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1A4C2" w14:textId="77777777" w:rsidR="00B91DD4" w:rsidRPr="000D707E" w:rsidRDefault="00B91DD4" w:rsidP="00B91DD4">
      <w:pPr>
        <w:spacing w:after="0" w:line="240" w:lineRule="auto"/>
        <w:rPr>
          <w:rFonts w:ascii="Times New Roman" w:hAnsi="Times New Roman" w:cs="Times New Roman"/>
          <w:sz w:val="22"/>
          <w:szCs w:val="22"/>
        </w:rPr>
      </w:pPr>
      <w:bookmarkStart w:id="0" w:name="_Hlk195709700"/>
      <w:bookmarkEnd w:id="0"/>
    </w:p>
    <w:p w14:paraId="41762F8E" w14:textId="77777777" w:rsidR="00B91DD4" w:rsidRPr="000D707E" w:rsidRDefault="00B91DD4" w:rsidP="00B91DD4">
      <w:pPr>
        <w:spacing w:after="0" w:line="240" w:lineRule="auto"/>
        <w:rPr>
          <w:rFonts w:ascii="Times New Roman" w:hAnsi="Times New Roman" w:cs="Times New Roman"/>
          <w:sz w:val="22"/>
          <w:szCs w:val="22"/>
        </w:rPr>
      </w:pPr>
    </w:p>
    <w:p w14:paraId="3C466988" w14:textId="77777777" w:rsidR="00B91DD4" w:rsidRPr="000D707E" w:rsidRDefault="00B91DD4" w:rsidP="00B91DD4">
      <w:pPr>
        <w:spacing w:after="0" w:line="240" w:lineRule="auto"/>
        <w:rPr>
          <w:rFonts w:ascii="Times New Roman" w:hAnsi="Times New Roman" w:cs="Times New Roman"/>
          <w:sz w:val="22"/>
          <w:szCs w:val="22"/>
        </w:rPr>
      </w:pPr>
    </w:p>
    <w:p w14:paraId="0B701A49" w14:textId="77777777" w:rsidR="00B91DD4" w:rsidRPr="000D707E" w:rsidRDefault="00B91DD4" w:rsidP="00B91DD4">
      <w:pPr>
        <w:spacing w:after="0" w:line="240" w:lineRule="auto"/>
        <w:rPr>
          <w:rFonts w:ascii="Times New Roman" w:hAnsi="Times New Roman" w:cs="Times New Roman"/>
          <w:sz w:val="22"/>
          <w:szCs w:val="22"/>
        </w:rPr>
      </w:pPr>
    </w:p>
    <w:p w14:paraId="19DE218D" w14:textId="77777777" w:rsidR="00B91DD4" w:rsidRPr="000D707E" w:rsidRDefault="00B91DD4" w:rsidP="00B91DD4">
      <w:pPr>
        <w:spacing w:after="0" w:line="240" w:lineRule="auto"/>
        <w:rPr>
          <w:rFonts w:ascii="Times New Roman" w:hAnsi="Times New Roman" w:cs="Times New Roman"/>
          <w:sz w:val="22"/>
          <w:szCs w:val="22"/>
        </w:rPr>
      </w:pPr>
    </w:p>
    <w:p w14:paraId="37F865E9" w14:textId="77777777" w:rsidR="00B91DD4" w:rsidRPr="000D707E" w:rsidRDefault="00B91DD4" w:rsidP="00B91DD4">
      <w:pPr>
        <w:spacing w:after="0" w:line="240" w:lineRule="auto"/>
        <w:rPr>
          <w:rFonts w:ascii="Times New Roman" w:hAnsi="Times New Roman" w:cs="Times New Roman"/>
          <w:sz w:val="22"/>
          <w:szCs w:val="22"/>
        </w:rPr>
      </w:pPr>
    </w:p>
    <w:p w14:paraId="409779D3" w14:textId="77777777" w:rsidR="00B91DD4" w:rsidRPr="000D707E" w:rsidRDefault="00B91DD4" w:rsidP="00B91DD4">
      <w:pPr>
        <w:spacing w:after="0" w:line="240" w:lineRule="auto"/>
        <w:rPr>
          <w:rFonts w:ascii="Times New Roman" w:hAnsi="Times New Roman" w:cs="Times New Roman"/>
          <w:sz w:val="22"/>
          <w:szCs w:val="22"/>
        </w:rPr>
      </w:pPr>
    </w:p>
    <w:p w14:paraId="66828AA2" w14:textId="77777777" w:rsidR="00B91DD4" w:rsidRPr="000D707E" w:rsidRDefault="00B91DD4" w:rsidP="00B91DD4">
      <w:pPr>
        <w:spacing w:after="0" w:line="240" w:lineRule="auto"/>
        <w:rPr>
          <w:rFonts w:ascii="Times New Roman" w:hAnsi="Times New Roman" w:cs="Times New Roman"/>
          <w:sz w:val="22"/>
          <w:szCs w:val="22"/>
        </w:rPr>
      </w:pPr>
    </w:p>
    <w:p w14:paraId="4F8D31E6" w14:textId="77777777" w:rsidR="00B91DD4" w:rsidRPr="000D707E" w:rsidRDefault="00B91DD4" w:rsidP="00B91DD4">
      <w:pPr>
        <w:spacing w:after="0" w:line="240" w:lineRule="auto"/>
        <w:rPr>
          <w:rFonts w:ascii="Times New Roman" w:hAnsi="Times New Roman" w:cs="Times New Roman"/>
          <w:sz w:val="22"/>
          <w:szCs w:val="22"/>
        </w:rPr>
      </w:pPr>
    </w:p>
    <w:p w14:paraId="455A8358" w14:textId="77777777" w:rsidR="00B91DD4" w:rsidRPr="000D707E" w:rsidRDefault="00B91DD4" w:rsidP="00B91DD4">
      <w:pPr>
        <w:spacing w:after="0" w:line="240" w:lineRule="auto"/>
        <w:rPr>
          <w:rFonts w:ascii="Times New Roman" w:hAnsi="Times New Roman" w:cs="Times New Roman"/>
          <w:sz w:val="22"/>
          <w:szCs w:val="22"/>
        </w:rPr>
      </w:pPr>
    </w:p>
    <w:p w14:paraId="53FB7FAA" w14:textId="77777777" w:rsidR="00B91DD4" w:rsidRPr="000D707E" w:rsidRDefault="00B91DD4" w:rsidP="00B91DD4">
      <w:pPr>
        <w:spacing w:after="0" w:line="240" w:lineRule="auto"/>
        <w:rPr>
          <w:rFonts w:ascii="Times New Roman" w:hAnsi="Times New Roman" w:cs="Times New Roman"/>
          <w:sz w:val="22"/>
          <w:szCs w:val="22"/>
        </w:rPr>
      </w:pPr>
    </w:p>
    <w:p w14:paraId="084AC9DC" w14:textId="77777777" w:rsidR="00B91DD4" w:rsidRPr="000D707E" w:rsidRDefault="00B91DD4" w:rsidP="00B91DD4">
      <w:pPr>
        <w:spacing w:after="0" w:line="240" w:lineRule="auto"/>
        <w:rPr>
          <w:rFonts w:ascii="Times New Roman" w:hAnsi="Times New Roman" w:cs="Times New Roman"/>
          <w:sz w:val="22"/>
          <w:szCs w:val="22"/>
        </w:rPr>
      </w:pPr>
    </w:p>
    <w:p w14:paraId="717A1300" w14:textId="77777777" w:rsidR="00B91DD4" w:rsidRPr="000D707E" w:rsidRDefault="00B91DD4" w:rsidP="00B91DD4">
      <w:pPr>
        <w:spacing w:after="0" w:line="240" w:lineRule="auto"/>
        <w:rPr>
          <w:rFonts w:ascii="Times New Roman" w:hAnsi="Times New Roman" w:cs="Times New Roman"/>
          <w:sz w:val="22"/>
          <w:szCs w:val="22"/>
        </w:rPr>
      </w:pPr>
    </w:p>
    <w:p w14:paraId="41E450B1" w14:textId="77777777" w:rsidR="00B91DD4" w:rsidRPr="000D707E" w:rsidRDefault="00B91DD4" w:rsidP="00B91DD4">
      <w:pPr>
        <w:spacing w:after="0" w:line="240" w:lineRule="auto"/>
        <w:rPr>
          <w:rFonts w:ascii="Times New Roman" w:hAnsi="Times New Roman" w:cs="Times New Roman"/>
          <w:sz w:val="22"/>
          <w:szCs w:val="22"/>
        </w:rPr>
      </w:pPr>
    </w:p>
    <w:p w14:paraId="4A2CBB2F" w14:textId="77777777" w:rsidR="00B91DD4" w:rsidRPr="000D707E" w:rsidRDefault="00B91DD4" w:rsidP="00B91DD4">
      <w:pPr>
        <w:spacing w:after="0" w:line="240" w:lineRule="auto"/>
        <w:rPr>
          <w:rFonts w:ascii="Times New Roman" w:hAnsi="Times New Roman" w:cs="Times New Roman"/>
          <w:sz w:val="22"/>
          <w:szCs w:val="22"/>
        </w:rPr>
      </w:pPr>
    </w:p>
    <w:p w14:paraId="2D360C45" w14:textId="77777777" w:rsidR="00B91DD4" w:rsidRPr="000D707E" w:rsidRDefault="00B91DD4" w:rsidP="00B91DD4">
      <w:pPr>
        <w:spacing w:after="0" w:line="240" w:lineRule="auto"/>
        <w:rPr>
          <w:rFonts w:ascii="Times New Roman" w:hAnsi="Times New Roman" w:cs="Times New Roman"/>
          <w:sz w:val="22"/>
          <w:szCs w:val="22"/>
        </w:rPr>
      </w:pPr>
    </w:p>
    <w:p w14:paraId="3910EB1E" w14:textId="77777777" w:rsidR="00B91DD4" w:rsidRPr="000D707E" w:rsidRDefault="00B91DD4" w:rsidP="00B91DD4">
      <w:pPr>
        <w:spacing w:after="0" w:line="240" w:lineRule="auto"/>
        <w:rPr>
          <w:rFonts w:ascii="Times New Roman" w:hAnsi="Times New Roman" w:cs="Times New Roman"/>
          <w:sz w:val="22"/>
          <w:szCs w:val="22"/>
        </w:rPr>
      </w:pPr>
    </w:p>
    <w:p w14:paraId="213FC283" w14:textId="77777777" w:rsidR="00B91DD4" w:rsidRPr="000D707E" w:rsidRDefault="00B91DD4" w:rsidP="00B91DD4">
      <w:pPr>
        <w:spacing w:after="0" w:line="240" w:lineRule="auto"/>
        <w:rPr>
          <w:rFonts w:ascii="Times New Roman" w:hAnsi="Times New Roman" w:cs="Times New Roman"/>
          <w:sz w:val="22"/>
          <w:szCs w:val="22"/>
        </w:rPr>
      </w:pPr>
    </w:p>
    <w:p w14:paraId="2EE64324" w14:textId="77777777" w:rsidR="00B91DD4" w:rsidRPr="000D707E" w:rsidRDefault="00B91DD4" w:rsidP="00B91DD4">
      <w:pPr>
        <w:spacing w:after="0" w:line="240" w:lineRule="auto"/>
        <w:rPr>
          <w:rFonts w:ascii="Times New Roman" w:hAnsi="Times New Roman" w:cs="Times New Roman"/>
          <w:sz w:val="22"/>
          <w:szCs w:val="22"/>
        </w:rPr>
      </w:pPr>
    </w:p>
    <w:p w14:paraId="72FBC46C" w14:textId="77777777" w:rsidR="00B91DD4" w:rsidRPr="000D707E" w:rsidRDefault="00B91DD4" w:rsidP="00B91DD4">
      <w:pPr>
        <w:spacing w:after="0" w:line="240" w:lineRule="auto"/>
        <w:rPr>
          <w:rFonts w:ascii="Times New Roman" w:hAnsi="Times New Roman" w:cs="Times New Roman"/>
          <w:sz w:val="22"/>
          <w:szCs w:val="22"/>
        </w:rPr>
      </w:pPr>
    </w:p>
    <w:p w14:paraId="2C82D7E7" w14:textId="77777777" w:rsidR="00B91DD4" w:rsidRPr="000D707E" w:rsidRDefault="00B91DD4" w:rsidP="00B91DD4">
      <w:pPr>
        <w:spacing w:after="0" w:line="240" w:lineRule="auto"/>
        <w:rPr>
          <w:rFonts w:ascii="Times New Roman" w:hAnsi="Times New Roman" w:cs="Times New Roman"/>
          <w:sz w:val="22"/>
          <w:szCs w:val="22"/>
        </w:rPr>
      </w:pPr>
    </w:p>
    <w:p w14:paraId="78E46C89" w14:textId="77777777" w:rsidR="00B91DD4" w:rsidRPr="000D707E" w:rsidRDefault="00B91DD4" w:rsidP="00B91DD4">
      <w:pPr>
        <w:spacing w:after="0" w:line="240" w:lineRule="auto"/>
        <w:rPr>
          <w:rFonts w:ascii="Times New Roman" w:hAnsi="Times New Roman" w:cs="Times New Roman"/>
          <w:sz w:val="22"/>
          <w:szCs w:val="22"/>
        </w:rPr>
      </w:pPr>
    </w:p>
    <w:p w14:paraId="6C53D98B" w14:textId="77777777" w:rsidR="008121E3" w:rsidRDefault="008121E3" w:rsidP="00B91DD4">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3B3E475E" w14:textId="0250AEF0" w:rsidR="00B91DD4" w:rsidRPr="000D707E" w:rsidRDefault="00B91DD4" w:rsidP="00B91DD4">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0D707E">
        <w:rPr>
          <w:rFonts w:ascii="Times New Roman" w:eastAsia="Times New Roman" w:hAnsi="Times New Roman" w:cs="Times New Roman"/>
          <w:b/>
          <w:bCs/>
          <w:iCs/>
          <w:snapToGrid w:val="0"/>
          <w:kern w:val="0"/>
          <w:sz w:val="22"/>
          <w:szCs w:val="28"/>
          <w:lang w:eastAsia="x-none"/>
          <w14:ligatures w14:val="none"/>
        </w:rPr>
        <w:t>I PRIEDAS</w:t>
      </w:r>
    </w:p>
    <w:p w14:paraId="5F44C15B" w14:textId="77777777" w:rsidR="00B91DD4" w:rsidRPr="000D707E" w:rsidRDefault="00B91DD4" w:rsidP="00B91DD4">
      <w:pPr>
        <w:tabs>
          <w:tab w:val="left" w:pos="567"/>
        </w:tabs>
        <w:spacing w:after="0" w:line="240" w:lineRule="auto"/>
        <w:rPr>
          <w:rFonts w:ascii="Times New Roman" w:eastAsia="Times New Roman" w:hAnsi="Times New Roman" w:cs="Times New Roman"/>
          <w:snapToGrid w:val="0"/>
          <w:kern w:val="0"/>
          <w:sz w:val="22"/>
          <w14:ligatures w14:val="none"/>
        </w:rPr>
      </w:pPr>
    </w:p>
    <w:p w14:paraId="6BBAA296" w14:textId="77777777" w:rsidR="00B91DD4" w:rsidRPr="000D707E" w:rsidRDefault="00B91DD4" w:rsidP="00B91DD4">
      <w:pPr>
        <w:tabs>
          <w:tab w:val="left" w:pos="-1440"/>
          <w:tab w:val="left" w:pos="-720"/>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0D707E">
        <w:rPr>
          <w:rFonts w:ascii="Times New Roman" w:eastAsia="Times New Roman" w:hAnsi="Times New Roman" w:cs="Times New Roman"/>
          <w:b/>
          <w:snapToGrid w:val="0"/>
          <w:kern w:val="0"/>
          <w:sz w:val="22"/>
          <w:szCs w:val="20"/>
          <w14:ligatures w14:val="none"/>
        </w:rPr>
        <w:t>PREPARATO CHARAKTERISTIKŲ SANTRAUKA</w:t>
      </w:r>
    </w:p>
    <w:p w14:paraId="6BCDADBF" w14:textId="77777777" w:rsidR="00B91DD4" w:rsidRPr="000D707E" w:rsidRDefault="00B91DD4" w:rsidP="00B91DD4">
      <w:pPr>
        <w:spacing w:after="0" w:line="240" w:lineRule="auto"/>
        <w:rPr>
          <w:rFonts w:ascii="Times New Roman" w:hAnsi="Times New Roman" w:cs="Times New Roman"/>
          <w:sz w:val="22"/>
          <w:szCs w:val="22"/>
        </w:rPr>
      </w:pPr>
    </w:p>
    <w:p w14:paraId="7DF1FABF" w14:textId="79B9E686" w:rsidR="00B91DD4" w:rsidRPr="000D707E" w:rsidRDefault="00B91DD4" w:rsidP="00B91DD4">
      <w:pPr>
        <w:spacing w:after="0" w:line="240" w:lineRule="auto"/>
        <w:rPr>
          <w:rFonts w:ascii="Times New Roman" w:hAnsi="Times New Roman" w:cs="Times New Roman"/>
          <w:sz w:val="22"/>
          <w:szCs w:val="22"/>
        </w:rPr>
      </w:pPr>
      <w:r w:rsidRPr="000D707E">
        <w:rPr>
          <w:rFonts w:ascii="Times New Roman" w:hAnsi="Times New Roman" w:cs="Times New Roman"/>
          <w:sz w:val="22"/>
          <w:szCs w:val="22"/>
        </w:rPr>
        <w:br w:type="page"/>
      </w:r>
    </w:p>
    <w:p w14:paraId="403B31A5"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lastRenderedPageBreak/>
        <w:t>VAISTINIO PREPARATO PAVADINIMAS</w:t>
      </w:r>
    </w:p>
    <w:p w14:paraId="39EC588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B0D788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plėvele dengtos tabletės</w:t>
      </w:r>
    </w:p>
    <w:p w14:paraId="0ED6B1E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D74E93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233F63"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KOKYBINĖ IR KIEKYBINĖ SUDĖTIS</w:t>
      </w:r>
    </w:p>
    <w:p w14:paraId="0843AE75" w14:textId="77777777" w:rsidR="00222C93" w:rsidRPr="000D707E" w:rsidRDefault="00222C93" w:rsidP="00222C9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27886AC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Kiekvienoje plėvele dengtoje tabletėje yra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rivaroxabanum</w:t>
      </w:r>
      <w:proofErr w:type="spellEnd"/>
      <w:r w:rsidRPr="000D707E">
        <w:rPr>
          <w:rFonts w:ascii="Times New Roman" w:eastAsia="Times New Roman" w:hAnsi="Times New Roman" w:cs="Times New Roman"/>
          <w:kern w:val="0"/>
          <w:sz w:val="22"/>
          <w:szCs w:val="22"/>
          <w14:ligatures w14:val="none"/>
        </w:rPr>
        <w:t>).</w:t>
      </w:r>
    </w:p>
    <w:p w14:paraId="3775884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F9A47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Pagalbinė medžiaga, kurios poveikis žinomas</w:t>
      </w:r>
    </w:p>
    <w:p w14:paraId="2E267A0A" w14:textId="32C8CEC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Kiekvienoje plėvele dengtoje tabletėje yra 3</w:t>
      </w:r>
      <w:r w:rsidR="001432DD" w:rsidRPr="000D707E">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w:t>
      </w:r>
      <w:r w:rsidR="001432DD" w:rsidRPr="000D707E">
        <w:rPr>
          <w:rFonts w:ascii="Times New Roman" w:eastAsia="Times New Roman" w:hAnsi="Times New Roman" w:cs="Times New Roman"/>
          <w:kern w:val="0"/>
          <w:sz w:val="22"/>
          <w:szCs w:val="22"/>
          <w14:ligatures w14:val="none"/>
        </w:rPr>
        <w:t>84</w:t>
      </w:r>
      <w:r w:rsidRPr="000D707E">
        <w:rPr>
          <w:rFonts w:ascii="Times New Roman" w:eastAsia="Times New Roman" w:hAnsi="Times New Roman" w:cs="Times New Roman"/>
          <w:kern w:val="0"/>
          <w:sz w:val="22"/>
          <w:szCs w:val="22"/>
          <w14:ligatures w14:val="none"/>
        </w:rPr>
        <w:t> mg laktozės (</w:t>
      </w:r>
      <w:proofErr w:type="spellStart"/>
      <w:r w:rsidRPr="000D707E">
        <w:rPr>
          <w:rFonts w:ascii="Times New Roman" w:eastAsia="Times New Roman" w:hAnsi="Times New Roman" w:cs="Times New Roman"/>
          <w:kern w:val="0"/>
          <w:sz w:val="22"/>
          <w:szCs w:val="22"/>
          <w14:ligatures w14:val="none"/>
        </w:rPr>
        <w:t>monohidrato</w:t>
      </w:r>
      <w:proofErr w:type="spellEnd"/>
      <w:r w:rsidRPr="000D707E">
        <w:rPr>
          <w:rFonts w:ascii="Times New Roman" w:eastAsia="Times New Roman" w:hAnsi="Times New Roman" w:cs="Times New Roman"/>
          <w:kern w:val="0"/>
          <w:sz w:val="22"/>
          <w:szCs w:val="22"/>
          <w14:ligatures w14:val="none"/>
        </w:rPr>
        <w:t xml:space="preserve"> pavidalu),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1524963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A2B75C" w14:textId="35A4F18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Visos pagalbinės medžiagos išvardytos 6.1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iuje.</w:t>
      </w:r>
    </w:p>
    <w:p w14:paraId="78610AE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ED236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D730EB0"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FARMACINĖ FORMA</w:t>
      </w:r>
    </w:p>
    <w:p w14:paraId="52075698" w14:textId="77777777" w:rsidR="00222C93" w:rsidRPr="000D707E" w:rsidRDefault="00222C93" w:rsidP="00222C9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7E91EB31" w14:textId="46C4EDA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Plėvele dengta tabletė</w:t>
      </w:r>
      <w:r w:rsidR="00B20E66" w:rsidRPr="000D707E">
        <w:rPr>
          <w:rFonts w:ascii="Times New Roman" w:eastAsia="Times New Roman" w:hAnsi="Times New Roman" w:cs="Times New Roman"/>
          <w:kern w:val="0"/>
          <w:sz w:val="22"/>
          <w:szCs w:val="22"/>
          <w14:ligatures w14:val="none"/>
        </w:rPr>
        <w:t>.</w:t>
      </w:r>
    </w:p>
    <w:p w14:paraId="3EF8BF2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7CAC4F0" w14:textId="5AD8A23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Šviesiai geltonos, apvalios, abipus išgaubtos </w:t>
      </w:r>
      <w:r w:rsidR="00993CAA" w:rsidRPr="000D707E">
        <w:rPr>
          <w:rFonts w:ascii="Times New Roman" w:eastAsia="Times New Roman" w:hAnsi="Times New Roman" w:cs="Times New Roman"/>
          <w:kern w:val="0"/>
          <w:sz w:val="22"/>
          <w:szCs w:val="22"/>
          <w14:ligatures w14:val="none"/>
        </w:rPr>
        <w:t xml:space="preserve">plėvele dengtos </w:t>
      </w:r>
      <w:r w:rsidRPr="000D707E">
        <w:rPr>
          <w:rFonts w:ascii="Times New Roman" w:eastAsia="Times New Roman" w:hAnsi="Times New Roman" w:cs="Times New Roman"/>
          <w:kern w:val="0"/>
          <w:sz w:val="22"/>
          <w:szCs w:val="22"/>
          <w14:ligatures w14:val="none"/>
        </w:rPr>
        <w:t>tabletės</w:t>
      </w:r>
      <w:r w:rsidR="00993CAA" w:rsidRPr="000D707E">
        <w:rPr>
          <w:rFonts w:ascii="Times New Roman" w:eastAsia="Times New Roman" w:hAnsi="Times New Roman" w:cs="Times New Roman"/>
          <w:kern w:val="0"/>
          <w:sz w:val="22"/>
          <w:szCs w:val="22"/>
          <w14:ligatures w14:val="none"/>
        </w:rPr>
        <w:t>, kurių vienoje pusėje įspausta „A“, o kitoje – „2</w:t>
      </w:r>
      <w:r w:rsidR="00B4669A">
        <w:rPr>
          <w:rFonts w:ascii="Times New Roman" w:eastAsia="Times New Roman" w:hAnsi="Times New Roman" w:cs="Times New Roman"/>
          <w:kern w:val="0"/>
          <w:sz w:val="22"/>
          <w:szCs w:val="22"/>
          <w14:ligatures w14:val="none"/>
        </w:rPr>
        <w:t>.</w:t>
      </w:r>
      <w:r w:rsidR="00993CAA" w:rsidRPr="000D707E">
        <w:rPr>
          <w:rFonts w:ascii="Times New Roman" w:eastAsia="Times New Roman" w:hAnsi="Times New Roman" w:cs="Times New Roman"/>
          <w:kern w:val="0"/>
          <w:sz w:val="22"/>
          <w:szCs w:val="22"/>
          <w14:ligatures w14:val="none"/>
        </w:rPr>
        <w:t>5“</w:t>
      </w:r>
      <w:r w:rsidRPr="000D707E">
        <w:rPr>
          <w:rFonts w:ascii="Times New Roman" w:eastAsia="Times New Roman" w:hAnsi="Times New Roman" w:cs="Times New Roman"/>
          <w:kern w:val="0"/>
          <w:sz w:val="22"/>
          <w:szCs w:val="22"/>
          <w14:ligatures w14:val="none"/>
        </w:rPr>
        <w:t>.</w:t>
      </w:r>
      <w:r w:rsidR="005C2828" w:rsidRPr="000D707E">
        <w:rPr>
          <w:rFonts w:ascii="Times New Roman" w:eastAsia="Times New Roman" w:hAnsi="Times New Roman" w:cs="Times New Roman"/>
          <w:kern w:val="0"/>
          <w:sz w:val="22"/>
          <w:szCs w:val="22"/>
          <w14:ligatures w14:val="none"/>
        </w:rPr>
        <w:t xml:space="preserve"> Matmenys: skersmuo 6,10</w:t>
      </w:r>
      <w:r w:rsidR="0053040B" w:rsidRPr="000D707E">
        <w:rPr>
          <w:rFonts w:ascii="Times New Roman" w:eastAsia="Times New Roman" w:hAnsi="Times New Roman" w:cs="Times New Roman"/>
          <w:kern w:val="0"/>
          <w:sz w:val="22"/>
          <w:szCs w:val="22"/>
          <w14:ligatures w14:val="none"/>
        </w:rPr>
        <w:t> ± </w:t>
      </w:r>
      <w:r w:rsidR="005C2828" w:rsidRPr="000D707E">
        <w:rPr>
          <w:rFonts w:ascii="Times New Roman" w:eastAsia="Times New Roman" w:hAnsi="Times New Roman" w:cs="Times New Roman"/>
          <w:kern w:val="0"/>
          <w:sz w:val="22"/>
          <w:szCs w:val="22"/>
          <w14:ligatures w14:val="none"/>
        </w:rPr>
        <w:t>0,20</w:t>
      </w:r>
      <w:r w:rsidR="0053040B" w:rsidRPr="000D707E">
        <w:rPr>
          <w:rFonts w:ascii="Times New Roman" w:eastAsia="Times New Roman" w:hAnsi="Times New Roman" w:cs="Times New Roman"/>
          <w:kern w:val="0"/>
          <w:sz w:val="22"/>
          <w:szCs w:val="22"/>
          <w14:ligatures w14:val="none"/>
        </w:rPr>
        <w:t> mm</w:t>
      </w:r>
      <w:r w:rsidR="005C2828" w:rsidRPr="000D707E">
        <w:rPr>
          <w:rFonts w:ascii="Times New Roman" w:eastAsia="Times New Roman" w:hAnsi="Times New Roman" w:cs="Times New Roman"/>
          <w:kern w:val="0"/>
          <w:sz w:val="22"/>
          <w:szCs w:val="22"/>
          <w14:ligatures w14:val="none"/>
        </w:rPr>
        <w:t>, storis 3,20</w:t>
      </w:r>
      <w:r w:rsidR="0053040B" w:rsidRPr="000D707E">
        <w:rPr>
          <w:rFonts w:ascii="Times New Roman" w:eastAsia="Times New Roman" w:hAnsi="Times New Roman" w:cs="Times New Roman"/>
          <w:kern w:val="0"/>
          <w:sz w:val="22"/>
          <w:szCs w:val="22"/>
          <w14:ligatures w14:val="none"/>
        </w:rPr>
        <w:t> ± </w:t>
      </w:r>
      <w:r w:rsidR="005C2828" w:rsidRPr="000D707E">
        <w:rPr>
          <w:rFonts w:ascii="Times New Roman" w:eastAsia="Times New Roman" w:hAnsi="Times New Roman" w:cs="Times New Roman"/>
          <w:kern w:val="0"/>
          <w:sz w:val="22"/>
          <w:szCs w:val="22"/>
          <w14:ligatures w14:val="none"/>
        </w:rPr>
        <w:t>0,30</w:t>
      </w:r>
      <w:r w:rsidR="0053040B" w:rsidRPr="000D707E">
        <w:rPr>
          <w:rFonts w:ascii="Times New Roman" w:eastAsia="Times New Roman" w:hAnsi="Times New Roman" w:cs="Times New Roman"/>
          <w:kern w:val="0"/>
          <w:sz w:val="22"/>
          <w:szCs w:val="22"/>
          <w14:ligatures w14:val="none"/>
        </w:rPr>
        <w:t> mm</w:t>
      </w:r>
      <w:r w:rsidR="005C2828" w:rsidRPr="000D707E">
        <w:rPr>
          <w:rFonts w:ascii="Times New Roman" w:eastAsia="Times New Roman" w:hAnsi="Times New Roman" w:cs="Times New Roman"/>
          <w:kern w:val="0"/>
          <w:sz w:val="22"/>
          <w:szCs w:val="22"/>
          <w14:ligatures w14:val="none"/>
        </w:rPr>
        <w:t>.</w:t>
      </w:r>
    </w:p>
    <w:p w14:paraId="68F20FB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2FB696" w14:textId="77777777" w:rsidR="009B7A76" w:rsidRPr="000D707E" w:rsidRDefault="009B7A7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61ED0BC"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KLINIKINĖ INFORMACIJA</w:t>
      </w:r>
    </w:p>
    <w:p w14:paraId="473A99B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E28882E"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Terapinės indikacijos</w:t>
      </w:r>
    </w:p>
    <w:p w14:paraId="63FD201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0C58C05" w14:textId="0DF3225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vartojamas kartu su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rūgštimi (ASR) arba kartu su ASR ir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tiklopidinu</w:t>
      </w:r>
      <w:proofErr w:type="spellEnd"/>
      <w:r w:rsidRPr="000D707E">
        <w:rPr>
          <w:rFonts w:ascii="Times New Roman" w:eastAsia="Times New Roman" w:hAnsi="Times New Roman" w:cs="Times New Roman"/>
          <w:kern w:val="0"/>
          <w:sz w:val="22"/>
          <w:szCs w:val="22"/>
          <w14:ligatures w14:val="none"/>
        </w:rPr>
        <w:t xml:space="preserve">, skirtas </w:t>
      </w: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profilaktikai suaugusiems pacientams, patyrusiems ūminį koronarinį sindromą (ŪKS) su padidėjusiais </w:t>
      </w:r>
      <w:proofErr w:type="spellStart"/>
      <w:r w:rsidRPr="000D707E">
        <w:rPr>
          <w:rFonts w:ascii="Times New Roman" w:eastAsia="Times New Roman" w:hAnsi="Times New Roman" w:cs="Times New Roman"/>
          <w:kern w:val="0"/>
          <w:sz w:val="22"/>
          <w:szCs w:val="22"/>
          <w14:ligatures w14:val="none"/>
        </w:rPr>
        <w:t>kardialiniais</w:t>
      </w:r>
      <w:proofErr w:type="spellEnd"/>
      <w:r w:rsidRPr="000D707E">
        <w:rPr>
          <w:rFonts w:ascii="Times New Roman" w:eastAsia="Times New Roman" w:hAnsi="Times New Roman" w:cs="Times New Roman"/>
          <w:kern w:val="0"/>
          <w:sz w:val="22"/>
          <w:szCs w:val="22"/>
          <w14:ligatures w14:val="none"/>
        </w:rPr>
        <w:t xml:space="preserve"> biologiniais žymenimis (žr. 4.3, 4.4 ir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359957F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D132E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vartojamas kartu su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rūgštimi (ASR), skirtas </w:t>
      </w: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profilaktikai suaugusiems pacientams, sergantiems vainikinių arterijų liga (VAL) arba simptomine periferinių arterijų liga (PAL), esant didelei išeminių reiškinių rizikai.</w:t>
      </w:r>
    </w:p>
    <w:p w14:paraId="329B348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73B83CE"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Dozavimas ir vartojimo metodas</w:t>
      </w:r>
    </w:p>
    <w:p w14:paraId="113C180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971B19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Dozavimas</w:t>
      </w:r>
    </w:p>
    <w:p w14:paraId="29B77FF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Rekomenduojama dozė yra 2,5 mg du kartus per parą.</w:t>
      </w:r>
    </w:p>
    <w:p w14:paraId="7FB42B5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EEE2C6" w14:textId="77777777" w:rsidR="00222C93" w:rsidRPr="000D707E" w:rsidRDefault="00222C93" w:rsidP="005D724A">
      <w:pPr>
        <w:widowControl w:val="0"/>
        <w:numPr>
          <w:ilvl w:val="2"/>
          <w:numId w:val="1"/>
        </w:numPr>
        <w:tabs>
          <w:tab w:val="left" w:pos="567"/>
        </w:tabs>
        <w:autoSpaceDE w:val="0"/>
        <w:autoSpaceDN w:val="0"/>
        <w:spacing w:after="0" w:line="240" w:lineRule="auto"/>
        <w:ind w:left="567"/>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ŪKS</w:t>
      </w:r>
    </w:p>
    <w:p w14:paraId="107E94A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Pacientai, vartojantys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du kartus per parą, taip pat turi vartoti 75-100 mg ASR arba 75-100 mg ASR per parą kartu su 75 mg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arba su standartine </w:t>
      </w:r>
      <w:proofErr w:type="spellStart"/>
      <w:r w:rsidRPr="000D707E">
        <w:rPr>
          <w:rFonts w:ascii="Times New Roman" w:eastAsia="Times New Roman" w:hAnsi="Times New Roman" w:cs="Times New Roman"/>
          <w:kern w:val="0"/>
          <w:sz w:val="22"/>
          <w:szCs w:val="22"/>
          <w14:ligatures w14:val="none"/>
        </w:rPr>
        <w:t>tiklopidino</w:t>
      </w:r>
      <w:proofErr w:type="spellEnd"/>
      <w:r w:rsidRPr="000D707E">
        <w:rPr>
          <w:rFonts w:ascii="Times New Roman" w:eastAsia="Times New Roman" w:hAnsi="Times New Roman" w:cs="Times New Roman"/>
          <w:kern w:val="0"/>
          <w:sz w:val="22"/>
          <w:szCs w:val="22"/>
          <w14:ligatures w14:val="none"/>
        </w:rPr>
        <w:t xml:space="preserve"> paros doze.</w:t>
      </w:r>
    </w:p>
    <w:p w14:paraId="631AAD6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7A37BC" w14:textId="713C720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Reikia periodiškai peržiūrėti kiekvieno paciento gydymą, įvertinant išeminių reiškinių ir kraujavimo riziką. Ilgiau kaip 12</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ių galima gydyti tik individualiais atvejais, nes gydymo iki 24</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ių patirtis yra ribota (žr.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18B8E47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8207EEC" w14:textId="260DA6F8"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Stabilizavus ŪKS reiškinius (įskaitant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procedūras), gydymą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reikia pradėti kuo anksčiau: </w:t>
      </w:r>
      <w:r w:rsidR="00BF370A" w:rsidRPr="000D707E">
        <w:rPr>
          <w:rFonts w:ascii="Times New Roman" w:eastAsia="Times New Roman" w:hAnsi="Times New Roman" w:cs="Times New Roman"/>
          <w:kern w:val="0"/>
          <w:sz w:val="22"/>
          <w:szCs w:val="22"/>
          <w14:ligatures w14:val="none"/>
        </w:rPr>
        <w:t>ne anksčiau kaip po 24</w:t>
      </w:r>
      <w:r w:rsidR="00B424C4" w:rsidRPr="000D707E">
        <w:rPr>
          <w:rFonts w:ascii="Times New Roman" w:eastAsia="Times New Roman" w:hAnsi="Times New Roman" w:cs="Times New Roman"/>
          <w:kern w:val="0"/>
          <w:sz w:val="22"/>
          <w:szCs w:val="22"/>
          <w14:ligatures w14:val="none"/>
        </w:rPr>
        <w:t> </w:t>
      </w:r>
      <w:r w:rsidR="00BF370A" w:rsidRPr="000D707E">
        <w:rPr>
          <w:rFonts w:ascii="Times New Roman" w:eastAsia="Times New Roman" w:hAnsi="Times New Roman" w:cs="Times New Roman"/>
          <w:kern w:val="0"/>
          <w:sz w:val="22"/>
          <w:szCs w:val="22"/>
          <w14:ligatures w14:val="none"/>
        </w:rPr>
        <w:t xml:space="preserve">valandų </w:t>
      </w:r>
      <w:r w:rsidRPr="000D707E">
        <w:rPr>
          <w:rFonts w:ascii="Times New Roman" w:eastAsia="Times New Roman" w:hAnsi="Times New Roman" w:cs="Times New Roman"/>
          <w:kern w:val="0"/>
          <w:sz w:val="22"/>
          <w:szCs w:val="22"/>
          <w14:ligatures w14:val="none"/>
        </w:rPr>
        <w:t xml:space="preserve">po hospitalizavimo ir kai įprastai nutraukiamas </w:t>
      </w:r>
      <w:proofErr w:type="spellStart"/>
      <w:r w:rsidRPr="000D707E">
        <w:rPr>
          <w:rFonts w:ascii="Times New Roman" w:eastAsia="Times New Roman" w:hAnsi="Times New Roman" w:cs="Times New Roman"/>
          <w:kern w:val="0"/>
          <w:sz w:val="22"/>
          <w:szCs w:val="22"/>
          <w14:ligatures w14:val="none"/>
        </w:rPr>
        <w:t>parenterinis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antikoaguliacinis</w:t>
      </w:r>
      <w:proofErr w:type="spellEnd"/>
      <w:r w:rsidRPr="000D707E">
        <w:rPr>
          <w:rFonts w:ascii="Times New Roman" w:eastAsia="Times New Roman" w:hAnsi="Times New Roman" w:cs="Times New Roman"/>
          <w:kern w:val="0"/>
          <w:sz w:val="22"/>
          <w:szCs w:val="22"/>
          <w14:ligatures w14:val="none"/>
        </w:rPr>
        <w:t xml:space="preserve"> gydymas.</w:t>
      </w:r>
    </w:p>
    <w:p w14:paraId="61B1DC3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5A9B9F" w14:textId="77777777" w:rsidR="00222C93" w:rsidRPr="000D707E" w:rsidRDefault="00222C93" w:rsidP="005D724A">
      <w:pPr>
        <w:widowControl w:val="0"/>
        <w:numPr>
          <w:ilvl w:val="2"/>
          <w:numId w:val="1"/>
        </w:numPr>
        <w:tabs>
          <w:tab w:val="left" w:pos="567"/>
        </w:tabs>
        <w:autoSpaceDE w:val="0"/>
        <w:autoSpaceDN w:val="0"/>
        <w:spacing w:after="0" w:line="240" w:lineRule="auto"/>
        <w:ind w:left="567"/>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VAL ir (arba) PAL</w:t>
      </w:r>
    </w:p>
    <w:p w14:paraId="52111AF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Pacientai, vartojantys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du kartus per parą, taip pat turi vartoti 75-100 mg ASR per parą.</w:t>
      </w:r>
    </w:p>
    <w:p w14:paraId="75439D3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F41982" w14:textId="3A79980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kuriems dėl simptominės PAL sėkmingai atlikta apatinės galūnės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 (chirurginė arba </w:t>
      </w:r>
      <w:proofErr w:type="spellStart"/>
      <w:r w:rsidRPr="000D707E">
        <w:rPr>
          <w:rFonts w:ascii="Times New Roman" w:eastAsia="Times New Roman" w:hAnsi="Times New Roman" w:cs="Times New Roman"/>
          <w:kern w:val="0"/>
          <w:sz w:val="22"/>
          <w:szCs w:val="22"/>
          <w14:ligatures w14:val="none"/>
        </w:rPr>
        <w:t>endovaskulinė</w:t>
      </w:r>
      <w:proofErr w:type="spellEnd"/>
      <w:r w:rsidRPr="000D707E">
        <w:rPr>
          <w:rFonts w:ascii="Times New Roman" w:eastAsia="Times New Roman" w:hAnsi="Times New Roman" w:cs="Times New Roman"/>
          <w:kern w:val="0"/>
          <w:sz w:val="22"/>
          <w:szCs w:val="22"/>
          <w14:ligatures w14:val="none"/>
        </w:rPr>
        <w:t>, įskaitant hibridines procedūras), negalima pradėti gydymo, kol nepasiekta hemostazė (žr.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58835CE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8EF69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Gydymo trukmę reikia nustatyti individualiai kiekvienam pacientui remiantis reguliariais vertinimais ir atsižvelgiant į </w:t>
      </w:r>
      <w:proofErr w:type="spellStart"/>
      <w:r w:rsidRPr="000D707E">
        <w:rPr>
          <w:rFonts w:ascii="Times New Roman" w:eastAsia="Times New Roman" w:hAnsi="Times New Roman" w:cs="Times New Roman"/>
          <w:kern w:val="0"/>
          <w:sz w:val="22"/>
          <w:szCs w:val="22"/>
          <w14:ligatures w14:val="none"/>
        </w:rPr>
        <w:t>trombozinių</w:t>
      </w:r>
      <w:proofErr w:type="spellEnd"/>
      <w:r w:rsidRPr="000D707E">
        <w:rPr>
          <w:rFonts w:ascii="Times New Roman" w:eastAsia="Times New Roman" w:hAnsi="Times New Roman" w:cs="Times New Roman"/>
          <w:kern w:val="0"/>
          <w:sz w:val="22"/>
          <w:szCs w:val="22"/>
          <w14:ligatures w14:val="none"/>
        </w:rPr>
        <w:t xml:space="preserve"> reiškinių riziką, lyginant su kraujavimo rizika.</w:t>
      </w:r>
    </w:p>
    <w:p w14:paraId="0197947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27723F" w14:textId="5B710DCE" w:rsidR="00222C93" w:rsidRPr="000D707E" w:rsidRDefault="00222C93" w:rsidP="005D724A">
      <w:pPr>
        <w:widowControl w:val="0"/>
        <w:numPr>
          <w:ilvl w:val="2"/>
          <w:numId w:val="1"/>
        </w:numPr>
        <w:tabs>
          <w:tab w:val="left" w:pos="567"/>
        </w:tabs>
        <w:autoSpaceDE w:val="0"/>
        <w:autoSpaceDN w:val="0"/>
        <w:spacing w:after="0" w:line="240" w:lineRule="auto"/>
        <w:ind w:left="567"/>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ŪKS,</w:t>
      </w:r>
      <w:r w:rsidR="00092ACE" w:rsidRPr="000D707E">
        <w:rPr>
          <w:rFonts w:ascii="Times New Roman" w:eastAsia="Times New Roman" w:hAnsi="Times New Roman" w:cs="Times New Roman"/>
          <w:i/>
          <w:kern w:val="0"/>
          <w:sz w:val="22"/>
          <w:szCs w:val="22"/>
          <w:u w:val="single"/>
          <w14:ligatures w14:val="none"/>
        </w:rPr>
        <w:t xml:space="preserve"> VAL</w:t>
      </w:r>
      <w:r w:rsidRPr="000D707E">
        <w:rPr>
          <w:rFonts w:ascii="Times New Roman" w:eastAsia="Times New Roman" w:hAnsi="Times New Roman" w:cs="Times New Roman"/>
          <w:i/>
          <w:kern w:val="0"/>
          <w:sz w:val="22"/>
          <w:szCs w:val="22"/>
          <w:u w:val="single"/>
          <w14:ligatures w14:val="none"/>
        </w:rPr>
        <w:t xml:space="preserve"> ir (arba) PAL</w:t>
      </w:r>
    </w:p>
    <w:p w14:paraId="7329AEB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 xml:space="preserve">Vartojimas kartu skiriant gydymą </w:t>
      </w:r>
      <w:proofErr w:type="spellStart"/>
      <w:r w:rsidRPr="000D707E">
        <w:rPr>
          <w:rFonts w:ascii="Times New Roman" w:eastAsia="Times New Roman" w:hAnsi="Times New Roman" w:cs="Times New Roman"/>
          <w:i/>
          <w:kern w:val="0"/>
          <w:sz w:val="22"/>
          <w:szCs w:val="22"/>
          <w14:ligatures w14:val="none"/>
        </w:rPr>
        <w:t>antitrombocitiniais</w:t>
      </w:r>
      <w:proofErr w:type="spellEnd"/>
      <w:r w:rsidRPr="000D707E">
        <w:rPr>
          <w:rFonts w:ascii="Times New Roman" w:eastAsia="Times New Roman" w:hAnsi="Times New Roman" w:cs="Times New Roman"/>
          <w:i/>
          <w:kern w:val="0"/>
          <w:sz w:val="22"/>
          <w:szCs w:val="22"/>
          <w14:ligatures w14:val="none"/>
        </w:rPr>
        <w:t xml:space="preserve"> vaistiniais preparatais</w:t>
      </w:r>
    </w:p>
    <w:p w14:paraId="212054D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kuriems pasireiškė ūminis </w:t>
      </w:r>
      <w:proofErr w:type="spellStart"/>
      <w:r w:rsidRPr="000D707E">
        <w:rPr>
          <w:rFonts w:ascii="Times New Roman" w:eastAsia="Times New Roman" w:hAnsi="Times New Roman" w:cs="Times New Roman"/>
          <w:kern w:val="0"/>
          <w:sz w:val="22"/>
          <w:szCs w:val="22"/>
          <w14:ligatures w14:val="none"/>
        </w:rPr>
        <w:t>trombozinis</w:t>
      </w:r>
      <w:proofErr w:type="spellEnd"/>
      <w:r w:rsidRPr="000D707E">
        <w:rPr>
          <w:rFonts w:ascii="Times New Roman" w:eastAsia="Times New Roman" w:hAnsi="Times New Roman" w:cs="Times New Roman"/>
          <w:kern w:val="0"/>
          <w:sz w:val="22"/>
          <w:szCs w:val="22"/>
          <w14:ligatures w14:val="none"/>
        </w:rPr>
        <w:t xml:space="preserve"> reiškinys arba atlikta kraujagyslių procedūra ir reikalingas gydymas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reikia įvertinti tolesnį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vartojimą du kartus per parą, atsižvelgiant į reiškinį arba procedūrą ir </w:t>
      </w:r>
      <w:proofErr w:type="spellStart"/>
      <w:r w:rsidRPr="000D707E">
        <w:rPr>
          <w:rFonts w:ascii="Times New Roman" w:eastAsia="Times New Roman" w:hAnsi="Times New Roman" w:cs="Times New Roman"/>
          <w:kern w:val="0"/>
          <w:sz w:val="22"/>
          <w:szCs w:val="22"/>
          <w14:ligatures w14:val="none"/>
        </w:rPr>
        <w:t>antitrombocitinio</w:t>
      </w:r>
      <w:proofErr w:type="spellEnd"/>
      <w:r w:rsidRPr="000D707E">
        <w:rPr>
          <w:rFonts w:ascii="Times New Roman" w:eastAsia="Times New Roman" w:hAnsi="Times New Roman" w:cs="Times New Roman"/>
          <w:kern w:val="0"/>
          <w:sz w:val="22"/>
          <w:szCs w:val="22"/>
          <w14:ligatures w14:val="none"/>
        </w:rPr>
        <w:t xml:space="preserve"> gydymo režimą.</w:t>
      </w:r>
    </w:p>
    <w:p w14:paraId="7064BBA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803BA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vartojimo du kartus per parą, derinamo su gydymu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saugumas ir veiksmingumas ištirti pacientams,</w:t>
      </w:r>
    </w:p>
    <w:p w14:paraId="497C656E" w14:textId="2818F6AC" w:rsidR="00222C93" w:rsidRPr="000D707E" w:rsidRDefault="00222C93" w:rsidP="005D724A">
      <w:pPr>
        <w:widowControl w:val="0"/>
        <w:numPr>
          <w:ilvl w:val="2"/>
          <w:numId w:val="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neseniai patyrusiems ŪKS, kai kartu vartojama ASR ir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 </w:t>
      </w:r>
      <w:proofErr w:type="spellStart"/>
      <w:r w:rsidRPr="000D707E">
        <w:rPr>
          <w:rFonts w:ascii="Times New Roman" w:eastAsia="Times New Roman" w:hAnsi="Times New Roman" w:cs="Times New Roman"/>
          <w:kern w:val="0"/>
          <w:sz w:val="22"/>
          <w:szCs w:val="22"/>
          <w14:ligatures w14:val="none"/>
        </w:rPr>
        <w:t>tiklopidino</w:t>
      </w:r>
      <w:proofErr w:type="spellEnd"/>
      <w:r w:rsidRPr="000D707E">
        <w:rPr>
          <w:rFonts w:ascii="Times New Roman" w:eastAsia="Times New Roman" w:hAnsi="Times New Roman" w:cs="Times New Roman"/>
          <w:kern w:val="0"/>
          <w:sz w:val="22"/>
          <w:szCs w:val="22"/>
          <w14:ligatures w14:val="none"/>
        </w:rPr>
        <w:t xml:space="preserve"> (žr. 4.1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 ir</w:t>
      </w:r>
    </w:p>
    <w:p w14:paraId="444C13EA" w14:textId="2577BA94" w:rsidR="00222C93" w:rsidRPr="000D707E" w:rsidRDefault="00222C93" w:rsidP="005D724A">
      <w:pPr>
        <w:widowControl w:val="0"/>
        <w:numPr>
          <w:ilvl w:val="2"/>
          <w:numId w:val="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kuriems neseniai dėl simptominės PAL atlikta apatinės galūnės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 kai kartu vartojama ASR ir prireikus trumpai vartojama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(žr. 4.4 ir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35A4C183" w14:textId="77777777" w:rsidR="00222C93" w:rsidRPr="000D707E" w:rsidRDefault="00222C93" w:rsidP="00222C93">
      <w:pPr>
        <w:widowControl w:val="0"/>
        <w:tabs>
          <w:tab w:val="left" w:pos="1440"/>
        </w:tabs>
        <w:autoSpaceDE w:val="0"/>
        <w:autoSpaceDN w:val="0"/>
        <w:spacing w:after="0" w:line="240" w:lineRule="auto"/>
        <w:rPr>
          <w:rFonts w:ascii="Times New Roman" w:eastAsia="Times New Roman" w:hAnsi="Times New Roman" w:cs="Times New Roman"/>
          <w:kern w:val="0"/>
          <w:sz w:val="22"/>
          <w:szCs w:val="22"/>
          <w14:ligatures w14:val="none"/>
        </w:rPr>
      </w:pPr>
    </w:p>
    <w:p w14:paraId="0CA09FB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Praleista dozė</w:t>
      </w:r>
    </w:p>
    <w:p w14:paraId="091B591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Jei užmirštama pavartoti vaistinio preparato dozę, kitą įprastą rekomenduojamą dozę pacientas turi vartoti artimiausiu įprastu laiku. Negalima vartoti dvigubos dozės norint kompensuoti praleistą dozę.</w:t>
      </w:r>
    </w:p>
    <w:p w14:paraId="793590A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6FA896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 xml:space="preserve">Vitamino K antagonistų (VKA) keitimas </w:t>
      </w:r>
      <w:proofErr w:type="spellStart"/>
      <w:r w:rsidRPr="000D707E">
        <w:rPr>
          <w:rFonts w:ascii="Times New Roman" w:eastAsia="Times New Roman" w:hAnsi="Times New Roman" w:cs="Times New Roman"/>
          <w:i/>
          <w:kern w:val="0"/>
          <w:sz w:val="22"/>
          <w:szCs w:val="22"/>
          <w14:ligatures w14:val="none"/>
        </w:rPr>
        <w:t>Rivaroxaban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Olpha</w:t>
      </w:r>
      <w:proofErr w:type="spellEnd"/>
    </w:p>
    <w:p w14:paraId="24769D5F" w14:textId="3CB99DD2"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Gydymą VKA keičiant gydymu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pradėjus vartoti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tarptautinio normalizuoto santykio (TNS, angl. </w:t>
      </w:r>
      <w:proofErr w:type="spellStart"/>
      <w:r w:rsidRPr="000D707E">
        <w:rPr>
          <w:rFonts w:ascii="Times New Roman" w:eastAsia="Times New Roman" w:hAnsi="Times New Roman" w:cs="Times New Roman"/>
          <w:i/>
          <w:kern w:val="0"/>
          <w:sz w:val="22"/>
          <w:szCs w:val="22"/>
          <w14:ligatures w14:val="none"/>
        </w:rPr>
        <w:t>international</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normalized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ratio</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i/>
          <w:kern w:val="0"/>
          <w:sz w:val="22"/>
          <w:szCs w:val="22"/>
          <w14:ligatures w14:val="none"/>
        </w:rPr>
        <w:t>INR</w:t>
      </w:r>
      <w:r w:rsidRPr="000D707E">
        <w:rPr>
          <w:rFonts w:ascii="Times New Roman" w:eastAsia="Times New Roman" w:hAnsi="Times New Roman" w:cs="Times New Roman"/>
          <w:kern w:val="0"/>
          <w:sz w:val="22"/>
          <w:szCs w:val="22"/>
          <w14:ligatures w14:val="none"/>
        </w:rPr>
        <w:t xml:space="preserve">]) rodiklis gali būti klaidingai padidėjęs. TNS netinka vertinti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antikoaguliacinį</w:t>
      </w:r>
      <w:proofErr w:type="spellEnd"/>
      <w:r w:rsidRPr="000D707E">
        <w:rPr>
          <w:rFonts w:ascii="Times New Roman" w:eastAsia="Times New Roman" w:hAnsi="Times New Roman" w:cs="Times New Roman"/>
          <w:kern w:val="0"/>
          <w:sz w:val="22"/>
          <w:szCs w:val="22"/>
          <w14:ligatures w14:val="none"/>
        </w:rPr>
        <w:t xml:space="preserve"> aktyvumą, todėl jo tirti nereikia (žr. 4.5</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758014A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DA483D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0D707E">
        <w:rPr>
          <w:rFonts w:ascii="Times New Roman" w:eastAsia="Times New Roman" w:hAnsi="Times New Roman" w:cs="Times New Roman"/>
          <w:i/>
          <w:kern w:val="0"/>
          <w:sz w:val="22"/>
          <w:szCs w:val="22"/>
          <w14:ligatures w14:val="none"/>
        </w:rPr>
        <w:t>Rivaroxaban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Olpha</w:t>
      </w:r>
      <w:proofErr w:type="spellEnd"/>
      <w:r w:rsidRPr="000D707E">
        <w:rPr>
          <w:rFonts w:ascii="Times New Roman" w:eastAsia="Times New Roman" w:hAnsi="Times New Roman" w:cs="Times New Roman"/>
          <w:i/>
          <w:kern w:val="0"/>
          <w:sz w:val="22"/>
          <w:szCs w:val="22"/>
          <w14:ligatures w14:val="none"/>
        </w:rPr>
        <w:t xml:space="preserve"> keitimas vitamino K antagonistais (VKA)</w:t>
      </w:r>
    </w:p>
    <w:p w14:paraId="3B637640" w14:textId="12759CF4"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Keičiant gydymą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gydymu VKA, yra nepakankamos </w:t>
      </w:r>
      <w:proofErr w:type="spellStart"/>
      <w:r w:rsidRPr="000D707E">
        <w:rPr>
          <w:rFonts w:ascii="Times New Roman" w:eastAsia="Times New Roman" w:hAnsi="Times New Roman" w:cs="Times New Roman"/>
          <w:kern w:val="0"/>
          <w:sz w:val="22"/>
          <w:szCs w:val="22"/>
          <w14:ligatures w14:val="none"/>
        </w:rPr>
        <w:t>antikoaguliacijos</w:t>
      </w:r>
      <w:proofErr w:type="spellEnd"/>
      <w:r w:rsidRPr="000D707E">
        <w:rPr>
          <w:rFonts w:ascii="Times New Roman" w:eastAsia="Times New Roman" w:hAnsi="Times New Roman" w:cs="Times New Roman"/>
          <w:kern w:val="0"/>
          <w:sz w:val="22"/>
          <w:szCs w:val="22"/>
          <w14:ligatures w14:val="none"/>
        </w:rPr>
        <w:t xml:space="preserve"> tikimybė. Visais atvejais, kai </w:t>
      </w:r>
      <w:r w:rsidR="00DC1FE8" w:rsidRPr="000D707E">
        <w:rPr>
          <w:rFonts w:ascii="Times New Roman" w:eastAsia="Times New Roman" w:hAnsi="Times New Roman" w:cs="Times New Roman"/>
          <w:kern w:val="0"/>
          <w:sz w:val="22"/>
          <w:szCs w:val="22"/>
          <w14:ligatures w14:val="none"/>
        </w:rPr>
        <w:t xml:space="preserve">vaistinis </w:t>
      </w:r>
      <w:r w:rsidRPr="000D707E">
        <w:rPr>
          <w:rFonts w:ascii="Times New Roman" w:eastAsia="Times New Roman" w:hAnsi="Times New Roman" w:cs="Times New Roman"/>
          <w:kern w:val="0"/>
          <w:sz w:val="22"/>
          <w:szCs w:val="22"/>
          <w14:ligatures w14:val="none"/>
        </w:rPr>
        <w:t xml:space="preserve">preparatas keičiamas alternatyviu antikoaguliantu, reikia užtikrinti nuolatinę pakankamą </w:t>
      </w:r>
      <w:proofErr w:type="spellStart"/>
      <w:r w:rsidRPr="000D707E">
        <w:rPr>
          <w:rFonts w:ascii="Times New Roman" w:eastAsia="Times New Roman" w:hAnsi="Times New Roman" w:cs="Times New Roman"/>
          <w:kern w:val="0"/>
          <w:sz w:val="22"/>
          <w:szCs w:val="22"/>
          <w14:ligatures w14:val="none"/>
        </w:rPr>
        <w:t>antikoaguliaciją</w:t>
      </w:r>
      <w:proofErr w:type="spellEnd"/>
      <w:r w:rsidRPr="000D707E">
        <w:rPr>
          <w:rFonts w:ascii="Times New Roman" w:eastAsia="Times New Roman" w:hAnsi="Times New Roman" w:cs="Times New Roman"/>
          <w:kern w:val="0"/>
          <w:sz w:val="22"/>
          <w:szCs w:val="22"/>
          <w14:ligatures w14:val="none"/>
        </w:rPr>
        <w:t xml:space="preserve">. Reikia </w:t>
      </w:r>
      <w:r w:rsidR="00F27431" w:rsidRPr="000D707E">
        <w:rPr>
          <w:rFonts w:ascii="Times New Roman" w:eastAsia="Times New Roman" w:hAnsi="Times New Roman" w:cs="Times New Roman"/>
          <w:kern w:val="0"/>
          <w:sz w:val="22"/>
          <w:szCs w:val="22"/>
          <w14:ligatures w14:val="none"/>
        </w:rPr>
        <w:t>pažymėti</w:t>
      </w:r>
      <w:r w:rsidRPr="000D707E">
        <w:rPr>
          <w:rFonts w:ascii="Times New Roman" w:eastAsia="Times New Roman" w:hAnsi="Times New Roman" w:cs="Times New Roman"/>
          <w:kern w:val="0"/>
          <w:sz w:val="22"/>
          <w:szCs w:val="22"/>
          <w14:ligatures w14:val="none"/>
        </w:rPr>
        <w:t xml:space="preserve">, kad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gali </w:t>
      </w:r>
      <w:r w:rsidR="00555728" w:rsidRPr="000D707E">
        <w:rPr>
          <w:rFonts w:ascii="Times New Roman" w:eastAsia="Times New Roman" w:hAnsi="Times New Roman" w:cs="Times New Roman"/>
          <w:kern w:val="0"/>
          <w:sz w:val="22"/>
          <w:szCs w:val="22"/>
          <w14:ligatures w14:val="none"/>
        </w:rPr>
        <w:t>prisidėti</w:t>
      </w:r>
      <w:r w:rsidRPr="000D707E">
        <w:rPr>
          <w:rFonts w:ascii="Times New Roman" w:eastAsia="Times New Roman" w:hAnsi="Times New Roman" w:cs="Times New Roman"/>
          <w:kern w:val="0"/>
          <w:sz w:val="22"/>
          <w:szCs w:val="22"/>
          <w14:ligatures w14:val="none"/>
        </w:rPr>
        <w:t xml:space="preserve"> </w:t>
      </w:r>
      <w:r w:rsidR="00555728" w:rsidRPr="000D707E">
        <w:rPr>
          <w:rFonts w:ascii="Times New Roman" w:eastAsia="Times New Roman" w:hAnsi="Times New Roman" w:cs="Times New Roman"/>
          <w:kern w:val="0"/>
          <w:sz w:val="22"/>
          <w:szCs w:val="22"/>
          <w14:ligatures w14:val="none"/>
        </w:rPr>
        <w:t xml:space="preserve">prie </w:t>
      </w:r>
      <w:r w:rsidRPr="000D707E">
        <w:rPr>
          <w:rFonts w:ascii="Times New Roman" w:eastAsia="Times New Roman" w:hAnsi="Times New Roman" w:cs="Times New Roman"/>
          <w:kern w:val="0"/>
          <w:sz w:val="22"/>
          <w:szCs w:val="22"/>
          <w14:ligatures w14:val="none"/>
        </w:rPr>
        <w:t>TNS</w:t>
      </w:r>
      <w:r w:rsidR="00555728" w:rsidRPr="000D707E">
        <w:rPr>
          <w:rFonts w:ascii="Times New Roman" w:eastAsia="Times New Roman" w:hAnsi="Times New Roman" w:cs="Times New Roman"/>
          <w:kern w:val="0"/>
          <w:sz w:val="22"/>
          <w:szCs w:val="22"/>
          <w14:ligatures w14:val="none"/>
        </w:rPr>
        <w:t xml:space="preserve"> padidėjimo</w:t>
      </w:r>
      <w:r w:rsidRPr="000D707E">
        <w:rPr>
          <w:rFonts w:ascii="Times New Roman" w:eastAsia="Times New Roman" w:hAnsi="Times New Roman" w:cs="Times New Roman"/>
          <w:kern w:val="0"/>
          <w:sz w:val="22"/>
          <w:szCs w:val="22"/>
          <w14:ligatures w14:val="none"/>
        </w:rPr>
        <w:t>.</w:t>
      </w:r>
    </w:p>
    <w:p w14:paraId="5D39394C" w14:textId="0B84BEE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kuriems gydymas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keičiamas gydymu VKA, VKA reikia skirti kartu, kol TNS bus ≥ 2,0. Pirmąsias dvi gydymo keitimo paras reikia skirti standartinę pradinę VKA dozę, po to VKA dozę reikia parinkti atsižvelgiant į TNS reikšmes. Kol pacientas vartoja ir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ir VKA, TNS reikia tirti ne anksčiau nei 24 valandos po ankstesnės dozės, prieš vartojant kitą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dozę.</w:t>
      </w:r>
      <w:r w:rsidR="001623E5"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Nutraukus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vartojimą, TNS galima patikimai nustatyti praėjus ne trumpiau kaip 24 valandoms po paskutinės dozės (žr. 4.5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775803F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9D993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0D707E">
        <w:rPr>
          <w:rFonts w:ascii="Times New Roman" w:eastAsia="Times New Roman" w:hAnsi="Times New Roman" w:cs="Times New Roman"/>
          <w:i/>
          <w:kern w:val="0"/>
          <w:sz w:val="22"/>
          <w:szCs w:val="22"/>
          <w14:ligatures w14:val="none"/>
        </w:rPr>
        <w:t>Parenteriniu</w:t>
      </w:r>
      <w:proofErr w:type="spellEnd"/>
      <w:r w:rsidRPr="000D707E">
        <w:rPr>
          <w:rFonts w:ascii="Times New Roman" w:eastAsia="Times New Roman" w:hAnsi="Times New Roman" w:cs="Times New Roman"/>
          <w:i/>
          <w:kern w:val="0"/>
          <w:sz w:val="22"/>
          <w:szCs w:val="22"/>
          <w14:ligatures w14:val="none"/>
        </w:rPr>
        <w:t xml:space="preserve"> būdu vartojamų antikoaguliantų keitimas </w:t>
      </w:r>
      <w:proofErr w:type="spellStart"/>
      <w:r w:rsidRPr="000D707E">
        <w:rPr>
          <w:rFonts w:ascii="Times New Roman" w:eastAsia="Times New Roman" w:hAnsi="Times New Roman" w:cs="Times New Roman"/>
          <w:i/>
          <w:kern w:val="0"/>
          <w:sz w:val="22"/>
          <w:szCs w:val="22"/>
          <w14:ligatures w14:val="none"/>
        </w:rPr>
        <w:t>Rivaroxaban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Olpha</w:t>
      </w:r>
      <w:proofErr w:type="spellEnd"/>
    </w:p>
    <w:p w14:paraId="670A9A9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Parenterinius</w:t>
      </w:r>
      <w:proofErr w:type="spellEnd"/>
      <w:r w:rsidRPr="000D707E">
        <w:rPr>
          <w:rFonts w:ascii="Times New Roman" w:eastAsia="Times New Roman" w:hAnsi="Times New Roman" w:cs="Times New Roman"/>
          <w:kern w:val="0"/>
          <w:sz w:val="22"/>
          <w:szCs w:val="22"/>
          <w14:ligatures w14:val="none"/>
        </w:rPr>
        <w:t xml:space="preserve"> antikoaguliantus vartojantiems pacientams nutraukite </w:t>
      </w:r>
      <w:proofErr w:type="spellStart"/>
      <w:r w:rsidRPr="000D707E">
        <w:rPr>
          <w:rFonts w:ascii="Times New Roman" w:eastAsia="Times New Roman" w:hAnsi="Times New Roman" w:cs="Times New Roman"/>
          <w:kern w:val="0"/>
          <w:sz w:val="22"/>
          <w:szCs w:val="22"/>
          <w14:ligatures w14:val="none"/>
        </w:rPr>
        <w:t>parenterinio</w:t>
      </w:r>
      <w:proofErr w:type="spellEnd"/>
      <w:r w:rsidRPr="000D707E">
        <w:rPr>
          <w:rFonts w:ascii="Times New Roman" w:eastAsia="Times New Roman" w:hAnsi="Times New Roman" w:cs="Times New Roman"/>
          <w:kern w:val="0"/>
          <w:sz w:val="22"/>
          <w:szCs w:val="22"/>
          <w14:ligatures w14:val="none"/>
        </w:rPr>
        <w:t xml:space="preserve"> antikoagulianto vartojimą ir pradėkite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likus 0-2 val. iki to laiko, kai pagal numatytą dozavimo režimą turėtų būti vartojamas </w:t>
      </w:r>
      <w:proofErr w:type="spellStart"/>
      <w:r w:rsidRPr="000D707E">
        <w:rPr>
          <w:rFonts w:ascii="Times New Roman" w:eastAsia="Times New Roman" w:hAnsi="Times New Roman" w:cs="Times New Roman"/>
          <w:kern w:val="0"/>
          <w:sz w:val="22"/>
          <w:szCs w:val="22"/>
          <w14:ligatures w14:val="none"/>
        </w:rPr>
        <w:t>parenterinis</w:t>
      </w:r>
      <w:proofErr w:type="spellEnd"/>
      <w:r w:rsidRPr="000D707E">
        <w:rPr>
          <w:rFonts w:ascii="Times New Roman" w:eastAsia="Times New Roman" w:hAnsi="Times New Roman" w:cs="Times New Roman"/>
          <w:kern w:val="0"/>
          <w:sz w:val="22"/>
          <w:szCs w:val="22"/>
          <w14:ligatures w14:val="none"/>
        </w:rPr>
        <w:t xml:space="preserve"> vaistinis preparatas (pvz., mažos molekulinės masės heparinas), arba tuo metu, kai nutraukiamas nuolatinis </w:t>
      </w:r>
      <w:proofErr w:type="spellStart"/>
      <w:r w:rsidRPr="000D707E">
        <w:rPr>
          <w:rFonts w:ascii="Times New Roman" w:eastAsia="Times New Roman" w:hAnsi="Times New Roman" w:cs="Times New Roman"/>
          <w:kern w:val="0"/>
          <w:sz w:val="22"/>
          <w:szCs w:val="22"/>
          <w14:ligatures w14:val="none"/>
        </w:rPr>
        <w:t>parenterinio</w:t>
      </w:r>
      <w:proofErr w:type="spellEnd"/>
      <w:r w:rsidRPr="000D707E">
        <w:rPr>
          <w:rFonts w:ascii="Times New Roman" w:eastAsia="Times New Roman" w:hAnsi="Times New Roman" w:cs="Times New Roman"/>
          <w:kern w:val="0"/>
          <w:sz w:val="22"/>
          <w:szCs w:val="22"/>
          <w14:ligatures w14:val="none"/>
        </w:rPr>
        <w:t xml:space="preserve"> vaistinio preparato (pvz., intraveninio </w:t>
      </w:r>
      <w:proofErr w:type="spellStart"/>
      <w:r w:rsidRPr="000D707E">
        <w:rPr>
          <w:rFonts w:ascii="Times New Roman" w:eastAsia="Times New Roman" w:hAnsi="Times New Roman" w:cs="Times New Roman"/>
          <w:kern w:val="0"/>
          <w:sz w:val="22"/>
          <w:szCs w:val="22"/>
          <w14:ligatures w14:val="none"/>
        </w:rPr>
        <w:t>nefrakcionuoto</w:t>
      </w:r>
      <w:proofErr w:type="spellEnd"/>
      <w:r w:rsidRPr="000D707E">
        <w:rPr>
          <w:rFonts w:ascii="Times New Roman" w:eastAsia="Times New Roman" w:hAnsi="Times New Roman" w:cs="Times New Roman"/>
          <w:kern w:val="0"/>
          <w:sz w:val="22"/>
          <w:szCs w:val="22"/>
          <w14:ligatures w14:val="none"/>
        </w:rPr>
        <w:t xml:space="preserve"> heparino) vartojimas.</w:t>
      </w:r>
    </w:p>
    <w:p w14:paraId="1CD91F4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925FE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0D707E">
        <w:rPr>
          <w:rFonts w:ascii="Times New Roman" w:eastAsia="Times New Roman" w:hAnsi="Times New Roman" w:cs="Times New Roman"/>
          <w:i/>
          <w:kern w:val="0"/>
          <w:sz w:val="22"/>
          <w:szCs w:val="22"/>
          <w14:ligatures w14:val="none"/>
        </w:rPr>
        <w:t>Rivaroxaban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Olpha</w:t>
      </w:r>
      <w:proofErr w:type="spellEnd"/>
      <w:r w:rsidRPr="000D707E">
        <w:rPr>
          <w:rFonts w:ascii="Times New Roman" w:eastAsia="Times New Roman" w:hAnsi="Times New Roman" w:cs="Times New Roman"/>
          <w:i/>
          <w:kern w:val="0"/>
          <w:sz w:val="22"/>
          <w:szCs w:val="22"/>
          <w14:ligatures w14:val="none"/>
        </w:rPr>
        <w:t xml:space="preserve"> keitimas </w:t>
      </w:r>
      <w:proofErr w:type="spellStart"/>
      <w:r w:rsidRPr="000D707E">
        <w:rPr>
          <w:rFonts w:ascii="Times New Roman" w:eastAsia="Times New Roman" w:hAnsi="Times New Roman" w:cs="Times New Roman"/>
          <w:i/>
          <w:kern w:val="0"/>
          <w:sz w:val="22"/>
          <w:szCs w:val="22"/>
          <w14:ligatures w14:val="none"/>
        </w:rPr>
        <w:t>parenteriniu</w:t>
      </w:r>
      <w:proofErr w:type="spellEnd"/>
      <w:r w:rsidRPr="000D707E">
        <w:rPr>
          <w:rFonts w:ascii="Times New Roman" w:eastAsia="Times New Roman" w:hAnsi="Times New Roman" w:cs="Times New Roman"/>
          <w:i/>
          <w:kern w:val="0"/>
          <w:sz w:val="22"/>
          <w:szCs w:val="22"/>
          <w14:ligatures w14:val="none"/>
        </w:rPr>
        <w:t xml:space="preserve"> būdu vartojamais antikoaguliantais</w:t>
      </w:r>
    </w:p>
    <w:p w14:paraId="1A77059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Pirmąją </w:t>
      </w:r>
      <w:proofErr w:type="spellStart"/>
      <w:r w:rsidRPr="000D707E">
        <w:rPr>
          <w:rFonts w:ascii="Times New Roman" w:eastAsia="Times New Roman" w:hAnsi="Times New Roman" w:cs="Times New Roman"/>
          <w:kern w:val="0"/>
          <w:sz w:val="22"/>
          <w:szCs w:val="22"/>
          <w14:ligatures w14:val="none"/>
        </w:rPr>
        <w:t>parenteriniu</w:t>
      </w:r>
      <w:proofErr w:type="spellEnd"/>
      <w:r w:rsidRPr="000D707E">
        <w:rPr>
          <w:rFonts w:ascii="Times New Roman" w:eastAsia="Times New Roman" w:hAnsi="Times New Roman" w:cs="Times New Roman"/>
          <w:kern w:val="0"/>
          <w:sz w:val="22"/>
          <w:szCs w:val="22"/>
          <w14:ligatures w14:val="none"/>
        </w:rPr>
        <w:t xml:space="preserve"> būdu vartojamo antikoagulianto dozę skirkite tuo metu, kai turėjo būti vartojama kita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dozė.</w:t>
      </w:r>
    </w:p>
    <w:p w14:paraId="631DC99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8CC9DD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Ypatingos populiacijos</w:t>
      </w:r>
    </w:p>
    <w:p w14:paraId="2CD05371" w14:textId="26E38D66" w:rsidR="00222C93" w:rsidRPr="000D707E" w:rsidRDefault="007B3299"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 xml:space="preserve">Pacientams, kurių </w:t>
      </w:r>
      <w:r w:rsidR="00222C93" w:rsidRPr="000D707E">
        <w:rPr>
          <w:rFonts w:ascii="Times New Roman" w:eastAsia="Times New Roman" w:hAnsi="Times New Roman" w:cs="Times New Roman"/>
          <w:i/>
          <w:kern w:val="0"/>
          <w:sz w:val="22"/>
          <w:szCs w:val="22"/>
          <w:u w:val="single"/>
          <w14:ligatures w14:val="none"/>
        </w:rPr>
        <w:t>inkstų funkcija</w:t>
      </w:r>
      <w:r w:rsidRPr="000D707E">
        <w:rPr>
          <w:rFonts w:ascii="Times New Roman" w:eastAsia="Times New Roman" w:hAnsi="Times New Roman" w:cs="Times New Roman"/>
          <w:i/>
          <w:kern w:val="0"/>
          <w:sz w:val="22"/>
          <w:szCs w:val="22"/>
          <w:u w:val="single"/>
          <w14:ligatures w14:val="none"/>
        </w:rPr>
        <w:t xml:space="preserve"> sutrikusi</w:t>
      </w:r>
    </w:p>
    <w:p w14:paraId="4F1DE613" w14:textId="40C3059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 xml:space="preserve">Riboti klinikiniai duomenys rodo, kad pacientams, kuriems yra sunkus inkstų funkcijos sutrikimas (kreatinino klirensas 15–29 ml/min),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koncentracija plazmoje būna reikšmingai padidėjusi. Todėl šiems pacientams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reikia vartoti atsargiai. Nerekomenduojama vartoti pacientams, kurių kreatinino klirensas &lt; 15 ml/min (žr. 4.4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49104071" w14:textId="28A33D2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Pacientams, kuriems yra lengvas inkstų funkcijos sutrikimas (kreatinino klirensas 50-80 ml/min) arba vidutinio sunkumo inkstų funkcijos sutrikimas (kreatinino klirensas 30-49 ml/min), dozės koreguoti nereikia (žr.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0F850B3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78D8E8C" w14:textId="7D3E8C77" w:rsidR="003A0BC0" w:rsidRPr="000D707E" w:rsidRDefault="003A0BC0" w:rsidP="003A0BC0">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Pacientams, kurių kepenų funkcija sutrikusi</w:t>
      </w:r>
    </w:p>
    <w:p w14:paraId="2D7BAE80" w14:textId="47E7EC44"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negalima vartoti pacientams, sergantiems kepenų liga, susijusia su </w:t>
      </w:r>
      <w:proofErr w:type="spellStart"/>
      <w:r w:rsidRPr="000D707E">
        <w:rPr>
          <w:rFonts w:ascii="Times New Roman" w:eastAsia="Times New Roman" w:hAnsi="Times New Roman" w:cs="Times New Roman"/>
          <w:kern w:val="0"/>
          <w:sz w:val="22"/>
          <w:szCs w:val="22"/>
          <w14:ligatures w14:val="none"/>
        </w:rPr>
        <w:t>koagulopatija</w:t>
      </w:r>
      <w:proofErr w:type="spellEnd"/>
      <w:r w:rsidRPr="000D707E">
        <w:rPr>
          <w:rFonts w:ascii="Times New Roman" w:eastAsia="Times New Roman" w:hAnsi="Times New Roman" w:cs="Times New Roman"/>
          <w:kern w:val="0"/>
          <w:sz w:val="22"/>
          <w:szCs w:val="22"/>
          <w14:ligatures w14:val="none"/>
        </w:rPr>
        <w:t xml:space="preserve"> ir klinikiniu požiūriu reikšmingo kraujavimo rizika, įskaitant kepenų ciroze sergančius pacientus (B ir C klasės pagal </w:t>
      </w:r>
      <w:proofErr w:type="spellStart"/>
      <w:r w:rsidRPr="000D707E">
        <w:rPr>
          <w:rFonts w:ascii="Times New Roman" w:eastAsia="Times New Roman" w:hAnsi="Times New Roman" w:cs="Times New Roman"/>
          <w:i/>
          <w:kern w:val="0"/>
          <w:sz w:val="22"/>
          <w:szCs w:val="22"/>
          <w14:ligatures w14:val="none"/>
        </w:rPr>
        <w:t>Child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Pugh</w:t>
      </w:r>
      <w:proofErr w:type="spellEnd"/>
      <w:r w:rsidRPr="000D707E">
        <w:rPr>
          <w:rFonts w:ascii="Times New Roman" w:eastAsia="Times New Roman" w:hAnsi="Times New Roman" w:cs="Times New Roman"/>
          <w:kern w:val="0"/>
          <w:sz w:val="22"/>
          <w:szCs w:val="22"/>
          <w14:ligatures w14:val="none"/>
        </w:rPr>
        <w:t>) (žr. 4.3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7CE23E5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E7E614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Senyviems pacientams</w:t>
      </w:r>
    </w:p>
    <w:p w14:paraId="2166BA56" w14:textId="2CF63DC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Dozės koreguoti nereikia (žr. 4.4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r w:rsidR="00947E29" w:rsidRPr="000D707E">
        <w:rPr>
          <w:rFonts w:ascii="Times New Roman" w:eastAsia="Times New Roman" w:hAnsi="Times New Roman" w:cs="Times New Roman"/>
          <w:kern w:val="0"/>
          <w:sz w:val="22"/>
          <w:szCs w:val="22"/>
          <w14:ligatures w14:val="none"/>
        </w:rPr>
        <w:t>.</w:t>
      </w:r>
    </w:p>
    <w:p w14:paraId="7D072B0A" w14:textId="27D77D3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Su amžiumi didėja kraujavimo rizika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170B088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52300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Kūno svoris</w:t>
      </w:r>
    </w:p>
    <w:p w14:paraId="75095D59" w14:textId="7DACB49C"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Dozės koreguoti nereikia (žr. 4.4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r w:rsidR="00947E29" w:rsidRPr="000D707E">
        <w:rPr>
          <w:rFonts w:ascii="Times New Roman" w:eastAsia="Times New Roman" w:hAnsi="Times New Roman" w:cs="Times New Roman"/>
          <w:kern w:val="0"/>
          <w:sz w:val="22"/>
          <w:szCs w:val="22"/>
          <w14:ligatures w14:val="none"/>
        </w:rPr>
        <w:t>.</w:t>
      </w:r>
    </w:p>
    <w:p w14:paraId="034F134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BA231B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Lytis</w:t>
      </w:r>
    </w:p>
    <w:p w14:paraId="685A7E3E" w14:textId="6599C32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Dozės koreguoti nereikia (žr.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r w:rsidR="00947E29" w:rsidRPr="000D707E">
        <w:rPr>
          <w:rFonts w:ascii="Times New Roman" w:eastAsia="Times New Roman" w:hAnsi="Times New Roman" w:cs="Times New Roman"/>
          <w:kern w:val="0"/>
          <w:sz w:val="22"/>
          <w:szCs w:val="22"/>
          <w14:ligatures w14:val="none"/>
        </w:rPr>
        <w:t>.</w:t>
      </w:r>
    </w:p>
    <w:p w14:paraId="72AA00E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F1A08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Vaikų populiacija</w:t>
      </w:r>
    </w:p>
    <w:p w14:paraId="16A7D8DF" w14:textId="101CB18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tablečių saugumas ir veiksmingumas vaikams nuo 0 iki 18</w:t>
      </w:r>
      <w:r w:rsidR="00F62473"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metų neištirti. Duomenų nėra</w:t>
      </w:r>
      <w:r w:rsidR="009F2BFE"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 xml:space="preserve"> </w:t>
      </w:r>
      <w:r w:rsidR="009F2BFE" w:rsidRPr="000D707E">
        <w:rPr>
          <w:rFonts w:ascii="Times New Roman" w:eastAsia="Times New Roman" w:hAnsi="Times New Roman" w:cs="Times New Roman"/>
          <w:kern w:val="0"/>
          <w:sz w:val="22"/>
          <w:szCs w:val="22"/>
          <w14:ligatures w14:val="none"/>
        </w:rPr>
        <w:t>T</w:t>
      </w:r>
      <w:r w:rsidRPr="000D707E">
        <w:rPr>
          <w:rFonts w:ascii="Times New Roman" w:eastAsia="Times New Roman" w:hAnsi="Times New Roman" w:cs="Times New Roman"/>
          <w:kern w:val="0"/>
          <w:sz w:val="22"/>
          <w:szCs w:val="22"/>
          <w14:ligatures w14:val="none"/>
        </w:rPr>
        <w:t xml:space="preserve">odėl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tablečių nerekomenduojama vartoti </w:t>
      </w:r>
      <w:r w:rsidR="00E2717F" w:rsidRPr="000D707E">
        <w:rPr>
          <w:rFonts w:ascii="Times New Roman" w:eastAsia="Times New Roman" w:hAnsi="Times New Roman" w:cs="Times New Roman"/>
          <w:kern w:val="0"/>
          <w:sz w:val="22"/>
          <w:szCs w:val="22"/>
          <w14:ligatures w14:val="none"/>
        </w:rPr>
        <w:t xml:space="preserve">jaunesniems kaip 18 metų </w:t>
      </w:r>
      <w:r w:rsidRPr="000D707E">
        <w:rPr>
          <w:rFonts w:ascii="Times New Roman" w:eastAsia="Times New Roman" w:hAnsi="Times New Roman" w:cs="Times New Roman"/>
          <w:kern w:val="0"/>
          <w:sz w:val="22"/>
          <w:szCs w:val="22"/>
          <w14:ligatures w14:val="none"/>
        </w:rPr>
        <w:t>vaikams.</w:t>
      </w:r>
    </w:p>
    <w:p w14:paraId="4037B2A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CDDA7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Vartojimo metodas</w:t>
      </w:r>
    </w:p>
    <w:p w14:paraId="7B4284E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skirtas vartoti per burną.</w:t>
      </w:r>
    </w:p>
    <w:p w14:paraId="41F1A048" w14:textId="0E531438"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Tabletes galima vartoti</w:t>
      </w:r>
      <w:r w:rsidR="00D851CA"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valgio metu arba nevalgius (žr. 4.5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6D9EC87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7E578C" w14:textId="0AAB1B71"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 xml:space="preserve">Tablečių </w:t>
      </w:r>
      <w:r w:rsidR="0043422A">
        <w:rPr>
          <w:rFonts w:ascii="Times New Roman" w:eastAsia="Times New Roman" w:hAnsi="Times New Roman" w:cs="Times New Roman"/>
          <w:i/>
          <w:kern w:val="0"/>
          <w:sz w:val="22"/>
          <w:szCs w:val="22"/>
          <w14:ligatures w14:val="none"/>
        </w:rPr>
        <w:t>smulkinimas</w:t>
      </w:r>
    </w:p>
    <w:p w14:paraId="2CF184AE" w14:textId="30D95859"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kurie negali nuryti visos tabletės, prieš pat vartojant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tabletę galima </w:t>
      </w:r>
      <w:r w:rsidR="0043422A">
        <w:rPr>
          <w:rFonts w:ascii="Times New Roman" w:eastAsia="Times New Roman" w:hAnsi="Times New Roman" w:cs="Times New Roman"/>
          <w:kern w:val="0"/>
          <w:sz w:val="22"/>
          <w:szCs w:val="22"/>
          <w14:ligatures w14:val="none"/>
        </w:rPr>
        <w:t>susmulkinti</w:t>
      </w:r>
      <w:r w:rsidR="0043422A"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ir sumaišyti su vandeniu arba obuolių tyre, ir suvartoti per burną.</w:t>
      </w:r>
    </w:p>
    <w:p w14:paraId="487BD390" w14:textId="3CB6D7AD" w:rsidR="00222C93" w:rsidRPr="000D707E" w:rsidRDefault="004C0547"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Susmulkintą</w:t>
      </w: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tabletę galima vartoti ir per skrandžio vamzdelį (žr. 5.2 ir 6.6</w:t>
      </w:r>
      <w:r w:rsidR="001432DD" w:rsidRPr="000D707E">
        <w:rPr>
          <w:rFonts w:ascii="Times New Roman" w:eastAsia="Times New Roman" w:hAnsi="Times New Roman" w:cs="Times New Roman"/>
          <w:kern w:val="0"/>
          <w:sz w:val="22"/>
          <w:szCs w:val="22"/>
          <w14:ligatures w14:val="none"/>
        </w:rPr>
        <w:t> skyr</w:t>
      </w:r>
      <w:r w:rsidR="00222C93" w:rsidRPr="000D707E">
        <w:rPr>
          <w:rFonts w:ascii="Times New Roman" w:eastAsia="Times New Roman" w:hAnsi="Times New Roman" w:cs="Times New Roman"/>
          <w:kern w:val="0"/>
          <w:sz w:val="22"/>
          <w:szCs w:val="22"/>
          <w14:ligatures w14:val="none"/>
        </w:rPr>
        <w:t>ius).</w:t>
      </w:r>
    </w:p>
    <w:p w14:paraId="517018A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6F64C3"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Kontraindikacijos</w:t>
      </w:r>
    </w:p>
    <w:p w14:paraId="5079645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4BD0E5E" w14:textId="77777777" w:rsidR="00C43EF6"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Padidėjęs jautrumas veikliajai arba bet kuriai 6.1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iuje nurodytai pagalbinei medžiagai.</w:t>
      </w:r>
    </w:p>
    <w:p w14:paraId="4BF4895D" w14:textId="77777777" w:rsidR="00C43EF6" w:rsidRPr="000D707E" w:rsidRDefault="00C43EF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C0BD6E4" w14:textId="03DCE2C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Aktyvus, klinikiniu požiūriu reikšmingas kraujavimas.</w:t>
      </w:r>
    </w:p>
    <w:p w14:paraId="4D3FCEE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F076B7" w14:textId="37AA1FF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Sužalojimas arba būklė, jeigu tai vertinama, kaip ženkli didžiojo kraujavimo rizika. Šioms būklėms gali būti priskiriamos esamos arba neseniai buvusios virškinimo trakto opos, esami piktybiniai navikai, sukeliantys didelę kraujavimo riziką, neseniai buvusi galvos smegenų arba stuburo trauma, neseniai </w:t>
      </w:r>
      <w:r w:rsidR="00E07AE7" w:rsidRPr="000D707E">
        <w:rPr>
          <w:rFonts w:ascii="Times New Roman" w:eastAsia="Times New Roman" w:hAnsi="Times New Roman" w:cs="Times New Roman"/>
          <w:kern w:val="0"/>
          <w:sz w:val="22"/>
          <w:szCs w:val="22"/>
          <w14:ligatures w14:val="none"/>
        </w:rPr>
        <w:t>atlikta</w:t>
      </w:r>
      <w:r w:rsidRPr="000D707E">
        <w:rPr>
          <w:rFonts w:ascii="Times New Roman" w:eastAsia="Times New Roman" w:hAnsi="Times New Roman" w:cs="Times New Roman"/>
          <w:kern w:val="0"/>
          <w:sz w:val="22"/>
          <w:szCs w:val="22"/>
          <w14:ligatures w14:val="none"/>
        </w:rPr>
        <w:t xml:space="preserve"> galvos smegenų, stuburo arba akies chirurginė operacija, neseniai buvęs </w:t>
      </w:r>
      <w:proofErr w:type="spellStart"/>
      <w:r w:rsidRPr="000D707E">
        <w:rPr>
          <w:rFonts w:ascii="Times New Roman" w:eastAsia="Times New Roman" w:hAnsi="Times New Roman" w:cs="Times New Roman"/>
          <w:kern w:val="0"/>
          <w:sz w:val="22"/>
          <w:szCs w:val="22"/>
          <w14:ligatures w14:val="none"/>
        </w:rPr>
        <w:t>intrakranijinis</w:t>
      </w:r>
      <w:proofErr w:type="spellEnd"/>
      <w:r w:rsidRPr="000D707E">
        <w:rPr>
          <w:rFonts w:ascii="Times New Roman" w:eastAsia="Times New Roman" w:hAnsi="Times New Roman" w:cs="Times New Roman"/>
          <w:kern w:val="0"/>
          <w:sz w:val="22"/>
          <w:szCs w:val="22"/>
          <w14:ligatures w14:val="none"/>
        </w:rPr>
        <w:t xml:space="preserve"> kraujavimas, žinoma arba įtariama stemplės venų </w:t>
      </w:r>
      <w:proofErr w:type="spellStart"/>
      <w:r w:rsidRPr="000D707E">
        <w:rPr>
          <w:rFonts w:ascii="Times New Roman" w:eastAsia="Times New Roman" w:hAnsi="Times New Roman" w:cs="Times New Roman"/>
          <w:kern w:val="0"/>
          <w:sz w:val="22"/>
          <w:szCs w:val="22"/>
          <w14:ligatures w14:val="none"/>
        </w:rPr>
        <w:t>varikozė</w:t>
      </w:r>
      <w:proofErr w:type="spellEnd"/>
      <w:r w:rsidRPr="000D707E">
        <w:rPr>
          <w:rFonts w:ascii="Times New Roman" w:eastAsia="Times New Roman" w:hAnsi="Times New Roman" w:cs="Times New Roman"/>
          <w:kern w:val="0"/>
          <w:sz w:val="22"/>
          <w:szCs w:val="22"/>
          <w14:ligatures w14:val="none"/>
        </w:rPr>
        <w:t xml:space="preserve">, įgimtos </w:t>
      </w:r>
      <w:proofErr w:type="spellStart"/>
      <w:r w:rsidRPr="000D707E">
        <w:rPr>
          <w:rFonts w:ascii="Times New Roman" w:eastAsia="Times New Roman" w:hAnsi="Times New Roman" w:cs="Times New Roman"/>
          <w:kern w:val="0"/>
          <w:sz w:val="22"/>
          <w:szCs w:val="22"/>
          <w14:ligatures w14:val="none"/>
        </w:rPr>
        <w:t>arterioveninės</w:t>
      </w:r>
      <w:proofErr w:type="spellEnd"/>
      <w:r w:rsidRPr="000D707E">
        <w:rPr>
          <w:rFonts w:ascii="Times New Roman" w:eastAsia="Times New Roman" w:hAnsi="Times New Roman" w:cs="Times New Roman"/>
          <w:kern w:val="0"/>
          <w:sz w:val="22"/>
          <w:szCs w:val="22"/>
          <w14:ligatures w14:val="none"/>
        </w:rPr>
        <w:t xml:space="preserve"> anomalijos, kraujagyslių aneurizmos arba didžiosios stuburo ar galvos smegenų kraujagyslių anomalijos.</w:t>
      </w:r>
    </w:p>
    <w:p w14:paraId="5B07105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09B1FE" w14:textId="473B6B4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Tuo pačiu metu taikomas gydymas bet kuriais kitais antikoaguliantais, pvz., </w:t>
      </w:r>
      <w:proofErr w:type="spellStart"/>
      <w:r w:rsidRPr="000D707E">
        <w:rPr>
          <w:rFonts w:ascii="Times New Roman" w:eastAsia="Times New Roman" w:hAnsi="Times New Roman" w:cs="Times New Roman"/>
          <w:kern w:val="0"/>
          <w:sz w:val="22"/>
          <w:szCs w:val="22"/>
          <w14:ligatures w14:val="none"/>
        </w:rPr>
        <w:t>nefrakcionuotu</w:t>
      </w:r>
      <w:proofErr w:type="spellEnd"/>
      <w:r w:rsidRPr="000D707E">
        <w:rPr>
          <w:rFonts w:ascii="Times New Roman" w:eastAsia="Times New Roman" w:hAnsi="Times New Roman" w:cs="Times New Roman"/>
          <w:kern w:val="0"/>
          <w:sz w:val="22"/>
          <w:szCs w:val="22"/>
          <w14:ligatures w14:val="none"/>
        </w:rPr>
        <w:t xml:space="preserve"> heparinu (NFH), mažos molekulinės masės heparinais (</w:t>
      </w:r>
      <w:proofErr w:type="spellStart"/>
      <w:r w:rsidRPr="000D707E">
        <w:rPr>
          <w:rFonts w:ascii="Times New Roman" w:eastAsia="Times New Roman" w:hAnsi="Times New Roman" w:cs="Times New Roman"/>
          <w:kern w:val="0"/>
          <w:sz w:val="22"/>
          <w:szCs w:val="22"/>
          <w14:ligatures w14:val="none"/>
        </w:rPr>
        <w:t>enoksaparinu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dalteparinu</w:t>
      </w:r>
      <w:proofErr w:type="spellEnd"/>
      <w:r w:rsidRPr="000D707E">
        <w:rPr>
          <w:rFonts w:ascii="Times New Roman" w:eastAsia="Times New Roman" w:hAnsi="Times New Roman" w:cs="Times New Roman"/>
          <w:kern w:val="0"/>
          <w:sz w:val="22"/>
          <w:szCs w:val="22"/>
          <w14:ligatures w14:val="none"/>
        </w:rPr>
        <w:t xml:space="preserve"> ir kt.), heparino dariniais (</w:t>
      </w:r>
      <w:proofErr w:type="spellStart"/>
      <w:r w:rsidRPr="000D707E">
        <w:rPr>
          <w:rFonts w:ascii="Times New Roman" w:eastAsia="Times New Roman" w:hAnsi="Times New Roman" w:cs="Times New Roman"/>
          <w:kern w:val="0"/>
          <w:sz w:val="22"/>
          <w:szCs w:val="22"/>
          <w14:ligatures w14:val="none"/>
        </w:rPr>
        <w:t>fondaparinuksu</w:t>
      </w:r>
      <w:proofErr w:type="spellEnd"/>
      <w:r w:rsidRPr="000D707E">
        <w:rPr>
          <w:rFonts w:ascii="Times New Roman" w:eastAsia="Times New Roman" w:hAnsi="Times New Roman" w:cs="Times New Roman"/>
          <w:kern w:val="0"/>
          <w:sz w:val="22"/>
          <w:szCs w:val="22"/>
          <w14:ligatures w14:val="none"/>
        </w:rPr>
        <w:t xml:space="preserve"> ir kt.), geriamaisiais antikoaguliantais (varfarinu, </w:t>
      </w:r>
      <w:proofErr w:type="spellStart"/>
      <w:r w:rsidRPr="000D707E">
        <w:rPr>
          <w:rFonts w:ascii="Times New Roman" w:eastAsia="Times New Roman" w:hAnsi="Times New Roman" w:cs="Times New Roman"/>
          <w:kern w:val="0"/>
          <w:sz w:val="22"/>
          <w:szCs w:val="22"/>
          <w14:ligatures w14:val="none"/>
        </w:rPr>
        <w:t>dabigatrano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eteksilatu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apiksabanu</w:t>
      </w:r>
      <w:proofErr w:type="spellEnd"/>
      <w:r w:rsidRPr="000D707E">
        <w:rPr>
          <w:rFonts w:ascii="Times New Roman" w:eastAsia="Times New Roman" w:hAnsi="Times New Roman" w:cs="Times New Roman"/>
          <w:kern w:val="0"/>
          <w:sz w:val="22"/>
          <w:szCs w:val="22"/>
          <w14:ligatures w14:val="none"/>
        </w:rPr>
        <w:t xml:space="preserve"> ir kt.), išskyrus ypatingus gydymo antikoaguliantais keitimo atvejus (žr. 4.2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 arba kai NFH vartojamas tokiomis dozėmis, kurios būtinos, kad išliktų pralaidus centrinės venos arba arterijos kateteris (žr. 4.5</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43FE2A7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8AF5B11" w14:textId="04DDA36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 xml:space="preserve">Tuo pačiu metu taikomas </w:t>
      </w:r>
      <w:proofErr w:type="spellStart"/>
      <w:r w:rsidRPr="000D707E">
        <w:rPr>
          <w:rFonts w:ascii="Times New Roman" w:eastAsia="Times New Roman" w:hAnsi="Times New Roman" w:cs="Times New Roman"/>
          <w:kern w:val="0"/>
          <w:sz w:val="22"/>
          <w:szCs w:val="22"/>
          <w14:ligatures w14:val="none"/>
        </w:rPr>
        <w:t>antitrombocitinis</w:t>
      </w:r>
      <w:proofErr w:type="spellEnd"/>
      <w:r w:rsidRPr="000D707E">
        <w:rPr>
          <w:rFonts w:ascii="Times New Roman" w:eastAsia="Times New Roman" w:hAnsi="Times New Roman" w:cs="Times New Roman"/>
          <w:kern w:val="0"/>
          <w:sz w:val="22"/>
          <w:szCs w:val="22"/>
          <w14:ligatures w14:val="none"/>
        </w:rPr>
        <w:t xml:space="preserve"> ŪKS gydymas pacientams, anksčiau patyrusiems insultą arba praeinančius smegenų išemijos priepuolius (PSIP)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4A45541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0B904E6" w14:textId="740CCBC2"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Tuo pačiu metu taikomas</w:t>
      </w:r>
      <w:r w:rsidR="00204657" w:rsidRPr="000D707E">
        <w:rPr>
          <w:rFonts w:ascii="Times New Roman" w:eastAsia="Times New Roman" w:hAnsi="Times New Roman" w:cs="Times New Roman"/>
          <w:kern w:val="0"/>
          <w:sz w:val="22"/>
          <w:szCs w:val="22"/>
          <w14:ligatures w14:val="none"/>
        </w:rPr>
        <w:t xml:space="preserve"> VAL</w:t>
      </w:r>
      <w:r w:rsidRPr="000D707E">
        <w:rPr>
          <w:rFonts w:ascii="Times New Roman" w:eastAsia="Times New Roman" w:hAnsi="Times New Roman" w:cs="Times New Roman"/>
          <w:kern w:val="0"/>
          <w:sz w:val="22"/>
          <w:szCs w:val="22"/>
          <w14:ligatures w14:val="none"/>
        </w:rPr>
        <w:t xml:space="preserve"> ir (arba) PAL gydymas ASR pacientams, anksčiau patyrusiems hemoraginį arba </w:t>
      </w:r>
      <w:proofErr w:type="spellStart"/>
      <w:r w:rsidRPr="000D707E">
        <w:rPr>
          <w:rFonts w:ascii="Times New Roman" w:eastAsia="Times New Roman" w:hAnsi="Times New Roman" w:cs="Times New Roman"/>
          <w:kern w:val="0"/>
          <w:sz w:val="22"/>
          <w:szCs w:val="22"/>
          <w14:ligatures w14:val="none"/>
        </w:rPr>
        <w:t>lakūninį</w:t>
      </w:r>
      <w:proofErr w:type="spellEnd"/>
      <w:r w:rsidRPr="000D707E">
        <w:rPr>
          <w:rFonts w:ascii="Times New Roman" w:eastAsia="Times New Roman" w:hAnsi="Times New Roman" w:cs="Times New Roman"/>
          <w:kern w:val="0"/>
          <w:sz w:val="22"/>
          <w:szCs w:val="22"/>
          <w14:ligatures w14:val="none"/>
        </w:rPr>
        <w:t xml:space="preserve"> insultą arba per praėjusį</w:t>
      </w:r>
      <w:r w:rsidR="009F72D5" w:rsidRPr="000D707E">
        <w:rPr>
          <w:rFonts w:ascii="Times New Roman" w:eastAsia="Times New Roman" w:hAnsi="Times New Roman" w:cs="Times New Roman"/>
          <w:kern w:val="0"/>
          <w:sz w:val="22"/>
          <w:szCs w:val="22"/>
          <w14:ligatures w14:val="none"/>
        </w:rPr>
        <w:t xml:space="preserve"> </w:t>
      </w:r>
      <w:r w:rsidR="00434163" w:rsidRPr="000D707E">
        <w:rPr>
          <w:rFonts w:ascii="Times New Roman" w:eastAsia="Times New Roman" w:hAnsi="Times New Roman" w:cs="Times New Roman"/>
          <w:kern w:val="0"/>
          <w:sz w:val="22"/>
          <w:szCs w:val="22"/>
          <w14:ligatures w14:val="none"/>
        </w:rPr>
        <w:t>mėnes</w:t>
      </w:r>
      <w:r w:rsidRPr="000D707E">
        <w:rPr>
          <w:rFonts w:ascii="Times New Roman" w:eastAsia="Times New Roman" w:hAnsi="Times New Roman" w:cs="Times New Roman"/>
          <w:kern w:val="0"/>
          <w:sz w:val="22"/>
          <w:szCs w:val="22"/>
          <w14:ligatures w14:val="none"/>
        </w:rPr>
        <w:t>į patyrusiems bet kokį insultą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34FDCB0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7621BAB" w14:textId="1B594BC4"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Kepenų liga, susijusi su </w:t>
      </w:r>
      <w:proofErr w:type="spellStart"/>
      <w:r w:rsidRPr="000D707E">
        <w:rPr>
          <w:rFonts w:ascii="Times New Roman" w:eastAsia="Times New Roman" w:hAnsi="Times New Roman" w:cs="Times New Roman"/>
          <w:kern w:val="0"/>
          <w:sz w:val="22"/>
          <w:szCs w:val="22"/>
          <w14:ligatures w14:val="none"/>
        </w:rPr>
        <w:t>koagulopatija</w:t>
      </w:r>
      <w:proofErr w:type="spellEnd"/>
      <w:r w:rsidRPr="000D707E">
        <w:rPr>
          <w:rFonts w:ascii="Times New Roman" w:eastAsia="Times New Roman" w:hAnsi="Times New Roman" w:cs="Times New Roman"/>
          <w:kern w:val="0"/>
          <w:sz w:val="22"/>
          <w:szCs w:val="22"/>
          <w14:ligatures w14:val="none"/>
        </w:rPr>
        <w:t xml:space="preserve"> ir klinikiniu požiūriu reikšmingo kraujavimo rizika, įskaitant kepenų ciroze sergančius pacientus (B ir C klasės pagal </w:t>
      </w:r>
      <w:proofErr w:type="spellStart"/>
      <w:r w:rsidRPr="000D707E">
        <w:rPr>
          <w:rFonts w:ascii="Times New Roman" w:eastAsia="Times New Roman" w:hAnsi="Times New Roman" w:cs="Times New Roman"/>
          <w:i/>
          <w:kern w:val="0"/>
          <w:sz w:val="22"/>
          <w:szCs w:val="22"/>
          <w14:ligatures w14:val="none"/>
        </w:rPr>
        <w:t>Child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Pugh</w:t>
      </w:r>
      <w:proofErr w:type="spellEnd"/>
      <w:r w:rsidRPr="000D707E">
        <w:rPr>
          <w:rFonts w:ascii="Times New Roman" w:eastAsia="Times New Roman" w:hAnsi="Times New Roman" w:cs="Times New Roman"/>
          <w:kern w:val="0"/>
          <w:sz w:val="22"/>
          <w:szCs w:val="22"/>
          <w14:ligatures w14:val="none"/>
        </w:rPr>
        <w:t>) (žr.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59CC1FF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F37DC9" w14:textId="14371F22"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Nėštumo ir žindymo laikotarpis (žr. 4.6</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462D31D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EDD797E" w14:textId="77777777" w:rsidR="00222C93" w:rsidRPr="000D707E" w:rsidRDefault="00222C93" w:rsidP="005D724A">
      <w:pPr>
        <w:widowControl w:val="0"/>
        <w:numPr>
          <w:ilvl w:val="1"/>
          <w:numId w:val="1"/>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Specialūs įspėjimai ir atsargumo priemonės</w:t>
      </w:r>
    </w:p>
    <w:p w14:paraId="218AAAB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E8573C8" w14:textId="3A1FA8E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ŪKS sergantiems pacientams du kartus per parą vartojamo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veiksmingumas bei saugumas buvo ištirti, derinant šį vaistinį preparatą su </w:t>
      </w:r>
      <w:proofErr w:type="spellStart"/>
      <w:r w:rsidRPr="000D707E">
        <w:rPr>
          <w:rFonts w:ascii="Times New Roman" w:eastAsia="Times New Roman" w:hAnsi="Times New Roman" w:cs="Times New Roman"/>
          <w:kern w:val="0"/>
          <w:sz w:val="22"/>
          <w:szCs w:val="22"/>
          <w14:ligatures w14:val="none"/>
        </w:rPr>
        <w:t>antitrombocitinėmis</w:t>
      </w:r>
      <w:proofErr w:type="spellEnd"/>
      <w:r w:rsidRPr="000D707E">
        <w:rPr>
          <w:rFonts w:ascii="Times New Roman" w:eastAsia="Times New Roman" w:hAnsi="Times New Roman" w:cs="Times New Roman"/>
          <w:kern w:val="0"/>
          <w:sz w:val="22"/>
          <w:szCs w:val="22"/>
          <w14:ligatures w14:val="none"/>
        </w:rPr>
        <w:t xml:space="preserve"> medžiagomis – vien ASR arba ASR ir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xml:space="preserve"> / </w:t>
      </w:r>
      <w:proofErr w:type="spellStart"/>
      <w:r w:rsidRPr="000D707E">
        <w:rPr>
          <w:rFonts w:ascii="Times New Roman" w:eastAsia="Times New Roman" w:hAnsi="Times New Roman" w:cs="Times New Roman"/>
          <w:kern w:val="0"/>
          <w:sz w:val="22"/>
          <w:szCs w:val="22"/>
          <w14:ligatures w14:val="none"/>
        </w:rPr>
        <w:t>tiklopidinu</w:t>
      </w:r>
      <w:proofErr w:type="spellEnd"/>
      <w:r w:rsidRPr="000D707E">
        <w:rPr>
          <w:rFonts w:ascii="Times New Roman" w:eastAsia="Times New Roman" w:hAnsi="Times New Roman" w:cs="Times New Roman"/>
          <w:kern w:val="0"/>
          <w:sz w:val="22"/>
          <w:szCs w:val="22"/>
          <w14:ligatures w14:val="none"/>
        </w:rPr>
        <w:t>.</w:t>
      </w:r>
      <w:r w:rsidR="00EB53FD"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VAL ir (arba) PAL sergantiems pacientams, kuriems yra didelė išeminių reiškinių rizika, du kartus per parą vartojamo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veiksmingumas ir saugumas ištirti jį derinant su ASR.</w:t>
      </w:r>
    </w:p>
    <w:p w14:paraId="40B796A6" w14:textId="494E316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kuriems dėl simptominės PAL neseniai atlikta apatinės galūnės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 du kartus per parą vartojamo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veiksmingumas ir saugumas ištirti jį derinant vien tik su </w:t>
      </w:r>
      <w:proofErr w:type="spellStart"/>
      <w:r w:rsidRPr="000D707E">
        <w:rPr>
          <w:rFonts w:ascii="Times New Roman" w:eastAsia="Times New Roman" w:hAnsi="Times New Roman" w:cs="Times New Roman"/>
          <w:kern w:val="0"/>
          <w:sz w:val="22"/>
          <w:szCs w:val="22"/>
          <w14:ligatures w14:val="none"/>
        </w:rPr>
        <w:t>antitrombocitinį</w:t>
      </w:r>
      <w:proofErr w:type="spellEnd"/>
      <w:r w:rsidRPr="000D707E">
        <w:rPr>
          <w:rFonts w:ascii="Times New Roman" w:eastAsia="Times New Roman" w:hAnsi="Times New Roman" w:cs="Times New Roman"/>
          <w:kern w:val="0"/>
          <w:sz w:val="22"/>
          <w:szCs w:val="22"/>
          <w14:ligatures w14:val="none"/>
        </w:rPr>
        <w:t xml:space="preserve"> poveikį turinčia medžiaga ASR arba su ASR ir trumpai vartojamu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xml:space="preserve">. Prireikus gydymas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skiriant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turi būti trumpalaikis; ilgalaikio gydymo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reikia vengti (žr.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5E1B33B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9C1CBE" w14:textId="6D1145A8"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Gydymas derinant su kitomis </w:t>
      </w:r>
      <w:proofErr w:type="spellStart"/>
      <w:r w:rsidRPr="000D707E">
        <w:rPr>
          <w:rFonts w:ascii="Times New Roman" w:eastAsia="Times New Roman" w:hAnsi="Times New Roman" w:cs="Times New Roman"/>
          <w:kern w:val="0"/>
          <w:sz w:val="22"/>
          <w:szCs w:val="22"/>
          <w14:ligatures w14:val="none"/>
        </w:rPr>
        <w:t>antitrombocitinį</w:t>
      </w:r>
      <w:proofErr w:type="spellEnd"/>
      <w:r w:rsidRPr="000D707E">
        <w:rPr>
          <w:rFonts w:ascii="Times New Roman" w:eastAsia="Times New Roman" w:hAnsi="Times New Roman" w:cs="Times New Roman"/>
          <w:kern w:val="0"/>
          <w:sz w:val="22"/>
          <w:szCs w:val="22"/>
          <w14:ligatures w14:val="none"/>
        </w:rPr>
        <w:t xml:space="preserve"> poveikį turinčiomis medžiagomis, pvz., </w:t>
      </w:r>
      <w:proofErr w:type="spellStart"/>
      <w:r w:rsidRPr="000D707E">
        <w:rPr>
          <w:rFonts w:ascii="Times New Roman" w:eastAsia="Times New Roman" w:hAnsi="Times New Roman" w:cs="Times New Roman"/>
          <w:kern w:val="0"/>
          <w:sz w:val="22"/>
          <w:szCs w:val="22"/>
          <w14:ligatures w14:val="none"/>
        </w:rPr>
        <w:t>prazugreliu</w:t>
      </w:r>
      <w:proofErr w:type="spellEnd"/>
      <w:r w:rsidRPr="000D707E">
        <w:rPr>
          <w:rFonts w:ascii="Times New Roman" w:eastAsia="Times New Roman" w:hAnsi="Times New Roman" w:cs="Times New Roman"/>
          <w:kern w:val="0"/>
          <w:sz w:val="22"/>
          <w:szCs w:val="22"/>
          <w14:ligatures w14:val="none"/>
        </w:rPr>
        <w:t xml:space="preserve"> arba </w:t>
      </w:r>
      <w:proofErr w:type="spellStart"/>
      <w:r w:rsidRPr="000D707E">
        <w:rPr>
          <w:rFonts w:ascii="Times New Roman" w:eastAsia="Times New Roman" w:hAnsi="Times New Roman" w:cs="Times New Roman"/>
          <w:kern w:val="0"/>
          <w:sz w:val="22"/>
          <w:szCs w:val="22"/>
          <w14:ligatures w14:val="none"/>
        </w:rPr>
        <w:t>tikagreloru</w:t>
      </w:r>
      <w:proofErr w:type="spellEnd"/>
      <w:r w:rsidRPr="000D707E">
        <w:rPr>
          <w:rFonts w:ascii="Times New Roman" w:eastAsia="Times New Roman" w:hAnsi="Times New Roman" w:cs="Times New Roman"/>
          <w:kern w:val="0"/>
          <w:sz w:val="22"/>
          <w:szCs w:val="22"/>
          <w14:ligatures w14:val="none"/>
        </w:rPr>
        <w:t>, neištirtas ir nerekomenduojamas.</w:t>
      </w:r>
    </w:p>
    <w:p w14:paraId="04078B6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7AC05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Gydymo laikotarpiu rekomenduojamas klinikinis stebėjimas, paremtas gydymo antikoaguliantais praktika.</w:t>
      </w:r>
    </w:p>
    <w:p w14:paraId="7032652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5EAFC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u w:val="single"/>
          <w14:ligatures w14:val="none"/>
        </w:rPr>
        <w:t>Hemoragijos</w:t>
      </w:r>
      <w:proofErr w:type="spellEnd"/>
      <w:r w:rsidRPr="000D707E">
        <w:rPr>
          <w:rFonts w:ascii="Times New Roman" w:eastAsia="Times New Roman" w:hAnsi="Times New Roman" w:cs="Times New Roman"/>
          <w:kern w:val="0"/>
          <w:sz w:val="22"/>
          <w:szCs w:val="22"/>
          <w:u w:val="single"/>
          <w14:ligatures w14:val="none"/>
        </w:rPr>
        <w:t xml:space="preserve"> rizika</w:t>
      </w:r>
    </w:p>
    <w:p w14:paraId="438A4AD2" w14:textId="7ADF408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Kaip ir gydant kitais antikoaguliantais,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vartojančius pacientus reikia atidžiai stebėti dėl kraujavimo požymių. Esant padidėjusios kraujavimo rizikos būklėms, šį vaistinį preparatą rekomenduojama vartoti atsargiai. Jei pasireiškia sunkus kraujavimas,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vartojimą reikia nutraukti (žr. 4.9</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2B6538D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BE5BE5" w14:textId="1679FADD" w:rsidR="009C1C35" w:rsidRPr="000D707E" w:rsidRDefault="009C1C35"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Vaistininkas turi užtikrinti, kad kiekvieną kartą </w:t>
      </w:r>
      <w:r w:rsidR="009F3384" w:rsidRPr="000D707E">
        <w:rPr>
          <w:rFonts w:ascii="Times New Roman" w:eastAsia="Times New Roman" w:hAnsi="Times New Roman" w:cs="Times New Roman"/>
          <w:kern w:val="0"/>
          <w:sz w:val="22"/>
          <w:szCs w:val="22"/>
          <w14:ligatures w14:val="none"/>
        </w:rPr>
        <w:t>įsigyjant</w:t>
      </w:r>
      <w:r w:rsidRPr="000D707E">
        <w:rPr>
          <w:rFonts w:ascii="Times New Roman" w:eastAsia="Times New Roman" w:hAnsi="Times New Roman" w:cs="Times New Roman"/>
          <w:kern w:val="0"/>
          <w:sz w:val="22"/>
          <w:szCs w:val="22"/>
          <w14:ligatures w14:val="none"/>
        </w:rPr>
        <w:t xml:space="preserve"> </w:t>
      </w:r>
      <w:proofErr w:type="spellStart"/>
      <w:r w:rsidR="00C7470A" w:rsidRPr="000D707E">
        <w:rPr>
          <w:rFonts w:ascii="Times New Roman" w:eastAsia="Times New Roman" w:hAnsi="Times New Roman" w:cs="Times New Roman"/>
          <w:kern w:val="0"/>
          <w:sz w:val="22"/>
          <w:szCs w:val="22"/>
          <w14:ligatures w14:val="none"/>
        </w:rPr>
        <w:t>Rivaroxaban</w:t>
      </w:r>
      <w:proofErr w:type="spellEnd"/>
      <w:r w:rsidR="00C7470A" w:rsidRPr="000D707E">
        <w:rPr>
          <w:rFonts w:ascii="Times New Roman" w:eastAsia="Times New Roman" w:hAnsi="Times New Roman" w:cs="Times New Roman"/>
          <w:kern w:val="0"/>
          <w:sz w:val="22"/>
          <w:szCs w:val="22"/>
          <w14:ligatures w14:val="none"/>
        </w:rPr>
        <w:t xml:space="preserve"> </w:t>
      </w:r>
      <w:proofErr w:type="spellStart"/>
      <w:r w:rsidR="00C7470A" w:rsidRPr="000D707E">
        <w:rPr>
          <w:rFonts w:ascii="Times New Roman" w:eastAsia="Times New Roman" w:hAnsi="Times New Roman" w:cs="Times New Roman"/>
          <w:kern w:val="0"/>
          <w:sz w:val="22"/>
          <w:szCs w:val="22"/>
          <w14:ligatures w14:val="none"/>
        </w:rPr>
        <w:t>Olpha</w:t>
      </w:r>
      <w:proofErr w:type="spellEnd"/>
      <w:r w:rsidR="00C7470A"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pacienta</w:t>
      </w:r>
      <w:r w:rsidR="00184C5E" w:rsidRPr="000D707E">
        <w:rPr>
          <w:rFonts w:ascii="Times New Roman" w:eastAsia="Times New Roman" w:hAnsi="Times New Roman" w:cs="Times New Roman"/>
          <w:kern w:val="0"/>
          <w:sz w:val="22"/>
          <w:szCs w:val="22"/>
          <w14:ligatures w14:val="none"/>
        </w:rPr>
        <w:t>s</w:t>
      </w:r>
      <w:r w:rsidRPr="000D707E">
        <w:rPr>
          <w:rFonts w:ascii="Times New Roman" w:eastAsia="Times New Roman" w:hAnsi="Times New Roman" w:cs="Times New Roman"/>
          <w:kern w:val="0"/>
          <w:sz w:val="22"/>
          <w:szCs w:val="22"/>
          <w14:ligatures w14:val="none"/>
        </w:rPr>
        <w:t xml:space="preserve"> </w:t>
      </w:r>
      <w:r w:rsidR="00184C5E" w:rsidRPr="000D707E">
        <w:rPr>
          <w:rFonts w:ascii="Times New Roman" w:eastAsia="Times New Roman" w:hAnsi="Times New Roman" w:cs="Times New Roman"/>
          <w:kern w:val="0"/>
          <w:sz w:val="22"/>
          <w:szCs w:val="22"/>
          <w14:ligatures w14:val="none"/>
        </w:rPr>
        <w:t>gautų</w:t>
      </w:r>
      <w:r w:rsidRPr="000D707E">
        <w:rPr>
          <w:rFonts w:ascii="Times New Roman" w:eastAsia="Times New Roman" w:hAnsi="Times New Roman" w:cs="Times New Roman"/>
          <w:kern w:val="0"/>
          <w:sz w:val="22"/>
          <w:szCs w:val="22"/>
          <w14:ligatures w14:val="none"/>
        </w:rPr>
        <w:t xml:space="preserve"> Paciento </w:t>
      </w:r>
      <w:r w:rsidR="00E4387B" w:rsidRPr="000D707E">
        <w:rPr>
          <w:rFonts w:ascii="Times New Roman" w:eastAsia="Times New Roman" w:hAnsi="Times New Roman" w:cs="Times New Roman"/>
          <w:kern w:val="0"/>
          <w:sz w:val="22"/>
          <w:szCs w:val="22"/>
          <w14:ligatures w14:val="none"/>
        </w:rPr>
        <w:t>saugumo</w:t>
      </w:r>
      <w:r w:rsidRPr="000D707E">
        <w:rPr>
          <w:rFonts w:ascii="Times New Roman" w:eastAsia="Times New Roman" w:hAnsi="Times New Roman" w:cs="Times New Roman"/>
          <w:kern w:val="0"/>
          <w:sz w:val="22"/>
          <w:szCs w:val="22"/>
          <w14:ligatures w14:val="none"/>
        </w:rPr>
        <w:t xml:space="preserve"> kortel</w:t>
      </w:r>
      <w:r w:rsidR="00184C5E" w:rsidRPr="000D707E">
        <w:rPr>
          <w:rFonts w:ascii="Times New Roman" w:eastAsia="Times New Roman" w:hAnsi="Times New Roman" w:cs="Times New Roman"/>
          <w:kern w:val="0"/>
          <w:sz w:val="22"/>
          <w:szCs w:val="22"/>
          <w14:ligatures w14:val="none"/>
        </w:rPr>
        <w:t>ę</w:t>
      </w:r>
      <w:r w:rsidRPr="000D707E">
        <w:rPr>
          <w:rFonts w:ascii="Times New Roman" w:eastAsia="Times New Roman" w:hAnsi="Times New Roman" w:cs="Times New Roman"/>
          <w:kern w:val="0"/>
          <w:sz w:val="22"/>
          <w:szCs w:val="22"/>
          <w14:ligatures w14:val="none"/>
        </w:rPr>
        <w:t xml:space="preserve"> ir būtų paaiškinta</w:t>
      </w:r>
      <w:r w:rsidR="00184C5E" w:rsidRPr="000D707E">
        <w:rPr>
          <w:rFonts w:ascii="Times New Roman" w:eastAsia="Times New Roman" w:hAnsi="Times New Roman" w:cs="Times New Roman"/>
          <w:kern w:val="0"/>
          <w:sz w:val="22"/>
          <w:szCs w:val="22"/>
          <w14:ligatures w14:val="none"/>
        </w:rPr>
        <w:t>s</w:t>
      </w:r>
      <w:r w:rsidRPr="000D707E">
        <w:rPr>
          <w:rFonts w:ascii="Times New Roman" w:eastAsia="Times New Roman" w:hAnsi="Times New Roman" w:cs="Times New Roman"/>
          <w:kern w:val="0"/>
          <w:sz w:val="22"/>
          <w:szCs w:val="22"/>
          <w14:ligatures w14:val="none"/>
        </w:rPr>
        <w:t xml:space="preserve"> šios kortelės tikslas.</w:t>
      </w:r>
    </w:p>
    <w:p w14:paraId="2CC26C74" w14:textId="77777777" w:rsidR="009C1C35" w:rsidRPr="000D707E" w:rsidRDefault="009C1C35"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542BF8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ir kartu skiriant vieną arba du </w:t>
      </w:r>
      <w:proofErr w:type="spellStart"/>
      <w:r w:rsidRPr="000D707E">
        <w:rPr>
          <w:rFonts w:ascii="Times New Roman" w:eastAsia="Times New Roman" w:hAnsi="Times New Roman" w:cs="Times New Roman"/>
          <w:kern w:val="0"/>
          <w:sz w:val="22"/>
          <w:szCs w:val="22"/>
          <w14:ligatures w14:val="none"/>
        </w:rPr>
        <w:t>antitrombocitinius</w:t>
      </w:r>
      <w:proofErr w:type="spellEnd"/>
      <w:r w:rsidRPr="000D707E">
        <w:rPr>
          <w:rFonts w:ascii="Times New Roman" w:eastAsia="Times New Roman" w:hAnsi="Times New Roman" w:cs="Times New Roman"/>
          <w:kern w:val="0"/>
          <w:sz w:val="22"/>
          <w:szCs w:val="22"/>
          <w14:ligatures w14:val="none"/>
        </w:rPr>
        <w:t xml:space="preserve"> vaistinius preparatus. Taigi, papildant adekvatų klinikinį stebėjimą, slaptam kraujavimui nustatyti ir klinikinei akivaizdaus kraujavimo reikšmei įvertinti gali būti naudinga atlikti hemoglobino ir (arba) </w:t>
      </w:r>
      <w:proofErr w:type="spellStart"/>
      <w:r w:rsidRPr="000D707E">
        <w:rPr>
          <w:rFonts w:ascii="Times New Roman" w:eastAsia="Times New Roman" w:hAnsi="Times New Roman" w:cs="Times New Roman"/>
          <w:kern w:val="0"/>
          <w:sz w:val="22"/>
          <w:szCs w:val="22"/>
          <w14:ligatures w14:val="none"/>
        </w:rPr>
        <w:t>hematokrito</w:t>
      </w:r>
      <w:proofErr w:type="spellEnd"/>
      <w:r w:rsidRPr="000D707E">
        <w:rPr>
          <w:rFonts w:ascii="Times New Roman" w:eastAsia="Times New Roman" w:hAnsi="Times New Roman" w:cs="Times New Roman"/>
          <w:kern w:val="0"/>
          <w:sz w:val="22"/>
          <w:szCs w:val="22"/>
          <w14:ligatures w14:val="none"/>
        </w:rPr>
        <w:t xml:space="preserve"> laboratorinius tyrimus, kurie laikomi tam tinkamais.</w:t>
      </w:r>
    </w:p>
    <w:p w14:paraId="4CB9E6E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1A988E" w14:textId="77777777" w:rsidR="008B5B78"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Keliems pacientų pogrupiams, kaip nurodyta </w:t>
      </w:r>
      <w:r w:rsidR="001141AB" w:rsidRPr="000D707E">
        <w:rPr>
          <w:rFonts w:ascii="Times New Roman" w:eastAsia="Times New Roman" w:hAnsi="Times New Roman" w:cs="Times New Roman"/>
          <w:kern w:val="0"/>
          <w:sz w:val="22"/>
          <w:szCs w:val="22"/>
          <w14:ligatures w14:val="none"/>
        </w:rPr>
        <w:t>toliau</w:t>
      </w:r>
      <w:r w:rsidRPr="000D707E">
        <w:rPr>
          <w:rFonts w:ascii="Times New Roman" w:eastAsia="Times New Roman" w:hAnsi="Times New Roman" w:cs="Times New Roman"/>
          <w:kern w:val="0"/>
          <w:sz w:val="22"/>
          <w:szCs w:val="22"/>
          <w14:ligatures w14:val="none"/>
        </w:rPr>
        <w:t xml:space="preserve">, yra padidėjusi kraujavimo rizika. Taigi šiems pacientams reikia įvertinti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vartojimo kartu su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riziką ir </w:t>
      </w: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profilaktikos naudą. Be to, pradėjus gydymą, šiuos pacientus reikia atidžiai stebėti dėl kraujavimo komplikacijų požymių bei simptomų ir anemijos (žr. 4.8</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12DBC506" w14:textId="062052F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Esant bet kokiam nepaaiškinamam hemoglobino sumažėjimui ar kraujospūdžio kritimui, reikia ieškoti kraujavimo vietos.</w:t>
      </w:r>
    </w:p>
    <w:p w14:paraId="142224E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CEDEAA8" w14:textId="28972B5B"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Nors įprastinėmis sąlygomis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stebėti nereikia, išimtiniais atvejais, kai, žinant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koncentraciją, būtų lengviau priimti klinikinį sprendimą, pvz., perdozavus arba </w:t>
      </w:r>
      <w:r w:rsidRPr="000D707E">
        <w:rPr>
          <w:rFonts w:ascii="Times New Roman" w:eastAsia="Times New Roman" w:hAnsi="Times New Roman" w:cs="Times New Roman"/>
          <w:kern w:val="0"/>
          <w:sz w:val="22"/>
          <w:szCs w:val="22"/>
          <w14:ligatures w14:val="none"/>
        </w:rPr>
        <w:lastRenderedPageBreak/>
        <w:t xml:space="preserve">skubios chirurginės operacijos atveju, šią koncentraciją gali būti naudinga įvertinti atlikus kalibruotą kiekybinį </w:t>
      </w:r>
      <w:proofErr w:type="spellStart"/>
      <w:r w:rsidRPr="000D707E">
        <w:rPr>
          <w:rFonts w:ascii="Times New Roman" w:eastAsia="Times New Roman" w:hAnsi="Times New Roman" w:cs="Times New Roman"/>
          <w:kern w:val="0"/>
          <w:sz w:val="22"/>
          <w:szCs w:val="22"/>
          <w14:ligatures w14:val="none"/>
        </w:rPr>
        <w:t>anti-Xa</w:t>
      </w:r>
      <w:proofErr w:type="spellEnd"/>
      <w:r w:rsidRPr="000D707E">
        <w:rPr>
          <w:rFonts w:ascii="Times New Roman" w:eastAsia="Times New Roman" w:hAnsi="Times New Roman" w:cs="Times New Roman"/>
          <w:kern w:val="0"/>
          <w:sz w:val="22"/>
          <w:szCs w:val="22"/>
          <w14:ligatures w14:val="none"/>
        </w:rPr>
        <w:t xml:space="preserve"> faktoriaus tyrimą (žr. 5.1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4E50393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AF314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Sutrikusi inkstų funkcija</w:t>
      </w:r>
    </w:p>
    <w:p w14:paraId="77BEB2E3" w14:textId="1F1D105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kuriems yra sunkus inkstų funkcijos sutrikimas (kreatinino klirensas &lt; 30 ml/min),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koncentracija plazmoje gali būti labai padidėjusi (vidutiniškai 1,6 karto) ir tai gali lemti padidėjusią kraujavimo riziką. Pacientams, kurių kreatinino klirensas 15-29 ml/min,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reikia vartoti atsargiai. Nerekomenduojama vartoti pacientams, kurių kreatinino klirensas &lt; 15 ml/min (žr. 4.2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r w:rsidR="00C01BE0"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Pacientams, kuriems yra vidutinio sunkumo inkstų funkcijos sutrikimas (kreatinino klirensas 30-49 ml/min), kartu skiriant kitų vaistinių preparatų, kurie padidina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koncentraciją plazmoje,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reikia vartoti atsargiai (žr. 4.5</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69E1A67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BD560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Sąveika su kitais vaistiniais preparatais</w:t>
      </w:r>
    </w:p>
    <w:p w14:paraId="4A9A99CB" w14:textId="00CC570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0D707E">
        <w:rPr>
          <w:rFonts w:ascii="Times New Roman" w:eastAsia="Times New Roman" w:hAnsi="Times New Roman" w:cs="Times New Roman"/>
          <w:kern w:val="0"/>
          <w:sz w:val="22"/>
          <w:szCs w:val="22"/>
          <w14:ligatures w14:val="none"/>
        </w:rPr>
        <w:t>azolo</w:t>
      </w:r>
      <w:proofErr w:type="spellEnd"/>
      <w:r w:rsidRPr="000D707E">
        <w:rPr>
          <w:rFonts w:ascii="Times New Roman" w:eastAsia="Times New Roman" w:hAnsi="Times New Roman" w:cs="Times New Roman"/>
          <w:kern w:val="0"/>
          <w:sz w:val="22"/>
          <w:szCs w:val="22"/>
          <w14:ligatures w14:val="none"/>
        </w:rPr>
        <w:t xml:space="preserve"> grupės priešgrybeliniais vaistiniais preparatais (pvz., </w:t>
      </w:r>
      <w:proofErr w:type="spellStart"/>
      <w:r w:rsidRPr="000D707E">
        <w:rPr>
          <w:rFonts w:ascii="Times New Roman" w:eastAsia="Times New Roman" w:hAnsi="Times New Roman" w:cs="Times New Roman"/>
          <w:kern w:val="0"/>
          <w:sz w:val="22"/>
          <w:szCs w:val="22"/>
          <w14:ligatures w14:val="none"/>
        </w:rPr>
        <w:t>ketokonazolu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itrakonazolu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vorikonazolu</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pozakonazolu</w:t>
      </w:r>
      <w:proofErr w:type="spellEnd"/>
      <w:r w:rsidRPr="000D707E">
        <w:rPr>
          <w:rFonts w:ascii="Times New Roman" w:eastAsia="Times New Roman" w:hAnsi="Times New Roman" w:cs="Times New Roman"/>
          <w:kern w:val="0"/>
          <w:sz w:val="22"/>
          <w:szCs w:val="22"/>
          <w14:ligatures w14:val="none"/>
        </w:rPr>
        <w:t>) arba ŽIV proteazės inhibitoriais (pvz., ritonaviru). Šios veikliosios medžiagos yra stiprūs CYP3A4 ir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inhibitoriai ir dėl to gali klinikiniu požiūriu reikšmingai padidinti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koncentraciją plazmoje (vidutiniškai 2,6 karto), kas gali lemti padidėjusią kraujavimo riziką (žr. 4.5</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280AEA9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5D7A27D" w14:textId="7F5A6E5B"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Turi būti imamasi atsargumo priemonių, jei pacientai kartu gydomi hemostazę veikiančiais vaistiniais preparatais, pvz., nesteroidiniais vaistiniais preparatais nuo uždegimo (NVNU),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rūgštimi (ASR) ir trombocitų </w:t>
      </w:r>
      <w:proofErr w:type="spellStart"/>
      <w:r w:rsidRPr="000D707E">
        <w:rPr>
          <w:rFonts w:ascii="Times New Roman" w:eastAsia="Times New Roman" w:hAnsi="Times New Roman" w:cs="Times New Roman"/>
          <w:kern w:val="0"/>
          <w:sz w:val="22"/>
          <w:szCs w:val="22"/>
          <w14:ligatures w14:val="none"/>
        </w:rPr>
        <w:t>agregacijos</w:t>
      </w:r>
      <w:proofErr w:type="spellEnd"/>
      <w:r w:rsidRPr="000D707E">
        <w:rPr>
          <w:rFonts w:ascii="Times New Roman" w:eastAsia="Times New Roman" w:hAnsi="Times New Roman" w:cs="Times New Roman"/>
          <w:kern w:val="0"/>
          <w:sz w:val="22"/>
          <w:szCs w:val="22"/>
          <w14:ligatures w14:val="none"/>
        </w:rPr>
        <w:t xml:space="preserve"> inhibitoriais arba selektyviais </w:t>
      </w:r>
      <w:proofErr w:type="spellStart"/>
      <w:r w:rsidRPr="000D707E">
        <w:rPr>
          <w:rFonts w:ascii="Times New Roman" w:eastAsia="Times New Roman" w:hAnsi="Times New Roman" w:cs="Times New Roman"/>
          <w:kern w:val="0"/>
          <w:sz w:val="22"/>
          <w:szCs w:val="22"/>
          <w14:ligatures w14:val="none"/>
        </w:rPr>
        <w:t>serotonino</w:t>
      </w:r>
      <w:proofErr w:type="spellEnd"/>
      <w:r w:rsidRPr="000D707E">
        <w:rPr>
          <w:rFonts w:ascii="Times New Roman" w:eastAsia="Times New Roman" w:hAnsi="Times New Roman" w:cs="Times New Roman"/>
          <w:kern w:val="0"/>
          <w:sz w:val="22"/>
          <w:szCs w:val="22"/>
          <w14:ligatures w14:val="none"/>
        </w:rPr>
        <w:t xml:space="preserve"> reabsorbcijos inhibitoriais (SSRI) ir </w:t>
      </w:r>
      <w:proofErr w:type="spellStart"/>
      <w:r w:rsidRPr="000D707E">
        <w:rPr>
          <w:rFonts w:ascii="Times New Roman" w:eastAsia="Times New Roman" w:hAnsi="Times New Roman" w:cs="Times New Roman"/>
          <w:kern w:val="0"/>
          <w:sz w:val="22"/>
          <w:szCs w:val="22"/>
          <w14:ligatures w14:val="none"/>
        </w:rPr>
        <w:t>serotonino-norepinefrino</w:t>
      </w:r>
      <w:proofErr w:type="spellEnd"/>
      <w:r w:rsidRPr="000D707E">
        <w:rPr>
          <w:rFonts w:ascii="Times New Roman" w:eastAsia="Times New Roman" w:hAnsi="Times New Roman" w:cs="Times New Roman"/>
          <w:kern w:val="0"/>
          <w:sz w:val="22"/>
          <w:szCs w:val="22"/>
          <w14:ligatures w14:val="none"/>
        </w:rPr>
        <w:t xml:space="preserve"> reabsorbcijos inhibitoriais (SNRI). Pacientams, kuriems yra opinės virškinimo trakto ligos rizika, gali būti apsvarstytas atitinkamas profilaktinis gydymas (žr. 4.5 ir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7C816F3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Pacientai, gydomi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antitrombocitinį</w:t>
      </w:r>
      <w:proofErr w:type="spellEnd"/>
      <w:r w:rsidRPr="000D707E">
        <w:rPr>
          <w:rFonts w:ascii="Times New Roman" w:eastAsia="Times New Roman" w:hAnsi="Times New Roman" w:cs="Times New Roman"/>
          <w:kern w:val="0"/>
          <w:sz w:val="22"/>
          <w:szCs w:val="22"/>
          <w14:ligatures w14:val="none"/>
        </w:rPr>
        <w:t xml:space="preserve"> poveikį turinčiomis medžiagomis, NVNU kartu gali vartoti tik tada, jeigu gydymo nauda viršija kraujavimo riziką.</w:t>
      </w:r>
    </w:p>
    <w:p w14:paraId="0C95BBE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757264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 xml:space="preserve">Kiti </w:t>
      </w:r>
      <w:proofErr w:type="spellStart"/>
      <w:r w:rsidRPr="000D707E">
        <w:rPr>
          <w:rFonts w:ascii="Times New Roman" w:eastAsia="Times New Roman" w:hAnsi="Times New Roman" w:cs="Times New Roman"/>
          <w:kern w:val="0"/>
          <w:sz w:val="22"/>
          <w:szCs w:val="22"/>
          <w:u w:val="single"/>
          <w14:ligatures w14:val="none"/>
        </w:rPr>
        <w:t>hemoragijos</w:t>
      </w:r>
      <w:proofErr w:type="spellEnd"/>
      <w:r w:rsidRPr="000D707E">
        <w:rPr>
          <w:rFonts w:ascii="Times New Roman" w:eastAsia="Times New Roman" w:hAnsi="Times New Roman" w:cs="Times New Roman"/>
          <w:kern w:val="0"/>
          <w:sz w:val="22"/>
          <w:szCs w:val="22"/>
          <w:u w:val="single"/>
          <w14:ligatures w14:val="none"/>
        </w:rPr>
        <w:t xml:space="preserve"> rizikos veiksniai</w:t>
      </w:r>
    </w:p>
    <w:p w14:paraId="1564279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Kaip ir kiti </w:t>
      </w:r>
      <w:proofErr w:type="spellStart"/>
      <w:r w:rsidRPr="000D707E">
        <w:rPr>
          <w:rFonts w:ascii="Times New Roman" w:eastAsia="Times New Roman" w:hAnsi="Times New Roman" w:cs="Times New Roman"/>
          <w:kern w:val="0"/>
          <w:sz w:val="22"/>
          <w:szCs w:val="22"/>
          <w14:ligatures w14:val="none"/>
        </w:rPr>
        <w:t>antitromboziniai</w:t>
      </w:r>
      <w:proofErr w:type="spellEnd"/>
      <w:r w:rsidRPr="000D707E">
        <w:rPr>
          <w:rFonts w:ascii="Times New Roman" w:eastAsia="Times New Roman" w:hAnsi="Times New Roman" w:cs="Times New Roman"/>
          <w:kern w:val="0"/>
          <w:sz w:val="22"/>
          <w:szCs w:val="22"/>
          <w14:ligatures w14:val="none"/>
        </w:rPr>
        <w:t xml:space="preserve"> vaistiniai preparatai,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nerekomenduojamas pacientams, kuriems padidėjusi kraujavimo rizika dėl šių priežasčių:</w:t>
      </w:r>
    </w:p>
    <w:p w14:paraId="3E4FB5BB" w14:textId="77777777" w:rsidR="00222C93" w:rsidRPr="000D707E" w:rsidRDefault="00222C93" w:rsidP="005D724A">
      <w:pPr>
        <w:widowControl w:val="0"/>
        <w:numPr>
          <w:ilvl w:val="2"/>
          <w:numId w:val="2"/>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įgimti ar įgyti kraujavimo sutrikimai,</w:t>
      </w:r>
    </w:p>
    <w:p w14:paraId="12FB93AA" w14:textId="77777777" w:rsidR="00222C93" w:rsidRPr="000D707E" w:rsidRDefault="00222C93" w:rsidP="005D724A">
      <w:pPr>
        <w:widowControl w:val="0"/>
        <w:numPr>
          <w:ilvl w:val="2"/>
          <w:numId w:val="2"/>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nekontroliuojama sunki arterinė hipertenzija,</w:t>
      </w:r>
    </w:p>
    <w:p w14:paraId="585C943B" w14:textId="77777777" w:rsidR="00222C93" w:rsidRPr="000D707E" w:rsidRDefault="00222C93" w:rsidP="005D724A">
      <w:pPr>
        <w:widowControl w:val="0"/>
        <w:numPr>
          <w:ilvl w:val="2"/>
          <w:numId w:val="2"/>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kita virškinimo trakto liga be aktyvių opų, potencialiai galinti sukelti kraujavimo komplikacijas (pvz., uždegiminė žarnyno liga, </w:t>
      </w:r>
      <w:proofErr w:type="spellStart"/>
      <w:r w:rsidRPr="000D707E">
        <w:rPr>
          <w:rFonts w:ascii="Times New Roman" w:eastAsia="Times New Roman" w:hAnsi="Times New Roman" w:cs="Times New Roman"/>
          <w:kern w:val="0"/>
          <w:sz w:val="22"/>
          <w:szCs w:val="22"/>
          <w14:ligatures w14:val="none"/>
        </w:rPr>
        <w:t>ezofagitas</w:t>
      </w:r>
      <w:proofErr w:type="spellEnd"/>
      <w:r w:rsidRPr="000D707E">
        <w:rPr>
          <w:rFonts w:ascii="Times New Roman" w:eastAsia="Times New Roman" w:hAnsi="Times New Roman" w:cs="Times New Roman"/>
          <w:kern w:val="0"/>
          <w:sz w:val="22"/>
          <w:szCs w:val="22"/>
          <w14:ligatures w14:val="none"/>
        </w:rPr>
        <w:t xml:space="preserve">, gastritas ir </w:t>
      </w:r>
      <w:proofErr w:type="spellStart"/>
      <w:r w:rsidRPr="000D707E">
        <w:rPr>
          <w:rFonts w:ascii="Times New Roman" w:eastAsia="Times New Roman" w:hAnsi="Times New Roman" w:cs="Times New Roman"/>
          <w:kern w:val="0"/>
          <w:sz w:val="22"/>
          <w:szCs w:val="22"/>
          <w14:ligatures w14:val="none"/>
        </w:rPr>
        <w:t>gastroezofaginio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refliukso</w:t>
      </w:r>
      <w:proofErr w:type="spellEnd"/>
      <w:r w:rsidRPr="000D707E">
        <w:rPr>
          <w:rFonts w:ascii="Times New Roman" w:eastAsia="Times New Roman" w:hAnsi="Times New Roman" w:cs="Times New Roman"/>
          <w:kern w:val="0"/>
          <w:sz w:val="22"/>
          <w:szCs w:val="22"/>
          <w14:ligatures w14:val="none"/>
        </w:rPr>
        <w:t xml:space="preserve"> liga),</w:t>
      </w:r>
    </w:p>
    <w:p w14:paraId="72AF9377" w14:textId="77777777" w:rsidR="00222C93" w:rsidRPr="000D707E" w:rsidRDefault="00222C93" w:rsidP="005D724A">
      <w:pPr>
        <w:widowControl w:val="0"/>
        <w:numPr>
          <w:ilvl w:val="2"/>
          <w:numId w:val="2"/>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kraujagyslinė </w:t>
      </w:r>
      <w:proofErr w:type="spellStart"/>
      <w:r w:rsidRPr="000D707E">
        <w:rPr>
          <w:rFonts w:ascii="Times New Roman" w:eastAsia="Times New Roman" w:hAnsi="Times New Roman" w:cs="Times New Roman"/>
          <w:kern w:val="0"/>
          <w:sz w:val="22"/>
          <w:szCs w:val="22"/>
          <w14:ligatures w14:val="none"/>
        </w:rPr>
        <w:t>retinopatija</w:t>
      </w:r>
      <w:proofErr w:type="spellEnd"/>
      <w:r w:rsidRPr="000D707E">
        <w:rPr>
          <w:rFonts w:ascii="Times New Roman" w:eastAsia="Times New Roman" w:hAnsi="Times New Roman" w:cs="Times New Roman"/>
          <w:kern w:val="0"/>
          <w:sz w:val="22"/>
          <w:szCs w:val="22"/>
          <w14:ligatures w14:val="none"/>
        </w:rPr>
        <w:t>,</w:t>
      </w:r>
    </w:p>
    <w:p w14:paraId="54B93BFB" w14:textId="77777777" w:rsidR="00222C93" w:rsidRPr="000D707E" w:rsidRDefault="00222C93" w:rsidP="005D724A">
      <w:pPr>
        <w:widowControl w:val="0"/>
        <w:numPr>
          <w:ilvl w:val="2"/>
          <w:numId w:val="2"/>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bronchektazės</w:t>
      </w:r>
      <w:proofErr w:type="spellEnd"/>
      <w:r w:rsidRPr="000D707E">
        <w:rPr>
          <w:rFonts w:ascii="Times New Roman" w:eastAsia="Times New Roman" w:hAnsi="Times New Roman" w:cs="Times New Roman"/>
          <w:kern w:val="0"/>
          <w:sz w:val="22"/>
          <w:szCs w:val="22"/>
          <w14:ligatures w14:val="none"/>
        </w:rPr>
        <w:t xml:space="preserve"> arba buvęs kraujavimas iš plaučių.</w:t>
      </w:r>
    </w:p>
    <w:p w14:paraId="613F00D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910578D" w14:textId="41981993"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Atsargiai reikia vartoti ŪKS patyrusiems bei</w:t>
      </w:r>
      <w:r w:rsidR="00B03F44" w:rsidRPr="000D707E">
        <w:rPr>
          <w:rFonts w:ascii="Times New Roman" w:eastAsia="Times New Roman" w:hAnsi="Times New Roman" w:cs="Times New Roman"/>
          <w:kern w:val="0"/>
          <w:sz w:val="22"/>
          <w:szCs w:val="22"/>
          <w14:ligatures w14:val="none"/>
        </w:rPr>
        <w:t xml:space="preserve"> VAL</w:t>
      </w:r>
      <w:r w:rsidRPr="000D707E">
        <w:rPr>
          <w:rFonts w:ascii="Times New Roman" w:eastAsia="Times New Roman" w:hAnsi="Times New Roman" w:cs="Times New Roman"/>
          <w:kern w:val="0"/>
          <w:sz w:val="22"/>
          <w:szCs w:val="22"/>
          <w14:ligatures w14:val="none"/>
        </w:rPr>
        <w:t xml:space="preserve"> ir (arba) PAL sergantiems pacientams:</w:t>
      </w:r>
    </w:p>
    <w:p w14:paraId="12FBAA72" w14:textId="6A96EC5C" w:rsidR="00222C93" w:rsidRPr="000D707E" w:rsidRDefault="00222C93" w:rsidP="005D724A">
      <w:pPr>
        <w:widowControl w:val="0"/>
        <w:numPr>
          <w:ilvl w:val="2"/>
          <w:numId w:val="2"/>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75 metų, jeigu kartu vartojama ASR arba ASR su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tiklopidinu</w:t>
      </w:r>
      <w:proofErr w:type="spellEnd"/>
      <w:r w:rsidRPr="000D707E">
        <w:rPr>
          <w:rFonts w:ascii="Times New Roman" w:eastAsia="Times New Roman" w:hAnsi="Times New Roman" w:cs="Times New Roman"/>
          <w:kern w:val="0"/>
          <w:sz w:val="22"/>
          <w:szCs w:val="22"/>
          <w14:ligatures w14:val="none"/>
        </w:rPr>
        <w:t>. Reikia reguliariai individualiai įvertinti gydymo naudos ir rizikos santykį.</w:t>
      </w:r>
    </w:p>
    <w:p w14:paraId="5BC6924E" w14:textId="77777777" w:rsidR="00222C93" w:rsidRPr="000D707E" w:rsidRDefault="00222C93" w:rsidP="005D724A">
      <w:pPr>
        <w:widowControl w:val="0"/>
        <w:numPr>
          <w:ilvl w:val="2"/>
          <w:numId w:val="2"/>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mažesnio kūno svorio (&lt; 60 kg), jeigu kartu vartojama ASR arba ASR su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tiklopidinu</w:t>
      </w:r>
      <w:proofErr w:type="spellEnd"/>
      <w:r w:rsidRPr="000D707E">
        <w:rPr>
          <w:rFonts w:ascii="Times New Roman" w:eastAsia="Times New Roman" w:hAnsi="Times New Roman" w:cs="Times New Roman"/>
          <w:kern w:val="0"/>
          <w:sz w:val="22"/>
          <w:szCs w:val="22"/>
          <w14:ligatures w14:val="none"/>
        </w:rPr>
        <w:t>.</w:t>
      </w:r>
    </w:p>
    <w:p w14:paraId="6BE7B1B2" w14:textId="3A495B3B" w:rsidR="00222C93" w:rsidRPr="000D707E" w:rsidRDefault="00222C93" w:rsidP="005D724A">
      <w:pPr>
        <w:widowControl w:val="0"/>
        <w:numPr>
          <w:ilvl w:val="2"/>
          <w:numId w:val="2"/>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VAL sergantiems pacientams, kuriems yra sunkus simptominis širdies nepakankamumas. Tyrimo duomenys rodo, kad tokiems pacientams gydymas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gali būti mažiau naudingas (žr.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3298E11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2DFF162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Vėžiu sergantys pacientai</w:t>
      </w:r>
    </w:p>
    <w:p w14:paraId="2E00B85F" w14:textId="5B5CF83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Pacientams, sergantiems piktybine liga, tuo pačiu metu gali būti didesnė kraujavimo ir trombozės rizika. Tur</w:t>
      </w:r>
      <w:r w:rsidR="00F9459C" w:rsidRPr="000D707E">
        <w:rPr>
          <w:rFonts w:ascii="Times New Roman" w:eastAsia="Times New Roman" w:hAnsi="Times New Roman" w:cs="Times New Roman"/>
          <w:kern w:val="0"/>
          <w:sz w:val="22"/>
          <w:szCs w:val="22"/>
          <w14:ligatures w14:val="none"/>
        </w:rPr>
        <w:t>i</w:t>
      </w:r>
      <w:r w:rsidRPr="000D707E">
        <w:rPr>
          <w:rFonts w:ascii="Times New Roman" w:eastAsia="Times New Roman" w:hAnsi="Times New Roman" w:cs="Times New Roman"/>
          <w:kern w:val="0"/>
          <w:sz w:val="22"/>
          <w:szCs w:val="22"/>
          <w14:ligatures w14:val="none"/>
        </w:rPr>
        <w:t xml:space="preserve"> būti įvertinta individuali </w:t>
      </w:r>
      <w:proofErr w:type="spellStart"/>
      <w:r w:rsidRPr="000D707E">
        <w:rPr>
          <w:rFonts w:ascii="Times New Roman" w:eastAsia="Times New Roman" w:hAnsi="Times New Roman" w:cs="Times New Roman"/>
          <w:kern w:val="0"/>
          <w:sz w:val="22"/>
          <w:szCs w:val="22"/>
          <w14:ligatures w14:val="none"/>
        </w:rPr>
        <w:t>antitrombozinio</w:t>
      </w:r>
      <w:proofErr w:type="spellEnd"/>
      <w:r w:rsidRPr="000D707E">
        <w:rPr>
          <w:rFonts w:ascii="Times New Roman" w:eastAsia="Times New Roman" w:hAnsi="Times New Roman" w:cs="Times New Roman"/>
          <w:kern w:val="0"/>
          <w:sz w:val="22"/>
          <w:szCs w:val="22"/>
          <w14:ligatures w14:val="none"/>
        </w:rPr>
        <w:t xml:space="preserve"> gydymo nauda lyginant su kraujavimo rizika pacientams, sergantiems aktyviu vėžiu, priklausomai nuo naviko lokalizacijos, priešvėžinio gydymo ir ligos stadijos. Virškinimo arba </w:t>
      </w:r>
      <w:proofErr w:type="spellStart"/>
      <w:r w:rsidRPr="000D707E">
        <w:rPr>
          <w:rFonts w:ascii="Times New Roman" w:eastAsia="Times New Roman" w:hAnsi="Times New Roman" w:cs="Times New Roman"/>
          <w:kern w:val="0"/>
          <w:sz w:val="22"/>
          <w:szCs w:val="22"/>
          <w14:ligatures w14:val="none"/>
        </w:rPr>
        <w:t>urogenitaliniame</w:t>
      </w:r>
      <w:proofErr w:type="spellEnd"/>
      <w:r w:rsidRPr="000D707E">
        <w:rPr>
          <w:rFonts w:ascii="Times New Roman" w:eastAsia="Times New Roman" w:hAnsi="Times New Roman" w:cs="Times New Roman"/>
          <w:kern w:val="0"/>
          <w:sz w:val="22"/>
          <w:szCs w:val="22"/>
          <w14:ligatures w14:val="none"/>
        </w:rPr>
        <w:t xml:space="preserve"> trakte esantys navikai buvo susiję su padidėjusia kraujavimo rizika gydant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w:t>
      </w:r>
    </w:p>
    <w:p w14:paraId="6CADD9D1" w14:textId="7800D1E3"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sergantiems piktybiniais navikais, kurių kraujavimo rizika yra didelė,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vartoti negalima (žr. 4.3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648A27C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25CD8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lastRenderedPageBreak/>
        <w:t>Pacientai, kuriems yra protezuoti širdies vožtuvai</w:t>
      </w:r>
    </w:p>
    <w:p w14:paraId="7C495BCC" w14:textId="3F18C21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kuriems neseniai atliktas </w:t>
      </w:r>
      <w:proofErr w:type="spellStart"/>
      <w:r w:rsidRPr="000D707E">
        <w:rPr>
          <w:rFonts w:ascii="Times New Roman" w:eastAsia="Times New Roman" w:hAnsi="Times New Roman" w:cs="Times New Roman"/>
          <w:kern w:val="0"/>
          <w:sz w:val="22"/>
          <w:szCs w:val="22"/>
          <w14:ligatures w14:val="none"/>
        </w:rPr>
        <w:t>transkateterinis</w:t>
      </w:r>
      <w:proofErr w:type="spellEnd"/>
      <w:r w:rsidRPr="000D707E">
        <w:rPr>
          <w:rFonts w:ascii="Times New Roman" w:eastAsia="Times New Roman" w:hAnsi="Times New Roman" w:cs="Times New Roman"/>
          <w:kern w:val="0"/>
          <w:sz w:val="22"/>
          <w:szCs w:val="22"/>
          <w14:ligatures w14:val="none"/>
        </w:rPr>
        <w:t xml:space="preserve"> aortos vožtuvo pakeitimas (TAVP),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trombų</w:t>
      </w:r>
      <w:proofErr w:type="spellEnd"/>
      <w:r w:rsidRPr="000D707E">
        <w:rPr>
          <w:rFonts w:ascii="Times New Roman" w:eastAsia="Times New Roman" w:hAnsi="Times New Roman" w:cs="Times New Roman"/>
          <w:kern w:val="0"/>
          <w:sz w:val="22"/>
          <w:szCs w:val="22"/>
          <w14:ligatures w14:val="none"/>
        </w:rPr>
        <w:t xml:space="preserve"> susidarymo profilaktikos tikslu nevartotinas.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saugumas ir veiksmingumas pacientams, kuriems yra protezuoti širdies vožtuvai, neištirti</w:t>
      </w:r>
      <w:r w:rsidR="002B1B7C" w:rsidRPr="000D707E">
        <w:rPr>
          <w:rFonts w:ascii="Times New Roman" w:eastAsia="Times New Roman" w:hAnsi="Times New Roman" w:cs="Times New Roman"/>
          <w:kern w:val="0"/>
          <w:sz w:val="22"/>
          <w:szCs w:val="22"/>
          <w14:ligatures w14:val="none"/>
        </w:rPr>
        <w:t>; t</w:t>
      </w:r>
      <w:r w:rsidRPr="000D707E">
        <w:rPr>
          <w:rFonts w:ascii="Times New Roman" w:eastAsia="Times New Roman" w:hAnsi="Times New Roman" w:cs="Times New Roman"/>
          <w:kern w:val="0"/>
          <w:sz w:val="22"/>
          <w:szCs w:val="22"/>
          <w14:ligatures w14:val="none"/>
        </w:rPr>
        <w:t xml:space="preserve">odėl nėra duomenų, patvirtinančių, kad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šiems pacientams užtikrina pakankamą </w:t>
      </w:r>
      <w:proofErr w:type="spellStart"/>
      <w:r w:rsidRPr="000D707E">
        <w:rPr>
          <w:rFonts w:ascii="Times New Roman" w:eastAsia="Times New Roman" w:hAnsi="Times New Roman" w:cs="Times New Roman"/>
          <w:kern w:val="0"/>
          <w:sz w:val="22"/>
          <w:szCs w:val="22"/>
          <w14:ligatures w14:val="none"/>
        </w:rPr>
        <w:t>antikoaguliacinį</w:t>
      </w:r>
      <w:proofErr w:type="spellEnd"/>
      <w:r w:rsidRPr="000D707E">
        <w:rPr>
          <w:rFonts w:ascii="Times New Roman" w:eastAsia="Times New Roman" w:hAnsi="Times New Roman" w:cs="Times New Roman"/>
          <w:kern w:val="0"/>
          <w:sz w:val="22"/>
          <w:szCs w:val="22"/>
          <w14:ligatures w14:val="none"/>
        </w:rPr>
        <w:t xml:space="preserve"> poveikį. Gydymas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šiems pacientams nerekomenduojamas.</w:t>
      </w:r>
    </w:p>
    <w:p w14:paraId="2553991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3241A0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u w:val="single"/>
          <w14:ligatures w14:val="none"/>
        </w:rPr>
        <w:t>Antifosfolipidiniu</w:t>
      </w:r>
      <w:proofErr w:type="spellEnd"/>
      <w:r w:rsidRPr="000D707E">
        <w:rPr>
          <w:rFonts w:ascii="Times New Roman" w:eastAsia="Times New Roman" w:hAnsi="Times New Roman" w:cs="Times New Roman"/>
          <w:kern w:val="0"/>
          <w:sz w:val="22"/>
          <w:szCs w:val="22"/>
          <w:u w:val="single"/>
          <w14:ligatures w14:val="none"/>
        </w:rPr>
        <w:t xml:space="preserve"> sindromu sergantys pacientai</w:t>
      </w:r>
    </w:p>
    <w:p w14:paraId="1F41D5C0" w14:textId="38E7C5B4"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Tiesioginio poveikio geriamieji antikoaguliantai (TPGA), įskaitant </w:t>
      </w:r>
      <w:proofErr w:type="spellStart"/>
      <w:r w:rsidRPr="000D707E">
        <w:rPr>
          <w:rFonts w:ascii="Times New Roman" w:eastAsia="Times New Roman" w:hAnsi="Times New Roman" w:cs="Times New Roman"/>
          <w:kern w:val="0"/>
          <w:sz w:val="22"/>
          <w:szCs w:val="22"/>
          <w14:ligatures w14:val="none"/>
        </w:rPr>
        <w:t>rivaroksabaną</w:t>
      </w:r>
      <w:proofErr w:type="spellEnd"/>
      <w:r w:rsidRPr="000D707E">
        <w:rPr>
          <w:rFonts w:ascii="Times New Roman" w:eastAsia="Times New Roman" w:hAnsi="Times New Roman" w:cs="Times New Roman"/>
          <w:kern w:val="0"/>
          <w:sz w:val="22"/>
          <w:szCs w:val="22"/>
          <w14:ligatures w14:val="none"/>
        </w:rPr>
        <w:t xml:space="preserve">, nerekomenduojami </w:t>
      </w:r>
      <w:proofErr w:type="spellStart"/>
      <w:r w:rsidRPr="000D707E">
        <w:rPr>
          <w:rFonts w:ascii="Times New Roman" w:eastAsia="Times New Roman" w:hAnsi="Times New Roman" w:cs="Times New Roman"/>
          <w:kern w:val="0"/>
          <w:sz w:val="22"/>
          <w:szCs w:val="22"/>
          <w14:ligatures w14:val="none"/>
        </w:rPr>
        <w:t>antifosfolipidiniu</w:t>
      </w:r>
      <w:proofErr w:type="spellEnd"/>
      <w:r w:rsidRPr="000D707E">
        <w:rPr>
          <w:rFonts w:ascii="Times New Roman" w:eastAsia="Times New Roman" w:hAnsi="Times New Roman" w:cs="Times New Roman"/>
          <w:kern w:val="0"/>
          <w:sz w:val="22"/>
          <w:szCs w:val="22"/>
          <w14:ligatures w14:val="none"/>
        </w:rPr>
        <w:t xml:space="preserve"> sindromu sergantiems pacientams, kuriems praeityje buvo nustatyta trombozė.</w:t>
      </w:r>
      <w:r w:rsidR="00070796"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Taikant gydymą TPGA, visų pirma tiems pacientams, kuriems nustatyti visų trijų pogrupių </w:t>
      </w:r>
      <w:proofErr w:type="spellStart"/>
      <w:r w:rsidRPr="000D707E">
        <w:rPr>
          <w:rFonts w:ascii="Times New Roman" w:eastAsia="Times New Roman" w:hAnsi="Times New Roman" w:cs="Times New Roman"/>
          <w:kern w:val="0"/>
          <w:sz w:val="22"/>
          <w:szCs w:val="22"/>
          <w14:ligatures w14:val="none"/>
        </w:rPr>
        <w:t>antifosfolipidiniai</w:t>
      </w:r>
      <w:proofErr w:type="spellEnd"/>
      <w:r w:rsidRPr="000D707E">
        <w:rPr>
          <w:rFonts w:ascii="Times New Roman" w:eastAsia="Times New Roman" w:hAnsi="Times New Roman" w:cs="Times New Roman"/>
          <w:kern w:val="0"/>
          <w:sz w:val="22"/>
          <w:szCs w:val="22"/>
          <w14:ligatures w14:val="none"/>
        </w:rPr>
        <w:t xml:space="preserve"> antikūnai (vilkligės antikoaguliantai, </w:t>
      </w:r>
      <w:proofErr w:type="spellStart"/>
      <w:r w:rsidRPr="000D707E">
        <w:rPr>
          <w:rFonts w:ascii="Times New Roman" w:eastAsia="Times New Roman" w:hAnsi="Times New Roman" w:cs="Times New Roman"/>
          <w:kern w:val="0"/>
          <w:sz w:val="22"/>
          <w:szCs w:val="22"/>
          <w14:ligatures w14:val="none"/>
        </w:rPr>
        <w:t>antikardiolipino</w:t>
      </w:r>
      <w:proofErr w:type="spellEnd"/>
      <w:r w:rsidRPr="000D707E">
        <w:rPr>
          <w:rFonts w:ascii="Times New Roman" w:eastAsia="Times New Roman" w:hAnsi="Times New Roman" w:cs="Times New Roman"/>
          <w:kern w:val="0"/>
          <w:sz w:val="22"/>
          <w:szCs w:val="22"/>
          <w14:ligatures w14:val="none"/>
        </w:rPr>
        <w:t xml:space="preserve"> antikūnai ir </w:t>
      </w:r>
      <w:proofErr w:type="spellStart"/>
      <w:r w:rsidRPr="000D707E">
        <w:rPr>
          <w:rFonts w:ascii="Times New Roman" w:eastAsia="Times New Roman" w:hAnsi="Times New Roman" w:cs="Times New Roman"/>
          <w:kern w:val="0"/>
          <w:sz w:val="22"/>
          <w:szCs w:val="22"/>
          <w14:ligatures w14:val="none"/>
        </w:rPr>
        <w:t>anti</w:t>
      </w:r>
      <w:proofErr w:type="spellEnd"/>
      <w:r w:rsidRPr="000D707E">
        <w:rPr>
          <w:rFonts w:ascii="Times New Roman" w:eastAsia="Times New Roman" w:hAnsi="Times New Roman" w:cs="Times New Roman"/>
          <w:kern w:val="0"/>
          <w:sz w:val="22"/>
          <w:szCs w:val="22"/>
          <w14:ligatures w14:val="none"/>
        </w:rPr>
        <w:t xml:space="preserve">-beta 2-glikoproteino I antikūnai), </w:t>
      </w:r>
      <w:proofErr w:type="spellStart"/>
      <w:r w:rsidRPr="000D707E">
        <w:rPr>
          <w:rFonts w:ascii="Times New Roman" w:eastAsia="Times New Roman" w:hAnsi="Times New Roman" w:cs="Times New Roman"/>
          <w:kern w:val="0"/>
          <w:sz w:val="22"/>
          <w:szCs w:val="22"/>
          <w14:ligatures w14:val="none"/>
        </w:rPr>
        <w:t>tromboziniai</w:t>
      </w:r>
      <w:proofErr w:type="spellEnd"/>
      <w:r w:rsidRPr="000D707E">
        <w:rPr>
          <w:rFonts w:ascii="Times New Roman" w:eastAsia="Times New Roman" w:hAnsi="Times New Roman" w:cs="Times New Roman"/>
          <w:kern w:val="0"/>
          <w:sz w:val="22"/>
          <w:szCs w:val="22"/>
          <w14:ligatures w14:val="none"/>
        </w:rPr>
        <w:t xml:space="preserve"> reiškiniai gali pasikartoti dažniau, nei taikant vitamino K antagonistų terapiją.</w:t>
      </w:r>
    </w:p>
    <w:p w14:paraId="3BB1F6B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5520399" w14:textId="77777777"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Pacientai, anksčiau patyrę insultą ir (arba) PSIP</w:t>
      </w:r>
    </w:p>
    <w:p w14:paraId="2660E4DE" w14:textId="77777777"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Pacientai, sergantys ŪKS</w:t>
      </w:r>
    </w:p>
    <w:p w14:paraId="6E38DBC8" w14:textId="371A666D"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Insultą arba PSIP anksčiau patyrusių pacientų ŪKS gydymui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vartoti negalima (žr. 4.3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 Buvo ištirta keletas ŪKS pacientų, anksčiau patyrusių insultą arba PSIP, tačiau turimi riboti veiksmingumo duomenys rodo, kad gydymas šių pacientų būklės nepagerina.</w:t>
      </w:r>
    </w:p>
    <w:p w14:paraId="16547E4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7CE539" w14:textId="77A1ED42"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Pacientai, sergantys</w:t>
      </w:r>
      <w:r w:rsidR="000C0F17" w:rsidRPr="000D707E">
        <w:rPr>
          <w:rFonts w:ascii="Times New Roman" w:eastAsia="Times New Roman" w:hAnsi="Times New Roman" w:cs="Times New Roman"/>
          <w:i/>
          <w:kern w:val="0"/>
          <w:sz w:val="22"/>
          <w:szCs w:val="22"/>
          <w:u w:val="single"/>
          <w14:ligatures w14:val="none"/>
        </w:rPr>
        <w:t xml:space="preserve"> VAL</w:t>
      </w:r>
      <w:r w:rsidRPr="000D707E">
        <w:rPr>
          <w:rFonts w:ascii="Times New Roman" w:eastAsia="Times New Roman" w:hAnsi="Times New Roman" w:cs="Times New Roman"/>
          <w:i/>
          <w:kern w:val="0"/>
          <w:sz w:val="22"/>
          <w:szCs w:val="22"/>
          <w:u w:val="single"/>
          <w14:ligatures w14:val="none"/>
        </w:rPr>
        <w:t xml:space="preserve"> ir (arba) PAL</w:t>
      </w:r>
    </w:p>
    <w:p w14:paraId="4C729279" w14:textId="3FC613C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VAL ir (arba) PAL sergantys pacientai, per praėjusį</w:t>
      </w:r>
      <w:r w:rsidR="00B03DA0" w:rsidRPr="000D707E">
        <w:rPr>
          <w:rFonts w:ascii="Times New Roman" w:eastAsia="Times New Roman" w:hAnsi="Times New Roman" w:cs="Times New Roman"/>
          <w:kern w:val="0"/>
          <w:sz w:val="22"/>
          <w:szCs w:val="22"/>
          <w14:ligatures w14:val="none"/>
        </w:rPr>
        <w:t xml:space="preserve"> </w:t>
      </w:r>
      <w:r w:rsidR="00434163" w:rsidRPr="000D707E">
        <w:rPr>
          <w:rFonts w:ascii="Times New Roman" w:eastAsia="Times New Roman" w:hAnsi="Times New Roman" w:cs="Times New Roman"/>
          <w:kern w:val="0"/>
          <w:sz w:val="22"/>
          <w:szCs w:val="22"/>
          <w14:ligatures w14:val="none"/>
        </w:rPr>
        <w:t>mėnes</w:t>
      </w:r>
      <w:r w:rsidRPr="000D707E">
        <w:rPr>
          <w:rFonts w:ascii="Times New Roman" w:eastAsia="Times New Roman" w:hAnsi="Times New Roman" w:cs="Times New Roman"/>
          <w:kern w:val="0"/>
          <w:sz w:val="22"/>
          <w:szCs w:val="22"/>
          <w14:ligatures w14:val="none"/>
        </w:rPr>
        <w:t xml:space="preserve">į patyrę hemoraginį ar </w:t>
      </w:r>
      <w:proofErr w:type="spellStart"/>
      <w:r w:rsidRPr="000D707E">
        <w:rPr>
          <w:rFonts w:ascii="Times New Roman" w:eastAsia="Times New Roman" w:hAnsi="Times New Roman" w:cs="Times New Roman"/>
          <w:kern w:val="0"/>
          <w:sz w:val="22"/>
          <w:szCs w:val="22"/>
          <w14:ligatures w14:val="none"/>
        </w:rPr>
        <w:t>lakūninį</w:t>
      </w:r>
      <w:proofErr w:type="spellEnd"/>
      <w:r w:rsidRPr="000D707E">
        <w:rPr>
          <w:rFonts w:ascii="Times New Roman" w:eastAsia="Times New Roman" w:hAnsi="Times New Roman" w:cs="Times New Roman"/>
          <w:kern w:val="0"/>
          <w:sz w:val="22"/>
          <w:szCs w:val="22"/>
          <w14:ligatures w14:val="none"/>
        </w:rPr>
        <w:t xml:space="preserve"> insultą arba išeminį, </w:t>
      </w:r>
      <w:proofErr w:type="spellStart"/>
      <w:r w:rsidRPr="000D707E">
        <w:rPr>
          <w:rFonts w:ascii="Times New Roman" w:eastAsia="Times New Roman" w:hAnsi="Times New Roman" w:cs="Times New Roman"/>
          <w:kern w:val="0"/>
          <w:sz w:val="22"/>
          <w:szCs w:val="22"/>
          <w14:ligatures w14:val="none"/>
        </w:rPr>
        <w:t>nelakūninį</w:t>
      </w:r>
      <w:proofErr w:type="spellEnd"/>
      <w:r w:rsidRPr="000D707E">
        <w:rPr>
          <w:rFonts w:ascii="Times New Roman" w:eastAsia="Times New Roman" w:hAnsi="Times New Roman" w:cs="Times New Roman"/>
          <w:kern w:val="0"/>
          <w:sz w:val="22"/>
          <w:szCs w:val="22"/>
          <w14:ligatures w14:val="none"/>
        </w:rPr>
        <w:t xml:space="preserve"> insultą, tiriami nebuvo (žr. 4.3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626A12D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Anksčiau insultą arba PSIP patyrę pacientai, kuriems dėl simptominės PAL neseniai atlikta apatinės galūnės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 neištirti. Šiems pacientams, kuriems skiriamas gydymas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reikia vengti gydymo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w:t>
      </w:r>
    </w:p>
    <w:p w14:paraId="1A615E4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46AAF0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u w:val="single"/>
          <w14:ligatures w14:val="none"/>
        </w:rPr>
        <w:t>Spinalinė</w:t>
      </w:r>
      <w:proofErr w:type="spellEnd"/>
      <w:r w:rsidRPr="000D707E">
        <w:rPr>
          <w:rFonts w:ascii="Times New Roman" w:eastAsia="Times New Roman" w:hAnsi="Times New Roman" w:cs="Times New Roman"/>
          <w:kern w:val="0"/>
          <w:sz w:val="22"/>
          <w:szCs w:val="22"/>
          <w:u w:val="single"/>
          <w14:ligatures w14:val="none"/>
        </w:rPr>
        <w:t xml:space="preserve"> / </w:t>
      </w:r>
      <w:proofErr w:type="spellStart"/>
      <w:r w:rsidRPr="000D707E">
        <w:rPr>
          <w:rFonts w:ascii="Times New Roman" w:eastAsia="Times New Roman" w:hAnsi="Times New Roman" w:cs="Times New Roman"/>
          <w:kern w:val="0"/>
          <w:sz w:val="22"/>
          <w:szCs w:val="22"/>
          <w:u w:val="single"/>
          <w14:ligatures w14:val="none"/>
        </w:rPr>
        <w:t>epidurinė</w:t>
      </w:r>
      <w:proofErr w:type="spellEnd"/>
      <w:r w:rsidRPr="000D707E">
        <w:rPr>
          <w:rFonts w:ascii="Times New Roman" w:eastAsia="Times New Roman" w:hAnsi="Times New Roman" w:cs="Times New Roman"/>
          <w:kern w:val="0"/>
          <w:sz w:val="22"/>
          <w:szCs w:val="22"/>
          <w:u w:val="single"/>
          <w14:ligatures w14:val="none"/>
        </w:rPr>
        <w:t xml:space="preserve"> anestezija arba punkcija</w:t>
      </w:r>
    </w:p>
    <w:p w14:paraId="2BC93BDE" w14:textId="2894F632"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Taikant </w:t>
      </w:r>
      <w:proofErr w:type="spellStart"/>
      <w:r w:rsidRPr="000D707E">
        <w:rPr>
          <w:rFonts w:ascii="Times New Roman" w:eastAsia="Times New Roman" w:hAnsi="Times New Roman" w:cs="Times New Roman"/>
          <w:kern w:val="0"/>
          <w:sz w:val="22"/>
          <w:szCs w:val="22"/>
          <w14:ligatures w14:val="none"/>
        </w:rPr>
        <w:t>neuroaksialinę</w:t>
      </w:r>
      <w:proofErr w:type="spellEnd"/>
      <w:r w:rsidRPr="000D707E">
        <w:rPr>
          <w:rFonts w:ascii="Times New Roman" w:eastAsia="Times New Roman" w:hAnsi="Times New Roman" w:cs="Times New Roman"/>
          <w:kern w:val="0"/>
          <w:sz w:val="22"/>
          <w:szCs w:val="22"/>
          <w14:ligatures w14:val="none"/>
        </w:rPr>
        <w:t xml:space="preserve"> anesteziją (</w:t>
      </w:r>
      <w:proofErr w:type="spellStart"/>
      <w:r w:rsidRPr="000D707E">
        <w:rPr>
          <w:rFonts w:ascii="Times New Roman" w:eastAsia="Times New Roman" w:hAnsi="Times New Roman" w:cs="Times New Roman"/>
          <w:kern w:val="0"/>
          <w:sz w:val="22"/>
          <w:szCs w:val="22"/>
          <w14:ligatures w14:val="none"/>
        </w:rPr>
        <w:t>spinalinę</w:t>
      </w:r>
      <w:proofErr w:type="spellEnd"/>
      <w:r w:rsidRPr="000D707E">
        <w:rPr>
          <w:rFonts w:ascii="Times New Roman" w:eastAsia="Times New Roman" w:hAnsi="Times New Roman" w:cs="Times New Roman"/>
          <w:kern w:val="0"/>
          <w:sz w:val="22"/>
          <w:szCs w:val="22"/>
          <w14:ligatures w14:val="none"/>
        </w:rPr>
        <w:t xml:space="preserve"> / </w:t>
      </w:r>
      <w:proofErr w:type="spellStart"/>
      <w:r w:rsidRPr="000D707E">
        <w:rPr>
          <w:rFonts w:ascii="Times New Roman" w:eastAsia="Times New Roman" w:hAnsi="Times New Roman" w:cs="Times New Roman"/>
          <w:kern w:val="0"/>
          <w:sz w:val="22"/>
          <w:szCs w:val="22"/>
          <w14:ligatures w14:val="none"/>
        </w:rPr>
        <w:t>epidurinę</w:t>
      </w:r>
      <w:proofErr w:type="spellEnd"/>
      <w:r w:rsidRPr="000D707E">
        <w:rPr>
          <w:rFonts w:ascii="Times New Roman" w:eastAsia="Times New Roman" w:hAnsi="Times New Roman" w:cs="Times New Roman"/>
          <w:kern w:val="0"/>
          <w:sz w:val="22"/>
          <w:szCs w:val="22"/>
          <w14:ligatures w14:val="none"/>
        </w:rPr>
        <w:t xml:space="preserve"> anesteziją) arba </w:t>
      </w:r>
      <w:proofErr w:type="spellStart"/>
      <w:r w:rsidRPr="000D707E">
        <w:rPr>
          <w:rFonts w:ascii="Times New Roman" w:eastAsia="Times New Roman" w:hAnsi="Times New Roman" w:cs="Times New Roman"/>
          <w:kern w:val="0"/>
          <w:sz w:val="22"/>
          <w:szCs w:val="22"/>
          <w14:ligatures w14:val="none"/>
        </w:rPr>
        <w:t>spinalinę</w:t>
      </w:r>
      <w:proofErr w:type="spellEnd"/>
      <w:r w:rsidRPr="000D707E">
        <w:rPr>
          <w:rFonts w:ascii="Times New Roman" w:eastAsia="Times New Roman" w:hAnsi="Times New Roman" w:cs="Times New Roman"/>
          <w:kern w:val="0"/>
          <w:sz w:val="22"/>
          <w:szCs w:val="22"/>
          <w14:ligatures w14:val="none"/>
        </w:rPr>
        <w:t xml:space="preserve"> / </w:t>
      </w:r>
      <w:proofErr w:type="spellStart"/>
      <w:r w:rsidRPr="000D707E">
        <w:rPr>
          <w:rFonts w:ascii="Times New Roman" w:eastAsia="Times New Roman" w:hAnsi="Times New Roman" w:cs="Times New Roman"/>
          <w:kern w:val="0"/>
          <w:sz w:val="22"/>
          <w:szCs w:val="22"/>
          <w14:ligatures w14:val="none"/>
        </w:rPr>
        <w:t>epidurinę</w:t>
      </w:r>
      <w:proofErr w:type="spellEnd"/>
      <w:r w:rsidRPr="000D707E">
        <w:rPr>
          <w:rFonts w:ascii="Times New Roman" w:eastAsia="Times New Roman" w:hAnsi="Times New Roman" w:cs="Times New Roman"/>
          <w:kern w:val="0"/>
          <w:sz w:val="22"/>
          <w:szCs w:val="22"/>
          <w14:ligatures w14:val="none"/>
        </w:rPr>
        <w:t xml:space="preserve"> punkciją pacientams, gydomiems </w:t>
      </w:r>
      <w:proofErr w:type="spellStart"/>
      <w:r w:rsidRPr="000D707E">
        <w:rPr>
          <w:rFonts w:ascii="Times New Roman" w:eastAsia="Times New Roman" w:hAnsi="Times New Roman" w:cs="Times New Roman"/>
          <w:kern w:val="0"/>
          <w:sz w:val="22"/>
          <w:szCs w:val="22"/>
          <w14:ligatures w14:val="none"/>
        </w:rPr>
        <w:t>antitromboziniais</w:t>
      </w:r>
      <w:proofErr w:type="spellEnd"/>
      <w:r w:rsidRPr="000D707E">
        <w:rPr>
          <w:rFonts w:ascii="Times New Roman" w:eastAsia="Times New Roman" w:hAnsi="Times New Roman" w:cs="Times New Roman"/>
          <w:kern w:val="0"/>
          <w:sz w:val="22"/>
          <w:szCs w:val="22"/>
          <w14:ligatures w14:val="none"/>
        </w:rPr>
        <w:t xml:space="preserve"> </w:t>
      </w:r>
      <w:r w:rsidR="008D1199" w:rsidRPr="000D707E">
        <w:rPr>
          <w:rFonts w:ascii="Times New Roman" w:eastAsia="Times New Roman" w:hAnsi="Times New Roman" w:cs="Times New Roman"/>
          <w:kern w:val="0"/>
          <w:sz w:val="22"/>
          <w:szCs w:val="22"/>
          <w14:ligatures w14:val="none"/>
        </w:rPr>
        <w:t xml:space="preserve">vaistiniais </w:t>
      </w:r>
      <w:r w:rsidRPr="000D707E">
        <w:rPr>
          <w:rFonts w:ascii="Times New Roman" w:eastAsia="Times New Roman" w:hAnsi="Times New Roman" w:cs="Times New Roman"/>
          <w:kern w:val="0"/>
          <w:sz w:val="22"/>
          <w:szCs w:val="22"/>
          <w14:ligatures w14:val="none"/>
        </w:rPr>
        <w:t xml:space="preserve">preparatais </w:t>
      </w:r>
      <w:proofErr w:type="spellStart"/>
      <w:r w:rsidRPr="000D707E">
        <w:rPr>
          <w:rFonts w:ascii="Times New Roman" w:eastAsia="Times New Roman" w:hAnsi="Times New Roman" w:cs="Times New Roman"/>
          <w:kern w:val="0"/>
          <w:sz w:val="22"/>
          <w:szCs w:val="22"/>
          <w14:ligatures w14:val="none"/>
        </w:rPr>
        <w:t>tromboembolinių</w:t>
      </w:r>
      <w:proofErr w:type="spellEnd"/>
      <w:r w:rsidRPr="000D707E">
        <w:rPr>
          <w:rFonts w:ascii="Times New Roman" w:eastAsia="Times New Roman" w:hAnsi="Times New Roman" w:cs="Times New Roman"/>
          <w:kern w:val="0"/>
          <w:sz w:val="22"/>
          <w:szCs w:val="22"/>
          <w14:ligatures w14:val="none"/>
        </w:rPr>
        <w:t xml:space="preserve"> komplikacijų profilaktikai, yra rizika, kad formuosis </w:t>
      </w:r>
      <w:proofErr w:type="spellStart"/>
      <w:r w:rsidRPr="000D707E">
        <w:rPr>
          <w:rFonts w:ascii="Times New Roman" w:eastAsia="Times New Roman" w:hAnsi="Times New Roman" w:cs="Times New Roman"/>
          <w:kern w:val="0"/>
          <w:sz w:val="22"/>
          <w:szCs w:val="22"/>
          <w14:ligatures w14:val="none"/>
        </w:rPr>
        <w:t>epidurinė</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spinalinė</w:t>
      </w:r>
      <w:proofErr w:type="spellEnd"/>
      <w:r w:rsidRPr="000D707E">
        <w:rPr>
          <w:rFonts w:ascii="Times New Roman" w:eastAsia="Times New Roman" w:hAnsi="Times New Roman" w:cs="Times New Roman"/>
          <w:kern w:val="0"/>
          <w:sz w:val="22"/>
          <w:szCs w:val="22"/>
          <w14:ligatures w14:val="none"/>
        </w:rPr>
        <w:t xml:space="preserve"> hematoma, kuri gali lemti ilgalaikį arba nuolatinį paralyžių. Šių reiškinių rizika gali didėti naudojant pooperacinius </w:t>
      </w:r>
      <w:proofErr w:type="spellStart"/>
      <w:r w:rsidRPr="000D707E">
        <w:rPr>
          <w:rFonts w:ascii="Times New Roman" w:eastAsia="Times New Roman" w:hAnsi="Times New Roman" w:cs="Times New Roman"/>
          <w:kern w:val="0"/>
          <w:sz w:val="22"/>
          <w:szCs w:val="22"/>
          <w14:ligatures w14:val="none"/>
        </w:rPr>
        <w:t>epidurinius</w:t>
      </w:r>
      <w:proofErr w:type="spellEnd"/>
      <w:r w:rsidRPr="000D707E">
        <w:rPr>
          <w:rFonts w:ascii="Times New Roman" w:eastAsia="Times New Roman" w:hAnsi="Times New Roman" w:cs="Times New Roman"/>
          <w:kern w:val="0"/>
          <w:sz w:val="22"/>
          <w:szCs w:val="22"/>
          <w14:ligatures w14:val="none"/>
        </w:rPr>
        <w:t xml:space="preserve"> kateterius arba kartu vartojant vaistinių preparatų, veikiančių hemostazę. Rizika taip pat gali didėti trauminės ar pakartotinos </w:t>
      </w:r>
      <w:proofErr w:type="spellStart"/>
      <w:r w:rsidRPr="000D707E">
        <w:rPr>
          <w:rFonts w:ascii="Times New Roman" w:eastAsia="Times New Roman" w:hAnsi="Times New Roman" w:cs="Times New Roman"/>
          <w:kern w:val="0"/>
          <w:sz w:val="22"/>
          <w:szCs w:val="22"/>
          <w14:ligatures w14:val="none"/>
        </w:rPr>
        <w:t>epidurinės</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spinalinės</w:t>
      </w:r>
      <w:proofErr w:type="spellEnd"/>
      <w:r w:rsidRPr="000D707E">
        <w:rPr>
          <w:rFonts w:ascii="Times New Roman" w:eastAsia="Times New Roman" w:hAnsi="Times New Roman" w:cs="Times New Roman"/>
          <w:kern w:val="0"/>
          <w:sz w:val="22"/>
          <w:szCs w:val="22"/>
          <w14:ligatures w14:val="none"/>
        </w:rPr>
        <w:t xml:space="preserve"> punkcijos metu. Pacientai turi būti dažnai stebimi dėl neurologinių sutrikimų požymių ir simptomų (pvz., kojų tirpimo ar silpnumo, žarnyno ar šlapimo pūslės disfunkcijos). Jei pastebima neurologinių sutrikimų, būtina skubi diagnostika ir gydymas. Prieš </w:t>
      </w:r>
      <w:proofErr w:type="spellStart"/>
      <w:r w:rsidRPr="000D707E">
        <w:rPr>
          <w:rFonts w:ascii="Times New Roman" w:eastAsia="Times New Roman" w:hAnsi="Times New Roman" w:cs="Times New Roman"/>
          <w:kern w:val="0"/>
          <w:sz w:val="22"/>
          <w:szCs w:val="22"/>
          <w14:ligatures w14:val="none"/>
        </w:rPr>
        <w:t>neuroaksialinę</w:t>
      </w:r>
      <w:proofErr w:type="spellEnd"/>
      <w:r w:rsidRPr="000D707E">
        <w:rPr>
          <w:rFonts w:ascii="Times New Roman" w:eastAsia="Times New Roman" w:hAnsi="Times New Roman" w:cs="Times New Roman"/>
          <w:kern w:val="0"/>
          <w:sz w:val="22"/>
          <w:szCs w:val="22"/>
          <w14:ligatures w14:val="none"/>
        </w:rPr>
        <w:t xml:space="preserve"> intervenciją gydytojai turi įvertinti galimos naudos ir rizikos santykį pacientams, kuriems skirti antikoaguliantai, arba pacientams, kuriems turi būti skiriami antikoaguliantai trombozės profilaktikai. Klinikinės patirties, vartojant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dozę kartu su </w:t>
      </w:r>
      <w:proofErr w:type="spellStart"/>
      <w:r w:rsidRPr="000D707E">
        <w:rPr>
          <w:rFonts w:ascii="Times New Roman" w:eastAsia="Times New Roman" w:hAnsi="Times New Roman" w:cs="Times New Roman"/>
          <w:kern w:val="0"/>
          <w:sz w:val="22"/>
          <w:szCs w:val="22"/>
          <w14:ligatures w14:val="none"/>
        </w:rPr>
        <w:t>antitrombocitinį</w:t>
      </w:r>
      <w:proofErr w:type="spellEnd"/>
      <w:r w:rsidRPr="000D707E">
        <w:rPr>
          <w:rFonts w:ascii="Times New Roman" w:eastAsia="Times New Roman" w:hAnsi="Times New Roman" w:cs="Times New Roman"/>
          <w:kern w:val="0"/>
          <w:sz w:val="22"/>
          <w:szCs w:val="22"/>
          <w14:ligatures w14:val="none"/>
        </w:rPr>
        <w:t xml:space="preserve"> poveikį turinčiomis medžiagomis, šiose situacijose nėra. Trombocitų </w:t>
      </w:r>
      <w:proofErr w:type="spellStart"/>
      <w:r w:rsidRPr="000D707E">
        <w:rPr>
          <w:rFonts w:ascii="Times New Roman" w:eastAsia="Times New Roman" w:hAnsi="Times New Roman" w:cs="Times New Roman"/>
          <w:kern w:val="0"/>
          <w:sz w:val="22"/>
          <w:szCs w:val="22"/>
          <w14:ligatures w14:val="none"/>
        </w:rPr>
        <w:t>agregacijos</w:t>
      </w:r>
      <w:proofErr w:type="spellEnd"/>
      <w:r w:rsidRPr="000D707E">
        <w:rPr>
          <w:rFonts w:ascii="Times New Roman" w:eastAsia="Times New Roman" w:hAnsi="Times New Roman" w:cs="Times New Roman"/>
          <w:kern w:val="0"/>
          <w:sz w:val="22"/>
          <w:szCs w:val="22"/>
          <w14:ligatures w14:val="none"/>
        </w:rPr>
        <w:t xml:space="preserve"> inhibitorių vartojimas turi būti nutrauktas kaip rekomenduojama gamintojo pateikiamoje </w:t>
      </w:r>
      <w:r w:rsidR="0064043F" w:rsidRPr="000D707E">
        <w:rPr>
          <w:rFonts w:ascii="Times New Roman" w:eastAsia="Times New Roman" w:hAnsi="Times New Roman" w:cs="Times New Roman"/>
          <w:kern w:val="0"/>
          <w:sz w:val="22"/>
          <w:szCs w:val="22"/>
          <w14:ligatures w14:val="none"/>
        </w:rPr>
        <w:t xml:space="preserve">vaistinio </w:t>
      </w:r>
      <w:r w:rsidRPr="000D707E">
        <w:rPr>
          <w:rFonts w:ascii="Times New Roman" w:eastAsia="Times New Roman" w:hAnsi="Times New Roman" w:cs="Times New Roman"/>
          <w:kern w:val="0"/>
          <w:sz w:val="22"/>
          <w:szCs w:val="22"/>
          <w14:ligatures w14:val="none"/>
        </w:rPr>
        <w:t>preparato</w:t>
      </w:r>
      <w:r w:rsidR="0064043F" w:rsidRPr="000D707E">
        <w:rPr>
          <w:rFonts w:ascii="Times New Roman" w:eastAsia="Times New Roman" w:hAnsi="Times New Roman" w:cs="Times New Roman"/>
          <w:kern w:val="0"/>
          <w:sz w:val="22"/>
          <w:szCs w:val="22"/>
          <w14:ligatures w14:val="none"/>
        </w:rPr>
        <w:t xml:space="preserve"> </w:t>
      </w:r>
      <w:r w:rsidR="001432DD" w:rsidRPr="000D707E">
        <w:rPr>
          <w:rFonts w:ascii="Times New Roman" w:eastAsia="Times New Roman" w:hAnsi="Times New Roman" w:cs="Times New Roman"/>
          <w:kern w:val="0"/>
          <w:sz w:val="22"/>
          <w:szCs w:val="22"/>
          <w14:ligatures w14:val="none"/>
        </w:rPr>
        <w:t>skyr</w:t>
      </w:r>
      <w:r w:rsidRPr="000D707E">
        <w:rPr>
          <w:rFonts w:ascii="Times New Roman" w:eastAsia="Times New Roman" w:hAnsi="Times New Roman" w:cs="Times New Roman"/>
          <w:kern w:val="0"/>
          <w:sz w:val="22"/>
          <w:szCs w:val="22"/>
          <w14:ligatures w14:val="none"/>
        </w:rPr>
        <w:t>imo informacijoje.</w:t>
      </w:r>
    </w:p>
    <w:p w14:paraId="620A8073" w14:textId="49D5E91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Kad sumažintumėte galimą kraujavimą, susijusį su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vartojimu, taikant </w:t>
      </w:r>
      <w:proofErr w:type="spellStart"/>
      <w:r w:rsidRPr="000D707E">
        <w:rPr>
          <w:rFonts w:ascii="Times New Roman" w:eastAsia="Times New Roman" w:hAnsi="Times New Roman" w:cs="Times New Roman"/>
          <w:kern w:val="0"/>
          <w:sz w:val="22"/>
          <w:szCs w:val="22"/>
          <w14:ligatures w14:val="none"/>
        </w:rPr>
        <w:t>neuroaksialinę</w:t>
      </w:r>
      <w:proofErr w:type="spellEnd"/>
      <w:r w:rsidRPr="000D707E">
        <w:rPr>
          <w:rFonts w:ascii="Times New Roman" w:eastAsia="Times New Roman" w:hAnsi="Times New Roman" w:cs="Times New Roman"/>
          <w:kern w:val="0"/>
          <w:sz w:val="22"/>
          <w:szCs w:val="22"/>
          <w14:ligatures w14:val="none"/>
        </w:rPr>
        <w:t xml:space="preserve"> anesteziją (</w:t>
      </w:r>
      <w:proofErr w:type="spellStart"/>
      <w:r w:rsidRPr="000D707E">
        <w:rPr>
          <w:rFonts w:ascii="Times New Roman" w:eastAsia="Times New Roman" w:hAnsi="Times New Roman" w:cs="Times New Roman"/>
          <w:kern w:val="0"/>
          <w:sz w:val="22"/>
          <w:szCs w:val="22"/>
          <w14:ligatures w14:val="none"/>
        </w:rPr>
        <w:t>spinalinę</w:t>
      </w:r>
      <w:proofErr w:type="spellEnd"/>
      <w:r w:rsidRPr="000D707E">
        <w:rPr>
          <w:rFonts w:ascii="Times New Roman" w:eastAsia="Times New Roman" w:hAnsi="Times New Roman" w:cs="Times New Roman"/>
          <w:kern w:val="0"/>
          <w:sz w:val="22"/>
          <w:szCs w:val="22"/>
          <w14:ligatures w14:val="none"/>
        </w:rPr>
        <w:t xml:space="preserve"> / </w:t>
      </w:r>
      <w:proofErr w:type="spellStart"/>
      <w:r w:rsidRPr="000D707E">
        <w:rPr>
          <w:rFonts w:ascii="Times New Roman" w:eastAsia="Times New Roman" w:hAnsi="Times New Roman" w:cs="Times New Roman"/>
          <w:kern w:val="0"/>
          <w:sz w:val="22"/>
          <w:szCs w:val="22"/>
          <w14:ligatures w14:val="none"/>
        </w:rPr>
        <w:t>epidurinę</w:t>
      </w:r>
      <w:proofErr w:type="spellEnd"/>
      <w:r w:rsidRPr="000D707E">
        <w:rPr>
          <w:rFonts w:ascii="Times New Roman" w:eastAsia="Times New Roman" w:hAnsi="Times New Roman" w:cs="Times New Roman"/>
          <w:kern w:val="0"/>
          <w:sz w:val="22"/>
          <w:szCs w:val="22"/>
          <w14:ligatures w14:val="none"/>
        </w:rPr>
        <w:t xml:space="preserve">) arba </w:t>
      </w:r>
      <w:proofErr w:type="spellStart"/>
      <w:r w:rsidRPr="000D707E">
        <w:rPr>
          <w:rFonts w:ascii="Times New Roman" w:eastAsia="Times New Roman" w:hAnsi="Times New Roman" w:cs="Times New Roman"/>
          <w:kern w:val="0"/>
          <w:sz w:val="22"/>
          <w:szCs w:val="22"/>
          <w14:ligatures w14:val="none"/>
        </w:rPr>
        <w:t>spinalinę</w:t>
      </w:r>
      <w:proofErr w:type="spellEnd"/>
      <w:r w:rsidRPr="000D707E">
        <w:rPr>
          <w:rFonts w:ascii="Times New Roman" w:eastAsia="Times New Roman" w:hAnsi="Times New Roman" w:cs="Times New Roman"/>
          <w:kern w:val="0"/>
          <w:sz w:val="22"/>
          <w:szCs w:val="22"/>
          <w14:ligatures w14:val="none"/>
        </w:rPr>
        <w:t xml:space="preserve"> punkciją, reikia atsižvelgti į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farmakokinetines</w:t>
      </w:r>
      <w:proofErr w:type="spellEnd"/>
      <w:r w:rsidRPr="000D707E">
        <w:rPr>
          <w:rFonts w:ascii="Times New Roman" w:eastAsia="Times New Roman" w:hAnsi="Times New Roman" w:cs="Times New Roman"/>
          <w:kern w:val="0"/>
          <w:sz w:val="22"/>
          <w:szCs w:val="22"/>
          <w14:ligatures w14:val="none"/>
        </w:rPr>
        <w:t xml:space="preserve"> savybes. </w:t>
      </w:r>
      <w:proofErr w:type="spellStart"/>
      <w:r w:rsidRPr="000D707E">
        <w:rPr>
          <w:rFonts w:ascii="Times New Roman" w:eastAsia="Times New Roman" w:hAnsi="Times New Roman" w:cs="Times New Roman"/>
          <w:kern w:val="0"/>
          <w:sz w:val="22"/>
          <w:szCs w:val="22"/>
          <w14:ligatures w14:val="none"/>
        </w:rPr>
        <w:t>Epidurinio</w:t>
      </w:r>
      <w:proofErr w:type="spellEnd"/>
      <w:r w:rsidRPr="000D707E">
        <w:rPr>
          <w:rFonts w:ascii="Times New Roman" w:eastAsia="Times New Roman" w:hAnsi="Times New Roman" w:cs="Times New Roman"/>
          <w:kern w:val="0"/>
          <w:sz w:val="22"/>
          <w:szCs w:val="22"/>
          <w14:ligatures w14:val="none"/>
        </w:rPr>
        <w:t xml:space="preserve"> kateterio įvedimą arba pašalinimą ar </w:t>
      </w:r>
      <w:proofErr w:type="spellStart"/>
      <w:r w:rsidRPr="000D707E">
        <w:rPr>
          <w:rFonts w:ascii="Times New Roman" w:eastAsia="Times New Roman" w:hAnsi="Times New Roman" w:cs="Times New Roman"/>
          <w:kern w:val="0"/>
          <w:sz w:val="22"/>
          <w:szCs w:val="22"/>
          <w14:ligatures w14:val="none"/>
        </w:rPr>
        <w:t>spinalinę</w:t>
      </w:r>
      <w:proofErr w:type="spellEnd"/>
      <w:r w:rsidRPr="000D707E">
        <w:rPr>
          <w:rFonts w:ascii="Times New Roman" w:eastAsia="Times New Roman" w:hAnsi="Times New Roman" w:cs="Times New Roman"/>
          <w:kern w:val="0"/>
          <w:sz w:val="22"/>
          <w:szCs w:val="22"/>
          <w14:ligatures w14:val="none"/>
        </w:rPr>
        <w:t xml:space="preserve"> punkciją geriausia atlikti, kai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antikoaguliacinis</w:t>
      </w:r>
      <w:proofErr w:type="spellEnd"/>
      <w:r w:rsidRPr="000D707E">
        <w:rPr>
          <w:rFonts w:ascii="Times New Roman" w:eastAsia="Times New Roman" w:hAnsi="Times New Roman" w:cs="Times New Roman"/>
          <w:kern w:val="0"/>
          <w:sz w:val="22"/>
          <w:szCs w:val="22"/>
          <w14:ligatures w14:val="none"/>
        </w:rPr>
        <w:t xml:space="preserve"> poveikis yra mažas (žr.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 xml:space="preserve">ių). Tačiau tikslus laikotarpis, per kurį pasiekiamas pakankamai mažas </w:t>
      </w:r>
      <w:proofErr w:type="spellStart"/>
      <w:r w:rsidRPr="000D707E">
        <w:rPr>
          <w:rFonts w:ascii="Times New Roman" w:eastAsia="Times New Roman" w:hAnsi="Times New Roman" w:cs="Times New Roman"/>
          <w:kern w:val="0"/>
          <w:sz w:val="22"/>
          <w:szCs w:val="22"/>
          <w14:ligatures w14:val="none"/>
        </w:rPr>
        <w:t>antikoaguliacinis</w:t>
      </w:r>
      <w:proofErr w:type="spellEnd"/>
      <w:r w:rsidRPr="000D707E">
        <w:rPr>
          <w:rFonts w:ascii="Times New Roman" w:eastAsia="Times New Roman" w:hAnsi="Times New Roman" w:cs="Times New Roman"/>
          <w:kern w:val="0"/>
          <w:sz w:val="22"/>
          <w:szCs w:val="22"/>
          <w14:ligatures w14:val="none"/>
        </w:rPr>
        <w:t xml:space="preserve"> poveikis kiekvienam pacientui, nėra žinomas.</w:t>
      </w:r>
    </w:p>
    <w:p w14:paraId="47EE9C9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F9F40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Dozavimo rekomendacijos prieš ir po invazinių procedūrų arba chirurginių intervencijų</w:t>
      </w:r>
    </w:p>
    <w:p w14:paraId="0EACBA8C" w14:textId="0FC047FC"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Jeigu reikia atlikti invazinę procedūrą arba chirurginę intervenciją, jeigu tai įmanoma,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vartojimą reikia nutraukti likus mažiausiai 12 valandų iki intervencijos, remiantis klinikiniu gydytojo sprendimu. Jeigu pacientui bus atliekama planinė operacija ir </w:t>
      </w:r>
      <w:proofErr w:type="spellStart"/>
      <w:r w:rsidRPr="000D707E">
        <w:rPr>
          <w:rFonts w:ascii="Times New Roman" w:eastAsia="Times New Roman" w:hAnsi="Times New Roman" w:cs="Times New Roman"/>
          <w:kern w:val="0"/>
          <w:sz w:val="22"/>
          <w:szCs w:val="22"/>
          <w14:ligatures w14:val="none"/>
        </w:rPr>
        <w:t>antitrombocitinis</w:t>
      </w:r>
      <w:proofErr w:type="spellEnd"/>
      <w:r w:rsidRPr="000D707E">
        <w:rPr>
          <w:rFonts w:ascii="Times New Roman" w:eastAsia="Times New Roman" w:hAnsi="Times New Roman" w:cs="Times New Roman"/>
          <w:kern w:val="0"/>
          <w:sz w:val="22"/>
          <w:szCs w:val="22"/>
          <w14:ligatures w14:val="none"/>
        </w:rPr>
        <w:t xml:space="preserve"> poveikis nepageidaujamas, reikia nutraukti trombocitų </w:t>
      </w:r>
      <w:proofErr w:type="spellStart"/>
      <w:r w:rsidRPr="000D707E">
        <w:rPr>
          <w:rFonts w:ascii="Times New Roman" w:eastAsia="Times New Roman" w:hAnsi="Times New Roman" w:cs="Times New Roman"/>
          <w:kern w:val="0"/>
          <w:sz w:val="22"/>
          <w:szCs w:val="22"/>
          <w14:ligatures w14:val="none"/>
        </w:rPr>
        <w:t>agregacijos</w:t>
      </w:r>
      <w:proofErr w:type="spellEnd"/>
      <w:r w:rsidRPr="000D707E">
        <w:rPr>
          <w:rFonts w:ascii="Times New Roman" w:eastAsia="Times New Roman" w:hAnsi="Times New Roman" w:cs="Times New Roman"/>
          <w:kern w:val="0"/>
          <w:sz w:val="22"/>
          <w:szCs w:val="22"/>
          <w14:ligatures w14:val="none"/>
        </w:rPr>
        <w:t xml:space="preserve"> inhibitorių vartojimą, kaip nurodyta gydytojui skirtoje gamintojo informacijoje.</w:t>
      </w:r>
      <w:r w:rsidR="00AF699A"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Jeigu procedūros negalima atlikti vėliau, reikia įvertinti padidėjusios kraujavimo rizikos ir intervencijos skubumo santykį.</w:t>
      </w:r>
    </w:p>
    <w:p w14:paraId="137D4402" w14:textId="551270C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 xml:space="preserve">Po invazinės procedūros ar chirurginės intervencijos kaip įmanoma greičiau reikia atnaujinti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vartojimą, jei gydantis gydytojas mano, kad klinikinė situacija leidžia tai padaryti ir pasiekta tinkama hemostazė (žr.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47A6CE9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54FD30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Senyvi pacientai</w:t>
      </w:r>
    </w:p>
    <w:p w14:paraId="42600737" w14:textId="4356434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Vyresnis amžius gali padidinti </w:t>
      </w:r>
      <w:proofErr w:type="spellStart"/>
      <w:r w:rsidRPr="000D707E">
        <w:rPr>
          <w:rFonts w:ascii="Times New Roman" w:eastAsia="Times New Roman" w:hAnsi="Times New Roman" w:cs="Times New Roman"/>
          <w:kern w:val="0"/>
          <w:sz w:val="22"/>
          <w:szCs w:val="22"/>
          <w14:ligatures w14:val="none"/>
        </w:rPr>
        <w:t>hemoragijos</w:t>
      </w:r>
      <w:proofErr w:type="spellEnd"/>
      <w:r w:rsidRPr="000D707E">
        <w:rPr>
          <w:rFonts w:ascii="Times New Roman" w:eastAsia="Times New Roman" w:hAnsi="Times New Roman" w:cs="Times New Roman"/>
          <w:kern w:val="0"/>
          <w:sz w:val="22"/>
          <w:szCs w:val="22"/>
          <w14:ligatures w14:val="none"/>
        </w:rPr>
        <w:t xml:space="preserve"> riziką (žr. 5.1 ir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7901A7F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F967B0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u w:val="single"/>
          <w14:ligatures w14:val="none"/>
        </w:rPr>
        <w:t>Dermatologinės</w:t>
      </w:r>
      <w:proofErr w:type="spellEnd"/>
      <w:r w:rsidRPr="000D707E">
        <w:rPr>
          <w:rFonts w:ascii="Times New Roman" w:eastAsia="Times New Roman" w:hAnsi="Times New Roman" w:cs="Times New Roman"/>
          <w:kern w:val="0"/>
          <w:sz w:val="22"/>
          <w:szCs w:val="22"/>
          <w:u w:val="single"/>
          <w14:ligatures w14:val="none"/>
        </w:rPr>
        <w:t xml:space="preserve"> reakcijos</w:t>
      </w:r>
    </w:p>
    <w:p w14:paraId="6913F790" w14:textId="160FBEC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Poregistracinio</w:t>
      </w:r>
      <w:proofErr w:type="spellEnd"/>
      <w:r w:rsidRPr="000D707E">
        <w:rPr>
          <w:rFonts w:ascii="Times New Roman" w:eastAsia="Times New Roman" w:hAnsi="Times New Roman" w:cs="Times New Roman"/>
          <w:kern w:val="0"/>
          <w:sz w:val="22"/>
          <w:szCs w:val="22"/>
          <w14:ligatures w14:val="none"/>
        </w:rPr>
        <w:t xml:space="preserve"> stebėjimo metu buvo pranešta apie sunkias odos reakcijas, susijusias su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vartojimu, įskaitant </w:t>
      </w:r>
      <w:proofErr w:type="spellStart"/>
      <w:r w:rsidRPr="000D707E">
        <w:rPr>
          <w:rFonts w:ascii="Times New Roman" w:eastAsia="Times New Roman" w:hAnsi="Times New Roman" w:cs="Times New Roman"/>
          <w:kern w:val="0"/>
          <w:sz w:val="22"/>
          <w:szCs w:val="22"/>
          <w14:ligatures w14:val="none"/>
        </w:rPr>
        <w:t>Stivenso</w:t>
      </w:r>
      <w:proofErr w:type="spellEnd"/>
      <w:r w:rsidRPr="000D707E">
        <w:rPr>
          <w:rFonts w:ascii="Times New Roman" w:eastAsia="Times New Roman" w:hAnsi="Times New Roman" w:cs="Times New Roman"/>
          <w:kern w:val="0"/>
          <w:sz w:val="22"/>
          <w:szCs w:val="22"/>
          <w14:ligatures w14:val="none"/>
        </w:rPr>
        <w:t>-Džonsono (</w:t>
      </w:r>
      <w:r w:rsidR="00DC597E" w:rsidRPr="000D707E">
        <w:rPr>
          <w:rFonts w:ascii="Times New Roman" w:eastAsia="Times New Roman" w:hAnsi="Times New Roman" w:cs="Times New Roman"/>
          <w:kern w:val="0"/>
          <w:sz w:val="22"/>
          <w:szCs w:val="22"/>
          <w14:ligatures w14:val="none"/>
        </w:rPr>
        <w:t xml:space="preserve">angl. </w:t>
      </w:r>
      <w:proofErr w:type="spellStart"/>
      <w:r w:rsidRPr="000D707E">
        <w:rPr>
          <w:rFonts w:ascii="Times New Roman" w:eastAsia="Times New Roman" w:hAnsi="Times New Roman" w:cs="Times New Roman"/>
          <w:i/>
          <w:kern w:val="0"/>
          <w:sz w:val="22"/>
          <w:szCs w:val="22"/>
          <w14:ligatures w14:val="none"/>
        </w:rPr>
        <w:t>Stevens-Johnson</w:t>
      </w:r>
      <w:proofErr w:type="spellEnd"/>
      <w:r w:rsidRPr="000D707E">
        <w:rPr>
          <w:rFonts w:ascii="Times New Roman" w:eastAsia="Times New Roman" w:hAnsi="Times New Roman" w:cs="Times New Roman"/>
          <w:kern w:val="0"/>
          <w:sz w:val="22"/>
          <w:szCs w:val="22"/>
          <w14:ligatures w14:val="none"/>
        </w:rPr>
        <w:t xml:space="preserve">) sindromą ir (arba) toksinę epidermio </w:t>
      </w:r>
      <w:proofErr w:type="spellStart"/>
      <w:r w:rsidRPr="000D707E">
        <w:rPr>
          <w:rFonts w:ascii="Times New Roman" w:eastAsia="Times New Roman" w:hAnsi="Times New Roman" w:cs="Times New Roman"/>
          <w:kern w:val="0"/>
          <w:sz w:val="22"/>
          <w:szCs w:val="22"/>
          <w14:ligatures w14:val="none"/>
        </w:rPr>
        <w:t>nekrolizę</w:t>
      </w:r>
      <w:proofErr w:type="spellEnd"/>
      <w:r w:rsidRPr="000D707E">
        <w:rPr>
          <w:rFonts w:ascii="Times New Roman" w:eastAsia="Times New Roman" w:hAnsi="Times New Roman" w:cs="Times New Roman"/>
          <w:kern w:val="0"/>
          <w:sz w:val="22"/>
          <w:szCs w:val="22"/>
          <w14:ligatures w14:val="none"/>
        </w:rPr>
        <w:t xml:space="preserve"> bei DRESS (angl. </w:t>
      </w:r>
      <w:proofErr w:type="spellStart"/>
      <w:r w:rsidRPr="000D707E">
        <w:rPr>
          <w:rFonts w:ascii="Times New Roman" w:eastAsia="Times New Roman" w:hAnsi="Times New Roman" w:cs="Times New Roman"/>
          <w:i/>
          <w:kern w:val="0"/>
          <w:sz w:val="22"/>
          <w:szCs w:val="22"/>
          <w14:ligatures w14:val="none"/>
        </w:rPr>
        <w:t>Drug</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rash</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with</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eosinophilia</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and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systemic</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symptoms</w:t>
      </w:r>
      <w:proofErr w:type="spellEnd"/>
      <w:r w:rsidRPr="000D707E">
        <w:rPr>
          <w:rFonts w:ascii="Times New Roman" w:eastAsia="Times New Roman" w:hAnsi="Times New Roman" w:cs="Times New Roman"/>
          <w:kern w:val="0"/>
          <w:sz w:val="22"/>
          <w:szCs w:val="22"/>
          <w14:ligatures w14:val="none"/>
        </w:rPr>
        <w:t>) sindromą (žr.</w:t>
      </w:r>
      <w:r w:rsidR="00AF699A"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4.8</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 xml:space="preserve">ių). Pacientams šių reakcijų didžiausia pasireiškimo rizika yra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gleivinių pažeidimu,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vartojimą reikia nutraukti.</w:t>
      </w:r>
    </w:p>
    <w:p w14:paraId="3E0D307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0A422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Informacija apie pagalbines medžiagas</w:t>
      </w:r>
    </w:p>
    <w:p w14:paraId="739930C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sudėtyje yra laktozės. Šio vaistinio preparato negalima vartoti pacientams, kuriems nustatytas retas paveldimas sutrikimas – </w:t>
      </w:r>
      <w:proofErr w:type="spellStart"/>
      <w:r w:rsidRPr="000D707E">
        <w:rPr>
          <w:rFonts w:ascii="Times New Roman" w:eastAsia="Times New Roman" w:hAnsi="Times New Roman" w:cs="Times New Roman"/>
          <w:kern w:val="0"/>
          <w:sz w:val="22"/>
          <w:szCs w:val="22"/>
          <w14:ligatures w14:val="none"/>
        </w:rPr>
        <w:t>galaktozės</w:t>
      </w:r>
      <w:proofErr w:type="spellEnd"/>
      <w:r w:rsidRPr="000D707E">
        <w:rPr>
          <w:rFonts w:ascii="Times New Roman" w:eastAsia="Times New Roman" w:hAnsi="Times New Roman" w:cs="Times New Roman"/>
          <w:kern w:val="0"/>
          <w:sz w:val="22"/>
          <w:szCs w:val="22"/>
          <w14:ligatures w14:val="none"/>
        </w:rPr>
        <w:t xml:space="preserve"> netoleravimas, visiškas laktazės stygius arba gliukozės ir </w:t>
      </w:r>
      <w:proofErr w:type="spellStart"/>
      <w:r w:rsidRPr="000D707E">
        <w:rPr>
          <w:rFonts w:ascii="Times New Roman" w:eastAsia="Times New Roman" w:hAnsi="Times New Roman" w:cs="Times New Roman"/>
          <w:kern w:val="0"/>
          <w:sz w:val="22"/>
          <w:szCs w:val="22"/>
          <w14:ligatures w14:val="none"/>
        </w:rPr>
        <w:t>galaktozės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malabsorbcija</w:t>
      </w:r>
      <w:proofErr w:type="spellEnd"/>
      <w:r w:rsidRPr="000D707E">
        <w:rPr>
          <w:rFonts w:ascii="Times New Roman" w:eastAsia="Times New Roman" w:hAnsi="Times New Roman" w:cs="Times New Roman"/>
          <w:kern w:val="0"/>
          <w:sz w:val="22"/>
          <w:szCs w:val="22"/>
          <w14:ligatures w14:val="none"/>
        </w:rPr>
        <w:t>.</w:t>
      </w:r>
    </w:p>
    <w:p w14:paraId="56F1353B" w14:textId="281EB82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Šio vaistinio preparato </w:t>
      </w:r>
      <w:r w:rsidR="00B44C04" w:rsidRPr="000D707E">
        <w:rPr>
          <w:rFonts w:ascii="Times New Roman" w:eastAsia="Times New Roman" w:hAnsi="Times New Roman" w:cs="Times New Roman"/>
          <w:kern w:val="0"/>
          <w:sz w:val="22"/>
          <w:szCs w:val="22"/>
          <w14:ligatures w14:val="none"/>
        </w:rPr>
        <w:t>plėvele dengtoje tabletėje</w:t>
      </w:r>
      <w:r w:rsidRPr="000D707E">
        <w:rPr>
          <w:rFonts w:ascii="Times New Roman" w:eastAsia="Times New Roman" w:hAnsi="Times New Roman" w:cs="Times New Roman"/>
          <w:kern w:val="0"/>
          <w:sz w:val="22"/>
          <w:szCs w:val="22"/>
          <w14:ligatures w14:val="none"/>
        </w:rPr>
        <w:t xml:space="preserve"> yra mažiau kaip 1</w:t>
      </w:r>
      <w:r w:rsidR="0053040B" w:rsidRPr="000D707E">
        <w:rPr>
          <w:rFonts w:ascii="Times New Roman" w:eastAsia="Times New Roman" w:hAnsi="Times New Roman" w:cs="Times New Roman"/>
          <w:kern w:val="0"/>
          <w:sz w:val="22"/>
          <w:szCs w:val="22"/>
          <w14:ligatures w14:val="none"/>
        </w:rPr>
        <w:t> </w:t>
      </w:r>
      <w:proofErr w:type="spellStart"/>
      <w:r w:rsidR="0053040B" w:rsidRPr="000D707E">
        <w:rPr>
          <w:rFonts w:ascii="Times New Roman" w:eastAsia="Times New Roman" w:hAnsi="Times New Roman" w:cs="Times New Roman"/>
          <w:kern w:val="0"/>
          <w:sz w:val="22"/>
          <w:szCs w:val="22"/>
          <w14:ligatures w14:val="none"/>
        </w:rPr>
        <w:t>mm</w:t>
      </w:r>
      <w:r w:rsidRPr="000D707E">
        <w:rPr>
          <w:rFonts w:ascii="Times New Roman" w:eastAsia="Times New Roman" w:hAnsi="Times New Roman" w:cs="Times New Roman"/>
          <w:kern w:val="0"/>
          <w:sz w:val="22"/>
          <w:szCs w:val="22"/>
          <w14:ligatures w14:val="none"/>
        </w:rPr>
        <w:t>ol</w:t>
      </w:r>
      <w:proofErr w:type="spellEnd"/>
      <w:r w:rsidRPr="000D707E">
        <w:rPr>
          <w:rFonts w:ascii="Times New Roman" w:eastAsia="Times New Roman" w:hAnsi="Times New Roman" w:cs="Times New Roman"/>
          <w:kern w:val="0"/>
          <w:sz w:val="22"/>
          <w:szCs w:val="22"/>
          <w14:ligatures w14:val="none"/>
        </w:rPr>
        <w:t xml:space="preserve"> (23 mg) natrio, t. y. jis beveik neturi reikšmės.</w:t>
      </w:r>
    </w:p>
    <w:p w14:paraId="7E940AD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710EB0"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Sąveika su kitais vaistiniais preparatais ir kitokia sąveika</w:t>
      </w:r>
    </w:p>
    <w:p w14:paraId="5C4D201F" w14:textId="77777777" w:rsidR="00222C93" w:rsidRPr="000D707E"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5D6293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CYP3A4 ir P-</w:t>
      </w:r>
      <w:proofErr w:type="spellStart"/>
      <w:r w:rsidRPr="000D707E">
        <w:rPr>
          <w:rFonts w:ascii="Times New Roman" w:eastAsia="Times New Roman" w:hAnsi="Times New Roman" w:cs="Times New Roman"/>
          <w:kern w:val="0"/>
          <w:sz w:val="22"/>
          <w:szCs w:val="22"/>
          <w:u w:val="single"/>
          <w14:ligatures w14:val="none"/>
        </w:rPr>
        <w:t>gp</w:t>
      </w:r>
      <w:proofErr w:type="spellEnd"/>
      <w:r w:rsidRPr="000D707E">
        <w:rPr>
          <w:rFonts w:ascii="Times New Roman" w:eastAsia="Times New Roman" w:hAnsi="Times New Roman" w:cs="Times New Roman"/>
          <w:kern w:val="0"/>
          <w:sz w:val="22"/>
          <w:szCs w:val="22"/>
          <w:u w:val="single"/>
          <w14:ligatures w14:val="none"/>
        </w:rPr>
        <w:t xml:space="preserve"> inhibitoriai</w:t>
      </w:r>
    </w:p>
    <w:p w14:paraId="53F808A8" w14:textId="795FBF39"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Kartu vartojant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ketokonazolo</w:t>
      </w:r>
      <w:proofErr w:type="spellEnd"/>
      <w:r w:rsidRPr="000D707E">
        <w:rPr>
          <w:rFonts w:ascii="Times New Roman" w:eastAsia="Times New Roman" w:hAnsi="Times New Roman" w:cs="Times New Roman"/>
          <w:kern w:val="0"/>
          <w:sz w:val="22"/>
          <w:szCs w:val="22"/>
          <w14:ligatures w14:val="none"/>
        </w:rPr>
        <w:t xml:space="preserve"> (400 mg vieną kartą per parą) arba ritonaviro (po 600 mg du kartus per parą), 2,6 kartus / 2,5 kartus padidėjo vidutinis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ir laiko kreivės ribojamas plotas (AUC) ir 1,7 kartus / 1,6 kartus padidėjo vidutinė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kartu ryškiai padidėjo </w:t>
      </w:r>
      <w:proofErr w:type="spellStart"/>
      <w:r w:rsidRPr="000D707E">
        <w:rPr>
          <w:rFonts w:ascii="Times New Roman" w:eastAsia="Times New Roman" w:hAnsi="Times New Roman" w:cs="Times New Roman"/>
          <w:kern w:val="0"/>
          <w:sz w:val="22"/>
          <w:szCs w:val="22"/>
          <w14:ligatures w14:val="none"/>
        </w:rPr>
        <w:t>farmakodinaminiai</w:t>
      </w:r>
      <w:proofErr w:type="spellEnd"/>
      <w:r w:rsidRPr="000D707E">
        <w:rPr>
          <w:rFonts w:ascii="Times New Roman" w:eastAsia="Times New Roman" w:hAnsi="Times New Roman" w:cs="Times New Roman"/>
          <w:kern w:val="0"/>
          <w:sz w:val="22"/>
          <w:szCs w:val="22"/>
          <w14:ligatures w14:val="none"/>
        </w:rPr>
        <w:t xml:space="preserve"> poveikiai, dėl ko gali padidėti kraujavimo rizika. Todėl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0D707E">
        <w:rPr>
          <w:rFonts w:ascii="Times New Roman" w:eastAsia="Times New Roman" w:hAnsi="Times New Roman" w:cs="Times New Roman"/>
          <w:kern w:val="0"/>
          <w:sz w:val="22"/>
          <w:szCs w:val="22"/>
          <w14:ligatures w14:val="none"/>
        </w:rPr>
        <w:t>azolo</w:t>
      </w:r>
      <w:proofErr w:type="spellEnd"/>
      <w:r w:rsidRPr="000D707E">
        <w:rPr>
          <w:rFonts w:ascii="Times New Roman" w:eastAsia="Times New Roman" w:hAnsi="Times New Roman" w:cs="Times New Roman"/>
          <w:kern w:val="0"/>
          <w:sz w:val="22"/>
          <w:szCs w:val="22"/>
          <w14:ligatures w14:val="none"/>
        </w:rPr>
        <w:t xml:space="preserve"> grupės priešgrybeliniais vaistiniais preparatais, pavyzdžiui, </w:t>
      </w:r>
      <w:proofErr w:type="spellStart"/>
      <w:r w:rsidRPr="000D707E">
        <w:rPr>
          <w:rFonts w:ascii="Times New Roman" w:eastAsia="Times New Roman" w:hAnsi="Times New Roman" w:cs="Times New Roman"/>
          <w:kern w:val="0"/>
          <w:sz w:val="22"/>
          <w:szCs w:val="22"/>
          <w14:ligatures w14:val="none"/>
        </w:rPr>
        <w:t>ketokonazolu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itrakonazolu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vorikonazolu</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pozakonazolu</w:t>
      </w:r>
      <w:proofErr w:type="spellEnd"/>
      <w:r w:rsidRPr="000D707E">
        <w:rPr>
          <w:rFonts w:ascii="Times New Roman" w:eastAsia="Times New Roman" w:hAnsi="Times New Roman" w:cs="Times New Roman"/>
          <w:kern w:val="0"/>
          <w:sz w:val="22"/>
          <w:szCs w:val="22"/>
          <w14:ligatures w14:val="none"/>
        </w:rPr>
        <w:t>, arba ŽIV proteazės inhibitoriais. Šios veikliosios medžiagos yra stiprūs CYP3A4 ir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inhibitoriai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6D71018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54727C" w14:textId="2238CF3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Manoma, kad veikliosios medžiagos, stipriai slopinančios vieną iš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šalinimo kelių – CYP3A4 arba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didina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koncentraciją plazmoje ne taip žymiai. Pavyzdžiui, </w:t>
      </w:r>
      <w:proofErr w:type="spellStart"/>
      <w:r w:rsidRPr="000D707E">
        <w:rPr>
          <w:rFonts w:ascii="Times New Roman" w:eastAsia="Times New Roman" w:hAnsi="Times New Roman" w:cs="Times New Roman"/>
          <w:kern w:val="0"/>
          <w:sz w:val="22"/>
          <w:szCs w:val="22"/>
          <w14:ligatures w14:val="none"/>
        </w:rPr>
        <w:t>klaritromicinas</w:t>
      </w:r>
      <w:proofErr w:type="spellEnd"/>
      <w:r w:rsidRPr="000D707E">
        <w:rPr>
          <w:rFonts w:ascii="Times New Roman" w:eastAsia="Times New Roman" w:hAnsi="Times New Roman" w:cs="Times New Roman"/>
          <w:kern w:val="0"/>
          <w:sz w:val="22"/>
          <w:szCs w:val="22"/>
          <w14:ligatures w14:val="none"/>
        </w:rPr>
        <w:t xml:space="preserve"> (po 500 mg du kartus per parą), kuris yra laikomas stipriu CYP3A4 inhibitoriumi ir vidutinio stiprumo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inhibitoriumi, lėmė 1,5 karto vidutinės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AUC padidėjimą ir 1,4 karto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0D707E">
        <w:rPr>
          <w:rFonts w:ascii="Times New Roman" w:eastAsia="Times New Roman" w:hAnsi="Times New Roman" w:cs="Times New Roman"/>
          <w:kern w:val="0"/>
          <w:sz w:val="22"/>
          <w:szCs w:val="22"/>
          <w14:ligatures w14:val="none"/>
        </w:rPr>
        <w:t>klaritromicinu</w:t>
      </w:r>
      <w:proofErr w:type="spellEnd"/>
      <w:r w:rsidRPr="000D707E">
        <w:rPr>
          <w:rFonts w:ascii="Times New Roman" w:eastAsia="Times New Roman" w:hAnsi="Times New Roman" w:cs="Times New Roman"/>
          <w:kern w:val="0"/>
          <w:sz w:val="22"/>
          <w:szCs w:val="22"/>
          <w14:ligatures w14:val="none"/>
        </w:rPr>
        <w:t xml:space="preserve"> nėra kliniškai reikšminga, tačiau ji gali būti reikšminga didelės rizikos pacientams. (Informaciją pacientams, kurių inkstų funkcija yra sutrikusi,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iuje).</w:t>
      </w:r>
    </w:p>
    <w:p w14:paraId="79B8BBC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BAF0AC" w14:textId="6634C9F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Eritromicinas</w:t>
      </w:r>
      <w:proofErr w:type="spellEnd"/>
      <w:r w:rsidRPr="000D707E">
        <w:rPr>
          <w:rFonts w:ascii="Times New Roman" w:eastAsia="Times New Roman" w:hAnsi="Times New Roman" w:cs="Times New Roman"/>
          <w:kern w:val="0"/>
          <w:sz w:val="22"/>
          <w:szCs w:val="22"/>
          <w14:ligatures w14:val="none"/>
        </w:rPr>
        <w:t xml:space="preserve"> (po 500 mg tris kartus per parą), CYP3A4 ir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slopinantis vidutiniškai, lėmė 1,3 karto vidutinių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AUC ir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0D707E">
        <w:rPr>
          <w:rFonts w:ascii="Times New Roman" w:eastAsia="Times New Roman" w:hAnsi="Times New Roman" w:cs="Times New Roman"/>
          <w:kern w:val="0"/>
          <w:sz w:val="22"/>
          <w:szCs w:val="22"/>
          <w14:ligatures w14:val="none"/>
        </w:rPr>
        <w:t>eritromicinu</w:t>
      </w:r>
      <w:proofErr w:type="spellEnd"/>
      <w:r w:rsidRPr="000D707E">
        <w:rPr>
          <w:rFonts w:ascii="Times New Roman" w:eastAsia="Times New Roman" w:hAnsi="Times New Roman" w:cs="Times New Roman"/>
          <w:kern w:val="0"/>
          <w:sz w:val="22"/>
          <w:szCs w:val="22"/>
          <w14:ligatures w14:val="none"/>
        </w:rPr>
        <w:t xml:space="preserve"> nėra kliniškai reikšminga, tačiau ji gali būti reikšminga didelės rizikos pacientams.</w:t>
      </w:r>
      <w:r w:rsidR="00801495"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Tiriamiesiems, kuriems buvo lengvas inkstų funkcijos sutrikimas, </w:t>
      </w:r>
      <w:proofErr w:type="spellStart"/>
      <w:r w:rsidRPr="000D707E">
        <w:rPr>
          <w:rFonts w:ascii="Times New Roman" w:eastAsia="Times New Roman" w:hAnsi="Times New Roman" w:cs="Times New Roman"/>
          <w:kern w:val="0"/>
          <w:sz w:val="22"/>
          <w:szCs w:val="22"/>
          <w14:ligatures w14:val="none"/>
        </w:rPr>
        <w:t>eritromicinas</w:t>
      </w:r>
      <w:proofErr w:type="spellEnd"/>
      <w:r w:rsidRPr="000D707E">
        <w:rPr>
          <w:rFonts w:ascii="Times New Roman" w:eastAsia="Times New Roman" w:hAnsi="Times New Roman" w:cs="Times New Roman"/>
          <w:kern w:val="0"/>
          <w:sz w:val="22"/>
          <w:szCs w:val="22"/>
          <w14:ligatures w14:val="none"/>
        </w:rPr>
        <w:t xml:space="preserve"> (po 500 mg tris kartus per parą) lėmė 1,8 karto vidutinės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AUC ir 1,6 karto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padidėjimą, palyginti su tiriamaisiais, kurių inkstų funkcija normali. Tiriamiesiems, kuriems buvo vidutinio sunkumo inkstų funkcijos sutrikimas, </w:t>
      </w:r>
      <w:proofErr w:type="spellStart"/>
      <w:r w:rsidRPr="000D707E">
        <w:rPr>
          <w:rFonts w:ascii="Times New Roman" w:eastAsia="Times New Roman" w:hAnsi="Times New Roman" w:cs="Times New Roman"/>
          <w:kern w:val="0"/>
          <w:sz w:val="22"/>
          <w:szCs w:val="22"/>
          <w14:ligatures w14:val="none"/>
        </w:rPr>
        <w:t>eritromicinas</w:t>
      </w:r>
      <w:proofErr w:type="spellEnd"/>
      <w:r w:rsidRPr="000D707E">
        <w:rPr>
          <w:rFonts w:ascii="Times New Roman" w:eastAsia="Times New Roman" w:hAnsi="Times New Roman" w:cs="Times New Roman"/>
          <w:kern w:val="0"/>
          <w:sz w:val="22"/>
          <w:szCs w:val="22"/>
          <w14:ligatures w14:val="none"/>
        </w:rPr>
        <w:t xml:space="preserve"> lėmė 2,0 karto vidutinės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AUC ir 1,6 karto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padidėjimą, palyginti su tiriamaisiais, kurių inkstų funkcija normali. </w:t>
      </w:r>
      <w:proofErr w:type="spellStart"/>
      <w:r w:rsidRPr="000D707E">
        <w:rPr>
          <w:rFonts w:ascii="Times New Roman" w:eastAsia="Times New Roman" w:hAnsi="Times New Roman" w:cs="Times New Roman"/>
          <w:kern w:val="0"/>
          <w:sz w:val="22"/>
          <w:szCs w:val="22"/>
          <w14:ligatures w14:val="none"/>
        </w:rPr>
        <w:t>Eritromicino</w:t>
      </w:r>
      <w:proofErr w:type="spellEnd"/>
      <w:r w:rsidRPr="000D707E">
        <w:rPr>
          <w:rFonts w:ascii="Times New Roman" w:eastAsia="Times New Roman" w:hAnsi="Times New Roman" w:cs="Times New Roman"/>
          <w:kern w:val="0"/>
          <w:sz w:val="22"/>
          <w:szCs w:val="22"/>
          <w14:ligatures w14:val="none"/>
        </w:rPr>
        <w:t xml:space="preserve"> ir inkstų funkcijos sutrikimo poveikis yra suminis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07B0011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271DC9" w14:textId="5008947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Flukonazolas</w:t>
      </w:r>
      <w:proofErr w:type="spellEnd"/>
      <w:r w:rsidRPr="000D707E">
        <w:rPr>
          <w:rFonts w:ascii="Times New Roman" w:eastAsia="Times New Roman" w:hAnsi="Times New Roman" w:cs="Times New Roman"/>
          <w:kern w:val="0"/>
          <w:sz w:val="22"/>
          <w:szCs w:val="22"/>
          <w14:ligatures w14:val="none"/>
        </w:rPr>
        <w:t xml:space="preserve"> (400 mg vieną kartą per parą), vertinamas kaip saikingas CYP3A4 inhibitorius, lėmė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AUC padidėjimą vidutiniškai 1,4 karto ir vidutinės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padidėjimą 1,3 karto. Tikėtina, kad daugumai pacientų sąveika su </w:t>
      </w:r>
      <w:proofErr w:type="spellStart"/>
      <w:r w:rsidRPr="000D707E">
        <w:rPr>
          <w:rFonts w:ascii="Times New Roman" w:eastAsia="Times New Roman" w:hAnsi="Times New Roman" w:cs="Times New Roman"/>
          <w:kern w:val="0"/>
          <w:sz w:val="22"/>
          <w:szCs w:val="22"/>
          <w14:ligatures w14:val="none"/>
        </w:rPr>
        <w:t>flukonazolu</w:t>
      </w:r>
      <w:proofErr w:type="spellEnd"/>
      <w:r w:rsidRPr="000D707E">
        <w:rPr>
          <w:rFonts w:ascii="Times New Roman" w:eastAsia="Times New Roman" w:hAnsi="Times New Roman" w:cs="Times New Roman"/>
          <w:kern w:val="0"/>
          <w:sz w:val="22"/>
          <w:szCs w:val="22"/>
          <w14:ligatures w14:val="none"/>
        </w:rPr>
        <w:t xml:space="preserve"> nėra kliniškai reikšminga, tačiau ji gali būti reikšminga </w:t>
      </w:r>
      <w:r w:rsidRPr="000D707E">
        <w:rPr>
          <w:rFonts w:ascii="Times New Roman" w:eastAsia="Times New Roman" w:hAnsi="Times New Roman" w:cs="Times New Roman"/>
          <w:kern w:val="0"/>
          <w:sz w:val="22"/>
          <w:szCs w:val="22"/>
          <w14:ligatures w14:val="none"/>
        </w:rPr>
        <w:lastRenderedPageBreak/>
        <w:t>didelės rizikos pacientams. (Informaciją pacientams, kurių inkstų funkcija sutrikusi,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iuje).</w:t>
      </w:r>
    </w:p>
    <w:p w14:paraId="25AE6B9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62ED0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Klinikiniai duomenys apie </w:t>
      </w:r>
      <w:proofErr w:type="spellStart"/>
      <w:r w:rsidRPr="000D707E">
        <w:rPr>
          <w:rFonts w:ascii="Times New Roman" w:eastAsia="Times New Roman" w:hAnsi="Times New Roman" w:cs="Times New Roman"/>
          <w:kern w:val="0"/>
          <w:sz w:val="22"/>
          <w:szCs w:val="22"/>
          <w14:ligatures w14:val="none"/>
        </w:rPr>
        <w:t>dronedaroną</w:t>
      </w:r>
      <w:proofErr w:type="spellEnd"/>
      <w:r w:rsidRPr="000D707E">
        <w:rPr>
          <w:rFonts w:ascii="Times New Roman" w:eastAsia="Times New Roman" w:hAnsi="Times New Roman" w:cs="Times New Roman"/>
          <w:kern w:val="0"/>
          <w:sz w:val="22"/>
          <w:szCs w:val="22"/>
          <w14:ligatures w14:val="none"/>
        </w:rPr>
        <w:t xml:space="preserve"> yra riboti, todėl jo reikia vengti skirti kartu su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w:t>
      </w:r>
    </w:p>
    <w:p w14:paraId="012B151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D498A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Antikoaguliantai</w:t>
      </w:r>
    </w:p>
    <w:p w14:paraId="082C2A02" w14:textId="469E785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Kartu vartojant </w:t>
      </w:r>
      <w:proofErr w:type="spellStart"/>
      <w:r w:rsidRPr="000D707E">
        <w:rPr>
          <w:rFonts w:ascii="Times New Roman" w:eastAsia="Times New Roman" w:hAnsi="Times New Roman" w:cs="Times New Roman"/>
          <w:kern w:val="0"/>
          <w:sz w:val="22"/>
          <w:szCs w:val="22"/>
          <w14:ligatures w14:val="none"/>
        </w:rPr>
        <w:t>enoksaparino</w:t>
      </w:r>
      <w:proofErr w:type="spellEnd"/>
      <w:r w:rsidRPr="000D707E">
        <w:rPr>
          <w:rFonts w:ascii="Times New Roman" w:eastAsia="Times New Roman" w:hAnsi="Times New Roman" w:cs="Times New Roman"/>
          <w:kern w:val="0"/>
          <w:sz w:val="22"/>
          <w:szCs w:val="22"/>
          <w14:ligatures w14:val="none"/>
        </w:rPr>
        <w:t xml:space="preserve"> (40 mg vienkartinė dozė) ir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(10 mg vienkartinė dozė), buvo stebimas suminis poveikis </w:t>
      </w:r>
      <w:proofErr w:type="spellStart"/>
      <w:r w:rsidRPr="000D707E">
        <w:rPr>
          <w:rFonts w:ascii="Times New Roman" w:eastAsia="Times New Roman" w:hAnsi="Times New Roman" w:cs="Times New Roman"/>
          <w:kern w:val="0"/>
          <w:sz w:val="22"/>
          <w:szCs w:val="22"/>
          <w14:ligatures w14:val="none"/>
        </w:rPr>
        <w:t>anti-Xa</w:t>
      </w:r>
      <w:proofErr w:type="spellEnd"/>
      <w:r w:rsidRPr="000D707E">
        <w:rPr>
          <w:rFonts w:ascii="Times New Roman" w:eastAsia="Times New Roman" w:hAnsi="Times New Roman" w:cs="Times New Roman"/>
          <w:kern w:val="0"/>
          <w:sz w:val="22"/>
          <w:szCs w:val="22"/>
          <w14:ligatures w14:val="none"/>
        </w:rPr>
        <w:t xml:space="preserve"> faktoriaus aktyvumui be jokio papildomo poveikio krešėjimo tyrimams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laikui [PL, angl. </w:t>
      </w:r>
      <w:proofErr w:type="spellStart"/>
      <w:r w:rsidRPr="000D707E">
        <w:rPr>
          <w:rFonts w:ascii="Times New Roman" w:eastAsia="Times New Roman" w:hAnsi="Times New Roman" w:cs="Times New Roman"/>
          <w:i/>
          <w:kern w:val="0"/>
          <w:sz w:val="22"/>
          <w:szCs w:val="22"/>
          <w14:ligatures w14:val="none"/>
        </w:rPr>
        <w:t>prothrombin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time</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i/>
          <w:kern w:val="0"/>
          <w:sz w:val="22"/>
          <w:szCs w:val="22"/>
          <w14:ligatures w14:val="none"/>
        </w:rPr>
        <w:t>PT</w:t>
      </w:r>
      <w:r w:rsidRPr="000D707E">
        <w:rPr>
          <w:rFonts w:ascii="Times New Roman" w:eastAsia="Times New Roman" w:hAnsi="Times New Roman" w:cs="Times New Roman"/>
          <w:kern w:val="0"/>
          <w:sz w:val="22"/>
          <w:szCs w:val="22"/>
          <w14:ligatures w14:val="none"/>
        </w:rPr>
        <w:t xml:space="preserve">)], daliniam aktyvintam </w:t>
      </w:r>
      <w:proofErr w:type="spellStart"/>
      <w:r w:rsidRPr="000D707E">
        <w:rPr>
          <w:rFonts w:ascii="Times New Roman" w:eastAsia="Times New Roman" w:hAnsi="Times New Roman" w:cs="Times New Roman"/>
          <w:kern w:val="0"/>
          <w:sz w:val="22"/>
          <w:szCs w:val="22"/>
          <w14:ligatures w14:val="none"/>
        </w:rPr>
        <w:t>tromboplastino</w:t>
      </w:r>
      <w:proofErr w:type="spellEnd"/>
      <w:r w:rsidRPr="000D707E">
        <w:rPr>
          <w:rFonts w:ascii="Times New Roman" w:eastAsia="Times New Roman" w:hAnsi="Times New Roman" w:cs="Times New Roman"/>
          <w:kern w:val="0"/>
          <w:sz w:val="22"/>
          <w:szCs w:val="22"/>
          <w14:ligatures w14:val="none"/>
        </w:rPr>
        <w:t xml:space="preserve"> laikui [DATL]). </w:t>
      </w:r>
      <w:proofErr w:type="spellStart"/>
      <w:r w:rsidRPr="000D707E">
        <w:rPr>
          <w:rFonts w:ascii="Times New Roman" w:eastAsia="Times New Roman" w:hAnsi="Times New Roman" w:cs="Times New Roman"/>
          <w:kern w:val="0"/>
          <w:sz w:val="22"/>
          <w:szCs w:val="22"/>
          <w14:ligatures w14:val="none"/>
        </w:rPr>
        <w:t>Enoksaparinas</w:t>
      </w:r>
      <w:proofErr w:type="spellEnd"/>
      <w:r w:rsidRPr="000D707E">
        <w:rPr>
          <w:rFonts w:ascii="Times New Roman" w:eastAsia="Times New Roman" w:hAnsi="Times New Roman" w:cs="Times New Roman"/>
          <w:kern w:val="0"/>
          <w:sz w:val="22"/>
          <w:szCs w:val="22"/>
          <w14:ligatures w14:val="none"/>
        </w:rPr>
        <w:t xml:space="preserve"> neveikė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farmakokinetikos.</w:t>
      </w:r>
      <w:r w:rsidR="00ED2D14"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Jei pacientas kartu gydomas bet kokiais kitais antikoaguliantais, dėl padidėjusios kraujavimo rizikos reikia imtis atsargumo priemonių (žr. 4.3 ir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ius).</w:t>
      </w:r>
    </w:p>
    <w:p w14:paraId="215434F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7FCD7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 xml:space="preserve">NVNU ir (arba) trombocitų </w:t>
      </w:r>
      <w:proofErr w:type="spellStart"/>
      <w:r w:rsidRPr="000D707E">
        <w:rPr>
          <w:rFonts w:ascii="Times New Roman" w:eastAsia="Times New Roman" w:hAnsi="Times New Roman" w:cs="Times New Roman"/>
          <w:kern w:val="0"/>
          <w:sz w:val="22"/>
          <w:szCs w:val="22"/>
          <w:u w:val="single"/>
          <w14:ligatures w14:val="none"/>
        </w:rPr>
        <w:t>agregacijos</w:t>
      </w:r>
      <w:proofErr w:type="spellEnd"/>
      <w:r w:rsidRPr="000D707E">
        <w:rPr>
          <w:rFonts w:ascii="Times New Roman" w:eastAsia="Times New Roman" w:hAnsi="Times New Roman" w:cs="Times New Roman"/>
          <w:kern w:val="0"/>
          <w:sz w:val="22"/>
          <w:szCs w:val="22"/>
          <w:u w:val="single"/>
          <w14:ligatures w14:val="none"/>
        </w:rPr>
        <w:t xml:space="preserve"> inhibitoriai</w:t>
      </w:r>
    </w:p>
    <w:p w14:paraId="5FF9B50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Vartojant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(15 mg) kartu su 500 mg </w:t>
      </w:r>
      <w:proofErr w:type="spellStart"/>
      <w:r w:rsidRPr="000D707E">
        <w:rPr>
          <w:rFonts w:ascii="Times New Roman" w:eastAsia="Times New Roman" w:hAnsi="Times New Roman" w:cs="Times New Roman"/>
          <w:kern w:val="0"/>
          <w:sz w:val="22"/>
          <w:szCs w:val="22"/>
          <w14:ligatures w14:val="none"/>
        </w:rPr>
        <w:t>naprokseno</w:t>
      </w:r>
      <w:proofErr w:type="spellEnd"/>
      <w:r w:rsidRPr="000D707E">
        <w:rPr>
          <w:rFonts w:ascii="Times New Roman" w:eastAsia="Times New Roman" w:hAnsi="Times New Roman" w:cs="Times New Roman"/>
          <w:kern w:val="0"/>
          <w:sz w:val="22"/>
          <w:szCs w:val="22"/>
          <w14:ligatures w14:val="none"/>
        </w:rPr>
        <w:t xml:space="preserve"> doze, jokio kliniškai reikšmingo kraujavimo laiko pailgėjimo nenustatyta. Tačiau gali būti asmenų, kuriems </w:t>
      </w:r>
      <w:proofErr w:type="spellStart"/>
      <w:r w:rsidRPr="000D707E">
        <w:rPr>
          <w:rFonts w:ascii="Times New Roman" w:eastAsia="Times New Roman" w:hAnsi="Times New Roman" w:cs="Times New Roman"/>
          <w:kern w:val="0"/>
          <w:sz w:val="22"/>
          <w:szCs w:val="22"/>
          <w14:ligatures w14:val="none"/>
        </w:rPr>
        <w:t>farmakodinaminis</w:t>
      </w:r>
      <w:proofErr w:type="spellEnd"/>
      <w:r w:rsidRPr="000D707E">
        <w:rPr>
          <w:rFonts w:ascii="Times New Roman" w:eastAsia="Times New Roman" w:hAnsi="Times New Roman" w:cs="Times New Roman"/>
          <w:kern w:val="0"/>
          <w:sz w:val="22"/>
          <w:szCs w:val="22"/>
          <w14:ligatures w14:val="none"/>
        </w:rPr>
        <w:t xml:space="preserve"> poveikis yra stipriau išreikštas.</w:t>
      </w:r>
    </w:p>
    <w:p w14:paraId="09A3B2B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Jokios klinikiniu požiūriu reikšmingos </w:t>
      </w:r>
      <w:proofErr w:type="spellStart"/>
      <w:r w:rsidRPr="000D707E">
        <w:rPr>
          <w:rFonts w:ascii="Times New Roman" w:eastAsia="Times New Roman" w:hAnsi="Times New Roman" w:cs="Times New Roman"/>
          <w:kern w:val="0"/>
          <w:sz w:val="22"/>
          <w:szCs w:val="22"/>
          <w14:ligatures w14:val="none"/>
        </w:rPr>
        <w:t>farmakokinetinės</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farmakodinaminės</w:t>
      </w:r>
      <w:proofErr w:type="spellEnd"/>
      <w:r w:rsidRPr="000D707E">
        <w:rPr>
          <w:rFonts w:ascii="Times New Roman" w:eastAsia="Times New Roman" w:hAnsi="Times New Roman" w:cs="Times New Roman"/>
          <w:kern w:val="0"/>
          <w:sz w:val="22"/>
          <w:szCs w:val="22"/>
          <w14:ligatures w14:val="none"/>
        </w:rPr>
        <w:t xml:space="preserve"> sąveikos nebuvo nustatyta, kai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buvo kartu vartojamas su 500 mg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rūgštimi.</w:t>
      </w:r>
    </w:p>
    <w:p w14:paraId="680C5ED6" w14:textId="5C5590A3"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Kartu vartojant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(300 mg įsotinimo dozė ir po jos 75 mg palaikomoji dozė) nebuvo nustatyta jokios </w:t>
      </w:r>
      <w:proofErr w:type="spellStart"/>
      <w:r w:rsidRPr="000D707E">
        <w:rPr>
          <w:rFonts w:ascii="Times New Roman" w:eastAsia="Times New Roman" w:hAnsi="Times New Roman" w:cs="Times New Roman"/>
          <w:kern w:val="0"/>
          <w:sz w:val="22"/>
          <w:szCs w:val="22"/>
          <w14:ligatures w14:val="none"/>
        </w:rPr>
        <w:t>farmakokinetinės</w:t>
      </w:r>
      <w:proofErr w:type="spellEnd"/>
      <w:r w:rsidRPr="000D707E">
        <w:rPr>
          <w:rFonts w:ascii="Times New Roman" w:eastAsia="Times New Roman" w:hAnsi="Times New Roman" w:cs="Times New Roman"/>
          <w:kern w:val="0"/>
          <w:sz w:val="22"/>
          <w:szCs w:val="22"/>
          <w14:ligatures w14:val="none"/>
        </w:rPr>
        <w:t xml:space="preserve"> sąveikos su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(15 mg), tačiau buvo stebimas reikšmingas kraujavimo laiko pailgėjimas pacientų pogrupiui</w:t>
      </w:r>
      <w:r w:rsidR="002E44E9"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 xml:space="preserve"> tai nekoreliavo su trombocitų </w:t>
      </w:r>
      <w:proofErr w:type="spellStart"/>
      <w:r w:rsidRPr="000D707E">
        <w:rPr>
          <w:rFonts w:ascii="Times New Roman" w:eastAsia="Times New Roman" w:hAnsi="Times New Roman" w:cs="Times New Roman"/>
          <w:kern w:val="0"/>
          <w:sz w:val="22"/>
          <w:szCs w:val="22"/>
          <w14:ligatures w14:val="none"/>
        </w:rPr>
        <w:t>agregacija</w:t>
      </w:r>
      <w:proofErr w:type="spellEnd"/>
      <w:r w:rsidRPr="000D707E">
        <w:rPr>
          <w:rFonts w:ascii="Times New Roman" w:eastAsia="Times New Roman" w:hAnsi="Times New Roman" w:cs="Times New Roman"/>
          <w:kern w:val="0"/>
          <w:sz w:val="22"/>
          <w:szCs w:val="22"/>
          <w14:ligatures w14:val="none"/>
        </w:rPr>
        <w:t>, P-</w:t>
      </w:r>
      <w:proofErr w:type="spellStart"/>
      <w:r w:rsidRPr="000D707E">
        <w:rPr>
          <w:rFonts w:ascii="Times New Roman" w:eastAsia="Times New Roman" w:hAnsi="Times New Roman" w:cs="Times New Roman"/>
          <w:kern w:val="0"/>
          <w:sz w:val="22"/>
          <w:szCs w:val="22"/>
          <w14:ligatures w14:val="none"/>
        </w:rPr>
        <w:t>selektinu</w:t>
      </w:r>
      <w:proofErr w:type="spellEnd"/>
      <w:r w:rsidRPr="000D707E">
        <w:rPr>
          <w:rFonts w:ascii="Times New Roman" w:eastAsia="Times New Roman" w:hAnsi="Times New Roman" w:cs="Times New Roman"/>
          <w:kern w:val="0"/>
          <w:sz w:val="22"/>
          <w:szCs w:val="22"/>
          <w14:ligatures w14:val="none"/>
        </w:rPr>
        <w:t xml:space="preserve"> arba </w:t>
      </w:r>
      <w:proofErr w:type="spellStart"/>
      <w:r w:rsidRPr="000D707E">
        <w:rPr>
          <w:rFonts w:ascii="Times New Roman" w:eastAsia="Times New Roman" w:hAnsi="Times New Roman" w:cs="Times New Roman"/>
          <w:kern w:val="0"/>
          <w:sz w:val="22"/>
          <w:szCs w:val="22"/>
          <w14:ligatures w14:val="none"/>
        </w:rPr>
        <w:t>GPIIb</w:t>
      </w:r>
      <w:proofErr w:type="spellEnd"/>
      <w:r w:rsidRPr="000D707E">
        <w:rPr>
          <w:rFonts w:ascii="Times New Roman" w:eastAsia="Times New Roman" w:hAnsi="Times New Roman" w:cs="Times New Roman"/>
          <w:kern w:val="0"/>
          <w:sz w:val="22"/>
          <w:szCs w:val="22"/>
          <w14:ligatures w14:val="none"/>
        </w:rPr>
        <w:t xml:space="preserve"> / </w:t>
      </w:r>
      <w:proofErr w:type="spellStart"/>
      <w:r w:rsidRPr="000D707E">
        <w:rPr>
          <w:rFonts w:ascii="Times New Roman" w:eastAsia="Times New Roman" w:hAnsi="Times New Roman" w:cs="Times New Roman"/>
          <w:kern w:val="0"/>
          <w:sz w:val="22"/>
          <w:szCs w:val="22"/>
          <w14:ligatures w14:val="none"/>
        </w:rPr>
        <w:t>IIIa</w:t>
      </w:r>
      <w:proofErr w:type="spellEnd"/>
      <w:r w:rsidRPr="000D707E">
        <w:rPr>
          <w:rFonts w:ascii="Times New Roman" w:eastAsia="Times New Roman" w:hAnsi="Times New Roman" w:cs="Times New Roman"/>
          <w:kern w:val="0"/>
          <w:sz w:val="22"/>
          <w:szCs w:val="22"/>
          <w14:ligatures w14:val="none"/>
        </w:rPr>
        <w:t xml:space="preserve"> receptorių kiekiais.</w:t>
      </w:r>
    </w:p>
    <w:p w14:paraId="3D9F2CB5" w14:textId="667216B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Turi būti imamasi atsargumo priemonių, jei pacientai yra kartu gydomi nesteroidiniais vaistiniais preparatais nuo uždegimo (NVNU) (įskaitant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rūgštį) ir trombocitų </w:t>
      </w:r>
      <w:proofErr w:type="spellStart"/>
      <w:r w:rsidRPr="000D707E">
        <w:rPr>
          <w:rFonts w:ascii="Times New Roman" w:eastAsia="Times New Roman" w:hAnsi="Times New Roman" w:cs="Times New Roman"/>
          <w:kern w:val="0"/>
          <w:sz w:val="22"/>
          <w:szCs w:val="22"/>
          <w14:ligatures w14:val="none"/>
        </w:rPr>
        <w:t>agregacijos</w:t>
      </w:r>
      <w:proofErr w:type="spellEnd"/>
      <w:r w:rsidRPr="000D707E">
        <w:rPr>
          <w:rFonts w:ascii="Times New Roman" w:eastAsia="Times New Roman" w:hAnsi="Times New Roman" w:cs="Times New Roman"/>
          <w:kern w:val="0"/>
          <w:sz w:val="22"/>
          <w:szCs w:val="22"/>
          <w14:ligatures w14:val="none"/>
        </w:rPr>
        <w:t xml:space="preserve"> inhibitoriais, nes šie vaistiniai preparatai dažniausiai didina kraujavimo riziką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1E82E3F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71184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SSRI / SNRI</w:t>
      </w:r>
    </w:p>
    <w:p w14:paraId="73BD64E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Kaip ir vartojant kitų antikoaguliantų, neatmetama tikimybė, kad pacientams, kartu vartojantiems SSRI arba SNRI, dėl jų poveikio trombocitams, apie kurį buvo pranešta, gali padidėti kraujavimo rizika. Kai vykdant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klinikinę programą kartu buvo vartojama minėtų vaistinių preparatų, visose gydymo grupėse nustatyti didesni didžiojo ir ne didžiojo kliniškai reikšmingo kraujavimo dažnio rodikliai.</w:t>
      </w:r>
    </w:p>
    <w:p w14:paraId="43D527E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69442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Varfarinas</w:t>
      </w:r>
    </w:p>
    <w:p w14:paraId="5868679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Keičiant gydymą vitamino K antagonistu varfarinu (TNS nuo 2,0 iki 3,0) į gydymą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(20 mg) arba gydymą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(20 mg) į gydymą varfarinu (TNS nuo 2,0 iki 3,0),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laikas / TNS (</w:t>
      </w:r>
      <w:proofErr w:type="spellStart"/>
      <w:r w:rsidRPr="000D707E">
        <w:rPr>
          <w:rFonts w:ascii="Times New Roman" w:eastAsia="Times New Roman" w:hAnsi="Times New Roman" w:cs="Times New Roman"/>
          <w:i/>
          <w:iCs/>
          <w:kern w:val="0"/>
          <w:sz w:val="22"/>
          <w:szCs w:val="22"/>
          <w14:ligatures w14:val="none"/>
        </w:rPr>
        <w:t>Neoplastin</w:t>
      </w:r>
      <w:proofErr w:type="spellEnd"/>
      <w:r w:rsidRPr="000D707E">
        <w:rPr>
          <w:rFonts w:ascii="Times New Roman" w:eastAsia="Times New Roman" w:hAnsi="Times New Roman" w:cs="Times New Roman"/>
          <w:kern w:val="0"/>
          <w:sz w:val="22"/>
          <w:szCs w:val="22"/>
          <w14:ligatures w14:val="none"/>
        </w:rPr>
        <w:t xml:space="preserve">) padidėjo daugiau nei iki suminės reikšmės (atskirais atvejais nustatyta TNS reikšmė iki 12), tuo tarpu kai poveikis DATL,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aktyvumo slopinimui ir endogeninio trombino potencialui (ETP) buvo suminis.</w:t>
      </w:r>
    </w:p>
    <w:p w14:paraId="0460CE27" w14:textId="0FB7B659"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Norint ištirti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farmakodinaminį</w:t>
      </w:r>
      <w:proofErr w:type="spellEnd"/>
      <w:r w:rsidRPr="000D707E">
        <w:rPr>
          <w:rFonts w:ascii="Times New Roman" w:eastAsia="Times New Roman" w:hAnsi="Times New Roman" w:cs="Times New Roman"/>
          <w:kern w:val="0"/>
          <w:sz w:val="22"/>
          <w:szCs w:val="22"/>
          <w14:ligatures w14:val="none"/>
        </w:rPr>
        <w:t xml:space="preserve"> poveikį gydymo keitimo metu, galima atlikti </w:t>
      </w:r>
      <w:proofErr w:type="spellStart"/>
      <w:r w:rsidRPr="000D707E">
        <w:rPr>
          <w:rFonts w:ascii="Times New Roman" w:eastAsia="Times New Roman" w:hAnsi="Times New Roman" w:cs="Times New Roman"/>
          <w:kern w:val="0"/>
          <w:sz w:val="22"/>
          <w:szCs w:val="22"/>
          <w14:ligatures w14:val="none"/>
        </w:rPr>
        <w:t>antifaktoriaus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aktyvumo, </w:t>
      </w:r>
      <w:proofErr w:type="spellStart"/>
      <w:r w:rsidRPr="000D707E">
        <w:rPr>
          <w:rFonts w:ascii="Times New Roman" w:eastAsia="Times New Roman" w:hAnsi="Times New Roman" w:cs="Times New Roman"/>
          <w:kern w:val="0"/>
          <w:sz w:val="22"/>
          <w:szCs w:val="22"/>
          <w14:ligatures w14:val="none"/>
        </w:rPr>
        <w:t>PiCT</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i/>
          <w:kern w:val="0"/>
          <w:sz w:val="22"/>
          <w:szCs w:val="22"/>
          <w14:ligatures w14:val="none"/>
        </w:rPr>
        <w:t>Heptest</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tyrimus, kadangi varfarinas šių tyrimų neveikia. Ketvirtą parą po paskutinės varfarino dozės pavartojimo visi tyrimai (įskaitant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laiką, DATL,</w:t>
      </w:r>
      <w:r w:rsidR="0041286B"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aktyvumo slopinimą ir ETP) rodė tik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poveikį.</w:t>
      </w:r>
    </w:p>
    <w:p w14:paraId="4B0C0F14" w14:textId="0D7B99FB"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Norint ištirti varfarino </w:t>
      </w:r>
      <w:proofErr w:type="spellStart"/>
      <w:r w:rsidRPr="000D707E">
        <w:rPr>
          <w:rFonts w:ascii="Times New Roman" w:eastAsia="Times New Roman" w:hAnsi="Times New Roman" w:cs="Times New Roman"/>
          <w:kern w:val="0"/>
          <w:sz w:val="22"/>
          <w:szCs w:val="22"/>
          <w14:ligatures w14:val="none"/>
        </w:rPr>
        <w:t>farmakodinaminį</w:t>
      </w:r>
      <w:proofErr w:type="spellEnd"/>
      <w:r w:rsidRPr="000D707E">
        <w:rPr>
          <w:rFonts w:ascii="Times New Roman" w:eastAsia="Times New Roman" w:hAnsi="Times New Roman" w:cs="Times New Roman"/>
          <w:kern w:val="0"/>
          <w:sz w:val="22"/>
          <w:szCs w:val="22"/>
          <w14:ligatures w14:val="none"/>
        </w:rPr>
        <w:t xml:space="preserve"> poveikį gydymo keitimo metu, galima atlikti TNS tyrimą, esant mažiausiai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koncentracijai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trough</w:t>
      </w:r>
      <w:proofErr w:type="spellEnd"/>
      <w:r w:rsidRPr="000D707E">
        <w:rPr>
          <w:rFonts w:ascii="Times New Roman" w:eastAsia="Times New Roman" w:hAnsi="Times New Roman" w:cs="Times New Roman"/>
          <w:kern w:val="0"/>
          <w:sz w:val="22"/>
          <w:szCs w:val="22"/>
          <w14:ligatures w14:val="none"/>
        </w:rPr>
        <w:t xml:space="preserve">) (praėjus 24 valandoms po paskutinio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pavartojimo), nes šiuo laiku tyrimas bus mažiausiai paveiktas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w:t>
      </w:r>
      <w:r w:rsidR="00773A67"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Farmakokinetinės</w:t>
      </w:r>
      <w:proofErr w:type="spellEnd"/>
      <w:r w:rsidRPr="000D707E">
        <w:rPr>
          <w:rFonts w:ascii="Times New Roman" w:eastAsia="Times New Roman" w:hAnsi="Times New Roman" w:cs="Times New Roman"/>
          <w:kern w:val="0"/>
          <w:sz w:val="22"/>
          <w:szCs w:val="22"/>
          <w14:ligatures w14:val="none"/>
        </w:rPr>
        <w:t xml:space="preserve"> varfarino ir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sąveikos nustatyta nebuvo.</w:t>
      </w:r>
    </w:p>
    <w:p w14:paraId="28AB59E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A461A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 xml:space="preserve">CYP3A4 </w:t>
      </w:r>
      <w:proofErr w:type="spellStart"/>
      <w:r w:rsidRPr="000D707E">
        <w:rPr>
          <w:rFonts w:ascii="Times New Roman" w:eastAsia="Times New Roman" w:hAnsi="Times New Roman" w:cs="Times New Roman"/>
          <w:kern w:val="0"/>
          <w:sz w:val="22"/>
          <w:szCs w:val="22"/>
          <w:u w:val="single"/>
          <w14:ligatures w14:val="none"/>
        </w:rPr>
        <w:t>induktoriai</w:t>
      </w:r>
      <w:proofErr w:type="spellEnd"/>
    </w:p>
    <w:p w14:paraId="52157570" w14:textId="566105B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vartojant kartu su stipriu CYP3A4 </w:t>
      </w:r>
      <w:proofErr w:type="spellStart"/>
      <w:r w:rsidRPr="000D707E">
        <w:rPr>
          <w:rFonts w:ascii="Times New Roman" w:eastAsia="Times New Roman" w:hAnsi="Times New Roman" w:cs="Times New Roman"/>
          <w:kern w:val="0"/>
          <w:sz w:val="22"/>
          <w:szCs w:val="22"/>
          <w14:ligatures w14:val="none"/>
        </w:rPr>
        <w:t>induktoriumi</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rifampicinu</w:t>
      </w:r>
      <w:proofErr w:type="spellEnd"/>
      <w:r w:rsidRPr="000D707E">
        <w:rPr>
          <w:rFonts w:ascii="Times New Roman" w:eastAsia="Times New Roman" w:hAnsi="Times New Roman" w:cs="Times New Roman"/>
          <w:kern w:val="0"/>
          <w:sz w:val="22"/>
          <w:szCs w:val="22"/>
          <w14:ligatures w14:val="none"/>
        </w:rPr>
        <w:t xml:space="preserve">, nustatytas maždaug 50 % vidutinio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AUC sumažėjimas ir kartu – </w:t>
      </w:r>
      <w:proofErr w:type="spellStart"/>
      <w:r w:rsidRPr="000D707E">
        <w:rPr>
          <w:rFonts w:ascii="Times New Roman" w:eastAsia="Times New Roman" w:hAnsi="Times New Roman" w:cs="Times New Roman"/>
          <w:kern w:val="0"/>
          <w:sz w:val="22"/>
          <w:szCs w:val="22"/>
          <w14:ligatures w14:val="none"/>
        </w:rPr>
        <w:t>farmakodinaminių</w:t>
      </w:r>
      <w:proofErr w:type="spellEnd"/>
      <w:r w:rsidRPr="000D707E">
        <w:rPr>
          <w:rFonts w:ascii="Times New Roman" w:eastAsia="Times New Roman" w:hAnsi="Times New Roman" w:cs="Times New Roman"/>
          <w:kern w:val="0"/>
          <w:sz w:val="22"/>
          <w:szCs w:val="22"/>
          <w14:ligatures w14:val="none"/>
        </w:rPr>
        <w:t xml:space="preserve"> poveikių sumažėjimas.</w:t>
      </w:r>
      <w:r w:rsidR="00773A67"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vartojant kartu su kitais stipriais CYP3A4 </w:t>
      </w:r>
      <w:proofErr w:type="spellStart"/>
      <w:r w:rsidRPr="000D707E">
        <w:rPr>
          <w:rFonts w:ascii="Times New Roman" w:eastAsia="Times New Roman" w:hAnsi="Times New Roman" w:cs="Times New Roman"/>
          <w:kern w:val="0"/>
          <w:sz w:val="22"/>
          <w:szCs w:val="22"/>
          <w14:ligatures w14:val="none"/>
        </w:rPr>
        <w:t>induktoriais</w:t>
      </w:r>
      <w:proofErr w:type="spellEnd"/>
      <w:r w:rsidRPr="000D707E">
        <w:rPr>
          <w:rFonts w:ascii="Times New Roman" w:eastAsia="Times New Roman" w:hAnsi="Times New Roman" w:cs="Times New Roman"/>
          <w:kern w:val="0"/>
          <w:sz w:val="22"/>
          <w:szCs w:val="22"/>
          <w14:ligatures w14:val="none"/>
        </w:rPr>
        <w:t xml:space="preserve"> (pvz., </w:t>
      </w:r>
      <w:proofErr w:type="spellStart"/>
      <w:r w:rsidRPr="000D707E">
        <w:rPr>
          <w:rFonts w:ascii="Times New Roman" w:eastAsia="Times New Roman" w:hAnsi="Times New Roman" w:cs="Times New Roman"/>
          <w:kern w:val="0"/>
          <w:sz w:val="22"/>
          <w:szCs w:val="22"/>
          <w14:ligatures w14:val="none"/>
        </w:rPr>
        <w:t>fenitoinu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karbamazepinu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fenobarbitaliu</w:t>
      </w:r>
      <w:proofErr w:type="spellEnd"/>
      <w:r w:rsidRPr="000D707E">
        <w:rPr>
          <w:rFonts w:ascii="Times New Roman" w:eastAsia="Times New Roman" w:hAnsi="Times New Roman" w:cs="Times New Roman"/>
          <w:kern w:val="0"/>
          <w:sz w:val="22"/>
          <w:szCs w:val="22"/>
          <w14:ligatures w14:val="none"/>
        </w:rPr>
        <w:t xml:space="preserve"> arba paprastosios jonažolės (</w:t>
      </w:r>
      <w:proofErr w:type="spellStart"/>
      <w:r w:rsidRPr="000D707E">
        <w:rPr>
          <w:rFonts w:ascii="Times New Roman" w:eastAsia="Times New Roman" w:hAnsi="Times New Roman" w:cs="Times New Roman"/>
          <w:i/>
          <w:kern w:val="0"/>
          <w:sz w:val="22"/>
          <w:szCs w:val="22"/>
          <w14:ligatures w14:val="none"/>
        </w:rPr>
        <w:t>Hypericum</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perforatum</w:t>
      </w:r>
      <w:proofErr w:type="spellEnd"/>
      <w:r w:rsidRPr="000D707E">
        <w:rPr>
          <w:rFonts w:ascii="Times New Roman" w:eastAsia="Times New Roman" w:hAnsi="Times New Roman" w:cs="Times New Roman"/>
          <w:kern w:val="0"/>
          <w:sz w:val="22"/>
          <w:szCs w:val="22"/>
          <w14:ligatures w14:val="none"/>
        </w:rPr>
        <w:t xml:space="preserve">) preparatais), gali sumažėti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koncentracija plazmoje. Taigi reikia vengti kartu skirti stipriai veikiančių CYP3A4 </w:t>
      </w:r>
      <w:proofErr w:type="spellStart"/>
      <w:r w:rsidRPr="000D707E">
        <w:rPr>
          <w:rFonts w:ascii="Times New Roman" w:eastAsia="Times New Roman" w:hAnsi="Times New Roman" w:cs="Times New Roman"/>
          <w:kern w:val="0"/>
          <w:sz w:val="22"/>
          <w:szCs w:val="22"/>
          <w14:ligatures w14:val="none"/>
        </w:rPr>
        <w:t>induktorių</w:t>
      </w:r>
      <w:proofErr w:type="spellEnd"/>
      <w:r w:rsidRPr="000D707E">
        <w:rPr>
          <w:rFonts w:ascii="Times New Roman" w:eastAsia="Times New Roman" w:hAnsi="Times New Roman" w:cs="Times New Roman"/>
          <w:kern w:val="0"/>
          <w:sz w:val="22"/>
          <w:szCs w:val="22"/>
          <w14:ligatures w14:val="none"/>
        </w:rPr>
        <w:t>, nebent pacientas yra atidžiai stebimas dėl trombozės požymių ir simptomų.</w:t>
      </w:r>
    </w:p>
    <w:p w14:paraId="1C4719A3"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B47B343" w14:textId="77777777" w:rsidR="00400E34" w:rsidRPr="000D707E" w:rsidRDefault="00400E34"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AF54C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lastRenderedPageBreak/>
        <w:t>Kitas kartu skiriamas gydymas</w:t>
      </w:r>
    </w:p>
    <w:p w14:paraId="4729DC03" w14:textId="65A44DF3" w:rsidR="009F6CDF"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Vartojant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kartu su </w:t>
      </w:r>
      <w:proofErr w:type="spellStart"/>
      <w:r w:rsidRPr="000D707E">
        <w:rPr>
          <w:rFonts w:ascii="Times New Roman" w:eastAsia="Times New Roman" w:hAnsi="Times New Roman" w:cs="Times New Roman"/>
          <w:kern w:val="0"/>
          <w:sz w:val="22"/>
          <w:szCs w:val="22"/>
          <w14:ligatures w14:val="none"/>
        </w:rPr>
        <w:t>midazolamu</w:t>
      </w:r>
      <w:proofErr w:type="spellEnd"/>
      <w:r w:rsidRPr="000D707E">
        <w:rPr>
          <w:rFonts w:ascii="Times New Roman" w:eastAsia="Times New Roman" w:hAnsi="Times New Roman" w:cs="Times New Roman"/>
          <w:kern w:val="0"/>
          <w:sz w:val="22"/>
          <w:szCs w:val="22"/>
          <w14:ligatures w14:val="none"/>
        </w:rPr>
        <w:t xml:space="preserve"> (CYP3A4 substratas), </w:t>
      </w:r>
      <w:proofErr w:type="spellStart"/>
      <w:r w:rsidRPr="000D707E">
        <w:rPr>
          <w:rFonts w:ascii="Times New Roman" w:eastAsia="Times New Roman" w:hAnsi="Times New Roman" w:cs="Times New Roman"/>
          <w:kern w:val="0"/>
          <w:sz w:val="22"/>
          <w:szCs w:val="22"/>
          <w14:ligatures w14:val="none"/>
        </w:rPr>
        <w:t>digoksinu</w:t>
      </w:r>
      <w:proofErr w:type="spellEnd"/>
      <w:r w:rsidRPr="000D707E">
        <w:rPr>
          <w:rFonts w:ascii="Times New Roman" w:eastAsia="Times New Roman" w:hAnsi="Times New Roman" w:cs="Times New Roman"/>
          <w:kern w:val="0"/>
          <w:sz w:val="22"/>
          <w:szCs w:val="22"/>
          <w14:ligatures w14:val="none"/>
        </w:rPr>
        <w:t xml:space="preserve">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substratas), </w:t>
      </w:r>
      <w:proofErr w:type="spellStart"/>
      <w:r w:rsidRPr="000D707E">
        <w:rPr>
          <w:rFonts w:ascii="Times New Roman" w:eastAsia="Times New Roman" w:hAnsi="Times New Roman" w:cs="Times New Roman"/>
          <w:kern w:val="0"/>
          <w:sz w:val="22"/>
          <w:szCs w:val="22"/>
          <w14:ligatures w14:val="none"/>
        </w:rPr>
        <w:t>atorvastatinu</w:t>
      </w:r>
      <w:proofErr w:type="spellEnd"/>
      <w:r w:rsidRPr="000D707E">
        <w:rPr>
          <w:rFonts w:ascii="Times New Roman" w:eastAsia="Times New Roman" w:hAnsi="Times New Roman" w:cs="Times New Roman"/>
          <w:kern w:val="0"/>
          <w:sz w:val="22"/>
          <w:szCs w:val="22"/>
          <w14:ligatures w14:val="none"/>
        </w:rPr>
        <w:t xml:space="preserve"> (CYP3A4 ir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substratas) arba </w:t>
      </w:r>
      <w:proofErr w:type="spellStart"/>
      <w:r w:rsidRPr="000D707E">
        <w:rPr>
          <w:rFonts w:ascii="Times New Roman" w:eastAsia="Times New Roman" w:hAnsi="Times New Roman" w:cs="Times New Roman"/>
          <w:kern w:val="0"/>
          <w:sz w:val="22"/>
          <w:szCs w:val="22"/>
          <w14:ligatures w14:val="none"/>
        </w:rPr>
        <w:t>omeprazolu</w:t>
      </w:r>
      <w:proofErr w:type="spellEnd"/>
      <w:r w:rsidRPr="000D707E">
        <w:rPr>
          <w:rFonts w:ascii="Times New Roman" w:eastAsia="Times New Roman" w:hAnsi="Times New Roman" w:cs="Times New Roman"/>
          <w:kern w:val="0"/>
          <w:sz w:val="22"/>
          <w:szCs w:val="22"/>
          <w14:ligatures w14:val="none"/>
        </w:rPr>
        <w:t xml:space="preserve"> (protonų </w:t>
      </w:r>
      <w:r w:rsidR="00B247BF" w:rsidRPr="000D707E">
        <w:rPr>
          <w:rFonts w:ascii="Times New Roman" w:eastAsia="Times New Roman" w:hAnsi="Times New Roman" w:cs="Times New Roman"/>
          <w:kern w:val="0"/>
          <w:sz w:val="22"/>
          <w:szCs w:val="22"/>
          <w14:ligatures w14:val="none"/>
        </w:rPr>
        <w:t>siurblio</w:t>
      </w:r>
      <w:r w:rsidRPr="000D707E">
        <w:rPr>
          <w:rFonts w:ascii="Times New Roman" w:eastAsia="Times New Roman" w:hAnsi="Times New Roman" w:cs="Times New Roman"/>
          <w:kern w:val="0"/>
          <w:sz w:val="22"/>
          <w:szCs w:val="22"/>
          <w14:ligatures w14:val="none"/>
        </w:rPr>
        <w:t xml:space="preserve"> inhibitorius), klinikiniu požiūriu reikšmingos </w:t>
      </w:r>
      <w:proofErr w:type="spellStart"/>
      <w:r w:rsidRPr="000D707E">
        <w:rPr>
          <w:rFonts w:ascii="Times New Roman" w:eastAsia="Times New Roman" w:hAnsi="Times New Roman" w:cs="Times New Roman"/>
          <w:kern w:val="0"/>
          <w:sz w:val="22"/>
          <w:szCs w:val="22"/>
          <w14:ligatures w14:val="none"/>
        </w:rPr>
        <w:t>farmakokinetinės</w:t>
      </w:r>
      <w:proofErr w:type="spellEnd"/>
      <w:r w:rsidRPr="000D707E">
        <w:rPr>
          <w:rFonts w:ascii="Times New Roman" w:eastAsia="Times New Roman" w:hAnsi="Times New Roman" w:cs="Times New Roman"/>
          <w:kern w:val="0"/>
          <w:sz w:val="22"/>
          <w:szCs w:val="22"/>
          <w14:ligatures w14:val="none"/>
        </w:rPr>
        <w:t xml:space="preserve"> arba </w:t>
      </w:r>
      <w:proofErr w:type="spellStart"/>
      <w:r w:rsidRPr="000D707E">
        <w:rPr>
          <w:rFonts w:ascii="Times New Roman" w:eastAsia="Times New Roman" w:hAnsi="Times New Roman" w:cs="Times New Roman"/>
          <w:kern w:val="0"/>
          <w:sz w:val="22"/>
          <w:szCs w:val="22"/>
          <w14:ligatures w14:val="none"/>
        </w:rPr>
        <w:t>farmakodinaminės</w:t>
      </w:r>
      <w:proofErr w:type="spellEnd"/>
      <w:r w:rsidRPr="000D707E">
        <w:rPr>
          <w:rFonts w:ascii="Times New Roman" w:eastAsia="Times New Roman" w:hAnsi="Times New Roman" w:cs="Times New Roman"/>
          <w:kern w:val="0"/>
          <w:sz w:val="22"/>
          <w:szCs w:val="22"/>
          <w14:ligatures w14:val="none"/>
        </w:rPr>
        <w:t xml:space="preserve"> sąveikos nustatyta nebuvo.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neslopina ir neindukuoja svarbiausių CYP </w:t>
      </w:r>
      <w:proofErr w:type="spellStart"/>
      <w:r w:rsidRPr="000D707E">
        <w:rPr>
          <w:rFonts w:ascii="Times New Roman" w:eastAsia="Times New Roman" w:hAnsi="Times New Roman" w:cs="Times New Roman"/>
          <w:kern w:val="0"/>
          <w:sz w:val="22"/>
          <w:szCs w:val="22"/>
          <w14:ligatures w14:val="none"/>
        </w:rPr>
        <w:t>izoformų</w:t>
      </w:r>
      <w:proofErr w:type="spellEnd"/>
      <w:r w:rsidRPr="000D707E">
        <w:rPr>
          <w:rFonts w:ascii="Times New Roman" w:eastAsia="Times New Roman" w:hAnsi="Times New Roman" w:cs="Times New Roman"/>
          <w:kern w:val="0"/>
          <w:sz w:val="22"/>
          <w:szCs w:val="22"/>
          <w14:ligatures w14:val="none"/>
        </w:rPr>
        <w:t>, tokių kaip CYP3A4.</w:t>
      </w:r>
    </w:p>
    <w:p w14:paraId="5754834D" w14:textId="39FA01F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Kliniškai reikšmingos sąveikos su maistu nustatyta nebuvo (žr. 4.2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603E0A8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277413" w14:textId="77777777"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Laboratoriniai rodmenys</w:t>
      </w:r>
    </w:p>
    <w:p w14:paraId="4F9CE73A" w14:textId="568651AE"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Kaip ir galima tikėtis,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veikimo mechanizmas paveikia krešėjimo parametrus (pvz.,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laiką [PL], dalinį aktyvintą </w:t>
      </w:r>
      <w:proofErr w:type="spellStart"/>
      <w:r w:rsidRPr="000D707E">
        <w:rPr>
          <w:rFonts w:ascii="Times New Roman" w:eastAsia="Times New Roman" w:hAnsi="Times New Roman" w:cs="Times New Roman"/>
          <w:kern w:val="0"/>
          <w:sz w:val="22"/>
          <w:szCs w:val="22"/>
          <w14:ligatures w14:val="none"/>
        </w:rPr>
        <w:t>tromboplastino</w:t>
      </w:r>
      <w:proofErr w:type="spellEnd"/>
      <w:r w:rsidRPr="000D707E">
        <w:rPr>
          <w:rFonts w:ascii="Times New Roman" w:eastAsia="Times New Roman" w:hAnsi="Times New Roman" w:cs="Times New Roman"/>
          <w:kern w:val="0"/>
          <w:sz w:val="22"/>
          <w:szCs w:val="22"/>
          <w14:ligatures w14:val="none"/>
        </w:rPr>
        <w:t xml:space="preserve"> laiką [DATL], </w:t>
      </w:r>
      <w:proofErr w:type="spellStart"/>
      <w:r w:rsidRPr="000D707E">
        <w:rPr>
          <w:rFonts w:ascii="Times New Roman" w:eastAsia="Times New Roman" w:hAnsi="Times New Roman" w:cs="Times New Roman"/>
          <w:i/>
          <w:kern w:val="0"/>
          <w:sz w:val="22"/>
          <w:szCs w:val="22"/>
          <w14:ligatures w14:val="none"/>
        </w:rPr>
        <w:t>HepTest</w:t>
      </w:r>
      <w:proofErr w:type="spellEnd"/>
      <w:r w:rsidRPr="000D707E">
        <w:rPr>
          <w:rFonts w:ascii="Times New Roman" w:eastAsia="Times New Roman" w:hAnsi="Times New Roman" w:cs="Times New Roman"/>
          <w:kern w:val="0"/>
          <w:sz w:val="22"/>
          <w:szCs w:val="22"/>
          <w14:ligatures w14:val="none"/>
        </w:rPr>
        <w:t>) (žr.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515F6C3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C86E00"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Vaisingumas, nėštumo ir žindymo laikotarpis</w:t>
      </w:r>
    </w:p>
    <w:p w14:paraId="2830C9E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2BF26F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r w:rsidRPr="000D707E">
        <w:rPr>
          <w:rFonts w:ascii="Times New Roman" w:eastAsia="Times New Roman" w:hAnsi="Times New Roman" w:cs="Times New Roman"/>
          <w:kern w:val="0"/>
          <w:sz w:val="22"/>
          <w:szCs w:val="22"/>
          <w:u w:val="single"/>
          <w14:ligatures w14:val="none"/>
        </w:rPr>
        <w:t>Nėštumas</w:t>
      </w:r>
    </w:p>
    <w:p w14:paraId="2A47CA52" w14:textId="1969CEA2"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saugumas ir veiksmingumas </w:t>
      </w:r>
      <w:r w:rsidR="00CE0CD9" w:rsidRPr="000D707E">
        <w:rPr>
          <w:rFonts w:ascii="Times New Roman" w:eastAsia="Times New Roman" w:hAnsi="Times New Roman" w:cs="Times New Roman"/>
          <w:kern w:val="0"/>
          <w:sz w:val="22"/>
          <w:szCs w:val="22"/>
          <w14:ligatures w14:val="none"/>
        </w:rPr>
        <w:t>nėščioms moterims</w:t>
      </w:r>
      <w:r w:rsidRPr="000D707E">
        <w:rPr>
          <w:rFonts w:ascii="Times New Roman" w:eastAsia="Times New Roman" w:hAnsi="Times New Roman" w:cs="Times New Roman"/>
          <w:kern w:val="0"/>
          <w:sz w:val="22"/>
          <w:szCs w:val="22"/>
          <w14:ligatures w14:val="none"/>
        </w:rPr>
        <w:t xml:space="preserve"> neištirti. Su gyvūnais atlikti tyrimai parodė toksinį poveikį reprodukcijai (žr. 5.3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 xml:space="preserve">ių). Dėl galimo toksinio poveikio reprodukcijai, būdingos kraujavimo rizikos ir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patekimo per placentą</w:t>
      </w:r>
      <w:r w:rsidR="0098015E"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negalima vartoti nėštumo metu (žr. 4.3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1F2982E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Vaisingo amžiaus moterys turi stengtis nepastoti gydymo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metu.</w:t>
      </w:r>
    </w:p>
    <w:p w14:paraId="1690C7D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4E713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Žindymas</w:t>
      </w:r>
    </w:p>
    <w:p w14:paraId="1B5A5873" w14:textId="5705FC44"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saugumas ir veiksmingumas žindyvėms neištirti. Tyrimų su gyvūnais duomenys rodo, kad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išsiskiria į motinos pieną. Todėl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negalima vartoti žindymo metu (žr. 4.3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 Reikia nuspręsti, ar nutraukti žindymą, ar nutraukti / susilaikyti nuo gydym</w:t>
      </w:r>
      <w:r w:rsidR="00AC75D7" w:rsidRPr="000D707E">
        <w:rPr>
          <w:rFonts w:ascii="Times New Roman" w:eastAsia="Times New Roman" w:hAnsi="Times New Roman" w:cs="Times New Roman"/>
          <w:kern w:val="0"/>
          <w:sz w:val="22"/>
          <w:szCs w:val="22"/>
          <w14:ligatures w14:val="none"/>
        </w:rPr>
        <w:t>o</w:t>
      </w:r>
      <w:r w:rsidRPr="000D707E">
        <w:rPr>
          <w:rFonts w:ascii="Times New Roman" w:eastAsia="Times New Roman" w:hAnsi="Times New Roman" w:cs="Times New Roman"/>
          <w:kern w:val="0"/>
          <w:sz w:val="22"/>
          <w:szCs w:val="22"/>
          <w14:ligatures w14:val="none"/>
        </w:rPr>
        <w:t>.</w:t>
      </w:r>
    </w:p>
    <w:p w14:paraId="73FFE4D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FB7E6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Vaisingumas</w:t>
      </w:r>
    </w:p>
    <w:p w14:paraId="5D2DDF8E" w14:textId="2B9B0D48"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poveikį vaisingumui įvertinančių specifinių tyrimų su žmonėmis neatlikta. Žiurkių patelių ir patinų vaisingumo tyrime poveikio nebuvo nustatyta (žr. 5.3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43E6411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5D29BC" w14:textId="0890E3D0"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Poveikis gebėjimui vairuoti ir</w:t>
      </w:r>
      <w:r w:rsidR="00156327" w:rsidRPr="000D707E">
        <w:rPr>
          <w:rFonts w:ascii="Times New Roman" w:eastAsia="Times New Roman" w:hAnsi="Times New Roman" w:cs="Times New Roman"/>
          <w:b/>
          <w:bCs/>
          <w:kern w:val="0"/>
          <w:sz w:val="22"/>
          <w:szCs w:val="22"/>
          <w14:ligatures w14:val="none"/>
        </w:rPr>
        <w:t xml:space="preserve"> </w:t>
      </w:r>
      <w:r w:rsidRPr="000D707E">
        <w:rPr>
          <w:rFonts w:ascii="Times New Roman" w:eastAsia="Times New Roman" w:hAnsi="Times New Roman" w:cs="Times New Roman"/>
          <w:b/>
          <w:bCs/>
          <w:kern w:val="0"/>
          <w:sz w:val="22"/>
          <w:szCs w:val="22"/>
          <w14:ligatures w14:val="none"/>
        </w:rPr>
        <w:t>valdyti mechanizmus</w:t>
      </w:r>
    </w:p>
    <w:p w14:paraId="58170B94" w14:textId="77777777" w:rsidR="00222C93" w:rsidRPr="000D707E"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7241764" w14:textId="02E20E3C"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gebėjimą vairuoti ir</w:t>
      </w:r>
      <w:r w:rsidR="00156327"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valdyti mechanizmus veikia silpnai. Buvo gauta pranešimų apie šias nepageidaujamas reakcijas: apalpimą (dažnis: nedažnas) ir svaigulį (dažnis: dažnas) (žr. 4.8</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 Pacientams, kuriems pasireiškia šios nepageidaujamos reakcijos, vairuoti ir</w:t>
      </w:r>
      <w:r w:rsidR="00344589"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valdyti mechanizmų negalima.</w:t>
      </w:r>
    </w:p>
    <w:p w14:paraId="0EA21D0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C3FD314"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Nepageidaujamas poveikis</w:t>
      </w:r>
    </w:p>
    <w:p w14:paraId="3791A20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90282E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Saugumo duomenų santrauka</w:t>
      </w:r>
    </w:p>
    <w:p w14:paraId="2064718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saugumas buvo tiriamas trylikoje pagrindinių III fazės tyrimų (žr. 1 lentelę).</w:t>
      </w:r>
    </w:p>
    <w:p w14:paraId="454AEC02" w14:textId="77777777" w:rsidR="00344589" w:rsidRPr="000D707E" w:rsidRDefault="00344589"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64BFF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Iš viso devyniolikoje III fazės tyrimų dalyvavo 69 608 suaugę pacientai, ir dviejuose II fazės tyrimuose bei dviejuose III fazės tyrimuose dalyvavo 488 vaikai, kurie vartojo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w:t>
      </w:r>
    </w:p>
    <w:p w14:paraId="5C25DBE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71C69F" w14:textId="64E2960F" w:rsidR="00222C93" w:rsidRPr="000D707E"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1 lentelė</w:t>
      </w:r>
      <w:r w:rsidR="00213BCF"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Tirtų pacientų skaičius, bendra paros dozė ir ilgiausia gydymo trukmė III fazės tyrimuose su suaugusiais ir vaikais</w:t>
      </w:r>
    </w:p>
    <w:tbl>
      <w:tblPr>
        <w:tblW w:w="9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6"/>
        <w:gridCol w:w="1205"/>
        <w:gridCol w:w="2453"/>
        <w:gridCol w:w="1814"/>
      </w:tblGrid>
      <w:tr w:rsidR="00222C93" w:rsidRPr="000D707E" w14:paraId="7ECF0DB1"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2EDD80D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Indikacija</w:t>
            </w:r>
          </w:p>
        </w:tc>
        <w:tc>
          <w:tcPr>
            <w:tcW w:w="1205" w:type="dxa"/>
            <w:tcBorders>
              <w:top w:val="single" w:sz="4" w:space="0" w:color="000000"/>
              <w:left w:val="single" w:sz="4" w:space="0" w:color="000000"/>
              <w:bottom w:val="single" w:sz="4" w:space="0" w:color="000000"/>
              <w:right w:val="single" w:sz="4" w:space="0" w:color="000000"/>
            </w:tcBorders>
            <w:hideMark/>
          </w:tcPr>
          <w:p w14:paraId="02A502C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Pacientų skaičius*</w:t>
            </w:r>
          </w:p>
        </w:tc>
        <w:tc>
          <w:tcPr>
            <w:tcW w:w="2453" w:type="dxa"/>
            <w:tcBorders>
              <w:top w:val="single" w:sz="4" w:space="0" w:color="000000"/>
              <w:left w:val="single" w:sz="4" w:space="0" w:color="000000"/>
              <w:bottom w:val="single" w:sz="4" w:space="0" w:color="000000"/>
              <w:right w:val="single" w:sz="4" w:space="0" w:color="000000"/>
            </w:tcBorders>
            <w:hideMark/>
          </w:tcPr>
          <w:p w14:paraId="0F68BFD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Bendra paros dozė</w:t>
            </w:r>
          </w:p>
        </w:tc>
        <w:tc>
          <w:tcPr>
            <w:tcW w:w="1814" w:type="dxa"/>
            <w:tcBorders>
              <w:top w:val="single" w:sz="4" w:space="0" w:color="000000"/>
              <w:left w:val="single" w:sz="4" w:space="0" w:color="000000"/>
              <w:bottom w:val="single" w:sz="4" w:space="0" w:color="000000"/>
              <w:right w:val="single" w:sz="4" w:space="0" w:color="000000"/>
            </w:tcBorders>
            <w:hideMark/>
          </w:tcPr>
          <w:p w14:paraId="4093BD3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Ilgiausia gydymo trukmė</w:t>
            </w:r>
          </w:p>
        </w:tc>
      </w:tr>
      <w:tr w:rsidR="00222C93" w:rsidRPr="000D707E" w14:paraId="357F6F02" w14:textId="77777777" w:rsidTr="00C737DC">
        <w:trPr>
          <w:trHeight w:val="1041"/>
        </w:trPr>
        <w:tc>
          <w:tcPr>
            <w:tcW w:w="3826" w:type="dxa"/>
            <w:tcBorders>
              <w:top w:val="single" w:sz="4" w:space="0" w:color="000000"/>
              <w:left w:val="single" w:sz="4" w:space="0" w:color="000000"/>
              <w:bottom w:val="single" w:sz="4" w:space="0" w:color="000000"/>
              <w:right w:val="single" w:sz="4" w:space="0" w:color="000000"/>
            </w:tcBorders>
            <w:hideMark/>
          </w:tcPr>
          <w:p w14:paraId="77675F93" w14:textId="1D22C715" w:rsidR="00222C93" w:rsidRPr="000D707E" w:rsidRDefault="00222C93" w:rsidP="007B785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Venų tromboembolijos (VTE) profilaktika suaugusiems pacientams, kuriems atliekama planinė klubo arba</w:t>
            </w:r>
            <w:r w:rsidR="007B7854"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kelio sąnario pakeitimo operacija</w:t>
            </w:r>
          </w:p>
        </w:tc>
        <w:tc>
          <w:tcPr>
            <w:tcW w:w="1205" w:type="dxa"/>
            <w:tcBorders>
              <w:top w:val="single" w:sz="4" w:space="0" w:color="000000"/>
              <w:left w:val="single" w:sz="4" w:space="0" w:color="000000"/>
              <w:bottom w:val="single" w:sz="4" w:space="0" w:color="000000"/>
              <w:right w:val="single" w:sz="4" w:space="0" w:color="000000"/>
            </w:tcBorders>
            <w:hideMark/>
          </w:tcPr>
          <w:p w14:paraId="53CA7FB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6 097</w:t>
            </w:r>
          </w:p>
        </w:tc>
        <w:tc>
          <w:tcPr>
            <w:tcW w:w="2453" w:type="dxa"/>
            <w:tcBorders>
              <w:top w:val="single" w:sz="4" w:space="0" w:color="000000"/>
              <w:left w:val="single" w:sz="4" w:space="0" w:color="000000"/>
              <w:bottom w:val="single" w:sz="4" w:space="0" w:color="000000"/>
              <w:right w:val="single" w:sz="4" w:space="0" w:color="000000"/>
            </w:tcBorders>
            <w:hideMark/>
          </w:tcPr>
          <w:p w14:paraId="1A9360E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22F8952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39 paros</w:t>
            </w:r>
          </w:p>
        </w:tc>
      </w:tr>
      <w:tr w:rsidR="00222C93" w:rsidRPr="000D707E" w14:paraId="320952F5"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74D2782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VTE profilaktika vidaus ligomis sergantiems pacientams</w:t>
            </w:r>
          </w:p>
        </w:tc>
        <w:tc>
          <w:tcPr>
            <w:tcW w:w="1205" w:type="dxa"/>
            <w:tcBorders>
              <w:top w:val="single" w:sz="4" w:space="0" w:color="000000"/>
              <w:left w:val="single" w:sz="4" w:space="0" w:color="000000"/>
              <w:bottom w:val="single" w:sz="4" w:space="0" w:color="000000"/>
              <w:right w:val="single" w:sz="4" w:space="0" w:color="000000"/>
            </w:tcBorders>
            <w:hideMark/>
          </w:tcPr>
          <w:p w14:paraId="4957E3C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3 997</w:t>
            </w:r>
          </w:p>
        </w:tc>
        <w:tc>
          <w:tcPr>
            <w:tcW w:w="2453" w:type="dxa"/>
            <w:tcBorders>
              <w:top w:val="single" w:sz="4" w:space="0" w:color="000000"/>
              <w:left w:val="single" w:sz="4" w:space="0" w:color="000000"/>
              <w:bottom w:val="single" w:sz="4" w:space="0" w:color="000000"/>
              <w:right w:val="single" w:sz="4" w:space="0" w:color="000000"/>
            </w:tcBorders>
            <w:hideMark/>
          </w:tcPr>
          <w:p w14:paraId="4BCB30E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4D1ECF7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39 paros</w:t>
            </w:r>
          </w:p>
        </w:tc>
      </w:tr>
      <w:tr w:rsidR="00222C93" w:rsidRPr="000D707E" w14:paraId="3E28B6E5" w14:textId="77777777" w:rsidTr="00C737DC">
        <w:trPr>
          <w:trHeight w:val="1300"/>
        </w:trPr>
        <w:tc>
          <w:tcPr>
            <w:tcW w:w="3826" w:type="dxa"/>
            <w:tcBorders>
              <w:top w:val="single" w:sz="4" w:space="0" w:color="000000"/>
              <w:left w:val="single" w:sz="4" w:space="0" w:color="000000"/>
              <w:bottom w:val="single" w:sz="4" w:space="0" w:color="000000"/>
              <w:right w:val="single" w:sz="4" w:space="0" w:color="000000"/>
            </w:tcBorders>
            <w:hideMark/>
          </w:tcPr>
          <w:p w14:paraId="2AC0553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Giliųjų venų trombozės (GVT), plaučių embolijos (PE) gydymas ir pasikartojimo profilaktika</w:t>
            </w:r>
          </w:p>
        </w:tc>
        <w:tc>
          <w:tcPr>
            <w:tcW w:w="1205" w:type="dxa"/>
            <w:tcBorders>
              <w:top w:val="single" w:sz="4" w:space="0" w:color="000000"/>
              <w:left w:val="single" w:sz="4" w:space="0" w:color="000000"/>
              <w:bottom w:val="single" w:sz="4" w:space="0" w:color="000000"/>
              <w:right w:val="single" w:sz="4" w:space="0" w:color="000000"/>
            </w:tcBorders>
            <w:hideMark/>
          </w:tcPr>
          <w:p w14:paraId="2F924BD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6 790</w:t>
            </w:r>
          </w:p>
        </w:tc>
        <w:tc>
          <w:tcPr>
            <w:tcW w:w="2453" w:type="dxa"/>
            <w:tcBorders>
              <w:top w:val="single" w:sz="4" w:space="0" w:color="000000"/>
              <w:left w:val="single" w:sz="4" w:space="0" w:color="000000"/>
              <w:bottom w:val="single" w:sz="4" w:space="0" w:color="000000"/>
              <w:right w:val="single" w:sz="4" w:space="0" w:color="000000"/>
            </w:tcBorders>
            <w:hideMark/>
          </w:tcPr>
          <w:p w14:paraId="1A7452A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1-21 para: 30 mg</w:t>
            </w:r>
          </w:p>
          <w:p w14:paraId="3C47101A" w14:textId="77777777" w:rsidR="008F1F18"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22 para ir vėliau: 20 mg</w:t>
            </w:r>
          </w:p>
          <w:p w14:paraId="150114FE" w14:textId="54CF177C" w:rsidR="00222C93" w:rsidRPr="000D707E" w:rsidRDefault="00222C93" w:rsidP="008F1F1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Ne anksčiau kaip po</w:t>
            </w:r>
            <w:r w:rsidR="008F1F18"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6</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ių: 10 mg arba</w:t>
            </w:r>
            <w:r w:rsidR="008F1F18"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658F1BC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21 mėnuo</w:t>
            </w:r>
          </w:p>
        </w:tc>
      </w:tr>
      <w:tr w:rsidR="00222C93" w:rsidRPr="000D707E" w14:paraId="554BDA0B" w14:textId="77777777" w:rsidTr="00C737DC">
        <w:trPr>
          <w:trHeight w:val="1821"/>
        </w:trPr>
        <w:tc>
          <w:tcPr>
            <w:tcW w:w="3826" w:type="dxa"/>
            <w:tcBorders>
              <w:top w:val="single" w:sz="4" w:space="0" w:color="000000"/>
              <w:left w:val="single" w:sz="4" w:space="0" w:color="000000"/>
              <w:bottom w:val="single" w:sz="4" w:space="0" w:color="000000"/>
              <w:right w:val="single" w:sz="4" w:space="0" w:color="000000"/>
            </w:tcBorders>
            <w:hideMark/>
          </w:tcPr>
          <w:p w14:paraId="3AFD4BBA" w14:textId="3F9B2C7E"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VTE gydymas ir pasikartojančios VTE profilaktika išnešiotiems naujagimiams ir jaunesniems kaip 18</w:t>
            </w:r>
            <w:r w:rsidR="00CF39D1"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metų vaikams, pradėjus standartinį gydymą antikoaguliantais</w:t>
            </w:r>
          </w:p>
        </w:tc>
        <w:tc>
          <w:tcPr>
            <w:tcW w:w="1205" w:type="dxa"/>
            <w:tcBorders>
              <w:top w:val="single" w:sz="4" w:space="0" w:color="000000"/>
              <w:left w:val="single" w:sz="4" w:space="0" w:color="000000"/>
              <w:bottom w:val="single" w:sz="4" w:space="0" w:color="000000"/>
              <w:right w:val="single" w:sz="4" w:space="0" w:color="000000"/>
            </w:tcBorders>
            <w:hideMark/>
          </w:tcPr>
          <w:p w14:paraId="224F04E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329</w:t>
            </w:r>
          </w:p>
        </w:tc>
        <w:tc>
          <w:tcPr>
            <w:tcW w:w="2453" w:type="dxa"/>
            <w:tcBorders>
              <w:top w:val="single" w:sz="4" w:space="0" w:color="000000"/>
              <w:left w:val="single" w:sz="4" w:space="0" w:color="000000"/>
              <w:bottom w:val="single" w:sz="4" w:space="0" w:color="000000"/>
              <w:right w:val="single" w:sz="4" w:space="0" w:color="000000"/>
            </w:tcBorders>
            <w:hideMark/>
          </w:tcPr>
          <w:p w14:paraId="6681300E" w14:textId="6193F46D" w:rsidR="00222C93" w:rsidRPr="000D707E" w:rsidRDefault="00222C93" w:rsidP="00CF39D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Pagal kūno svorį parenkama dozė, siekiant panašios ekspozicijos kaip ir suaugusie</w:t>
            </w:r>
            <w:r w:rsidR="00CF39D1" w:rsidRPr="000D707E">
              <w:rPr>
                <w:rFonts w:ascii="Times New Roman" w:eastAsia="Times New Roman" w:hAnsi="Times New Roman" w:cs="Times New Roman"/>
                <w:kern w:val="0"/>
                <w:sz w:val="22"/>
                <w:szCs w:val="22"/>
                <w14:ligatures w14:val="none"/>
              </w:rPr>
              <w:t>sie</w:t>
            </w:r>
            <w:r w:rsidRPr="000D707E">
              <w:rPr>
                <w:rFonts w:ascii="Times New Roman" w:eastAsia="Times New Roman" w:hAnsi="Times New Roman" w:cs="Times New Roman"/>
                <w:kern w:val="0"/>
                <w:sz w:val="22"/>
                <w:szCs w:val="22"/>
                <w14:ligatures w14:val="none"/>
              </w:rPr>
              <w:t>ms, vieną kartą per parą vartojantiems 20 mg</w:t>
            </w:r>
            <w:r w:rsidR="00CF39D1"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nuo GVT</w:t>
            </w:r>
          </w:p>
        </w:tc>
        <w:tc>
          <w:tcPr>
            <w:tcW w:w="1814" w:type="dxa"/>
            <w:tcBorders>
              <w:top w:val="single" w:sz="4" w:space="0" w:color="000000"/>
              <w:left w:val="single" w:sz="4" w:space="0" w:color="000000"/>
              <w:bottom w:val="single" w:sz="4" w:space="0" w:color="000000"/>
              <w:right w:val="single" w:sz="4" w:space="0" w:color="000000"/>
            </w:tcBorders>
            <w:hideMark/>
          </w:tcPr>
          <w:p w14:paraId="051D6F84" w14:textId="1252B832"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12</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ių</w:t>
            </w:r>
          </w:p>
        </w:tc>
      </w:tr>
      <w:tr w:rsidR="00222C93" w:rsidRPr="000D707E" w14:paraId="12D15B58" w14:textId="77777777" w:rsidTr="00C737DC">
        <w:trPr>
          <w:trHeight w:val="1226"/>
        </w:trPr>
        <w:tc>
          <w:tcPr>
            <w:tcW w:w="3826" w:type="dxa"/>
            <w:tcBorders>
              <w:top w:val="single" w:sz="4" w:space="0" w:color="000000"/>
              <w:left w:val="single" w:sz="4" w:space="0" w:color="000000"/>
              <w:bottom w:val="single" w:sz="4" w:space="0" w:color="000000"/>
              <w:right w:val="single" w:sz="4" w:space="0" w:color="000000"/>
            </w:tcBorders>
            <w:hideMark/>
          </w:tcPr>
          <w:p w14:paraId="59F8AF9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Insulto ir sisteminės embolijos profilaktika pacientams, kuriems yra su vožtuvų liga nesusijęs prieširdžių virpėjimas</w:t>
            </w:r>
          </w:p>
        </w:tc>
        <w:tc>
          <w:tcPr>
            <w:tcW w:w="1205" w:type="dxa"/>
            <w:tcBorders>
              <w:top w:val="single" w:sz="4" w:space="0" w:color="000000"/>
              <w:left w:val="single" w:sz="4" w:space="0" w:color="000000"/>
              <w:bottom w:val="single" w:sz="4" w:space="0" w:color="000000"/>
              <w:right w:val="single" w:sz="4" w:space="0" w:color="000000"/>
            </w:tcBorders>
            <w:hideMark/>
          </w:tcPr>
          <w:p w14:paraId="3474F44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7 750</w:t>
            </w:r>
          </w:p>
        </w:tc>
        <w:tc>
          <w:tcPr>
            <w:tcW w:w="2453" w:type="dxa"/>
            <w:tcBorders>
              <w:top w:val="single" w:sz="4" w:space="0" w:color="000000"/>
              <w:left w:val="single" w:sz="4" w:space="0" w:color="000000"/>
              <w:bottom w:val="single" w:sz="4" w:space="0" w:color="000000"/>
              <w:right w:val="single" w:sz="4" w:space="0" w:color="000000"/>
            </w:tcBorders>
            <w:hideMark/>
          </w:tcPr>
          <w:p w14:paraId="05CCC32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1B687EB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41 mėnuo</w:t>
            </w:r>
          </w:p>
        </w:tc>
      </w:tr>
      <w:tr w:rsidR="00222C93" w:rsidRPr="000D707E" w14:paraId="4D7DEF6D" w14:textId="77777777" w:rsidTr="00C737DC">
        <w:trPr>
          <w:trHeight w:val="1560"/>
        </w:trPr>
        <w:tc>
          <w:tcPr>
            <w:tcW w:w="3826" w:type="dxa"/>
            <w:tcBorders>
              <w:top w:val="single" w:sz="4" w:space="0" w:color="000000"/>
              <w:left w:val="single" w:sz="4" w:space="0" w:color="000000"/>
              <w:bottom w:val="single" w:sz="4" w:space="0" w:color="000000"/>
              <w:right w:val="single" w:sz="4" w:space="0" w:color="000000"/>
            </w:tcBorders>
            <w:hideMark/>
          </w:tcPr>
          <w:p w14:paraId="04A9E8E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 pacientams, patyrusiems ŪKS</w:t>
            </w:r>
          </w:p>
        </w:tc>
        <w:tc>
          <w:tcPr>
            <w:tcW w:w="1205" w:type="dxa"/>
            <w:tcBorders>
              <w:top w:val="single" w:sz="4" w:space="0" w:color="000000"/>
              <w:left w:val="single" w:sz="4" w:space="0" w:color="000000"/>
              <w:bottom w:val="single" w:sz="4" w:space="0" w:color="000000"/>
              <w:right w:val="single" w:sz="4" w:space="0" w:color="000000"/>
            </w:tcBorders>
            <w:hideMark/>
          </w:tcPr>
          <w:p w14:paraId="0559C18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10 225</w:t>
            </w:r>
          </w:p>
        </w:tc>
        <w:tc>
          <w:tcPr>
            <w:tcW w:w="2453" w:type="dxa"/>
            <w:tcBorders>
              <w:top w:val="single" w:sz="4" w:space="0" w:color="000000"/>
              <w:left w:val="single" w:sz="4" w:space="0" w:color="000000"/>
              <w:bottom w:val="single" w:sz="4" w:space="0" w:color="000000"/>
              <w:right w:val="single" w:sz="4" w:space="0" w:color="000000"/>
            </w:tcBorders>
            <w:hideMark/>
          </w:tcPr>
          <w:p w14:paraId="3C023E13" w14:textId="76943882" w:rsidR="00222C93" w:rsidRPr="000D707E" w:rsidRDefault="00222C93" w:rsidP="00B159D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Atitinkamai 5 mg arba 10 mg, kartu vartojant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rūgšties, arba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rūgšties ir </w:t>
            </w:r>
            <w:proofErr w:type="spellStart"/>
            <w:r w:rsidRPr="000D707E">
              <w:rPr>
                <w:rFonts w:ascii="Times New Roman" w:eastAsia="Times New Roman" w:hAnsi="Times New Roman" w:cs="Times New Roman"/>
                <w:kern w:val="0"/>
                <w:sz w:val="22"/>
                <w:szCs w:val="22"/>
                <w14:ligatures w14:val="none"/>
              </w:rPr>
              <w:t>klopidogrelio</w:t>
            </w:r>
            <w:proofErr w:type="spellEnd"/>
            <w:r w:rsidR="00B159D2"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arba </w:t>
            </w:r>
            <w:proofErr w:type="spellStart"/>
            <w:r w:rsidRPr="000D707E">
              <w:rPr>
                <w:rFonts w:ascii="Times New Roman" w:eastAsia="Times New Roman" w:hAnsi="Times New Roman" w:cs="Times New Roman"/>
                <w:kern w:val="0"/>
                <w:sz w:val="22"/>
                <w:szCs w:val="22"/>
                <w14:ligatures w14:val="none"/>
              </w:rPr>
              <w:t>tiklopidino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3D1443E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31 mėnuo</w:t>
            </w:r>
          </w:p>
        </w:tc>
      </w:tr>
      <w:tr w:rsidR="00222C93" w:rsidRPr="000D707E" w14:paraId="08CDD6A2" w14:textId="77777777" w:rsidTr="00C737DC">
        <w:trPr>
          <w:trHeight w:val="1041"/>
        </w:trPr>
        <w:tc>
          <w:tcPr>
            <w:tcW w:w="3826" w:type="dxa"/>
            <w:vMerge w:val="restart"/>
            <w:tcBorders>
              <w:top w:val="single" w:sz="4" w:space="0" w:color="000000"/>
              <w:left w:val="single" w:sz="4" w:space="0" w:color="000000"/>
              <w:bottom w:val="single" w:sz="4" w:space="0" w:color="000000"/>
              <w:right w:val="single" w:sz="4" w:space="0" w:color="000000"/>
            </w:tcBorders>
            <w:hideMark/>
          </w:tcPr>
          <w:p w14:paraId="735701C2" w14:textId="33B9749E" w:rsidR="00222C93" w:rsidRPr="000D707E"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 pacientams, sergantiems</w:t>
            </w:r>
            <w:r w:rsidR="00C737DC" w:rsidRPr="000D707E">
              <w:rPr>
                <w:rFonts w:ascii="Times New Roman" w:eastAsia="Times New Roman" w:hAnsi="Times New Roman" w:cs="Times New Roman"/>
                <w:kern w:val="0"/>
                <w:sz w:val="22"/>
                <w:szCs w:val="22"/>
                <w14:ligatures w14:val="none"/>
              </w:rPr>
              <w:t xml:space="preserve"> VAL</w:t>
            </w:r>
            <w:r w:rsidRPr="000D707E">
              <w:rPr>
                <w:rFonts w:ascii="Times New Roman" w:eastAsia="Times New Roman" w:hAnsi="Times New Roman" w:cs="Times New Roman"/>
                <w:kern w:val="0"/>
                <w:sz w:val="22"/>
                <w:szCs w:val="22"/>
                <w14:ligatures w14:val="none"/>
              </w:rPr>
              <w:t xml:space="preserve"> ir (arba) PAL</w:t>
            </w:r>
          </w:p>
        </w:tc>
        <w:tc>
          <w:tcPr>
            <w:tcW w:w="1205" w:type="dxa"/>
            <w:tcBorders>
              <w:top w:val="single" w:sz="4" w:space="0" w:color="000000"/>
              <w:left w:val="single" w:sz="4" w:space="0" w:color="000000"/>
              <w:bottom w:val="single" w:sz="4" w:space="0" w:color="000000"/>
              <w:right w:val="single" w:sz="4" w:space="0" w:color="000000"/>
            </w:tcBorders>
            <w:hideMark/>
          </w:tcPr>
          <w:p w14:paraId="6BEB758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18 244</w:t>
            </w:r>
          </w:p>
        </w:tc>
        <w:tc>
          <w:tcPr>
            <w:tcW w:w="2453" w:type="dxa"/>
            <w:tcBorders>
              <w:top w:val="single" w:sz="4" w:space="0" w:color="000000"/>
              <w:left w:val="single" w:sz="4" w:space="0" w:color="000000"/>
              <w:bottom w:val="single" w:sz="4" w:space="0" w:color="000000"/>
              <w:right w:val="single" w:sz="4" w:space="0" w:color="000000"/>
            </w:tcBorders>
            <w:hideMark/>
          </w:tcPr>
          <w:p w14:paraId="356BD5E9" w14:textId="605B318B" w:rsidR="00222C93" w:rsidRPr="000D707E"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5 mg, derinant su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rūgštimi, arba vartojant vien</w:t>
            </w:r>
            <w:r w:rsidR="00C737DC"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10 mg </w:t>
            </w:r>
            <w:proofErr w:type="spellStart"/>
            <w:r w:rsidRPr="000D707E">
              <w:rPr>
                <w:rFonts w:ascii="Times New Roman" w:eastAsia="Times New Roman" w:hAnsi="Times New Roman" w:cs="Times New Roman"/>
                <w:kern w:val="0"/>
                <w:sz w:val="22"/>
                <w:szCs w:val="22"/>
                <w14:ligatures w14:val="none"/>
              </w:rPr>
              <w:t>rivaroksabano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04FA1394" w14:textId="3106C229"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47</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iai</w:t>
            </w:r>
          </w:p>
        </w:tc>
      </w:tr>
      <w:tr w:rsidR="00222C93" w:rsidRPr="000D707E" w14:paraId="47C20C71" w14:textId="77777777" w:rsidTr="00C737DC">
        <w:trPr>
          <w:trHeight w:val="520"/>
        </w:trPr>
        <w:tc>
          <w:tcPr>
            <w:tcW w:w="3826" w:type="dxa"/>
            <w:vMerge/>
            <w:tcBorders>
              <w:top w:val="single" w:sz="4" w:space="0" w:color="000000"/>
              <w:left w:val="single" w:sz="4" w:space="0" w:color="000000"/>
              <w:bottom w:val="single" w:sz="4" w:space="0" w:color="000000"/>
              <w:right w:val="single" w:sz="4" w:space="0" w:color="000000"/>
            </w:tcBorders>
            <w:vAlign w:val="center"/>
            <w:hideMark/>
          </w:tcPr>
          <w:p w14:paraId="5BAFAB5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05" w:type="dxa"/>
            <w:tcBorders>
              <w:top w:val="single" w:sz="4" w:space="0" w:color="000000"/>
              <w:left w:val="single" w:sz="4" w:space="0" w:color="000000"/>
              <w:bottom w:val="single" w:sz="4" w:space="0" w:color="000000"/>
              <w:right w:val="single" w:sz="4" w:space="0" w:color="000000"/>
            </w:tcBorders>
            <w:hideMark/>
          </w:tcPr>
          <w:p w14:paraId="7D4DF68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3 256**</w:t>
            </w:r>
          </w:p>
        </w:tc>
        <w:tc>
          <w:tcPr>
            <w:tcW w:w="2453" w:type="dxa"/>
            <w:tcBorders>
              <w:top w:val="single" w:sz="4" w:space="0" w:color="000000"/>
              <w:left w:val="single" w:sz="4" w:space="0" w:color="000000"/>
              <w:bottom w:val="single" w:sz="4" w:space="0" w:color="000000"/>
              <w:right w:val="single" w:sz="4" w:space="0" w:color="000000"/>
            </w:tcBorders>
            <w:hideMark/>
          </w:tcPr>
          <w:p w14:paraId="32F8BBB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5 mg, derinant su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rūgštimi</w:t>
            </w:r>
          </w:p>
        </w:tc>
        <w:tc>
          <w:tcPr>
            <w:tcW w:w="1814" w:type="dxa"/>
            <w:tcBorders>
              <w:top w:val="single" w:sz="4" w:space="0" w:color="000000"/>
              <w:left w:val="single" w:sz="4" w:space="0" w:color="000000"/>
              <w:bottom w:val="single" w:sz="4" w:space="0" w:color="000000"/>
              <w:right w:val="single" w:sz="4" w:space="0" w:color="000000"/>
            </w:tcBorders>
            <w:hideMark/>
          </w:tcPr>
          <w:p w14:paraId="0B47422A" w14:textId="7A7FAAA8"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42</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iai</w:t>
            </w:r>
          </w:p>
        </w:tc>
      </w:tr>
    </w:tbl>
    <w:p w14:paraId="7A6413F4" w14:textId="77777777" w:rsidR="00222C93" w:rsidRPr="000D707E"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 xml:space="preserve">Pacientai, pavartoję mažiausiai vieną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dozę</w:t>
      </w:r>
    </w:p>
    <w:p w14:paraId="6C5E6DBA" w14:textId="77777777" w:rsidR="00222C93" w:rsidRPr="000D707E"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Tyrimo VOYAGER PAD duomenys</w:t>
      </w:r>
    </w:p>
    <w:p w14:paraId="7DA45C9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81464E" w14:textId="139D5548"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vartojusiems pacientams dažniausiai nustatyta nepageidaujama reakcija buvo kraujavimas (2 lentelė) (taip pat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 ir toliau pateiktą „Atrinktų nepageidaujamų reakcijų apibūdinimą“). Dažniausiai nustatyti kraujavimo reiškiniai buvo kraujavimas iš nosies (4,5 %) ir kraujavimas iš virškinimo trakto (3,8 %).</w:t>
      </w:r>
    </w:p>
    <w:p w14:paraId="6B72E76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23C4FD" w14:textId="01E810E9" w:rsidR="00222C93" w:rsidRPr="000D707E"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2 lentelė</w:t>
      </w:r>
      <w:r w:rsidR="0000419A"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Kraujavimo* ir anemijos reiškinių dažniai, nustatyti </w:t>
      </w:r>
      <w:proofErr w:type="spellStart"/>
      <w:r w:rsidRPr="000D707E">
        <w:rPr>
          <w:rFonts w:ascii="Times New Roman" w:eastAsia="Times New Roman" w:hAnsi="Times New Roman" w:cs="Times New Roman"/>
          <w:b/>
          <w:bCs/>
          <w:kern w:val="0"/>
          <w:sz w:val="22"/>
          <w:szCs w:val="22"/>
          <w14:ligatures w14:val="none"/>
        </w:rPr>
        <w:t>rivaroksabano</w:t>
      </w:r>
      <w:proofErr w:type="spellEnd"/>
      <w:r w:rsidRPr="000D707E">
        <w:rPr>
          <w:rFonts w:ascii="Times New Roman" w:eastAsia="Times New Roman" w:hAnsi="Times New Roman" w:cs="Times New Roman"/>
          <w:b/>
          <w:bCs/>
          <w:kern w:val="0"/>
          <w:sz w:val="22"/>
          <w:szCs w:val="22"/>
          <w14:ligatures w14:val="none"/>
        </w:rPr>
        <w:t xml:space="preserve"> vartojusiems pacientams, dalyvavusiems užbaigtuose III fazės tyrimuose su suaugusiais ir vaikais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222C93" w:rsidRPr="000D707E" w14:paraId="3A2C60C8"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2148F9D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Indikacija</w:t>
            </w:r>
          </w:p>
        </w:tc>
        <w:tc>
          <w:tcPr>
            <w:tcW w:w="1985" w:type="dxa"/>
            <w:tcBorders>
              <w:top w:val="single" w:sz="4" w:space="0" w:color="000000"/>
              <w:left w:val="single" w:sz="4" w:space="0" w:color="000000"/>
              <w:bottom w:val="single" w:sz="4" w:space="0" w:color="000000"/>
              <w:right w:val="single" w:sz="4" w:space="0" w:color="000000"/>
            </w:tcBorders>
            <w:hideMark/>
          </w:tcPr>
          <w:p w14:paraId="7EFB678F" w14:textId="5600B6CD" w:rsidR="00222C93" w:rsidRPr="000D707E" w:rsidRDefault="00222C93" w:rsidP="007B785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Bet koks</w:t>
            </w:r>
            <w:r w:rsidR="007B7854"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kraujavimas</w:t>
            </w:r>
          </w:p>
        </w:tc>
        <w:tc>
          <w:tcPr>
            <w:tcW w:w="2136" w:type="dxa"/>
            <w:tcBorders>
              <w:top w:val="single" w:sz="4" w:space="0" w:color="000000"/>
              <w:left w:val="single" w:sz="4" w:space="0" w:color="000000"/>
              <w:bottom w:val="single" w:sz="4" w:space="0" w:color="000000"/>
              <w:right w:val="single" w:sz="4" w:space="0" w:color="000000"/>
            </w:tcBorders>
            <w:hideMark/>
          </w:tcPr>
          <w:p w14:paraId="0DC0D80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Anemija</w:t>
            </w:r>
          </w:p>
        </w:tc>
      </w:tr>
      <w:tr w:rsidR="00222C93" w:rsidRPr="000D707E" w14:paraId="79E1B683"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5389A322" w14:textId="37C2D0B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VTE profilaktika suaugusiems pacientams, kuriems atliekam</w:t>
            </w:r>
            <w:r w:rsidR="007B43C5" w:rsidRPr="000D707E">
              <w:rPr>
                <w:rFonts w:ascii="Times New Roman" w:eastAsia="Times New Roman" w:hAnsi="Times New Roman" w:cs="Times New Roman"/>
                <w:kern w:val="0"/>
                <w:sz w:val="22"/>
                <w:szCs w:val="22"/>
                <w14:ligatures w14:val="none"/>
              </w:rPr>
              <w:t>a</w:t>
            </w:r>
            <w:r w:rsidRPr="000D707E">
              <w:rPr>
                <w:rFonts w:ascii="Times New Roman" w:eastAsia="Times New Roman" w:hAnsi="Times New Roman" w:cs="Times New Roman"/>
                <w:kern w:val="0"/>
                <w:sz w:val="22"/>
                <w:szCs w:val="22"/>
                <w14:ligatures w14:val="none"/>
              </w:rPr>
              <w:t xml:space="preserve"> planinė klubo arba kelio sąnario pakeitimo operacij</w:t>
            </w:r>
            <w:r w:rsidR="007B43C5" w:rsidRPr="000D707E">
              <w:rPr>
                <w:rFonts w:ascii="Times New Roman" w:eastAsia="Times New Roman" w:hAnsi="Times New Roman" w:cs="Times New Roman"/>
                <w:kern w:val="0"/>
                <w:sz w:val="22"/>
                <w:szCs w:val="22"/>
                <w14:ligatures w14:val="none"/>
              </w:rPr>
              <w:t>a</w:t>
            </w:r>
          </w:p>
        </w:tc>
        <w:tc>
          <w:tcPr>
            <w:tcW w:w="1985" w:type="dxa"/>
            <w:tcBorders>
              <w:top w:val="single" w:sz="4" w:space="0" w:color="000000"/>
              <w:left w:val="single" w:sz="4" w:space="0" w:color="000000"/>
              <w:bottom w:val="single" w:sz="4" w:space="0" w:color="000000"/>
              <w:right w:val="single" w:sz="4" w:space="0" w:color="000000"/>
            </w:tcBorders>
            <w:hideMark/>
          </w:tcPr>
          <w:p w14:paraId="62443E5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6,8 % pacientų</w:t>
            </w:r>
          </w:p>
        </w:tc>
        <w:tc>
          <w:tcPr>
            <w:tcW w:w="2136" w:type="dxa"/>
            <w:tcBorders>
              <w:top w:val="single" w:sz="4" w:space="0" w:color="000000"/>
              <w:left w:val="single" w:sz="4" w:space="0" w:color="000000"/>
              <w:bottom w:val="single" w:sz="4" w:space="0" w:color="000000"/>
              <w:right w:val="single" w:sz="4" w:space="0" w:color="000000"/>
            </w:tcBorders>
            <w:hideMark/>
          </w:tcPr>
          <w:p w14:paraId="6F17AA0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5,9 % pacientų</w:t>
            </w:r>
          </w:p>
        </w:tc>
      </w:tr>
      <w:tr w:rsidR="00222C93" w:rsidRPr="000D707E" w14:paraId="1ED643AF"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6323AAC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VTE profilaktika vidaus ligomis sergantiems pacientams</w:t>
            </w:r>
          </w:p>
        </w:tc>
        <w:tc>
          <w:tcPr>
            <w:tcW w:w="1985" w:type="dxa"/>
            <w:tcBorders>
              <w:top w:val="single" w:sz="4" w:space="0" w:color="000000"/>
              <w:left w:val="single" w:sz="4" w:space="0" w:color="000000"/>
              <w:bottom w:val="single" w:sz="4" w:space="0" w:color="000000"/>
              <w:right w:val="single" w:sz="4" w:space="0" w:color="000000"/>
            </w:tcBorders>
            <w:hideMark/>
          </w:tcPr>
          <w:p w14:paraId="6A5CC4B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12,6 % pacientų</w:t>
            </w:r>
          </w:p>
        </w:tc>
        <w:tc>
          <w:tcPr>
            <w:tcW w:w="2136" w:type="dxa"/>
            <w:tcBorders>
              <w:top w:val="single" w:sz="4" w:space="0" w:color="000000"/>
              <w:left w:val="single" w:sz="4" w:space="0" w:color="000000"/>
              <w:bottom w:val="single" w:sz="4" w:space="0" w:color="000000"/>
              <w:right w:val="single" w:sz="4" w:space="0" w:color="000000"/>
            </w:tcBorders>
            <w:hideMark/>
          </w:tcPr>
          <w:p w14:paraId="03F310C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2,1 % pacientų</w:t>
            </w:r>
          </w:p>
        </w:tc>
      </w:tr>
      <w:tr w:rsidR="00222C93" w:rsidRPr="000D707E" w14:paraId="4E7E2BBE"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1CEF515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GVT, PE gydymas ir pasikartojimo profilaktika</w:t>
            </w:r>
          </w:p>
        </w:tc>
        <w:tc>
          <w:tcPr>
            <w:tcW w:w="1985" w:type="dxa"/>
            <w:tcBorders>
              <w:top w:val="single" w:sz="4" w:space="0" w:color="000000"/>
              <w:left w:val="single" w:sz="4" w:space="0" w:color="000000"/>
              <w:bottom w:val="single" w:sz="4" w:space="0" w:color="000000"/>
              <w:right w:val="single" w:sz="4" w:space="0" w:color="000000"/>
            </w:tcBorders>
            <w:hideMark/>
          </w:tcPr>
          <w:p w14:paraId="240F418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23 % pacientų</w:t>
            </w:r>
          </w:p>
        </w:tc>
        <w:tc>
          <w:tcPr>
            <w:tcW w:w="2136" w:type="dxa"/>
            <w:tcBorders>
              <w:top w:val="single" w:sz="4" w:space="0" w:color="000000"/>
              <w:left w:val="single" w:sz="4" w:space="0" w:color="000000"/>
              <w:bottom w:val="single" w:sz="4" w:space="0" w:color="000000"/>
              <w:right w:val="single" w:sz="4" w:space="0" w:color="000000"/>
            </w:tcBorders>
            <w:hideMark/>
          </w:tcPr>
          <w:p w14:paraId="7850CAB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1,6 % pacientų</w:t>
            </w:r>
          </w:p>
        </w:tc>
      </w:tr>
      <w:tr w:rsidR="00222C93" w:rsidRPr="000D707E" w14:paraId="1433A524" w14:textId="77777777" w:rsidTr="007B7854">
        <w:trPr>
          <w:trHeight w:val="1301"/>
        </w:trPr>
        <w:tc>
          <w:tcPr>
            <w:tcW w:w="3545" w:type="dxa"/>
            <w:tcBorders>
              <w:top w:val="single" w:sz="4" w:space="0" w:color="000000"/>
              <w:left w:val="single" w:sz="4" w:space="0" w:color="000000"/>
              <w:bottom w:val="single" w:sz="4" w:space="0" w:color="000000"/>
              <w:right w:val="single" w:sz="4" w:space="0" w:color="000000"/>
            </w:tcBorders>
            <w:hideMark/>
          </w:tcPr>
          <w:p w14:paraId="596100B2" w14:textId="0B0E0822"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VTE gydymas ir pasikartojančios VTE profilaktika išnešiotiems naujagimiams ir jaunesniems kaip 18</w:t>
            </w:r>
            <w:r w:rsidR="006D6761"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metų vaikams, pradėjus standartinį gydymą antikoaguliantais</w:t>
            </w:r>
          </w:p>
        </w:tc>
        <w:tc>
          <w:tcPr>
            <w:tcW w:w="1985" w:type="dxa"/>
            <w:tcBorders>
              <w:top w:val="single" w:sz="4" w:space="0" w:color="000000"/>
              <w:left w:val="single" w:sz="4" w:space="0" w:color="000000"/>
              <w:bottom w:val="single" w:sz="4" w:space="0" w:color="000000"/>
              <w:right w:val="single" w:sz="4" w:space="0" w:color="000000"/>
            </w:tcBorders>
            <w:hideMark/>
          </w:tcPr>
          <w:p w14:paraId="7964A35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39,5 % pacientų</w:t>
            </w:r>
          </w:p>
        </w:tc>
        <w:tc>
          <w:tcPr>
            <w:tcW w:w="2136" w:type="dxa"/>
            <w:tcBorders>
              <w:top w:val="single" w:sz="4" w:space="0" w:color="000000"/>
              <w:left w:val="single" w:sz="4" w:space="0" w:color="000000"/>
              <w:bottom w:val="single" w:sz="4" w:space="0" w:color="000000"/>
              <w:right w:val="single" w:sz="4" w:space="0" w:color="000000"/>
            </w:tcBorders>
            <w:hideMark/>
          </w:tcPr>
          <w:p w14:paraId="24DB82B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4,6 % pacientų</w:t>
            </w:r>
          </w:p>
        </w:tc>
      </w:tr>
      <w:tr w:rsidR="00222C93" w:rsidRPr="000D707E" w14:paraId="01C7CDAF"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1C53220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Insulto ir sisteminės embolijos profilaktika pacientams, kuriems yra su vožtuvų liga nesusijęs prieširdžių virpėjimas</w:t>
            </w:r>
          </w:p>
        </w:tc>
        <w:tc>
          <w:tcPr>
            <w:tcW w:w="1985" w:type="dxa"/>
            <w:tcBorders>
              <w:top w:val="single" w:sz="4" w:space="0" w:color="000000"/>
              <w:left w:val="single" w:sz="4" w:space="0" w:color="000000"/>
              <w:bottom w:val="single" w:sz="4" w:space="0" w:color="000000"/>
              <w:right w:val="single" w:sz="4" w:space="0" w:color="000000"/>
            </w:tcBorders>
            <w:hideMark/>
          </w:tcPr>
          <w:p w14:paraId="3C4E53F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28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23F8259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2,5 atvejo 100-ui pacientų metų</w:t>
            </w:r>
          </w:p>
        </w:tc>
      </w:tr>
      <w:tr w:rsidR="00222C93" w:rsidRPr="000D707E" w14:paraId="362B2235" w14:textId="77777777" w:rsidTr="007B7854">
        <w:trPr>
          <w:trHeight w:val="782"/>
        </w:trPr>
        <w:tc>
          <w:tcPr>
            <w:tcW w:w="3545" w:type="dxa"/>
            <w:tcBorders>
              <w:top w:val="single" w:sz="4" w:space="0" w:color="000000"/>
              <w:left w:val="single" w:sz="4" w:space="0" w:color="000000"/>
              <w:bottom w:val="single" w:sz="4" w:space="0" w:color="000000"/>
              <w:right w:val="single" w:sz="4" w:space="0" w:color="000000"/>
            </w:tcBorders>
            <w:hideMark/>
          </w:tcPr>
          <w:p w14:paraId="692A574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 pacientams, patyrusiems ŪKS</w:t>
            </w:r>
          </w:p>
        </w:tc>
        <w:tc>
          <w:tcPr>
            <w:tcW w:w="1985" w:type="dxa"/>
            <w:tcBorders>
              <w:top w:val="single" w:sz="4" w:space="0" w:color="000000"/>
              <w:left w:val="single" w:sz="4" w:space="0" w:color="000000"/>
              <w:bottom w:val="single" w:sz="4" w:space="0" w:color="000000"/>
              <w:right w:val="single" w:sz="4" w:space="0" w:color="000000"/>
            </w:tcBorders>
            <w:hideMark/>
          </w:tcPr>
          <w:p w14:paraId="18638BE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22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DF9E0A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 atvejo 100-ui pacientų metų</w:t>
            </w:r>
          </w:p>
        </w:tc>
      </w:tr>
      <w:tr w:rsidR="00222C93" w:rsidRPr="000D707E" w14:paraId="7160F239" w14:textId="77777777" w:rsidTr="007B7854">
        <w:trPr>
          <w:trHeight w:val="517"/>
        </w:trPr>
        <w:tc>
          <w:tcPr>
            <w:tcW w:w="3545" w:type="dxa"/>
            <w:vMerge w:val="restart"/>
            <w:tcBorders>
              <w:top w:val="single" w:sz="4" w:space="0" w:color="000000"/>
              <w:left w:val="single" w:sz="4" w:space="0" w:color="000000"/>
              <w:bottom w:val="single" w:sz="4" w:space="0" w:color="000000"/>
              <w:right w:val="single" w:sz="4" w:space="0" w:color="000000"/>
            </w:tcBorders>
            <w:hideMark/>
          </w:tcPr>
          <w:p w14:paraId="2FCC1B0E" w14:textId="29C734C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 pacientams, sergantiems</w:t>
            </w:r>
            <w:r w:rsidR="00F006AB" w:rsidRPr="000D707E">
              <w:rPr>
                <w:rFonts w:ascii="Times New Roman" w:eastAsia="Times New Roman" w:hAnsi="Times New Roman" w:cs="Times New Roman"/>
                <w:kern w:val="0"/>
                <w:sz w:val="22"/>
                <w:szCs w:val="22"/>
                <w14:ligatures w14:val="none"/>
              </w:rPr>
              <w:t xml:space="preserve"> VAL</w:t>
            </w:r>
            <w:r w:rsidRPr="000D707E">
              <w:rPr>
                <w:rFonts w:ascii="Times New Roman" w:eastAsia="Times New Roman" w:hAnsi="Times New Roman" w:cs="Times New Roman"/>
                <w:kern w:val="0"/>
                <w:sz w:val="22"/>
                <w:szCs w:val="22"/>
                <w14:ligatures w14:val="none"/>
              </w:rPr>
              <w:t xml:space="preserve"> ir (arba) PAL</w:t>
            </w:r>
          </w:p>
        </w:tc>
        <w:tc>
          <w:tcPr>
            <w:tcW w:w="1985" w:type="dxa"/>
            <w:tcBorders>
              <w:top w:val="single" w:sz="4" w:space="0" w:color="000000"/>
              <w:left w:val="single" w:sz="4" w:space="0" w:color="000000"/>
              <w:bottom w:val="single" w:sz="4" w:space="0" w:color="000000"/>
              <w:right w:val="single" w:sz="4" w:space="0" w:color="000000"/>
            </w:tcBorders>
            <w:hideMark/>
          </w:tcPr>
          <w:p w14:paraId="008CF75F" w14:textId="6A3B2FC0" w:rsidR="00222C93" w:rsidRPr="000D707E"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6,7 atvejo 100-ui</w:t>
            </w:r>
            <w:r w:rsidR="00F006AB"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FBA83D9" w14:textId="51038540" w:rsidR="00222C93" w:rsidRPr="000D707E"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0,15 atvejo 100-ui</w:t>
            </w:r>
            <w:r w:rsidR="00F006AB"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pacientų metų**</w:t>
            </w:r>
          </w:p>
        </w:tc>
      </w:tr>
      <w:tr w:rsidR="00222C93" w:rsidRPr="000D707E" w14:paraId="1A883EF1" w14:textId="77777777" w:rsidTr="007B7854">
        <w:trPr>
          <w:trHeight w:val="520"/>
        </w:trPr>
        <w:tc>
          <w:tcPr>
            <w:tcW w:w="3545" w:type="dxa"/>
            <w:vMerge/>
            <w:tcBorders>
              <w:top w:val="single" w:sz="4" w:space="0" w:color="000000"/>
              <w:left w:val="single" w:sz="4" w:space="0" w:color="000000"/>
              <w:bottom w:val="single" w:sz="4" w:space="0" w:color="000000"/>
              <w:right w:val="single" w:sz="4" w:space="0" w:color="000000"/>
            </w:tcBorders>
            <w:vAlign w:val="center"/>
            <w:hideMark/>
          </w:tcPr>
          <w:p w14:paraId="2F395F1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985" w:type="dxa"/>
            <w:tcBorders>
              <w:top w:val="single" w:sz="4" w:space="0" w:color="000000"/>
              <w:left w:val="single" w:sz="4" w:space="0" w:color="000000"/>
              <w:bottom w:val="single" w:sz="4" w:space="0" w:color="000000"/>
              <w:right w:val="single" w:sz="4" w:space="0" w:color="000000"/>
            </w:tcBorders>
            <w:hideMark/>
          </w:tcPr>
          <w:p w14:paraId="420DFEA2" w14:textId="0509D8A1" w:rsidR="00222C93" w:rsidRPr="000D707E"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8,38 atvejo 100-ui</w:t>
            </w:r>
            <w:r w:rsidR="00F006AB"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pacientų metų</w:t>
            </w:r>
            <w:r w:rsidRPr="000D707E">
              <w:rPr>
                <w:rFonts w:ascii="Times New Roman" w:eastAsia="Times New Roman" w:hAnsi="Times New Roman" w:cs="Times New Roman"/>
                <w:kern w:val="0"/>
                <w:sz w:val="22"/>
                <w:szCs w:val="22"/>
                <w:vertAlign w:val="superscript"/>
                <w14:ligatures w14:val="none"/>
              </w:rPr>
              <w:t>#</w:t>
            </w:r>
          </w:p>
        </w:tc>
        <w:tc>
          <w:tcPr>
            <w:tcW w:w="2136" w:type="dxa"/>
            <w:tcBorders>
              <w:top w:val="single" w:sz="4" w:space="0" w:color="000000"/>
              <w:left w:val="single" w:sz="4" w:space="0" w:color="000000"/>
              <w:bottom w:val="single" w:sz="4" w:space="0" w:color="000000"/>
              <w:right w:val="single" w:sz="4" w:space="0" w:color="000000"/>
            </w:tcBorders>
            <w:hideMark/>
          </w:tcPr>
          <w:p w14:paraId="2D11AF8B" w14:textId="109321AA" w:rsidR="00222C93" w:rsidRPr="000D707E"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0,74 atvejo 100-ui</w:t>
            </w:r>
            <w:r w:rsidR="00F006AB"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pacientų metų*** </w:t>
            </w:r>
            <w:r w:rsidRPr="000D707E">
              <w:rPr>
                <w:rFonts w:ascii="Times New Roman" w:eastAsia="Times New Roman" w:hAnsi="Times New Roman" w:cs="Times New Roman"/>
                <w:kern w:val="0"/>
                <w:sz w:val="22"/>
                <w:szCs w:val="22"/>
                <w:vertAlign w:val="superscript"/>
                <w14:ligatures w14:val="none"/>
              </w:rPr>
              <w:t>#</w:t>
            </w:r>
          </w:p>
        </w:tc>
      </w:tr>
    </w:tbl>
    <w:p w14:paraId="77E3560D" w14:textId="77777777" w:rsidR="00222C93" w:rsidRPr="000D707E"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 xml:space="preserve">Surinkti duomenys apie visus kraujavimo reiškinius, nustatytus visų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tyrimų metu, apie šiuos reiškinius pranešta ir jie įvertinti.</w:t>
      </w:r>
    </w:p>
    <w:p w14:paraId="67691AE5" w14:textId="77777777" w:rsidR="00222C93" w:rsidRPr="000D707E"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Tyrimo COMPASS metu, taikant selektyvų nepageidaujamų reiškinių duomenų rinkimo metodą, nustatytas mažas anemijos dažnis.</w:t>
      </w:r>
    </w:p>
    <w:p w14:paraId="4639ABDE" w14:textId="77777777" w:rsidR="00222C93" w:rsidRPr="000D707E"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 xml:space="preserve">Buvo taikomas selektyvus nepageidaujamų reiškinių duomenų rinkimo metodas. </w:t>
      </w:r>
    </w:p>
    <w:p w14:paraId="2D8333F9" w14:textId="77777777" w:rsidR="00222C93" w:rsidRPr="000D707E"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Tyrimo VOYAGER PAD duomenys.</w:t>
      </w:r>
    </w:p>
    <w:p w14:paraId="1D6DA68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9994E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Nepageidaujamų reakcijų santrauka lentelėje</w:t>
      </w:r>
    </w:p>
    <w:p w14:paraId="28F24D4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vartojimo metu suaugusiems ir vaikams nustatytų nepageidaujamų reakcijų dažniai apibūdinami pagal organų sistemų klases (taikant </w:t>
      </w:r>
      <w:proofErr w:type="spellStart"/>
      <w:r w:rsidRPr="000D707E">
        <w:rPr>
          <w:rFonts w:ascii="Times New Roman" w:eastAsia="Times New Roman" w:hAnsi="Times New Roman" w:cs="Times New Roman"/>
          <w:kern w:val="0"/>
          <w:sz w:val="22"/>
          <w:szCs w:val="22"/>
          <w14:ligatures w14:val="none"/>
        </w:rPr>
        <w:t>MedDRA</w:t>
      </w:r>
      <w:proofErr w:type="spellEnd"/>
      <w:r w:rsidRPr="000D707E">
        <w:rPr>
          <w:rFonts w:ascii="Times New Roman" w:eastAsia="Times New Roman" w:hAnsi="Times New Roman" w:cs="Times New Roman"/>
          <w:kern w:val="0"/>
          <w:sz w:val="22"/>
          <w:szCs w:val="22"/>
          <w14:ligatures w14:val="none"/>
        </w:rPr>
        <w:t xml:space="preserve"> terminologiją) ir dažnį toliau pateiktoje 3 lentelėje.</w:t>
      </w:r>
    </w:p>
    <w:p w14:paraId="728BF4E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313066" w14:textId="726D06E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Nepageidaujamo poveikio dažnis apibūdinamas taip:</w:t>
      </w:r>
      <w:r w:rsidR="00552F96"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labai dažnas (≥ 1/10)</w:t>
      </w:r>
      <w:r w:rsidR="00552F96"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dažnas (nuo ≥ 1/100 iki &lt; 1/10)</w:t>
      </w:r>
      <w:r w:rsidR="00552F96"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nedažnas (nuo ≥ 1/1 000 iki &lt; 1/100)</w:t>
      </w:r>
      <w:r w:rsidR="0000679D"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retas (nuo ≥ 1/10 000 iki &lt; 1/1 000)</w:t>
      </w:r>
      <w:r w:rsidR="0000679D"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labai retas (&lt; 1/10 000)</w:t>
      </w:r>
      <w:r w:rsidR="0000679D"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dažnis nežinomas (negali būti apskaičiuotas pagal turimus duomenis).</w:t>
      </w:r>
    </w:p>
    <w:p w14:paraId="1F1A9CB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FABBEC" w14:textId="477BAD71" w:rsidR="00222C93" w:rsidRPr="000D707E" w:rsidRDefault="00222C93" w:rsidP="00222C93">
      <w:pPr>
        <w:widowControl w:val="0"/>
        <w:tabs>
          <w:tab w:val="left" w:pos="1039"/>
        </w:tabs>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3 lentelė</w:t>
      </w:r>
      <w:r w:rsidR="0000679D"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Visos nepageidaujamos reakcijos, kurios nustatytos suaugusiems pacientams III fazės klinikiniuose tyrimuose arba vaistiniam preparatui esant rinkoje* ir vaikams dviejuose II fazės tyrimuose bei dviejuose III fazės tyrimuose</w:t>
      </w:r>
    </w:p>
    <w:tbl>
      <w:tblPr>
        <w:tblW w:w="90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0"/>
        <w:gridCol w:w="1833"/>
        <w:gridCol w:w="1772"/>
        <w:gridCol w:w="1866"/>
        <w:gridCol w:w="1722"/>
      </w:tblGrid>
      <w:tr w:rsidR="00222C93" w:rsidRPr="000D707E" w14:paraId="22F8621F" w14:textId="77777777" w:rsidTr="00082067">
        <w:trPr>
          <w:trHeight w:val="505"/>
        </w:trPr>
        <w:tc>
          <w:tcPr>
            <w:tcW w:w="1850" w:type="dxa"/>
            <w:tcBorders>
              <w:top w:val="single" w:sz="4" w:space="0" w:color="000000"/>
              <w:left w:val="single" w:sz="4" w:space="0" w:color="000000"/>
              <w:bottom w:val="single" w:sz="4" w:space="0" w:color="000000"/>
              <w:right w:val="single" w:sz="4" w:space="0" w:color="000000"/>
            </w:tcBorders>
            <w:hideMark/>
          </w:tcPr>
          <w:p w14:paraId="6008235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Dažnas</w:t>
            </w:r>
          </w:p>
        </w:tc>
        <w:tc>
          <w:tcPr>
            <w:tcW w:w="1833" w:type="dxa"/>
            <w:tcBorders>
              <w:top w:val="single" w:sz="4" w:space="0" w:color="000000"/>
              <w:left w:val="single" w:sz="4" w:space="0" w:color="000000"/>
              <w:bottom w:val="single" w:sz="4" w:space="0" w:color="000000"/>
              <w:right w:val="single" w:sz="4" w:space="0" w:color="000000"/>
            </w:tcBorders>
            <w:hideMark/>
          </w:tcPr>
          <w:p w14:paraId="33410CA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Nedažnas</w:t>
            </w:r>
          </w:p>
        </w:tc>
        <w:tc>
          <w:tcPr>
            <w:tcW w:w="1772" w:type="dxa"/>
            <w:tcBorders>
              <w:top w:val="single" w:sz="4" w:space="0" w:color="000000"/>
              <w:left w:val="single" w:sz="4" w:space="0" w:color="000000"/>
              <w:bottom w:val="single" w:sz="4" w:space="0" w:color="000000"/>
              <w:right w:val="single" w:sz="4" w:space="0" w:color="000000"/>
            </w:tcBorders>
            <w:hideMark/>
          </w:tcPr>
          <w:p w14:paraId="618E93F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Retas</w:t>
            </w:r>
          </w:p>
        </w:tc>
        <w:tc>
          <w:tcPr>
            <w:tcW w:w="1866" w:type="dxa"/>
            <w:tcBorders>
              <w:top w:val="single" w:sz="4" w:space="0" w:color="000000"/>
              <w:left w:val="single" w:sz="4" w:space="0" w:color="000000"/>
              <w:bottom w:val="single" w:sz="4" w:space="0" w:color="000000"/>
              <w:right w:val="single" w:sz="4" w:space="0" w:color="000000"/>
            </w:tcBorders>
            <w:hideMark/>
          </w:tcPr>
          <w:p w14:paraId="35D05BC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Labai retas</w:t>
            </w:r>
          </w:p>
        </w:tc>
        <w:tc>
          <w:tcPr>
            <w:tcW w:w="1722" w:type="dxa"/>
            <w:tcBorders>
              <w:top w:val="single" w:sz="4" w:space="0" w:color="000000"/>
              <w:left w:val="single" w:sz="4" w:space="0" w:color="000000"/>
              <w:bottom w:val="single" w:sz="4" w:space="0" w:color="000000"/>
              <w:right w:val="single" w:sz="4" w:space="0" w:color="000000"/>
            </w:tcBorders>
            <w:hideMark/>
          </w:tcPr>
          <w:p w14:paraId="155CC4D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Dažnis nežinomas</w:t>
            </w:r>
          </w:p>
        </w:tc>
      </w:tr>
      <w:tr w:rsidR="00222C93" w:rsidRPr="000D707E" w14:paraId="7760A8C5" w14:textId="77777777" w:rsidTr="00CE11ED">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DD8F5F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Kraujo ir limfinės sistemos sutrikimai</w:t>
            </w:r>
          </w:p>
        </w:tc>
      </w:tr>
      <w:tr w:rsidR="00222C93" w:rsidRPr="000D707E" w14:paraId="4EC6759A" w14:textId="77777777" w:rsidTr="00CE11ED">
        <w:trPr>
          <w:trHeight w:val="1264"/>
        </w:trPr>
        <w:tc>
          <w:tcPr>
            <w:tcW w:w="1850" w:type="dxa"/>
            <w:tcBorders>
              <w:top w:val="single" w:sz="4" w:space="0" w:color="000000"/>
              <w:left w:val="single" w:sz="4" w:space="0" w:color="000000"/>
              <w:bottom w:val="single" w:sz="4" w:space="0" w:color="000000"/>
              <w:right w:val="single" w:sz="4" w:space="0" w:color="000000"/>
            </w:tcBorders>
            <w:hideMark/>
          </w:tcPr>
          <w:p w14:paraId="5237759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Anemija (įskaitant atitinkamus laboratorinius parametrus)</w:t>
            </w:r>
          </w:p>
        </w:tc>
        <w:tc>
          <w:tcPr>
            <w:tcW w:w="1833" w:type="dxa"/>
            <w:tcBorders>
              <w:top w:val="single" w:sz="4" w:space="0" w:color="000000"/>
              <w:left w:val="single" w:sz="4" w:space="0" w:color="000000"/>
              <w:bottom w:val="single" w:sz="4" w:space="0" w:color="000000"/>
              <w:right w:val="single" w:sz="4" w:space="0" w:color="000000"/>
            </w:tcBorders>
            <w:hideMark/>
          </w:tcPr>
          <w:p w14:paraId="34A61A03" w14:textId="0504011E"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Trombocitozė</w:t>
            </w:r>
            <w:proofErr w:type="spellEnd"/>
            <w:r w:rsidRPr="000D707E">
              <w:rPr>
                <w:rFonts w:ascii="Times New Roman" w:eastAsia="Times New Roman" w:hAnsi="Times New Roman" w:cs="Times New Roman"/>
                <w:kern w:val="0"/>
                <w:sz w:val="22"/>
                <w:szCs w:val="22"/>
                <w14:ligatures w14:val="none"/>
              </w:rPr>
              <w:t xml:space="preserve"> (įskaitant padidėjusį trombocitų kiekį)</w:t>
            </w:r>
            <w:r w:rsidR="00C27D80" w:rsidRPr="000D707E">
              <w:rPr>
                <w:rFonts w:ascii="Times New Roman" w:eastAsia="Times New Roman" w:hAnsi="Times New Roman" w:cs="Times New Roman"/>
                <w:kern w:val="0"/>
                <w:sz w:val="22"/>
                <w:szCs w:val="22"/>
                <w:vertAlign w:val="superscript"/>
                <w14:ligatures w14:val="none"/>
              </w:rPr>
              <w:t>A</w:t>
            </w:r>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trombocitopenija</w:t>
            </w:r>
            <w:proofErr w:type="spellEnd"/>
          </w:p>
        </w:tc>
        <w:tc>
          <w:tcPr>
            <w:tcW w:w="1772" w:type="dxa"/>
            <w:tcBorders>
              <w:top w:val="single" w:sz="4" w:space="0" w:color="000000"/>
              <w:left w:val="single" w:sz="4" w:space="0" w:color="000000"/>
              <w:bottom w:val="single" w:sz="4" w:space="0" w:color="000000"/>
              <w:right w:val="single" w:sz="4" w:space="0" w:color="000000"/>
            </w:tcBorders>
          </w:tcPr>
          <w:p w14:paraId="6340B2D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441AB6F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FE9935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77F76B67" w14:textId="77777777" w:rsidTr="00CE11ED">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2E9A7E9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Imuninės sistemos sutrikimai</w:t>
            </w:r>
          </w:p>
        </w:tc>
      </w:tr>
      <w:tr w:rsidR="00222C93" w:rsidRPr="000D707E" w14:paraId="4836D1AB" w14:textId="77777777" w:rsidTr="00CE11ED">
        <w:trPr>
          <w:trHeight w:val="1519"/>
        </w:trPr>
        <w:tc>
          <w:tcPr>
            <w:tcW w:w="1850" w:type="dxa"/>
            <w:tcBorders>
              <w:top w:val="single" w:sz="4" w:space="0" w:color="000000"/>
              <w:left w:val="single" w:sz="4" w:space="0" w:color="000000"/>
              <w:bottom w:val="single" w:sz="4" w:space="0" w:color="000000"/>
              <w:right w:val="single" w:sz="4" w:space="0" w:color="000000"/>
            </w:tcBorders>
          </w:tcPr>
          <w:p w14:paraId="69E0349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594F884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Alerginė reakcija, alerginis dermatitas, </w:t>
            </w:r>
            <w:proofErr w:type="spellStart"/>
            <w:r w:rsidRPr="000D707E">
              <w:rPr>
                <w:rFonts w:ascii="Times New Roman" w:eastAsia="Times New Roman" w:hAnsi="Times New Roman" w:cs="Times New Roman"/>
                <w:kern w:val="0"/>
                <w:sz w:val="22"/>
                <w:szCs w:val="22"/>
                <w14:ligatures w14:val="none"/>
              </w:rPr>
              <w:t>angioneurozinė</w:t>
            </w:r>
            <w:proofErr w:type="spellEnd"/>
            <w:r w:rsidRPr="000D707E">
              <w:rPr>
                <w:rFonts w:ascii="Times New Roman" w:eastAsia="Times New Roman" w:hAnsi="Times New Roman" w:cs="Times New Roman"/>
                <w:kern w:val="0"/>
                <w:sz w:val="22"/>
                <w:szCs w:val="22"/>
                <w14:ligatures w14:val="none"/>
              </w:rPr>
              <w:t xml:space="preserve"> edema ir alerginė edema</w:t>
            </w:r>
          </w:p>
        </w:tc>
        <w:tc>
          <w:tcPr>
            <w:tcW w:w="1772" w:type="dxa"/>
            <w:tcBorders>
              <w:top w:val="single" w:sz="4" w:space="0" w:color="000000"/>
              <w:left w:val="single" w:sz="4" w:space="0" w:color="000000"/>
              <w:bottom w:val="single" w:sz="4" w:space="0" w:color="000000"/>
              <w:right w:val="single" w:sz="4" w:space="0" w:color="000000"/>
            </w:tcBorders>
          </w:tcPr>
          <w:p w14:paraId="5B2D22A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D97465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Anafilaksinės reakcijos, įskaitant anafilaksinį šoką</w:t>
            </w:r>
          </w:p>
        </w:tc>
        <w:tc>
          <w:tcPr>
            <w:tcW w:w="1722" w:type="dxa"/>
            <w:tcBorders>
              <w:top w:val="single" w:sz="4" w:space="0" w:color="000000"/>
              <w:left w:val="single" w:sz="4" w:space="0" w:color="000000"/>
              <w:bottom w:val="single" w:sz="4" w:space="0" w:color="000000"/>
              <w:right w:val="single" w:sz="4" w:space="0" w:color="000000"/>
            </w:tcBorders>
          </w:tcPr>
          <w:p w14:paraId="5F728A7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49DA4D22" w14:textId="77777777" w:rsidTr="00CE11ED">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A16702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Nervų sistemos sutrikimai</w:t>
            </w:r>
          </w:p>
        </w:tc>
      </w:tr>
      <w:tr w:rsidR="00222C93" w:rsidRPr="000D707E" w14:paraId="017AE20A" w14:textId="77777777" w:rsidTr="00CE11ED">
        <w:trPr>
          <w:trHeight w:val="1012"/>
        </w:trPr>
        <w:tc>
          <w:tcPr>
            <w:tcW w:w="1850" w:type="dxa"/>
            <w:tcBorders>
              <w:top w:val="single" w:sz="4" w:space="0" w:color="000000"/>
              <w:left w:val="single" w:sz="4" w:space="0" w:color="000000"/>
              <w:bottom w:val="single" w:sz="4" w:space="0" w:color="000000"/>
              <w:right w:val="single" w:sz="4" w:space="0" w:color="000000"/>
            </w:tcBorders>
            <w:hideMark/>
          </w:tcPr>
          <w:p w14:paraId="56CDE2A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Svaigulys, galvos skausmas</w:t>
            </w:r>
          </w:p>
        </w:tc>
        <w:tc>
          <w:tcPr>
            <w:tcW w:w="1833" w:type="dxa"/>
            <w:tcBorders>
              <w:top w:val="single" w:sz="4" w:space="0" w:color="000000"/>
              <w:left w:val="single" w:sz="4" w:space="0" w:color="000000"/>
              <w:bottom w:val="single" w:sz="4" w:space="0" w:color="000000"/>
              <w:right w:val="single" w:sz="4" w:space="0" w:color="000000"/>
            </w:tcBorders>
            <w:hideMark/>
          </w:tcPr>
          <w:p w14:paraId="337CD73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Intracerebrinis</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intrakranijinis</w:t>
            </w:r>
            <w:proofErr w:type="spellEnd"/>
            <w:r w:rsidRPr="000D707E">
              <w:rPr>
                <w:rFonts w:ascii="Times New Roman" w:eastAsia="Times New Roman" w:hAnsi="Times New Roman" w:cs="Times New Roman"/>
                <w:kern w:val="0"/>
                <w:sz w:val="22"/>
                <w:szCs w:val="22"/>
                <w14:ligatures w14:val="none"/>
              </w:rPr>
              <w:t xml:space="preserve"> kraujavimas, sinkopė</w:t>
            </w:r>
          </w:p>
        </w:tc>
        <w:tc>
          <w:tcPr>
            <w:tcW w:w="1772" w:type="dxa"/>
            <w:tcBorders>
              <w:top w:val="single" w:sz="4" w:space="0" w:color="000000"/>
              <w:left w:val="single" w:sz="4" w:space="0" w:color="000000"/>
              <w:bottom w:val="single" w:sz="4" w:space="0" w:color="000000"/>
              <w:right w:val="single" w:sz="4" w:space="0" w:color="000000"/>
            </w:tcBorders>
          </w:tcPr>
          <w:p w14:paraId="57593BC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558647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B1220A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08ED9632" w14:textId="77777777" w:rsidTr="00CE11ED">
        <w:trPr>
          <w:trHeight w:val="252"/>
        </w:trPr>
        <w:tc>
          <w:tcPr>
            <w:tcW w:w="9043" w:type="dxa"/>
            <w:gridSpan w:val="5"/>
            <w:tcBorders>
              <w:top w:val="single" w:sz="4" w:space="0" w:color="000000"/>
              <w:left w:val="single" w:sz="4" w:space="0" w:color="000000"/>
              <w:bottom w:val="single" w:sz="4" w:space="0" w:color="000000"/>
              <w:right w:val="single" w:sz="4" w:space="0" w:color="000000"/>
            </w:tcBorders>
            <w:hideMark/>
          </w:tcPr>
          <w:p w14:paraId="623E3E6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Akių sutrikimai</w:t>
            </w:r>
          </w:p>
        </w:tc>
      </w:tr>
      <w:tr w:rsidR="00222C93" w:rsidRPr="000D707E" w14:paraId="79F5BC75" w14:textId="77777777" w:rsidTr="00CE11ED">
        <w:trPr>
          <w:trHeight w:val="757"/>
        </w:trPr>
        <w:tc>
          <w:tcPr>
            <w:tcW w:w="1850" w:type="dxa"/>
            <w:tcBorders>
              <w:top w:val="single" w:sz="4" w:space="0" w:color="000000"/>
              <w:left w:val="single" w:sz="4" w:space="0" w:color="000000"/>
              <w:bottom w:val="single" w:sz="4" w:space="0" w:color="000000"/>
              <w:right w:val="single" w:sz="4" w:space="0" w:color="000000"/>
            </w:tcBorders>
            <w:hideMark/>
          </w:tcPr>
          <w:p w14:paraId="1DA7BCC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Akies kraujavimas (įskaitant junginės kraujavimą)</w:t>
            </w:r>
          </w:p>
        </w:tc>
        <w:tc>
          <w:tcPr>
            <w:tcW w:w="1833" w:type="dxa"/>
            <w:tcBorders>
              <w:top w:val="single" w:sz="4" w:space="0" w:color="000000"/>
              <w:left w:val="single" w:sz="4" w:space="0" w:color="000000"/>
              <w:bottom w:val="single" w:sz="4" w:space="0" w:color="000000"/>
              <w:right w:val="single" w:sz="4" w:space="0" w:color="000000"/>
            </w:tcBorders>
          </w:tcPr>
          <w:p w14:paraId="4701019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CA7EB8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21029D4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C58E92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6D9F4758" w14:textId="77777777" w:rsidTr="00CE11ED">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34BCA5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Širdies sutrikimai</w:t>
            </w:r>
          </w:p>
        </w:tc>
      </w:tr>
      <w:tr w:rsidR="00222C93" w:rsidRPr="000D707E" w14:paraId="1E7AD7CE" w14:textId="77777777" w:rsidTr="00CE11ED">
        <w:trPr>
          <w:trHeight w:val="251"/>
        </w:trPr>
        <w:tc>
          <w:tcPr>
            <w:tcW w:w="1850" w:type="dxa"/>
            <w:tcBorders>
              <w:top w:val="single" w:sz="4" w:space="0" w:color="000000"/>
              <w:left w:val="single" w:sz="4" w:space="0" w:color="000000"/>
              <w:bottom w:val="single" w:sz="4" w:space="0" w:color="000000"/>
              <w:right w:val="single" w:sz="4" w:space="0" w:color="000000"/>
            </w:tcBorders>
          </w:tcPr>
          <w:p w14:paraId="1280FAF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7927F90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Tachikardija</w:t>
            </w:r>
          </w:p>
        </w:tc>
        <w:tc>
          <w:tcPr>
            <w:tcW w:w="1772" w:type="dxa"/>
            <w:tcBorders>
              <w:top w:val="single" w:sz="4" w:space="0" w:color="000000"/>
              <w:left w:val="single" w:sz="4" w:space="0" w:color="000000"/>
              <w:bottom w:val="single" w:sz="4" w:space="0" w:color="000000"/>
              <w:right w:val="single" w:sz="4" w:space="0" w:color="000000"/>
            </w:tcBorders>
          </w:tcPr>
          <w:p w14:paraId="0D8A00C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024B930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8534B4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7D8C7C47" w14:textId="77777777" w:rsidTr="00CE11ED">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9B5C67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lastRenderedPageBreak/>
              <w:t>Kraujagyslių sutrikimai</w:t>
            </w:r>
          </w:p>
        </w:tc>
      </w:tr>
      <w:tr w:rsidR="00222C93" w:rsidRPr="000D707E" w14:paraId="1986E281" w14:textId="77777777" w:rsidTr="00CE11ED">
        <w:trPr>
          <w:trHeight w:val="758"/>
        </w:trPr>
        <w:tc>
          <w:tcPr>
            <w:tcW w:w="1850" w:type="dxa"/>
            <w:tcBorders>
              <w:top w:val="single" w:sz="4" w:space="0" w:color="000000"/>
              <w:left w:val="single" w:sz="4" w:space="0" w:color="000000"/>
              <w:bottom w:val="single" w:sz="4" w:space="0" w:color="000000"/>
              <w:right w:val="single" w:sz="4" w:space="0" w:color="000000"/>
            </w:tcBorders>
            <w:hideMark/>
          </w:tcPr>
          <w:p w14:paraId="1188ABF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Hipotenzija</w:t>
            </w:r>
            <w:proofErr w:type="spellEnd"/>
            <w:r w:rsidRPr="000D707E">
              <w:rPr>
                <w:rFonts w:ascii="Times New Roman" w:eastAsia="Times New Roman" w:hAnsi="Times New Roman" w:cs="Times New Roman"/>
                <w:kern w:val="0"/>
                <w:sz w:val="22"/>
                <w:szCs w:val="22"/>
                <w14:ligatures w14:val="none"/>
              </w:rPr>
              <w:t>, hematoma</w:t>
            </w:r>
          </w:p>
        </w:tc>
        <w:tc>
          <w:tcPr>
            <w:tcW w:w="1833" w:type="dxa"/>
            <w:tcBorders>
              <w:top w:val="single" w:sz="4" w:space="0" w:color="000000"/>
              <w:left w:val="single" w:sz="4" w:space="0" w:color="000000"/>
              <w:bottom w:val="single" w:sz="4" w:space="0" w:color="000000"/>
              <w:right w:val="single" w:sz="4" w:space="0" w:color="000000"/>
            </w:tcBorders>
          </w:tcPr>
          <w:p w14:paraId="4339625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B7F88D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36B2628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47A792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74BF7480" w14:textId="77777777" w:rsidTr="00CE11ED">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6AC22C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Kvėpavimo sistemos, krūtinės ląstos ir tarpuplaučio sutrikimai</w:t>
            </w:r>
          </w:p>
        </w:tc>
      </w:tr>
      <w:tr w:rsidR="00222C93" w:rsidRPr="000D707E" w14:paraId="4B78CC65" w14:textId="77777777" w:rsidTr="00CE11ED">
        <w:trPr>
          <w:trHeight w:val="1010"/>
        </w:trPr>
        <w:tc>
          <w:tcPr>
            <w:tcW w:w="1850" w:type="dxa"/>
            <w:tcBorders>
              <w:top w:val="single" w:sz="4" w:space="0" w:color="000000"/>
              <w:left w:val="single" w:sz="4" w:space="0" w:color="000000"/>
              <w:bottom w:val="single" w:sz="4" w:space="0" w:color="000000"/>
              <w:right w:val="single" w:sz="4" w:space="0" w:color="000000"/>
            </w:tcBorders>
            <w:hideMark/>
          </w:tcPr>
          <w:p w14:paraId="6FE5398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Kraujavimas iš nosies, atsikosėjimas krauju</w:t>
            </w:r>
          </w:p>
        </w:tc>
        <w:tc>
          <w:tcPr>
            <w:tcW w:w="1833" w:type="dxa"/>
            <w:tcBorders>
              <w:top w:val="single" w:sz="4" w:space="0" w:color="000000"/>
              <w:left w:val="single" w:sz="4" w:space="0" w:color="000000"/>
              <w:bottom w:val="single" w:sz="4" w:space="0" w:color="000000"/>
              <w:right w:val="single" w:sz="4" w:space="0" w:color="000000"/>
            </w:tcBorders>
          </w:tcPr>
          <w:p w14:paraId="47DCC09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AD544E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2C07EB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Eozinofilinė</w:t>
            </w:r>
            <w:proofErr w:type="spellEnd"/>
            <w:r w:rsidRPr="000D707E">
              <w:rPr>
                <w:rFonts w:ascii="Times New Roman" w:eastAsia="Times New Roman" w:hAnsi="Times New Roman" w:cs="Times New Roman"/>
                <w:kern w:val="0"/>
                <w:sz w:val="22"/>
                <w:szCs w:val="22"/>
                <w14:ligatures w14:val="none"/>
              </w:rPr>
              <w:t xml:space="preserve"> pneumonija</w:t>
            </w:r>
          </w:p>
        </w:tc>
        <w:tc>
          <w:tcPr>
            <w:tcW w:w="1722" w:type="dxa"/>
            <w:tcBorders>
              <w:top w:val="single" w:sz="4" w:space="0" w:color="000000"/>
              <w:left w:val="single" w:sz="4" w:space="0" w:color="000000"/>
              <w:bottom w:val="single" w:sz="4" w:space="0" w:color="000000"/>
              <w:right w:val="single" w:sz="4" w:space="0" w:color="000000"/>
            </w:tcBorders>
          </w:tcPr>
          <w:p w14:paraId="0DCB4DE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3FC62F7A" w14:textId="77777777" w:rsidTr="00CE11ED">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744615F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Virškinimo trakto sutrikimai</w:t>
            </w:r>
          </w:p>
        </w:tc>
      </w:tr>
      <w:tr w:rsidR="00222C93" w:rsidRPr="000D707E" w14:paraId="192D312E" w14:textId="77777777" w:rsidTr="00CE11ED">
        <w:trPr>
          <w:trHeight w:val="3542"/>
        </w:trPr>
        <w:tc>
          <w:tcPr>
            <w:tcW w:w="1850" w:type="dxa"/>
            <w:tcBorders>
              <w:top w:val="single" w:sz="4" w:space="0" w:color="000000"/>
              <w:left w:val="single" w:sz="4" w:space="0" w:color="000000"/>
              <w:bottom w:val="single" w:sz="4" w:space="0" w:color="000000"/>
              <w:right w:val="single" w:sz="4" w:space="0" w:color="000000"/>
            </w:tcBorders>
            <w:hideMark/>
          </w:tcPr>
          <w:p w14:paraId="3118276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Kraujavimas iš dantenų, kraujavimas iš virškinimo trakto (įskaitant kraujavimą iš tiesiosios žarnos), virškinimo trakto ir pilvo skausmai, dispepsija, pykinimas, vidurių </w:t>
            </w:r>
            <w:proofErr w:type="spellStart"/>
            <w:r w:rsidRPr="000D707E">
              <w:rPr>
                <w:rFonts w:ascii="Times New Roman" w:eastAsia="Times New Roman" w:hAnsi="Times New Roman" w:cs="Times New Roman"/>
                <w:kern w:val="0"/>
                <w:sz w:val="22"/>
                <w:szCs w:val="22"/>
                <w14:ligatures w14:val="none"/>
              </w:rPr>
              <w:t>užkietėjimas</w:t>
            </w:r>
            <w:r w:rsidRPr="000D707E">
              <w:rPr>
                <w:rFonts w:ascii="Times New Roman" w:eastAsia="Times New Roman" w:hAnsi="Times New Roman" w:cs="Times New Roman"/>
                <w:kern w:val="0"/>
                <w:sz w:val="22"/>
                <w:szCs w:val="22"/>
                <w:vertAlign w:val="superscript"/>
                <w14:ligatures w14:val="none"/>
              </w:rPr>
              <w:t>A</w:t>
            </w:r>
            <w:proofErr w:type="spellEnd"/>
            <w:r w:rsidRPr="000D707E">
              <w:rPr>
                <w:rFonts w:ascii="Times New Roman" w:eastAsia="Times New Roman" w:hAnsi="Times New Roman" w:cs="Times New Roman"/>
                <w:kern w:val="0"/>
                <w:sz w:val="22"/>
                <w:szCs w:val="22"/>
                <w14:ligatures w14:val="none"/>
              </w:rPr>
              <w:t xml:space="preserve">, viduriavimas, </w:t>
            </w:r>
            <w:proofErr w:type="spellStart"/>
            <w:r w:rsidRPr="000D707E">
              <w:rPr>
                <w:rFonts w:ascii="Times New Roman" w:eastAsia="Times New Roman" w:hAnsi="Times New Roman" w:cs="Times New Roman"/>
                <w:kern w:val="0"/>
                <w:sz w:val="22"/>
                <w:szCs w:val="22"/>
                <w14:ligatures w14:val="none"/>
              </w:rPr>
              <w:t>vėmimas</w:t>
            </w:r>
            <w:r w:rsidRPr="000D707E">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06AB4F5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Burnos džiūvimas</w:t>
            </w:r>
          </w:p>
        </w:tc>
        <w:tc>
          <w:tcPr>
            <w:tcW w:w="1772" w:type="dxa"/>
            <w:tcBorders>
              <w:top w:val="single" w:sz="4" w:space="0" w:color="000000"/>
              <w:left w:val="single" w:sz="4" w:space="0" w:color="000000"/>
              <w:bottom w:val="single" w:sz="4" w:space="0" w:color="000000"/>
              <w:right w:val="single" w:sz="4" w:space="0" w:color="000000"/>
            </w:tcBorders>
          </w:tcPr>
          <w:p w14:paraId="7510732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31FA81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080684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0B8FE6EC" w14:textId="77777777" w:rsidTr="00CE11ED">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75C46CD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Kepenų, tulžies pūslės ir latakų sutrikimai</w:t>
            </w:r>
          </w:p>
        </w:tc>
      </w:tr>
      <w:tr w:rsidR="00222C93" w:rsidRPr="000D707E" w14:paraId="66A556DC" w14:textId="77777777" w:rsidTr="00CE11ED">
        <w:trPr>
          <w:trHeight w:val="2783"/>
        </w:trPr>
        <w:tc>
          <w:tcPr>
            <w:tcW w:w="1850" w:type="dxa"/>
            <w:tcBorders>
              <w:top w:val="single" w:sz="4" w:space="0" w:color="000000"/>
              <w:left w:val="single" w:sz="4" w:space="0" w:color="000000"/>
              <w:bottom w:val="single" w:sz="4" w:space="0" w:color="000000"/>
              <w:right w:val="single" w:sz="4" w:space="0" w:color="000000"/>
            </w:tcBorders>
            <w:hideMark/>
          </w:tcPr>
          <w:p w14:paraId="2A9AA06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Padidėjęs </w:t>
            </w:r>
            <w:proofErr w:type="spellStart"/>
            <w:r w:rsidRPr="000D707E">
              <w:rPr>
                <w:rFonts w:ascii="Times New Roman" w:eastAsia="Times New Roman" w:hAnsi="Times New Roman" w:cs="Times New Roman"/>
                <w:kern w:val="0"/>
                <w:sz w:val="22"/>
                <w:szCs w:val="22"/>
                <w14:ligatures w14:val="none"/>
              </w:rPr>
              <w:t>transaminazių</w:t>
            </w:r>
            <w:proofErr w:type="spellEnd"/>
            <w:r w:rsidRPr="000D707E">
              <w:rPr>
                <w:rFonts w:ascii="Times New Roman" w:eastAsia="Times New Roman" w:hAnsi="Times New Roman" w:cs="Times New Roman"/>
                <w:kern w:val="0"/>
                <w:sz w:val="22"/>
                <w:szCs w:val="22"/>
                <w14:ligatures w14:val="none"/>
              </w:rPr>
              <w:t xml:space="preserve"> aktyvumas</w:t>
            </w:r>
          </w:p>
        </w:tc>
        <w:tc>
          <w:tcPr>
            <w:tcW w:w="1833" w:type="dxa"/>
            <w:tcBorders>
              <w:top w:val="single" w:sz="4" w:space="0" w:color="000000"/>
              <w:left w:val="single" w:sz="4" w:space="0" w:color="000000"/>
              <w:bottom w:val="single" w:sz="4" w:space="0" w:color="000000"/>
              <w:right w:val="single" w:sz="4" w:space="0" w:color="000000"/>
            </w:tcBorders>
            <w:hideMark/>
          </w:tcPr>
          <w:p w14:paraId="2C770A86" w14:textId="19B18037" w:rsidR="00222C93" w:rsidRPr="000D707E" w:rsidRDefault="00222C93" w:rsidP="003D02C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Sutrikusi kepenų funkcija, padidėjęs </w:t>
            </w:r>
            <w:proofErr w:type="spellStart"/>
            <w:r w:rsidRPr="000D707E">
              <w:rPr>
                <w:rFonts w:ascii="Times New Roman" w:eastAsia="Times New Roman" w:hAnsi="Times New Roman" w:cs="Times New Roman"/>
                <w:kern w:val="0"/>
                <w:sz w:val="22"/>
                <w:szCs w:val="22"/>
                <w14:ligatures w14:val="none"/>
              </w:rPr>
              <w:t>bilirubino</w:t>
            </w:r>
            <w:proofErr w:type="spellEnd"/>
            <w:r w:rsidRPr="000D707E">
              <w:rPr>
                <w:rFonts w:ascii="Times New Roman" w:eastAsia="Times New Roman" w:hAnsi="Times New Roman" w:cs="Times New Roman"/>
                <w:kern w:val="0"/>
                <w:sz w:val="22"/>
                <w:szCs w:val="22"/>
                <w14:ligatures w14:val="none"/>
              </w:rPr>
              <w:t xml:space="preserve"> kiekis, padidėjęs šarminės </w:t>
            </w:r>
            <w:proofErr w:type="spellStart"/>
            <w:r w:rsidRPr="000D707E">
              <w:rPr>
                <w:rFonts w:ascii="Times New Roman" w:eastAsia="Times New Roman" w:hAnsi="Times New Roman" w:cs="Times New Roman"/>
                <w:kern w:val="0"/>
                <w:sz w:val="22"/>
                <w:szCs w:val="22"/>
                <w14:ligatures w14:val="none"/>
              </w:rPr>
              <w:t>fosfatazės</w:t>
            </w:r>
            <w:r w:rsidRPr="000D707E">
              <w:rPr>
                <w:rFonts w:ascii="Times New Roman" w:eastAsia="Times New Roman" w:hAnsi="Times New Roman" w:cs="Times New Roman"/>
                <w:kern w:val="0"/>
                <w:sz w:val="22"/>
                <w:szCs w:val="22"/>
                <w:vertAlign w:val="superscript"/>
                <w14:ligatures w14:val="none"/>
              </w:rPr>
              <w:t>A</w:t>
            </w:r>
            <w:proofErr w:type="spellEnd"/>
            <w:r w:rsidRPr="000D707E">
              <w:rPr>
                <w:rFonts w:ascii="Times New Roman" w:eastAsia="Times New Roman" w:hAnsi="Times New Roman" w:cs="Times New Roman"/>
                <w:kern w:val="0"/>
                <w:sz w:val="22"/>
                <w:szCs w:val="22"/>
                <w14:ligatures w14:val="none"/>
              </w:rPr>
              <w:t xml:space="preserve"> aktyvumas kraujyje,</w:t>
            </w:r>
            <w:r w:rsidR="003D02CE"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padidėjęs GGT</w:t>
            </w:r>
            <w:r w:rsidRPr="000D707E">
              <w:rPr>
                <w:rFonts w:ascii="Times New Roman" w:eastAsia="Times New Roman" w:hAnsi="Times New Roman" w:cs="Times New Roman"/>
                <w:kern w:val="0"/>
                <w:sz w:val="22"/>
                <w:szCs w:val="22"/>
                <w:vertAlign w:val="superscript"/>
                <w14:ligatures w14:val="none"/>
              </w:rPr>
              <w:t>A</w:t>
            </w:r>
            <w:r w:rsidRPr="000D707E">
              <w:rPr>
                <w:rFonts w:ascii="Times New Roman" w:eastAsia="Times New Roman" w:hAnsi="Times New Roman" w:cs="Times New Roman"/>
                <w:kern w:val="0"/>
                <w:sz w:val="22"/>
                <w:szCs w:val="22"/>
                <w14:ligatures w14:val="none"/>
              </w:rPr>
              <w:t xml:space="preserve"> aktyvumas</w:t>
            </w:r>
          </w:p>
        </w:tc>
        <w:tc>
          <w:tcPr>
            <w:tcW w:w="1772" w:type="dxa"/>
            <w:tcBorders>
              <w:top w:val="single" w:sz="4" w:space="0" w:color="000000"/>
              <w:left w:val="single" w:sz="4" w:space="0" w:color="000000"/>
              <w:bottom w:val="single" w:sz="4" w:space="0" w:color="000000"/>
              <w:right w:val="single" w:sz="4" w:space="0" w:color="000000"/>
            </w:tcBorders>
            <w:hideMark/>
          </w:tcPr>
          <w:p w14:paraId="6DDB8AE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Gelta, padidėjęs </w:t>
            </w:r>
            <w:proofErr w:type="spellStart"/>
            <w:r w:rsidRPr="000D707E">
              <w:rPr>
                <w:rFonts w:ascii="Times New Roman" w:eastAsia="Times New Roman" w:hAnsi="Times New Roman" w:cs="Times New Roman"/>
                <w:kern w:val="0"/>
                <w:sz w:val="22"/>
                <w:szCs w:val="22"/>
                <w14:ligatures w14:val="none"/>
              </w:rPr>
              <w:t>konjuguoto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bilirubino</w:t>
            </w:r>
            <w:proofErr w:type="spellEnd"/>
            <w:r w:rsidRPr="000D707E">
              <w:rPr>
                <w:rFonts w:ascii="Times New Roman" w:eastAsia="Times New Roman" w:hAnsi="Times New Roman" w:cs="Times New Roman"/>
                <w:kern w:val="0"/>
                <w:sz w:val="22"/>
                <w:szCs w:val="22"/>
                <w14:ligatures w14:val="none"/>
              </w:rPr>
              <w:t xml:space="preserve"> kiekis (kartu gali padidėti arba nepadidėti ALT), </w:t>
            </w:r>
            <w:proofErr w:type="spellStart"/>
            <w:r w:rsidRPr="000D707E">
              <w:rPr>
                <w:rFonts w:ascii="Times New Roman" w:eastAsia="Times New Roman" w:hAnsi="Times New Roman" w:cs="Times New Roman"/>
                <w:kern w:val="0"/>
                <w:sz w:val="22"/>
                <w:szCs w:val="22"/>
                <w14:ligatures w14:val="none"/>
              </w:rPr>
              <w:t>cholestazė</w:t>
            </w:r>
            <w:proofErr w:type="spellEnd"/>
            <w:r w:rsidRPr="000D707E">
              <w:rPr>
                <w:rFonts w:ascii="Times New Roman" w:eastAsia="Times New Roman" w:hAnsi="Times New Roman" w:cs="Times New Roman"/>
                <w:kern w:val="0"/>
                <w:sz w:val="22"/>
                <w:szCs w:val="22"/>
                <w14:ligatures w14:val="none"/>
              </w:rPr>
              <w:t>, hepatitas (įskaitant kepenų ląstelių pažeidimą)</w:t>
            </w:r>
          </w:p>
        </w:tc>
        <w:tc>
          <w:tcPr>
            <w:tcW w:w="1866" w:type="dxa"/>
            <w:tcBorders>
              <w:top w:val="single" w:sz="4" w:space="0" w:color="000000"/>
              <w:left w:val="single" w:sz="4" w:space="0" w:color="000000"/>
              <w:bottom w:val="single" w:sz="4" w:space="0" w:color="000000"/>
              <w:right w:val="single" w:sz="4" w:space="0" w:color="000000"/>
            </w:tcBorders>
          </w:tcPr>
          <w:p w14:paraId="1A6C79B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E85309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1C7F225B" w14:textId="77777777" w:rsidTr="00CE11ED">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0021F7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Odos ir poodinio audinio sutrikimai</w:t>
            </w:r>
          </w:p>
        </w:tc>
      </w:tr>
      <w:tr w:rsidR="00222C93" w:rsidRPr="000D707E" w14:paraId="4A9DC904" w14:textId="77777777" w:rsidTr="00CE11ED">
        <w:trPr>
          <w:trHeight w:val="2025"/>
        </w:trPr>
        <w:tc>
          <w:tcPr>
            <w:tcW w:w="1850" w:type="dxa"/>
            <w:tcBorders>
              <w:top w:val="single" w:sz="4" w:space="0" w:color="000000"/>
              <w:left w:val="single" w:sz="4" w:space="0" w:color="000000"/>
              <w:bottom w:val="single" w:sz="4" w:space="0" w:color="000000"/>
              <w:right w:val="single" w:sz="4" w:space="0" w:color="000000"/>
            </w:tcBorders>
            <w:hideMark/>
          </w:tcPr>
          <w:p w14:paraId="5455C105" w14:textId="2EDA33A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Niežėjimas (įskaitant nedažnus </w:t>
            </w:r>
            <w:proofErr w:type="spellStart"/>
            <w:r w:rsidRPr="000D707E">
              <w:rPr>
                <w:rFonts w:ascii="Times New Roman" w:eastAsia="Times New Roman" w:hAnsi="Times New Roman" w:cs="Times New Roman"/>
                <w:kern w:val="0"/>
                <w:sz w:val="22"/>
                <w:szCs w:val="22"/>
                <w14:ligatures w14:val="none"/>
              </w:rPr>
              <w:t>generalizuoto</w:t>
            </w:r>
            <w:proofErr w:type="spellEnd"/>
            <w:r w:rsidRPr="000D707E">
              <w:rPr>
                <w:rFonts w:ascii="Times New Roman" w:eastAsia="Times New Roman" w:hAnsi="Times New Roman" w:cs="Times New Roman"/>
                <w:kern w:val="0"/>
                <w:sz w:val="22"/>
                <w:szCs w:val="22"/>
                <w14:ligatures w14:val="none"/>
              </w:rPr>
              <w:t xml:space="preserve"> niežėjimo atvejus), </w:t>
            </w:r>
            <w:r w:rsidR="004E26AF" w:rsidRPr="000D707E">
              <w:rPr>
                <w:rFonts w:ascii="Times New Roman" w:eastAsia="Times New Roman" w:hAnsi="Times New Roman" w:cs="Times New Roman"/>
                <w:kern w:val="0"/>
                <w:sz w:val="22"/>
                <w:szCs w:val="22"/>
                <w14:ligatures w14:val="none"/>
              </w:rPr>
              <w:t>iš</w:t>
            </w:r>
            <w:r w:rsidRPr="000D707E">
              <w:rPr>
                <w:rFonts w:ascii="Times New Roman" w:eastAsia="Times New Roman" w:hAnsi="Times New Roman" w:cs="Times New Roman"/>
                <w:kern w:val="0"/>
                <w:sz w:val="22"/>
                <w:szCs w:val="22"/>
                <w14:ligatures w14:val="none"/>
              </w:rPr>
              <w:t xml:space="preserve">bėrimas, </w:t>
            </w:r>
            <w:proofErr w:type="spellStart"/>
            <w:r w:rsidRPr="000D707E">
              <w:rPr>
                <w:rFonts w:ascii="Times New Roman" w:eastAsia="Times New Roman" w:hAnsi="Times New Roman" w:cs="Times New Roman"/>
                <w:kern w:val="0"/>
                <w:sz w:val="22"/>
                <w:szCs w:val="22"/>
                <w14:ligatures w14:val="none"/>
              </w:rPr>
              <w:t>ekchimozė</w:t>
            </w:r>
            <w:proofErr w:type="spellEnd"/>
            <w:r w:rsidRPr="000D707E">
              <w:rPr>
                <w:rFonts w:ascii="Times New Roman" w:eastAsia="Times New Roman" w:hAnsi="Times New Roman" w:cs="Times New Roman"/>
                <w:kern w:val="0"/>
                <w:sz w:val="22"/>
                <w:szCs w:val="22"/>
                <w14:ligatures w14:val="none"/>
              </w:rPr>
              <w:t>, kraujavimas į odą ir po oda</w:t>
            </w:r>
          </w:p>
        </w:tc>
        <w:tc>
          <w:tcPr>
            <w:tcW w:w="1833" w:type="dxa"/>
            <w:tcBorders>
              <w:top w:val="single" w:sz="4" w:space="0" w:color="000000"/>
              <w:left w:val="single" w:sz="4" w:space="0" w:color="000000"/>
              <w:bottom w:val="single" w:sz="4" w:space="0" w:color="000000"/>
              <w:right w:val="single" w:sz="4" w:space="0" w:color="000000"/>
            </w:tcBorders>
            <w:hideMark/>
          </w:tcPr>
          <w:p w14:paraId="78DAACF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Dilgėlinė</w:t>
            </w:r>
          </w:p>
        </w:tc>
        <w:tc>
          <w:tcPr>
            <w:tcW w:w="1772" w:type="dxa"/>
            <w:tcBorders>
              <w:top w:val="single" w:sz="4" w:space="0" w:color="000000"/>
              <w:left w:val="single" w:sz="4" w:space="0" w:color="000000"/>
              <w:bottom w:val="single" w:sz="4" w:space="0" w:color="000000"/>
              <w:right w:val="single" w:sz="4" w:space="0" w:color="000000"/>
            </w:tcBorders>
          </w:tcPr>
          <w:p w14:paraId="782B4D6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3044A2F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Stivenso</w:t>
            </w:r>
            <w:proofErr w:type="spellEnd"/>
            <w:r w:rsidRPr="000D707E">
              <w:rPr>
                <w:rFonts w:ascii="Times New Roman" w:eastAsia="Times New Roman" w:hAnsi="Times New Roman" w:cs="Times New Roman"/>
                <w:kern w:val="0"/>
                <w:sz w:val="22"/>
                <w:szCs w:val="22"/>
                <w14:ligatures w14:val="none"/>
              </w:rPr>
              <w:t>-Džonsono (</w:t>
            </w:r>
            <w:proofErr w:type="spellStart"/>
            <w:r w:rsidRPr="000D707E">
              <w:rPr>
                <w:rFonts w:ascii="Times New Roman" w:eastAsia="Times New Roman" w:hAnsi="Times New Roman" w:cs="Times New Roman"/>
                <w:i/>
                <w:kern w:val="0"/>
                <w:sz w:val="22"/>
                <w:szCs w:val="22"/>
                <w14:ligatures w14:val="none"/>
              </w:rPr>
              <w:t>Stevens-Johnson</w:t>
            </w:r>
            <w:proofErr w:type="spellEnd"/>
            <w:r w:rsidRPr="000D707E">
              <w:rPr>
                <w:rFonts w:ascii="Times New Roman" w:eastAsia="Times New Roman" w:hAnsi="Times New Roman" w:cs="Times New Roman"/>
                <w:kern w:val="0"/>
                <w:sz w:val="22"/>
                <w:szCs w:val="22"/>
                <w14:ligatures w14:val="none"/>
              </w:rPr>
              <w:t xml:space="preserve">) sindromas ir (arba) toksinė epidermio </w:t>
            </w:r>
            <w:proofErr w:type="spellStart"/>
            <w:r w:rsidRPr="000D707E">
              <w:rPr>
                <w:rFonts w:ascii="Times New Roman" w:eastAsia="Times New Roman" w:hAnsi="Times New Roman" w:cs="Times New Roman"/>
                <w:kern w:val="0"/>
                <w:sz w:val="22"/>
                <w:szCs w:val="22"/>
                <w14:ligatures w14:val="none"/>
              </w:rPr>
              <w:t>nekrolizė</w:t>
            </w:r>
            <w:proofErr w:type="spellEnd"/>
            <w:r w:rsidRPr="000D707E">
              <w:rPr>
                <w:rFonts w:ascii="Times New Roman" w:eastAsia="Times New Roman" w:hAnsi="Times New Roman" w:cs="Times New Roman"/>
                <w:kern w:val="0"/>
                <w:sz w:val="22"/>
                <w:szCs w:val="22"/>
                <w14:ligatures w14:val="none"/>
              </w:rPr>
              <w:t>, DRESS sindromas</w:t>
            </w:r>
          </w:p>
        </w:tc>
        <w:tc>
          <w:tcPr>
            <w:tcW w:w="1722" w:type="dxa"/>
            <w:tcBorders>
              <w:top w:val="single" w:sz="4" w:space="0" w:color="000000"/>
              <w:left w:val="single" w:sz="4" w:space="0" w:color="000000"/>
              <w:bottom w:val="single" w:sz="4" w:space="0" w:color="000000"/>
              <w:right w:val="single" w:sz="4" w:space="0" w:color="000000"/>
            </w:tcBorders>
          </w:tcPr>
          <w:p w14:paraId="542C82A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7757B24C" w14:textId="77777777" w:rsidTr="00CE11ED">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23571B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Skeleto, raumenų ir jungiamojo audinio sutrikimai</w:t>
            </w:r>
          </w:p>
        </w:tc>
      </w:tr>
      <w:tr w:rsidR="00222C93" w:rsidRPr="000D707E" w14:paraId="0D7BF267" w14:textId="77777777" w:rsidTr="00CE11ED">
        <w:trPr>
          <w:trHeight w:val="760"/>
        </w:trPr>
        <w:tc>
          <w:tcPr>
            <w:tcW w:w="1850" w:type="dxa"/>
            <w:tcBorders>
              <w:top w:val="single" w:sz="4" w:space="0" w:color="000000"/>
              <w:left w:val="single" w:sz="4" w:space="0" w:color="000000"/>
              <w:bottom w:val="single" w:sz="4" w:space="0" w:color="000000"/>
              <w:right w:val="single" w:sz="4" w:space="0" w:color="000000"/>
            </w:tcBorders>
            <w:hideMark/>
          </w:tcPr>
          <w:p w14:paraId="7A5FF86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Galūnių </w:t>
            </w:r>
            <w:proofErr w:type="spellStart"/>
            <w:r w:rsidRPr="000D707E">
              <w:rPr>
                <w:rFonts w:ascii="Times New Roman" w:eastAsia="Times New Roman" w:hAnsi="Times New Roman" w:cs="Times New Roman"/>
                <w:kern w:val="0"/>
                <w:sz w:val="22"/>
                <w:szCs w:val="22"/>
                <w14:ligatures w14:val="none"/>
              </w:rPr>
              <w:t>skausmas</w:t>
            </w:r>
            <w:r w:rsidRPr="000D707E">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4EC89B4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Hemartrozė</w:t>
            </w:r>
            <w:proofErr w:type="spellEnd"/>
          </w:p>
        </w:tc>
        <w:tc>
          <w:tcPr>
            <w:tcW w:w="1772" w:type="dxa"/>
            <w:tcBorders>
              <w:top w:val="single" w:sz="4" w:space="0" w:color="000000"/>
              <w:left w:val="single" w:sz="4" w:space="0" w:color="000000"/>
              <w:bottom w:val="single" w:sz="4" w:space="0" w:color="000000"/>
              <w:right w:val="single" w:sz="4" w:space="0" w:color="000000"/>
            </w:tcBorders>
            <w:hideMark/>
          </w:tcPr>
          <w:p w14:paraId="00FA886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Kraujavimas į raumenis</w:t>
            </w:r>
          </w:p>
        </w:tc>
        <w:tc>
          <w:tcPr>
            <w:tcW w:w="1866" w:type="dxa"/>
            <w:tcBorders>
              <w:top w:val="single" w:sz="4" w:space="0" w:color="000000"/>
              <w:left w:val="single" w:sz="4" w:space="0" w:color="000000"/>
              <w:bottom w:val="single" w:sz="4" w:space="0" w:color="000000"/>
              <w:right w:val="single" w:sz="4" w:space="0" w:color="000000"/>
            </w:tcBorders>
          </w:tcPr>
          <w:p w14:paraId="264FB06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5A30641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Suspaudimo sindromas dėl kraujavimo</w:t>
            </w:r>
          </w:p>
        </w:tc>
      </w:tr>
      <w:tr w:rsidR="00222C93" w:rsidRPr="000D707E" w14:paraId="474360CE" w14:textId="77777777" w:rsidTr="00CE11ED">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670F0BC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Inkstų ir šlapimo takų sutrikimai</w:t>
            </w:r>
          </w:p>
        </w:tc>
      </w:tr>
      <w:tr w:rsidR="00222C93" w:rsidRPr="000D707E" w14:paraId="413258B7" w14:textId="77777777" w:rsidTr="00CE11ED">
        <w:trPr>
          <w:trHeight w:val="3036"/>
        </w:trPr>
        <w:tc>
          <w:tcPr>
            <w:tcW w:w="1850" w:type="dxa"/>
            <w:tcBorders>
              <w:top w:val="single" w:sz="4" w:space="0" w:color="000000"/>
              <w:left w:val="single" w:sz="4" w:space="0" w:color="000000"/>
              <w:bottom w:val="single" w:sz="4" w:space="0" w:color="000000"/>
              <w:right w:val="single" w:sz="4" w:space="0" w:color="000000"/>
            </w:tcBorders>
            <w:hideMark/>
          </w:tcPr>
          <w:p w14:paraId="7EE5895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 xml:space="preserve">Kraujavimas iš </w:t>
            </w:r>
            <w:proofErr w:type="spellStart"/>
            <w:r w:rsidRPr="000D707E">
              <w:rPr>
                <w:rFonts w:ascii="Times New Roman" w:eastAsia="Times New Roman" w:hAnsi="Times New Roman" w:cs="Times New Roman"/>
                <w:kern w:val="0"/>
                <w:sz w:val="22"/>
                <w:szCs w:val="22"/>
                <w14:ligatures w14:val="none"/>
              </w:rPr>
              <w:t>urogenitalinio</w:t>
            </w:r>
            <w:proofErr w:type="spellEnd"/>
            <w:r w:rsidRPr="000D707E">
              <w:rPr>
                <w:rFonts w:ascii="Times New Roman" w:eastAsia="Times New Roman" w:hAnsi="Times New Roman" w:cs="Times New Roman"/>
                <w:kern w:val="0"/>
                <w:sz w:val="22"/>
                <w:szCs w:val="22"/>
                <w14:ligatures w14:val="none"/>
              </w:rPr>
              <w:t xml:space="preserve"> trakto (įskaitant </w:t>
            </w:r>
            <w:proofErr w:type="spellStart"/>
            <w:r w:rsidRPr="000D707E">
              <w:rPr>
                <w:rFonts w:ascii="Times New Roman" w:eastAsia="Times New Roman" w:hAnsi="Times New Roman" w:cs="Times New Roman"/>
                <w:kern w:val="0"/>
                <w:sz w:val="22"/>
                <w:szCs w:val="22"/>
                <w14:ligatures w14:val="none"/>
              </w:rPr>
              <w:t>hematuriją</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menoragiją</w:t>
            </w:r>
            <w:r w:rsidRPr="000D707E">
              <w:rPr>
                <w:rFonts w:ascii="Times New Roman" w:eastAsia="Times New Roman" w:hAnsi="Times New Roman" w:cs="Times New Roman"/>
                <w:kern w:val="0"/>
                <w:sz w:val="22"/>
                <w:szCs w:val="22"/>
                <w:vertAlign w:val="superscript"/>
                <w14:ligatures w14:val="none"/>
              </w:rPr>
              <w:t>B</w:t>
            </w:r>
            <w:proofErr w:type="spellEnd"/>
            <w:r w:rsidRPr="000D707E">
              <w:rPr>
                <w:rFonts w:ascii="Times New Roman" w:eastAsia="Times New Roman" w:hAnsi="Times New Roman" w:cs="Times New Roman"/>
                <w:kern w:val="0"/>
                <w:sz w:val="22"/>
                <w:szCs w:val="22"/>
                <w14:ligatures w14:val="none"/>
              </w:rPr>
              <w:t>), sutrikusi inkstų funkcija (įskaitant padidėjusį kreatinino kiekį kraujyje, padidėjusį šlapalo kiekį kraujyje)</w:t>
            </w:r>
          </w:p>
        </w:tc>
        <w:tc>
          <w:tcPr>
            <w:tcW w:w="1833" w:type="dxa"/>
            <w:tcBorders>
              <w:top w:val="single" w:sz="4" w:space="0" w:color="000000"/>
              <w:left w:val="single" w:sz="4" w:space="0" w:color="000000"/>
              <w:bottom w:val="single" w:sz="4" w:space="0" w:color="000000"/>
              <w:right w:val="single" w:sz="4" w:space="0" w:color="000000"/>
            </w:tcBorders>
          </w:tcPr>
          <w:p w14:paraId="46D1B10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5815A3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7E6E054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300815A0" w14:textId="646A8581" w:rsidR="00222C93" w:rsidRPr="000D707E" w:rsidRDefault="00222C93" w:rsidP="00164B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Inkstų nepakankamumas ir (arba) ūminis inkstų nepakankamumas dėl kraujavimo, kurio užtenka </w:t>
            </w:r>
            <w:proofErr w:type="spellStart"/>
            <w:r w:rsidRPr="000D707E">
              <w:rPr>
                <w:rFonts w:ascii="Times New Roman" w:eastAsia="Times New Roman" w:hAnsi="Times New Roman" w:cs="Times New Roman"/>
                <w:kern w:val="0"/>
                <w:sz w:val="22"/>
                <w:szCs w:val="22"/>
                <w14:ligatures w14:val="none"/>
              </w:rPr>
              <w:t>hipoperfuzijai</w:t>
            </w:r>
            <w:proofErr w:type="spellEnd"/>
            <w:r w:rsidRPr="000D707E">
              <w:rPr>
                <w:rFonts w:ascii="Times New Roman" w:eastAsia="Times New Roman" w:hAnsi="Times New Roman" w:cs="Times New Roman"/>
                <w:kern w:val="0"/>
                <w:sz w:val="22"/>
                <w:szCs w:val="22"/>
                <w14:ligatures w14:val="none"/>
              </w:rPr>
              <w:t xml:space="preserve"> sukelti, su antikoaguliantais susijusi</w:t>
            </w:r>
            <w:r w:rsidR="00164BF5"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nefropatija</w:t>
            </w:r>
            <w:proofErr w:type="spellEnd"/>
          </w:p>
        </w:tc>
      </w:tr>
      <w:tr w:rsidR="00222C93" w:rsidRPr="000D707E" w14:paraId="7863CD06" w14:textId="77777777" w:rsidTr="00CE11ED">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43824A2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Bendrieji sutrikimai ir vartojimo vietos pažeidimai</w:t>
            </w:r>
          </w:p>
        </w:tc>
      </w:tr>
      <w:tr w:rsidR="00222C93" w:rsidRPr="000D707E" w14:paraId="3A28295A" w14:textId="77777777" w:rsidTr="00CE11ED">
        <w:trPr>
          <w:trHeight w:val="1517"/>
        </w:trPr>
        <w:tc>
          <w:tcPr>
            <w:tcW w:w="1850" w:type="dxa"/>
            <w:tcBorders>
              <w:top w:val="single" w:sz="4" w:space="0" w:color="000000"/>
              <w:left w:val="single" w:sz="4" w:space="0" w:color="000000"/>
              <w:bottom w:val="single" w:sz="4" w:space="0" w:color="000000"/>
              <w:right w:val="single" w:sz="4" w:space="0" w:color="000000"/>
            </w:tcBorders>
            <w:hideMark/>
          </w:tcPr>
          <w:p w14:paraId="27BD5FFC" w14:textId="3AA9667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Karščiavimas</w:t>
            </w:r>
            <w:r w:rsidRPr="000D707E">
              <w:rPr>
                <w:rFonts w:ascii="Times New Roman" w:eastAsia="Times New Roman" w:hAnsi="Times New Roman" w:cs="Times New Roman"/>
                <w:kern w:val="0"/>
                <w:sz w:val="22"/>
                <w:szCs w:val="22"/>
                <w:vertAlign w:val="superscript"/>
                <w14:ligatures w14:val="none"/>
              </w:rPr>
              <w:t>A</w:t>
            </w:r>
            <w:proofErr w:type="spellEnd"/>
            <w:r w:rsidRPr="000D707E">
              <w:rPr>
                <w:rFonts w:ascii="Times New Roman" w:eastAsia="Times New Roman" w:hAnsi="Times New Roman" w:cs="Times New Roman"/>
                <w:kern w:val="0"/>
                <w:sz w:val="22"/>
                <w:szCs w:val="22"/>
                <w14:ligatures w14:val="none"/>
              </w:rPr>
              <w:t>, periferinė edema, sumažėjusi bendra jėga ir energija (įskaitant nuovargį</w:t>
            </w:r>
            <w:r w:rsidR="00164BF5" w:rsidRPr="000D707E">
              <w:rPr>
                <w:rFonts w:ascii="Times New Roman" w:eastAsia="Times New Roman" w:hAnsi="Times New Roman" w:cs="Times New Roman"/>
                <w:kern w:val="0"/>
                <w:sz w:val="22"/>
                <w:szCs w:val="22"/>
                <w14:ligatures w14:val="none"/>
              </w:rPr>
              <w:t xml:space="preserve"> ir</w:t>
            </w:r>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asteniją</w:t>
            </w:r>
            <w:proofErr w:type="spellEnd"/>
            <w:r w:rsidRPr="000D707E">
              <w:rPr>
                <w:rFonts w:ascii="Times New Roman" w:eastAsia="Times New Roman" w:hAnsi="Times New Roman" w:cs="Times New Roman"/>
                <w:kern w:val="0"/>
                <w:sz w:val="22"/>
                <w:szCs w:val="22"/>
                <w14:ligatures w14:val="none"/>
              </w:rPr>
              <w:t>)</w:t>
            </w:r>
          </w:p>
        </w:tc>
        <w:tc>
          <w:tcPr>
            <w:tcW w:w="1833" w:type="dxa"/>
            <w:tcBorders>
              <w:top w:val="single" w:sz="4" w:space="0" w:color="000000"/>
              <w:left w:val="single" w:sz="4" w:space="0" w:color="000000"/>
              <w:bottom w:val="single" w:sz="4" w:space="0" w:color="000000"/>
              <w:right w:val="single" w:sz="4" w:space="0" w:color="000000"/>
            </w:tcBorders>
            <w:hideMark/>
          </w:tcPr>
          <w:p w14:paraId="2718035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Bloga savijauta (įskaitant negalavimą)</w:t>
            </w:r>
          </w:p>
        </w:tc>
        <w:tc>
          <w:tcPr>
            <w:tcW w:w="1772" w:type="dxa"/>
            <w:tcBorders>
              <w:top w:val="single" w:sz="4" w:space="0" w:color="000000"/>
              <w:left w:val="single" w:sz="4" w:space="0" w:color="000000"/>
              <w:bottom w:val="single" w:sz="4" w:space="0" w:color="000000"/>
              <w:right w:val="single" w:sz="4" w:space="0" w:color="000000"/>
            </w:tcBorders>
            <w:hideMark/>
          </w:tcPr>
          <w:p w14:paraId="5F43F9D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Vietinė </w:t>
            </w:r>
            <w:proofErr w:type="spellStart"/>
            <w:r w:rsidRPr="000D707E">
              <w:rPr>
                <w:rFonts w:ascii="Times New Roman" w:eastAsia="Times New Roman" w:hAnsi="Times New Roman" w:cs="Times New Roman"/>
                <w:kern w:val="0"/>
                <w:sz w:val="22"/>
                <w:szCs w:val="22"/>
                <w14:ligatures w14:val="none"/>
              </w:rPr>
              <w:t>edema</w:t>
            </w:r>
            <w:r w:rsidRPr="000D707E">
              <w:rPr>
                <w:rFonts w:ascii="Times New Roman" w:eastAsia="Times New Roman" w:hAnsi="Times New Roman" w:cs="Times New Roman"/>
                <w:kern w:val="0"/>
                <w:sz w:val="22"/>
                <w:szCs w:val="22"/>
                <w:vertAlign w:val="superscript"/>
                <w14:ligatures w14:val="none"/>
              </w:rPr>
              <w:t>A</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4DD3940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8E2A6D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437A65FC" w14:textId="77777777" w:rsidTr="00CE11ED">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31C73CF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Tyrimai</w:t>
            </w:r>
          </w:p>
        </w:tc>
      </w:tr>
      <w:tr w:rsidR="00222C93" w:rsidRPr="000D707E" w14:paraId="32540C0E" w14:textId="77777777" w:rsidTr="00CE11ED">
        <w:trPr>
          <w:trHeight w:val="1770"/>
        </w:trPr>
        <w:tc>
          <w:tcPr>
            <w:tcW w:w="1850" w:type="dxa"/>
            <w:tcBorders>
              <w:top w:val="single" w:sz="4" w:space="0" w:color="000000"/>
              <w:left w:val="single" w:sz="4" w:space="0" w:color="000000"/>
              <w:bottom w:val="single" w:sz="4" w:space="0" w:color="000000"/>
              <w:right w:val="single" w:sz="4" w:space="0" w:color="000000"/>
            </w:tcBorders>
          </w:tcPr>
          <w:p w14:paraId="49A74C5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3229612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Padidėjęs LDH</w:t>
            </w:r>
            <w:r w:rsidRPr="000D707E">
              <w:rPr>
                <w:rFonts w:ascii="Times New Roman" w:eastAsia="Times New Roman" w:hAnsi="Times New Roman" w:cs="Times New Roman"/>
                <w:kern w:val="0"/>
                <w:sz w:val="22"/>
                <w:szCs w:val="22"/>
                <w:vertAlign w:val="superscript"/>
                <w14:ligatures w14:val="none"/>
              </w:rPr>
              <w:t>A</w:t>
            </w:r>
            <w:r w:rsidRPr="000D707E">
              <w:rPr>
                <w:rFonts w:ascii="Times New Roman" w:eastAsia="Times New Roman" w:hAnsi="Times New Roman" w:cs="Times New Roman"/>
                <w:kern w:val="0"/>
                <w:sz w:val="22"/>
                <w:szCs w:val="22"/>
                <w14:ligatures w14:val="none"/>
              </w:rPr>
              <w:t xml:space="preserve"> aktyvumas, padidėjęs </w:t>
            </w:r>
            <w:proofErr w:type="spellStart"/>
            <w:r w:rsidRPr="000D707E">
              <w:rPr>
                <w:rFonts w:ascii="Times New Roman" w:eastAsia="Times New Roman" w:hAnsi="Times New Roman" w:cs="Times New Roman"/>
                <w:kern w:val="0"/>
                <w:sz w:val="22"/>
                <w:szCs w:val="22"/>
                <w14:ligatures w14:val="none"/>
              </w:rPr>
              <w:t>lipazės</w:t>
            </w:r>
            <w:r w:rsidRPr="000D707E">
              <w:rPr>
                <w:rFonts w:ascii="Times New Roman" w:eastAsia="Times New Roman" w:hAnsi="Times New Roman" w:cs="Times New Roman"/>
                <w:kern w:val="0"/>
                <w:sz w:val="22"/>
                <w:szCs w:val="22"/>
                <w:vertAlign w:val="superscript"/>
                <w14:ligatures w14:val="none"/>
              </w:rPr>
              <w:t>A</w:t>
            </w:r>
            <w:proofErr w:type="spellEnd"/>
            <w:r w:rsidRPr="000D707E">
              <w:rPr>
                <w:rFonts w:ascii="Times New Roman" w:eastAsia="Times New Roman" w:hAnsi="Times New Roman" w:cs="Times New Roman"/>
                <w:kern w:val="0"/>
                <w:sz w:val="22"/>
                <w:szCs w:val="22"/>
                <w14:ligatures w14:val="none"/>
              </w:rPr>
              <w:t xml:space="preserve"> aktyvumas, padidėjęs </w:t>
            </w:r>
            <w:proofErr w:type="spellStart"/>
            <w:r w:rsidRPr="000D707E">
              <w:rPr>
                <w:rFonts w:ascii="Times New Roman" w:eastAsia="Times New Roman" w:hAnsi="Times New Roman" w:cs="Times New Roman"/>
                <w:kern w:val="0"/>
                <w:sz w:val="22"/>
                <w:szCs w:val="22"/>
                <w14:ligatures w14:val="none"/>
              </w:rPr>
              <w:t>amilazės</w:t>
            </w:r>
            <w:r w:rsidRPr="000D707E">
              <w:rPr>
                <w:rFonts w:ascii="Times New Roman" w:eastAsia="Times New Roman" w:hAnsi="Times New Roman" w:cs="Times New Roman"/>
                <w:kern w:val="0"/>
                <w:sz w:val="22"/>
                <w:szCs w:val="22"/>
                <w:vertAlign w:val="superscript"/>
                <w14:ligatures w14:val="none"/>
              </w:rPr>
              <w:t>A</w:t>
            </w:r>
            <w:proofErr w:type="spellEnd"/>
            <w:r w:rsidRPr="000D707E">
              <w:rPr>
                <w:rFonts w:ascii="Times New Roman" w:eastAsia="Times New Roman" w:hAnsi="Times New Roman" w:cs="Times New Roman"/>
                <w:kern w:val="0"/>
                <w:sz w:val="22"/>
                <w:szCs w:val="22"/>
                <w:vertAlign w:val="superscript"/>
                <w14:ligatures w14:val="none"/>
              </w:rPr>
              <w:t xml:space="preserve"> </w:t>
            </w:r>
            <w:r w:rsidRPr="000D707E">
              <w:rPr>
                <w:rFonts w:ascii="Times New Roman" w:eastAsia="Times New Roman" w:hAnsi="Times New Roman" w:cs="Times New Roman"/>
                <w:kern w:val="0"/>
                <w:sz w:val="22"/>
                <w:szCs w:val="22"/>
                <w14:ligatures w14:val="none"/>
              </w:rPr>
              <w:t>aktyvumas</w:t>
            </w:r>
          </w:p>
        </w:tc>
        <w:tc>
          <w:tcPr>
            <w:tcW w:w="1772" w:type="dxa"/>
            <w:tcBorders>
              <w:top w:val="single" w:sz="4" w:space="0" w:color="000000"/>
              <w:left w:val="single" w:sz="4" w:space="0" w:color="000000"/>
              <w:bottom w:val="single" w:sz="4" w:space="0" w:color="000000"/>
              <w:right w:val="single" w:sz="4" w:space="0" w:color="000000"/>
            </w:tcBorders>
          </w:tcPr>
          <w:p w14:paraId="7880048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623BA60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55E6BA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2AFF3BCF" w14:textId="77777777" w:rsidTr="00CE11ED">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5D5F45A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Sužalojimai, apsinuodijimai ir procedūrų komplikacijos</w:t>
            </w:r>
          </w:p>
        </w:tc>
      </w:tr>
      <w:tr w:rsidR="00222C93" w:rsidRPr="000D707E" w14:paraId="7C050761" w14:textId="77777777" w:rsidTr="00CE11ED">
        <w:trPr>
          <w:trHeight w:val="2529"/>
        </w:trPr>
        <w:tc>
          <w:tcPr>
            <w:tcW w:w="1850" w:type="dxa"/>
            <w:tcBorders>
              <w:top w:val="single" w:sz="4" w:space="0" w:color="000000"/>
              <w:left w:val="single" w:sz="4" w:space="0" w:color="000000"/>
              <w:bottom w:val="single" w:sz="4" w:space="0" w:color="000000"/>
              <w:right w:val="single" w:sz="4" w:space="0" w:color="000000"/>
            </w:tcBorders>
            <w:hideMark/>
          </w:tcPr>
          <w:p w14:paraId="1CA6338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Kraujavimas po procedūros (įskaitant pooperacinę anemiją ir kraujavimą iš žaizdos), kontūzija, sekrecija iš </w:t>
            </w:r>
            <w:proofErr w:type="spellStart"/>
            <w:r w:rsidRPr="000D707E">
              <w:rPr>
                <w:rFonts w:ascii="Times New Roman" w:eastAsia="Times New Roman" w:hAnsi="Times New Roman" w:cs="Times New Roman"/>
                <w:kern w:val="0"/>
                <w:sz w:val="22"/>
                <w:szCs w:val="22"/>
                <w14:ligatures w14:val="none"/>
              </w:rPr>
              <w:t>žaizdos</w:t>
            </w:r>
            <w:r w:rsidRPr="000D707E">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tcPr>
          <w:p w14:paraId="2F13151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hideMark/>
          </w:tcPr>
          <w:p w14:paraId="0A1CC76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Kraujagyslių </w:t>
            </w:r>
            <w:proofErr w:type="spellStart"/>
            <w:r w:rsidRPr="000D707E">
              <w:rPr>
                <w:rFonts w:ascii="Times New Roman" w:eastAsia="Times New Roman" w:hAnsi="Times New Roman" w:cs="Times New Roman"/>
                <w:kern w:val="0"/>
                <w:sz w:val="22"/>
                <w:szCs w:val="22"/>
                <w14:ligatures w14:val="none"/>
              </w:rPr>
              <w:t>pseudoaneurizma</w:t>
            </w:r>
            <w:r w:rsidRPr="000D707E">
              <w:rPr>
                <w:rFonts w:ascii="Times New Roman" w:eastAsia="Times New Roman" w:hAnsi="Times New Roman" w:cs="Times New Roman"/>
                <w:kern w:val="0"/>
                <w:sz w:val="22"/>
                <w:szCs w:val="22"/>
                <w:vertAlign w:val="superscript"/>
                <w14:ligatures w14:val="none"/>
              </w:rPr>
              <w:t>C</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0D1BAA0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9563A3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bl>
    <w:p w14:paraId="67F9108B" w14:textId="77777777" w:rsidR="00222C93" w:rsidRPr="000D707E"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w:t>
      </w:r>
      <w:r w:rsidRPr="000D707E">
        <w:rPr>
          <w:rFonts w:ascii="Times New Roman" w:eastAsia="Times New Roman" w:hAnsi="Times New Roman" w:cs="Times New Roman"/>
          <w:kern w:val="0"/>
          <w:sz w:val="22"/>
          <w:szCs w:val="22"/>
          <w14:ligatures w14:val="none"/>
        </w:rPr>
        <w:tab/>
        <w:t>stebėta taikant VTE profilaktiką suaugusiems pacientams, atliekant planines klubo arba kelio sąnario pakeitimo operacijas;</w:t>
      </w:r>
    </w:p>
    <w:p w14:paraId="58FC8B85" w14:textId="633EB54A" w:rsidR="00222C93" w:rsidRPr="000D707E"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B:</w:t>
      </w:r>
      <w:r w:rsidRPr="000D707E">
        <w:rPr>
          <w:rFonts w:ascii="Times New Roman" w:eastAsia="Times New Roman" w:hAnsi="Times New Roman" w:cs="Times New Roman"/>
          <w:kern w:val="0"/>
          <w:sz w:val="22"/>
          <w:szCs w:val="22"/>
          <w14:ligatures w14:val="none"/>
        </w:rPr>
        <w:tab/>
        <w:t>stebėtas kaip labai dažnas nepageidaujamas poveikis, gydant GVT, PE ir taikant šių sutrikimų pasikartojimo profilaktiką jaunesnėms nei 55</w:t>
      </w:r>
      <w:r w:rsidR="00840F45"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metų moterims;</w:t>
      </w:r>
    </w:p>
    <w:p w14:paraId="6B816426" w14:textId="77777777" w:rsidR="00222C93" w:rsidRPr="000D707E"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14:ligatures w14:val="none"/>
        </w:rPr>
        <w:tab/>
        <w:t xml:space="preserve">stebėtas kaip nedažnas nepageidaujamas poveikis, taikant </w:t>
      </w: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profilaktiką pacientams, patyrusiems ŪKS (po </w:t>
      </w:r>
      <w:proofErr w:type="spellStart"/>
      <w:r w:rsidRPr="000D707E">
        <w:rPr>
          <w:rFonts w:ascii="Times New Roman" w:eastAsia="Times New Roman" w:hAnsi="Times New Roman" w:cs="Times New Roman"/>
          <w:kern w:val="0"/>
          <w:sz w:val="22"/>
          <w:szCs w:val="22"/>
          <w14:ligatures w14:val="none"/>
        </w:rPr>
        <w:t>perkutaninės</w:t>
      </w:r>
      <w:proofErr w:type="spellEnd"/>
      <w:r w:rsidRPr="000D707E">
        <w:rPr>
          <w:rFonts w:ascii="Times New Roman" w:eastAsia="Times New Roman" w:hAnsi="Times New Roman" w:cs="Times New Roman"/>
          <w:kern w:val="0"/>
          <w:sz w:val="22"/>
          <w:szCs w:val="22"/>
          <w14:ligatures w14:val="none"/>
        </w:rPr>
        <w:t xml:space="preserve"> koronarinės intervencijos).</w:t>
      </w:r>
    </w:p>
    <w:p w14:paraId="5DEC0927" w14:textId="77777777" w:rsidR="00222C93" w:rsidRPr="000D707E"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pasirinktų III fazės tyrimų metu buvo taikomas iš anksto numatytas selektyvus nepageidaujamų reiškinių duomenų rinkimo metodas. Remiantis šių tyrimų analize, nepageidaujamų reakcijų dažnis nepadidėjo ir nebuvo nustatyta nė vienos naujos nepageidaujamos reakcijos.</w:t>
      </w:r>
    </w:p>
    <w:p w14:paraId="4328070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71A2FDB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Atrinktų nepageidaujamų reakcijų apibūdinimas</w:t>
      </w:r>
    </w:p>
    <w:p w14:paraId="14EC7C0D" w14:textId="040F4F0E"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Dėl farmakologinio veikimo mechanizmo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vartojimas gali būti susijęs su padidėjusia slapto ar akivaizdaus kraujavimo rizika iš bet kurio audinio ar organo, todėl gali pasireikšti </w:t>
      </w:r>
      <w:proofErr w:type="spellStart"/>
      <w:r w:rsidRPr="000D707E">
        <w:rPr>
          <w:rFonts w:ascii="Times New Roman" w:eastAsia="Times New Roman" w:hAnsi="Times New Roman" w:cs="Times New Roman"/>
          <w:kern w:val="0"/>
          <w:sz w:val="22"/>
          <w:szCs w:val="22"/>
          <w14:ligatures w14:val="none"/>
        </w:rPr>
        <w:t>pohemoraginė</w:t>
      </w:r>
      <w:proofErr w:type="spellEnd"/>
      <w:r w:rsidRPr="000D707E">
        <w:rPr>
          <w:rFonts w:ascii="Times New Roman" w:eastAsia="Times New Roman" w:hAnsi="Times New Roman" w:cs="Times New Roman"/>
          <w:kern w:val="0"/>
          <w:sz w:val="22"/>
          <w:szCs w:val="22"/>
          <w14:ligatures w14:val="none"/>
        </w:rPr>
        <w:t xml:space="preserve"> anemija. Požymiai, simptomai ir sunkumas (įskaitant mirties atvejus) yra skirtingi ir priklauso nuo vietos ir kraujavimo intensyvumo ir (arba) anemijos laipsnio (žr. 4.9</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 xml:space="preserve">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palyginti su gydymu VKA. Taigi, papildant adekvatų klinikinį stebėjimą, slaptam kraujavimui </w:t>
      </w:r>
      <w:r w:rsidRPr="000D707E">
        <w:rPr>
          <w:rFonts w:ascii="Times New Roman" w:eastAsia="Times New Roman" w:hAnsi="Times New Roman" w:cs="Times New Roman"/>
          <w:kern w:val="0"/>
          <w:sz w:val="22"/>
          <w:szCs w:val="22"/>
          <w14:ligatures w14:val="none"/>
        </w:rPr>
        <w:lastRenderedPageBreak/>
        <w:t xml:space="preserve">nustatyti ir klinikinei akivaizdaus kraujavimo reikšmei įvertinti gali būti naudingi ir hemoglobino ir (arba) </w:t>
      </w:r>
      <w:proofErr w:type="spellStart"/>
      <w:r w:rsidRPr="000D707E">
        <w:rPr>
          <w:rFonts w:ascii="Times New Roman" w:eastAsia="Times New Roman" w:hAnsi="Times New Roman" w:cs="Times New Roman"/>
          <w:kern w:val="0"/>
          <w:sz w:val="22"/>
          <w:szCs w:val="22"/>
          <w14:ligatures w14:val="none"/>
        </w:rPr>
        <w:t>hematokrito</w:t>
      </w:r>
      <w:proofErr w:type="spellEnd"/>
      <w:r w:rsidRPr="000D707E">
        <w:rPr>
          <w:rFonts w:ascii="Times New Roman" w:eastAsia="Times New Roman" w:hAnsi="Times New Roman" w:cs="Times New Roman"/>
          <w:kern w:val="0"/>
          <w:sz w:val="22"/>
          <w:szCs w:val="22"/>
          <w14:ligatures w14:val="none"/>
        </w:rPr>
        <w:t xml:space="preserve">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iuje „</w:t>
      </w:r>
      <w:proofErr w:type="spellStart"/>
      <w:r w:rsidRPr="000D707E">
        <w:rPr>
          <w:rFonts w:ascii="Times New Roman" w:eastAsia="Times New Roman" w:hAnsi="Times New Roman" w:cs="Times New Roman"/>
          <w:kern w:val="0"/>
          <w:sz w:val="22"/>
          <w:szCs w:val="22"/>
          <w14:ligatures w14:val="none"/>
        </w:rPr>
        <w:t>Hemoragijos</w:t>
      </w:r>
      <w:proofErr w:type="spellEnd"/>
      <w:r w:rsidRPr="000D707E">
        <w:rPr>
          <w:rFonts w:ascii="Times New Roman" w:eastAsia="Times New Roman" w:hAnsi="Times New Roman" w:cs="Times New Roman"/>
          <w:kern w:val="0"/>
          <w:sz w:val="22"/>
          <w:szCs w:val="22"/>
          <w14:ligatures w14:val="none"/>
        </w:rPr>
        <w:t xml:space="preserve"> rizika“). Menstruacinis kraujavimas gali 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4F5FAA1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Pranešta apie žinomas antrines sunkaus kraujavimo komplikacijas, pvz., suspaudimo sindromą ir inkstų nepakankamumą dėl </w:t>
      </w:r>
      <w:proofErr w:type="spellStart"/>
      <w:r w:rsidRPr="000D707E">
        <w:rPr>
          <w:rFonts w:ascii="Times New Roman" w:eastAsia="Times New Roman" w:hAnsi="Times New Roman" w:cs="Times New Roman"/>
          <w:kern w:val="0"/>
          <w:sz w:val="22"/>
          <w:szCs w:val="22"/>
          <w14:ligatures w14:val="none"/>
        </w:rPr>
        <w:t>hipoperfuzijos</w:t>
      </w:r>
      <w:proofErr w:type="spellEnd"/>
      <w:r w:rsidRPr="000D707E">
        <w:rPr>
          <w:rFonts w:ascii="Times New Roman" w:eastAsia="Times New Roman" w:hAnsi="Times New Roman" w:cs="Times New Roman"/>
          <w:kern w:val="0"/>
          <w:sz w:val="22"/>
          <w:szCs w:val="22"/>
          <w14:ligatures w14:val="none"/>
        </w:rPr>
        <w:t xml:space="preserve"> ar su antikoaguliantais susijusią </w:t>
      </w:r>
      <w:proofErr w:type="spellStart"/>
      <w:r w:rsidRPr="000D707E">
        <w:rPr>
          <w:rFonts w:ascii="Times New Roman" w:eastAsia="Times New Roman" w:hAnsi="Times New Roman" w:cs="Times New Roman"/>
          <w:kern w:val="0"/>
          <w:sz w:val="22"/>
          <w:szCs w:val="22"/>
          <w14:ligatures w14:val="none"/>
        </w:rPr>
        <w:t>nefropatiją</w:t>
      </w:r>
      <w:proofErr w:type="spellEnd"/>
      <w:r w:rsidRPr="000D707E">
        <w:rPr>
          <w:rFonts w:ascii="Times New Roman" w:eastAsia="Times New Roman" w:hAnsi="Times New Roman" w:cs="Times New Roman"/>
          <w:kern w:val="0"/>
          <w:sz w:val="22"/>
          <w:szCs w:val="22"/>
          <w14:ligatures w14:val="none"/>
        </w:rPr>
        <w:t xml:space="preserve"> vartojant </w:t>
      </w: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Todėl reikia apsvarstyti kraujavimo galimybę, įvertinant bet kokiais antikoaguliantais gydomo paciento būklę.</w:t>
      </w:r>
    </w:p>
    <w:p w14:paraId="240DAE2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DF71B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Pranešimas apie įtariamas nepageidaujamas reakcijas</w:t>
      </w:r>
    </w:p>
    <w:p w14:paraId="061AB8B4" w14:textId="288886AD" w:rsidR="00222C93" w:rsidRPr="000D707E" w:rsidRDefault="00222C93" w:rsidP="00222C93">
      <w:pPr>
        <w:widowControl w:val="0"/>
        <w:autoSpaceDE w:val="0"/>
        <w:autoSpaceDN w:val="0"/>
        <w:spacing w:after="0" w:line="240" w:lineRule="auto"/>
        <w:rPr>
          <w:rFonts w:ascii="Times New Roman" w:eastAsia="Times New Roman" w:hAnsi="Times New Roman" w:cs="Times New Roman"/>
          <w:color w:val="000000"/>
          <w:kern w:val="0"/>
          <w:sz w:val="22"/>
          <w:szCs w:val="22"/>
          <w14:ligatures w14:val="none"/>
        </w:rPr>
      </w:pPr>
      <w:r w:rsidRPr="000D707E">
        <w:rPr>
          <w:rFonts w:ascii="Times New Roman" w:eastAsia="Times New Roman" w:hAnsi="Times New Roman" w:cs="Times New Roman"/>
          <w:kern w:val="0"/>
          <w:sz w:val="22"/>
          <w:szCs w:val="22"/>
          <w14:ligatures w14:val="none"/>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w:t>
      </w:r>
      <w:r w:rsidR="0090052B"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valstybinės vaistų kontrolės tarnybos prie Lietuvos Respublikos sveikatos apsaugos ministerijos tinklalapyje https://vvkt.lrv.lt/lt/ nurodytais būdais</w:t>
      </w:r>
      <w:r w:rsidRPr="000D707E">
        <w:rPr>
          <w:rFonts w:ascii="Times New Roman" w:eastAsia="Times New Roman" w:hAnsi="Times New Roman" w:cs="Times New Roman"/>
          <w:color w:val="000000"/>
          <w:kern w:val="0"/>
          <w:sz w:val="22"/>
          <w:szCs w:val="22"/>
          <w14:ligatures w14:val="none"/>
        </w:rPr>
        <w:t>.</w:t>
      </w:r>
    </w:p>
    <w:p w14:paraId="4A2C737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6572853"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Perdozavimas</w:t>
      </w:r>
    </w:p>
    <w:p w14:paraId="78B2CE8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EAA94E4" w14:textId="00397293"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Pranešta apie retus perdozavimo iki 1960 mg atvejus. Perdozavimo atveju, pacientas turi būti atidžiai stebimas dėl kraujavimo komplikacijų arba kitų nepageidaujamų reakcijų (žr.</w:t>
      </w:r>
      <w:r w:rsidR="00FC0CF8" w:rsidRPr="000D707E">
        <w:rPr>
          <w:rFonts w:ascii="Times New Roman" w:eastAsia="Times New Roman" w:hAnsi="Times New Roman" w:cs="Times New Roman"/>
          <w:kern w:val="0"/>
          <w:sz w:val="22"/>
          <w:szCs w:val="22"/>
          <w14:ligatures w14:val="none"/>
        </w:rPr>
        <w:t xml:space="preserve"> </w:t>
      </w:r>
      <w:r w:rsidR="001432DD" w:rsidRPr="000D707E">
        <w:rPr>
          <w:rFonts w:ascii="Times New Roman" w:eastAsia="Times New Roman" w:hAnsi="Times New Roman" w:cs="Times New Roman"/>
          <w:kern w:val="0"/>
          <w:sz w:val="22"/>
          <w:szCs w:val="22"/>
          <w14:ligatures w14:val="none"/>
        </w:rPr>
        <w:t>skyr</w:t>
      </w:r>
      <w:r w:rsidRPr="000D707E">
        <w:rPr>
          <w:rFonts w:ascii="Times New Roman" w:eastAsia="Times New Roman" w:hAnsi="Times New Roman" w:cs="Times New Roman"/>
          <w:kern w:val="0"/>
          <w:sz w:val="22"/>
          <w:szCs w:val="22"/>
          <w14:ligatures w14:val="none"/>
        </w:rPr>
        <w:t xml:space="preserve">ių „Gydymas esant kraujavimui“). Tikėtina, kad dėl ribotos absorbcijos, vartojant 50 mg ir didesnes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dozes, pasiekiama maksimali vidutinė plazmos koncentracija, kuri, toliau didinant dozę, nebedidėja.</w:t>
      </w:r>
    </w:p>
    <w:p w14:paraId="711EEC5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Yra specifinis neutralizuojantis vaistinis preparatas (</w:t>
      </w:r>
      <w:proofErr w:type="spellStart"/>
      <w:r w:rsidRPr="000D707E">
        <w:rPr>
          <w:rFonts w:ascii="Times New Roman" w:eastAsia="Times New Roman" w:hAnsi="Times New Roman" w:cs="Times New Roman"/>
          <w:kern w:val="0"/>
          <w:sz w:val="22"/>
          <w:szCs w:val="22"/>
          <w14:ligatures w14:val="none"/>
        </w:rPr>
        <w:t>andeksanetas</w:t>
      </w:r>
      <w:proofErr w:type="spellEnd"/>
      <w:r w:rsidRPr="000D707E">
        <w:rPr>
          <w:rFonts w:ascii="Times New Roman" w:eastAsia="Times New Roman" w:hAnsi="Times New Roman" w:cs="Times New Roman"/>
          <w:kern w:val="0"/>
          <w:sz w:val="22"/>
          <w:szCs w:val="22"/>
          <w14:ligatures w14:val="none"/>
        </w:rPr>
        <w:t xml:space="preserve"> alfa),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farmakodinaminio</w:t>
      </w:r>
      <w:proofErr w:type="spellEnd"/>
      <w:r w:rsidRPr="000D707E">
        <w:rPr>
          <w:rFonts w:ascii="Times New Roman" w:eastAsia="Times New Roman" w:hAnsi="Times New Roman" w:cs="Times New Roman"/>
          <w:kern w:val="0"/>
          <w:sz w:val="22"/>
          <w:szCs w:val="22"/>
          <w14:ligatures w14:val="none"/>
        </w:rPr>
        <w:t xml:space="preserve"> poveikio antagonistas (žiūrėti </w:t>
      </w:r>
      <w:proofErr w:type="spellStart"/>
      <w:r w:rsidRPr="000D707E">
        <w:rPr>
          <w:rFonts w:ascii="Times New Roman" w:eastAsia="Times New Roman" w:hAnsi="Times New Roman" w:cs="Times New Roman"/>
          <w:kern w:val="0"/>
          <w:sz w:val="22"/>
          <w:szCs w:val="22"/>
          <w14:ligatures w14:val="none"/>
        </w:rPr>
        <w:t>andeksaneto</w:t>
      </w:r>
      <w:proofErr w:type="spellEnd"/>
      <w:r w:rsidRPr="000D707E">
        <w:rPr>
          <w:rFonts w:ascii="Times New Roman" w:eastAsia="Times New Roman" w:hAnsi="Times New Roman" w:cs="Times New Roman"/>
          <w:kern w:val="0"/>
          <w:sz w:val="22"/>
          <w:szCs w:val="22"/>
          <w14:ligatures w14:val="none"/>
        </w:rPr>
        <w:t xml:space="preserve"> alfa preparato charakteristikų santrauką).</w:t>
      </w:r>
    </w:p>
    <w:p w14:paraId="4A5D5C4F" w14:textId="6C280BD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Reikia </w:t>
      </w:r>
      <w:r w:rsidR="00736E0C" w:rsidRPr="000D707E">
        <w:rPr>
          <w:rFonts w:ascii="Times New Roman" w:eastAsia="Times New Roman" w:hAnsi="Times New Roman" w:cs="Times New Roman"/>
          <w:kern w:val="0"/>
          <w:sz w:val="22"/>
          <w:szCs w:val="22"/>
          <w14:ligatures w14:val="none"/>
        </w:rPr>
        <w:t xml:space="preserve">apsvarstyti </w:t>
      </w:r>
      <w:r w:rsidRPr="000D707E">
        <w:rPr>
          <w:rFonts w:ascii="Times New Roman" w:eastAsia="Times New Roman" w:hAnsi="Times New Roman" w:cs="Times New Roman"/>
          <w:kern w:val="0"/>
          <w:sz w:val="22"/>
          <w:szCs w:val="22"/>
          <w14:ligatures w14:val="none"/>
        </w:rPr>
        <w:t xml:space="preserve">skirti aktyvintosios anglies, taip sumažinant absorbciją po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perdozavimo.</w:t>
      </w:r>
    </w:p>
    <w:p w14:paraId="7AAB1E0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AC293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Gydymas esant kraujavimui</w:t>
      </w:r>
    </w:p>
    <w:p w14:paraId="14B61D31" w14:textId="0F56FFEC"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Jei pacientui, vartojančiam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pasireiškė kraujavimo komplikacija, reikia atidėti kitą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dozę arba nutraukti gydymą.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pusinis eliminacijos laikas yra maždaug nuo 5 iki 13 valandų (žr.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 xml:space="preserve">ių).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w:t>
      </w:r>
      <w:proofErr w:type="spellStart"/>
      <w:r w:rsidRPr="000D707E">
        <w:rPr>
          <w:rFonts w:ascii="Times New Roman" w:eastAsia="Times New Roman" w:hAnsi="Times New Roman" w:cs="Times New Roman"/>
          <w:kern w:val="0"/>
          <w:sz w:val="22"/>
          <w:szCs w:val="22"/>
          <w14:ligatures w14:val="none"/>
        </w:rPr>
        <w:t>koagulopatija</w:t>
      </w:r>
      <w:proofErr w:type="spellEnd"/>
      <w:r w:rsidRPr="000D707E">
        <w:rPr>
          <w:rFonts w:ascii="Times New Roman" w:eastAsia="Times New Roman" w:hAnsi="Times New Roman" w:cs="Times New Roman"/>
          <w:kern w:val="0"/>
          <w:sz w:val="22"/>
          <w:szCs w:val="22"/>
          <w14:ligatures w14:val="none"/>
        </w:rPr>
        <w:t>) ar trombocitų transfuziją.</w:t>
      </w:r>
    </w:p>
    <w:p w14:paraId="298A9E18" w14:textId="45785F3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Jei kraujavimo negalima sustabdyti anksčiau paminėtomis priemonėmis, reikia spręsti dėl specifinio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inhibitoriaus neutralizuojančio vaistinio preparato (</w:t>
      </w:r>
      <w:proofErr w:type="spellStart"/>
      <w:r w:rsidRPr="000D707E">
        <w:rPr>
          <w:rFonts w:ascii="Times New Roman" w:eastAsia="Times New Roman" w:hAnsi="Times New Roman" w:cs="Times New Roman"/>
          <w:kern w:val="0"/>
          <w:sz w:val="22"/>
          <w:szCs w:val="22"/>
          <w14:ligatures w14:val="none"/>
        </w:rPr>
        <w:t>andeksaneto</w:t>
      </w:r>
      <w:proofErr w:type="spellEnd"/>
      <w:r w:rsidRPr="000D707E">
        <w:rPr>
          <w:rFonts w:ascii="Times New Roman" w:eastAsia="Times New Roman" w:hAnsi="Times New Roman" w:cs="Times New Roman"/>
          <w:kern w:val="0"/>
          <w:sz w:val="22"/>
          <w:szCs w:val="22"/>
          <w14:ligatures w14:val="none"/>
        </w:rPr>
        <w:t xml:space="preserve"> alfa), kuris yra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farmakodinaminio</w:t>
      </w:r>
      <w:proofErr w:type="spellEnd"/>
      <w:r w:rsidRPr="000D707E">
        <w:rPr>
          <w:rFonts w:ascii="Times New Roman" w:eastAsia="Times New Roman" w:hAnsi="Times New Roman" w:cs="Times New Roman"/>
          <w:kern w:val="0"/>
          <w:sz w:val="22"/>
          <w:szCs w:val="22"/>
          <w14:ligatures w14:val="none"/>
        </w:rPr>
        <w:t xml:space="preserve"> poveikio antagonistas, ar specifinio </w:t>
      </w:r>
      <w:proofErr w:type="spellStart"/>
      <w:r w:rsidRPr="000D707E">
        <w:rPr>
          <w:rFonts w:ascii="Times New Roman" w:eastAsia="Times New Roman" w:hAnsi="Times New Roman" w:cs="Times New Roman"/>
          <w:kern w:val="0"/>
          <w:sz w:val="22"/>
          <w:szCs w:val="22"/>
          <w14:ligatures w14:val="none"/>
        </w:rPr>
        <w:t>prokoaguliacinio</w:t>
      </w:r>
      <w:proofErr w:type="spellEnd"/>
      <w:r w:rsidRPr="000D707E">
        <w:rPr>
          <w:rFonts w:ascii="Times New Roman" w:eastAsia="Times New Roman" w:hAnsi="Times New Roman" w:cs="Times New Roman"/>
          <w:kern w:val="0"/>
          <w:sz w:val="22"/>
          <w:szCs w:val="22"/>
          <w14:ligatures w14:val="none"/>
        </w:rPr>
        <w:t xml:space="preserve"> </w:t>
      </w:r>
      <w:r w:rsidR="00ED0255" w:rsidRPr="000D707E">
        <w:rPr>
          <w:rFonts w:ascii="Times New Roman" w:eastAsia="Times New Roman" w:hAnsi="Times New Roman" w:cs="Times New Roman"/>
          <w:kern w:val="0"/>
          <w:sz w:val="22"/>
          <w:szCs w:val="22"/>
          <w14:ligatures w14:val="none"/>
        </w:rPr>
        <w:t xml:space="preserve">vaistinio </w:t>
      </w:r>
      <w:r w:rsidRPr="000D707E">
        <w:rPr>
          <w:rFonts w:ascii="Times New Roman" w:eastAsia="Times New Roman" w:hAnsi="Times New Roman" w:cs="Times New Roman"/>
          <w:kern w:val="0"/>
          <w:sz w:val="22"/>
          <w:szCs w:val="22"/>
          <w14:ligatures w14:val="none"/>
        </w:rPr>
        <w:t xml:space="preserve">preparato, pvz.,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komplekso koncentrato (PKK), aktyvuoto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komplekso koncentrato (APKK) ar </w:t>
      </w:r>
      <w:proofErr w:type="spellStart"/>
      <w:r w:rsidRPr="000D707E">
        <w:rPr>
          <w:rFonts w:ascii="Times New Roman" w:eastAsia="Times New Roman" w:hAnsi="Times New Roman" w:cs="Times New Roman"/>
          <w:kern w:val="0"/>
          <w:sz w:val="22"/>
          <w:szCs w:val="22"/>
          <w14:ligatures w14:val="none"/>
        </w:rPr>
        <w:t>rekombinantinio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VIIa</w:t>
      </w:r>
      <w:proofErr w:type="spellEnd"/>
      <w:r w:rsidRPr="000D707E">
        <w:rPr>
          <w:rFonts w:ascii="Times New Roman" w:eastAsia="Times New Roman" w:hAnsi="Times New Roman" w:cs="Times New Roman"/>
          <w:kern w:val="0"/>
          <w:sz w:val="22"/>
          <w:szCs w:val="22"/>
          <w14:ligatures w14:val="none"/>
        </w:rPr>
        <w:t xml:space="preserve"> faktoriaus (r-</w:t>
      </w:r>
      <w:proofErr w:type="spellStart"/>
      <w:r w:rsidRPr="000D707E">
        <w:rPr>
          <w:rFonts w:ascii="Times New Roman" w:eastAsia="Times New Roman" w:hAnsi="Times New Roman" w:cs="Times New Roman"/>
          <w:kern w:val="0"/>
          <w:sz w:val="22"/>
          <w:szCs w:val="22"/>
          <w14:ligatures w14:val="none"/>
        </w:rPr>
        <w:t>FVIIa</w:t>
      </w:r>
      <w:proofErr w:type="spellEnd"/>
      <w:r w:rsidRPr="000D707E">
        <w:rPr>
          <w:rFonts w:ascii="Times New Roman" w:eastAsia="Times New Roman" w:hAnsi="Times New Roman" w:cs="Times New Roman"/>
          <w:kern w:val="0"/>
          <w:sz w:val="22"/>
          <w:szCs w:val="22"/>
          <w14:ligatures w14:val="none"/>
        </w:rPr>
        <w:t>)</w:t>
      </w:r>
      <w:r w:rsidR="00795B55" w:rsidRPr="000D707E">
        <w:rPr>
          <w:rFonts w:ascii="Times New Roman" w:eastAsia="Times New Roman" w:hAnsi="Times New Roman" w:cs="Times New Roman"/>
          <w:kern w:val="0"/>
          <w:sz w:val="22"/>
          <w:szCs w:val="22"/>
          <w14:ligatures w14:val="none"/>
        </w:rPr>
        <w:t xml:space="preserve"> </w:t>
      </w:r>
      <w:r w:rsidR="001432DD" w:rsidRPr="000D707E">
        <w:rPr>
          <w:rFonts w:ascii="Times New Roman" w:eastAsia="Times New Roman" w:hAnsi="Times New Roman" w:cs="Times New Roman"/>
          <w:kern w:val="0"/>
          <w:sz w:val="22"/>
          <w:szCs w:val="22"/>
          <w14:ligatures w14:val="none"/>
        </w:rPr>
        <w:t>skyr</w:t>
      </w:r>
      <w:r w:rsidRPr="000D707E">
        <w:rPr>
          <w:rFonts w:ascii="Times New Roman" w:eastAsia="Times New Roman" w:hAnsi="Times New Roman" w:cs="Times New Roman"/>
          <w:kern w:val="0"/>
          <w:sz w:val="22"/>
          <w:szCs w:val="22"/>
          <w14:ligatures w14:val="none"/>
        </w:rPr>
        <w:t xml:space="preserve">imo. Tačiau </w:t>
      </w:r>
      <w:r w:rsidR="00E51D2B" w:rsidRPr="000D707E">
        <w:rPr>
          <w:rFonts w:ascii="Times New Roman" w:eastAsia="Times New Roman" w:hAnsi="Times New Roman" w:cs="Times New Roman"/>
          <w:kern w:val="0"/>
          <w:sz w:val="22"/>
          <w:szCs w:val="22"/>
          <w14:ligatures w14:val="none"/>
        </w:rPr>
        <w:t xml:space="preserve">šiuo metu </w:t>
      </w:r>
      <w:r w:rsidRPr="000D707E">
        <w:rPr>
          <w:rFonts w:ascii="Times New Roman" w:eastAsia="Times New Roman" w:hAnsi="Times New Roman" w:cs="Times New Roman"/>
          <w:kern w:val="0"/>
          <w:sz w:val="22"/>
          <w:szCs w:val="22"/>
          <w14:ligatures w14:val="none"/>
        </w:rPr>
        <w:t xml:space="preserve">klinikinė patirtis skiriant šių vaistinių preparatų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gydomiems pacientams yra labai ribota. Ši rekomendacija taip pat yra paremta ribotais </w:t>
      </w:r>
      <w:proofErr w:type="spellStart"/>
      <w:r w:rsidRPr="000D707E">
        <w:rPr>
          <w:rFonts w:ascii="Times New Roman" w:eastAsia="Times New Roman" w:hAnsi="Times New Roman" w:cs="Times New Roman"/>
          <w:kern w:val="0"/>
          <w:sz w:val="22"/>
          <w:szCs w:val="22"/>
          <w14:ligatures w14:val="none"/>
        </w:rPr>
        <w:t>ikiklinikiniais</w:t>
      </w:r>
      <w:proofErr w:type="spellEnd"/>
      <w:r w:rsidRPr="000D707E">
        <w:rPr>
          <w:rFonts w:ascii="Times New Roman" w:eastAsia="Times New Roman" w:hAnsi="Times New Roman" w:cs="Times New Roman"/>
          <w:kern w:val="0"/>
          <w:sz w:val="22"/>
          <w:szCs w:val="22"/>
          <w14:ligatures w14:val="none"/>
        </w:rPr>
        <w:t xml:space="preserve"> duomenimis. Reikia iš naujo apsvarstyti </w:t>
      </w:r>
      <w:proofErr w:type="spellStart"/>
      <w:r w:rsidRPr="000D707E">
        <w:rPr>
          <w:rFonts w:ascii="Times New Roman" w:eastAsia="Times New Roman" w:hAnsi="Times New Roman" w:cs="Times New Roman"/>
          <w:kern w:val="0"/>
          <w:sz w:val="22"/>
          <w:szCs w:val="22"/>
          <w14:ligatures w14:val="none"/>
        </w:rPr>
        <w:t>rekombinantinio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VIIa</w:t>
      </w:r>
      <w:proofErr w:type="spellEnd"/>
      <w:r w:rsidRPr="000D707E">
        <w:rPr>
          <w:rFonts w:ascii="Times New Roman" w:eastAsia="Times New Roman" w:hAnsi="Times New Roman" w:cs="Times New Roman"/>
          <w:kern w:val="0"/>
          <w:sz w:val="22"/>
          <w:szCs w:val="22"/>
          <w14:ligatures w14:val="none"/>
        </w:rPr>
        <w:t xml:space="preserve"> faktoriaus dozės parinkimą ir titruoti, atsižvelgiant į tai, kaip gerės kraujavimo rodikliai. Atsižvelgiant į vietines galimybes, didžiojo kraujavimo atvejais reikia spręsti dėl kraujo krešėjimo specialisto konsultacijos poreikio (žr. 5.1</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45DFC88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51C934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Nemanoma, kad </w:t>
      </w:r>
      <w:proofErr w:type="spellStart"/>
      <w:r w:rsidRPr="000D707E">
        <w:rPr>
          <w:rFonts w:ascii="Times New Roman" w:eastAsia="Times New Roman" w:hAnsi="Times New Roman" w:cs="Times New Roman"/>
          <w:kern w:val="0"/>
          <w:sz w:val="22"/>
          <w:szCs w:val="22"/>
          <w14:ligatures w14:val="none"/>
        </w:rPr>
        <w:t>protamino</w:t>
      </w:r>
      <w:proofErr w:type="spellEnd"/>
      <w:r w:rsidRPr="000D707E">
        <w:rPr>
          <w:rFonts w:ascii="Times New Roman" w:eastAsia="Times New Roman" w:hAnsi="Times New Roman" w:cs="Times New Roman"/>
          <w:kern w:val="0"/>
          <w:sz w:val="22"/>
          <w:szCs w:val="22"/>
          <w14:ligatures w14:val="none"/>
        </w:rPr>
        <w:t xml:space="preserve"> sulfatas ir vitaminas K turėtų poveikį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antikoaguliaciniam</w:t>
      </w:r>
      <w:proofErr w:type="spellEnd"/>
      <w:r w:rsidRPr="000D707E">
        <w:rPr>
          <w:rFonts w:ascii="Times New Roman" w:eastAsia="Times New Roman" w:hAnsi="Times New Roman" w:cs="Times New Roman"/>
          <w:kern w:val="0"/>
          <w:sz w:val="22"/>
          <w:szCs w:val="22"/>
          <w14:ligatures w14:val="none"/>
        </w:rPr>
        <w:t xml:space="preserve"> aktyvumui. Patirtis, skiriant </w:t>
      </w:r>
      <w:proofErr w:type="spellStart"/>
      <w:r w:rsidRPr="000D707E">
        <w:rPr>
          <w:rFonts w:ascii="Times New Roman" w:eastAsia="Times New Roman" w:hAnsi="Times New Roman" w:cs="Times New Roman"/>
          <w:kern w:val="0"/>
          <w:sz w:val="22"/>
          <w:szCs w:val="22"/>
          <w14:ligatures w14:val="none"/>
        </w:rPr>
        <w:t>traneksamo</w:t>
      </w:r>
      <w:proofErr w:type="spellEnd"/>
      <w:r w:rsidRPr="000D707E">
        <w:rPr>
          <w:rFonts w:ascii="Times New Roman" w:eastAsia="Times New Roman" w:hAnsi="Times New Roman" w:cs="Times New Roman"/>
          <w:kern w:val="0"/>
          <w:sz w:val="22"/>
          <w:szCs w:val="22"/>
          <w14:ligatures w14:val="none"/>
        </w:rPr>
        <w:t xml:space="preserve"> rūgšties, yra ribota, o patirties, skiriant </w:t>
      </w:r>
      <w:proofErr w:type="spellStart"/>
      <w:r w:rsidRPr="000D707E">
        <w:rPr>
          <w:rFonts w:ascii="Times New Roman" w:eastAsia="Times New Roman" w:hAnsi="Times New Roman" w:cs="Times New Roman"/>
          <w:kern w:val="0"/>
          <w:sz w:val="22"/>
          <w:szCs w:val="22"/>
          <w14:ligatures w14:val="none"/>
        </w:rPr>
        <w:t>aminokaprono</w:t>
      </w:r>
      <w:proofErr w:type="spellEnd"/>
      <w:r w:rsidRPr="000D707E">
        <w:rPr>
          <w:rFonts w:ascii="Times New Roman" w:eastAsia="Times New Roman" w:hAnsi="Times New Roman" w:cs="Times New Roman"/>
          <w:kern w:val="0"/>
          <w:sz w:val="22"/>
          <w:szCs w:val="22"/>
          <w14:ligatures w14:val="none"/>
        </w:rPr>
        <w:t xml:space="preserve"> rūgšties ir </w:t>
      </w:r>
      <w:proofErr w:type="spellStart"/>
      <w:r w:rsidRPr="000D707E">
        <w:rPr>
          <w:rFonts w:ascii="Times New Roman" w:eastAsia="Times New Roman" w:hAnsi="Times New Roman" w:cs="Times New Roman"/>
          <w:kern w:val="0"/>
          <w:sz w:val="22"/>
          <w:szCs w:val="22"/>
          <w14:ligatures w14:val="none"/>
        </w:rPr>
        <w:t>aprotinino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vartojantiems asmenims, nėra. Nei mokslinio naudos patvirtinimo, nei patirties, skiriant sisteminio </w:t>
      </w:r>
      <w:proofErr w:type="spellStart"/>
      <w:r w:rsidRPr="000D707E">
        <w:rPr>
          <w:rFonts w:ascii="Times New Roman" w:eastAsia="Times New Roman" w:hAnsi="Times New Roman" w:cs="Times New Roman"/>
          <w:kern w:val="0"/>
          <w:sz w:val="22"/>
          <w:szCs w:val="22"/>
          <w14:ligatures w14:val="none"/>
        </w:rPr>
        <w:t>hemostatiko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desmopresino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gydomiems pacientams, nėra. Daug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prisijungia prie plazmos baltymų, todėl manoma, kad dializės metu jo </w:t>
      </w:r>
      <w:r w:rsidRPr="000D707E">
        <w:rPr>
          <w:rFonts w:ascii="Times New Roman" w:eastAsia="Times New Roman" w:hAnsi="Times New Roman" w:cs="Times New Roman"/>
          <w:kern w:val="0"/>
          <w:sz w:val="22"/>
          <w:szCs w:val="22"/>
          <w14:ligatures w14:val="none"/>
        </w:rPr>
        <w:lastRenderedPageBreak/>
        <w:t>nepasišalina.</w:t>
      </w:r>
    </w:p>
    <w:p w14:paraId="244BA38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CE230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219B7A"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FARMAKOLOGINĖS SAVYBĖS</w:t>
      </w:r>
    </w:p>
    <w:p w14:paraId="6B56876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195BD27"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0D707E">
        <w:rPr>
          <w:rFonts w:ascii="Times New Roman" w:eastAsia="Times New Roman" w:hAnsi="Times New Roman" w:cs="Times New Roman"/>
          <w:b/>
          <w:bCs/>
          <w:kern w:val="0"/>
          <w:sz w:val="22"/>
          <w:szCs w:val="22"/>
          <w14:ligatures w14:val="none"/>
        </w:rPr>
        <w:t>Farmakodinaminės</w:t>
      </w:r>
      <w:proofErr w:type="spellEnd"/>
      <w:r w:rsidRPr="000D707E">
        <w:rPr>
          <w:rFonts w:ascii="Times New Roman" w:eastAsia="Times New Roman" w:hAnsi="Times New Roman" w:cs="Times New Roman"/>
          <w:b/>
          <w:bCs/>
          <w:kern w:val="0"/>
          <w:sz w:val="22"/>
          <w:szCs w:val="22"/>
          <w14:ligatures w14:val="none"/>
        </w:rPr>
        <w:t xml:space="preserve"> savybės</w:t>
      </w:r>
    </w:p>
    <w:p w14:paraId="188684A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B9C659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Farmakoterapinė</w:t>
      </w:r>
      <w:proofErr w:type="spellEnd"/>
      <w:r w:rsidRPr="000D707E">
        <w:rPr>
          <w:rFonts w:ascii="Times New Roman" w:eastAsia="Times New Roman" w:hAnsi="Times New Roman" w:cs="Times New Roman"/>
          <w:kern w:val="0"/>
          <w:sz w:val="22"/>
          <w:szCs w:val="22"/>
          <w14:ligatures w14:val="none"/>
        </w:rPr>
        <w:t xml:space="preserve"> grupė – </w:t>
      </w:r>
      <w:proofErr w:type="spellStart"/>
      <w:r w:rsidRPr="000D707E">
        <w:rPr>
          <w:rFonts w:ascii="Times New Roman" w:eastAsia="Times New Roman" w:hAnsi="Times New Roman" w:cs="Times New Roman"/>
          <w:kern w:val="0"/>
          <w:sz w:val="22"/>
          <w:szCs w:val="22"/>
          <w14:ligatures w14:val="none"/>
        </w:rPr>
        <w:t>antitromboziniai</w:t>
      </w:r>
      <w:proofErr w:type="spellEnd"/>
      <w:r w:rsidRPr="000D707E">
        <w:rPr>
          <w:rFonts w:ascii="Times New Roman" w:eastAsia="Times New Roman" w:hAnsi="Times New Roman" w:cs="Times New Roman"/>
          <w:kern w:val="0"/>
          <w:sz w:val="22"/>
          <w:szCs w:val="22"/>
          <w14:ligatures w14:val="none"/>
        </w:rPr>
        <w:t xml:space="preserve"> vaistiniai preparatai, tiesioginiai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inhibitoriai, ATC kodas – B01AF01.</w:t>
      </w:r>
    </w:p>
    <w:p w14:paraId="39F1568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A912D6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Veikimo mechanizmas</w:t>
      </w:r>
    </w:p>
    <w:p w14:paraId="2E883A7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yra labai selektyvus tiesioginis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inhibitorius, biologiškai įsisavinamas geriant.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slopinimas sutrikdo vidinius ir išorinius kelius kraujo </w:t>
      </w:r>
      <w:proofErr w:type="spellStart"/>
      <w:r w:rsidRPr="000D707E">
        <w:rPr>
          <w:rFonts w:ascii="Times New Roman" w:eastAsia="Times New Roman" w:hAnsi="Times New Roman" w:cs="Times New Roman"/>
          <w:kern w:val="0"/>
          <w:sz w:val="22"/>
          <w:szCs w:val="22"/>
          <w14:ligatures w14:val="none"/>
        </w:rPr>
        <w:t>koaguliacijos</w:t>
      </w:r>
      <w:proofErr w:type="spellEnd"/>
      <w:r w:rsidRPr="000D707E">
        <w:rPr>
          <w:rFonts w:ascii="Times New Roman" w:eastAsia="Times New Roman" w:hAnsi="Times New Roman" w:cs="Times New Roman"/>
          <w:kern w:val="0"/>
          <w:sz w:val="22"/>
          <w:szCs w:val="22"/>
          <w14:ligatures w14:val="none"/>
        </w:rPr>
        <w:t xml:space="preserve"> procese, slopindamas trombino gamybą ir </w:t>
      </w:r>
      <w:proofErr w:type="spellStart"/>
      <w:r w:rsidRPr="000D707E">
        <w:rPr>
          <w:rFonts w:ascii="Times New Roman" w:eastAsia="Times New Roman" w:hAnsi="Times New Roman" w:cs="Times New Roman"/>
          <w:kern w:val="0"/>
          <w:sz w:val="22"/>
          <w:szCs w:val="22"/>
          <w14:ligatures w14:val="none"/>
        </w:rPr>
        <w:t>trombų</w:t>
      </w:r>
      <w:proofErr w:type="spellEnd"/>
      <w:r w:rsidRPr="000D707E">
        <w:rPr>
          <w:rFonts w:ascii="Times New Roman" w:eastAsia="Times New Roman" w:hAnsi="Times New Roman" w:cs="Times New Roman"/>
          <w:kern w:val="0"/>
          <w:sz w:val="22"/>
          <w:szCs w:val="22"/>
          <w14:ligatures w14:val="none"/>
        </w:rPr>
        <w:t xml:space="preserve"> susidarymą.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neslopina trombino (aktyvuotas II faktorius), o jo sukeliamas poveikis trombocitams nebuvo nustatytas.</w:t>
      </w:r>
    </w:p>
    <w:p w14:paraId="3B36A92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03845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u w:val="single"/>
          <w14:ligatures w14:val="none"/>
        </w:rPr>
        <w:t>Farmakodinaminis</w:t>
      </w:r>
      <w:proofErr w:type="spellEnd"/>
      <w:r w:rsidRPr="000D707E">
        <w:rPr>
          <w:rFonts w:ascii="Times New Roman" w:eastAsia="Times New Roman" w:hAnsi="Times New Roman" w:cs="Times New Roman"/>
          <w:kern w:val="0"/>
          <w:sz w:val="22"/>
          <w:szCs w:val="22"/>
          <w:u w:val="single"/>
          <w14:ligatures w14:val="none"/>
        </w:rPr>
        <w:t xml:space="preserve"> poveikis</w:t>
      </w:r>
    </w:p>
    <w:p w14:paraId="10FA167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Žmonėms buvo stebėtas nuo dozės priklausomas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slopinimas.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laiką (PL)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veikia priklausomai nuo dozės, stipriai koreliuojant su plazmos koncentracija (r vertė lygi 0,98), jei tyrimui naudojamas </w:t>
      </w:r>
      <w:proofErr w:type="spellStart"/>
      <w:r w:rsidRPr="000D707E">
        <w:rPr>
          <w:rFonts w:ascii="Times New Roman" w:eastAsia="Times New Roman" w:hAnsi="Times New Roman" w:cs="Times New Roman"/>
          <w:i/>
          <w:iCs/>
          <w:kern w:val="0"/>
          <w:sz w:val="22"/>
          <w:szCs w:val="22"/>
          <w14:ligatures w14:val="none"/>
        </w:rPr>
        <w:t>Neoplastin</w:t>
      </w:r>
      <w:proofErr w:type="spellEnd"/>
      <w:r w:rsidRPr="000D707E">
        <w:rPr>
          <w:rFonts w:ascii="Times New Roman" w:eastAsia="Times New Roman" w:hAnsi="Times New Roman" w:cs="Times New Roman"/>
          <w:kern w:val="0"/>
          <w:sz w:val="22"/>
          <w:szCs w:val="22"/>
          <w14:ligatures w14:val="none"/>
        </w:rPr>
        <w:t>. Naudojant kitus reagentus, gaunami skirtingi rezultatai. PL nuskaitymas turi būti atliekamas per keletą sekundžių, nes TNS yra kalibruotas ir pritaikytas kumarinams ir jo negalima naudoti jokiems kitiems antikoaguliantams.</w:t>
      </w:r>
    </w:p>
    <w:p w14:paraId="653D9B6A" w14:textId="5C7D655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Klinikinės farmakologijos tyrime, kuriame suaugusiems sveikiems tiriamiesiems (n = 22) stebėtas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farmakodinaminio</w:t>
      </w:r>
      <w:proofErr w:type="spellEnd"/>
      <w:r w:rsidRPr="000D707E">
        <w:rPr>
          <w:rFonts w:ascii="Times New Roman" w:eastAsia="Times New Roman" w:hAnsi="Times New Roman" w:cs="Times New Roman"/>
          <w:kern w:val="0"/>
          <w:sz w:val="22"/>
          <w:szCs w:val="22"/>
          <w14:ligatures w14:val="none"/>
        </w:rPr>
        <w:t xml:space="preserve"> poveikio panaikinimas, buvo įvertintas dviejų skirtingų PKK, t. y. 3-jų faktorių PKK (II, IX ir X faktorių) ir 4-ių faktorių PKK (II, VII, IX ir X faktorių), vienkartinės dozės (50</w:t>
      </w:r>
      <w:r w:rsidR="008B779B"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TV/kg) poveikis. 3-jų faktorių PKK sumažino </w:t>
      </w:r>
      <w:proofErr w:type="spellStart"/>
      <w:r w:rsidRPr="000D707E">
        <w:rPr>
          <w:rFonts w:ascii="Times New Roman" w:eastAsia="Times New Roman" w:hAnsi="Times New Roman" w:cs="Times New Roman"/>
          <w:i/>
          <w:iCs/>
          <w:kern w:val="0"/>
          <w:sz w:val="22"/>
          <w:szCs w:val="22"/>
          <w14:ligatures w14:val="none"/>
        </w:rPr>
        <w:t>Neoplastin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protrombino</w:t>
      </w:r>
      <w:proofErr w:type="spellEnd"/>
      <w:r w:rsidRPr="000D707E">
        <w:rPr>
          <w:rFonts w:ascii="Times New Roman" w:eastAsia="Times New Roman" w:hAnsi="Times New Roman" w:cs="Times New Roman"/>
          <w:kern w:val="0"/>
          <w:sz w:val="22"/>
          <w:szCs w:val="22"/>
          <w14:ligatures w14:val="none"/>
        </w:rPr>
        <w:t xml:space="preserve"> laiko (PL) vidurkį apytikriai viena sekunde per 30</w:t>
      </w:r>
      <w:r w:rsidR="00930393"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minučių, lyginant su 3,5</w:t>
      </w:r>
      <w:r w:rsidR="00930393"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s sumažėjimu, stebėtu vartojant 4-faktorių PKK. Vis dėlto 3-jų faktorių PKK pasižymėjo didesniu ir greitesniu poveikiu bendram atvirkštiniam endogeninio trombino susidarymui negu 4-ių faktorių PKK (žr. 4.9</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078021D4" w14:textId="4A82C929"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Dalinis aktyvintas </w:t>
      </w:r>
      <w:proofErr w:type="spellStart"/>
      <w:r w:rsidRPr="000D707E">
        <w:rPr>
          <w:rFonts w:ascii="Times New Roman" w:eastAsia="Times New Roman" w:hAnsi="Times New Roman" w:cs="Times New Roman"/>
          <w:kern w:val="0"/>
          <w:sz w:val="22"/>
          <w:szCs w:val="22"/>
          <w14:ligatures w14:val="none"/>
        </w:rPr>
        <w:t>tromboplastino</w:t>
      </w:r>
      <w:proofErr w:type="spellEnd"/>
      <w:r w:rsidRPr="000D707E">
        <w:rPr>
          <w:rFonts w:ascii="Times New Roman" w:eastAsia="Times New Roman" w:hAnsi="Times New Roman" w:cs="Times New Roman"/>
          <w:kern w:val="0"/>
          <w:sz w:val="22"/>
          <w:szCs w:val="22"/>
          <w14:ligatures w14:val="none"/>
        </w:rPr>
        <w:t xml:space="preserve"> laikas (DATL) ir </w:t>
      </w:r>
      <w:proofErr w:type="spellStart"/>
      <w:r w:rsidRPr="000D707E">
        <w:rPr>
          <w:rFonts w:ascii="Times New Roman" w:eastAsia="Times New Roman" w:hAnsi="Times New Roman" w:cs="Times New Roman"/>
          <w:i/>
          <w:kern w:val="0"/>
          <w:sz w:val="22"/>
          <w:szCs w:val="22"/>
          <w14:ligatures w14:val="none"/>
        </w:rPr>
        <w:t>HepTest</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pailgėja taip pat priklausomai nuo dozės, tačiau jie nerekomenduojami vertinant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farmakodinamiką. Įprastinėmis klinikinėmis sąlygomis gydant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nereikia stebėti </w:t>
      </w:r>
      <w:proofErr w:type="spellStart"/>
      <w:r w:rsidRPr="000D707E">
        <w:rPr>
          <w:rFonts w:ascii="Times New Roman" w:eastAsia="Times New Roman" w:hAnsi="Times New Roman" w:cs="Times New Roman"/>
          <w:kern w:val="0"/>
          <w:sz w:val="22"/>
          <w:szCs w:val="22"/>
          <w14:ligatures w14:val="none"/>
        </w:rPr>
        <w:t>koaguliacijos</w:t>
      </w:r>
      <w:proofErr w:type="spellEnd"/>
      <w:r w:rsidRPr="000D707E">
        <w:rPr>
          <w:rFonts w:ascii="Times New Roman" w:eastAsia="Times New Roman" w:hAnsi="Times New Roman" w:cs="Times New Roman"/>
          <w:kern w:val="0"/>
          <w:sz w:val="22"/>
          <w:szCs w:val="22"/>
          <w14:ligatures w14:val="none"/>
        </w:rPr>
        <w:t xml:space="preserve"> parametrų. Tačiau, esant klinikinėms indikacijoms,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koncentraciją galima įvertinti atlikus kalibruotą kiekybinį </w:t>
      </w:r>
      <w:proofErr w:type="spellStart"/>
      <w:r w:rsidRPr="000D707E">
        <w:rPr>
          <w:rFonts w:ascii="Times New Roman" w:eastAsia="Times New Roman" w:hAnsi="Times New Roman" w:cs="Times New Roman"/>
          <w:kern w:val="0"/>
          <w:sz w:val="22"/>
          <w:szCs w:val="22"/>
          <w14:ligatures w14:val="none"/>
        </w:rPr>
        <w:t>anti-Xa</w:t>
      </w:r>
      <w:proofErr w:type="spellEnd"/>
      <w:r w:rsidRPr="000D707E">
        <w:rPr>
          <w:rFonts w:ascii="Times New Roman" w:eastAsia="Times New Roman" w:hAnsi="Times New Roman" w:cs="Times New Roman"/>
          <w:kern w:val="0"/>
          <w:sz w:val="22"/>
          <w:szCs w:val="22"/>
          <w14:ligatures w14:val="none"/>
        </w:rPr>
        <w:t xml:space="preserve"> faktoriaus tyrimą (žr. 5.2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599E803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A941F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Klinikinis veiksmingumas ir saugumas</w:t>
      </w:r>
    </w:p>
    <w:p w14:paraId="6853F92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ŪKS</w:t>
      </w:r>
    </w:p>
    <w:p w14:paraId="788AC40E" w14:textId="0357A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klinikinė programa buvo sukurta siekiant įrodyti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veiksmingumą miokardo infarkto (MI) ar insulto ir mirties nuo širdies ir kraujagyslių ligų profilaktikai tiriamiesiems, kurie neseniai patyrė ŪKS (miokardo infarktą su ST segmento pakilimu [STEMI], miokardo infarktą be ST segmento pakilimo [NSTEMI] arba nestabilią krūtinės anginą [NKA]). Pagrindinio dvigubai koduoto ATLAS ŪKS 2 TIMI 51 tyrimo metu 15</w:t>
      </w:r>
      <w:r w:rsidR="001613A4"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526 pacientai buvo atsitiktinai suskirstyti santykiu 1:1:1, priskiriant juos vienai iš trijų gydymo grupių: kur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geriamas po 2,5 mg 2 kartus per parą, po 5 mg 2 kartus per parą arba placebas 2 kartus per parą, kartu vartojant ASR arba ASR su </w:t>
      </w:r>
      <w:proofErr w:type="spellStart"/>
      <w:r w:rsidRPr="000D707E">
        <w:rPr>
          <w:rFonts w:ascii="Times New Roman" w:eastAsia="Times New Roman" w:hAnsi="Times New Roman" w:cs="Times New Roman"/>
          <w:kern w:val="0"/>
          <w:sz w:val="22"/>
          <w:szCs w:val="22"/>
          <w14:ligatures w14:val="none"/>
        </w:rPr>
        <w:t>tienopiridinu</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tiklopidinu</w:t>
      </w:r>
      <w:proofErr w:type="spellEnd"/>
      <w:r w:rsidRPr="000D707E">
        <w:rPr>
          <w:rFonts w:ascii="Times New Roman" w:eastAsia="Times New Roman" w:hAnsi="Times New Roman" w:cs="Times New Roman"/>
          <w:kern w:val="0"/>
          <w:sz w:val="22"/>
          <w:szCs w:val="22"/>
          <w14:ligatures w14:val="none"/>
        </w:rPr>
        <w:t>). ŪKS patyrę pacientai, jaunesni kaip 55</w:t>
      </w:r>
      <w:r w:rsidR="00802C86"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metų, arba sirgo cukriniu diabetu, arba buvo patyrę MI. Vidutinė gydymo trukmė buvo 13</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ių, bendra gydymo trukmė – beveik 3</w:t>
      </w:r>
      <w:r w:rsidR="0021696D"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metai. 93,2 % pacientų kartu vartojo ASR ir </w:t>
      </w:r>
      <w:proofErr w:type="spellStart"/>
      <w:r w:rsidRPr="000D707E">
        <w:rPr>
          <w:rFonts w:ascii="Times New Roman" w:eastAsia="Times New Roman" w:hAnsi="Times New Roman" w:cs="Times New Roman"/>
          <w:kern w:val="0"/>
          <w:sz w:val="22"/>
          <w:szCs w:val="22"/>
          <w14:ligatures w14:val="none"/>
        </w:rPr>
        <w:t>tienopiridiną</w:t>
      </w:r>
      <w:proofErr w:type="spellEnd"/>
      <w:r w:rsidRPr="000D707E">
        <w:rPr>
          <w:rFonts w:ascii="Times New Roman" w:eastAsia="Times New Roman" w:hAnsi="Times New Roman" w:cs="Times New Roman"/>
          <w:kern w:val="0"/>
          <w:sz w:val="22"/>
          <w:szCs w:val="22"/>
          <w14:ligatures w14:val="none"/>
        </w:rPr>
        <w:t xml:space="preserve">, o 6,8 % pacientų – tik ASR. Tarp pacientų, kuriems buvo skirtas dvigubas </w:t>
      </w:r>
      <w:proofErr w:type="spellStart"/>
      <w:r w:rsidRPr="000D707E">
        <w:rPr>
          <w:rFonts w:ascii="Times New Roman" w:eastAsia="Times New Roman" w:hAnsi="Times New Roman" w:cs="Times New Roman"/>
          <w:kern w:val="0"/>
          <w:sz w:val="22"/>
          <w:szCs w:val="22"/>
          <w14:ligatures w14:val="none"/>
        </w:rPr>
        <w:t>antitrombozinis</w:t>
      </w:r>
      <w:proofErr w:type="spellEnd"/>
      <w:r w:rsidRPr="000D707E">
        <w:rPr>
          <w:rFonts w:ascii="Times New Roman" w:eastAsia="Times New Roman" w:hAnsi="Times New Roman" w:cs="Times New Roman"/>
          <w:kern w:val="0"/>
          <w:sz w:val="22"/>
          <w:szCs w:val="22"/>
          <w14:ligatures w14:val="none"/>
        </w:rPr>
        <w:t xml:space="preserve"> gydymas, 98,8 % vartojo </w:t>
      </w:r>
      <w:proofErr w:type="spellStart"/>
      <w:r w:rsidRPr="000D707E">
        <w:rPr>
          <w:rFonts w:ascii="Times New Roman" w:eastAsia="Times New Roman" w:hAnsi="Times New Roman" w:cs="Times New Roman"/>
          <w:kern w:val="0"/>
          <w:sz w:val="22"/>
          <w:szCs w:val="22"/>
          <w14:ligatures w14:val="none"/>
        </w:rPr>
        <w:t>klopidogrelį</w:t>
      </w:r>
      <w:proofErr w:type="spellEnd"/>
      <w:r w:rsidRPr="000D707E">
        <w:rPr>
          <w:rFonts w:ascii="Times New Roman" w:eastAsia="Times New Roman" w:hAnsi="Times New Roman" w:cs="Times New Roman"/>
          <w:kern w:val="0"/>
          <w:sz w:val="22"/>
          <w:szCs w:val="22"/>
          <w14:ligatures w14:val="none"/>
        </w:rPr>
        <w:t xml:space="preserve">, 0,9 % – </w:t>
      </w:r>
      <w:proofErr w:type="spellStart"/>
      <w:r w:rsidRPr="000D707E">
        <w:rPr>
          <w:rFonts w:ascii="Times New Roman" w:eastAsia="Times New Roman" w:hAnsi="Times New Roman" w:cs="Times New Roman"/>
          <w:kern w:val="0"/>
          <w:sz w:val="22"/>
          <w:szCs w:val="22"/>
          <w14:ligatures w14:val="none"/>
        </w:rPr>
        <w:t>tiklopidiną</w:t>
      </w:r>
      <w:proofErr w:type="spellEnd"/>
      <w:r w:rsidRPr="000D707E">
        <w:rPr>
          <w:rFonts w:ascii="Times New Roman" w:eastAsia="Times New Roman" w:hAnsi="Times New Roman" w:cs="Times New Roman"/>
          <w:kern w:val="0"/>
          <w:sz w:val="22"/>
          <w:szCs w:val="22"/>
          <w14:ligatures w14:val="none"/>
        </w:rPr>
        <w:t xml:space="preserve"> ir 0,3 % – </w:t>
      </w:r>
      <w:proofErr w:type="spellStart"/>
      <w:r w:rsidRPr="000D707E">
        <w:rPr>
          <w:rFonts w:ascii="Times New Roman" w:eastAsia="Times New Roman" w:hAnsi="Times New Roman" w:cs="Times New Roman"/>
          <w:kern w:val="0"/>
          <w:sz w:val="22"/>
          <w:szCs w:val="22"/>
          <w14:ligatures w14:val="none"/>
        </w:rPr>
        <w:t>prazugrelį</w:t>
      </w:r>
      <w:proofErr w:type="spellEnd"/>
      <w:r w:rsidRPr="000D707E">
        <w:rPr>
          <w:rFonts w:ascii="Times New Roman" w:eastAsia="Times New Roman" w:hAnsi="Times New Roman" w:cs="Times New Roman"/>
          <w:kern w:val="0"/>
          <w:sz w:val="22"/>
          <w:szCs w:val="22"/>
          <w14:ligatures w14:val="none"/>
        </w:rPr>
        <w:t xml:space="preserve">. Pirmąją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dozę pacientai pavartojo praėjus mažiausiai 24 valandoms ir daugiausiai 7 paroms (vidutiniškai 4,7 paroms) po hospitalizavimo, tačiau, stabilizavus ŪKS reiškinius (įskaitant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procedūras) ir kai įprastai nutraukiamas </w:t>
      </w:r>
      <w:proofErr w:type="spellStart"/>
      <w:r w:rsidRPr="000D707E">
        <w:rPr>
          <w:rFonts w:ascii="Times New Roman" w:eastAsia="Times New Roman" w:hAnsi="Times New Roman" w:cs="Times New Roman"/>
          <w:kern w:val="0"/>
          <w:sz w:val="22"/>
          <w:szCs w:val="22"/>
          <w14:ligatures w14:val="none"/>
        </w:rPr>
        <w:t>parenterinis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antokoaguliacinis</w:t>
      </w:r>
      <w:proofErr w:type="spellEnd"/>
      <w:r w:rsidRPr="000D707E">
        <w:rPr>
          <w:rFonts w:ascii="Times New Roman" w:eastAsia="Times New Roman" w:hAnsi="Times New Roman" w:cs="Times New Roman"/>
          <w:kern w:val="0"/>
          <w:sz w:val="22"/>
          <w:szCs w:val="22"/>
          <w14:ligatures w14:val="none"/>
        </w:rPr>
        <w:t xml:space="preserve"> gydymas,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buvo skiriamas kuo anksčiau.</w:t>
      </w:r>
    </w:p>
    <w:p w14:paraId="7E903A5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Abu dozavimo režimai – ir po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ir po 5 mg du kartus parą – buvo veiksmingi mažinant širdies ir kraujagyslių reiškinių dažnį standartinio </w:t>
      </w:r>
      <w:proofErr w:type="spellStart"/>
      <w:r w:rsidRPr="000D707E">
        <w:rPr>
          <w:rFonts w:ascii="Times New Roman" w:eastAsia="Times New Roman" w:hAnsi="Times New Roman" w:cs="Times New Roman"/>
          <w:kern w:val="0"/>
          <w:sz w:val="22"/>
          <w:szCs w:val="22"/>
          <w14:ligatures w14:val="none"/>
        </w:rPr>
        <w:t>antitrombocitinio</w:t>
      </w:r>
      <w:proofErr w:type="spellEnd"/>
      <w:r w:rsidRPr="000D707E">
        <w:rPr>
          <w:rFonts w:ascii="Times New Roman" w:eastAsia="Times New Roman" w:hAnsi="Times New Roman" w:cs="Times New Roman"/>
          <w:kern w:val="0"/>
          <w:sz w:val="22"/>
          <w:szCs w:val="22"/>
          <w14:ligatures w14:val="none"/>
        </w:rPr>
        <w:t xml:space="preserve"> gydymo fone. Vartojant po 2,5 mg du kartus per parą, sumažėjo mirtingumas, ir buvo įrodyta, kad mažesnė dozė sukelia mažesnę kraujavimo riziką, todėl </w:t>
      </w: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profilaktikai </w:t>
      </w:r>
      <w:r w:rsidRPr="000D707E">
        <w:rPr>
          <w:rFonts w:ascii="Times New Roman" w:eastAsia="Times New Roman" w:hAnsi="Times New Roman" w:cs="Times New Roman"/>
          <w:kern w:val="0"/>
          <w:sz w:val="22"/>
          <w:szCs w:val="22"/>
          <w14:ligatures w14:val="none"/>
        </w:rPr>
        <w:lastRenderedPageBreak/>
        <w:t xml:space="preserve">suaugusiems pacientams, patyrusiems ūminį koronarinį sindromą (ŪKS) su padidėjusiais kardiologinių žymenų rodikliais, rekomenduojama vartoti po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kartu su </w:t>
      </w:r>
      <w:proofErr w:type="spellStart"/>
      <w:r w:rsidRPr="000D707E">
        <w:rPr>
          <w:rFonts w:ascii="Times New Roman" w:eastAsia="Times New Roman" w:hAnsi="Times New Roman" w:cs="Times New Roman"/>
          <w:kern w:val="0"/>
          <w:sz w:val="22"/>
          <w:szCs w:val="22"/>
          <w14:ligatures w14:val="none"/>
        </w:rPr>
        <w:t>acetilsalicilo</w:t>
      </w:r>
      <w:proofErr w:type="spellEnd"/>
      <w:r w:rsidRPr="000D707E">
        <w:rPr>
          <w:rFonts w:ascii="Times New Roman" w:eastAsia="Times New Roman" w:hAnsi="Times New Roman" w:cs="Times New Roman"/>
          <w:kern w:val="0"/>
          <w:sz w:val="22"/>
          <w:szCs w:val="22"/>
          <w14:ligatures w14:val="none"/>
        </w:rPr>
        <w:t xml:space="preserve"> rūgštimi (ASR) arba kartu su ASR ir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xml:space="preserve"> ar </w:t>
      </w:r>
      <w:proofErr w:type="spellStart"/>
      <w:r w:rsidRPr="000D707E">
        <w:rPr>
          <w:rFonts w:ascii="Times New Roman" w:eastAsia="Times New Roman" w:hAnsi="Times New Roman" w:cs="Times New Roman"/>
          <w:kern w:val="0"/>
          <w:sz w:val="22"/>
          <w:szCs w:val="22"/>
          <w14:ligatures w14:val="none"/>
        </w:rPr>
        <w:t>tiklopidinu</w:t>
      </w:r>
      <w:proofErr w:type="spellEnd"/>
      <w:r w:rsidRPr="000D707E">
        <w:rPr>
          <w:rFonts w:ascii="Times New Roman" w:eastAsia="Times New Roman" w:hAnsi="Times New Roman" w:cs="Times New Roman"/>
          <w:kern w:val="0"/>
          <w:sz w:val="22"/>
          <w:szCs w:val="22"/>
          <w14:ligatures w14:val="none"/>
        </w:rPr>
        <w:t>.</w:t>
      </w:r>
    </w:p>
    <w:p w14:paraId="7274479B" w14:textId="49137451" w:rsidR="00386C1C"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Palyginti su placebu,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reikšmingai sumažino pirminę sudėtinę vertinamąją baigtį, kurią sudarė mirt</w:t>
      </w:r>
      <w:r w:rsidR="00C21876" w:rsidRPr="000D707E">
        <w:rPr>
          <w:rFonts w:ascii="Times New Roman" w:eastAsia="Times New Roman" w:hAnsi="Times New Roman" w:cs="Times New Roman"/>
          <w:kern w:val="0"/>
          <w:sz w:val="22"/>
          <w:szCs w:val="22"/>
          <w14:ligatures w14:val="none"/>
        </w:rPr>
        <w:t>i</w:t>
      </w:r>
      <w:r w:rsidRPr="000D707E">
        <w:rPr>
          <w:rFonts w:ascii="Times New Roman" w:eastAsia="Times New Roman" w:hAnsi="Times New Roman" w:cs="Times New Roman"/>
          <w:kern w:val="0"/>
          <w:sz w:val="22"/>
          <w:szCs w:val="22"/>
          <w14:ligatures w14:val="none"/>
        </w:rPr>
        <w:t>s nuo širdies ir kraujagyslių ligų, MI arba insulta</w:t>
      </w:r>
      <w:r w:rsidR="00C21876" w:rsidRPr="000D707E">
        <w:rPr>
          <w:rFonts w:ascii="Times New Roman" w:eastAsia="Times New Roman" w:hAnsi="Times New Roman" w:cs="Times New Roman"/>
          <w:kern w:val="0"/>
          <w:sz w:val="22"/>
          <w:szCs w:val="22"/>
          <w14:ligatures w14:val="none"/>
        </w:rPr>
        <w:t>s</w:t>
      </w:r>
      <w:r w:rsidRPr="000D707E">
        <w:rPr>
          <w:rFonts w:ascii="Times New Roman" w:eastAsia="Times New Roman" w:hAnsi="Times New Roman" w:cs="Times New Roman"/>
          <w:kern w:val="0"/>
          <w:sz w:val="22"/>
          <w:szCs w:val="22"/>
          <w14:ligatures w14:val="none"/>
        </w:rPr>
        <w:t>. Naudingą poveikį lėmė mir</w:t>
      </w:r>
      <w:r w:rsidR="00D27463" w:rsidRPr="000D707E">
        <w:rPr>
          <w:rFonts w:ascii="Times New Roman" w:eastAsia="Times New Roman" w:hAnsi="Times New Roman" w:cs="Times New Roman"/>
          <w:kern w:val="0"/>
          <w:sz w:val="22"/>
          <w:szCs w:val="22"/>
          <w14:ligatures w14:val="none"/>
        </w:rPr>
        <w:t>ties</w:t>
      </w:r>
      <w:r w:rsidRPr="000D707E">
        <w:rPr>
          <w:rFonts w:ascii="Times New Roman" w:eastAsia="Times New Roman" w:hAnsi="Times New Roman" w:cs="Times New Roman"/>
          <w:kern w:val="0"/>
          <w:sz w:val="22"/>
          <w:szCs w:val="22"/>
          <w14:ligatures w14:val="none"/>
        </w:rPr>
        <w:t xml:space="preserve"> nuo širdies ir kraujagyslių ligų ir MI skaičiaus sumažėjimas, šis poveikis pasireiškė anksti ir tęsėsi visą gydymo laikotarpį, esant pastoviam gydymo efektui (žr. 4 lentelę ir 1 paveikslą). Be to, reikšmingai sumažėjo pirmoji antrinė vertinamoji baigtis (mirt</w:t>
      </w:r>
      <w:r w:rsidR="00D27463" w:rsidRPr="000D707E">
        <w:rPr>
          <w:rFonts w:ascii="Times New Roman" w:eastAsia="Times New Roman" w:hAnsi="Times New Roman" w:cs="Times New Roman"/>
          <w:kern w:val="0"/>
          <w:sz w:val="22"/>
          <w:szCs w:val="22"/>
          <w14:ligatures w14:val="none"/>
        </w:rPr>
        <w:t>i</w:t>
      </w:r>
      <w:r w:rsidRPr="000D707E">
        <w:rPr>
          <w:rFonts w:ascii="Times New Roman" w:eastAsia="Times New Roman" w:hAnsi="Times New Roman" w:cs="Times New Roman"/>
          <w:kern w:val="0"/>
          <w:sz w:val="22"/>
          <w:szCs w:val="22"/>
          <w14:ligatures w14:val="none"/>
        </w:rPr>
        <w:t>s dėl bet kokios priežasties, MI ar insultas).</w:t>
      </w:r>
      <w:r w:rsidR="00386C1C"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Papildoma retrospektyvinė analizė parodė, kad, palyginti su placebu, nominaliai reikšmingai sumažėjo </w:t>
      </w:r>
      <w:proofErr w:type="spellStart"/>
      <w:r w:rsidRPr="000D707E">
        <w:rPr>
          <w:rFonts w:ascii="Times New Roman" w:eastAsia="Times New Roman" w:hAnsi="Times New Roman" w:cs="Times New Roman"/>
          <w:kern w:val="0"/>
          <w:sz w:val="22"/>
          <w:szCs w:val="22"/>
          <w14:ligatures w14:val="none"/>
        </w:rPr>
        <w:t>stento</w:t>
      </w:r>
      <w:proofErr w:type="spellEnd"/>
      <w:r w:rsidRPr="000D707E">
        <w:rPr>
          <w:rFonts w:ascii="Times New Roman" w:eastAsia="Times New Roman" w:hAnsi="Times New Roman" w:cs="Times New Roman"/>
          <w:kern w:val="0"/>
          <w:sz w:val="22"/>
          <w:szCs w:val="22"/>
          <w14:ligatures w14:val="none"/>
        </w:rPr>
        <w:t xml:space="preserve"> trombozių dažnio rodiklis (žr. 4 lentelę). Pagrindinių saugumo baigčių (didžiojo kraujavimo reiškinių, nesusijusių su vainikinės arterijos šuntavimo operacija, taikant </w:t>
      </w:r>
      <w:proofErr w:type="spellStart"/>
      <w:r w:rsidRPr="000D707E">
        <w:rPr>
          <w:rFonts w:ascii="Times New Roman" w:eastAsia="Times New Roman" w:hAnsi="Times New Roman" w:cs="Times New Roman"/>
          <w:kern w:val="0"/>
          <w:sz w:val="22"/>
          <w:szCs w:val="22"/>
          <w14:ligatures w14:val="none"/>
        </w:rPr>
        <w:t>trombolizę</w:t>
      </w:r>
      <w:proofErr w:type="spellEnd"/>
      <w:r w:rsidRPr="000D707E">
        <w:rPr>
          <w:rFonts w:ascii="Times New Roman" w:eastAsia="Times New Roman" w:hAnsi="Times New Roman" w:cs="Times New Roman"/>
          <w:kern w:val="0"/>
          <w:sz w:val="22"/>
          <w:szCs w:val="22"/>
          <w14:ligatures w14:val="none"/>
        </w:rPr>
        <w:t xml:space="preserve"> po miokardo infarkto [ne CABG (angl. </w:t>
      </w:r>
      <w:proofErr w:type="spellStart"/>
      <w:r w:rsidRPr="000D707E">
        <w:rPr>
          <w:rFonts w:ascii="Times New Roman" w:eastAsia="Times New Roman" w:hAnsi="Times New Roman" w:cs="Times New Roman"/>
          <w:i/>
          <w:kern w:val="0"/>
          <w:sz w:val="22"/>
          <w:szCs w:val="22"/>
          <w14:ligatures w14:val="none"/>
        </w:rPr>
        <w:t>non-coronary</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artery</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bypass</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graft</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TIMI (angl. </w:t>
      </w:r>
      <w:proofErr w:type="spellStart"/>
      <w:r w:rsidRPr="000D707E">
        <w:rPr>
          <w:rFonts w:ascii="Times New Roman" w:eastAsia="Times New Roman" w:hAnsi="Times New Roman" w:cs="Times New Roman"/>
          <w:i/>
          <w:kern w:val="0"/>
          <w:sz w:val="22"/>
          <w:szCs w:val="22"/>
          <w14:ligatures w14:val="none"/>
        </w:rPr>
        <w:t>Thrombolysis</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In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Myocardial</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Infarction</w:t>
      </w:r>
      <w:proofErr w:type="spellEnd"/>
      <w:r w:rsidRPr="000D707E">
        <w:rPr>
          <w:rFonts w:ascii="Times New Roman" w:eastAsia="Times New Roman" w:hAnsi="Times New Roman" w:cs="Times New Roman"/>
          <w:kern w:val="0"/>
          <w:sz w:val="22"/>
          <w:szCs w:val="22"/>
          <w14:ligatures w14:val="none"/>
        </w:rPr>
        <w:t xml:space="preserve">)]) dažnio rodiklis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gydomiems pacientams buvo didesnis nei gavusiems placebą (žr. 6 lentelę). Vis tik mirtinų kraujavimo reiškinių, </w:t>
      </w:r>
      <w:proofErr w:type="spellStart"/>
      <w:r w:rsidRPr="000D707E">
        <w:rPr>
          <w:rFonts w:ascii="Times New Roman" w:eastAsia="Times New Roman" w:hAnsi="Times New Roman" w:cs="Times New Roman"/>
          <w:kern w:val="0"/>
          <w:sz w:val="22"/>
          <w:szCs w:val="22"/>
          <w14:ligatures w14:val="none"/>
        </w:rPr>
        <w:t>hipotenzijos</w:t>
      </w:r>
      <w:proofErr w:type="spellEnd"/>
      <w:r w:rsidRPr="000D707E">
        <w:rPr>
          <w:rFonts w:ascii="Times New Roman" w:eastAsia="Times New Roman" w:hAnsi="Times New Roman" w:cs="Times New Roman"/>
          <w:kern w:val="0"/>
          <w:sz w:val="22"/>
          <w:szCs w:val="22"/>
          <w14:ligatures w14:val="none"/>
        </w:rPr>
        <w:t xml:space="preserve">, kurią reikėjo gydyti intraveniniais </w:t>
      </w:r>
      <w:proofErr w:type="spellStart"/>
      <w:r w:rsidRPr="000D707E">
        <w:rPr>
          <w:rFonts w:ascii="Times New Roman" w:eastAsia="Times New Roman" w:hAnsi="Times New Roman" w:cs="Times New Roman"/>
          <w:kern w:val="0"/>
          <w:sz w:val="22"/>
          <w:szCs w:val="22"/>
          <w14:ligatures w14:val="none"/>
        </w:rPr>
        <w:t>inotropiniais</w:t>
      </w:r>
      <w:proofErr w:type="spellEnd"/>
      <w:r w:rsidRPr="000D707E">
        <w:rPr>
          <w:rFonts w:ascii="Times New Roman" w:eastAsia="Times New Roman" w:hAnsi="Times New Roman" w:cs="Times New Roman"/>
          <w:kern w:val="0"/>
          <w:sz w:val="22"/>
          <w:szCs w:val="22"/>
          <w14:ligatures w14:val="none"/>
        </w:rPr>
        <w:t xml:space="preserve"> preparatais, ir chirurginės intervencijos, kuri taikyta dėl besitęsiančio kraujavimo, dažnio rodikliai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ir placebo vartojusiems tiriamiesiems buvo panašūs.</w:t>
      </w:r>
    </w:p>
    <w:p w14:paraId="5ED5F774" w14:textId="14D2B4F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5 lentelėje pateikti veiksmingumo rezultatai, gydant pacientus, kuriems atliekama </w:t>
      </w:r>
      <w:proofErr w:type="spellStart"/>
      <w:r w:rsidRPr="000D707E">
        <w:rPr>
          <w:rFonts w:ascii="Times New Roman" w:eastAsia="Times New Roman" w:hAnsi="Times New Roman" w:cs="Times New Roman"/>
          <w:kern w:val="0"/>
          <w:sz w:val="22"/>
          <w:szCs w:val="22"/>
          <w14:ligatures w14:val="none"/>
        </w:rPr>
        <w:t>perkutaninė</w:t>
      </w:r>
      <w:proofErr w:type="spellEnd"/>
      <w:r w:rsidRPr="000D707E">
        <w:rPr>
          <w:rFonts w:ascii="Times New Roman" w:eastAsia="Times New Roman" w:hAnsi="Times New Roman" w:cs="Times New Roman"/>
          <w:kern w:val="0"/>
          <w:sz w:val="22"/>
          <w:szCs w:val="22"/>
          <w14:ligatures w14:val="none"/>
        </w:rPr>
        <w:t xml:space="preserve"> koronarinė intervencija (PKI). Šiame PKI pacientų pogrupyje saugumo rezultatai buvo panašūs į bendrus saugumo rezultatus.</w:t>
      </w:r>
    </w:p>
    <w:p w14:paraId="5182FE79" w14:textId="77777777"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Insulto / PSIP anksčiau nepatyrę pacientai, kuriems buvo padidėję biologiniai žymenys (</w:t>
      </w:r>
      <w:proofErr w:type="spellStart"/>
      <w:r w:rsidRPr="000D707E">
        <w:rPr>
          <w:rFonts w:ascii="Times New Roman" w:eastAsia="Times New Roman" w:hAnsi="Times New Roman" w:cs="Times New Roman"/>
          <w:kern w:val="0"/>
          <w:sz w:val="22"/>
          <w:szCs w:val="22"/>
          <w14:ligatures w14:val="none"/>
        </w:rPr>
        <w:t>troponinas</w:t>
      </w:r>
      <w:proofErr w:type="spellEnd"/>
      <w:r w:rsidRPr="000D707E">
        <w:rPr>
          <w:rFonts w:ascii="Times New Roman" w:eastAsia="Times New Roman" w:hAnsi="Times New Roman" w:cs="Times New Roman"/>
          <w:kern w:val="0"/>
          <w:sz w:val="22"/>
          <w:szCs w:val="22"/>
          <w14:ligatures w14:val="none"/>
        </w:rPr>
        <w:t xml:space="preserve"> arba CK-MB), sudarė 80 % tyrimo populiacijos. Šios pacientų grupės rezultatai irgi atitiko bendrus veiksmingumo ir saugumo rezultatus.</w:t>
      </w:r>
    </w:p>
    <w:p w14:paraId="29693FED" w14:textId="77777777"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
    <w:p w14:paraId="45C62404" w14:textId="66E71871" w:rsidR="00222C93" w:rsidRPr="000D707E" w:rsidRDefault="00222C93" w:rsidP="00222C93">
      <w:pPr>
        <w:widowControl w:val="0"/>
        <w:tabs>
          <w:tab w:val="left" w:pos="1147"/>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4 lentelė</w:t>
      </w:r>
      <w:r w:rsidR="00FF3DA8" w:rsidRPr="000D707E">
        <w:rPr>
          <w:rFonts w:ascii="Times New Roman" w:eastAsia="Times New Roman" w:hAnsi="Times New Roman" w:cs="Times New Roman"/>
          <w:b/>
          <w:bCs/>
          <w:kern w:val="0"/>
          <w:sz w:val="22"/>
          <w:szCs w:val="22"/>
          <w14:ligatures w14:val="none"/>
        </w:rPr>
        <w:t xml:space="preserve"> :</w:t>
      </w:r>
      <w:r w:rsidRPr="000D707E">
        <w:rPr>
          <w:rFonts w:ascii="Times New Roman" w:eastAsia="Times New Roman" w:hAnsi="Times New Roman" w:cs="Times New Roman"/>
          <w:b/>
          <w:bCs/>
          <w:kern w:val="0"/>
          <w:sz w:val="22"/>
          <w:szCs w:val="22"/>
          <w14:ligatures w14:val="none"/>
        </w:rPr>
        <w:t xml:space="preserve"> Veiksmingumo rezultatai, gauti III fazės ATLAS ŪKS 2 TIMI 51 tyrimo metu</w:t>
      </w:r>
    </w:p>
    <w:tbl>
      <w:tblPr>
        <w:tblW w:w="908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826"/>
        <w:gridCol w:w="1711"/>
      </w:tblGrid>
      <w:tr w:rsidR="00222C93" w:rsidRPr="000D707E" w14:paraId="62871205" w14:textId="77777777" w:rsidTr="00CE11ED">
        <w:trPr>
          <w:trHeight w:val="758"/>
        </w:trPr>
        <w:tc>
          <w:tcPr>
            <w:tcW w:w="3545" w:type="dxa"/>
            <w:tcBorders>
              <w:top w:val="single" w:sz="4" w:space="0" w:color="000000"/>
              <w:left w:val="single" w:sz="4" w:space="0" w:color="000000"/>
              <w:bottom w:val="single" w:sz="4" w:space="0" w:color="000000"/>
              <w:right w:val="single" w:sz="4" w:space="0" w:color="000000"/>
            </w:tcBorders>
            <w:hideMark/>
          </w:tcPr>
          <w:p w14:paraId="5D607AC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Tyrimo populiacija</w:t>
            </w:r>
          </w:p>
        </w:tc>
        <w:tc>
          <w:tcPr>
            <w:tcW w:w="5537" w:type="dxa"/>
            <w:gridSpan w:val="2"/>
            <w:tcBorders>
              <w:top w:val="single" w:sz="4" w:space="0" w:color="000000"/>
              <w:left w:val="single" w:sz="4" w:space="0" w:color="000000"/>
              <w:bottom w:val="single" w:sz="4" w:space="0" w:color="000000"/>
              <w:right w:val="single" w:sz="4" w:space="0" w:color="000000"/>
            </w:tcBorders>
            <w:hideMark/>
          </w:tcPr>
          <w:p w14:paraId="59530F8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Pacientai, kurie neseniai patyrė ūminį koronarinį sindromą </w:t>
            </w:r>
            <w:r w:rsidRPr="000D707E">
              <w:rPr>
                <w:rFonts w:ascii="Times New Roman" w:eastAsia="Times New Roman" w:hAnsi="Times New Roman" w:cs="Times New Roman"/>
                <w:b/>
                <w:kern w:val="0"/>
                <w:sz w:val="22"/>
                <w:szCs w:val="22"/>
                <w:vertAlign w:val="superscript"/>
                <w14:ligatures w14:val="none"/>
              </w:rPr>
              <w:t>a)</w:t>
            </w:r>
          </w:p>
        </w:tc>
      </w:tr>
      <w:tr w:rsidR="00222C93" w:rsidRPr="000D707E" w14:paraId="41A98431" w14:textId="77777777" w:rsidTr="00CE11ED">
        <w:trPr>
          <w:trHeight w:val="1264"/>
        </w:trPr>
        <w:tc>
          <w:tcPr>
            <w:tcW w:w="3545" w:type="dxa"/>
            <w:tcBorders>
              <w:top w:val="single" w:sz="4" w:space="0" w:color="000000"/>
              <w:left w:val="single" w:sz="4" w:space="0" w:color="000000"/>
              <w:bottom w:val="single" w:sz="4" w:space="0" w:color="000000"/>
              <w:right w:val="single" w:sz="4" w:space="0" w:color="000000"/>
            </w:tcBorders>
            <w:hideMark/>
          </w:tcPr>
          <w:p w14:paraId="72CB263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Gydymo dozė</w:t>
            </w:r>
          </w:p>
        </w:tc>
        <w:tc>
          <w:tcPr>
            <w:tcW w:w="3826" w:type="dxa"/>
            <w:tcBorders>
              <w:top w:val="single" w:sz="4" w:space="0" w:color="000000"/>
              <w:left w:val="single" w:sz="4" w:space="0" w:color="000000"/>
              <w:bottom w:val="single" w:sz="4" w:space="0" w:color="000000"/>
              <w:right w:val="single" w:sz="4" w:space="0" w:color="000000"/>
            </w:tcBorders>
            <w:hideMark/>
          </w:tcPr>
          <w:p w14:paraId="7858A40F" w14:textId="47AF0A14"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0D707E">
              <w:rPr>
                <w:rFonts w:ascii="Times New Roman" w:eastAsia="Times New Roman" w:hAnsi="Times New Roman" w:cs="Times New Roman"/>
                <w:b/>
                <w:kern w:val="0"/>
                <w:sz w:val="22"/>
                <w:szCs w:val="22"/>
                <w14:ligatures w14:val="none"/>
              </w:rPr>
              <w:t>Rivaroksabanas</w:t>
            </w:r>
            <w:proofErr w:type="spellEnd"/>
            <w:r w:rsidRPr="000D707E">
              <w:rPr>
                <w:rFonts w:ascii="Times New Roman" w:eastAsia="Times New Roman" w:hAnsi="Times New Roman" w:cs="Times New Roman"/>
                <w:b/>
                <w:kern w:val="0"/>
                <w:sz w:val="22"/>
                <w:szCs w:val="22"/>
                <w14:ligatures w14:val="none"/>
              </w:rPr>
              <w:t xml:space="preserve"> po 2,5 mg du kartus per parą, N = 5</w:t>
            </w:r>
            <w:r w:rsidR="001B6DEF"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114</w:t>
            </w:r>
            <w:r w:rsidR="001B6DEF"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 %)</w:t>
            </w:r>
          </w:p>
          <w:p w14:paraId="2929156F" w14:textId="77777777" w:rsidR="00AA305A"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Rizikos santykis (RS) (95 % PI)</w:t>
            </w:r>
          </w:p>
          <w:p w14:paraId="7B9AD4D9" w14:textId="34CFF64F"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p-reikšmė </w:t>
            </w:r>
            <w:r w:rsidRPr="000D707E">
              <w:rPr>
                <w:rFonts w:ascii="Times New Roman" w:eastAsia="Times New Roman" w:hAnsi="Times New Roman" w:cs="Times New Roman"/>
                <w:b/>
                <w:kern w:val="0"/>
                <w:sz w:val="22"/>
                <w:szCs w:val="22"/>
                <w:vertAlign w:val="superscript"/>
                <w14:ligatures w14:val="none"/>
              </w:rPr>
              <w:t>b)</w:t>
            </w:r>
          </w:p>
        </w:tc>
        <w:tc>
          <w:tcPr>
            <w:tcW w:w="1711" w:type="dxa"/>
            <w:tcBorders>
              <w:top w:val="single" w:sz="4" w:space="0" w:color="000000"/>
              <w:left w:val="single" w:sz="4" w:space="0" w:color="000000"/>
              <w:bottom w:val="single" w:sz="4" w:space="0" w:color="000000"/>
              <w:right w:val="single" w:sz="4" w:space="0" w:color="000000"/>
            </w:tcBorders>
            <w:hideMark/>
          </w:tcPr>
          <w:p w14:paraId="7DE47D58" w14:textId="5A8126F3"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Placebas N=5</w:t>
            </w:r>
            <w:r w:rsidR="00AA305A"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113 n ( %)</w:t>
            </w:r>
          </w:p>
        </w:tc>
      </w:tr>
      <w:tr w:rsidR="00222C93" w:rsidRPr="000D707E" w14:paraId="528ABC4E" w14:textId="77777777" w:rsidTr="00CE11ED">
        <w:trPr>
          <w:trHeight w:val="745"/>
        </w:trPr>
        <w:tc>
          <w:tcPr>
            <w:tcW w:w="3545" w:type="dxa"/>
            <w:tcBorders>
              <w:top w:val="single" w:sz="4" w:space="0" w:color="000000"/>
              <w:left w:val="single" w:sz="4" w:space="0" w:color="000000"/>
              <w:bottom w:val="single" w:sz="4" w:space="0" w:color="000000"/>
              <w:right w:val="single" w:sz="4" w:space="0" w:color="000000"/>
            </w:tcBorders>
            <w:hideMark/>
          </w:tcPr>
          <w:p w14:paraId="1F4122F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nuo širdies ir kraujagyslių ligų, miokardo infarktas arba insultas</w:t>
            </w:r>
          </w:p>
        </w:tc>
        <w:tc>
          <w:tcPr>
            <w:tcW w:w="3826" w:type="dxa"/>
            <w:tcBorders>
              <w:top w:val="single" w:sz="4" w:space="0" w:color="000000"/>
              <w:left w:val="single" w:sz="4" w:space="0" w:color="000000"/>
              <w:bottom w:val="single" w:sz="4" w:space="0" w:color="000000"/>
              <w:right w:val="single" w:sz="4" w:space="0" w:color="000000"/>
            </w:tcBorders>
            <w:hideMark/>
          </w:tcPr>
          <w:p w14:paraId="20E65AE8"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313 (6,1 %)</w:t>
            </w:r>
          </w:p>
          <w:p w14:paraId="403A4A93"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0,84 (0,72; 0,97) p = 0,020*</w:t>
            </w:r>
          </w:p>
        </w:tc>
        <w:tc>
          <w:tcPr>
            <w:tcW w:w="1711" w:type="dxa"/>
            <w:tcBorders>
              <w:top w:val="single" w:sz="4" w:space="0" w:color="000000"/>
              <w:left w:val="single" w:sz="4" w:space="0" w:color="000000"/>
              <w:bottom w:val="single" w:sz="4" w:space="0" w:color="000000"/>
              <w:right w:val="single" w:sz="4" w:space="0" w:color="000000"/>
            </w:tcBorders>
            <w:hideMark/>
          </w:tcPr>
          <w:p w14:paraId="174BD082"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376 (7,4 %)</w:t>
            </w:r>
          </w:p>
        </w:tc>
      </w:tr>
      <w:tr w:rsidR="00222C93" w:rsidRPr="000D707E" w14:paraId="716A54A3" w14:textId="77777777" w:rsidTr="00CE11ED">
        <w:trPr>
          <w:trHeight w:val="745"/>
        </w:trPr>
        <w:tc>
          <w:tcPr>
            <w:tcW w:w="3545" w:type="dxa"/>
            <w:tcBorders>
              <w:top w:val="single" w:sz="4" w:space="0" w:color="000000"/>
              <w:left w:val="single" w:sz="4" w:space="0" w:color="000000"/>
              <w:bottom w:val="single" w:sz="4" w:space="0" w:color="000000"/>
              <w:right w:val="single" w:sz="4" w:space="0" w:color="000000"/>
            </w:tcBorders>
            <w:hideMark/>
          </w:tcPr>
          <w:p w14:paraId="2F66D53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dėl bet kokios priežasties, miokardo infarktas arba insultas</w:t>
            </w:r>
          </w:p>
        </w:tc>
        <w:tc>
          <w:tcPr>
            <w:tcW w:w="3826" w:type="dxa"/>
            <w:tcBorders>
              <w:top w:val="single" w:sz="4" w:space="0" w:color="000000"/>
              <w:left w:val="single" w:sz="4" w:space="0" w:color="000000"/>
              <w:bottom w:val="single" w:sz="4" w:space="0" w:color="000000"/>
              <w:right w:val="single" w:sz="4" w:space="0" w:color="000000"/>
            </w:tcBorders>
            <w:hideMark/>
          </w:tcPr>
          <w:p w14:paraId="170DEFB4"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320 (6,3 %)</w:t>
            </w:r>
          </w:p>
          <w:p w14:paraId="0CB18EA1"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0,83 (0,72; 0,97) p = 0,016*</w:t>
            </w:r>
          </w:p>
        </w:tc>
        <w:tc>
          <w:tcPr>
            <w:tcW w:w="1711" w:type="dxa"/>
            <w:tcBorders>
              <w:top w:val="single" w:sz="4" w:space="0" w:color="000000"/>
              <w:left w:val="single" w:sz="4" w:space="0" w:color="000000"/>
              <w:bottom w:val="single" w:sz="4" w:space="0" w:color="000000"/>
              <w:right w:val="single" w:sz="4" w:space="0" w:color="000000"/>
            </w:tcBorders>
            <w:hideMark/>
          </w:tcPr>
          <w:p w14:paraId="12B97FD9"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386 (7,5 %)</w:t>
            </w:r>
          </w:p>
        </w:tc>
      </w:tr>
      <w:tr w:rsidR="00222C93" w:rsidRPr="000D707E" w14:paraId="6E518EBE"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173DE2E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nuo širdies ir kraujagyslių ligų</w:t>
            </w:r>
          </w:p>
        </w:tc>
        <w:tc>
          <w:tcPr>
            <w:tcW w:w="3826" w:type="dxa"/>
            <w:tcBorders>
              <w:top w:val="single" w:sz="4" w:space="0" w:color="000000"/>
              <w:left w:val="single" w:sz="4" w:space="0" w:color="000000"/>
              <w:bottom w:val="single" w:sz="4" w:space="0" w:color="000000"/>
              <w:right w:val="single" w:sz="4" w:space="0" w:color="000000"/>
            </w:tcBorders>
            <w:hideMark/>
          </w:tcPr>
          <w:p w14:paraId="3C35C0B5"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94 (1,8 %)</w:t>
            </w:r>
          </w:p>
          <w:p w14:paraId="752EB9F7"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0,66 (0,51; 0,86) p = 0,002**</w:t>
            </w:r>
          </w:p>
        </w:tc>
        <w:tc>
          <w:tcPr>
            <w:tcW w:w="1711" w:type="dxa"/>
            <w:tcBorders>
              <w:top w:val="single" w:sz="4" w:space="0" w:color="000000"/>
              <w:left w:val="single" w:sz="4" w:space="0" w:color="000000"/>
              <w:bottom w:val="single" w:sz="4" w:space="0" w:color="000000"/>
              <w:right w:val="single" w:sz="4" w:space="0" w:color="000000"/>
            </w:tcBorders>
            <w:hideMark/>
          </w:tcPr>
          <w:p w14:paraId="1CA12D3F"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143 (2,8 %)</w:t>
            </w:r>
          </w:p>
        </w:tc>
      </w:tr>
      <w:tr w:rsidR="00222C93" w:rsidRPr="000D707E" w14:paraId="4C5892CD"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49DE0C7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dėl bet kokios priežasties</w:t>
            </w:r>
          </w:p>
        </w:tc>
        <w:tc>
          <w:tcPr>
            <w:tcW w:w="3826" w:type="dxa"/>
            <w:tcBorders>
              <w:top w:val="single" w:sz="4" w:space="0" w:color="000000"/>
              <w:left w:val="single" w:sz="4" w:space="0" w:color="000000"/>
              <w:bottom w:val="single" w:sz="4" w:space="0" w:color="000000"/>
              <w:right w:val="single" w:sz="4" w:space="0" w:color="000000"/>
            </w:tcBorders>
            <w:hideMark/>
          </w:tcPr>
          <w:p w14:paraId="66909AAD"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103 (2,0 %)</w:t>
            </w:r>
          </w:p>
          <w:p w14:paraId="548AC533"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0,68 (0,53; 0,87) p = 0,002**</w:t>
            </w:r>
          </w:p>
        </w:tc>
        <w:tc>
          <w:tcPr>
            <w:tcW w:w="1711" w:type="dxa"/>
            <w:tcBorders>
              <w:top w:val="single" w:sz="4" w:space="0" w:color="000000"/>
              <w:left w:val="single" w:sz="4" w:space="0" w:color="000000"/>
              <w:bottom w:val="single" w:sz="4" w:space="0" w:color="000000"/>
              <w:right w:val="single" w:sz="4" w:space="0" w:color="000000"/>
            </w:tcBorders>
            <w:hideMark/>
          </w:tcPr>
          <w:p w14:paraId="6ABC1402"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153 (3,0 %)</w:t>
            </w:r>
          </w:p>
        </w:tc>
      </w:tr>
      <w:tr w:rsidR="00222C93" w:rsidRPr="000D707E" w14:paraId="741645EE"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7D04A8E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Miokardo infarktas</w:t>
            </w:r>
          </w:p>
        </w:tc>
        <w:tc>
          <w:tcPr>
            <w:tcW w:w="3826" w:type="dxa"/>
            <w:tcBorders>
              <w:top w:val="single" w:sz="4" w:space="0" w:color="000000"/>
              <w:left w:val="single" w:sz="4" w:space="0" w:color="000000"/>
              <w:bottom w:val="single" w:sz="4" w:space="0" w:color="000000"/>
              <w:right w:val="single" w:sz="4" w:space="0" w:color="000000"/>
            </w:tcBorders>
            <w:hideMark/>
          </w:tcPr>
          <w:p w14:paraId="36D06502"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205 (4,0 %)</w:t>
            </w:r>
          </w:p>
          <w:p w14:paraId="73BFD577"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0,90 (0,75; 1,09) p = 0,270</w:t>
            </w:r>
          </w:p>
        </w:tc>
        <w:tc>
          <w:tcPr>
            <w:tcW w:w="1711" w:type="dxa"/>
            <w:tcBorders>
              <w:top w:val="single" w:sz="4" w:space="0" w:color="000000"/>
              <w:left w:val="single" w:sz="4" w:space="0" w:color="000000"/>
              <w:bottom w:val="single" w:sz="4" w:space="0" w:color="000000"/>
              <w:right w:val="single" w:sz="4" w:space="0" w:color="000000"/>
            </w:tcBorders>
            <w:hideMark/>
          </w:tcPr>
          <w:p w14:paraId="216D2AF9"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229 (4,5 %)</w:t>
            </w:r>
          </w:p>
        </w:tc>
      </w:tr>
      <w:tr w:rsidR="00222C93" w:rsidRPr="000D707E" w14:paraId="6F60D7AB" w14:textId="77777777" w:rsidTr="00CE11ED">
        <w:trPr>
          <w:trHeight w:val="745"/>
        </w:trPr>
        <w:tc>
          <w:tcPr>
            <w:tcW w:w="3545" w:type="dxa"/>
            <w:tcBorders>
              <w:top w:val="single" w:sz="4" w:space="0" w:color="000000"/>
              <w:left w:val="single" w:sz="4" w:space="0" w:color="000000"/>
              <w:bottom w:val="single" w:sz="4" w:space="0" w:color="000000"/>
              <w:right w:val="single" w:sz="4" w:space="0" w:color="000000"/>
            </w:tcBorders>
            <w:hideMark/>
          </w:tcPr>
          <w:p w14:paraId="1585B38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Insultas</w:t>
            </w:r>
          </w:p>
        </w:tc>
        <w:tc>
          <w:tcPr>
            <w:tcW w:w="3826" w:type="dxa"/>
            <w:tcBorders>
              <w:top w:val="single" w:sz="4" w:space="0" w:color="000000"/>
              <w:left w:val="single" w:sz="4" w:space="0" w:color="000000"/>
              <w:bottom w:val="single" w:sz="4" w:space="0" w:color="000000"/>
              <w:right w:val="single" w:sz="4" w:space="0" w:color="000000"/>
            </w:tcBorders>
            <w:hideMark/>
          </w:tcPr>
          <w:p w14:paraId="4543E8AD"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46 (0,9 %)</w:t>
            </w:r>
          </w:p>
          <w:p w14:paraId="59421102"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1,13 (0,74; 1,73) p = 0,562</w:t>
            </w:r>
          </w:p>
        </w:tc>
        <w:tc>
          <w:tcPr>
            <w:tcW w:w="1711" w:type="dxa"/>
            <w:tcBorders>
              <w:top w:val="single" w:sz="4" w:space="0" w:color="000000"/>
              <w:left w:val="single" w:sz="4" w:space="0" w:color="000000"/>
              <w:bottom w:val="single" w:sz="4" w:space="0" w:color="000000"/>
              <w:right w:val="single" w:sz="4" w:space="0" w:color="000000"/>
            </w:tcBorders>
            <w:hideMark/>
          </w:tcPr>
          <w:p w14:paraId="56936399"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41 (0,8 %)</w:t>
            </w:r>
          </w:p>
        </w:tc>
      </w:tr>
      <w:tr w:rsidR="00222C93" w:rsidRPr="000D707E" w14:paraId="1F5C5CB5"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713EBB5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Stento</w:t>
            </w:r>
            <w:proofErr w:type="spellEnd"/>
            <w:r w:rsidRPr="000D707E">
              <w:rPr>
                <w:rFonts w:ascii="Times New Roman" w:eastAsia="Times New Roman" w:hAnsi="Times New Roman" w:cs="Times New Roman"/>
                <w:kern w:val="0"/>
                <w:sz w:val="22"/>
                <w:szCs w:val="22"/>
                <w14:ligatures w14:val="none"/>
              </w:rPr>
              <w:t xml:space="preserve"> trombozė</w:t>
            </w:r>
          </w:p>
        </w:tc>
        <w:tc>
          <w:tcPr>
            <w:tcW w:w="3826" w:type="dxa"/>
            <w:tcBorders>
              <w:top w:val="single" w:sz="4" w:space="0" w:color="000000"/>
              <w:left w:val="single" w:sz="4" w:space="0" w:color="000000"/>
              <w:bottom w:val="single" w:sz="4" w:space="0" w:color="000000"/>
              <w:right w:val="single" w:sz="4" w:space="0" w:color="000000"/>
            </w:tcBorders>
            <w:hideMark/>
          </w:tcPr>
          <w:p w14:paraId="0EA530E7"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61 (1,2 %)</w:t>
            </w:r>
          </w:p>
          <w:p w14:paraId="7251C7FC"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0,70 (0,51; 0,97) p = 0,033**</w:t>
            </w:r>
          </w:p>
        </w:tc>
        <w:tc>
          <w:tcPr>
            <w:tcW w:w="1711" w:type="dxa"/>
            <w:tcBorders>
              <w:top w:val="single" w:sz="4" w:space="0" w:color="000000"/>
              <w:left w:val="single" w:sz="4" w:space="0" w:color="000000"/>
              <w:bottom w:val="single" w:sz="4" w:space="0" w:color="000000"/>
              <w:right w:val="single" w:sz="4" w:space="0" w:color="000000"/>
            </w:tcBorders>
            <w:hideMark/>
          </w:tcPr>
          <w:p w14:paraId="467205FC" w14:textId="77777777" w:rsidR="00222C93" w:rsidRPr="000D707E" w:rsidRDefault="00222C93" w:rsidP="00E6089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87 (1,7 %)</w:t>
            </w:r>
          </w:p>
        </w:tc>
      </w:tr>
    </w:tbl>
    <w:p w14:paraId="355D3C29" w14:textId="77777777" w:rsidR="00222C93" w:rsidRPr="000D707E" w:rsidRDefault="00222C93" w:rsidP="005D724A">
      <w:pPr>
        <w:widowControl w:val="0"/>
        <w:numPr>
          <w:ilvl w:val="1"/>
          <w:numId w:val="3"/>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modifikuota ketinta gydyti tiriamoji grupė (visa tiriamoji grupė, ketinta gydyti dėl </w:t>
      </w:r>
      <w:proofErr w:type="spellStart"/>
      <w:r w:rsidRPr="000D707E">
        <w:rPr>
          <w:rFonts w:ascii="Times New Roman" w:eastAsia="Times New Roman" w:hAnsi="Times New Roman" w:cs="Times New Roman"/>
          <w:kern w:val="0"/>
          <w:sz w:val="22"/>
          <w:szCs w:val="22"/>
          <w14:ligatures w14:val="none"/>
        </w:rPr>
        <w:t>stento</w:t>
      </w:r>
      <w:proofErr w:type="spellEnd"/>
      <w:r w:rsidRPr="000D707E">
        <w:rPr>
          <w:rFonts w:ascii="Times New Roman" w:eastAsia="Times New Roman" w:hAnsi="Times New Roman" w:cs="Times New Roman"/>
          <w:kern w:val="0"/>
          <w:sz w:val="22"/>
          <w:szCs w:val="22"/>
          <w14:ligatures w14:val="none"/>
        </w:rPr>
        <w:t xml:space="preserve"> trombozės)</w:t>
      </w:r>
    </w:p>
    <w:p w14:paraId="54D9B168" w14:textId="77777777" w:rsidR="00222C93" w:rsidRPr="000D707E" w:rsidRDefault="00222C93" w:rsidP="005D724A">
      <w:pPr>
        <w:widowControl w:val="0"/>
        <w:numPr>
          <w:ilvl w:val="1"/>
          <w:numId w:val="3"/>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palyginti su placebu; </w:t>
      </w:r>
      <w:proofErr w:type="spellStart"/>
      <w:r w:rsidRPr="000D707E">
        <w:rPr>
          <w:rFonts w:ascii="Times New Roman" w:eastAsia="Times New Roman" w:hAnsi="Times New Roman" w:cs="Times New Roman"/>
          <w:i/>
          <w:kern w:val="0"/>
          <w:sz w:val="22"/>
          <w:szCs w:val="22"/>
          <w14:ligatures w14:val="none"/>
        </w:rPr>
        <w:t>Log-Rank</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 vertė</w:t>
      </w:r>
    </w:p>
    <w:p w14:paraId="3E77CBAE" w14:textId="77777777" w:rsidR="00222C93" w:rsidRPr="000D707E" w:rsidRDefault="00222C93" w:rsidP="005D724A">
      <w:pPr>
        <w:widowControl w:val="0"/>
        <w:numPr>
          <w:ilvl w:val="0"/>
          <w:numId w:val="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statistiškai viršijantis</w:t>
      </w:r>
    </w:p>
    <w:p w14:paraId="14CDB771" w14:textId="77777777" w:rsidR="00222C93" w:rsidRPr="000D707E"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w:t>
      </w:r>
      <w:r w:rsidRPr="000D707E">
        <w:rPr>
          <w:rFonts w:ascii="Times New Roman" w:eastAsia="Times New Roman" w:hAnsi="Times New Roman" w:cs="Times New Roman"/>
          <w:kern w:val="0"/>
          <w:sz w:val="22"/>
          <w:szCs w:val="22"/>
          <w14:ligatures w14:val="none"/>
        </w:rPr>
        <w:tab/>
        <w:t>nominaliai reikšmingas</w:t>
      </w:r>
    </w:p>
    <w:p w14:paraId="33032CB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D81B77" w14:textId="0283F0AC" w:rsidR="00222C93" w:rsidRPr="000D707E" w:rsidRDefault="00222C93" w:rsidP="00222C93">
      <w:pPr>
        <w:widowControl w:val="0"/>
        <w:tabs>
          <w:tab w:val="left" w:pos="1255"/>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5 lentelė</w:t>
      </w:r>
      <w:r w:rsidR="00FF3DA8"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Veiksmingumo rezultatai, gauti III fazės ATLAS ŪKS 2 TIMI 51 tyrimo metu pacientams, kuriems atliekama PKI</w:t>
      </w:r>
    </w:p>
    <w:tbl>
      <w:tblPr>
        <w:tblW w:w="908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687"/>
        <w:gridCol w:w="1850"/>
      </w:tblGrid>
      <w:tr w:rsidR="00222C93" w:rsidRPr="000D707E" w14:paraId="22C67CFF" w14:textId="77777777" w:rsidTr="00CE11ED">
        <w:trPr>
          <w:trHeight w:val="760"/>
        </w:trPr>
        <w:tc>
          <w:tcPr>
            <w:tcW w:w="3545" w:type="dxa"/>
            <w:tcBorders>
              <w:top w:val="single" w:sz="4" w:space="0" w:color="000000"/>
              <w:left w:val="single" w:sz="4" w:space="0" w:color="000000"/>
              <w:bottom w:val="single" w:sz="4" w:space="0" w:color="000000"/>
              <w:right w:val="single" w:sz="4" w:space="0" w:color="000000"/>
            </w:tcBorders>
            <w:hideMark/>
          </w:tcPr>
          <w:p w14:paraId="0C16E06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Tyrimo populiacija</w:t>
            </w:r>
          </w:p>
        </w:tc>
        <w:tc>
          <w:tcPr>
            <w:tcW w:w="5537" w:type="dxa"/>
            <w:gridSpan w:val="2"/>
            <w:tcBorders>
              <w:top w:val="single" w:sz="4" w:space="0" w:color="000000"/>
              <w:left w:val="single" w:sz="4" w:space="0" w:color="000000"/>
              <w:bottom w:val="single" w:sz="4" w:space="0" w:color="000000"/>
              <w:right w:val="single" w:sz="4" w:space="0" w:color="000000"/>
            </w:tcBorders>
            <w:hideMark/>
          </w:tcPr>
          <w:p w14:paraId="64AB82D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Neseniai ūminį koronarinį sindromą patyrę pacientai, kuriems taikoma PKI </w:t>
            </w:r>
            <w:r w:rsidRPr="000D707E">
              <w:rPr>
                <w:rFonts w:ascii="Times New Roman" w:eastAsia="Times New Roman" w:hAnsi="Times New Roman" w:cs="Times New Roman"/>
                <w:b/>
                <w:kern w:val="0"/>
                <w:sz w:val="22"/>
                <w:szCs w:val="22"/>
                <w:vertAlign w:val="superscript"/>
                <w14:ligatures w14:val="none"/>
              </w:rPr>
              <w:t>a)</w:t>
            </w:r>
          </w:p>
        </w:tc>
      </w:tr>
      <w:tr w:rsidR="00222C93" w:rsidRPr="000D707E" w14:paraId="5DD6E844" w14:textId="77777777" w:rsidTr="00CE11ED">
        <w:trPr>
          <w:trHeight w:val="1010"/>
        </w:trPr>
        <w:tc>
          <w:tcPr>
            <w:tcW w:w="3545" w:type="dxa"/>
            <w:tcBorders>
              <w:top w:val="single" w:sz="4" w:space="0" w:color="000000"/>
              <w:left w:val="single" w:sz="4" w:space="0" w:color="000000"/>
              <w:bottom w:val="single" w:sz="4" w:space="0" w:color="000000"/>
              <w:right w:val="single" w:sz="4" w:space="0" w:color="000000"/>
            </w:tcBorders>
            <w:hideMark/>
          </w:tcPr>
          <w:p w14:paraId="33B5F9C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Gydymo dozė</w:t>
            </w:r>
          </w:p>
        </w:tc>
        <w:tc>
          <w:tcPr>
            <w:tcW w:w="3687" w:type="dxa"/>
            <w:tcBorders>
              <w:top w:val="single" w:sz="4" w:space="0" w:color="000000"/>
              <w:left w:val="single" w:sz="4" w:space="0" w:color="000000"/>
              <w:bottom w:val="single" w:sz="4" w:space="0" w:color="000000"/>
              <w:right w:val="single" w:sz="4" w:space="0" w:color="000000"/>
            </w:tcBorders>
            <w:hideMark/>
          </w:tcPr>
          <w:p w14:paraId="1283774A" w14:textId="7DD4C59D"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0D707E">
              <w:rPr>
                <w:rFonts w:ascii="Times New Roman" w:eastAsia="Times New Roman" w:hAnsi="Times New Roman" w:cs="Times New Roman"/>
                <w:b/>
                <w:kern w:val="0"/>
                <w:sz w:val="22"/>
                <w:szCs w:val="22"/>
                <w14:ligatures w14:val="none"/>
              </w:rPr>
              <w:t>Rivaroksabanas</w:t>
            </w:r>
            <w:proofErr w:type="spellEnd"/>
            <w:r w:rsidRPr="000D707E">
              <w:rPr>
                <w:rFonts w:ascii="Times New Roman" w:eastAsia="Times New Roman" w:hAnsi="Times New Roman" w:cs="Times New Roman"/>
                <w:b/>
                <w:kern w:val="0"/>
                <w:sz w:val="22"/>
                <w:szCs w:val="22"/>
                <w14:ligatures w14:val="none"/>
              </w:rPr>
              <w:t xml:space="preserve"> po 2,5 mg du kartus per parą, N = 3</w:t>
            </w:r>
            <w:r w:rsidR="00ED057E"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114</w:t>
            </w:r>
            <w:r w:rsidR="00ED057E"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 %)</w:t>
            </w:r>
          </w:p>
          <w:p w14:paraId="58840C1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RS (95 % PI) p-</w:t>
            </w:r>
            <w:proofErr w:type="spellStart"/>
            <w:r w:rsidRPr="000D707E">
              <w:rPr>
                <w:rFonts w:ascii="Times New Roman" w:eastAsia="Times New Roman" w:hAnsi="Times New Roman" w:cs="Times New Roman"/>
                <w:b/>
                <w:kern w:val="0"/>
                <w:sz w:val="22"/>
                <w:szCs w:val="22"/>
                <w14:ligatures w14:val="none"/>
              </w:rPr>
              <w:t>reikšmė</w:t>
            </w:r>
            <w:r w:rsidRPr="000D707E">
              <w:rPr>
                <w:rFonts w:ascii="Times New Roman" w:eastAsia="Times New Roman" w:hAnsi="Times New Roman" w:cs="Times New Roman"/>
                <w:b/>
                <w:kern w:val="0"/>
                <w:sz w:val="22"/>
                <w:szCs w:val="22"/>
                <w:vertAlign w:val="superscript"/>
                <w14:ligatures w14:val="none"/>
              </w:rPr>
              <w:t>b</w:t>
            </w:r>
            <w:proofErr w:type="spellEnd"/>
            <w:r w:rsidRPr="000D707E">
              <w:rPr>
                <w:rFonts w:ascii="Times New Roman" w:eastAsia="Times New Roman" w:hAnsi="Times New Roman" w:cs="Times New Roman"/>
                <w:b/>
                <w:kern w:val="0"/>
                <w:sz w:val="22"/>
                <w:szCs w:val="22"/>
                <w:vertAlign w:val="superscript"/>
                <w14:ligatures w14:val="none"/>
              </w:rPr>
              <w:t>)</w:t>
            </w:r>
          </w:p>
        </w:tc>
        <w:tc>
          <w:tcPr>
            <w:tcW w:w="1850" w:type="dxa"/>
            <w:tcBorders>
              <w:top w:val="single" w:sz="4" w:space="0" w:color="000000"/>
              <w:left w:val="single" w:sz="4" w:space="0" w:color="000000"/>
              <w:bottom w:val="single" w:sz="4" w:space="0" w:color="000000"/>
              <w:right w:val="single" w:sz="4" w:space="0" w:color="000000"/>
            </w:tcBorders>
            <w:hideMark/>
          </w:tcPr>
          <w:p w14:paraId="5CD12074" w14:textId="41CA88A5"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Placebas N</w:t>
            </w:r>
            <w:r w:rsidR="00ED057E"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w:t>
            </w:r>
            <w:r w:rsidR="00ED057E"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3</w:t>
            </w:r>
            <w:r w:rsidR="00ED057E"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 xml:space="preserve">096 </w:t>
            </w:r>
            <w:r w:rsidR="00ED057E" w:rsidRPr="000D707E">
              <w:rPr>
                <w:rFonts w:ascii="Times New Roman" w:eastAsia="Times New Roman" w:hAnsi="Times New Roman" w:cs="Times New Roman"/>
                <w:b/>
                <w:kern w:val="0"/>
                <w:sz w:val="22"/>
                <w:szCs w:val="22"/>
                <w14:ligatures w14:val="none"/>
              </w:rPr>
              <w:t>n</w:t>
            </w:r>
            <w:r w:rsidRPr="000D707E">
              <w:rPr>
                <w:rFonts w:ascii="Times New Roman" w:eastAsia="Times New Roman" w:hAnsi="Times New Roman" w:cs="Times New Roman"/>
                <w:b/>
                <w:kern w:val="0"/>
                <w:sz w:val="22"/>
                <w:szCs w:val="22"/>
                <w14:ligatures w14:val="none"/>
              </w:rPr>
              <w:t xml:space="preserve"> (%)</w:t>
            </w:r>
          </w:p>
        </w:tc>
      </w:tr>
      <w:tr w:rsidR="00222C93" w:rsidRPr="000D707E" w14:paraId="27EECD09"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189968A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nuo širdies ir kraujagyslių ligų, miokardo infarktas arba insultas</w:t>
            </w:r>
          </w:p>
        </w:tc>
        <w:tc>
          <w:tcPr>
            <w:tcW w:w="3687" w:type="dxa"/>
            <w:tcBorders>
              <w:top w:val="single" w:sz="4" w:space="0" w:color="000000"/>
              <w:left w:val="single" w:sz="4" w:space="0" w:color="000000"/>
              <w:bottom w:val="single" w:sz="4" w:space="0" w:color="000000"/>
              <w:right w:val="single" w:sz="4" w:space="0" w:color="000000"/>
            </w:tcBorders>
            <w:hideMark/>
          </w:tcPr>
          <w:p w14:paraId="50506A04"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153 (4,9 %)</w:t>
            </w:r>
          </w:p>
          <w:p w14:paraId="380000C2"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0,94 (0,75; 1,17) p = 0,572</w:t>
            </w:r>
          </w:p>
        </w:tc>
        <w:tc>
          <w:tcPr>
            <w:tcW w:w="1850" w:type="dxa"/>
            <w:tcBorders>
              <w:top w:val="single" w:sz="4" w:space="0" w:color="000000"/>
              <w:left w:val="single" w:sz="4" w:space="0" w:color="000000"/>
              <w:bottom w:val="single" w:sz="4" w:space="0" w:color="000000"/>
              <w:right w:val="single" w:sz="4" w:space="0" w:color="000000"/>
            </w:tcBorders>
            <w:hideMark/>
          </w:tcPr>
          <w:p w14:paraId="7329DC21"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165 (5,3 %)</w:t>
            </w:r>
          </w:p>
        </w:tc>
      </w:tr>
      <w:tr w:rsidR="00222C93" w:rsidRPr="000D707E" w14:paraId="00C17989" w14:textId="77777777" w:rsidTr="00CE11ED">
        <w:trPr>
          <w:trHeight w:val="745"/>
        </w:trPr>
        <w:tc>
          <w:tcPr>
            <w:tcW w:w="3545" w:type="dxa"/>
            <w:tcBorders>
              <w:top w:val="single" w:sz="4" w:space="0" w:color="000000"/>
              <w:left w:val="single" w:sz="4" w:space="0" w:color="000000"/>
              <w:bottom w:val="single" w:sz="4" w:space="0" w:color="000000"/>
              <w:right w:val="single" w:sz="4" w:space="0" w:color="000000"/>
            </w:tcBorders>
            <w:hideMark/>
          </w:tcPr>
          <w:p w14:paraId="0F3C8D3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nuo širdies ir kraujagyslių ligų</w:t>
            </w:r>
          </w:p>
        </w:tc>
        <w:tc>
          <w:tcPr>
            <w:tcW w:w="3687" w:type="dxa"/>
            <w:tcBorders>
              <w:top w:val="single" w:sz="4" w:space="0" w:color="000000"/>
              <w:left w:val="single" w:sz="4" w:space="0" w:color="000000"/>
              <w:bottom w:val="single" w:sz="4" w:space="0" w:color="000000"/>
              <w:right w:val="single" w:sz="4" w:space="0" w:color="000000"/>
            </w:tcBorders>
            <w:hideMark/>
          </w:tcPr>
          <w:p w14:paraId="21033521"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24 (0,8 %)</w:t>
            </w:r>
          </w:p>
          <w:p w14:paraId="1319EFE8"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0,54 (0,33; 0,89) p = 0,013**</w:t>
            </w:r>
          </w:p>
        </w:tc>
        <w:tc>
          <w:tcPr>
            <w:tcW w:w="1850" w:type="dxa"/>
            <w:tcBorders>
              <w:top w:val="single" w:sz="4" w:space="0" w:color="000000"/>
              <w:left w:val="single" w:sz="4" w:space="0" w:color="000000"/>
              <w:bottom w:val="single" w:sz="4" w:space="0" w:color="000000"/>
              <w:right w:val="single" w:sz="4" w:space="0" w:color="000000"/>
            </w:tcBorders>
            <w:hideMark/>
          </w:tcPr>
          <w:p w14:paraId="6515649B"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45 (1,5 %)</w:t>
            </w:r>
          </w:p>
        </w:tc>
      </w:tr>
      <w:tr w:rsidR="00222C93" w:rsidRPr="000D707E" w14:paraId="449E68B2"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19602D7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dėl bet kokios priežasties</w:t>
            </w:r>
          </w:p>
        </w:tc>
        <w:tc>
          <w:tcPr>
            <w:tcW w:w="3687" w:type="dxa"/>
            <w:tcBorders>
              <w:top w:val="single" w:sz="4" w:space="0" w:color="000000"/>
              <w:left w:val="single" w:sz="4" w:space="0" w:color="000000"/>
              <w:bottom w:val="single" w:sz="4" w:space="0" w:color="000000"/>
              <w:right w:val="single" w:sz="4" w:space="0" w:color="000000"/>
            </w:tcBorders>
            <w:hideMark/>
          </w:tcPr>
          <w:p w14:paraId="19BD5759"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31 (1,0 %)</w:t>
            </w:r>
          </w:p>
          <w:p w14:paraId="0FCCAEE4"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0,64 (0,41; 1,01) p = 0,053</w:t>
            </w:r>
          </w:p>
        </w:tc>
        <w:tc>
          <w:tcPr>
            <w:tcW w:w="1850" w:type="dxa"/>
            <w:tcBorders>
              <w:top w:val="single" w:sz="4" w:space="0" w:color="000000"/>
              <w:left w:val="single" w:sz="4" w:space="0" w:color="000000"/>
              <w:bottom w:val="single" w:sz="4" w:space="0" w:color="000000"/>
              <w:right w:val="single" w:sz="4" w:space="0" w:color="000000"/>
            </w:tcBorders>
            <w:hideMark/>
          </w:tcPr>
          <w:p w14:paraId="3A5E097A"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49 (1,6 %)</w:t>
            </w:r>
          </w:p>
        </w:tc>
      </w:tr>
      <w:tr w:rsidR="00222C93" w:rsidRPr="000D707E" w14:paraId="078181DD" w14:textId="77777777" w:rsidTr="00CE11ED">
        <w:trPr>
          <w:trHeight w:val="745"/>
        </w:trPr>
        <w:tc>
          <w:tcPr>
            <w:tcW w:w="3545" w:type="dxa"/>
            <w:tcBorders>
              <w:top w:val="single" w:sz="4" w:space="0" w:color="000000"/>
              <w:left w:val="single" w:sz="4" w:space="0" w:color="000000"/>
              <w:bottom w:val="single" w:sz="4" w:space="0" w:color="000000"/>
              <w:right w:val="single" w:sz="4" w:space="0" w:color="000000"/>
            </w:tcBorders>
            <w:hideMark/>
          </w:tcPr>
          <w:p w14:paraId="0C234EE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Miokardo infarktas</w:t>
            </w:r>
          </w:p>
        </w:tc>
        <w:tc>
          <w:tcPr>
            <w:tcW w:w="3687" w:type="dxa"/>
            <w:tcBorders>
              <w:top w:val="single" w:sz="4" w:space="0" w:color="000000"/>
              <w:left w:val="single" w:sz="4" w:space="0" w:color="000000"/>
              <w:bottom w:val="single" w:sz="4" w:space="0" w:color="000000"/>
              <w:right w:val="single" w:sz="4" w:space="0" w:color="000000"/>
            </w:tcBorders>
            <w:hideMark/>
          </w:tcPr>
          <w:p w14:paraId="4195DBE4"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115 (3,7 %)</w:t>
            </w:r>
          </w:p>
          <w:p w14:paraId="2D217E9D"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1,03 (0,79; 1,33) p = 0,829</w:t>
            </w:r>
          </w:p>
        </w:tc>
        <w:tc>
          <w:tcPr>
            <w:tcW w:w="1850" w:type="dxa"/>
            <w:tcBorders>
              <w:top w:val="single" w:sz="4" w:space="0" w:color="000000"/>
              <w:left w:val="single" w:sz="4" w:space="0" w:color="000000"/>
              <w:bottom w:val="single" w:sz="4" w:space="0" w:color="000000"/>
              <w:right w:val="single" w:sz="4" w:space="0" w:color="000000"/>
            </w:tcBorders>
            <w:hideMark/>
          </w:tcPr>
          <w:p w14:paraId="79031D21"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113 (3,6 %)</w:t>
            </w:r>
          </w:p>
        </w:tc>
      </w:tr>
      <w:tr w:rsidR="00222C93" w:rsidRPr="000D707E" w14:paraId="3E8E400B"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0E5FACF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Insultas</w:t>
            </w:r>
          </w:p>
        </w:tc>
        <w:tc>
          <w:tcPr>
            <w:tcW w:w="3687" w:type="dxa"/>
            <w:tcBorders>
              <w:top w:val="single" w:sz="4" w:space="0" w:color="000000"/>
              <w:left w:val="single" w:sz="4" w:space="0" w:color="000000"/>
              <w:bottom w:val="single" w:sz="4" w:space="0" w:color="000000"/>
              <w:right w:val="single" w:sz="4" w:space="0" w:color="000000"/>
            </w:tcBorders>
            <w:hideMark/>
          </w:tcPr>
          <w:p w14:paraId="077B439F"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27 (0,9 %)</w:t>
            </w:r>
          </w:p>
          <w:p w14:paraId="1EDDCD9B"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1,30 (0,74; 2,31) p = 0,360</w:t>
            </w:r>
          </w:p>
        </w:tc>
        <w:tc>
          <w:tcPr>
            <w:tcW w:w="1850" w:type="dxa"/>
            <w:tcBorders>
              <w:top w:val="single" w:sz="4" w:space="0" w:color="000000"/>
              <w:left w:val="single" w:sz="4" w:space="0" w:color="000000"/>
              <w:bottom w:val="single" w:sz="4" w:space="0" w:color="000000"/>
              <w:right w:val="single" w:sz="4" w:space="0" w:color="000000"/>
            </w:tcBorders>
            <w:hideMark/>
          </w:tcPr>
          <w:p w14:paraId="3E25788B"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21 (0,7 %)</w:t>
            </w:r>
          </w:p>
        </w:tc>
      </w:tr>
      <w:tr w:rsidR="00222C93" w:rsidRPr="000D707E" w14:paraId="13E9903F" w14:textId="77777777" w:rsidTr="00CE11ED">
        <w:trPr>
          <w:trHeight w:val="745"/>
        </w:trPr>
        <w:tc>
          <w:tcPr>
            <w:tcW w:w="3545" w:type="dxa"/>
            <w:tcBorders>
              <w:top w:val="single" w:sz="4" w:space="0" w:color="000000"/>
              <w:left w:val="single" w:sz="4" w:space="0" w:color="000000"/>
              <w:bottom w:val="single" w:sz="4" w:space="0" w:color="000000"/>
              <w:right w:val="single" w:sz="4" w:space="0" w:color="000000"/>
            </w:tcBorders>
            <w:hideMark/>
          </w:tcPr>
          <w:p w14:paraId="723BADC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Stento</w:t>
            </w:r>
            <w:proofErr w:type="spellEnd"/>
            <w:r w:rsidRPr="000D707E">
              <w:rPr>
                <w:rFonts w:ascii="Times New Roman" w:eastAsia="Times New Roman" w:hAnsi="Times New Roman" w:cs="Times New Roman"/>
                <w:kern w:val="0"/>
                <w:sz w:val="22"/>
                <w:szCs w:val="22"/>
                <w14:ligatures w14:val="none"/>
              </w:rPr>
              <w:t xml:space="preserve"> trombozė</w:t>
            </w:r>
          </w:p>
        </w:tc>
        <w:tc>
          <w:tcPr>
            <w:tcW w:w="3687" w:type="dxa"/>
            <w:tcBorders>
              <w:top w:val="single" w:sz="4" w:space="0" w:color="000000"/>
              <w:left w:val="single" w:sz="4" w:space="0" w:color="000000"/>
              <w:bottom w:val="single" w:sz="4" w:space="0" w:color="000000"/>
              <w:right w:val="single" w:sz="4" w:space="0" w:color="000000"/>
            </w:tcBorders>
            <w:hideMark/>
          </w:tcPr>
          <w:p w14:paraId="76868594"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47 (1,5 %)</w:t>
            </w:r>
          </w:p>
          <w:p w14:paraId="21BF7A53"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0,66 (0,46; 0,95) p = 0,026**</w:t>
            </w:r>
          </w:p>
        </w:tc>
        <w:tc>
          <w:tcPr>
            <w:tcW w:w="1850" w:type="dxa"/>
            <w:tcBorders>
              <w:top w:val="single" w:sz="4" w:space="0" w:color="000000"/>
              <w:left w:val="single" w:sz="4" w:space="0" w:color="000000"/>
              <w:bottom w:val="single" w:sz="4" w:space="0" w:color="000000"/>
              <w:right w:val="single" w:sz="4" w:space="0" w:color="000000"/>
            </w:tcBorders>
            <w:hideMark/>
          </w:tcPr>
          <w:p w14:paraId="49C489DC" w14:textId="77777777" w:rsidR="00222C93" w:rsidRPr="000D707E" w:rsidRDefault="00222C93" w:rsidP="006F615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71 (2,3 %)</w:t>
            </w:r>
          </w:p>
        </w:tc>
      </w:tr>
    </w:tbl>
    <w:p w14:paraId="024F73C4" w14:textId="77777777" w:rsidR="00222C93" w:rsidRPr="000D707E" w:rsidRDefault="00222C93" w:rsidP="005D724A">
      <w:pPr>
        <w:widowControl w:val="0"/>
        <w:numPr>
          <w:ilvl w:val="0"/>
          <w:numId w:val="5"/>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modifikuota ketinta gydyti tiriamoji grupė (visa tiriamoji grupė, ketinta gydyti dėl </w:t>
      </w:r>
      <w:proofErr w:type="spellStart"/>
      <w:r w:rsidRPr="000D707E">
        <w:rPr>
          <w:rFonts w:ascii="Times New Roman" w:eastAsia="Times New Roman" w:hAnsi="Times New Roman" w:cs="Times New Roman"/>
          <w:kern w:val="0"/>
          <w:sz w:val="22"/>
          <w:szCs w:val="22"/>
          <w14:ligatures w14:val="none"/>
        </w:rPr>
        <w:t>stento</w:t>
      </w:r>
      <w:proofErr w:type="spellEnd"/>
      <w:r w:rsidRPr="000D707E">
        <w:rPr>
          <w:rFonts w:ascii="Times New Roman" w:eastAsia="Times New Roman" w:hAnsi="Times New Roman" w:cs="Times New Roman"/>
          <w:kern w:val="0"/>
          <w:sz w:val="22"/>
          <w:szCs w:val="22"/>
          <w14:ligatures w14:val="none"/>
        </w:rPr>
        <w:t xml:space="preserve"> trombozės)</w:t>
      </w:r>
    </w:p>
    <w:p w14:paraId="3D18E67E" w14:textId="77777777" w:rsidR="00222C93" w:rsidRPr="000D707E" w:rsidRDefault="00222C93" w:rsidP="005D724A">
      <w:pPr>
        <w:widowControl w:val="0"/>
        <w:numPr>
          <w:ilvl w:val="0"/>
          <w:numId w:val="5"/>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palyginti su placebu; </w:t>
      </w:r>
      <w:proofErr w:type="spellStart"/>
      <w:r w:rsidRPr="000D707E">
        <w:rPr>
          <w:rFonts w:ascii="Times New Roman" w:eastAsia="Times New Roman" w:hAnsi="Times New Roman" w:cs="Times New Roman"/>
          <w:i/>
          <w:kern w:val="0"/>
          <w:sz w:val="22"/>
          <w:szCs w:val="22"/>
          <w14:ligatures w14:val="none"/>
        </w:rPr>
        <w:t>Log-Rank</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 vertė</w:t>
      </w:r>
    </w:p>
    <w:p w14:paraId="7F4F43C4" w14:textId="77777777" w:rsidR="00222C93" w:rsidRPr="000D707E" w:rsidRDefault="00222C93" w:rsidP="006F6151">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nominaliai reikšmingas</w:t>
      </w:r>
    </w:p>
    <w:p w14:paraId="1EE7BEC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8F770B" w14:textId="6F0AA7B9" w:rsidR="00222C93" w:rsidRPr="000D707E" w:rsidRDefault="00222C93" w:rsidP="00222C93">
      <w:pPr>
        <w:widowControl w:val="0"/>
        <w:tabs>
          <w:tab w:val="left" w:pos="1255"/>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6 lentelė</w:t>
      </w:r>
      <w:r w:rsidR="00714CE2"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Saugumo rezultatai, gauti III fazės ATLAS ŪKS 2 TIMI 51 tyrimo metu</w:t>
      </w:r>
    </w:p>
    <w:tbl>
      <w:tblPr>
        <w:tblW w:w="908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3687"/>
        <w:gridCol w:w="1850"/>
      </w:tblGrid>
      <w:tr w:rsidR="00222C93" w:rsidRPr="000D707E" w14:paraId="39E2502D" w14:textId="77777777" w:rsidTr="00CE11ED">
        <w:trPr>
          <w:trHeight w:val="373"/>
        </w:trPr>
        <w:tc>
          <w:tcPr>
            <w:tcW w:w="3545" w:type="dxa"/>
            <w:tcBorders>
              <w:top w:val="single" w:sz="4" w:space="0" w:color="000000"/>
              <w:left w:val="single" w:sz="4" w:space="0" w:color="000000"/>
              <w:bottom w:val="single" w:sz="4" w:space="0" w:color="000000"/>
              <w:right w:val="single" w:sz="4" w:space="0" w:color="000000"/>
            </w:tcBorders>
            <w:hideMark/>
          </w:tcPr>
          <w:p w14:paraId="0E968C3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Tyrimo populiacija</w:t>
            </w:r>
          </w:p>
        </w:tc>
        <w:tc>
          <w:tcPr>
            <w:tcW w:w="5537" w:type="dxa"/>
            <w:gridSpan w:val="2"/>
            <w:tcBorders>
              <w:top w:val="single" w:sz="4" w:space="0" w:color="000000"/>
              <w:left w:val="single" w:sz="4" w:space="0" w:color="000000"/>
              <w:bottom w:val="single" w:sz="4" w:space="0" w:color="000000"/>
              <w:right w:val="single" w:sz="4" w:space="0" w:color="000000"/>
            </w:tcBorders>
            <w:hideMark/>
          </w:tcPr>
          <w:p w14:paraId="408E9B2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Neseniai ūminį koronarinį sindromą patyrę pacientai </w:t>
            </w:r>
            <w:r w:rsidRPr="000D707E">
              <w:rPr>
                <w:rFonts w:ascii="Times New Roman" w:eastAsia="Times New Roman" w:hAnsi="Times New Roman" w:cs="Times New Roman"/>
                <w:b/>
                <w:kern w:val="0"/>
                <w:sz w:val="22"/>
                <w:szCs w:val="22"/>
                <w:vertAlign w:val="superscript"/>
                <w14:ligatures w14:val="none"/>
              </w:rPr>
              <w:t>a)</w:t>
            </w:r>
          </w:p>
        </w:tc>
      </w:tr>
      <w:tr w:rsidR="00222C93" w:rsidRPr="000D707E" w14:paraId="3A8E5513" w14:textId="77777777" w:rsidTr="00CE11ED">
        <w:trPr>
          <w:trHeight w:val="1010"/>
        </w:trPr>
        <w:tc>
          <w:tcPr>
            <w:tcW w:w="3545" w:type="dxa"/>
            <w:tcBorders>
              <w:top w:val="single" w:sz="4" w:space="0" w:color="000000"/>
              <w:left w:val="single" w:sz="4" w:space="0" w:color="000000"/>
              <w:bottom w:val="single" w:sz="4" w:space="0" w:color="000000"/>
              <w:right w:val="single" w:sz="4" w:space="0" w:color="000000"/>
            </w:tcBorders>
            <w:hideMark/>
          </w:tcPr>
          <w:p w14:paraId="3A2AAC9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Gydymo dozė</w:t>
            </w:r>
          </w:p>
        </w:tc>
        <w:tc>
          <w:tcPr>
            <w:tcW w:w="3687" w:type="dxa"/>
            <w:tcBorders>
              <w:top w:val="single" w:sz="4" w:space="0" w:color="000000"/>
              <w:left w:val="single" w:sz="4" w:space="0" w:color="000000"/>
              <w:bottom w:val="single" w:sz="4" w:space="0" w:color="000000"/>
              <w:right w:val="single" w:sz="4" w:space="0" w:color="000000"/>
            </w:tcBorders>
            <w:hideMark/>
          </w:tcPr>
          <w:p w14:paraId="5588721C" w14:textId="48ACA986"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0D707E">
              <w:rPr>
                <w:rFonts w:ascii="Times New Roman" w:eastAsia="Times New Roman" w:hAnsi="Times New Roman" w:cs="Times New Roman"/>
                <w:b/>
                <w:kern w:val="0"/>
                <w:sz w:val="22"/>
                <w:szCs w:val="22"/>
                <w14:ligatures w14:val="none"/>
              </w:rPr>
              <w:t>Rivaroksabanas</w:t>
            </w:r>
            <w:proofErr w:type="spellEnd"/>
            <w:r w:rsidRPr="000D707E">
              <w:rPr>
                <w:rFonts w:ascii="Times New Roman" w:eastAsia="Times New Roman" w:hAnsi="Times New Roman" w:cs="Times New Roman"/>
                <w:b/>
                <w:kern w:val="0"/>
                <w:sz w:val="22"/>
                <w:szCs w:val="22"/>
                <w14:ligatures w14:val="none"/>
              </w:rPr>
              <w:t xml:space="preserve"> po 2,5 mg du kartus per parą, N = 5</w:t>
            </w:r>
            <w:r w:rsidR="00714CE2"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115</w:t>
            </w:r>
            <w:r w:rsidR="00714CE2"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 %)</w:t>
            </w:r>
          </w:p>
          <w:p w14:paraId="6E8E808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RS (95 % PI) p-</w:t>
            </w:r>
            <w:proofErr w:type="spellStart"/>
            <w:r w:rsidRPr="000D707E">
              <w:rPr>
                <w:rFonts w:ascii="Times New Roman" w:eastAsia="Times New Roman" w:hAnsi="Times New Roman" w:cs="Times New Roman"/>
                <w:b/>
                <w:kern w:val="0"/>
                <w:sz w:val="22"/>
                <w:szCs w:val="22"/>
                <w14:ligatures w14:val="none"/>
              </w:rPr>
              <w:t>reikšmė</w:t>
            </w:r>
            <w:r w:rsidRPr="000D707E">
              <w:rPr>
                <w:rFonts w:ascii="Times New Roman" w:eastAsia="Times New Roman" w:hAnsi="Times New Roman" w:cs="Times New Roman"/>
                <w:b/>
                <w:kern w:val="0"/>
                <w:sz w:val="22"/>
                <w:szCs w:val="22"/>
                <w:vertAlign w:val="superscript"/>
                <w14:ligatures w14:val="none"/>
              </w:rPr>
              <w:t>b</w:t>
            </w:r>
            <w:proofErr w:type="spellEnd"/>
            <w:r w:rsidRPr="000D707E">
              <w:rPr>
                <w:rFonts w:ascii="Times New Roman" w:eastAsia="Times New Roman" w:hAnsi="Times New Roman" w:cs="Times New Roman"/>
                <w:b/>
                <w:kern w:val="0"/>
                <w:sz w:val="22"/>
                <w:szCs w:val="22"/>
                <w:vertAlign w:val="superscript"/>
                <w14:ligatures w14:val="none"/>
              </w:rPr>
              <w:t>)</w:t>
            </w:r>
          </w:p>
        </w:tc>
        <w:tc>
          <w:tcPr>
            <w:tcW w:w="1850" w:type="dxa"/>
            <w:tcBorders>
              <w:top w:val="single" w:sz="4" w:space="0" w:color="000000"/>
              <w:left w:val="single" w:sz="4" w:space="0" w:color="000000"/>
              <w:bottom w:val="single" w:sz="4" w:space="0" w:color="000000"/>
              <w:right w:val="single" w:sz="4" w:space="0" w:color="000000"/>
            </w:tcBorders>
            <w:hideMark/>
          </w:tcPr>
          <w:p w14:paraId="6BE490A7" w14:textId="22F04D14"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Placebas N = 5</w:t>
            </w:r>
            <w:r w:rsidR="00714CE2"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125 n ( %)</w:t>
            </w:r>
          </w:p>
        </w:tc>
      </w:tr>
      <w:tr w:rsidR="00222C93" w:rsidRPr="000D707E" w14:paraId="04428349"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01627DD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Ne CABG TIMI didžiojo kraujavimo reiškinys</w:t>
            </w:r>
          </w:p>
        </w:tc>
        <w:tc>
          <w:tcPr>
            <w:tcW w:w="3687" w:type="dxa"/>
            <w:tcBorders>
              <w:top w:val="single" w:sz="4" w:space="0" w:color="000000"/>
              <w:left w:val="single" w:sz="4" w:space="0" w:color="000000"/>
              <w:bottom w:val="single" w:sz="4" w:space="0" w:color="000000"/>
              <w:right w:val="single" w:sz="4" w:space="0" w:color="000000"/>
            </w:tcBorders>
            <w:hideMark/>
          </w:tcPr>
          <w:p w14:paraId="3A835776"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65 (1,3 %)</w:t>
            </w:r>
          </w:p>
          <w:p w14:paraId="5BBF0AFB"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3,46 (2,08; 5,77) p = &lt; 0,001</w:t>
            </w:r>
          </w:p>
        </w:tc>
        <w:tc>
          <w:tcPr>
            <w:tcW w:w="1850" w:type="dxa"/>
            <w:tcBorders>
              <w:top w:val="single" w:sz="4" w:space="0" w:color="000000"/>
              <w:left w:val="single" w:sz="4" w:space="0" w:color="000000"/>
              <w:bottom w:val="single" w:sz="4" w:space="0" w:color="000000"/>
              <w:right w:val="single" w:sz="4" w:space="0" w:color="000000"/>
            </w:tcBorders>
            <w:hideMark/>
          </w:tcPr>
          <w:p w14:paraId="4B151E91"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19 (0,4 %)</w:t>
            </w:r>
          </w:p>
        </w:tc>
      </w:tr>
      <w:tr w:rsidR="00222C93" w:rsidRPr="000D707E" w14:paraId="0154E544" w14:textId="77777777" w:rsidTr="00CE11ED">
        <w:trPr>
          <w:trHeight w:val="745"/>
        </w:trPr>
        <w:tc>
          <w:tcPr>
            <w:tcW w:w="3545" w:type="dxa"/>
            <w:tcBorders>
              <w:top w:val="single" w:sz="4" w:space="0" w:color="000000"/>
              <w:left w:val="single" w:sz="4" w:space="0" w:color="000000"/>
              <w:bottom w:val="single" w:sz="4" w:space="0" w:color="000000"/>
              <w:right w:val="single" w:sz="4" w:space="0" w:color="000000"/>
            </w:tcBorders>
            <w:hideMark/>
          </w:tcPr>
          <w:p w14:paraId="06B33C7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Mirtį sukėlęs kraujavimas</w:t>
            </w:r>
          </w:p>
        </w:tc>
        <w:tc>
          <w:tcPr>
            <w:tcW w:w="3687" w:type="dxa"/>
            <w:tcBorders>
              <w:top w:val="single" w:sz="4" w:space="0" w:color="000000"/>
              <w:left w:val="single" w:sz="4" w:space="0" w:color="000000"/>
              <w:bottom w:val="single" w:sz="4" w:space="0" w:color="000000"/>
              <w:right w:val="single" w:sz="4" w:space="0" w:color="000000"/>
            </w:tcBorders>
            <w:hideMark/>
          </w:tcPr>
          <w:p w14:paraId="252497B9"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 (0,1 %)</w:t>
            </w:r>
          </w:p>
          <w:p w14:paraId="07DD67E8"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0,67 (0,24; 1,89) p = 0,450</w:t>
            </w:r>
          </w:p>
        </w:tc>
        <w:tc>
          <w:tcPr>
            <w:tcW w:w="1850" w:type="dxa"/>
            <w:tcBorders>
              <w:top w:val="single" w:sz="4" w:space="0" w:color="000000"/>
              <w:left w:val="single" w:sz="4" w:space="0" w:color="000000"/>
              <w:bottom w:val="single" w:sz="4" w:space="0" w:color="000000"/>
              <w:right w:val="single" w:sz="4" w:space="0" w:color="000000"/>
            </w:tcBorders>
            <w:hideMark/>
          </w:tcPr>
          <w:p w14:paraId="53E7DEA3"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9 (0,2 %)</w:t>
            </w:r>
          </w:p>
        </w:tc>
      </w:tr>
      <w:tr w:rsidR="00222C93" w:rsidRPr="000D707E" w14:paraId="5A4472D9" w14:textId="77777777" w:rsidTr="00CE11ED">
        <w:trPr>
          <w:trHeight w:val="746"/>
        </w:trPr>
        <w:tc>
          <w:tcPr>
            <w:tcW w:w="3545" w:type="dxa"/>
            <w:tcBorders>
              <w:top w:val="single" w:sz="4" w:space="0" w:color="000000"/>
              <w:left w:val="single" w:sz="4" w:space="0" w:color="000000"/>
              <w:bottom w:val="single" w:sz="4" w:space="0" w:color="000000"/>
              <w:right w:val="single" w:sz="4" w:space="0" w:color="000000"/>
            </w:tcBorders>
            <w:hideMark/>
          </w:tcPr>
          <w:p w14:paraId="30EC113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Simptominė </w:t>
            </w:r>
            <w:proofErr w:type="spellStart"/>
            <w:r w:rsidRPr="000D707E">
              <w:rPr>
                <w:rFonts w:ascii="Times New Roman" w:eastAsia="Times New Roman" w:hAnsi="Times New Roman" w:cs="Times New Roman"/>
                <w:kern w:val="0"/>
                <w:sz w:val="22"/>
                <w:szCs w:val="22"/>
                <w14:ligatures w14:val="none"/>
              </w:rPr>
              <w:t>intrakranijinė</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hemoragija</w:t>
            </w:r>
            <w:proofErr w:type="spellEnd"/>
          </w:p>
        </w:tc>
        <w:tc>
          <w:tcPr>
            <w:tcW w:w="3687" w:type="dxa"/>
            <w:tcBorders>
              <w:top w:val="single" w:sz="4" w:space="0" w:color="000000"/>
              <w:left w:val="single" w:sz="4" w:space="0" w:color="000000"/>
              <w:bottom w:val="single" w:sz="4" w:space="0" w:color="000000"/>
              <w:right w:val="single" w:sz="4" w:space="0" w:color="000000"/>
            </w:tcBorders>
            <w:hideMark/>
          </w:tcPr>
          <w:p w14:paraId="6B5CFE3C"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 (0,3 %)</w:t>
            </w:r>
          </w:p>
          <w:p w14:paraId="69924349"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2,83 (1,02; 7,86) p = 0,037</w:t>
            </w:r>
          </w:p>
        </w:tc>
        <w:tc>
          <w:tcPr>
            <w:tcW w:w="1850" w:type="dxa"/>
            <w:tcBorders>
              <w:top w:val="single" w:sz="4" w:space="0" w:color="000000"/>
              <w:left w:val="single" w:sz="4" w:space="0" w:color="000000"/>
              <w:bottom w:val="single" w:sz="4" w:space="0" w:color="000000"/>
              <w:right w:val="single" w:sz="4" w:space="0" w:color="000000"/>
            </w:tcBorders>
            <w:hideMark/>
          </w:tcPr>
          <w:p w14:paraId="2B2C36F1"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5 (0,1 %)</w:t>
            </w:r>
          </w:p>
        </w:tc>
      </w:tr>
      <w:tr w:rsidR="00222C93" w:rsidRPr="000D707E" w14:paraId="3949AC3B" w14:textId="77777777" w:rsidTr="00CE11ED">
        <w:trPr>
          <w:trHeight w:val="625"/>
        </w:trPr>
        <w:tc>
          <w:tcPr>
            <w:tcW w:w="3545" w:type="dxa"/>
            <w:tcBorders>
              <w:top w:val="single" w:sz="4" w:space="0" w:color="000000"/>
              <w:left w:val="single" w:sz="4" w:space="0" w:color="000000"/>
              <w:bottom w:val="single" w:sz="4" w:space="0" w:color="000000"/>
              <w:right w:val="single" w:sz="4" w:space="0" w:color="000000"/>
            </w:tcBorders>
            <w:hideMark/>
          </w:tcPr>
          <w:p w14:paraId="0EF6CA9F" w14:textId="0F525663"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Hipotenzija</w:t>
            </w:r>
            <w:proofErr w:type="spellEnd"/>
            <w:r w:rsidRPr="000D707E">
              <w:rPr>
                <w:rFonts w:ascii="Times New Roman" w:eastAsia="Times New Roman" w:hAnsi="Times New Roman" w:cs="Times New Roman"/>
                <w:kern w:val="0"/>
                <w:sz w:val="22"/>
                <w:szCs w:val="22"/>
                <w14:ligatures w14:val="none"/>
              </w:rPr>
              <w:t xml:space="preserve">, kurią reikėjo gydyti intraveniniais </w:t>
            </w:r>
            <w:proofErr w:type="spellStart"/>
            <w:r w:rsidRPr="000D707E">
              <w:rPr>
                <w:rFonts w:ascii="Times New Roman" w:eastAsia="Times New Roman" w:hAnsi="Times New Roman" w:cs="Times New Roman"/>
                <w:kern w:val="0"/>
                <w:sz w:val="22"/>
                <w:szCs w:val="22"/>
                <w14:ligatures w14:val="none"/>
              </w:rPr>
              <w:t>inotropiniais</w:t>
            </w:r>
            <w:proofErr w:type="spellEnd"/>
            <w:r w:rsidRPr="000D707E">
              <w:rPr>
                <w:rFonts w:ascii="Times New Roman" w:eastAsia="Times New Roman" w:hAnsi="Times New Roman" w:cs="Times New Roman"/>
                <w:kern w:val="0"/>
                <w:sz w:val="22"/>
                <w:szCs w:val="22"/>
                <w14:ligatures w14:val="none"/>
              </w:rPr>
              <w:t xml:space="preserve"> </w:t>
            </w:r>
            <w:r w:rsidR="00120161" w:rsidRPr="000D707E">
              <w:rPr>
                <w:rFonts w:ascii="Times New Roman" w:eastAsia="Times New Roman" w:hAnsi="Times New Roman" w:cs="Times New Roman"/>
                <w:kern w:val="0"/>
                <w:sz w:val="22"/>
                <w:szCs w:val="22"/>
                <w14:ligatures w14:val="none"/>
              </w:rPr>
              <w:t xml:space="preserve">vaistiniais </w:t>
            </w:r>
            <w:r w:rsidRPr="000D707E">
              <w:rPr>
                <w:rFonts w:ascii="Times New Roman" w:eastAsia="Times New Roman" w:hAnsi="Times New Roman" w:cs="Times New Roman"/>
                <w:kern w:val="0"/>
                <w:sz w:val="22"/>
                <w:szCs w:val="22"/>
                <w14:ligatures w14:val="none"/>
              </w:rPr>
              <w:t>preparatais</w:t>
            </w:r>
          </w:p>
        </w:tc>
        <w:tc>
          <w:tcPr>
            <w:tcW w:w="3687" w:type="dxa"/>
            <w:tcBorders>
              <w:top w:val="single" w:sz="4" w:space="0" w:color="000000"/>
              <w:left w:val="single" w:sz="4" w:space="0" w:color="000000"/>
              <w:bottom w:val="single" w:sz="4" w:space="0" w:color="000000"/>
              <w:right w:val="single" w:sz="4" w:space="0" w:color="000000"/>
            </w:tcBorders>
            <w:hideMark/>
          </w:tcPr>
          <w:p w14:paraId="2CC7FCCC"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 (0,1 %)</w:t>
            </w:r>
          </w:p>
        </w:tc>
        <w:tc>
          <w:tcPr>
            <w:tcW w:w="1850" w:type="dxa"/>
            <w:tcBorders>
              <w:top w:val="single" w:sz="4" w:space="0" w:color="000000"/>
              <w:left w:val="single" w:sz="4" w:space="0" w:color="000000"/>
              <w:bottom w:val="single" w:sz="4" w:space="0" w:color="000000"/>
              <w:right w:val="single" w:sz="4" w:space="0" w:color="000000"/>
            </w:tcBorders>
            <w:hideMark/>
          </w:tcPr>
          <w:p w14:paraId="0F39D915"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 (0,1 %)</w:t>
            </w:r>
          </w:p>
        </w:tc>
      </w:tr>
      <w:tr w:rsidR="00222C93" w:rsidRPr="000D707E" w14:paraId="3DB34784" w14:textId="77777777" w:rsidTr="00CE11ED">
        <w:trPr>
          <w:trHeight w:val="626"/>
        </w:trPr>
        <w:tc>
          <w:tcPr>
            <w:tcW w:w="3545" w:type="dxa"/>
            <w:tcBorders>
              <w:top w:val="single" w:sz="4" w:space="0" w:color="000000"/>
              <w:left w:val="single" w:sz="4" w:space="0" w:color="000000"/>
              <w:bottom w:val="single" w:sz="4" w:space="0" w:color="000000"/>
              <w:right w:val="single" w:sz="4" w:space="0" w:color="000000"/>
            </w:tcBorders>
            <w:hideMark/>
          </w:tcPr>
          <w:p w14:paraId="5A6136B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Chirurginė intervencija dėl besitęsiančio kraujavimo</w:t>
            </w:r>
          </w:p>
        </w:tc>
        <w:tc>
          <w:tcPr>
            <w:tcW w:w="3687" w:type="dxa"/>
            <w:tcBorders>
              <w:top w:val="single" w:sz="4" w:space="0" w:color="000000"/>
              <w:left w:val="single" w:sz="4" w:space="0" w:color="000000"/>
              <w:bottom w:val="single" w:sz="4" w:space="0" w:color="000000"/>
              <w:right w:val="single" w:sz="4" w:space="0" w:color="000000"/>
            </w:tcBorders>
            <w:hideMark/>
          </w:tcPr>
          <w:p w14:paraId="5E7CD7CE"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7 (0,1 %)</w:t>
            </w:r>
          </w:p>
        </w:tc>
        <w:tc>
          <w:tcPr>
            <w:tcW w:w="1850" w:type="dxa"/>
            <w:tcBorders>
              <w:top w:val="single" w:sz="4" w:space="0" w:color="000000"/>
              <w:left w:val="single" w:sz="4" w:space="0" w:color="000000"/>
              <w:bottom w:val="single" w:sz="4" w:space="0" w:color="000000"/>
              <w:right w:val="single" w:sz="4" w:space="0" w:color="000000"/>
            </w:tcBorders>
            <w:hideMark/>
          </w:tcPr>
          <w:p w14:paraId="766FE50E"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9 (0,2 %)</w:t>
            </w:r>
          </w:p>
        </w:tc>
      </w:tr>
      <w:tr w:rsidR="00222C93" w:rsidRPr="000D707E" w14:paraId="12313ADE" w14:textId="77777777" w:rsidTr="00CE11ED">
        <w:trPr>
          <w:trHeight w:val="626"/>
        </w:trPr>
        <w:tc>
          <w:tcPr>
            <w:tcW w:w="3545" w:type="dxa"/>
            <w:tcBorders>
              <w:top w:val="single" w:sz="4" w:space="0" w:color="000000"/>
              <w:left w:val="single" w:sz="4" w:space="0" w:color="000000"/>
              <w:bottom w:val="single" w:sz="4" w:space="0" w:color="000000"/>
              <w:right w:val="single" w:sz="4" w:space="0" w:color="000000"/>
            </w:tcBorders>
            <w:hideMark/>
          </w:tcPr>
          <w:p w14:paraId="21CB6F7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4 ar daugiau kraujo pakuočių perpylimas per 48 valandas</w:t>
            </w:r>
          </w:p>
        </w:tc>
        <w:tc>
          <w:tcPr>
            <w:tcW w:w="3687" w:type="dxa"/>
            <w:tcBorders>
              <w:top w:val="single" w:sz="4" w:space="0" w:color="000000"/>
              <w:left w:val="single" w:sz="4" w:space="0" w:color="000000"/>
              <w:bottom w:val="single" w:sz="4" w:space="0" w:color="000000"/>
              <w:right w:val="single" w:sz="4" w:space="0" w:color="000000"/>
            </w:tcBorders>
            <w:hideMark/>
          </w:tcPr>
          <w:p w14:paraId="1480F4C4"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19 (0,4 %)</w:t>
            </w:r>
          </w:p>
        </w:tc>
        <w:tc>
          <w:tcPr>
            <w:tcW w:w="1850" w:type="dxa"/>
            <w:tcBorders>
              <w:top w:val="single" w:sz="4" w:space="0" w:color="000000"/>
              <w:left w:val="single" w:sz="4" w:space="0" w:color="000000"/>
              <w:bottom w:val="single" w:sz="4" w:space="0" w:color="000000"/>
              <w:right w:val="single" w:sz="4" w:space="0" w:color="000000"/>
            </w:tcBorders>
            <w:hideMark/>
          </w:tcPr>
          <w:p w14:paraId="323ABB53" w14:textId="77777777" w:rsidR="00222C93" w:rsidRPr="000D707E" w:rsidRDefault="00222C93" w:rsidP="00714CE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 (0,1 %)</w:t>
            </w:r>
          </w:p>
        </w:tc>
      </w:tr>
    </w:tbl>
    <w:p w14:paraId="05AC16B7" w14:textId="77777777" w:rsidR="00222C93" w:rsidRPr="000D707E" w:rsidRDefault="00222C93" w:rsidP="005D724A">
      <w:pPr>
        <w:widowControl w:val="0"/>
        <w:numPr>
          <w:ilvl w:val="0"/>
          <w:numId w:val="6"/>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saugumo populiacija, taikytas gydymas</w:t>
      </w:r>
    </w:p>
    <w:p w14:paraId="35F02992" w14:textId="77777777" w:rsidR="00222C93" w:rsidRPr="000D707E" w:rsidRDefault="00222C93" w:rsidP="005D724A">
      <w:pPr>
        <w:widowControl w:val="0"/>
        <w:numPr>
          <w:ilvl w:val="0"/>
          <w:numId w:val="6"/>
        </w:numPr>
        <w:tabs>
          <w:tab w:val="left" w:pos="567"/>
          <w:tab w:val="left" w:pos="1112"/>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palyginti su placebu; </w:t>
      </w:r>
      <w:proofErr w:type="spellStart"/>
      <w:r w:rsidRPr="000D707E">
        <w:rPr>
          <w:rFonts w:ascii="Times New Roman" w:eastAsia="Times New Roman" w:hAnsi="Times New Roman" w:cs="Times New Roman"/>
          <w:i/>
          <w:kern w:val="0"/>
          <w:sz w:val="22"/>
          <w:szCs w:val="22"/>
          <w14:ligatures w14:val="none"/>
        </w:rPr>
        <w:t>Log-Rank</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 vertė</w:t>
      </w:r>
    </w:p>
    <w:p w14:paraId="59779DA1" w14:textId="77777777" w:rsidR="00222C93" w:rsidRPr="000D707E" w:rsidRDefault="00222C93" w:rsidP="005D724A">
      <w:pPr>
        <w:widowControl w:val="0"/>
        <w:numPr>
          <w:ilvl w:val="0"/>
          <w:numId w:val="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statistiškai reikšmingas</w:t>
      </w:r>
    </w:p>
    <w:p w14:paraId="5CE7104A" w14:textId="55CD1C53"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68C8D1" w14:textId="5EC22B5C" w:rsidR="00222C93" w:rsidRPr="000D707E" w:rsidRDefault="00222C93" w:rsidP="00222C93">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1 paveikslas</w:t>
      </w:r>
      <w:r w:rsidR="008F0F3E"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Laikas iki pirminių vertinamųjų baigčių (mirties nuo širdies ir kraujagyslių ligų, miokardo infarkto arba insulto) pirmojo pasireiškimo</w:t>
      </w:r>
    </w:p>
    <w:p w14:paraId="79ECBCE9" w14:textId="1FD50EBC" w:rsidR="00222C93" w:rsidRPr="000D707E" w:rsidRDefault="00E94D44" w:rsidP="00222C93">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Calibri" w:eastAsia="Calibri" w:hAnsi="Calibri" w:cs="Calibri"/>
          <w:noProof/>
          <w:lang w:eastAsia="lt-LT"/>
        </w:rPr>
        <mc:AlternateContent>
          <mc:Choice Requires="wps">
            <w:drawing>
              <wp:anchor distT="0" distB="0" distL="114300" distR="114300" simplePos="0" relativeHeight="251661312" behindDoc="0" locked="0" layoutInCell="1" allowOverlap="1" wp14:anchorId="4BA2F76C" wp14:editId="36324CEE">
                <wp:simplePos x="0" y="0"/>
                <wp:positionH relativeFrom="column">
                  <wp:posOffset>174904</wp:posOffset>
                </wp:positionH>
                <wp:positionV relativeFrom="paragraph">
                  <wp:posOffset>3238552</wp:posOffset>
                </wp:positionV>
                <wp:extent cx="943305" cy="189916"/>
                <wp:effectExtent l="0" t="0" r="9525" b="635"/>
                <wp:wrapNone/>
                <wp:docPr id="1983144376" name="Text Box 2"/>
                <wp:cNvGraphicFramePr/>
                <a:graphic xmlns:a="http://schemas.openxmlformats.org/drawingml/2006/main">
                  <a:graphicData uri="http://schemas.microsoft.com/office/word/2010/wordprocessingShape">
                    <wps:wsp>
                      <wps:cNvSpPr txBox="1"/>
                      <wps:spPr>
                        <a:xfrm>
                          <a:off x="0" y="0"/>
                          <a:ext cx="943305" cy="189916"/>
                        </a:xfrm>
                        <a:prstGeom prst="rect">
                          <a:avLst/>
                        </a:prstGeom>
                        <a:solidFill>
                          <a:schemeClr val="lt1"/>
                        </a:solidFill>
                        <a:ln w="6350">
                          <a:noFill/>
                        </a:ln>
                      </wps:spPr>
                      <wps:txbx>
                        <w:txbxContent>
                          <w:p w14:paraId="3C061343" w14:textId="434545B2" w:rsidR="00CE11ED" w:rsidRPr="00E94D44" w:rsidRDefault="00CE11ED" w:rsidP="00E94D44">
                            <w:pPr>
                              <w:rPr>
                                <w:rFonts w:ascii="Times New Roman" w:hAnsi="Times New Roman" w:cs="Times New Roman"/>
                                <w:sz w:val="12"/>
                                <w:szCs w:val="12"/>
                                <w:lang w:val="lv-LV"/>
                              </w:rPr>
                            </w:pPr>
                            <w:r w:rsidRPr="00E94D44">
                              <w:rPr>
                                <w:rFonts w:ascii="Times New Roman" w:hAnsi="Times New Roman" w:cs="Times New Roman"/>
                                <w:sz w:val="12"/>
                                <w:szCs w:val="12"/>
                                <w:lang w:val="lv-LV"/>
                              </w:rPr>
                              <w:t>Rivaroxaban Olpha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A2F76C" id="_x0000_t202" coordsize="21600,21600" o:spt="202" path="m,l,21600r21600,l21600,xe">
                <v:stroke joinstyle="miter"/>
                <v:path gradientshapeok="t" o:connecttype="rect"/>
              </v:shapetype>
              <v:shape id="Text Box 2" o:spid="_x0000_s1026" type="#_x0000_t202" style="position:absolute;margin-left:13.75pt;margin-top:255pt;width:74.3pt;height:1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" fillcolor="white [3201]" stroked="f" strokeweight=".5pt">
                <v:textbox>
                  <w:txbxContent>
                    <w:p w14:paraId="3C061343" w14:textId="434545B2" w:rsidR="00CE11ED" w:rsidRPr="00E94D44" w:rsidRDefault="00CE11ED" w:rsidP="00E94D44">
                      <w:pPr>
                        <w:rPr>
                          <w:rFonts w:ascii="Times New Roman" w:hAnsi="Times New Roman" w:cs="Times New Roman"/>
                          <w:sz w:val="12"/>
                          <w:szCs w:val="12"/>
                          <w:lang w:val="lv-LV"/>
                        </w:rPr>
                      </w:pPr>
                      <w:r w:rsidRPr="00E94D44">
                        <w:rPr>
                          <w:rFonts w:ascii="Times New Roman" w:hAnsi="Times New Roman" w:cs="Times New Roman"/>
                          <w:sz w:val="12"/>
                          <w:szCs w:val="12"/>
                          <w:lang w:val="lv-LV"/>
                        </w:rPr>
                        <w:t>Rivaroxaban Olpha</w:t>
                      </w:r>
                    </w:p>
                  </w:txbxContent>
                </v:textbox>
              </v:shape>
            </w:pict>
          </mc:Fallback>
        </mc:AlternateContent>
      </w:r>
      <w:r w:rsidR="005663AF" w:rsidRPr="000D707E">
        <w:rPr>
          <w:rFonts w:ascii="Calibri" w:eastAsia="Calibri" w:hAnsi="Calibri" w:cs="Calibri"/>
          <w:noProof/>
          <w:lang w:eastAsia="lt-LT"/>
        </w:rPr>
        <mc:AlternateContent>
          <mc:Choice Requires="wps">
            <w:drawing>
              <wp:anchor distT="0" distB="0" distL="114300" distR="114300" simplePos="0" relativeHeight="251659264" behindDoc="0" locked="0" layoutInCell="1" allowOverlap="1" wp14:anchorId="0F23654D" wp14:editId="71D0B874">
                <wp:simplePos x="0" y="0"/>
                <wp:positionH relativeFrom="column">
                  <wp:posOffset>1235406</wp:posOffset>
                </wp:positionH>
                <wp:positionV relativeFrom="paragraph">
                  <wp:posOffset>216763</wp:posOffset>
                </wp:positionV>
                <wp:extent cx="1221639" cy="343814"/>
                <wp:effectExtent l="0" t="0" r="0" b="0"/>
                <wp:wrapNone/>
                <wp:docPr id="556637172" name="Text Box 2"/>
                <wp:cNvGraphicFramePr/>
                <a:graphic xmlns:a="http://schemas.openxmlformats.org/drawingml/2006/main">
                  <a:graphicData uri="http://schemas.microsoft.com/office/word/2010/wordprocessingShape">
                    <wps:wsp>
                      <wps:cNvSpPr txBox="1"/>
                      <wps:spPr>
                        <a:xfrm>
                          <a:off x="0" y="0"/>
                          <a:ext cx="1221639" cy="343814"/>
                        </a:xfrm>
                        <a:prstGeom prst="rect">
                          <a:avLst/>
                        </a:prstGeom>
                        <a:solidFill>
                          <a:schemeClr val="lt1"/>
                        </a:solidFill>
                        <a:ln w="6350">
                          <a:noFill/>
                        </a:ln>
                      </wps:spPr>
                      <wps:txbx>
                        <w:txbxContent>
                          <w:p w14:paraId="167E67AE" w14:textId="6251A326" w:rsidR="00CE11ED" w:rsidRPr="00E94D44" w:rsidRDefault="00CE11ED" w:rsidP="005663AF">
                            <w:pPr>
                              <w:rPr>
                                <w:rFonts w:ascii="Times New Roman" w:hAnsi="Times New Roman" w:cs="Times New Roman"/>
                                <w:sz w:val="14"/>
                                <w:szCs w:val="14"/>
                                <w:lang w:val="lv-LV"/>
                              </w:rPr>
                            </w:pPr>
                            <w:r w:rsidRPr="00E94D44">
                              <w:rPr>
                                <w:rFonts w:ascii="Times New Roman" w:hAnsi="Times New Roman" w:cs="Times New Roman"/>
                                <w:sz w:val="14"/>
                                <w:szCs w:val="14"/>
                                <w:lang w:val="lv-LV"/>
                              </w:rPr>
                              <w:t>Rivaroxaban Olpha po 2,5 mg du kartus per parą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3654D" id="_x0000_s1027" type="#_x0000_t202" style="position:absolute;margin-left:97.3pt;margin-top:17.05pt;width:96.2pt;height:2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" fillcolor="white [3201]" stroked="f" strokeweight=".5pt">
                <v:textbox>
                  <w:txbxContent>
                    <w:p w14:paraId="167E67AE" w14:textId="6251A326" w:rsidR="00CE11ED" w:rsidRPr="00E94D44" w:rsidRDefault="00CE11ED" w:rsidP="005663AF">
                      <w:pPr>
                        <w:rPr>
                          <w:rFonts w:ascii="Times New Roman" w:hAnsi="Times New Roman" w:cs="Times New Roman"/>
                          <w:sz w:val="14"/>
                          <w:szCs w:val="14"/>
                          <w:lang w:val="lv-LV"/>
                        </w:rPr>
                      </w:pPr>
                      <w:r w:rsidRPr="00E94D44">
                        <w:rPr>
                          <w:rFonts w:ascii="Times New Roman" w:hAnsi="Times New Roman" w:cs="Times New Roman"/>
                          <w:sz w:val="14"/>
                          <w:szCs w:val="14"/>
                          <w:lang w:val="lv-LV"/>
                        </w:rPr>
                        <w:t>Rivaroxaban Olpha po 2,5 mg du kartus per parą</w:t>
                      </w:r>
                    </w:p>
                  </w:txbxContent>
                </v:textbox>
              </v:shape>
            </w:pict>
          </mc:Fallback>
        </mc:AlternateContent>
      </w:r>
      <w:r w:rsidR="00222C93" w:rsidRPr="000D707E">
        <w:rPr>
          <w:rFonts w:ascii="Times New Roman" w:eastAsia="Times New Roman" w:hAnsi="Times New Roman" w:cs="Times New Roman"/>
          <w:b/>
          <w:bCs/>
          <w:noProof/>
          <w:kern w:val="0"/>
          <w:sz w:val="22"/>
          <w:szCs w:val="22"/>
          <w:lang w:eastAsia="lt-LT"/>
          <w14:ligatures w14:val="none"/>
        </w:rPr>
        <w:drawing>
          <wp:inline distT="0" distB="0" distL="0" distR="0" wp14:anchorId="2EBFDD80" wp14:editId="11A13F82">
            <wp:extent cx="5761990" cy="3791585"/>
            <wp:effectExtent l="0" t="0" r="0" b="0"/>
            <wp:docPr id="159021138" name="Picture 1" descr="A graph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1138" name="Picture 1" descr="A graph with numbers and lines&#10;&#10;AI-generated content may be incorrect."/>
                    <pic:cNvPicPr/>
                  </pic:nvPicPr>
                  <pic:blipFill>
                    <a:blip r:embed="rId9"/>
                    <a:stretch>
                      <a:fillRect/>
                    </a:stretch>
                  </pic:blipFill>
                  <pic:spPr>
                    <a:xfrm>
                      <a:off x="0" y="0"/>
                      <a:ext cx="5761990" cy="3791585"/>
                    </a:xfrm>
                    <a:prstGeom prst="rect">
                      <a:avLst/>
                    </a:prstGeom>
                  </pic:spPr>
                </pic:pic>
              </a:graphicData>
            </a:graphic>
          </wp:inline>
        </w:drawing>
      </w:r>
    </w:p>
    <w:p w14:paraId="0A181F5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u w:val="single"/>
          <w14:ligatures w14:val="none"/>
        </w:rPr>
        <w:t>VAL ir (arba) PAL</w:t>
      </w:r>
    </w:p>
    <w:p w14:paraId="5A765D30" w14:textId="178D69B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III fazės tyrimas COMPASS (27</w:t>
      </w:r>
      <w:r w:rsidR="00E135D4"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395 pacientai, 78,0 % vyrų, 22,0 % moterų) parodė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veiksmingumą ir saugumą, vaistinį preparatą vartojant</w:t>
      </w:r>
      <w:r w:rsidR="00E135D4" w:rsidRPr="000D707E">
        <w:rPr>
          <w:rFonts w:ascii="Times New Roman" w:eastAsia="Times New Roman" w:hAnsi="Times New Roman" w:cs="Times New Roman"/>
          <w:kern w:val="0"/>
          <w:sz w:val="22"/>
          <w:szCs w:val="22"/>
          <w14:ligatures w14:val="none"/>
        </w:rPr>
        <w:t xml:space="preserve"> VAL</w:t>
      </w:r>
      <w:r w:rsidRPr="000D707E">
        <w:rPr>
          <w:rFonts w:ascii="Times New Roman" w:eastAsia="Times New Roman" w:hAnsi="Times New Roman" w:cs="Times New Roman"/>
          <w:kern w:val="0"/>
          <w:sz w:val="22"/>
          <w:szCs w:val="22"/>
          <w14:ligatures w14:val="none"/>
        </w:rPr>
        <w:t xml:space="preserve"> arba simptomine PAL sergančių pacientų, kuriems buvo didelė išeminių reiškinių rizika, sudėtinei mirties nuo širdies ir kraujagyslių ligų, MI arba insulto profilaktikai. Pacientai buvo stebimi vidutiniškai 23</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ius ir ne ilgiau kaip 3,9</w:t>
      </w:r>
      <w:r w:rsidR="0041017C"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w:t>
      </w:r>
      <w:r w:rsidR="0041017C" w:rsidRPr="000D707E">
        <w:rPr>
          <w:rFonts w:ascii="Times New Roman" w:eastAsia="Times New Roman" w:hAnsi="Times New Roman" w:cs="Times New Roman"/>
          <w:kern w:val="0"/>
          <w:sz w:val="22"/>
          <w:szCs w:val="22"/>
          <w14:ligatures w14:val="none"/>
        </w:rPr>
        <w:t>us</w:t>
      </w:r>
      <w:r w:rsidRPr="000D707E">
        <w:rPr>
          <w:rFonts w:ascii="Times New Roman" w:eastAsia="Times New Roman" w:hAnsi="Times New Roman" w:cs="Times New Roman"/>
          <w:kern w:val="0"/>
          <w:sz w:val="22"/>
          <w:szCs w:val="22"/>
          <w14:ligatures w14:val="none"/>
        </w:rPr>
        <w:t>.</w:t>
      </w:r>
    </w:p>
    <w:p w14:paraId="09E1D07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06E01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Tiriamieji, kuriems nereikėjo nuolatinio gydymo protonų siurblio inhibitoriumi, atsitiktinių imčių būdu buvo atrinkti vartoti </w:t>
      </w:r>
      <w:proofErr w:type="spellStart"/>
      <w:r w:rsidRPr="000D707E">
        <w:rPr>
          <w:rFonts w:ascii="Times New Roman" w:eastAsia="Times New Roman" w:hAnsi="Times New Roman" w:cs="Times New Roman"/>
          <w:kern w:val="0"/>
          <w:sz w:val="22"/>
          <w:szCs w:val="22"/>
          <w14:ligatures w14:val="none"/>
        </w:rPr>
        <w:t>pantoprazolą</w:t>
      </w:r>
      <w:proofErr w:type="spellEnd"/>
      <w:r w:rsidRPr="000D707E">
        <w:rPr>
          <w:rFonts w:ascii="Times New Roman" w:eastAsia="Times New Roman" w:hAnsi="Times New Roman" w:cs="Times New Roman"/>
          <w:kern w:val="0"/>
          <w:sz w:val="22"/>
          <w:szCs w:val="22"/>
          <w14:ligatures w14:val="none"/>
        </w:rPr>
        <w:t xml:space="preserve"> arba placebą. Po to visi pacientai atsitiktinių imčių būdu santykiu 1:1:1 buvo atrinkti vartoti po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 ASR 100 mg vieną kartą per parą, po 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arba vien tik ASR 100 mg vieną kartą per parą ir juos atitinkančius placebus.</w:t>
      </w:r>
    </w:p>
    <w:p w14:paraId="1DCE8B3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7BEDEA6" w14:textId="7B55BEB4"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VAL sergantiems pacientams buvo nustatyta kelias</w:t>
      </w:r>
      <w:r w:rsidR="006301ED"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kraujagysles pažeidžianti</w:t>
      </w:r>
      <w:r w:rsidR="0015363A" w:rsidRPr="000D707E">
        <w:rPr>
          <w:rFonts w:ascii="Times New Roman" w:eastAsia="Times New Roman" w:hAnsi="Times New Roman" w:cs="Times New Roman"/>
          <w:kern w:val="0"/>
          <w:sz w:val="22"/>
          <w:szCs w:val="22"/>
          <w14:ligatures w14:val="none"/>
        </w:rPr>
        <w:t xml:space="preserve"> VAL</w:t>
      </w:r>
      <w:r w:rsidRPr="000D707E">
        <w:rPr>
          <w:rFonts w:ascii="Times New Roman" w:eastAsia="Times New Roman" w:hAnsi="Times New Roman" w:cs="Times New Roman"/>
          <w:kern w:val="0"/>
          <w:sz w:val="22"/>
          <w:szCs w:val="22"/>
          <w14:ligatures w14:val="none"/>
        </w:rPr>
        <w:t xml:space="preserve"> ir (arba) anksčiau buvo MI. Jaunesniems kaip 65</w:t>
      </w:r>
      <w:r w:rsidR="0015363A"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metų pacientams turėjo būti nustatyta aterosklerozė, apimanti bent du kraujagyslių baseinus, arba bent du papildomi širdies ir kraujagyslių sutrikimų rizikos veiksniai.</w:t>
      </w:r>
    </w:p>
    <w:p w14:paraId="107045D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344A8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PAL sergantiems pacientams anksčiau buvo atliktos intervencijos, pvz., šuntavimo operacija arba </w:t>
      </w:r>
      <w:proofErr w:type="spellStart"/>
      <w:r w:rsidRPr="000D707E">
        <w:rPr>
          <w:rFonts w:ascii="Times New Roman" w:eastAsia="Times New Roman" w:hAnsi="Times New Roman" w:cs="Times New Roman"/>
          <w:kern w:val="0"/>
          <w:sz w:val="22"/>
          <w:szCs w:val="22"/>
          <w14:ligatures w14:val="none"/>
        </w:rPr>
        <w:t>perkutaninė</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transluminalinė</w:t>
      </w:r>
      <w:proofErr w:type="spellEnd"/>
      <w:r w:rsidRPr="000D707E">
        <w:rPr>
          <w:rFonts w:ascii="Times New Roman" w:eastAsia="Times New Roman" w:hAnsi="Times New Roman" w:cs="Times New Roman"/>
          <w:kern w:val="0"/>
          <w:sz w:val="22"/>
          <w:szCs w:val="22"/>
          <w14:ligatures w14:val="none"/>
        </w:rPr>
        <w:t xml:space="preserve"> angioplastika, arba galūnės ar pėdos amputacija dėl arterinių kraujagyslių ligos, arba protarpinio šlubumo su &lt; 0,90 kulkšnies / rankos kraujospūdžio santykiu ir (arba) reikšmingos periferinių arterijų stenozės ar ankstesnės miego arterijos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ar ≥ 50 % </w:t>
      </w:r>
      <w:proofErr w:type="spellStart"/>
      <w:r w:rsidRPr="000D707E">
        <w:rPr>
          <w:rFonts w:ascii="Times New Roman" w:eastAsia="Times New Roman" w:hAnsi="Times New Roman" w:cs="Times New Roman"/>
          <w:kern w:val="0"/>
          <w:sz w:val="22"/>
          <w:szCs w:val="22"/>
          <w14:ligatures w14:val="none"/>
        </w:rPr>
        <w:t>besimptomės</w:t>
      </w:r>
      <w:proofErr w:type="spellEnd"/>
      <w:r w:rsidRPr="000D707E">
        <w:rPr>
          <w:rFonts w:ascii="Times New Roman" w:eastAsia="Times New Roman" w:hAnsi="Times New Roman" w:cs="Times New Roman"/>
          <w:kern w:val="0"/>
          <w:sz w:val="22"/>
          <w:szCs w:val="22"/>
          <w14:ligatures w14:val="none"/>
        </w:rPr>
        <w:t xml:space="preserve"> miego arterijos stenozės.</w:t>
      </w:r>
    </w:p>
    <w:p w14:paraId="771B2B4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590D26" w14:textId="7B6AA72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Neįtraukimo į tyrimą kriterijai buvo šie: gydymas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arba gydymo ne ASR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w:t>
      </w:r>
      <w:r w:rsidR="00A50A31" w:rsidRPr="000D707E">
        <w:rPr>
          <w:rFonts w:ascii="Times New Roman" w:eastAsia="Times New Roman" w:hAnsi="Times New Roman" w:cs="Times New Roman"/>
          <w:kern w:val="0"/>
          <w:sz w:val="22"/>
          <w:szCs w:val="22"/>
          <w14:ligatures w14:val="none"/>
        </w:rPr>
        <w:t xml:space="preserve">vaistiniais </w:t>
      </w:r>
      <w:r w:rsidRPr="000D707E">
        <w:rPr>
          <w:rFonts w:ascii="Times New Roman" w:eastAsia="Times New Roman" w:hAnsi="Times New Roman" w:cs="Times New Roman"/>
          <w:kern w:val="0"/>
          <w:sz w:val="22"/>
          <w:szCs w:val="22"/>
          <w14:ligatures w14:val="none"/>
        </w:rPr>
        <w:t xml:space="preserve">preparatais ar geriamaisiais antikoaguliantais poreikis ir pacientai, kuriems yra didelė kraujavimo rizika, arba kuriems būdingas širdies </w:t>
      </w:r>
      <w:r w:rsidRPr="000D707E">
        <w:rPr>
          <w:rFonts w:ascii="Times New Roman" w:eastAsia="Times New Roman" w:hAnsi="Times New Roman" w:cs="Times New Roman"/>
          <w:kern w:val="0"/>
          <w:sz w:val="22"/>
          <w:szCs w:val="22"/>
          <w14:ligatures w14:val="none"/>
        </w:rPr>
        <w:lastRenderedPageBreak/>
        <w:t xml:space="preserve">nepakankamumas su &lt; 30 % išstūmimo frakcija arba III ar IV klasės širdies nepakankamumas pagal Niujorko širdies asociacijos klasifikaciją arba bet koks išeminis, </w:t>
      </w:r>
      <w:proofErr w:type="spellStart"/>
      <w:r w:rsidRPr="000D707E">
        <w:rPr>
          <w:rFonts w:ascii="Times New Roman" w:eastAsia="Times New Roman" w:hAnsi="Times New Roman" w:cs="Times New Roman"/>
          <w:kern w:val="0"/>
          <w:sz w:val="22"/>
          <w:szCs w:val="22"/>
          <w14:ligatures w14:val="none"/>
        </w:rPr>
        <w:t>nelakūninis</w:t>
      </w:r>
      <w:proofErr w:type="spellEnd"/>
      <w:r w:rsidRPr="000D707E">
        <w:rPr>
          <w:rFonts w:ascii="Times New Roman" w:eastAsia="Times New Roman" w:hAnsi="Times New Roman" w:cs="Times New Roman"/>
          <w:kern w:val="0"/>
          <w:sz w:val="22"/>
          <w:szCs w:val="22"/>
          <w14:ligatures w14:val="none"/>
        </w:rPr>
        <w:t xml:space="preserve"> insultas, įvykęs per 1 pastarąjį</w:t>
      </w:r>
      <w:r w:rsidR="00DD7AA2" w:rsidRPr="000D707E">
        <w:rPr>
          <w:rFonts w:ascii="Times New Roman" w:eastAsia="Times New Roman" w:hAnsi="Times New Roman" w:cs="Times New Roman"/>
          <w:kern w:val="0"/>
          <w:sz w:val="22"/>
          <w:szCs w:val="22"/>
          <w14:ligatures w14:val="none"/>
        </w:rPr>
        <w:t xml:space="preserve"> </w:t>
      </w:r>
      <w:r w:rsidR="00434163" w:rsidRPr="000D707E">
        <w:rPr>
          <w:rFonts w:ascii="Times New Roman" w:eastAsia="Times New Roman" w:hAnsi="Times New Roman" w:cs="Times New Roman"/>
          <w:kern w:val="0"/>
          <w:sz w:val="22"/>
          <w:szCs w:val="22"/>
          <w14:ligatures w14:val="none"/>
        </w:rPr>
        <w:t>mėnes</w:t>
      </w:r>
      <w:r w:rsidRPr="000D707E">
        <w:rPr>
          <w:rFonts w:ascii="Times New Roman" w:eastAsia="Times New Roman" w:hAnsi="Times New Roman" w:cs="Times New Roman"/>
          <w:kern w:val="0"/>
          <w:sz w:val="22"/>
          <w:szCs w:val="22"/>
          <w14:ligatures w14:val="none"/>
        </w:rPr>
        <w:t xml:space="preserve">į, arba bet koks buvęs hemoraginis ar </w:t>
      </w:r>
      <w:proofErr w:type="spellStart"/>
      <w:r w:rsidRPr="000D707E">
        <w:rPr>
          <w:rFonts w:ascii="Times New Roman" w:eastAsia="Times New Roman" w:hAnsi="Times New Roman" w:cs="Times New Roman"/>
          <w:kern w:val="0"/>
          <w:sz w:val="22"/>
          <w:szCs w:val="22"/>
          <w14:ligatures w14:val="none"/>
        </w:rPr>
        <w:t>lakūninis</w:t>
      </w:r>
      <w:proofErr w:type="spellEnd"/>
      <w:r w:rsidRPr="000D707E">
        <w:rPr>
          <w:rFonts w:ascii="Times New Roman" w:eastAsia="Times New Roman" w:hAnsi="Times New Roman" w:cs="Times New Roman"/>
          <w:kern w:val="0"/>
          <w:sz w:val="22"/>
          <w:szCs w:val="22"/>
          <w14:ligatures w14:val="none"/>
        </w:rPr>
        <w:t xml:space="preserve"> insultas.</w:t>
      </w:r>
    </w:p>
    <w:p w14:paraId="3B5A657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F346F9" w14:textId="77777777"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2,5 mg, vartojamas 2 kartus per parą derinant su ASR 100 mg vieną kartą per parą, buvo pranašesnis už ASR 100 mg mažinant pirminės sudėtinės vertinamosios baigties, kurią sudarė mirtis nuo širdies ir kraujagyslių ligų, MI ir insultas, atvejus (žr. 7 lentelę ir 2 paveikslą).</w:t>
      </w:r>
    </w:p>
    <w:p w14:paraId="30F66F8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921B3A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Pacientams, gydytiems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po 2,5 mg du kartus per parą derinant su ASR 100 mg vieną kartą per parą, reikšmingai padažnėjo pirminės saugumo vertinamosios baigties (didžiojo kraujavimo reiškinių pagal modifikuotą ISTH (tarptautinę trombozės ir hemostazės asociaciją – angl. </w:t>
      </w:r>
      <w:r w:rsidRPr="000D707E">
        <w:rPr>
          <w:rFonts w:ascii="Times New Roman" w:eastAsia="Times New Roman" w:hAnsi="Times New Roman" w:cs="Times New Roman"/>
          <w:i/>
          <w:kern w:val="0"/>
          <w:sz w:val="22"/>
          <w:szCs w:val="22"/>
          <w14:ligatures w14:val="none"/>
        </w:rPr>
        <w:t xml:space="preserve">International </w:t>
      </w:r>
      <w:proofErr w:type="spellStart"/>
      <w:r w:rsidRPr="000D707E">
        <w:rPr>
          <w:rFonts w:ascii="Times New Roman" w:eastAsia="Times New Roman" w:hAnsi="Times New Roman" w:cs="Times New Roman"/>
          <w:i/>
          <w:kern w:val="0"/>
          <w:sz w:val="22"/>
          <w:szCs w:val="22"/>
          <w14:ligatures w14:val="none"/>
        </w:rPr>
        <w:t>Society</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on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Thrombosis</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and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Haemostasis</w:t>
      </w:r>
      <w:proofErr w:type="spellEnd"/>
      <w:r w:rsidRPr="000D707E">
        <w:rPr>
          <w:rFonts w:ascii="Times New Roman" w:eastAsia="Times New Roman" w:hAnsi="Times New Roman" w:cs="Times New Roman"/>
          <w:kern w:val="0"/>
          <w:sz w:val="22"/>
          <w:szCs w:val="22"/>
          <w14:ligatures w14:val="none"/>
        </w:rPr>
        <w:t>) skalę) atvejų, palyginti su pacientais, kurie vartojo ASR 100 mg vieną kartą per parą (žr. 8 lentelę).</w:t>
      </w:r>
    </w:p>
    <w:p w14:paraId="067326DC" w14:textId="53EF2E0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Pirminės veiksmingumo vertinamosios baigties atžvilgiu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po 2,5 mg du kartus per parą kartu su ASR 100 mg vieną kartą per parą vartojimo nauda, palyginti su ASR 100 mg vieną kartą per parą vartojimo nauda, buvo RS = 0,89 (95 % PI 0,7-1,1) </w:t>
      </w:r>
      <w:r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75 metų pacientams (dažnis atitinkamai 6,3 % lyginant su 7,0 %) ir RS = 0,70 (95 % PI 0,6-0,8) &lt; 75 metų pacientams (dažnis 3,6 % lyginant su 5,0 %). Vertinant didįjį kraujavimą pagal modifikuotą ISTH skalę, pastebėtas rizikos padidėjimas, kurį rodė RS </w:t>
      </w:r>
      <w:r w:rsidR="00275E78"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2,12 (95 % PI 1,5-3,0) </w:t>
      </w:r>
      <w:r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kern w:val="0"/>
          <w:sz w:val="22"/>
          <w:szCs w:val="22"/>
          <w14:ligatures w14:val="none"/>
        </w:rPr>
        <w:t>75 metų pacientams (5,2 % lyginant su 2,5 %) ir RS = 1,53 (95 % PI 1,2-1,9) &lt; 75 metų pacientams (2,6 % lyginant su 1,7 %).</w:t>
      </w:r>
    </w:p>
    <w:p w14:paraId="0AA66FE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E1F002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40 mg </w:t>
      </w:r>
      <w:proofErr w:type="spellStart"/>
      <w:r w:rsidRPr="000D707E">
        <w:rPr>
          <w:rFonts w:ascii="Times New Roman" w:eastAsia="Times New Roman" w:hAnsi="Times New Roman" w:cs="Times New Roman"/>
          <w:kern w:val="0"/>
          <w:sz w:val="22"/>
          <w:szCs w:val="22"/>
          <w14:ligatures w14:val="none"/>
        </w:rPr>
        <w:t>pantoprazolo</w:t>
      </w:r>
      <w:proofErr w:type="spellEnd"/>
      <w:r w:rsidRPr="000D707E">
        <w:rPr>
          <w:rFonts w:ascii="Times New Roman" w:eastAsia="Times New Roman" w:hAnsi="Times New Roman" w:cs="Times New Roman"/>
          <w:kern w:val="0"/>
          <w:sz w:val="22"/>
          <w:szCs w:val="22"/>
          <w14:ligatures w14:val="none"/>
        </w:rPr>
        <w:t xml:space="preserve"> vartojimas vieną kartą per parą kartu su </w:t>
      </w:r>
      <w:proofErr w:type="spellStart"/>
      <w:r w:rsidRPr="000D707E">
        <w:rPr>
          <w:rFonts w:ascii="Times New Roman" w:eastAsia="Times New Roman" w:hAnsi="Times New Roman" w:cs="Times New Roman"/>
          <w:kern w:val="0"/>
          <w:sz w:val="22"/>
          <w:szCs w:val="22"/>
          <w14:ligatures w14:val="none"/>
        </w:rPr>
        <w:t>antitromboziniu</w:t>
      </w:r>
      <w:proofErr w:type="spellEnd"/>
      <w:r w:rsidRPr="000D707E">
        <w:rPr>
          <w:rFonts w:ascii="Times New Roman" w:eastAsia="Times New Roman" w:hAnsi="Times New Roman" w:cs="Times New Roman"/>
          <w:kern w:val="0"/>
          <w:sz w:val="22"/>
          <w:szCs w:val="22"/>
          <w14:ligatures w14:val="none"/>
        </w:rPr>
        <w:t xml:space="preserve"> tiriamuoju vaistiniu preparatu pacientams, kuriems nėra klinikinio protonų siurblio inhibitoriaus poreikio, neparodė jokios naudos viršutinio virškinimo trakto reiškinių (kuriuos sudaro viršutinio virškinimo trakto kraujavimas, viršutinio virškinimo trakto išopėjimas arba viršutinio virškinimo trakto obstrukcija ar perforacija) prevencijai; grupėje, kuri vartojo 40 mg </w:t>
      </w:r>
      <w:proofErr w:type="spellStart"/>
      <w:r w:rsidRPr="000D707E">
        <w:rPr>
          <w:rFonts w:ascii="Times New Roman" w:eastAsia="Times New Roman" w:hAnsi="Times New Roman" w:cs="Times New Roman"/>
          <w:kern w:val="0"/>
          <w:sz w:val="22"/>
          <w:szCs w:val="22"/>
          <w14:ligatures w14:val="none"/>
        </w:rPr>
        <w:t>pantoprazolo</w:t>
      </w:r>
      <w:proofErr w:type="spellEnd"/>
      <w:r w:rsidRPr="000D707E">
        <w:rPr>
          <w:rFonts w:ascii="Times New Roman" w:eastAsia="Times New Roman" w:hAnsi="Times New Roman" w:cs="Times New Roman"/>
          <w:kern w:val="0"/>
          <w:sz w:val="22"/>
          <w:szCs w:val="22"/>
          <w14:ligatures w14:val="none"/>
        </w:rPr>
        <w:t xml:space="preserve"> vieną kartą per parą, viršutinio virškinimo trakto reiškinių dažnis buvo 0,39 atvejo 100-ui pacientų metų, o grupėje, kuri vartojo placebą vieną kartą per parą – 0,44 atvejo 100-ui pacientų metų.</w:t>
      </w:r>
    </w:p>
    <w:p w14:paraId="7655A3D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E7B80D7" w14:textId="7FF00F67" w:rsidR="00222C93" w:rsidRPr="000D707E"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7 lentelė</w:t>
      </w:r>
      <w:r w:rsidR="00CC4DC1"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III fazės tyrime COMPASS gauti veiksmingumo rezultatai</w:t>
      </w:r>
    </w:p>
    <w:tbl>
      <w:tblPr>
        <w:tblW w:w="9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57"/>
        <w:gridCol w:w="1471"/>
        <w:gridCol w:w="991"/>
        <w:gridCol w:w="1276"/>
        <w:gridCol w:w="991"/>
        <w:gridCol w:w="1276"/>
        <w:gridCol w:w="1416"/>
      </w:tblGrid>
      <w:tr w:rsidR="00222C93" w:rsidRPr="000D707E" w14:paraId="31B0D97B" w14:textId="77777777" w:rsidTr="00BD193E">
        <w:trPr>
          <w:trHeight w:val="506"/>
        </w:trPr>
        <w:tc>
          <w:tcPr>
            <w:tcW w:w="1757" w:type="dxa"/>
            <w:hideMark/>
          </w:tcPr>
          <w:p w14:paraId="730A9D2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Tyrimo populiacija</w:t>
            </w:r>
          </w:p>
        </w:tc>
        <w:tc>
          <w:tcPr>
            <w:tcW w:w="7421" w:type="dxa"/>
            <w:gridSpan w:val="6"/>
            <w:hideMark/>
          </w:tcPr>
          <w:p w14:paraId="793CEF2F" w14:textId="5952ED7D"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Pacientai, sergantys</w:t>
            </w:r>
            <w:r w:rsidR="00FA6A7F" w:rsidRPr="000D707E">
              <w:rPr>
                <w:rFonts w:ascii="Times New Roman" w:eastAsia="Times New Roman" w:hAnsi="Times New Roman" w:cs="Times New Roman"/>
                <w:b/>
                <w:kern w:val="0"/>
                <w:sz w:val="22"/>
                <w:szCs w:val="22"/>
                <w14:ligatures w14:val="none"/>
              </w:rPr>
              <w:t xml:space="preserve"> VAL</w:t>
            </w:r>
            <w:r w:rsidRPr="000D707E">
              <w:rPr>
                <w:rFonts w:ascii="Times New Roman" w:eastAsia="Times New Roman" w:hAnsi="Times New Roman" w:cs="Times New Roman"/>
                <w:b/>
                <w:kern w:val="0"/>
                <w:sz w:val="22"/>
                <w:szCs w:val="22"/>
                <w14:ligatures w14:val="none"/>
              </w:rPr>
              <w:t xml:space="preserve"> ir (arba) PAL </w:t>
            </w:r>
            <w:r w:rsidRPr="000D707E">
              <w:rPr>
                <w:rFonts w:ascii="Times New Roman" w:eastAsia="Times New Roman" w:hAnsi="Times New Roman" w:cs="Times New Roman"/>
                <w:b/>
                <w:kern w:val="0"/>
                <w:sz w:val="22"/>
                <w:szCs w:val="22"/>
                <w:vertAlign w:val="superscript"/>
                <w14:ligatures w14:val="none"/>
              </w:rPr>
              <w:t>a)</w:t>
            </w:r>
          </w:p>
        </w:tc>
      </w:tr>
      <w:tr w:rsidR="00222C93" w:rsidRPr="000D707E" w14:paraId="7D57B0EF" w14:textId="77777777" w:rsidTr="00BD193E">
        <w:trPr>
          <w:trHeight w:val="1012"/>
        </w:trPr>
        <w:tc>
          <w:tcPr>
            <w:tcW w:w="1757" w:type="dxa"/>
            <w:hideMark/>
          </w:tcPr>
          <w:p w14:paraId="689423D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Gydymo dozė</w:t>
            </w:r>
          </w:p>
        </w:tc>
        <w:tc>
          <w:tcPr>
            <w:tcW w:w="2462" w:type="dxa"/>
            <w:gridSpan w:val="2"/>
            <w:hideMark/>
          </w:tcPr>
          <w:p w14:paraId="162EE47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0D707E">
              <w:rPr>
                <w:rFonts w:ascii="Times New Roman" w:eastAsia="Times New Roman" w:hAnsi="Times New Roman" w:cs="Times New Roman"/>
                <w:b/>
                <w:kern w:val="0"/>
                <w:sz w:val="22"/>
                <w:szCs w:val="22"/>
                <w14:ligatures w14:val="none"/>
              </w:rPr>
              <w:t>Rivaroksabanas</w:t>
            </w:r>
            <w:proofErr w:type="spellEnd"/>
            <w:r w:rsidRPr="000D707E">
              <w:rPr>
                <w:rFonts w:ascii="Times New Roman" w:eastAsia="Times New Roman" w:hAnsi="Times New Roman" w:cs="Times New Roman"/>
                <w:b/>
                <w:kern w:val="0"/>
                <w:sz w:val="22"/>
                <w:szCs w:val="22"/>
                <w14:ligatures w14:val="none"/>
              </w:rPr>
              <w:t xml:space="preserve"> po 2,5 mg DKP kartu su ASR 100 mg VKP</w:t>
            </w:r>
          </w:p>
          <w:p w14:paraId="200067E7" w14:textId="04631A93"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N = 9</w:t>
            </w:r>
            <w:r w:rsidR="00BD193E"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152</w:t>
            </w:r>
          </w:p>
        </w:tc>
        <w:tc>
          <w:tcPr>
            <w:tcW w:w="2267" w:type="dxa"/>
            <w:gridSpan w:val="2"/>
          </w:tcPr>
          <w:p w14:paraId="4A9ED04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ASR 100 mg VKP</w:t>
            </w:r>
          </w:p>
          <w:p w14:paraId="49A7FE1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2A58BAD" w14:textId="77777777" w:rsidR="00BD193E" w:rsidRPr="000D707E" w:rsidRDefault="00BD193E"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CCBA633" w14:textId="43EC36C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N = 9</w:t>
            </w:r>
            <w:r w:rsidR="00BD193E"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126</w:t>
            </w:r>
          </w:p>
        </w:tc>
        <w:tc>
          <w:tcPr>
            <w:tcW w:w="2692" w:type="dxa"/>
            <w:gridSpan w:val="2"/>
          </w:tcPr>
          <w:p w14:paraId="3BB3D74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031D30A6" w14:textId="77777777" w:rsidTr="00BD193E">
        <w:trPr>
          <w:trHeight w:val="1006"/>
        </w:trPr>
        <w:tc>
          <w:tcPr>
            <w:tcW w:w="1757" w:type="dxa"/>
          </w:tcPr>
          <w:p w14:paraId="282BCCB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71" w:type="dxa"/>
            <w:hideMark/>
          </w:tcPr>
          <w:p w14:paraId="07D5AD30" w14:textId="5582CA7B" w:rsidR="00222C93" w:rsidRPr="000D707E" w:rsidRDefault="00222C93"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Pacientai, kuriems buvo</w:t>
            </w:r>
            <w:r w:rsidR="00BD193E"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reiškinių</w:t>
            </w:r>
          </w:p>
        </w:tc>
        <w:tc>
          <w:tcPr>
            <w:tcW w:w="991" w:type="dxa"/>
            <w:hideMark/>
          </w:tcPr>
          <w:p w14:paraId="2B61C243" w14:textId="77777777" w:rsidR="00222C93" w:rsidRPr="000D707E" w:rsidRDefault="00222C93"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KM %</w:t>
            </w:r>
          </w:p>
        </w:tc>
        <w:tc>
          <w:tcPr>
            <w:tcW w:w="1276" w:type="dxa"/>
            <w:hideMark/>
          </w:tcPr>
          <w:p w14:paraId="4E526942" w14:textId="0AFA96FD" w:rsidR="00222C93" w:rsidRPr="000D707E" w:rsidRDefault="00222C93"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Pacientai, kuriems buvo</w:t>
            </w:r>
            <w:r w:rsidR="00BD193E"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reiškinių</w:t>
            </w:r>
          </w:p>
        </w:tc>
        <w:tc>
          <w:tcPr>
            <w:tcW w:w="991" w:type="dxa"/>
            <w:hideMark/>
          </w:tcPr>
          <w:p w14:paraId="4A9CECEE" w14:textId="77777777" w:rsidR="00222C93" w:rsidRPr="000D707E" w:rsidRDefault="00222C93"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KM %</w:t>
            </w:r>
          </w:p>
        </w:tc>
        <w:tc>
          <w:tcPr>
            <w:tcW w:w="1276" w:type="dxa"/>
            <w:hideMark/>
          </w:tcPr>
          <w:p w14:paraId="013A4C25" w14:textId="77777777" w:rsidR="00222C93" w:rsidRPr="000D707E" w:rsidRDefault="00222C93"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RS</w:t>
            </w:r>
          </w:p>
          <w:p w14:paraId="3487C736" w14:textId="77777777" w:rsidR="00222C93" w:rsidRPr="000D707E" w:rsidRDefault="00222C93"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(95 % PI)</w:t>
            </w:r>
          </w:p>
        </w:tc>
        <w:tc>
          <w:tcPr>
            <w:tcW w:w="1416" w:type="dxa"/>
            <w:hideMark/>
          </w:tcPr>
          <w:p w14:paraId="57F23D0E" w14:textId="77777777" w:rsidR="00222C93" w:rsidRPr="000D707E" w:rsidRDefault="00222C93"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 vertė </w:t>
            </w:r>
            <w:r w:rsidRPr="000D707E">
              <w:rPr>
                <w:rFonts w:ascii="Times New Roman" w:eastAsia="Times New Roman" w:hAnsi="Times New Roman" w:cs="Times New Roman"/>
                <w:b/>
                <w:kern w:val="0"/>
                <w:sz w:val="22"/>
                <w:szCs w:val="22"/>
                <w:vertAlign w:val="superscript"/>
                <w14:ligatures w14:val="none"/>
              </w:rPr>
              <w:t>b)</w:t>
            </w:r>
          </w:p>
        </w:tc>
      </w:tr>
      <w:tr w:rsidR="00C34090" w:rsidRPr="000D707E" w14:paraId="7C8034A5" w14:textId="77777777" w:rsidTr="00CE11ED">
        <w:trPr>
          <w:trHeight w:val="331"/>
        </w:trPr>
        <w:tc>
          <w:tcPr>
            <w:tcW w:w="9178" w:type="dxa"/>
            <w:gridSpan w:val="7"/>
          </w:tcPr>
          <w:p w14:paraId="321C233A" w14:textId="77777777" w:rsidR="00C34090" w:rsidRPr="000D707E" w:rsidRDefault="00C34090" w:rsidP="00227DC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tc>
      </w:tr>
      <w:tr w:rsidR="00222C93" w:rsidRPr="000D707E" w14:paraId="71BF5592" w14:textId="77777777" w:rsidTr="00BD193E">
        <w:trPr>
          <w:trHeight w:val="501"/>
        </w:trPr>
        <w:tc>
          <w:tcPr>
            <w:tcW w:w="1757" w:type="dxa"/>
            <w:hideMark/>
          </w:tcPr>
          <w:p w14:paraId="11DFF0F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Insultas, MI arba KV mirtis</w:t>
            </w:r>
          </w:p>
        </w:tc>
        <w:tc>
          <w:tcPr>
            <w:tcW w:w="1471" w:type="dxa"/>
            <w:hideMark/>
          </w:tcPr>
          <w:p w14:paraId="572C61C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379 (4,1 %)</w:t>
            </w:r>
          </w:p>
        </w:tc>
        <w:tc>
          <w:tcPr>
            <w:tcW w:w="991" w:type="dxa"/>
            <w:hideMark/>
          </w:tcPr>
          <w:p w14:paraId="5CB0715A"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5,20 %</w:t>
            </w:r>
          </w:p>
        </w:tc>
        <w:tc>
          <w:tcPr>
            <w:tcW w:w="1276" w:type="dxa"/>
            <w:hideMark/>
          </w:tcPr>
          <w:p w14:paraId="77F963E8"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496 (5,4 %)</w:t>
            </w:r>
          </w:p>
        </w:tc>
        <w:tc>
          <w:tcPr>
            <w:tcW w:w="991" w:type="dxa"/>
            <w:hideMark/>
          </w:tcPr>
          <w:p w14:paraId="357AAFC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7,17 %</w:t>
            </w:r>
          </w:p>
        </w:tc>
        <w:tc>
          <w:tcPr>
            <w:tcW w:w="1276" w:type="dxa"/>
            <w:hideMark/>
          </w:tcPr>
          <w:p w14:paraId="3EB6E9F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0,76</w:t>
            </w:r>
          </w:p>
          <w:p w14:paraId="0A3AA62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(0,66; 0,86)</w:t>
            </w:r>
          </w:p>
        </w:tc>
        <w:tc>
          <w:tcPr>
            <w:tcW w:w="1416" w:type="dxa"/>
            <w:hideMark/>
          </w:tcPr>
          <w:p w14:paraId="07054F4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0,00004*</w:t>
            </w:r>
          </w:p>
        </w:tc>
      </w:tr>
      <w:tr w:rsidR="00222C93" w:rsidRPr="000D707E" w14:paraId="3FC88E72" w14:textId="77777777" w:rsidTr="00BD193E">
        <w:trPr>
          <w:trHeight w:val="505"/>
        </w:trPr>
        <w:tc>
          <w:tcPr>
            <w:tcW w:w="1757" w:type="dxa"/>
            <w:hideMark/>
          </w:tcPr>
          <w:p w14:paraId="5442A8C4" w14:textId="77777777" w:rsidR="00222C93" w:rsidRPr="000D707E" w:rsidRDefault="00222C93" w:rsidP="00222C93">
            <w:pPr>
              <w:widowControl w:val="0"/>
              <w:tabs>
                <w:tab w:val="left" w:pos="633"/>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Insultas</w:t>
            </w:r>
          </w:p>
        </w:tc>
        <w:tc>
          <w:tcPr>
            <w:tcW w:w="1471" w:type="dxa"/>
            <w:hideMark/>
          </w:tcPr>
          <w:p w14:paraId="1C51423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83 (0,9 %)</w:t>
            </w:r>
          </w:p>
        </w:tc>
        <w:tc>
          <w:tcPr>
            <w:tcW w:w="991" w:type="dxa"/>
            <w:hideMark/>
          </w:tcPr>
          <w:p w14:paraId="74671299"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1,17 %</w:t>
            </w:r>
          </w:p>
        </w:tc>
        <w:tc>
          <w:tcPr>
            <w:tcW w:w="1276" w:type="dxa"/>
            <w:hideMark/>
          </w:tcPr>
          <w:p w14:paraId="31415BC3"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142 (1,6 %)</w:t>
            </w:r>
          </w:p>
        </w:tc>
        <w:tc>
          <w:tcPr>
            <w:tcW w:w="991" w:type="dxa"/>
            <w:hideMark/>
          </w:tcPr>
          <w:p w14:paraId="336A1C2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2,23 %</w:t>
            </w:r>
          </w:p>
        </w:tc>
        <w:tc>
          <w:tcPr>
            <w:tcW w:w="1276" w:type="dxa"/>
            <w:hideMark/>
          </w:tcPr>
          <w:p w14:paraId="08C62B7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0,58</w:t>
            </w:r>
          </w:p>
          <w:p w14:paraId="357DD89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(0,44; 0,76)</w:t>
            </w:r>
          </w:p>
        </w:tc>
        <w:tc>
          <w:tcPr>
            <w:tcW w:w="1416" w:type="dxa"/>
            <w:hideMark/>
          </w:tcPr>
          <w:p w14:paraId="37EAA4F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0,00006</w:t>
            </w:r>
          </w:p>
        </w:tc>
      </w:tr>
      <w:tr w:rsidR="00222C93" w:rsidRPr="000D707E" w14:paraId="6DDCC649" w14:textId="77777777" w:rsidTr="00BD193E">
        <w:trPr>
          <w:trHeight w:val="506"/>
        </w:trPr>
        <w:tc>
          <w:tcPr>
            <w:tcW w:w="1757" w:type="dxa"/>
            <w:hideMark/>
          </w:tcPr>
          <w:p w14:paraId="0C0D9404" w14:textId="77777777" w:rsidR="00222C93" w:rsidRPr="000D707E" w:rsidRDefault="00222C93" w:rsidP="00222C93">
            <w:pPr>
              <w:widowControl w:val="0"/>
              <w:tabs>
                <w:tab w:val="left" w:pos="633"/>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MI</w:t>
            </w:r>
          </w:p>
        </w:tc>
        <w:tc>
          <w:tcPr>
            <w:tcW w:w="1471" w:type="dxa"/>
            <w:hideMark/>
          </w:tcPr>
          <w:p w14:paraId="7FF426C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178 (1,9 %)</w:t>
            </w:r>
          </w:p>
        </w:tc>
        <w:tc>
          <w:tcPr>
            <w:tcW w:w="991" w:type="dxa"/>
            <w:hideMark/>
          </w:tcPr>
          <w:p w14:paraId="5481A65E"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2,46 %</w:t>
            </w:r>
          </w:p>
        </w:tc>
        <w:tc>
          <w:tcPr>
            <w:tcW w:w="1276" w:type="dxa"/>
            <w:hideMark/>
          </w:tcPr>
          <w:p w14:paraId="0CD855F8"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205 (2,2 %)</w:t>
            </w:r>
          </w:p>
        </w:tc>
        <w:tc>
          <w:tcPr>
            <w:tcW w:w="991" w:type="dxa"/>
            <w:hideMark/>
          </w:tcPr>
          <w:p w14:paraId="6266BB3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2,94 %</w:t>
            </w:r>
          </w:p>
        </w:tc>
        <w:tc>
          <w:tcPr>
            <w:tcW w:w="1276" w:type="dxa"/>
            <w:hideMark/>
          </w:tcPr>
          <w:p w14:paraId="1A285E8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0,86</w:t>
            </w:r>
          </w:p>
          <w:p w14:paraId="19BF5A6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(0,70; 1,05)</w:t>
            </w:r>
          </w:p>
        </w:tc>
        <w:tc>
          <w:tcPr>
            <w:tcW w:w="1416" w:type="dxa"/>
            <w:hideMark/>
          </w:tcPr>
          <w:p w14:paraId="5CFCEB5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0,14458</w:t>
            </w:r>
          </w:p>
        </w:tc>
      </w:tr>
      <w:tr w:rsidR="00222C93" w:rsidRPr="000D707E" w14:paraId="7662A381" w14:textId="77777777" w:rsidTr="00BD193E">
        <w:trPr>
          <w:trHeight w:val="505"/>
        </w:trPr>
        <w:tc>
          <w:tcPr>
            <w:tcW w:w="1757" w:type="dxa"/>
            <w:hideMark/>
          </w:tcPr>
          <w:p w14:paraId="49AFD761" w14:textId="77777777" w:rsidR="00222C93" w:rsidRPr="000D707E" w:rsidRDefault="00222C93" w:rsidP="00222C93">
            <w:pPr>
              <w:widowControl w:val="0"/>
              <w:tabs>
                <w:tab w:val="left" w:pos="633"/>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KV mirtis</w:t>
            </w:r>
          </w:p>
        </w:tc>
        <w:tc>
          <w:tcPr>
            <w:tcW w:w="1471" w:type="dxa"/>
            <w:hideMark/>
          </w:tcPr>
          <w:p w14:paraId="79E67DA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160 (1,7 %)</w:t>
            </w:r>
          </w:p>
        </w:tc>
        <w:tc>
          <w:tcPr>
            <w:tcW w:w="991" w:type="dxa"/>
            <w:hideMark/>
          </w:tcPr>
          <w:p w14:paraId="1A6E57B7"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2,19 %</w:t>
            </w:r>
          </w:p>
        </w:tc>
        <w:tc>
          <w:tcPr>
            <w:tcW w:w="1276" w:type="dxa"/>
            <w:hideMark/>
          </w:tcPr>
          <w:p w14:paraId="1627D33C"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203 (2,2 %)</w:t>
            </w:r>
          </w:p>
        </w:tc>
        <w:tc>
          <w:tcPr>
            <w:tcW w:w="991" w:type="dxa"/>
            <w:hideMark/>
          </w:tcPr>
          <w:p w14:paraId="10DF70C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2,88 %</w:t>
            </w:r>
          </w:p>
        </w:tc>
        <w:tc>
          <w:tcPr>
            <w:tcW w:w="1276" w:type="dxa"/>
            <w:hideMark/>
          </w:tcPr>
          <w:p w14:paraId="66F63CC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0,78</w:t>
            </w:r>
          </w:p>
          <w:p w14:paraId="0F87CC1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(0,64; 0,96)</w:t>
            </w:r>
          </w:p>
        </w:tc>
        <w:tc>
          <w:tcPr>
            <w:tcW w:w="1416" w:type="dxa"/>
            <w:hideMark/>
          </w:tcPr>
          <w:p w14:paraId="67AD174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0,02053</w:t>
            </w:r>
          </w:p>
        </w:tc>
      </w:tr>
      <w:tr w:rsidR="00997DFF" w:rsidRPr="000D707E" w14:paraId="13B0EC06" w14:textId="77777777" w:rsidTr="00997DFF">
        <w:trPr>
          <w:trHeight w:val="338"/>
        </w:trPr>
        <w:tc>
          <w:tcPr>
            <w:tcW w:w="9178" w:type="dxa"/>
            <w:gridSpan w:val="7"/>
          </w:tcPr>
          <w:p w14:paraId="4A5756FC" w14:textId="77777777" w:rsidR="00997DFF" w:rsidRPr="000D707E" w:rsidRDefault="00997DFF"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71111586" w14:textId="77777777" w:rsidTr="00BD193E">
        <w:trPr>
          <w:trHeight w:val="757"/>
        </w:trPr>
        <w:tc>
          <w:tcPr>
            <w:tcW w:w="1757" w:type="dxa"/>
            <w:hideMark/>
          </w:tcPr>
          <w:p w14:paraId="41278C3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dėl bet kokios priežasties</w:t>
            </w:r>
          </w:p>
        </w:tc>
        <w:tc>
          <w:tcPr>
            <w:tcW w:w="1471" w:type="dxa"/>
            <w:hideMark/>
          </w:tcPr>
          <w:p w14:paraId="253AF9A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313 (3,4 %)</w:t>
            </w:r>
          </w:p>
        </w:tc>
        <w:tc>
          <w:tcPr>
            <w:tcW w:w="991" w:type="dxa"/>
            <w:hideMark/>
          </w:tcPr>
          <w:p w14:paraId="6288C6DF"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4,50 %</w:t>
            </w:r>
          </w:p>
        </w:tc>
        <w:tc>
          <w:tcPr>
            <w:tcW w:w="1276" w:type="dxa"/>
            <w:hideMark/>
          </w:tcPr>
          <w:p w14:paraId="34424A3B"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378 (4,1 %)</w:t>
            </w:r>
          </w:p>
        </w:tc>
        <w:tc>
          <w:tcPr>
            <w:tcW w:w="991" w:type="dxa"/>
            <w:hideMark/>
          </w:tcPr>
          <w:p w14:paraId="6E267E8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5,57 %</w:t>
            </w:r>
          </w:p>
        </w:tc>
        <w:tc>
          <w:tcPr>
            <w:tcW w:w="1276" w:type="dxa"/>
            <w:hideMark/>
          </w:tcPr>
          <w:p w14:paraId="55D079E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0,82</w:t>
            </w:r>
          </w:p>
          <w:p w14:paraId="39E2493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(0,71; 0,96)</w:t>
            </w:r>
          </w:p>
        </w:tc>
        <w:tc>
          <w:tcPr>
            <w:tcW w:w="1416" w:type="dxa"/>
          </w:tcPr>
          <w:p w14:paraId="391EE3A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3CA52EA4" w14:textId="77777777" w:rsidTr="00BD193E">
        <w:trPr>
          <w:trHeight w:val="506"/>
        </w:trPr>
        <w:tc>
          <w:tcPr>
            <w:tcW w:w="1757" w:type="dxa"/>
            <w:hideMark/>
          </w:tcPr>
          <w:p w14:paraId="37739FE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Ūminė galūnių išemija</w:t>
            </w:r>
          </w:p>
        </w:tc>
        <w:tc>
          <w:tcPr>
            <w:tcW w:w="1471" w:type="dxa"/>
            <w:hideMark/>
          </w:tcPr>
          <w:p w14:paraId="69CB36D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22 (0,2 %)</w:t>
            </w:r>
          </w:p>
        </w:tc>
        <w:tc>
          <w:tcPr>
            <w:tcW w:w="991" w:type="dxa"/>
            <w:hideMark/>
          </w:tcPr>
          <w:p w14:paraId="3402C319"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0,27 %</w:t>
            </w:r>
          </w:p>
        </w:tc>
        <w:tc>
          <w:tcPr>
            <w:tcW w:w="1276" w:type="dxa"/>
            <w:hideMark/>
          </w:tcPr>
          <w:p w14:paraId="69036162" w14:textId="77777777" w:rsidR="00222C93" w:rsidRPr="000D707E" w:rsidRDefault="00222C93" w:rsidP="00222C93">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40 (0,4 %)</w:t>
            </w:r>
          </w:p>
        </w:tc>
        <w:tc>
          <w:tcPr>
            <w:tcW w:w="991" w:type="dxa"/>
            <w:hideMark/>
          </w:tcPr>
          <w:p w14:paraId="41BBDB7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0,60 %</w:t>
            </w:r>
          </w:p>
        </w:tc>
        <w:tc>
          <w:tcPr>
            <w:tcW w:w="1276" w:type="dxa"/>
            <w:hideMark/>
          </w:tcPr>
          <w:p w14:paraId="5EE06A6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0,55</w:t>
            </w:r>
          </w:p>
          <w:p w14:paraId="625E03D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(0,32; 0,92)</w:t>
            </w:r>
          </w:p>
        </w:tc>
        <w:tc>
          <w:tcPr>
            <w:tcW w:w="1416" w:type="dxa"/>
          </w:tcPr>
          <w:p w14:paraId="4BC76CC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bl>
    <w:p w14:paraId="27FB1854" w14:textId="57EAA84E" w:rsidR="00222C93" w:rsidRPr="000D707E" w:rsidRDefault="00222C93" w:rsidP="005D724A">
      <w:pPr>
        <w:pStyle w:val="Sraopastraipa"/>
        <w:widowControl w:val="0"/>
        <w:numPr>
          <w:ilvl w:val="0"/>
          <w:numId w:val="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ketinta gydyti (angl. </w:t>
      </w:r>
      <w:proofErr w:type="spellStart"/>
      <w:r w:rsidRPr="000D707E">
        <w:rPr>
          <w:rFonts w:ascii="Times New Roman" w:eastAsia="Times New Roman" w:hAnsi="Times New Roman" w:cs="Times New Roman"/>
          <w:i/>
          <w:kern w:val="0"/>
          <w:sz w:val="22"/>
          <w:szCs w:val="22"/>
          <w14:ligatures w14:val="none"/>
        </w:rPr>
        <w:t>intention</w:t>
      </w:r>
      <w:proofErr w:type="spellEnd"/>
      <w:r w:rsidRPr="000D707E">
        <w:rPr>
          <w:rFonts w:ascii="Times New Roman" w:eastAsia="Times New Roman" w:hAnsi="Times New Roman" w:cs="Times New Roman"/>
          <w:i/>
          <w:kern w:val="0"/>
          <w:sz w:val="22"/>
          <w:szCs w:val="22"/>
          <w14:ligatures w14:val="none"/>
        </w:rPr>
        <w:t xml:space="preserve"> to </w:t>
      </w:r>
      <w:proofErr w:type="spellStart"/>
      <w:r w:rsidRPr="000D707E">
        <w:rPr>
          <w:rFonts w:ascii="Times New Roman" w:eastAsia="Times New Roman" w:hAnsi="Times New Roman" w:cs="Times New Roman"/>
          <w:i/>
          <w:kern w:val="0"/>
          <w:sz w:val="22"/>
          <w:szCs w:val="22"/>
          <w14:ligatures w14:val="none"/>
        </w:rPr>
        <w:t>treat</w:t>
      </w:r>
      <w:proofErr w:type="spellEnd"/>
      <w:r w:rsidRPr="000D707E">
        <w:rPr>
          <w:rFonts w:ascii="Times New Roman" w:eastAsia="Times New Roman" w:hAnsi="Times New Roman" w:cs="Times New Roman"/>
          <w:kern w:val="0"/>
          <w:sz w:val="22"/>
          <w:szCs w:val="22"/>
          <w14:ligatures w14:val="none"/>
        </w:rPr>
        <w:t>) tiriamoji grupė, pirminė analizė</w:t>
      </w:r>
    </w:p>
    <w:p w14:paraId="66E124AE" w14:textId="682B76D4" w:rsidR="00222C93" w:rsidRPr="000D707E" w:rsidRDefault="00222C93" w:rsidP="005D724A">
      <w:pPr>
        <w:pStyle w:val="Sraopastraipa"/>
        <w:widowControl w:val="0"/>
        <w:numPr>
          <w:ilvl w:val="0"/>
          <w:numId w:val="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lastRenderedPageBreak/>
        <w:t xml:space="preserve">palyginti su ASR 100 mg; </w:t>
      </w:r>
      <w:proofErr w:type="spellStart"/>
      <w:r w:rsidRPr="000D707E">
        <w:rPr>
          <w:rFonts w:ascii="Times New Roman" w:eastAsia="Times New Roman" w:hAnsi="Times New Roman" w:cs="Times New Roman"/>
          <w:i/>
          <w:kern w:val="0"/>
          <w:sz w:val="22"/>
          <w:szCs w:val="22"/>
          <w14:ligatures w14:val="none"/>
        </w:rPr>
        <w:t>Log-Rank</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 vertė</w:t>
      </w:r>
    </w:p>
    <w:p w14:paraId="66492311" w14:textId="77777777" w:rsidR="00222C93" w:rsidRPr="000D707E" w:rsidRDefault="00222C93" w:rsidP="00E44324">
      <w:pPr>
        <w:widowControl w:val="0"/>
        <w:tabs>
          <w:tab w:val="left" w:pos="0"/>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ab/>
        <w:t xml:space="preserve">Pirminės veiksmingumo vertinamosios baigties sumažėjimas buvo statistiškai pranašesnis. DKP: du kartus per parą; PI: </w:t>
      </w:r>
      <w:proofErr w:type="spellStart"/>
      <w:r w:rsidRPr="000D707E">
        <w:rPr>
          <w:rFonts w:ascii="Times New Roman" w:eastAsia="Times New Roman" w:hAnsi="Times New Roman" w:cs="Times New Roman"/>
          <w:kern w:val="0"/>
          <w:sz w:val="22"/>
          <w:szCs w:val="22"/>
          <w14:ligatures w14:val="none"/>
        </w:rPr>
        <w:t>pasikliautinasis</w:t>
      </w:r>
      <w:proofErr w:type="spellEnd"/>
      <w:r w:rsidRPr="000D707E">
        <w:rPr>
          <w:rFonts w:ascii="Times New Roman" w:eastAsia="Times New Roman" w:hAnsi="Times New Roman" w:cs="Times New Roman"/>
          <w:kern w:val="0"/>
          <w:sz w:val="22"/>
          <w:szCs w:val="22"/>
          <w14:ligatures w14:val="none"/>
        </w:rPr>
        <w:t xml:space="preserve"> intervalas; KM %: bendros dažnio rizikos įverčiai pagal Kaplano-Mejerio metodą, apskaičiuoti po 900 dienų; KV: kardiovaskulinė; MI: miokardo infarktas; VKP: vieną kartą per parą</w:t>
      </w:r>
    </w:p>
    <w:p w14:paraId="1ED326A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7FC372" w14:textId="129B2C8C" w:rsidR="00222C93" w:rsidRPr="000D707E"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8. lentelė</w:t>
      </w:r>
      <w:r w:rsidR="00C46C1B"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III fazės tyrimo COMPASS saugumo rezultatai</w:t>
      </w:r>
    </w:p>
    <w:tbl>
      <w:tblPr>
        <w:tblW w:w="9061"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84"/>
        <w:gridCol w:w="2153"/>
        <w:gridCol w:w="1812"/>
        <w:gridCol w:w="1812"/>
      </w:tblGrid>
      <w:tr w:rsidR="00222C93" w:rsidRPr="000D707E" w14:paraId="14E82191" w14:textId="77777777" w:rsidTr="00E974B0">
        <w:trPr>
          <w:trHeight w:val="251"/>
          <w:jc w:val="right"/>
        </w:trPr>
        <w:tc>
          <w:tcPr>
            <w:tcW w:w="3284" w:type="dxa"/>
            <w:tcBorders>
              <w:top w:val="single" w:sz="4" w:space="0" w:color="000000"/>
              <w:left w:val="single" w:sz="4" w:space="0" w:color="000000"/>
              <w:bottom w:val="single" w:sz="4" w:space="0" w:color="000000"/>
              <w:right w:val="single" w:sz="4" w:space="0" w:color="000000"/>
            </w:tcBorders>
            <w:hideMark/>
          </w:tcPr>
          <w:p w14:paraId="3179A4E9" w14:textId="77777777" w:rsidR="00222C93" w:rsidRPr="000D707E" w:rsidRDefault="00222C93" w:rsidP="00E974B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Tyrimo populiacija</w:t>
            </w:r>
          </w:p>
        </w:tc>
        <w:tc>
          <w:tcPr>
            <w:tcW w:w="5777" w:type="dxa"/>
            <w:gridSpan w:val="3"/>
            <w:tcBorders>
              <w:top w:val="single" w:sz="4" w:space="0" w:color="000000"/>
              <w:left w:val="single" w:sz="4" w:space="0" w:color="000000"/>
              <w:bottom w:val="single" w:sz="4" w:space="0" w:color="000000"/>
              <w:right w:val="single" w:sz="4" w:space="0" w:color="000000"/>
            </w:tcBorders>
            <w:hideMark/>
          </w:tcPr>
          <w:p w14:paraId="22B856D6" w14:textId="0FF92AD5"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Pacientai, sergantys</w:t>
            </w:r>
            <w:r w:rsidR="00C46C1B" w:rsidRPr="000D707E">
              <w:rPr>
                <w:rFonts w:ascii="Times New Roman" w:eastAsia="Times New Roman" w:hAnsi="Times New Roman" w:cs="Times New Roman"/>
                <w:b/>
                <w:kern w:val="0"/>
                <w:sz w:val="22"/>
                <w:szCs w:val="22"/>
                <w14:ligatures w14:val="none"/>
              </w:rPr>
              <w:t xml:space="preserve"> VAL</w:t>
            </w:r>
            <w:r w:rsidRPr="000D707E">
              <w:rPr>
                <w:rFonts w:ascii="Times New Roman" w:eastAsia="Times New Roman" w:hAnsi="Times New Roman" w:cs="Times New Roman"/>
                <w:b/>
                <w:kern w:val="0"/>
                <w:sz w:val="22"/>
                <w:szCs w:val="22"/>
                <w14:ligatures w14:val="none"/>
              </w:rPr>
              <w:t xml:space="preserve"> ir (arba) PAL </w:t>
            </w:r>
            <w:r w:rsidRPr="000D707E">
              <w:rPr>
                <w:rFonts w:ascii="Times New Roman" w:eastAsia="Times New Roman" w:hAnsi="Times New Roman" w:cs="Times New Roman"/>
                <w:b/>
                <w:kern w:val="0"/>
                <w:sz w:val="22"/>
                <w:szCs w:val="22"/>
                <w:vertAlign w:val="superscript"/>
                <w14:ligatures w14:val="none"/>
              </w:rPr>
              <w:t>a)</w:t>
            </w:r>
          </w:p>
        </w:tc>
      </w:tr>
      <w:tr w:rsidR="00222C93" w:rsidRPr="000D707E" w14:paraId="140CF24A" w14:textId="77777777" w:rsidTr="00E974B0">
        <w:trPr>
          <w:trHeight w:val="1264"/>
          <w:jc w:val="right"/>
        </w:trPr>
        <w:tc>
          <w:tcPr>
            <w:tcW w:w="3284" w:type="dxa"/>
            <w:tcBorders>
              <w:top w:val="single" w:sz="4" w:space="0" w:color="000000"/>
              <w:left w:val="single" w:sz="4" w:space="0" w:color="000000"/>
              <w:bottom w:val="single" w:sz="4" w:space="0" w:color="000000"/>
              <w:right w:val="single" w:sz="4" w:space="0" w:color="000000"/>
            </w:tcBorders>
            <w:hideMark/>
          </w:tcPr>
          <w:p w14:paraId="285C78A4" w14:textId="77777777" w:rsidR="00222C93" w:rsidRPr="000D707E" w:rsidRDefault="00222C93" w:rsidP="00E974B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Gydymo dozė</w:t>
            </w:r>
          </w:p>
        </w:tc>
        <w:tc>
          <w:tcPr>
            <w:tcW w:w="2153" w:type="dxa"/>
            <w:tcBorders>
              <w:top w:val="single" w:sz="4" w:space="0" w:color="000000"/>
              <w:left w:val="single" w:sz="4" w:space="0" w:color="000000"/>
              <w:bottom w:val="single" w:sz="4" w:space="0" w:color="000000"/>
              <w:right w:val="single" w:sz="4" w:space="0" w:color="000000"/>
            </w:tcBorders>
            <w:hideMark/>
          </w:tcPr>
          <w:p w14:paraId="001BEDD2" w14:textId="0736555A" w:rsidR="00222C93" w:rsidRPr="000D707E" w:rsidRDefault="00222C93" w:rsidP="006609F6">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0D707E">
              <w:rPr>
                <w:rFonts w:ascii="Times New Roman" w:eastAsia="Times New Roman" w:hAnsi="Times New Roman" w:cs="Times New Roman"/>
                <w:b/>
                <w:kern w:val="0"/>
                <w:sz w:val="22"/>
                <w:szCs w:val="22"/>
                <w14:ligatures w14:val="none"/>
              </w:rPr>
              <w:t>Rivaroksabanas</w:t>
            </w:r>
            <w:proofErr w:type="spellEnd"/>
            <w:r w:rsidRPr="000D707E">
              <w:rPr>
                <w:rFonts w:ascii="Times New Roman" w:eastAsia="Times New Roman" w:hAnsi="Times New Roman" w:cs="Times New Roman"/>
                <w:b/>
                <w:kern w:val="0"/>
                <w:sz w:val="22"/>
                <w:szCs w:val="22"/>
                <w14:ligatures w14:val="none"/>
              </w:rPr>
              <w:t xml:space="preserve"> po 2,5 mg DKP kartu su ASR 100 mg VKP, N= 9</w:t>
            </w:r>
            <w:r w:rsidR="00C46C1B"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152</w:t>
            </w:r>
            <w:r w:rsidR="006609F6"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(NA rizikos %)</w:t>
            </w:r>
          </w:p>
        </w:tc>
        <w:tc>
          <w:tcPr>
            <w:tcW w:w="1812" w:type="dxa"/>
            <w:tcBorders>
              <w:top w:val="single" w:sz="4" w:space="0" w:color="000000"/>
              <w:left w:val="single" w:sz="4" w:space="0" w:color="000000"/>
              <w:bottom w:val="single" w:sz="4" w:space="0" w:color="000000"/>
              <w:right w:val="single" w:sz="4" w:space="0" w:color="000000"/>
            </w:tcBorders>
            <w:hideMark/>
          </w:tcPr>
          <w:p w14:paraId="4A7F2FE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ASR 100 mg VKP</w:t>
            </w:r>
          </w:p>
          <w:p w14:paraId="066BAA51" w14:textId="77777777" w:rsidR="006609F6" w:rsidRPr="000D707E" w:rsidRDefault="006609F6"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A02A627" w14:textId="77777777" w:rsidR="006609F6" w:rsidRPr="000D707E" w:rsidRDefault="006609F6"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B4B4F8C" w14:textId="76BF7524" w:rsidR="00222C93" w:rsidRPr="000D707E" w:rsidRDefault="00222C93" w:rsidP="006609F6">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N = 9</w:t>
            </w:r>
            <w:r w:rsidR="006609F6"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126 n (NA</w:t>
            </w:r>
            <w:r w:rsidR="006609F6"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rizikos %)</w:t>
            </w:r>
          </w:p>
        </w:tc>
        <w:tc>
          <w:tcPr>
            <w:tcW w:w="1812" w:type="dxa"/>
            <w:tcBorders>
              <w:top w:val="single" w:sz="4" w:space="0" w:color="000000"/>
              <w:left w:val="single" w:sz="4" w:space="0" w:color="000000"/>
              <w:bottom w:val="single" w:sz="4" w:space="0" w:color="000000"/>
              <w:right w:val="single" w:sz="4" w:space="0" w:color="000000"/>
            </w:tcBorders>
          </w:tcPr>
          <w:p w14:paraId="0337823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Rizikos santykis (95 % PI)</w:t>
            </w:r>
          </w:p>
          <w:p w14:paraId="038BD92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7160D6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 vertė </w:t>
            </w:r>
            <w:r w:rsidRPr="000D707E">
              <w:rPr>
                <w:rFonts w:ascii="Times New Roman" w:eastAsia="Times New Roman" w:hAnsi="Times New Roman" w:cs="Times New Roman"/>
                <w:b/>
                <w:kern w:val="0"/>
                <w:sz w:val="22"/>
                <w:szCs w:val="22"/>
                <w:vertAlign w:val="superscript"/>
                <w14:ligatures w14:val="none"/>
              </w:rPr>
              <w:t>b)</w:t>
            </w:r>
          </w:p>
        </w:tc>
      </w:tr>
      <w:tr w:rsidR="00222C93" w:rsidRPr="000D707E" w14:paraId="77C06089" w14:textId="77777777" w:rsidTr="00E974B0">
        <w:trPr>
          <w:trHeight w:val="256"/>
          <w:jc w:val="right"/>
        </w:trPr>
        <w:tc>
          <w:tcPr>
            <w:tcW w:w="3284" w:type="dxa"/>
            <w:tcBorders>
              <w:top w:val="single" w:sz="4" w:space="0" w:color="000000"/>
              <w:left w:val="single" w:sz="4" w:space="0" w:color="000000"/>
              <w:bottom w:val="nil"/>
              <w:right w:val="single" w:sz="4" w:space="0" w:color="000000"/>
            </w:tcBorders>
            <w:hideMark/>
          </w:tcPr>
          <w:p w14:paraId="4FB7CF38" w14:textId="77777777" w:rsidR="00222C93" w:rsidRPr="000D707E" w:rsidRDefault="00222C93" w:rsidP="00E974B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Didysis kraujavimas pagal</w:t>
            </w:r>
          </w:p>
        </w:tc>
        <w:tc>
          <w:tcPr>
            <w:tcW w:w="2153" w:type="dxa"/>
            <w:tcBorders>
              <w:top w:val="single" w:sz="4" w:space="0" w:color="000000"/>
              <w:left w:val="single" w:sz="4" w:space="0" w:color="000000"/>
              <w:bottom w:val="nil"/>
              <w:right w:val="single" w:sz="4" w:space="0" w:color="000000"/>
            </w:tcBorders>
            <w:hideMark/>
          </w:tcPr>
          <w:p w14:paraId="599580BB"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288 (3,9 %)</w:t>
            </w:r>
          </w:p>
        </w:tc>
        <w:tc>
          <w:tcPr>
            <w:tcW w:w="1812" w:type="dxa"/>
            <w:tcBorders>
              <w:top w:val="single" w:sz="4" w:space="0" w:color="000000"/>
              <w:left w:val="single" w:sz="4" w:space="0" w:color="000000"/>
              <w:bottom w:val="nil"/>
              <w:right w:val="single" w:sz="4" w:space="0" w:color="000000"/>
            </w:tcBorders>
            <w:hideMark/>
          </w:tcPr>
          <w:p w14:paraId="57785EF3"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170 (2,5 %)</w:t>
            </w:r>
          </w:p>
        </w:tc>
        <w:tc>
          <w:tcPr>
            <w:tcW w:w="1812" w:type="dxa"/>
            <w:tcBorders>
              <w:top w:val="single" w:sz="4" w:space="0" w:color="000000"/>
              <w:left w:val="single" w:sz="4" w:space="0" w:color="000000"/>
              <w:bottom w:val="nil"/>
              <w:right w:val="single" w:sz="4" w:space="0" w:color="000000"/>
            </w:tcBorders>
            <w:hideMark/>
          </w:tcPr>
          <w:p w14:paraId="3FDF6206"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1,70 (1,40; 2,05)</w:t>
            </w:r>
          </w:p>
        </w:tc>
      </w:tr>
      <w:tr w:rsidR="00222C93" w:rsidRPr="000D707E" w14:paraId="0EFE04B4" w14:textId="77777777" w:rsidTr="00E974B0">
        <w:trPr>
          <w:trHeight w:val="249"/>
          <w:jc w:val="right"/>
        </w:trPr>
        <w:tc>
          <w:tcPr>
            <w:tcW w:w="3284" w:type="dxa"/>
            <w:tcBorders>
              <w:top w:val="nil"/>
              <w:left w:val="single" w:sz="4" w:space="0" w:color="000000"/>
              <w:bottom w:val="single" w:sz="4" w:space="0" w:color="000000"/>
              <w:right w:val="single" w:sz="4" w:space="0" w:color="000000"/>
            </w:tcBorders>
            <w:hideMark/>
          </w:tcPr>
          <w:p w14:paraId="2A44583D" w14:textId="77777777" w:rsidR="00222C93" w:rsidRPr="000D707E" w:rsidRDefault="00222C93" w:rsidP="00E974B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modifikuotą ISTH skalę</w:t>
            </w:r>
          </w:p>
        </w:tc>
        <w:tc>
          <w:tcPr>
            <w:tcW w:w="2153" w:type="dxa"/>
            <w:tcBorders>
              <w:top w:val="nil"/>
              <w:left w:val="single" w:sz="4" w:space="0" w:color="000000"/>
              <w:bottom w:val="single" w:sz="4" w:space="0" w:color="000000"/>
              <w:right w:val="single" w:sz="4" w:space="0" w:color="000000"/>
            </w:tcBorders>
          </w:tcPr>
          <w:p w14:paraId="1AF9E85D"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12" w:type="dxa"/>
            <w:tcBorders>
              <w:top w:val="nil"/>
              <w:left w:val="single" w:sz="4" w:space="0" w:color="000000"/>
              <w:bottom w:val="single" w:sz="4" w:space="0" w:color="000000"/>
              <w:right w:val="single" w:sz="4" w:space="0" w:color="000000"/>
            </w:tcBorders>
          </w:tcPr>
          <w:p w14:paraId="00540737"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12" w:type="dxa"/>
            <w:tcBorders>
              <w:top w:val="nil"/>
              <w:left w:val="single" w:sz="4" w:space="0" w:color="000000"/>
              <w:bottom w:val="single" w:sz="4" w:space="0" w:color="000000"/>
              <w:right w:val="single" w:sz="4" w:space="0" w:color="000000"/>
            </w:tcBorders>
            <w:hideMark/>
          </w:tcPr>
          <w:p w14:paraId="32A56AC6"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&lt; 0,00001</w:t>
            </w:r>
          </w:p>
        </w:tc>
      </w:tr>
      <w:tr w:rsidR="00222C93" w:rsidRPr="000D707E" w14:paraId="24AA4231" w14:textId="77777777" w:rsidTr="00E974B0">
        <w:trPr>
          <w:trHeight w:val="506"/>
          <w:jc w:val="right"/>
        </w:trPr>
        <w:tc>
          <w:tcPr>
            <w:tcW w:w="3284" w:type="dxa"/>
            <w:tcBorders>
              <w:top w:val="single" w:sz="4" w:space="0" w:color="000000"/>
              <w:left w:val="single" w:sz="4" w:space="0" w:color="000000"/>
              <w:bottom w:val="single" w:sz="4" w:space="0" w:color="000000"/>
              <w:right w:val="single" w:sz="4" w:space="0" w:color="000000"/>
            </w:tcBorders>
            <w:hideMark/>
          </w:tcPr>
          <w:p w14:paraId="420715ED" w14:textId="77777777" w:rsidR="00222C93" w:rsidRPr="000D707E" w:rsidRDefault="00222C93" w:rsidP="00E974B0">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Mirtinas kraujavimo reiškinys</w:t>
            </w:r>
          </w:p>
        </w:tc>
        <w:tc>
          <w:tcPr>
            <w:tcW w:w="2153" w:type="dxa"/>
            <w:tcBorders>
              <w:top w:val="single" w:sz="4" w:space="0" w:color="000000"/>
              <w:left w:val="single" w:sz="4" w:space="0" w:color="000000"/>
              <w:bottom w:val="single" w:sz="4" w:space="0" w:color="000000"/>
              <w:right w:val="single" w:sz="4" w:space="0" w:color="000000"/>
            </w:tcBorders>
            <w:hideMark/>
          </w:tcPr>
          <w:p w14:paraId="24E10934"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15 (0,2 %)</w:t>
            </w:r>
          </w:p>
        </w:tc>
        <w:tc>
          <w:tcPr>
            <w:tcW w:w="1812" w:type="dxa"/>
            <w:tcBorders>
              <w:top w:val="single" w:sz="4" w:space="0" w:color="000000"/>
              <w:left w:val="single" w:sz="4" w:space="0" w:color="000000"/>
              <w:bottom w:val="single" w:sz="4" w:space="0" w:color="000000"/>
              <w:right w:val="single" w:sz="4" w:space="0" w:color="000000"/>
            </w:tcBorders>
            <w:hideMark/>
          </w:tcPr>
          <w:p w14:paraId="682ADD24"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 (0,2 %)</w:t>
            </w:r>
          </w:p>
        </w:tc>
        <w:tc>
          <w:tcPr>
            <w:tcW w:w="1812" w:type="dxa"/>
            <w:tcBorders>
              <w:top w:val="single" w:sz="4" w:space="0" w:color="000000"/>
              <w:left w:val="single" w:sz="4" w:space="0" w:color="000000"/>
              <w:bottom w:val="single" w:sz="4" w:space="0" w:color="000000"/>
              <w:right w:val="single" w:sz="4" w:space="0" w:color="000000"/>
            </w:tcBorders>
            <w:hideMark/>
          </w:tcPr>
          <w:p w14:paraId="4F729255"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1,49 (0,67; 3,33)</w:t>
            </w:r>
          </w:p>
          <w:p w14:paraId="7964A210"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0,32164</w:t>
            </w:r>
          </w:p>
        </w:tc>
      </w:tr>
      <w:tr w:rsidR="00222C93" w:rsidRPr="000D707E" w14:paraId="1049BCFF" w14:textId="77777777" w:rsidTr="00E974B0">
        <w:trPr>
          <w:trHeight w:val="256"/>
          <w:jc w:val="right"/>
        </w:trPr>
        <w:tc>
          <w:tcPr>
            <w:tcW w:w="3284" w:type="dxa"/>
            <w:tcBorders>
              <w:top w:val="single" w:sz="4" w:space="0" w:color="000000"/>
              <w:left w:val="single" w:sz="4" w:space="0" w:color="000000"/>
              <w:bottom w:val="nil"/>
              <w:right w:val="single" w:sz="4" w:space="0" w:color="000000"/>
            </w:tcBorders>
            <w:hideMark/>
          </w:tcPr>
          <w:p w14:paraId="32BA0760" w14:textId="69928C20" w:rsidR="00222C93" w:rsidRPr="000D707E" w:rsidRDefault="00222C93" w:rsidP="00E974B0">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Simptominis kritinio organo</w:t>
            </w:r>
            <w:r w:rsidR="002148BB" w:rsidRPr="000D707E">
              <w:rPr>
                <w:rFonts w:ascii="Times New Roman" w:eastAsia="Times New Roman" w:hAnsi="Times New Roman" w:cs="Times New Roman"/>
                <w:kern w:val="0"/>
                <w:sz w:val="22"/>
                <w:szCs w:val="22"/>
                <w14:ligatures w14:val="none"/>
              </w:rPr>
              <w:t xml:space="preserve"> kraujavimas (nemirtinas)</w:t>
            </w:r>
          </w:p>
        </w:tc>
        <w:tc>
          <w:tcPr>
            <w:tcW w:w="2153" w:type="dxa"/>
            <w:tcBorders>
              <w:top w:val="single" w:sz="4" w:space="0" w:color="000000"/>
              <w:left w:val="single" w:sz="4" w:space="0" w:color="000000"/>
              <w:bottom w:val="nil"/>
              <w:right w:val="single" w:sz="4" w:space="0" w:color="000000"/>
            </w:tcBorders>
            <w:hideMark/>
          </w:tcPr>
          <w:p w14:paraId="25B9C2D8"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63 (0,9 %)</w:t>
            </w:r>
          </w:p>
        </w:tc>
        <w:tc>
          <w:tcPr>
            <w:tcW w:w="1812" w:type="dxa"/>
            <w:tcBorders>
              <w:top w:val="single" w:sz="4" w:space="0" w:color="000000"/>
              <w:left w:val="single" w:sz="4" w:space="0" w:color="000000"/>
              <w:bottom w:val="nil"/>
              <w:right w:val="single" w:sz="4" w:space="0" w:color="000000"/>
            </w:tcBorders>
            <w:hideMark/>
          </w:tcPr>
          <w:p w14:paraId="6274B18F"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49 (0,7 %)</w:t>
            </w:r>
          </w:p>
        </w:tc>
        <w:tc>
          <w:tcPr>
            <w:tcW w:w="1812" w:type="dxa"/>
            <w:tcBorders>
              <w:top w:val="single" w:sz="4" w:space="0" w:color="000000"/>
              <w:left w:val="single" w:sz="4" w:space="0" w:color="000000"/>
              <w:bottom w:val="nil"/>
              <w:right w:val="single" w:sz="4" w:space="0" w:color="000000"/>
            </w:tcBorders>
            <w:hideMark/>
          </w:tcPr>
          <w:p w14:paraId="64E9C78D" w14:textId="77777777" w:rsidR="00E974B0"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1,28 (0,88; 1,86)</w:t>
            </w:r>
          </w:p>
          <w:p w14:paraId="31CC93AA" w14:textId="7E643247" w:rsidR="00222C93" w:rsidRPr="000D707E" w:rsidRDefault="00E974B0"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0,19679</w:t>
            </w:r>
          </w:p>
        </w:tc>
      </w:tr>
      <w:tr w:rsidR="00222C93" w:rsidRPr="000D707E" w14:paraId="5099459A" w14:textId="77777777" w:rsidTr="00E974B0">
        <w:trPr>
          <w:trHeight w:val="256"/>
          <w:jc w:val="right"/>
        </w:trPr>
        <w:tc>
          <w:tcPr>
            <w:tcW w:w="3284" w:type="dxa"/>
            <w:tcBorders>
              <w:top w:val="single" w:sz="4" w:space="0" w:color="000000"/>
              <w:left w:val="single" w:sz="4" w:space="0" w:color="000000"/>
              <w:bottom w:val="nil"/>
              <w:right w:val="single" w:sz="4" w:space="0" w:color="000000"/>
            </w:tcBorders>
            <w:hideMark/>
          </w:tcPr>
          <w:p w14:paraId="6E03E654" w14:textId="00F3D2DB" w:rsidR="00222C93" w:rsidRPr="000D707E" w:rsidRDefault="00222C93" w:rsidP="00E974B0">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Operuotos vietos kraujavimas,</w:t>
            </w:r>
            <w:r w:rsidR="00E974B0" w:rsidRPr="000D707E">
              <w:rPr>
                <w:rFonts w:ascii="Times New Roman" w:eastAsia="Times New Roman" w:hAnsi="Times New Roman" w:cs="Times New Roman"/>
                <w:kern w:val="0"/>
                <w:sz w:val="22"/>
                <w:szCs w:val="22"/>
                <w14:ligatures w14:val="none"/>
              </w:rPr>
              <w:t xml:space="preserve"> dėl kurio prireikė pakartotinės operacijos (nemirtinas, ne kritinio organo)</w:t>
            </w:r>
          </w:p>
        </w:tc>
        <w:tc>
          <w:tcPr>
            <w:tcW w:w="2153" w:type="dxa"/>
            <w:tcBorders>
              <w:top w:val="single" w:sz="4" w:space="0" w:color="000000"/>
              <w:left w:val="single" w:sz="4" w:space="0" w:color="000000"/>
              <w:bottom w:val="nil"/>
              <w:right w:val="single" w:sz="4" w:space="0" w:color="000000"/>
            </w:tcBorders>
            <w:hideMark/>
          </w:tcPr>
          <w:p w14:paraId="26A827DE"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 (0,1 %)</w:t>
            </w:r>
          </w:p>
        </w:tc>
        <w:tc>
          <w:tcPr>
            <w:tcW w:w="1812" w:type="dxa"/>
            <w:tcBorders>
              <w:top w:val="single" w:sz="4" w:space="0" w:color="000000"/>
              <w:left w:val="single" w:sz="4" w:space="0" w:color="000000"/>
              <w:bottom w:val="nil"/>
              <w:right w:val="single" w:sz="4" w:space="0" w:color="000000"/>
            </w:tcBorders>
            <w:hideMark/>
          </w:tcPr>
          <w:p w14:paraId="1C0E3329"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8 (0,1 %)</w:t>
            </w:r>
          </w:p>
        </w:tc>
        <w:tc>
          <w:tcPr>
            <w:tcW w:w="1812" w:type="dxa"/>
            <w:tcBorders>
              <w:top w:val="single" w:sz="4" w:space="0" w:color="000000"/>
              <w:left w:val="single" w:sz="4" w:space="0" w:color="000000"/>
              <w:bottom w:val="nil"/>
              <w:right w:val="single" w:sz="4" w:space="0" w:color="000000"/>
            </w:tcBorders>
            <w:hideMark/>
          </w:tcPr>
          <w:p w14:paraId="5A7CBF89"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1,24 (0,49; 3,14)</w:t>
            </w:r>
          </w:p>
          <w:p w14:paraId="67CD789E" w14:textId="7ECCC4D4" w:rsidR="00E974B0" w:rsidRPr="000D707E" w:rsidRDefault="00E974B0"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0,65119</w:t>
            </w:r>
          </w:p>
        </w:tc>
      </w:tr>
      <w:tr w:rsidR="00222C93" w:rsidRPr="000D707E" w14:paraId="1E4FCD71" w14:textId="77777777" w:rsidTr="00E974B0">
        <w:trPr>
          <w:trHeight w:val="1264"/>
          <w:jc w:val="right"/>
        </w:trPr>
        <w:tc>
          <w:tcPr>
            <w:tcW w:w="3284" w:type="dxa"/>
            <w:tcBorders>
              <w:top w:val="single" w:sz="4" w:space="0" w:color="000000"/>
              <w:left w:val="single" w:sz="4" w:space="0" w:color="000000"/>
              <w:bottom w:val="single" w:sz="4" w:space="0" w:color="000000"/>
              <w:right w:val="single" w:sz="4" w:space="0" w:color="000000"/>
            </w:tcBorders>
            <w:hideMark/>
          </w:tcPr>
          <w:p w14:paraId="66DD18C5" w14:textId="43E8A39F" w:rsidR="00222C93" w:rsidRPr="000D707E" w:rsidRDefault="00222C93" w:rsidP="000656E3">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Kraujavimas, dėl kurio prireikė hospitalizacijos (nemirtinas, ne kritinio</w:t>
            </w:r>
            <w:r w:rsidR="000656E3"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organo, kai neprireikė pakartotinės operacijos)</w:t>
            </w:r>
          </w:p>
        </w:tc>
        <w:tc>
          <w:tcPr>
            <w:tcW w:w="2153" w:type="dxa"/>
            <w:tcBorders>
              <w:top w:val="single" w:sz="4" w:space="0" w:color="000000"/>
              <w:left w:val="single" w:sz="4" w:space="0" w:color="000000"/>
              <w:bottom w:val="single" w:sz="4" w:space="0" w:color="000000"/>
              <w:right w:val="single" w:sz="4" w:space="0" w:color="000000"/>
            </w:tcBorders>
            <w:hideMark/>
          </w:tcPr>
          <w:p w14:paraId="4B0C245E"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208 (2,9 %)</w:t>
            </w:r>
          </w:p>
        </w:tc>
        <w:tc>
          <w:tcPr>
            <w:tcW w:w="1812" w:type="dxa"/>
            <w:tcBorders>
              <w:top w:val="single" w:sz="4" w:space="0" w:color="000000"/>
              <w:left w:val="single" w:sz="4" w:space="0" w:color="000000"/>
              <w:bottom w:val="single" w:sz="4" w:space="0" w:color="000000"/>
              <w:right w:val="single" w:sz="4" w:space="0" w:color="000000"/>
            </w:tcBorders>
            <w:hideMark/>
          </w:tcPr>
          <w:p w14:paraId="2BDC0C15"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109 (1,6 %)</w:t>
            </w:r>
          </w:p>
        </w:tc>
        <w:tc>
          <w:tcPr>
            <w:tcW w:w="1812" w:type="dxa"/>
            <w:tcBorders>
              <w:top w:val="single" w:sz="4" w:space="0" w:color="000000"/>
              <w:left w:val="single" w:sz="4" w:space="0" w:color="000000"/>
              <w:bottom w:val="single" w:sz="4" w:space="0" w:color="000000"/>
              <w:right w:val="single" w:sz="4" w:space="0" w:color="000000"/>
            </w:tcBorders>
            <w:hideMark/>
          </w:tcPr>
          <w:p w14:paraId="33C8449E"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1,91 (1,51; 2,41)</w:t>
            </w:r>
          </w:p>
          <w:p w14:paraId="24FD23B6"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&lt; 0,00001</w:t>
            </w:r>
          </w:p>
        </w:tc>
      </w:tr>
      <w:tr w:rsidR="00222C93" w:rsidRPr="000D707E" w14:paraId="60DC62F6" w14:textId="77777777" w:rsidTr="00E974B0">
        <w:trPr>
          <w:trHeight w:val="502"/>
          <w:jc w:val="right"/>
        </w:trPr>
        <w:tc>
          <w:tcPr>
            <w:tcW w:w="3284" w:type="dxa"/>
            <w:tcBorders>
              <w:top w:val="single" w:sz="4" w:space="0" w:color="000000"/>
              <w:left w:val="single" w:sz="4" w:space="0" w:color="000000"/>
              <w:bottom w:val="single" w:sz="4" w:space="0" w:color="000000"/>
              <w:right w:val="single" w:sz="4" w:space="0" w:color="000000"/>
            </w:tcBorders>
            <w:hideMark/>
          </w:tcPr>
          <w:p w14:paraId="76893719" w14:textId="77777777" w:rsidR="00222C93" w:rsidRPr="000D707E" w:rsidRDefault="00222C93" w:rsidP="000656E3">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Su nakvyne ligoninėje</w:t>
            </w:r>
          </w:p>
        </w:tc>
        <w:tc>
          <w:tcPr>
            <w:tcW w:w="2153" w:type="dxa"/>
            <w:tcBorders>
              <w:top w:val="single" w:sz="4" w:space="0" w:color="000000"/>
              <w:left w:val="single" w:sz="4" w:space="0" w:color="000000"/>
              <w:bottom w:val="single" w:sz="4" w:space="0" w:color="000000"/>
              <w:right w:val="single" w:sz="4" w:space="0" w:color="000000"/>
            </w:tcBorders>
            <w:hideMark/>
          </w:tcPr>
          <w:p w14:paraId="0913AC20"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172 (2,3 %)</w:t>
            </w:r>
          </w:p>
        </w:tc>
        <w:tc>
          <w:tcPr>
            <w:tcW w:w="1812" w:type="dxa"/>
            <w:tcBorders>
              <w:top w:val="single" w:sz="4" w:space="0" w:color="000000"/>
              <w:left w:val="single" w:sz="4" w:space="0" w:color="000000"/>
              <w:bottom w:val="single" w:sz="4" w:space="0" w:color="000000"/>
              <w:right w:val="single" w:sz="4" w:space="0" w:color="000000"/>
            </w:tcBorders>
            <w:hideMark/>
          </w:tcPr>
          <w:p w14:paraId="52BF0CC8"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90 (1,3 %)</w:t>
            </w:r>
          </w:p>
        </w:tc>
        <w:tc>
          <w:tcPr>
            <w:tcW w:w="1812" w:type="dxa"/>
            <w:tcBorders>
              <w:top w:val="single" w:sz="4" w:space="0" w:color="000000"/>
              <w:left w:val="single" w:sz="4" w:space="0" w:color="000000"/>
              <w:bottom w:val="single" w:sz="4" w:space="0" w:color="000000"/>
              <w:right w:val="single" w:sz="4" w:space="0" w:color="000000"/>
            </w:tcBorders>
            <w:hideMark/>
          </w:tcPr>
          <w:p w14:paraId="065A479A"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1,91 (1,48; 2,46)</w:t>
            </w:r>
          </w:p>
          <w:p w14:paraId="5079847C"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&lt; 0,00001</w:t>
            </w:r>
          </w:p>
        </w:tc>
      </w:tr>
      <w:tr w:rsidR="00222C93" w:rsidRPr="000D707E" w14:paraId="2F25DD27" w14:textId="77777777" w:rsidTr="00E974B0">
        <w:trPr>
          <w:trHeight w:val="506"/>
          <w:jc w:val="right"/>
        </w:trPr>
        <w:tc>
          <w:tcPr>
            <w:tcW w:w="3284" w:type="dxa"/>
            <w:tcBorders>
              <w:top w:val="single" w:sz="4" w:space="0" w:color="000000"/>
              <w:left w:val="single" w:sz="4" w:space="0" w:color="000000"/>
              <w:bottom w:val="single" w:sz="4" w:space="0" w:color="000000"/>
              <w:right w:val="single" w:sz="4" w:space="0" w:color="000000"/>
            </w:tcBorders>
            <w:hideMark/>
          </w:tcPr>
          <w:p w14:paraId="01CD5003" w14:textId="77777777" w:rsidR="00222C93" w:rsidRPr="000D707E" w:rsidRDefault="00222C93" w:rsidP="000656E3">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Be nakvynės ligoninėje</w:t>
            </w:r>
          </w:p>
        </w:tc>
        <w:tc>
          <w:tcPr>
            <w:tcW w:w="2153" w:type="dxa"/>
            <w:tcBorders>
              <w:top w:val="single" w:sz="4" w:space="0" w:color="000000"/>
              <w:left w:val="single" w:sz="4" w:space="0" w:color="000000"/>
              <w:bottom w:val="single" w:sz="4" w:space="0" w:color="000000"/>
              <w:right w:val="single" w:sz="4" w:space="0" w:color="000000"/>
            </w:tcBorders>
            <w:hideMark/>
          </w:tcPr>
          <w:p w14:paraId="3C8331FF"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36 (0,5 %)</w:t>
            </w:r>
          </w:p>
        </w:tc>
        <w:tc>
          <w:tcPr>
            <w:tcW w:w="1812" w:type="dxa"/>
            <w:tcBorders>
              <w:top w:val="single" w:sz="4" w:space="0" w:color="000000"/>
              <w:left w:val="single" w:sz="4" w:space="0" w:color="000000"/>
              <w:bottom w:val="single" w:sz="4" w:space="0" w:color="000000"/>
              <w:right w:val="single" w:sz="4" w:space="0" w:color="000000"/>
            </w:tcBorders>
            <w:hideMark/>
          </w:tcPr>
          <w:p w14:paraId="1021D23E"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21 (0,3 %)</w:t>
            </w:r>
          </w:p>
        </w:tc>
        <w:tc>
          <w:tcPr>
            <w:tcW w:w="1812" w:type="dxa"/>
            <w:tcBorders>
              <w:top w:val="single" w:sz="4" w:space="0" w:color="000000"/>
              <w:left w:val="single" w:sz="4" w:space="0" w:color="000000"/>
              <w:bottom w:val="single" w:sz="4" w:space="0" w:color="000000"/>
              <w:right w:val="single" w:sz="4" w:space="0" w:color="000000"/>
            </w:tcBorders>
            <w:hideMark/>
          </w:tcPr>
          <w:p w14:paraId="7C8B4D64"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1,70 (0,99; 2,92)</w:t>
            </w:r>
          </w:p>
          <w:p w14:paraId="0724F05D"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0,04983</w:t>
            </w:r>
          </w:p>
        </w:tc>
      </w:tr>
      <w:tr w:rsidR="00222C93" w:rsidRPr="000D707E" w14:paraId="1EAD2E2E" w14:textId="77777777" w:rsidTr="00E974B0">
        <w:trPr>
          <w:trHeight w:val="505"/>
          <w:jc w:val="right"/>
        </w:trPr>
        <w:tc>
          <w:tcPr>
            <w:tcW w:w="3284" w:type="dxa"/>
            <w:tcBorders>
              <w:top w:val="single" w:sz="4" w:space="0" w:color="000000"/>
              <w:left w:val="single" w:sz="4" w:space="0" w:color="000000"/>
              <w:bottom w:val="single" w:sz="4" w:space="0" w:color="000000"/>
              <w:right w:val="single" w:sz="4" w:space="0" w:color="000000"/>
            </w:tcBorders>
            <w:hideMark/>
          </w:tcPr>
          <w:p w14:paraId="5AA1F1F0" w14:textId="77777777" w:rsidR="00222C93" w:rsidRPr="000D707E" w:rsidRDefault="00222C93" w:rsidP="00E974B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Didysis kraujavimas į virškinimo traktą</w:t>
            </w:r>
          </w:p>
        </w:tc>
        <w:tc>
          <w:tcPr>
            <w:tcW w:w="2153" w:type="dxa"/>
            <w:tcBorders>
              <w:top w:val="single" w:sz="4" w:space="0" w:color="000000"/>
              <w:left w:val="single" w:sz="4" w:space="0" w:color="000000"/>
              <w:bottom w:val="single" w:sz="4" w:space="0" w:color="000000"/>
              <w:right w:val="single" w:sz="4" w:space="0" w:color="000000"/>
            </w:tcBorders>
            <w:hideMark/>
          </w:tcPr>
          <w:p w14:paraId="11CB7D0D"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140 (2,0 %)</w:t>
            </w:r>
          </w:p>
        </w:tc>
        <w:tc>
          <w:tcPr>
            <w:tcW w:w="1812" w:type="dxa"/>
            <w:tcBorders>
              <w:top w:val="single" w:sz="4" w:space="0" w:color="000000"/>
              <w:left w:val="single" w:sz="4" w:space="0" w:color="000000"/>
              <w:bottom w:val="single" w:sz="4" w:space="0" w:color="000000"/>
              <w:right w:val="single" w:sz="4" w:space="0" w:color="000000"/>
            </w:tcBorders>
            <w:hideMark/>
          </w:tcPr>
          <w:p w14:paraId="46890EAC"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65 (1,1 %)</w:t>
            </w:r>
          </w:p>
        </w:tc>
        <w:tc>
          <w:tcPr>
            <w:tcW w:w="1812" w:type="dxa"/>
            <w:tcBorders>
              <w:top w:val="single" w:sz="4" w:space="0" w:color="000000"/>
              <w:left w:val="single" w:sz="4" w:space="0" w:color="000000"/>
              <w:bottom w:val="single" w:sz="4" w:space="0" w:color="000000"/>
              <w:right w:val="single" w:sz="4" w:space="0" w:color="000000"/>
            </w:tcBorders>
            <w:hideMark/>
          </w:tcPr>
          <w:p w14:paraId="1304CA1C"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2,15 (1,60; 2,89)</w:t>
            </w:r>
          </w:p>
          <w:p w14:paraId="39CA3DAF"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&lt; 0,00001</w:t>
            </w:r>
          </w:p>
        </w:tc>
      </w:tr>
      <w:tr w:rsidR="00222C93" w:rsidRPr="000D707E" w14:paraId="53C95814" w14:textId="77777777" w:rsidTr="00E974B0">
        <w:trPr>
          <w:trHeight w:val="503"/>
          <w:jc w:val="right"/>
        </w:trPr>
        <w:tc>
          <w:tcPr>
            <w:tcW w:w="3284" w:type="dxa"/>
            <w:tcBorders>
              <w:top w:val="single" w:sz="4" w:space="0" w:color="000000"/>
              <w:left w:val="single" w:sz="4" w:space="0" w:color="000000"/>
              <w:bottom w:val="single" w:sz="4" w:space="0" w:color="000000"/>
              <w:right w:val="single" w:sz="4" w:space="0" w:color="000000"/>
            </w:tcBorders>
            <w:hideMark/>
          </w:tcPr>
          <w:p w14:paraId="74D158C0" w14:textId="77777777" w:rsidR="00222C93" w:rsidRPr="000D707E" w:rsidRDefault="00222C93" w:rsidP="00E974B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Didysis kraujavimas į kaukolės</w:t>
            </w:r>
          </w:p>
          <w:p w14:paraId="1E46A6E0" w14:textId="77777777" w:rsidR="00222C93" w:rsidRPr="000D707E" w:rsidRDefault="00222C93" w:rsidP="00E974B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vidų</w:t>
            </w:r>
          </w:p>
        </w:tc>
        <w:tc>
          <w:tcPr>
            <w:tcW w:w="2153" w:type="dxa"/>
            <w:tcBorders>
              <w:top w:val="single" w:sz="4" w:space="0" w:color="000000"/>
              <w:left w:val="single" w:sz="4" w:space="0" w:color="000000"/>
              <w:bottom w:val="single" w:sz="4" w:space="0" w:color="000000"/>
              <w:right w:val="single" w:sz="4" w:space="0" w:color="000000"/>
            </w:tcBorders>
            <w:hideMark/>
          </w:tcPr>
          <w:p w14:paraId="177CB339"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28 (0,4 %)</w:t>
            </w:r>
          </w:p>
        </w:tc>
        <w:tc>
          <w:tcPr>
            <w:tcW w:w="1812" w:type="dxa"/>
            <w:tcBorders>
              <w:top w:val="single" w:sz="4" w:space="0" w:color="000000"/>
              <w:left w:val="single" w:sz="4" w:space="0" w:color="000000"/>
              <w:bottom w:val="single" w:sz="4" w:space="0" w:color="000000"/>
              <w:right w:val="single" w:sz="4" w:space="0" w:color="000000"/>
            </w:tcBorders>
            <w:hideMark/>
          </w:tcPr>
          <w:p w14:paraId="25F44F00"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24 (0,3 %)</w:t>
            </w:r>
          </w:p>
        </w:tc>
        <w:tc>
          <w:tcPr>
            <w:tcW w:w="1812" w:type="dxa"/>
            <w:tcBorders>
              <w:top w:val="single" w:sz="4" w:space="0" w:color="000000"/>
              <w:left w:val="single" w:sz="4" w:space="0" w:color="000000"/>
              <w:bottom w:val="single" w:sz="4" w:space="0" w:color="000000"/>
              <w:right w:val="single" w:sz="4" w:space="0" w:color="000000"/>
            </w:tcBorders>
            <w:hideMark/>
          </w:tcPr>
          <w:p w14:paraId="28877CCE"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1,16 (0,67; 2,00)</w:t>
            </w:r>
          </w:p>
          <w:p w14:paraId="70CBC173" w14:textId="77777777" w:rsidR="00222C93" w:rsidRPr="000D707E" w:rsidRDefault="00222C93" w:rsidP="006609F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0,59858</w:t>
            </w:r>
          </w:p>
        </w:tc>
      </w:tr>
    </w:tbl>
    <w:p w14:paraId="6E44E87B" w14:textId="77777777" w:rsidR="00222C93" w:rsidRPr="000D707E" w:rsidRDefault="00222C93" w:rsidP="005D724A">
      <w:pPr>
        <w:widowControl w:val="0"/>
        <w:numPr>
          <w:ilvl w:val="1"/>
          <w:numId w:val="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ketinta gydyti tiriamoji grupė, pirminė analizė</w:t>
      </w:r>
    </w:p>
    <w:p w14:paraId="2833B81D" w14:textId="53E00322" w:rsidR="00222C93" w:rsidRPr="000D707E" w:rsidRDefault="00222C93" w:rsidP="005D724A">
      <w:pPr>
        <w:widowControl w:val="0"/>
        <w:numPr>
          <w:ilvl w:val="1"/>
          <w:numId w:val="7"/>
        </w:numPr>
        <w:tabs>
          <w:tab w:val="left" w:pos="0"/>
        </w:tabs>
        <w:autoSpaceDE w:val="0"/>
        <w:autoSpaceDN w:val="0"/>
        <w:spacing w:after="0" w:line="240" w:lineRule="auto"/>
        <w:ind w:left="0" w:firstLine="0"/>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palyginti su ASR 100 mg; </w:t>
      </w:r>
      <w:proofErr w:type="spellStart"/>
      <w:r w:rsidRPr="000D707E">
        <w:rPr>
          <w:rFonts w:ascii="Times New Roman" w:eastAsia="Times New Roman" w:hAnsi="Times New Roman" w:cs="Times New Roman"/>
          <w:i/>
          <w:kern w:val="0"/>
          <w:sz w:val="22"/>
          <w:szCs w:val="22"/>
          <w14:ligatures w14:val="none"/>
        </w:rPr>
        <w:t>Log-Rank</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 vertė</w:t>
      </w:r>
      <w:r w:rsidR="008F0F3E"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DKP: du kartus per parą; PI: </w:t>
      </w:r>
      <w:proofErr w:type="spellStart"/>
      <w:r w:rsidRPr="000D707E">
        <w:rPr>
          <w:rFonts w:ascii="Times New Roman" w:eastAsia="Times New Roman" w:hAnsi="Times New Roman" w:cs="Times New Roman"/>
          <w:kern w:val="0"/>
          <w:sz w:val="22"/>
          <w:szCs w:val="22"/>
          <w14:ligatures w14:val="none"/>
        </w:rPr>
        <w:t>pasikliautinasis</w:t>
      </w:r>
      <w:proofErr w:type="spellEnd"/>
      <w:r w:rsidRPr="000D707E">
        <w:rPr>
          <w:rFonts w:ascii="Times New Roman" w:eastAsia="Times New Roman" w:hAnsi="Times New Roman" w:cs="Times New Roman"/>
          <w:kern w:val="0"/>
          <w:sz w:val="22"/>
          <w:szCs w:val="22"/>
          <w14:ligatures w14:val="none"/>
        </w:rPr>
        <w:t xml:space="preserve"> intervalas; NA rizika: naujų atvejų rizika (angl. </w:t>
      </w:r>
      <w:proofErr w:type="spellStart"/>
      <w:r w:rsidRPr="000D707E">
        <w:rPr>
          <w:rFonts w:ascii="Times New Roman" w:eastAsia="Times New Roman" w:hAnsi="Times New Roman" w:cs="Times New Roman"/>
          <w:i/>
          <w:kern w:val="0"/>
          <w:sz w:val="22"/>
          <w:szCs w:val="22"/>
          <w14:ligatures w14:val="none"/>
        </w:rPr>
        <w:t>Cumulative</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incidence</w:t>
      </w:r>
      <w:proofErr w:type="spellEnd"/>
      <w:r w:rsidRPr="000D707E">
        <w:rPr>
          <w:rFonts w:ascii="Times New Roman" w:eastAsia="Times New Roman" w:hAnsi="Times New Roman" w:cs="Times New Roman"/>
          <w:i/>
          <w:kern w:val="0"/>
          <w:sz w:val="22"/>
          <w:szCs w:val="22"/>
          <w14:ligatures w14:val="none"/>
        </w:rPr>
        <w:t xml:space="preserve"> risk</w:t>
      </w:r>
      <w:r w:rsidRPr="000D707E">
        <w:rPr>
          <w:rFonts w:ascii="Times New Roman" w:eastAsia="Times New Roman" w:hAnsi="Times New Roman" w:cs="Times New Roman"/>
          <w:kern w:val="0"/>
          <w:sz w:val="22"/>
          <w:szCs w:val="22"/>
          <w14:ligatures w14:val="none"/>
        </w:rPr>
        <w:t>, įverčiai pagal Kaplano-Mejerio metodą) po 30</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 xml:space="preserve">ių; ISTH: Tarptautinė trombozės ir hemostazės bendrija (angl. </w:t>
      </w:r>
      <w:r w:rsidRPr="000D707E">
        <w:rPr>
          <w:rFonts w:ascii="Times New Roman" w:eastAsia="Times New Roman" w:hAnsi="Times New Roman" w:cs="Times New Roman"/>
          <w:i/>
          <w:kern w:val="0"/>
          <w:sz w:val="22"/>
          <w:szCs w:val="22"/>
          <w14:ligatures w14:val="none"/>
        </w:rPr>
        <w:t xml:space="preserve">International </w:t>
      </w:r>
      <w:proofErr w:type="spellStart"/>
      <w:r w:rsidRPr="000D707E">
        <w:rPr>
          <w:rFonts w:ascii="Times New Roman" w:eastAsia="Times New Roman" w:hAnsi="Times New Roman" w:cs="Times New Roman"/>
          <w:i/>
          <w:kern w:val="0"/>
          <w:sz w:val="22"/>
          <w:szCs w:val="22"/>
          <w14:ligatures w14:val="none"/>
        </w:rPr>
        <w:t>Society</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on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Thrombosis</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and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Haemostasis</w:t>
      </w:r>
      <w:proofErr w:type="spellEnd"/>
      <w:r w:rsidRPr="000D707E">
        <w:rPr>
          <w:rFonts w:ascii="Times New Roman" w:eastAsia="Times New Roman" w:hAnsi="Times New Roman" w:cs="Times New Roman"/>
          <w:kern w:val="0"/>
          <w:sz w:val="22"/>
          <w:szCs w:val="22"/>
          <w14:ligatures w14:val="none"/>
        </w:rPr>
        <w:t>); VKP: vieną kartą per parą</w:t>
      </w:r>
    </w:p>
    <w:p w14:paraId="632AE821" w14:textId="77777777" w:rsidR="00222C93" w:rsidRPr="00643164" w:rsidRDefault="00222C93" w:rsidP="00643164">
      <w:pPr>
        <w:widowControl w:val="0"/>
        <w:autoSpaceDE w:val="0"/>
        <w:autoSpaceDN w:val="0"/>
        <w:spacing w:after="0" w:line="240" w:lineRule="auto"/>
        <w:rPr>
          <w:rFonts w:ascii="Times New Roman" w:hAnsi="Times New Roman"/>
          <w:kern w:val="0"/>
          <w:sz w:val="22"/>
          <w14:ligatures w14:val="none"/>
        </w:rPr>
      </w:pPr>
    </w:p>
    <w:p w14:paraId="14155F37"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14826588"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1C3F3CB2"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71AC1195"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2D2D0A48"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1EF75025"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3E8A14A8"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32D9D089"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7623B88B"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5AB4F4DE"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2D6FB0C5"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2EEDC626"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09BABCD0"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09AF1413"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2B3652F9" w14:textId="77777777" w:rsidR="00D44B85" w:rsidRPr="00643164" w:rsidRDefault="00D44B85" w:rsidP="00643164">
      <w:pPr>
        <w:widowControl w:val="0"/>
        <w:autoSpaceDE w:val="0"/>
        <w:autoSpaceDN w:val="0"/>
        <w:spacing w:after="0" w:line="240" w:lineRule="auto"/>
        <w:rPr>
          <w:rFonts w:ascii="Times New Roman" w:hAnsi="Times New Roman"/>
          <w:kern w:val="0"/>
          <w:sz w:val="22"/>
          <w14:ligatures w14:val="none"/>
        </w:rPr>
      </w:pPr>
    </w:p>
    <w:p w14:paraId="001831A7" w14:textId="65958CAE" w:rsidR="00222C93" w:rsidRDefault="00222C93" w:rsidP="00222C93">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lastRenderedPageBreak/>
        <w:t>2 paveikslas</w:t>
      </w:r>
      <w:r w:rsidR="008F0F3E" w:rsidRPr="000D707E">
        <w:rPr>
          <w:rFonts w:ascii="Times New Roman" w:eastAsia="Times New Roman" w:hAnsi="Times New Roman" w:cs="Times New Roman"/>
          <w:b/>
          <w:bCs/>
          <w:kern w:val="0"/>
          <w:sz w:val="22"/>
          <w:szCs w:val="22"/>
          <w14:ligatures w14:val="none"/>
        </w:rPr>
        <w:t>:</w:t>
      </w:r>
      <w:r w:rsidR="008C3EA0">
        <w:rPr>
          <w:rFonts w:ascii="Times New Roman" w:eastAsia="Times New Roman" w:hAnsi="Times New Roman" w:cs="Times New Roman"/>
          <w:b/>
          <w:bCs/>
          <w:kern w:val="0"/>
          <w:sz w:val="22"/>
          <w:szCs w:val="22"/>
          <w14:ligatures w14:val="none"/>
        </w:rPr>
        <w:t xml:space="preserve"> </w:t>
      </w:r>
      <w:r w:rsidRPr="000D707E">
        <w:rPr>
          <w:rFonts w:ascii="Times New Roman" w:eastAsia="Times New Roman" w:hAnsi="Times New Roman" w:cs="Times New Roman"/>
          <w:b/>
          <w:bCs/>
          <w:kern w:val="0"/>
          <w:sz w:val="22"/>
          <w:szCs w:val="22"/>
          <w14:ligatures w14:val="none"/>
        </w:rPr>
        <w:t>Laikas iki pirmojo pirminės vertinamosios baigties (insulto, miokardo infarkto, mirties nuo širdies ir kraujagyslių ligų) pasireiškimo, nustatytas COMPASS tyrime</w:t>
      </w:r>
    </w:p>
    <w:p w14:paraId="1823E59A" w14:textId="77777777" w:rsidR="00D44B85" w:rsidRPr="000D707E" w:rsidRDefault="00D44B85" w:rsidP="00222C93">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3B358A37" w14:textId="2DEC98EE" w:rsidR="00222C93" w:rsidRPr="000D707E" w:rsidRDefault="00376A6B"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bCs/>
          <w:noProof/>
          <w:kern w:val="0"/>
          <w:sz w:val="22"/>
          <w:szCs w:val="22"/>
          <w:lang w:eastAsia="lt-LT"/>
          <w14:ligatures w14:val="none"/>
        </w:rPr>
        <mc:AlternateContent>
          <mc:Choice Requires="wps">
            <w:drawing>
              <wp:anchor distT="45720" distB="45720" distL="114300" distR="114300" simplePos="0" relativeHeight="251669504" behindDoc="0" locked="0" layoutInCell="1" allowOverlap="1" wp14:anchorId="05F973C9" wp14:editId="5205BE10">
                <wp:simplePos x="0" y="0"/>
                <wp:positionH relativeFrom="margin">
                  <wp:posOffset>100234</wp:posOffset>
                </wp:positionH>
                <wp:positionV relativeFrom="paragraph">
                  <wp:posOffset>2678717</wp:posOffset>
                </wp:positionV>
                <wp:extent cx="2038350" cy="327803"/>
                <wp:effectExtent l="0" t="0" r="0" b="0"/>
                <wp:wrapNone/>
                <wp:docPr id="884838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327803"/>
                        </a:xfrm>
                        <a:prstGeom prst="rect">
                          <a:avLst/>
                        </a:prstGeom>
                        <a:solidFill>
                          <a:srgbClr val="FFFFFF"/>
                        </a:solidFill>
                        <a:ln w="9525">
                          <a:noFill/>
                          <a:miter lim="800000"/>
                          <a:headEnd/>
                          <a:tailEnd/>
                        </a:ln>
                      </wps:spPr>
                      <wps:txbx>
                        <w:txbxContent>
                          <w:p w14:paraId="748595CA" w14:textId="77777777" w:rsidR="00CE11ED" w:rsidRDefault="00CE11ED" w:rsidP="009E19DE">
                            <w:pPr>
                              <w:spacing w:after="0"/>
                              <w:rPr>
                                <w:rFonts w:ascii="Times New Roman" w:hAnsi="Times New Roman" w:cs="Times New Roman"/>
                                <w:b/>
                                <w:bCs/>
                                <w:sz w:val="12"/>
                                <w:szCs w:val="12"/>
                              </w:rPr>
                            </w:pPr>
                            <w:r w:rsidRPr="00936801">
                              <w:rPr>
                                <w:rFonts w:ascii="Times New Roman" w:hAnsi="Times New Roman" w:cs="Times New Roman"/>
                                <w:b/>
                                <w:bCs/>
                                <w:sz w:val="12"/>
                                <w:szCs w:val="12"/>
                              </w:rPr>
                              <w:t>Rivaroxaban Olpha po 2,5 mg DKP, ASR 100 mg VKP</w:t>
                            </w:r>
                          </w:p>
                          <w:p w14:paraId="4AFA89F1" w14:textId="32002357" w:rsidR="00CE11ED" w:rsidRPr="00936801" w:rsidRDefault="00CE11ED" w:rsidP="00FA25C7">
                            <w:pPr>
                              <w:spacing w:after="0"/>
                              <w:ind w:left="1440"/>
                              <w:rPr>
                                <w:rFonts w:ascii="Times New Roman" w:hAnsi="Times New Roman" w:cs="Times New Roman"/>
                                <w:b/>
                                <w:bCs/>
                                <w:sz w:val="12"/>
                                <w:szCs w:val="12"/>
                              </w:rPr>
                            </w:pPr>
                            <w:r>
                              <w:rPr>
                                <w:rFonts w:ascii="Times New Roman" w:hAnsi="Times New Roman" w:cs="Times New Roman"/>
                                <w:b/>
                                <w:bCs/>
                                <w:sz w:val="12"/>
                                <w:szCs w:val="12"/>
                              </w:rPr>
                              <w:t xml:space="preserve">               </w:t>
                            </w:r>
                            <w:r w:rsidRPr="00936801">
                              <w:rPr>
                                <w:rFonts w:ascii="Times New Roman" w:hAnsi="Times New Roman" w:cs="Times New Roman"/>
                                <w:b/>
                                <w:bCs/>
                                <w:sz w:val="12"/>
                                <w:szCs w:val="12"/>
                              </w:rPr>
                              <w:t>ASR 100 mg VKP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F973C9" id="_x0000_s1028" type="#_x0000_t202" style="position:absolute;margin-left:7.9pt;margin-top:210.9pt;width:160.5pt;height:25.8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" stroked="f">
                <v:textbox>
                  <w:txbxContent>
                    <w:p w14:paraId="748595CA" w14:textId="77777777" w:rsidR="00CE11ED" w:rsidRDefault="00CE11ED" w:rsidP="009E19DE">
                      <w:pPr>
                        <w:spacing w:after="0"/>
                        <w:rPr>
                          <w:rFonts w:ascii="Times New Roman" w:hAnsi="Times New Roman" w:cs="Times New Roman"/>
                          <w:b/>
                          <w:bCs/>
                          <w:sz w:val="12"/>
                          <w:szCs w:val="12"/>
                        </w:rPr>
                      </w:pPr>
                      <w:r w:rsidRPr="00936801">
                        <w:rPr>
                          <w:rFonts w:ascii="Times New Roman" w:hAnsi="Times New Roman" w:cs="Times New Roman"/>
                          <w:b/>
                          <w:bCs/>
                          <w:sz w:val="12"/>
                          <w:szCs w:val="12"/>
                        </w:rPr>
                        <w:t>Rivaroxaban Olpha po 2,5 mg DKP, ASR 100 mg VKP</w:t>
                      </w:r>
                    </w:p>
                    <w:p w14:paraId="4AFA89F1" w14:textId="32002357" w:rsidR="00CE11ED" w:rsidRPr="00936801" w:rsidRDefault="00CE11ED" w:rsidP="00FA25C7">
                      <w:pPr>
                        <w:spacing w:after="0"/>
                        <w:ind w:left="1440"/>
                        <w:rPr>
                          <w:rFonts w:ascii="Times New Roman" w:hAnsi="Times New Roman" w:cs="Times New Roman"/>
                          <w:b/>
                          <w:bCs/>
                          <w:sz w:val="12"/>
                          <w:szCs w:val="12"/>
                        </w:rPr>
                      </w:pPr>
                      <w:r>
                        <w:rPr>
                          <w:rFonts w:ascii="Times New Roman" w:hAnsi="Times New Roman" w:cs="Times New Roman"/>
                          <w:b/>
                          <w:bCs/>
                          <w:sz w:val="12"/>
                          <w:szCs w:val="12"/>
                        </w:rPr>
                        <w:t xml:space="preserve">               </w:t>
                      </w:r>
                      <w:r w:rsidRPr="00936801">
                        <w:rPr>
                          <w:rFonts w:ascii="Times New Roman" w:hAnsi="Times New Roman" w:cs="Times New Roman"/>
                          <w:b/>
                          <w:bCs/>
                          <w:sz w:val="12"/>
                          <w:szCs w:val="12"/>
                        </w:rPr>
                        <w:t>ASR 100 mg VKP</w:t>
                      </w:r>
                    </w:p>
                  </w:txbxContent>
                </v:textbox>
                <w10:wrap anchorx="margin"/>
              </v:shape>
            </w:pict>
          </mc:Fallback>
        </mc:AlternateContent>
      </w:r>
      <w:r w:rsidRPr="000D707E">
        <w:rPr>
          <w:rFonts w:ascii="Times New Roman" w:eastAsia="Times New Roman" w:hAnsi="Times New Roman" w:cs="Times New Roman"/>
          <w:b/>
          <w:bCs/>
          <w:noProof/>
          <w:kern w:val="0"/>
          <w:sz w:val="22"/>
          <w:szCs w:val="22"/>
          <w:lang w:eastAsia="lt-LT"/>
          <w14:ligatures w14:val="none"/>
        </w:rPr>
        <mc:AlternateContent>
          <mc:Choice Requires="wps">
            <w:drawing>
              <wp:anchor distT="45720" distB="45720" distL="114300" distR="114300" simplePos="0" relativeHeight="251665408" behindDoc="0" locked="0" layoutInCell="1" allowOverlap="1" wp14:anchorId="16498A46" wp14:editId="72F7556F">
                <wp:simplePos x="0" y="0"/>
                <wp:positionH relativeFrom="column">
                  <wp:posOffset>2137961</wp:posOffset>
                </wp:positionH>
                <wp:positionV relativeFrom="paragraph">
                  <wp:posOffset>-64770</wp:posOffset>
                </wp:positionV>
                <wp:extent cx="2406770" cy="353683"/>
                <wp:effectExtent l="0" t="0" r="0" b="8890"/>
                <wp:wrapNone/>
                <wp:docPr id="19944368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770" cy="353683"/>
                        </a:xfrm>
                        <a:prstGeom prst="rect">
                          <a:avLst/>
                        </a:prstGeom>
                        <a:solidFill>
                          <a:srgbClr val="FFFFFF"/>
                        </a:solidFill>
                        <a:ln w="9525">
                          <a:noFill/>
                          <a:miter lim="800000"/>
                          <a:headEnd/>
                          <a:tailEnd/>
                        </a:ln>
                      </wps:spPr>
                      <wps:txbx>
                        <w:txbxContent>
                          <w:p w14:paraId="7CB45973" w14:textId="1B629F4E" w:rsidR="00CE11ED" w:rsidRDefault="00CE11ED" w:rsidP="00A02FBF">
                            <w:pPr>
                              <w:spacing w:after="0"/>
                              <w:rPr>
                                <w:rFonts w:ascii="Times New Roman" w:hAnsi="Times New Roman" w:cs="Times New Roman"/>
                                <w:b/>
                                <w:bCs/>
                                <w:sz w:val="14"/>
                                <w:szCs w:val="14"/>
                              </w:rPr>
                            </w:pPr>
                            <w:r w:rsidRPr="00376A6B">
                              <w:rPr>
                                <w:rFonts w:ascii="Times New Roman" w:hAnsi="Times New Roman" w:cs="Times New Roman"/>
                                <w:b/>
                                <w:bCs/>
                                <w:sz w:val="14"/>
                                <w:szCs w:val="14"/>
                              </w:rPr>
                              <w:t xml:space="preserve">Rivaroxaban Olpha po 2,5 mg DKP, ASR 100 mg </w:t>
                            </w:r>
                            <w:r>
                              <w:rPr>
                                <w:rFonts w:ascii="Times New Roman" w:hAnsi="Times New Roman" w:cs="Times New Roman"/>
                                <w:b/>
                                <w:bCs/>
                                <w:sz w:val="14"/>
                                <w:szCs w:val="14"/>
                              </w:rPr>
                              <w:t>VKP</w:t>
                            </w:r>
                          </w:p>
                          <w:p w14:paraId="44A47318" w14:textId="56D7ACD7" w:rsidR="00CE11ED" w:rsidRPr="00376A6B" w:rsidRDefault="00CE11ED" w:rsidP="00A02FBF">
                            <w:pPr>
                              <w:spacing w:after="0"/>
                              <w:rPr>
                                <w:rFonts w:ascii="Times New Roman" w:hAnsi="Times New Roman" w:cs="Times New Roman"/>
                                <w:b/>
                                <w:bCs/>
                                <w:sz w:val="14"/>
                                <w:szCs w:val="14"/>
                              </w:rPr>
                            </w:pPr>
                            <w:r>
                              <w:rPr>
                                <w:rFonts w:ascii="Times New Roman" w:hAnsi="Times New Roman" w:cs="Times New Roman"/>
                                <w:b/>
                                <w:bCs/>
                                <w:sz w:val="14"/>
                                <w:szCs w:val="14"/>
                              </w:rPr>
                              <w:t xml:space="preserve">ASR 100 mg </w:t>
                            </w:r>
                            <w:r w:rsidRPr="00376A6B">
                              <w:rPr>
                                <w:rFonts w:ascii="Times New Roman" w:hAnsi="Times New Roman" w:cs="Times New Roman"/>
                                <w:b/>
                                <w:bCs/>
                                <w:sz w:val="14"/>
                                <w:szCs w:val="14"/>
                              </w:rPr>
                              <w:t>VKP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498A46" id="_x0000_s1029" type="#_x0000_t202" style="position:absolute;margin-left:168.35pt;margin-top:-5.1pt;width:189.5pt;height:27.8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" stroked="f">
                <v:textbox>
                  <w:txbxContent>
                    <w:p w14:paraId="7CB45973" w14:textId="1B629F4E" w:rsidR="00CE11ED" w:rsidRDefault="00CE11ED" w:rsidP="00A02FBF">
                      <w:pPr>
                        <w:spacing w:after="0"/>
                        <w:rPr>
                          <w:rFonts w:ascii="Times New Roman" w:hAnsi="Times New Roman" w:cs="Times New Roman"/>
                          <w:b/>
                          <w:bCs/>
                          <w:sz w:val="14"/>
                          <w:szCs w:val="14"/>
                        </w:rPr>
                      </w:pPr>
                      <w:r w:rsidRPr="00376A6B">
                        <w:rPr>
                          <w:rFonts w:ascii="Times New Roman" w:hAnsi="Times New Roman" w:cs="Times New Roman"/>
                          <w:b/>
                          <w:bCs/>
                          <w:sz w:val="14"/>
                          <w:szCs w:val="14"/>
                        </w:rPr>
                        <w:t xml:space="preserve">Rivaroxaban Olpha po 2,5 mg DKP, ASR 100 mg </w:t>
                      </w:r>
                      <w:r>
                        <w:rPr>
                          <w:rFonts w:ascii="Times New Roman" w:hAnsi="Times New Roman" w:cs="Times New Roman"/>
                          <w:b/>
                          <w:bCs/>
                          <w:sz w:val="14"/>
                          <w:szCs w:val="14"/>
                        </w:rPr>
                        <w:t>VKP</w:t>
                      </w:r>
                    </w:p>
                    <w:p w14:paraId="44A47318" w14:textId="56D7ACD7" w:rsidR="00CE11ED" w:rsidRPr="00376A6B" w:rsidRDefault="00CE11ED" w:rsidP="00A02FBF">
                      <w:pPr>
                        <w:spacing w:after="0"/>
                        <w:rPr>
                          <w:rFonts w:ascii="Times New Roman" w:hAnsi="Times New Roman" w:cs="Times New Roman"/>
                          <w:b/>
                          <w:bCs/>
                          <w:sz w:val="14"/>
                          <w:szCs w:val="14"/>
                        </w:rPr>
                      </w:pPr>
                      <w:r>
                        <w:rPr>
                          <w:rFonts w:ascii="Times New Roman" w:hAnsi="Times New Roman" w:cs="Times New Roman"/>
                          <w:b/>
                          <w:bCs/>
                          <w:sz w:val="14"/>
                          <w:szCs w:val="14"/>
                        </w:rPr>
                        <w:t xml:space="preserve">ASR 100 mg </w:t>
                      </w:r>
                      <w:r w:rsidRPr="00376A6B">
                        <w:rPr>
                          <w:rFonts w:ascii="Times New Roman" w:hAnsi="Times New Roman" w:cs="Times New Roman"/>
                          <w:b/>
                          <w:bCs/>
                          <w:sz w:val="14"/>
                          <w:szCs w:val="14"/>
                        </w:rPr>
                        <w:t>VKP</w:t>
                      </w:r>
                    </w:p>
                  </w:txbxContent>
                </v:textbox>
              </v:shape>
            </w:pict>
          </mc:Fallback>
        </mc:AlternateContent>
      </w:r>
      <w:r w:rsidR="00FA25C7" w:rsidRPr="000D707E">
        <w:rPr>
          <w:rFonts w:ascii="Times New Roman" w:eastAsia="Times New Roman" w:hAnsi="Times New Roman" w:cs="Times New Roman"/>
          <w:b/>
          <w:bCs/>
          <w:noProof/>
          <w:kern w:val="0"/>
          <w:sz w:val="22"/>
          <w:szCs w:val="22"/>
          <w:lang w:eastAsia="lt-LT"/>
          <w14:ligatures w14:val="none"/>
        </w:rPr>
        <mc:AlternateContent>
          <mc:Choice Requires="wps">
            <w:drawing>
              <wp:anchor distT="45720" distB="45720" distL="114300" distR="114300" simplePos="0" relativeHeight="251667456" behindDoc="0" locked="0" layoutInCell="1" allowOverlap="1" wp14:anchorId="11E2A0AC" wp14:editId="5190D00D">
                <wp:simplePos x="0" y="0"/>
                <wp:positionH relativeFrom="column">
                  <wp:posOffset>2596854</wp:posOffset>
                </wp:positionH>
                <wp:positionV relativeFrom="paragraph">
                  <wp:posOffset>2165614</wp:posOffset>
                </wp:positionV>
                <wp:extent cx="3206214" cy="166254"/>
                <wp:effectExtent l="0" t="0" r="0" b="5715"/>
                <wp:wrapNone/>
                <wp:docPr id="18159745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214" cy="166254"/>
                        </a:xfrm>
                        <a:prstGeom prst="rect">
                          <a:avLst/>
                        </a:prstGeom>
                        <a:solidFill>
                          <a:srgbClr val="FFFFFF"/>
                        </a:solidFill>
                        <a:ln w="9525">
                          <a:noFill/>
                          <a:miter lim="800000"/>
                          <a:headEnd/>
                          <a:tailEnd/>
                        </a:ln>
                      </wps:spPr>
                      <wps:txbx>
                        <w:txbxContent>
                          <w:p w14:paraId="74B8A925" w14:textId="24D42D1C" w:rsidR="00CE11ED" w:rsidRPr="00376A6B" w:rsidRDefault="00CE11ED" w:rsidP="00936801">
                            <w:pPr>
                              <w:spacing w:after="0"/>
                              <w:rPr>
                                <w:rFonts w:ascii="Times New Roman" w:hAnsi="Times New Roman" w:cs="Times New Roman"/>
                                <w:b/>
                                <w:bCs/>
                                <w:sz w:val="10"/>
                                <w:szCs w:val="10"/>
                              </w:rPr>
                            </w:pPr>
                            <w:r w:rsidRPr="00376A6B">
                              <w:rPr>
                                <w:rFonts w:ascii="Times New Roman" w:hAnsi="Times New Roman" w:cs="Times New Roman"/>
                                <w:b/>
                                <w:bCs/>
                                <w:sz w:val="10"/>
                                <w:szCs w:val="10"/>
                              </w:rPr>
                              <w:t xml:space="preserve">Rivaroxaban Olpha po 2,5 mg DKP, ASR 100 mg VKP ir ASR 100 mg VKP </w:t>
                            </w:r>
                            <w:r>
                              <w:rPr>
                                <w:rFonts w:ascii="Times New Roman" w:hAnsi="Times New Roman" w:cs="Times New Roman"/>
                                <w:b/>
                                <w:bCs/>
                                <w:sz w:val="10"/>
                                <w:szCs w:val="10"/>
                              </w:rPr>
                              <w:tab/>
                            </w:r>
                            <w:r w:rsidRPr="00376A6B">
                              <w:rPr>
                                <w:rFonts w:ascii="Times New Roman" w:hAnsi="Times New Roman" w:cs="Times New Roman"/>
                                <w:b/>
                                <w:bCs/>
                                <w:sz w:val="10"/>
                                <w:szCs w:val="10"/>
                              </w:rPr>
                              <w:t>0,76 (0,66-0,86)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E2A0AC" id="_x0000_s1030" type="#_x0000_t202" style="position:absolute;margin-left:204.5pt;margin-top:170.5pt;width:252.45pt;height:13.1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" stroked="f">
                <v:textbox>
                  <w:txbxContent>
                    <w:p w14:paraId="74B8A925" w14:textId="24D42D1C" w:rsidR="00CE11ED" w:rsidRPr="00376A6B" w:rsidRDefault="00CE11ED" w:rsidP="00936801">
                      <w:pPr>
                        <w:spacing w:after="0"/>
                        <w:rPr>
                          <w:rFonts w:ascii="Times New Roman" w:hAnsi="Times New Roman" w:cs="Times New Roman"/>
                          <w:b/>
                          <w:bCs/>
                          <w:sz w:val="10"/>
                          <w:szCs w:val="10"/>
                        </w:rPr>
                      </w:pPr>
                      <w:r w:rsidRPr="00376A6B">
                        <w:rPr>
                          <w:rFonts w:ascii="Times New Roman" w:hAnsi="Times New Roman" w:cs="Times New Roman"/>
                          <w:b/>
                          <w:bCs/>
                          <w:sz w:val="10"/>
                          <w:szCs w:val="10"/>
                        </w:rPr>
                        <w:t xml:space="preserve">Rivaroxaban Olpha po 2,5 mg DKP, ASR 100 mg VKP ir ASR 100 mg VKP </w:t>
                      </w:r>
                      <w:r>
                        <w:rPr>
                          <w:rFonts w:ascii="Times New Roman" w:hAnsi="Times New Roman" w:cs="Times New Roman"/>
                          <w:b/>
                          <w:bCs/>
                          <w:sz w:val="10"/>
                          <w:szCs w:val="10"/>
                        </w:rPr>
                        <w:tab/>
                      </w:r>
                      <w:r w:rsidRPr="00376A6B">
                        <w:rPr>
                          <w:rFonts w:ascii="Times New Roman" w:hAnsi="Times New Roman" w:cs="Times New Roman"/>
                          <w:b/>
                          <w:bCs/>
                          <w:sz w:val="10"/>
                          <w:szCs w:val="10"/>
                        </w:rPr>
                        <w:t>0,76 (0,66-0,86)</w:t>
                      </w:r>
                    </w:p>
                  </w:txbxContent>
                </v:textbox>
              </v:shape>
            </w:pict>
          </mc:Fallback>
        </mc:AlternateContent>
      </w:r>
      <w:r w:rsidR="00FA25C7" w:rsidRPr="000D707E">
        <w:rPr>
          <w:rFonts w:ascii="Times New Roman" w:eastAsia="Times New Roman" w:hAnsi="Times New Roman" w:cs="Times New Roman"/>
          <w:b/>
          <w:noProof/>
          <w:kern w:val="0"/>
          <w:sz w:val="22"/>
          <w:szCs w:val="22"/>
          <w:lang w:eastAsia="lt-LT"/>
          <w14:ligatures w14:val="none"/>
        </w:rPr>
        <mc:AlternateContent>
          <mc:Choice Requires="wps">
            <w:drawing>
              <wp:anchor distT="45720" distB="45720" distL="114300" distR="114300" simplePos="0" relativeHeight="251663360" behindDoc="0" locked="0" layoutInCell="1" allowOverlap="1" wp14:anchorId="0C0D7F86" wp14:editId="350A7ACE">
                <wp:simplePos x="0" y="0"/>
                <wp:positionH relativeFrom="column">
                  <wp:posOffset>1718945</wp:posOffset>
                </wp:positionH>
                <wp:positionV relativeFrom="paragraph">
                  <wp:posOffset>413385</wp:posOffset>
                </wp:positionV>
                <wp:extent cx="2619375" cy="4667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466725"/>
                        </a:xfrm>
                        <a:prstGeom prst="rect">
                          <a:avLst/>
                        </a:prstGeom>
                        <a:noFill/>
                        <a:ln w="9525">
                          <a:noFill/>
                          <a:miter lim="800000"/>
                          <a:headEnd/>
                          <a:tailEnd/>
                        </a:ln>
                      </wps:spPr>
                      <wps:txbx>
                        <w:txbxContent>
                          <w:p w14:paraId="11E49DCE" w14:textId="65D2F323" w:rsidR="00CE11ED" w:rsidRPr="00FA25C7" w:rsidRDefault="00CE11ED" w:rsidP="00D734A3">
                            <w:pPr>
                              <w:spacing w:after="0"/>
                              <w:rPr>
                                <w:rFonts w:ascii="Times New Roman" w:eastAsia="Times New Roman" w:hAnsi="Times New Roman" w:cs="Times New Roman"/>
                                <w:kern w:val="0"/>
                                <w:sz w:val="14"/>
                                <w:szCs w:val="14"/>
                                <w14:ligatures w14:val="none"/>
                              </w:rPr>
                            </w:pPr>
                            <w:r w:rsidRPr="00FA25C7">
                              <w:rPr>
                                <w:rFonts w:ascii="Times New Roman" w:eastAsia="Times New Roman" w:hAnsi="Times New Roman" w:cs="Times New Roman"/>
                                <w:kern w:val="0"/>
                                <w:sz w:val="14"/>
                                <w:szCs w:val="14"/>
                                <w14:ligatures w14:val="none"/>
                              </w:rPr>
                              <w:t>Įverčiai pagal Kaplano-Mejerio metodą po 30 mėnesių</w:t>
                            </w:r>
                          </w:p>
                          <w:p w14:paraId="3252DB6E" w14:textId="1BD21DB5" w:rsidR="00CE11ED" w:rsidRPr="00FA25C7" w:rsidRDefault="00CE11ED" w:rsidP="00D734A3">
                            <w:pPr>
                              <w:spacing w:after="0"/>
                              <w:rPr>
                                <w:rFonts w:ascii="Times New Roman" w:eastAsia="Times New Roman" w:hAnsi="Times New Roman" w:cs="Times New Roman"/>
                                <w:kern w:val="0"/>
                                <w:sz w:val="14"/>
                                <w:szCs w:val="14"/>
                                <w14:ligatures w14:val="none"/>
                              </w:rPr>
                            </w:pPr>
                            <w:r w:rsidRPr="00FA25C7">
                              <w:rPr>
                                <w:rFonts w:ascii="Times New Roman" w:eastAsia="Times New Roman" w:hAnsi="Times New Roman" w:cs="Times New Roman"/>
                                <w:kern w:val="0"/>
                                <w:sz w:val="14"/>
                                <w:szCs w:val="14"/>
                                <w14:ligatures w14:val="none"/>
                              </w:rPr>
                              <w:t>Rivaroxaban Olpha 2,5 mg DKP + ASR 100 mg VKP: 5,2 (4,7</w:t>
                            </w:r>
                            <w:r w:rsidRPr="00FA25C7">
                              <w:rPr>
                                <w:rFonts w:ascii="Times New Roman" w:eastAsia="Times New Roman" w:hAnsi="Times New Roman" w:cs="Times New Roman"/>
                                <w:kern w:val="0"/>
                                <w:sz w:val="14"/>
                                <w:szCs w:val="14"/>
                                <w14:ligatures w14:val="none"/>
                              </w:rPr>
                              <w:noBreakHyphen/>
                              <w:t>5,8)</w:t>
                            </w:r>
                          </w:p>
                          <w:p w14:paraId="7F437271" w14:textId="36CB9C12" w:rsidR="00CE11ED" w:rsidRPr="00FA25C7" w:rsidRDefault="00CE11ED" w:rsidP="00D734A3">
                            <w:pPr>
                              <w:spacing w:after="0"/>
                              <w:rPr>
                                <w:sz w:val="16"/>
                                <w:szCs w:val="16"/>
                              </w:rPr>
                            </w:pPr>
                            <w:r w:rsidRPr="00FA25C7">
                              <w:rPr>
                                <w:rFonts w:ascii="Times New Roman" w:eastAsia="Times New Roman" w:hAnsi="Times New Roman" w:cs="Times New Roman"/>
                                <w:kern w:val="0"/>
                                <w:sz w:val="14"/>
                                <w:szCs w:val="14"/>
                                <w14:ligatures w14:val="none"/>
                              </w:rPr>
                              <w:t>ASR 100 mg VKP: 7,2 (6,5</w:t>
                            </w:r>
                            <w:r w:rsidRPr="00FA25C7">
                              <w:rPr>
                                <w:rFonts w:ascii="Times New Roman" w:eastAsia="Times New Roman" w:hAnsi="Times New Roman" w:cs="Times New Roman"/>
                                <w:kern w:val="0"/>
                                <w:sz w:val="14"/>
                                <w:szCs w:val="14"/>
                                <w14:ligatures w14:val="none"/>
                              </w:rPr>
                              <w:noBreakHyphen/>
                              <w:t>7,9)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0D7F86" id="_x0000_s1031" type="#_x0000_t202" style="position:absolute;margin-left:135.35pt;margin-top:32.55pt;width:206.25pt;height:36.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" filled="f" stroked="f">
                <v:textbox>
                  <w:txbxContent>
                    <w:p w14:paraId="11E49DCE" w14:textId="65D2F323" w:rsidR="00CE11ED" w:rsidRPr="00FA25C7" w:rsidRDefault="00CE11ED" w:rsidP="00D734A3">
                      <w:pPr>
                        <w:spacing w:after="0"/>
                        <w:rPr>
                          <w:rFonts w:ascii="Times New Roman" w:eastAsia="Times New Roman" w:hAnsi="Times New Roman" w:cs="Times New Roman"/>
                          <w:kern w:val="0"/>
                          <w:sz w:val="14"/>
                          <w:szCs w:val="14"/>
                          <w14:ligatures w14:val="none"/>
                        </w:rPr>
                      </w:pPr>
                      <w:r w:rsidRPr="00FA25C7">
                        <w:rPr>
                          <w:rFonts w:ascii="Times New Roman" w:eastAsia="Times New Roman" w:hAnsi="Times New Roman" w:cs="Times New Roman"/>
                          <w:kern w:val="0"/>
                          <w:sz w:val="14"/>
                          <w:szCs w:val="14"/>
                          <w14:ligatures w14:val="none"/>
                        </w:rPr>
                        <w:t>Įverčiai pagal Kaplano-Mejerio metodą po 30 mėnesių</w:t>
                      </w:r>
                    </w:p>
                    <w:p w14:paraId="3252DB6E" w14:textId="1BD21DB5" w:rsidR="00CE11ED" w:rsidRPr="00FA25C7" w:rsidRDefault="00CE11ED" w:rsidP="00D734A3">
                      <w:pPr>
                        <w:spacing w:after="0"/>
                        <w:rPr>
                          <w:rFonts w:ascii="Times New Roman" w:eastAsia="Times New Roman" w:hAnsi="Times New Roman" w:cs="Times New Roman"/>
                          <w:kern w:val="0"/>
                          <w:sz w:val="14"/>
                          <w:szCs w:val="14"/>
                          <w14:ligatures w14:val="none"/>
                        </w:rPr>
                      </w:pPr>
                      <w:r w:rsidRPr="00FA25C7">
                        <w:rPr>
                          <w:rFonts w:ascii="Times New Roman" w:eastAsia="Times New Roman" w:hAnsi="Times New Roman" w:cs="Times New Roman"/>
                          <w:kern w:val="0"/>
                          <w:sz w:val="14"/>
                          <w:szCs w:val="14"/>
                          <w14:ligatures w14:val="none"/>
                        </w:rPr>
                        <w:t>Rivaroxaban Olpha 2,5 mg DKP + ASR 100 mg VKP: 5,2 (4,7</w:t>
                      </w:r>
                      <w:r w:rsidRPr="00FA25C7">
                        <w:rPr>
                          <w:rFonts w:ascii="Times New Roman" w:eastAsia="Times New Roman" w:hAnsi="Times New Roman" w:cs="Times New Roman"/>
                          <w:kern w:val="0"/>
                          <w:sz w:val="14"/>
                          <w:szCs w:val="14"/>
                          <w14:ligatures w14:val="none"/>
                        </w:rPr>
                        <w:noBreakHyphen/>
                        <w:t>5,8)</w:t>
                      </w:r>
                    </w:p>
                    <w:p w14:paraId="7F437271" w14:textId="36CB9C12" w:rsidR="00CE11ED" w:rsidRPr="00FA25C7" w:rsidRDefault="00CE11ED" w:rsidP="00D734A3">
                      <w:pPr>
                        <w:spacing w:after="0"/>
                        <w:rPr>
                          <w:sz w:val="16"/>
                          <w:szCs w:val="16"/>
                        </w:rPr>
                      </w:pPr>
                      <w:r w:rsidRPr="00FA25C7">
                        <w:rPr>
                          <w:rFonts w:ascii="Times New Roman" w:eastAsia="Times New Roman" w:hAnsi="Times New Roman" w:cs="Times New Roman"/>
                          <w:kern w:val="0"/>
                          <w:sz w:val="14"/>
                          <w:szCs w:val="14"/>
                          <w14:ligatures w14:val="none"/>
                        </w:rPr>
                        <w:t>ASR 100 mg VKP: 7,2 (6,5</w:t>
                      </w:r>
                      <w:r w:rsidRPr="00FA25C7">
                        <w:rPr>
                          <w:rFonts w:ascii="Times New Roman" w:eastAsia="Times New Roman" w:hAnsi="Times New Roman" w:cs="Times New Roman"/>
                          <w:kern w:val="0"/>
                          <w:sz w:val="14"/>
                          <w:szCs w:val="14"/>
                          <w14:ligatures w14:val="none"/>
                        </w:rPr>
                        <w:noBreakHyphen/>
                        <w:t>7,9)</w:t>
                      </w:r>
                    </w:p>
                  </w:txbxContent>
                </v:textbox>
              </v:shape>
            </w:pict>
          </mc:Fallback>
        </mc:AlternateContent>
      </w:r>
      <w:r w:rsidR="00222C93" w:rsidRPr="000D707E">
        <w:rPr>
          <w:rFonts w:ascii="Times New Roman" w:eastAsia="Times New Roman" w:hAnsi="Times New Roman" w:cs="Times New Roman"/>
          <w:b/>
          <w:noProof/>
          <w:kern w:val="0"/>
          <w:sz w:val="22"/>
          <w:szCs w:val="22"/>
          <w:lang w:eastAsia="lt-LT"/>
          <w14:ligatures w14:val="none"/>
        </w:rPr>
        <w:drawing>
          <wp:inline distT="0" distB="0" distL="0" distR="0" wp14:anchorId="720E270E" wp14:editId="23FD3335">
            <wp:extent cx="5761990" cy="3054350"/>
            <wp:effectExtent l="0" t="0" r="0" b="0"/>
            <wp:docPr id="205666360" name="Picture 1"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66360" name="Picture 1" descr="A graph of a graph&#10;&#10;AI-generated content may be incorrect."/>
                    <pic:cNvPicPr/>
                  </pic:nvPicPr>
                  <pic:blipFill>
                    <a:blip r:embed="rId10"/>
                    <a:stretch>
                      <a:fillRect/>
                    </a:stretch>
                  </pic:blipFill>
                  <pic:spPr>
                    <a:xfrm>
                      <a:off x="0" y="0"/>
                      <a:ext cx="5761990" cy="3054350"/>
                    </a:xfrm>
                    <a:prstGeom prst="rect">
                      <a:avLst/>
                    </a:prstGeom>
                  </pic:spPr>
                </pic:pic>
              </a:graphicData>
            </a:graphic>
          </wp:inline>
        </w:drawing>
      </w:r>
    </w:p>
    <w:p w14:paraId="100442D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DKP: du kartus per parą; VKP: vieną kartą per parą; PI: </w:t>
      </w:r>
      <w:proofErr w:type="spellStart"/>
      <w:r w:rsidRPr="000D707E">
        <w:rPr>
          <w:rFonts w:ascii="Times New Roman" w:eastAsia="Times New Roman" w:hAnsi="Times New Roman" w:cs="Times New Roman"/>
          <w:kern w:val="0"/>
          <w:sz w:val="22"/>
          <w:szCs w:val="22"/>
          <w14:ligatures w14:val="none"/>
        </w:rPr>
        <w:t>pasikliautinasis</w:t>
      </w:r>
      <w:proofErr w:type="spellEnd"/>
      <w:r w:rsidRPr="000D707E">
        <w:rPr>
          <w:rFonts w:ascii="Times New Roman" w:eastAsia="Times New Roman" w:hAnsi="Times New Roman" w:cs="Times New Roman"/>
          <w:kern w:val="0"/>
          <w:sz w:val="22"/>
          <w:szCs w:val="22"/>
          <w14:ligatures w14:val="none"/>
        </w:rPr>
        <w:t xml:space="preserve"> intervalas</w:t>
      </w:r>
    </w:p>
    <w:p w14:paraId="0E83FD1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90C81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 xml:space="preserve">Pacientai, kuriems dėl simptominės PAL neseniai atlikta apatinės galūnės </w:t>
      </w:r>
      <w:proofErr w:type="spellStart"/>
      <w:r w:rsidRPr="000D707E">
        <w:rPr>
          <w:rFonts w:ascii="Times New Roman" w:eastAsia="Times New Roman" w:hAnsi="Times New Roman" w:cs="Times New Roman"/>
          <w:kern w:val="0"/>
          <w:sz w:val="22"/>
          <w:szCs w:val="22"/>
          <w:u w:val="single"/>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u w:val="single"/>
          <w14:ligatures w14:val="none"/>
        </w:rPr>
        <w:t>procedūra</w:t>
      </w:r>
    </w:p>
    <w:p w14:paraId="2DF0FA7A" w14:textId="1FEFF2D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Pagrindinio III fazės dvigubai koduoto tyrimo </w:t>
      </w:r>
      <w:r w:rsidRPr="000D707E">
        <w:rPr>
          <w:rFonts w:ascii="Times New Roman" w:eastAsia="Times New Roman" w:hAnsi="Times New Roman" w:cs="Times New Roman"/>
          <w:b/>
          <w:kern w:val="0"/>
          <w:sz w:val="22"/>
          <w:szCs w:val="22"/>
          <w14:ligatures w14:val="none"/>
        </w:rPr>
        <w:t xml:space="preserve">VOYAGER PAD </w:t>
      </w:r>
      <w:r w:rsidRPr="000D707E">
        <w:rPr>
          <w:rFonts w:ascii="Times New Roman" w:eastAsia="Times New Roman" w:hAnsi="Times New Roman" w:cs="Times New Roman"/>
          <w:kern w:val="0"/>
          <w:sz w:val="22"/>
          <w:szCs w:val="22"/>
          <w14:ligatures w14:val="none"/>
        </w:rPr>
        <w:t>metu 6</w:t>
      </w:r>
      <w:r w:rsidR="00404527"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564 pacientai, kuriems dėl simptominės PAL neseniai sėkmingai atlikta apatinės galūnės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 (chirurginė arba </w:t>
      </w:r>
      <w:proofErr w:type="spellStart"/>
      <w:r w:rsidRPr="000D707E">
        <w:rPr>
          <w:rFonts w:ascii="Times New Roman" w:eastAsia="Times New Roman" w:hAnsi="Times New Roman" w:cs="Times New Roman"/>
          <w:kern w:val="0"/>
          <w:sz w:val="22"/>
          <w:szCs w:val="22"/>
          <w14:ligatures w14:val="none"/>
        </w:rPr>
        <w:t>endovaskulinė</w:t>
      </w:r>
      <w:proofErr w:type="spellEnd"/>
      <w:r w:rsidRPr="000D707E">
        <w:rPr>
          <w:rFonts w:ascii="Times New Roman" w:eastAsia="Times New Roman" w:hAnsi="Times New Roman" w:cs="Times New Roman"/>
          <w:kern w:val="0"/>
          <w:sz w:val="22"/>
          <w:szCs w:val="22"/>
          <w14:ligatures w14:val="none"/>
        </w:rPr>
        <w:t xml:space="preserve">, įskaitant hibridines procedūras), buvo atsitiktinės atrankos būdu santykiu 1:1 priskirti vienai iš dviejų </w:t>
      </w:r>
      <w:proofErr w:type="spellStart"/>
      <w:r w:rsidRPr="000D707E">
        <w:rPr>
          <w:rFonts w:ascii="Times New Roman" w:eastAsia="Times New Roman" w:hAnsi="Times New Roman" w:cs="Times New Roman"/>
          <w:kern w:val="0"/>
          <w:sz w:val="22"/>
          <w:szCs w:val="22"/>
          <w14:ligatures w14:val="none"/>
        </w:rPr>
        <w:t>antitrombozinio</w:t>
      </w:r>
      <w:proofErr w:type="spellEnd"/>
      <w:r w:rsidRPr="000D707E">
        <w:rPr>
          <w:rFonts w:ascii="Times New Roman" w:eastAsia="Times New Roman" w:hAnsi="Times New Roman" w:cs="Times New Roman"/>
          <w:kern w:val="0"/>
          <w:sz w:val="22"/>
          <w:szCs w:val="22"/>
          <w14:ligatures w14:val="none"/>
        </w:rPr>
        <w:t xml:space="preserve"> gydymo grupių: jiems buvo skiriama po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kartu su </w:t>
      </w:r>
      <w:r w:rsidR="00553891" w:rsidRPr="000D707E">
        <w:rPr>
          <w:rFonts w:ascii="Times New Roman" w:eastAsia="Times New Roman" w:hAnsi="Times New Roman" w:cs="Times New Roman"/>
          <w:kern w:val="0"/>
          <w:sz w:val="22"/>
          <w:szCs w:val="22"/>
          <w14:ligatures w14:val="none"/>
        </w:rPr>
        <w:t>ASR</w:t>
      </w:r>
      <w:r w:rsidRPr="000D707E">
        <w:rPr>
          <w:rFonts w:ascii="Times New Roman" w:eastAsia="Times New Roman" w:hAnsi="Times New Roman" w:cs="Times New Roman"/>
          <w:kern w:val="0"/>
          <w:sz w:val="22"/>
          <w:szCs w:val="22"/>
          <w14:ligatures w14:val="none"/>
        </w:rPr>
        <w:t xml:space="preserve"> vieną kartą per parą arba tik ASR 100 mg vieną kartą per parą. Pacientams buvo leidžiama papildomai standartinėmis dozėmis vieną kartą per parą vartoti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iki 6</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 xml:space="preserve">ių. Tyrimo tikslas buvo parodyti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vartojamo kartu su ASR, veiksmingumą ir saugumą miokardo infarkto, išeminio insulto, mirties nuo širdies ir kraujagyslių ligų, ūminės galūnės išemijos arba didelės amputacijos dėl kraujagyslių sutrikimų profilaktikai, gydant pacientus, kuriems dėl simptominės PAL neseniai sėkmingai atlikta apatinės galūnės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procedūra. Į tyrimą buvo įtraukti pacientai, kurių amžius ≥ 50</w:t>
      </w:r>
      <w:r w:rsidR="00D94B58"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metų ir kuriems patvirtinta vidutinio sunkumo arba sunki simptominė apatinės galūnės aterosklerozinė PAL, pagrįsta visais šiais požymiais: klinikiniais (t. y. ribota funkcija), anatominiais (t. y. </w:t>
      </w:r>
      <w:proofErr w:type="spellStart"/>
      <w:r w:rsidRPr="000D707E">
        <w:rPr>
          <w:rFonts w:ascii="Times New Roman" w:eastAsia="Times New Roman" w:hAnsi="Times New Roman" w:cs="Times New Roman"/>
          <w:kern w:val="0"/>
          <w:sz w:val="22"/>
          <w:szCs w:val="22"/>
          <w14:ligatures w14:val="none"/>
        </w:rPr>
        <w:t>distaliau</w:t>
      </w:r>
      <w:proofErr w:type="spellEnd"/>
      <w:r w:rsidRPr="000D707E">
        <w:rPr>
          <w:rFonts w:ascii="Times New Roman" w:eastAsia="Times New Roman" w:hAnsi="Times New Roman" w:cs="Times New Roman"/>
          <w:kern w:val="0"/>
          <w:sz w:val="22"/>
          <w:szCs w:val="22"/>
          <w14:ligatures w14:val="none"/>
        </w:rPr>
        <w:t xml:space="preserve"> nuo išorinės klubinės arterijos vaizdo tyrimais patvirtinta PAL) ir </w:t>
      </w:r>
      <w:proofErr w:type="spellStart"/>
      <w:r w:rsidRPr="000D707E">
        <w:rPr>
          <w:rFonts w:ascii="Times New Roman" w:eastAsia="Times New Roman" w:hAnsi="Times New Roman" w:cs="Times New Roman"/>
          <w:kern w:val="0"/>
          <w:sz w:val="22"/>
          <w:szCs w:val="22"/>
          <w14:ligatures w14:val="none"/>
        </w:rPr>
        <w:t>hemodinaminiais</w:t>
      </w:r>
      <w:proofErr w:type="spellEnd"/>
      <w:r w:rsidRPr="000D707E">
        <w:rPr>
          <w:rFonts w:ascii="Times New Roman" w:eastAsia="Times New Roman" w:hAnsi="Times New Roman" w:cs="Times New Roman"/>
          <w:kern w:val="0"/>
          <w:sz w:val="22"/>
          <w:szCs w:val="22"/>
          <w14:ligatures w14:val="none"/>
        </w:rPr>
        <w:t xml:space="preserve"> (kulkšnies-žasto indeksas [KŽI] ≤ 0,80 arba nykščio-žasto indeksas [NŽI] ≤ 0,60 pacientams, kuriems anksčiau nebuvo atlikta galūnės </w:t>
      </w:r>
      <w:proofErr w:type="spellStart"/>
      <w:r w:rsidRPr="000D707E">
        <w:rPr>
          <w:rFonts w:ascii="Times New Roman" w:eastAsia="Times New Roman" w:hAnsi="Times New Roman" w:cs="Times New Roman"/>
          <w:kern w:val="0"/>
          <w:sz w:val="22"/>
          <w:szCs w:val="22"/>
          <w14:ligatures w14:val="none"/>
        </w:rPr>
        <w:t>revaskuliarizacija</w:t>
      </w:r>
      <w:proofErr w:type="spellEnd"/>
      <w:r w:rsidRPr="000D707E">
        <w:rPr>
          <w:rFonts w:ascii="Times New Roman" w:eastAsia="Times New Roman" w:hAnsi="Times New Roman" w:cs="Times New Roman"/>
          <w:kern w:val="0"/>
          <w:sz w:val="22"/>
          <w:szCs w:val="22"/>
          <w14:ligatures w14:val="none"/>
        </w:rPr>
        <w:t xml:space="preserve">, arba KŽI ≤ 0,85 arba NŽI ≤ 0,65 pacientams, kuriems anksčiau atlikta apatinės galūnės </w:t>
      </w:r>
      <w:proofErr w:type="spellStart"/>
      <w:r w:rsidRPr="000D707E">
        <w:rPr>
          <w:rFonts w:ascii="Times New Roman" w:eastAsia="Times New Roman" w:hAnsi="Times New Roman" w:cs="Times New Roman"/>
          <w:kern w:val="0"/>
          <w:sz w:val="22"/>
          <w:szCs w:val="22"/>
          <w14:ligatures w14:val="none"/>
        </w:rPr>
        <w:t>revaskuliarizacija</w:t>
      </w:r>
      <w:proofErr w:type="spellEnd"/>
      <w:r w:rsidRPr="000D707E">
        <w:rPr>
          <w:rFonts w:ascii="Times New Roman" w:eastAsia="Times New Roman" w:hAnsi="Times New Roman" w:cs="Times New Roman"/>
          <w:kern w:val="0"/>
          <w:sz w:val="22"/>
          <w:szCs w:val="22"/>
          <w14:ligatures w14:val="none"/>
        </w:rPr>
        <w:t>). Pacientai, kuriems reikėjo &gt; 6</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 xml:space="preserve">ių trukmės gydymo dviem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arba bet kokio papildomo gydymo </w:t>
      </w:r>
      <w:proofErr w:type="spellStart"/>
      <w:r w:rsidRPr="000D707E">
        <w:rPr>
          <w:rFonts w:ascii="Times New Roman" w:eastAsia="Times New Roman" w:hAnsi="Times New Roman" w:cs="Times New Roman"/>
          <w:kern w:val="0"/>
          <w:sz w:val="22"/>
          <w:szCs w:val="22"/>
          <w14:ligatures w14:val="none"/>
        </w:rPr>
        <w:t>antitrombocitiniais</w:t>
      </w:r>
      <w:proofErr w:type="spellEnd"/>
      <w:r w:rsidRPr="000D707E">
        <w:rPr>
          <w:rFonts w:ascii="Times New Roman" w:eastAsia="Times New Roman" w:hAnsi="Times New Roman" w:cs="Times New Roman"/>
          <w:kern w:val="0"/>
          <w:sz w:val="22"/>
          <w:szCs w:val="22"/>
          <w14:ligatures w14:val="none"/>
        </w:rPr>
        <w:t xml:space="preserve"> vaistiniais preparatais, išskyrus ASR ir </w:t>
      </w:r>
      <w:proofErr w:type="spellStart"/>
      <w:r w:rsidRPr="000D707E">
        <w:rPr>
          <w:rFonts w:ascii="Times New Roman" w:eastAsia="Times New Roman" w:hAnsi="Times New Roman" w:cs="Times New Roman"/>
          <w:kern w:val="0"/>
          <w:sz w:val="22"/>
          <w:szCs w:val="22"/>
          <w14:ligatures w14:val="none"/>
        </w:rPr>
        <w:t>klopidogrelį</w:t>
      </w:r>
      <w:proofErr w:type="spellEnd"/>
      <w:r w:rsidRPr="000D707E">
        <w:rPr>
          <w:rFonts w:ascii="Times New Roman" w:eastAsia="Times New Roman" w:hAnsi="Times New Roman" w:cs="Times New Roman"/>
          <w:kern w:val="0"/>
          <w:sz w:val="22"/>
          <w:szCs w:val="22"/>
          <w14:ligatures w14:val="none"/>
        </w:rPr>
        <w:t xml:space="preserve">, arba gydymo geriamaisiais antikoaguliantais, pacientai, anksčiau patyrę </w:t>
      </w:r>
      <w:proofErr w:type="spellStart"/>
      <w:r w:rsidRPr="000D707E">
        <w:rPr>
          <w:rFonts w:ascii="Times New Roman" w:eastAsia="Times New Roman" w:hAnsi="Times New Roman" w:cs="Times New Roman"/>
          <w:kern w:val="0"/>
          <w:sz w:val="22"/>
          <w:szCs w:val="22"/>
          <w14:ligatures w14:val="none"/>
        </w:rPr>
        <w:t>intrakranijinį</w:t>
      </w:r>
      <w:proofErr w:type="spellEnd"/>
      <w:r w:rsidRPr="000D707E">
        <w:rPr>
          <w:rFonts w:ascii="Times New Roman" w:eastAsia="Times New Roman" w:hAnsi="Times New Roman" w:cs="Times New Roman"/>
          <w:kern w:val="0"/>
          <w:sz w:val="22"/>
          <w:szCs w:val="22"/>
          <w14:ligatures w14:val="none"/>
        </w:rPr>
        <w:t xml:space="preserve"> kraujavimą, insultą arba PSIP, ir pacientai, kurių </w:t>
      </w:r>
      <w:proofErr w:type="spellStart"/>
      <w:r w:rsidRPr="000D707E">
        <w:rPr>
          <w:rFonts w:ascii="Times New Roman" w:eastAsia="Times New Roman" w:hAnsi="Times New Roman" w:cs="Times New Roman"/>
          <w:kern w:val="0"/>
          <w:sz w:val="22"/>
          <w:szCs w:val="22"/>
          <w14:ligatures w14:val="none"/>
        </w:rPr>
        <w:t>aGFG</w:t>
      </w:r>
      <w:proofErr w:type="spellEnd"/>
      <w:r w:rsidR="00A36EC4"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&lt; 15 ml/min, nebuvo įtraukti į tyrimą.</w:t>
      </w:r>
    </w:p>
    <w:p w14:paraId="10C5EE18" w14:textId="7CFC8DD8"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Vidutinė pacientų stebėjimo trukmė buvo 24</w:t>
      </w:r>
      <w:r w:rsidR="00434163" w:rsidRPr="000D707E">
        <w:rPr>
          <w:rFonts w:ascii="Times New Roman" w:eastAsia="Times New Roman" w:hAnsi="Times New Roman" w:cs="Times New Roman"/>
          <w:kern w:val="0"/>
          <w:sz w:val="22"/>
          <w:szCs w:val="22"/>
          <w14:ligatures w14:val="none"/>
        </w:rPr>
        <w:t> mėnes</w:t>
      </w:r>
      <w:r w:rsidRPr="000D707E">
        <w:rPr>
          <w:rFonts w:ascii="Times New Roman" w:eastAsia="Times New Roman" w:hAnsi="Times New Roman" w:cs="Times New Roman"/>
          <w:kern w:val="0"/>
          <w:sz w:val="22"/>
          <w:szCs w:val="22"/>
          <w14:ligatures w14:val="none"/>
        </w:rPr>
        <w:t>iai, o ilgiausia stebėjimo trukmė buvo 4,1</w:t>
      </w:r>
      <w:r w:rsidR="00A36EC4"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w:t>
      </w:r>
      <w:r w:rsidR="00A36EC4" w:rsidRPr="000D707E">
        <w:rPr>
          <w:rFonts w:ascii="Times New Roman" w:eastAsia="Times New Roman" w:hAnsi="Times New Roman" w:cs="Times New Roman"/>
          <w:kern w:val="0"/>
          <w:sz w:val="22"/>
          <w:szCs w:val="22"/>
          <w14:ligatures w14:val="none"/>
        </w:rPr>
        <w:t>ai</w:t>
      </w:r>
      <w:r w:rsidRPr="000D707E">
        <w:rPr>
          <w:rFonts w:ascii="Times New Roman" w:eastAsia="Times New Roman" w:hAnsi="Times New Roman" w:cs="Times New Roman"/>
          <w:kern w:val="0"/>
          <w:sz w:val="22"/>
          <w:szCs w:val="22"/>
          <w14:ligatures w14:val="none"/>
        </w:rPr>
        <w:t>. Į tyrimą įtrauktų pacientų amžiaus vidurkis buvo 67</w:t>
      </w:r>
      <w:r w:rsidR="00A36EC4"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metai, o &gt; 75</w:t>
      </w:r>
      <w:r w:rsidR="00A36EC4"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metų asmenys sudarė 17 % pacientų populiacijos. Laiko nuo atskaitinės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procedūros iki tiriamojo gydymo pradžios mediana visoje populiacijoje buvo 5</w:t>
      </w:r>
      <w:r w:rsidR="00765001"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dienos (6</w:t>
      </w:r>
      <w:r w:rsidR="00765001"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dienos po chirurginės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ir 4</w:t>
      </w:r>
      <w:r w:rsidR="00765001"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dienos po </w:t>
      </w:r>
      <w:proofErr w:type="spellStart"/>
      <w:r w:rsidRPr="000D707E">
        <w:rPr>
          <w:rFonts w:ascii="Times New Roman" w:eastAsia="Times New Roman" w:hAnsi="Times New Roman" w:cs="Times New Roman"/>
          <w:kern w:val="0"/>
          <w:sz w:val="22"/>
          <w:szCs w:val="22"/>
          <w14:ligatures w14:val="none"/>
        </w:rPr>
        <w:t>endovaskulinės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įskaitant hibridines procedūras). Iš viso 53,0 % pacientų buvo taikytas trumpalaikis bazinis gydymas </w:t>
      </w:r>
      <w:proofErr w:type="spellStart"/>
      <w:r w:rsidRPr="000D707E">
        <w:rPr>
          <w:rFonts w:ascii="Times New Roman" w:eastAsia="Times New Roman" w:hAnsi="Times New Roman" w:cs="Times New Roman"/>
          <w:kern w:val="0"/>
          <w:sz w:val="22"/>
          <w:szCs w:val="22"/>
          <w14:ligatures w14:val="none"/>
        </w:rPr>
        <w:t>klopidogreliu</w:t>
      </w:r>
      <w:proofErr w:type="spellEnd"/>
      <w:r w:rsidRPr="000D707E">
        <w:rPr>
          <w:rFonts w:ascii="Times New Roman" w:eastAsia="Times New Roman" w:hAnsi="Times New Roman" w:cs="Times New Roman"/>
          <w:kern w:val="0"/>
          <w:sz w:val="22"/>
          <w:szCs w:val="22"/>
          <w14:ligatures w14:val="none"/>
        </w:rPr>
        <w:t>, kurio trukmės mediana buvo 31</w:t>
      </w:r>
      <w:r w:rsidR="00765001"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diena. Remiantis tyrimo protokolu, tiriamąjį gydymą buvo galima pradėti kuo greičiau, bet ne vėliau kaip po 10</w:t>
      </w:r>
      <w:r w:rsidR="002867EC"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dienų nuo sėkminga įvardijamos </w:t>
      </w:r>
      <w:proofErr w:type="spellStart"/>
      <w:r w:rsidRPr="000D707E">
        <w:rPr>
          <w:rFonts w:ascii="Times New Roman" w:eastAsia="Times New Roman" w:hAnsi="Times New Roman" w:cs="Times New Roman"/>
          <w:kern w:val="0"/>
          <w:sz w:val="22"/>
          <w:szCs w:val="22"/>
          <w14:ligatures w14:val="none"/>
        </w:rPr>
        <w:t>revaskuliarizacijos</w:t>
      </w:r>
      <w:proofErr w:type="spellEnd"/>
      <w:r w:rsidRPr="000D707E">
        <w:rPr>
          <w:rFonts w:ascii="Times New Roman" w:eastAsia="Times New Roman" w:hAnsi="Times New Roman" w:cs="Times New Roman"/>
          <w:kern w:val="0"/>
          <w:sz w:val="22"/>
          <w:szCs w:val="22"/>
          <w14:ligatures w14:val="none"/>
        </w:rPr>
        <w:t xml:space="preserve"> procedūros ir tik tada, kai pasiekiama hemostazė.</w:t>
      </w:r>
    </w:p>
    <w:p w14:paraId="144BC50B" w14:textId="7FDA995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po 2,5 mg du kartus per parą, derinamas su ASR</w:t>
      </w:r>
      <w:r w:rsidR="002867EC"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100 mg vieną kartą per parą, buvo pranašesnis už vien tik ASR, mažinant pagrindinių baigčių suminį rodiklį, kurį sudarė miokardo </w:t>
      </w:r>
      <w:r w:rsidRPr="000D707E">
        <w:rPr>
          <w:rFonts w:ascii="Times New Roman" w:eastAsia="Times New Roman" w:hAnsi="Times New Roman" w:cs="Times New Roman"/>
          <w:kern w:val="0"/>
          <w:sz w:val="22"/>
          <w:szCs w:val="22"/>
          <w14:ligatures w14:val="none"/>
        </w:rPr>
        <w:lastRenderedPageBreak/>
        <w:t xml:space="preserve">infarkto, išeminio insulto, mirties nuo širdies ir kraujagyslių ligų, ūminės galūnės išemijos ir didelės amputacijos dėl kraujagyslių sutrikimų reiškiniai (žr. 9 lentelę). Pacientams, gydytiems </w:t>
      </w:r>
      <w:proofErr w:type="spellStart"/>
      <w:r w:rsidRPr="000D707E">
        <w:rPr>
          <w:rFonts w:ascii="Times New Roman" w:eastAsia="Times New Roman" w:hAnsi="Times New Roman" w:cs="Times New Roman"/>
          <w:kern w:val="0"/>
          <w:sz w:val="22"/>
          <w:szCs w:val="22"/>
          <w14:ligatures w14:val="none"/>
        </w:rPr>
        <w:t>rivaroksabanu</w:t>
      </w:r>
      <w:proofErr w:type="spellEnd"/>
      <w:r w:rsidRPr="000D707E">
        <w:rPr>
          <w:rFonts w:ascii="Times New Roman" w:eastAsia="Times New Roman" w:hAnsi="Times New Roman" w:cs="Times New Roman"/>
          <w:kern w:val="0"/>
          <w:sz w:val="22"/>
          <w:szCs w:val="22"/>
          <w14:ligatures w14:val="none"/>
        </w:rPr>
        <w:t xml:space="preserve"> ir ASR, padidėjo pagrindinis saugumo baigčių rodiklis, apibūdinantis didžiojo kraujavimo reiškinius pagal TIMI, o mirtino ar </w:t>
      </w:r>
      <w:proofErr w:type="spellStart"/>
      <w:r w:rsidRPr="000D707E">
        <w:rPr>
          <w:rFonts w:ascii="Times New Roman" w:eastAsia="Times New Roman" w:hAnsi="Times New Roman" w:cs="Times New Roman"/>
          <w:kern w:val="0"/>
          <w:sz w:val="22"/>
          <w:szCs w:val="22"/>
          <w14:ligatures w14:val="none"/>
        </w:rPr>
        <w:t>intrakranijinio</w:t>
      </w:r>
      <w:proofErr w:type="spellEnd"/>
      <w:r w:rsidRPr="000D707E">
        <w:rPr>
          <w:rFonts w:ascii="Times New Roman" w:eastAsia="Times New Roman" w:hAnsi="Times New Roman" w:cs="Times New Roman"/>
          <w:kern w:val="0"/>
          <w:sz w:val="22"/>
          <w:szCs w:val="22"/>
          <w14:ligatures w14:val="none"/>
        </w:rPr>
        <w:t xml:space="preserve"> kraujavimo reiškinių jiems nepadaugėjo (žr. 10 lentelę).</w:t>
      </w:r>
    </w:p>
    <w:p w14:paraId="39D304E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Antrinės veiksmingumo baigtys buvo tiriamos iš anksto numatyta, hierarchine tvarka (žr. 9 lentelę).</w:t>
      </w:r>
    </w:p>
    <w:p w14:paraId="6F70A7F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FE8FE48" w14:textId="170A1A24" w:rsidR="00222C93" w:rsidRPr="000D707E"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9 lentelė</w:t>
      </w:r>
      <w:r w:rsidR="00D445BB"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III fazės tyrimo VOYAGER PAD veiksmingumo rezultatai</w:t>
      </w:r>
    </w:p>
    <w:tbl>
      <w:tblPr>
        <w:tblW w:w="90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5"/>
        <w:gridCol w:w="2554"/>
        <w:gridCol w:w="1983"/>
        <w:gridCol w:w="1702"/>
      </w:tblGrid>
      <w:tr w:rsidR="00222C93" w:rsidRPr="000D707E" w14:paraId="129CF8C8" w14:textId="77777777" w:rsidTr="00CE11ED">
        <w:trPr>
          <w:trHeight w:val="564"/>
        </w:trPr>
        <w:tc>
          <w:tcPr>
            <w:tcW w:w="2835" w:type="dxa"/>
            <w:tcBorders>
              <w:top w:val="single" w:sz="4" w:space="0" w:color="000000"/>
              <w:left w:val="single" w:sz="4" w:space="0" w:color="000000"/>
              <w:bottom w:val="single" w:sz="4" w:space="0" w:color="000000"/>
              <w:right w:val="single" w:sz="4" w:space="0" w:color="000000"/>
            </w:tcBorders>
            <w:hideMark/>
          </w:tcPr>
          <w:p w14:paraId="386FEFB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Tyrimo populiacija</w:t>
            </w:r>
          </w:p>
        </w:tc>
        <w:tc>
          <w:tcPr>
            <w:tcW w:w="6239" w:type="dxa"/>
            <w:gridSpan w:val="3"/>
            <w:tcBorders>
              <w:top w:val="single" w:sz="4" w:space="0" w:color="000000"/>
              <w:left w:val="single" w:sz="4" w:space="0" w:color="000000"/>
              <w:bottom w:val="single" w:sz="4" w:space="0" w:color="000000"/>
              <w:right w:val="single" w:sz="4" w:space="0" w:color="000000"/>
            </w:tcBorders>
            <w:hideMark/>
          </w:tcPr>
          <w:p w14:paraId="394B237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Pacientai, kuriems dėl simptominės PAL neseniai atlikta apatinės galūnės </w:t>
            </w:r>
            <w:proofErr w:type="spellStart"/>
            <w:r w:rsidRPr="000D707E">
              <w:rPr>
                <w:rFonts w:ascii="Times New Roman" w:eastAsia="Times New Roman" w:hAnsi="Times New Roman" w:cs="Times New Roman"/>
                <w:b/>
                <w:kern w:val="0"/>
                <w:sz w:val="22"/>
                <w:szCs w:val="22"/>
                <w14:ligatures w14:val="none"/>
              </w:rPr>
              <w:t>revaskuliarizacijos</w:t>
            </w:r>
            <w:proofErr w:type="spellEnd"/>
            <w:r w:rsidRPr="000D707E">
              <w:rPr>
                <w:rFonts w:ascii="Times New Roman" w:eastAsia="Times New Roman" w:hAnsi="Times New Roman" w:cs="Times New Roman"/>
                <w:b/>
                <w:kern w:val="0"/>
                <w:sz w:val="22"/>
                <w:szCs w:val="22"/>
                <w14:ligatures w14:val="none"/>
              </w:rPr>
              <w:t xml:space="preserve"> procedūra </w:t>
            </w:r>
            <w:r w:rsidRPr="000D707E">
              <w:rPr>
                <w:rFonts w:ascii="Times New Roman" w:eastAsia="Times New Roman" w:hAnsi="Times New Roman" w:cs="Times New Roman"/>
                <w:b/>
                <w:kern w:val="0"/>
                <w:sz w:val="22"/>
                <w:szCs w:val="22"/>
                <w:vertAlign w:val="superscript"/>
                <w14:ligatures w14:val="none"/>
              </w:rPr>
              <w:t>a)</w:t>
            </w:r>
          </w:p>
        </w:tc>
      </w:tr>
      <w:tr w:rsidR="00222C93" w:rsidRPr="000D707E" w14:paraId="70713D29" w14:textId="77777777" w:rsidTr="00CE11ED">
        <w:trPr>
          <w:trHeight w:val="1310"/>
        </w:trPr>
        <w:tc>
          <w:tcPr>
            <w:tcW w:w="2835" w:type="dxa"/>
            <w:tcBorders>
              <w:top w:val="single" w:sz="4" w:space="0" w:color="000000"/>
              <w:left w:val="single" w:sz="4" w:space="0" w:color="000000"/>
              <w:bottom w:val="single" w:sz="4" w:space="0" w:color="000000"/>
              <w:right w:val="single" w:sz="4" w:space="0" w:color="000000"/>
            </w:tcBorders>
            <w:hideMark/>
          </w:tcPr>
          <w:p w14:paraId="2B00D4F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Vaistinių preparatų dozavimas</w:t>
            </w:r>
          </w:p>
        </w:tc>
        <w:tc>
          <w:tcPr>
            <w:tcW w:w="2554" w:type="dxa"/>
            <w:tcBorders>
              <w:top w:val="single" w:sz="4" w:space="0" w:color="000000"/>
              <w:left w:val="single" w:sz="4" w:space="0" w:color="000000"/>
              <w:bottom w:val="single" w:sz="4" w:space="0" w:color="000000"/>
              <w:right w:val="single" w:sz="4" w:space="0" w:color="000000"/>
            </w:tcBorders>
            <w:hideMark/>
          </w:tcPr>
          <w:p w14:paraId="6C841DE2" w14:textId="72CA6829" w:rsidR="00222C93" w:rsidRPr="000D707E" w:rsidRDefault="00222C93" w:rsidP="0043344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0D707E">
              <w:rPr>
                <w:rFonts w:ascii="Times New Roman" w:eastAsia="Times New Roman" w:hAnsi="Times New Roman" w:cs="Times New Roman"/>
                <w:b/>
                <w:kern w:val="0"/>
                <w:sz w:val="22"/>
                <w:szCs w:val="22"/>
                <w14:ligatures w14:val="none"/>
              </w:rPr>
              <w:t>Rivaroksabanas</w:t>
            </w:r>
            <w:proofErr w:type="spellEnd"/>
            <w:r w:rsidRPr="000D707E">
              <w:rPr>
                <w:rFonts w:ascii="Times New Roman" w:eastAsia="Times New Roman" w:hAnsi="Times New Roman" w:cs="Times New Roman"/>
                <w:b/>
                <w:kern w:val="0"/>
                <w:sz w:val="22"/>
                <w:szCs w:val="22"/>
                <w14:ligatures w14:val="none"/>
              </w:rPr>
              <w:t xml:space="preserve"> po 2,5 mg DKP kartu su ASR 100 mg VKP,</w:t>
            </w:r>
            <w:r w:rsidR="0043344C"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 3</w:t>
            </w:r>
            <w:r w:rsidR="0043344C"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286</w:t>
            </w:r>
            <w:r w:rsidR="0043344C"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(NA rizikos %)</w:t>
            </w:r>
            <w:r w:rsidRPr="000D707E">
              <w:rPr>
                <w:rFonts w:ascii="Times New Roman" w:eastAsia="Times New Roman" w:hAnsi="Times New Roman" w:cs="Times New Roman"/>
                <w:b/>
                <w:kern w:val="0"/>
                <w:sz w:val="22"/>
                <w:szCs w:val="22"/>
                <w:vertAlign w:val="superscript"/>
                <w14:ligatures w14:val="none"/>
              </w:rPr>
              <w:t>c)</w:t>
            </w:r>
          </w:p>
        </w:tc>
        <w:tc>
          <w:tcPr>
            <w:tcW w:w="1983" w:type="dxa"/>
            <w:tcBorders>
              <w:top w:val="single" w:sz="4" w:space="0" w:color="000000"/>
              <w:left w:val="single" w:sz="4" w:space="0" w:color="000000"/>
              <w:bottom w:val="single" w:sz="4" w:space="0" w:color="000000"/>
              <w:right w:val="single" w:sz="4" w:space="0" w:color="000000"/>
            </w:tcBorders>
          </w:tcPr>
          <w:p w14:paraId="237B667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ASR 100 mg VKP</w:t>
            </w:r>
          </w:p>
          <w:p w14:paraId="567AC651" w14:textId="35F69B8F" w:rsidR="00222C93" w:rsidRPr="000D707E" w:rsidRDefault="00222C93" w:rsidP="0043344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N = 3</w:t>
            </w:r>
            <w:r w:rsidR="0043344C"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278</w:t>
            </w:r>
            <w:r w:rsidR="0043344C"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(NA rizikos %)</w:t>
            </w:r>
            <w:r w:rsidRPr="000D707E">
              <w:rPr>
                <w:rFonts w:ascii="Times New Roman" w:eastAsia="Times New Roman" w:hAnsi="Times New Roman" w:cs="Times New Roman"/>
                <w:b/>
                <w:kern w:val="0"/>
                <w:sz w:val="22"/>
                <w:szCs w:val="22"/>
                <w:vertAlign w:val="superscript"/>
                <w14:ligatures w14:val="none"/>
              </w:rPr>
              <w:t>c)</w:t>
            </w:r>
          </w:p>
        </w:tc>
        <w:tc>
          <w:tcPr>
            <w:tcW w:w="1702" w:type="dxa"/>
            <w:tcBorders>
              <w:top w:val="single" w:sz="4" w:space="0" w:color="000000"/>
              <w:left w:val="single" w:sz="4" w:space="0" w:color="000000"/>
              <w:bottom w:val="single" w:sz="4" w:space="0" w:color="000000"/>
              <w:right w:val="single" w:sz="4" w:space="0" w:color="000000"/>
            </w:tcBorders>
            <w:hideMark/>
          </w:tcPr>
          <w:p w14:paraId="352B4FFA" w14:textId="77777777" w:rsidR="0043344C"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Rizikos santykis</w:t>
            </w:r>
          </w:p>
          <w:p w14:paraId="3F17003F" w14:textId="219390EB"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(95 % PI) </w:t>
            </w:r>
            <w:r w:rsidRPr="000D707E">
              <w:rPr>
                <w:rFonts w:ascii="Times New Roman" w:eastAsia="Times New Roman" w:hAnsi="Times New Roman" w:cs="Times New Roman"/>
                <w:b/>
                <w:kern w:val="0"/>
                <w:sz w:val="22"/>
                <w:szCs w:val="22"/>
                <w:vertAlign w:val="superscript"/>
                <w14:ligatures w14:val="none"/>
              </w:rPr>
              <w:t>d)</w:t>
            </w:r>
          </w:p>
        </w:tc>
      </w:tr>
      <w:tr w:rsidR="00222C93" w:rsidRPr="000D707E" w14:paraId="669BB47D" w14:textId="77777777" w:rsidTr="00CE11ED">
        <w:trPr>
          <w:trHeight w:val="805"/>
        </w:trPr>
        <w:tc>
          <w:tcPr>
            <w:tcW w:w="2835" w:type="dxa"/>
            <w:tcBorders>
              <w:top w:val="single" w:sz="4" w:space="0" w:color="000000"/>
              <w:left w:val="single" w:sz="4" w:space="0" w:color="000000"/>
              <w:bottom w:val="single" w:sz="4" w:space="0" w:color="000000"/>
              <w:right w:val="single" w:sz="4" w:space="0" w:color="000000"/>
            </w:tcBorders>
            <w:hideMark/>
          </w:tcPr>
          <w:p w14:paraId="43444AA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Pagrindinė veiksmingumo </w:t>
            </w:r>
            <w:proofErr w:type="spellStart"/>
            <w:r w:rsidRPr="000D707E">
              <w:rPr>
                <w:rFonts w:ascii="Times New Roman" w:eastAsia="Times New Roman" w:hAnsi="Times New Roman" w:cs="Times New Roman"/>
                <w:b/>
                <w:kern w:val="0"/>
                <w:sz w:val="22"/>
                <w:szCs w:val="22"/>
                <w14:ligatures w14:val="none"/>
              </w:rPr>
              <w:t>baigtis</w:t>
            </w:r>
            <w:r w:rsidRPr="000D707E">
              <w:rPr>
                <w:rFonts w:ascii="Times New Roman" w:eastAsia="Times New Roman" w:hAnsi="Times New Roman" w:cs="Times New Roman"/>
                <w:b/>
                <w:kern w:val="0"/>
                <w:sz w:val="22"/>
                <w:szCs w:val="22"/>
                <w:vertAlign w:val="superscript"/>
                <w14:ligatures w14:val="none"/>
              </w:rPr>
              <w:t>b</w:t>
            </w:r>
            <w:proofErr w:type="spellEnd"/>
            <w:r w:rsidRPr="000D707E">
              <w:rPr>
                <w:rFonts w:ascii="Times New Roman" w:eastAsia="Times New Roman" w:hAnsi="Times New Roman" w:cs="Times New Roman"/>
                <w:b/>
                <w:kern w:val="0"/>
                <w:sz w:val="22"/>
                <w:szCs w:val="22"/>
                <w:vertAlign w:val="superscript"/>
                <w14:ligatures w14:val="none"/>
              </w:rPr>
              <w:t>)</w:t>
            </w:r>
          </w:p>
        </w:tc>
        <w:tc>
          <w:tcPr>
            <w:tcW w:w="2554" w:type="dxa"/>
            <w:tcBorders>
              <w:top w:val="single" w:sz="4" w:space="0" w:color="000000"/>
              <w:left w:val="single" w:sz="4" w:space="0" w:color="000000"/>
              <w:bottom w:val="single" w:sz="4" w:space="0" w:color="000000"/>
              <w:right w:val="single" w:sz="4" w:space="0" w:color="000000"/>
            </w:tcBorders>
            <w:hideMark/>
          </w:tcPr>
          <w:p w14:paraId="2DF0ACC7"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508 (15,5 %)</w:t>
            </w:r>
          </w:p>
        </w:tc>
        <w:tc>
          <w:tcPr>
            <w:tcW w:w="1983" w:type="dxa"/>
            <w:tcBorders>
              <w:top w:val="single" w:sz="4" w:space="0" w:color="000000"/>
              <w:left w:val="single" w:sz="4" w:space="0" w:color="000000"/>
              <w:bottom w:val="single" w:sz="4" w:space="0" w:color="000000"/>
              <w:right w:val="single" w:sz="4" w:space="0" w:color="000000"/>
            </w:tcBorders>
            <w:hideMark/>
          </w:tcPr>
          <w:p w14:paraId="05212C68"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584 (17,8 %)</w:t>
            </w:r>
          </w:p>
        </w:tc>
        <w:tc>
          <w:tcPr>
            <w:tcW w:w="1702" w:type="dxa"/>
            <w:tcBorders>
              <w:top w:val="single" w:sz="4" w:space="0" w:color="000000"/>
              <w:left w:val="single" w:sz="4" w:space="0" w:color="000000"/>
              <w:bottom w:val="single" w:sz="4" w:space="0" w:color="000000"/>
              <w:right w:val="single" w:sz="4" w:space="0" w:color="000000"/>
            </w:tcBorders>
            <w:hideMark/>
          </w:tcPr>
          <w:p w14:paraId="28134B1C" w14:textId="77777777" w:rsidR="00CB6A33" w:rsidRPr="000D707E" w:rsidRDefault="00222C93" w:rsidP="00CB6A3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0,85 (0,76;</w:t>
            </w:r>
            <w:r w:rsidR="00CB6A33"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0,96)</w:t>
            </w:r>
          </w:p>
          <w:p w14:paraId="3F316FD2" w14:textId="38A83558" w:rsidR="00222C93" w:rsidRPr="000D707E" w:rsidRDefault="00222C93" w:rsidP="00CB6A3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 = 0,0043 </w:t>
            </w:r>
            <w:r w:rsidRPr="000D707E">
              <w:rPr>
                <w:rFonts w:ascii="Times New Roman" w:eastAsia="Times New Roman" w:hAnsi="Times New Roman" w:cs="Times New Roman"/>
                <w:b/>
                <w:kern w:val="0"/>
                <w:sz w:val="22"/>
                <w:szCs w:val="22"/>
                <w:vertAlign w:val="superscript"/>
                <w14:ligatures w14:val="none"/>
              </w:rPr>
              <w:t>e)</w:t>
            </w:r>
            <w:r w:rsidRPr="000D707E">
              <w:rPr>
                <w:rFonts w:ascii="Times New Roman" w:eastAsia="Times New Roman" w:hAnsi="Times New Roman" w:cs="Times New Roman"/>
                <w:b/>
                <w:kern w:val="0"/>
                <w:sz w:val="22"/>
                <w:szCs w:val="22"/>
                <w14:ligatures w14:val="none"/>
              </w:rPr>
              <w:t>*</w:t>
            </w:r>
          </w:p>
        </w:tc>
      </w:tr>
      <w:tr w:rsidR="00222C93" w:rsidRPr="000D707E" w14:paraId="2473A598" w14:textId="77777777" w:rsidTr="00CE11ED">
        <w:trPr>
          <w:trHeight w:val="297"/>
        </w:trPr>
        <w:tc>
          <w:tcPr>
            <w:tcW w:w="2835" w:type="dxa"/>
            <w:tcBorders>
              <w:top w:val="single" w:sz="4" w:space="0" w:color="000000"/>
              <w:left w:val="single" w:sz="4" w:space="0" w:color="000000"/>
              <w:bottom w:val="single" w:sz="4" w:space="0" w:color="000000"/>
              <w:right w:val="single" w:sz="4" w:space="0" w:color="000000"/>
            </w:tcBorders>
            <w:hideMark/>
          </w:tcPr>
          <w:p w14:paraId="7E68059C" w14:textId="1A0A14B1" w:rsidR="00222C93" w:rsidRPr="000D707E" w:rsidRDefault="005A6D45" w:rsidP="005A6D45">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MI</w:t>
            </w:r>
          </w:p>
        </w:tc>
        <w:tc>
          <w:tcPr>
            <w:tcW w:w="2554" w:type="dxa"/>
            <w:tcBorders>
              <w:top w:val="single" w:sz="4" w:space="0" w:color="000000"/>
              <w:left w:val="single" w:sz="4" w:space="0" w:color="000000"/>
              <w:bottom w:val="single" w:sz="4" w:space="0" w:color="000000"/>
              <w:right w:val="single" w:sz="4" w:space="0" w:color="000000"/>
            </w:tcBorders>
            <w:hideMark/>
          </w:tcPr>
          <w:p w14:paraId="77AC2894"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131 (4,0 %)</w:t>
            </w:r>
          </w:p>
        </w:tc>
        <w:tc>
          <w:tcPr>
            <w:tcW w:w="1983" w:type="dxa"/>
            <w:tcBorders>
              <w:top w:val="single" w:sz="4" w:space="0" w:color="000000"/>
              <w:left w:val="single" w:sz="4" w:space="0" w:color="000000"/>
              <w:bottom w:val="single" w:sz="4" w:space="0" w:color="000000"/>
              <w:right w:val="single" w:sz="4" w:space="0" w:color="000000"/>
            </w:tcBorders>
            <w:hideMark/>
          </w:tcPr>
          <w:p w14:paraId="229DC029"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148 (4,5 %)</w:t>
            </w:r>
          </w:p>
        </w:tc>
        <w:tc>
          <w:tcPr>
            <w:tcW w:w="1702" w:type="dxa"/>
            <w:tcBorders>
              <w:top w:val="single" w:sz="4" w:space="0" w:color="000000"/>
              <w:left w:val="single" w:sz="4" w:space="0" w:color="000000"/>
              <w:bottom w:val="single" w:sz="4" w:space="0" w:color="000000"/>
              <w:right w:val="single" w:sz="4" w:space="0" w:color="000000"/>
            </w:tcBorders>
            <w:hideMark/>
          </w:tcPr>
          <w:p w14:paraId="18E1AB41"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0,88 (0,70; 1,12)</w:t>
            </w:r>
          </w:p>
        </w:tc>
      </w:tr>
      <w:tr w:rsidR="00222C93" w:rsidRPr="000D707E" w14:paraId="6B704072" w14:textId="77777777" w:rsidTr="00CE11ED">
        <w:trPr>
          <w:trHeight w:val="299"/>
        </w:trPr>
        <w:tc>
          <w:tcPr>
            <w:tcW w:w="2835" w:type="dxa"/>
            <w:tcBorders>
              <w:top w:val="single" w:sz="4" w:space="0" w:color="000000"/>
              <w:left w:val="single" w:sz="4" w:space="0" w:color="000000"/>
              <w:bottom w:val="single" w:sz="4" w:space="0" w:color="000000"/>
              <w:right w:val="single" w:sz="4" w:space="0" w:color="000000"/>
            </w:tcBorders>
            <w:hideMark/>
          </w:tcPr>
          <w:p w14:paraId="03A48EEA" w14:textId="3495AAEA" w:rsidR="00222C93" w:rsidRPr="000D707E" w:rsidRDefault="005A6D45" w:rsidP="005A6D45">
            <w:pPr>
              <w:widowControl w:val="0"/>
              <w:autoSpaceDE w:val="0"/>
              <w:autoSpaceDN w:val="0"/>
              <w:spacing w:after="0" w:line="240" w:lineRule="auto"/>
              <w:ind w:left="142"/>
              <w:contextualSpacing/>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Išeminis insultas</w:t>
            </w:r>
          </w:p>
        </w:tc>
        <w:tc>
          <w:tcPr>
            <w:tcW w:w="2554" w:type="dxa"/>
            <w:tcBorders>
              <w:top w:val="single" w:sz="4" w:space="0" w:color="000000"/>
              <w:left w:val="single" w:sz="4" w:space="0" w:color="000000"/>
              <w:bottom w:val="single" w:sz="4" w:space="0" w:color="000000"/>
              <w:right w:val="single" w:sz="4" w:space="0" w:color="000000"/>
            </w:tcBorders>
            <w:hideMark/>
          </w:tcPr>
          <w:p w14:paraId="5B0B608D"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71 (2,2 %)</w:t>
            </w:r>
          </w:p>
        </w:tc>
        <w:tc>
          <w:tcPr>
            <w:tcW w:w="1983" w:type="dxa"/>
            <w:tcBorders>
              <w:top w:val="single" w:sz="4" w:space="0" w:color="000000"/>
              <w:left w:val="single" w:sz="4" w:space="0" w:color="000000"/>
              <w:bottom w:val="single" w:sz="4" w:space="0" w:color="000000"/>
              <w:right w:val="single" w:sz="4" w:space="0" w:color="000000"/>
            </w:tcBorders>
            <w:hideMark/>
          </w:tcPr>
          <w:p w14:paraId="5E83EE3E"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82 (2,5 %)</w:t>
            </w:r>
          </w:p>
        </w:tc>
        <w:tc>
          <w:tcPr>
            <w:tcW w:w="1702" w:type="dxa"/>
            <w:tcBorders>
              <w:top w:val="single" w:sz="4" w:space="0" w:color="000000"/>
              <w:left w:val="single" w:sz="4" w:space="0" w:color="000000"/>
              <w:bottom w:val="single" w:sz="4" w:space="0" w:color="000000"/>
              <w:right w:val="single" w:sz="4" w:space="0" w:color="000000"/>
            </w:tcBorders>
            <w:hideMark/>
          </w:tcPr>
          <w:p w14:paraId="0657A561"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0,87 (0,63; 1,19)</w:t>
            </w:r>
          </w:p>
        </w:tc>
      </w:tr>
      <w:tr w:rsidR="00222C93" w:rsidRPr="000D707E" w14:paraId="73080208" w14:textId="77777777" w:rsidTr="00CE11ED">
        <w:trPr>
          <w:trHeight w:val="299"/>
        </w:trPr>
        <w:tc>
          <w:tcPr>
            <w:tcW w:w="2835" w:type="dxa"/>
            <w:tcBorders>
              <w:top w:val="single" w:sz="4" w:space="0" w:color="000000"/>
              <w:left w:val="single" w:sz="4" w:space="0" w:color="000000"/>
              <w:bottom w:val="single" w:sz="4" w:space="0" w:color="000000"/>
              <w:right w:val="single" w:sz="4" w:space="0" w:color="000000"/>
            </w:tcBorders>
            <w:hideMark/>
          </w:tcPr>
          <w:p w14:paraId="4C6536D2" w14:textId="33C66FFE" w:rsidR="00222C93" w:rsidRPr="000D707E" w:rsidRDefault="005A6D45" w:rsidP="005A6D45">
            <w:pPr>
              <w:widowControl w:val="0"/>
              <w:autoSpaceDE w:val="0"/>
              <w:autoSpaceDN w:val="0"/>
              <w:spacing w:after="0" w:line="240" w:lineRule="auto"/>
              <w:ind w:left="142"/>
              <w:contextualSpacing/>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Mirtis nuo ŠKL</w:t>
            </w:r>
          </w:p>
        </w:tc>
        <w:tc>
          <w:tcPr>
            <w:tcW w:w="2554" w:type="dxa"/>
            <w:tcBorders>
              <w:top w:val="single" w:sz="4" w:space="0" w:color="000000"/>
              <w:left w:val="single" w:sz="4" w:space="0" w:color="000000"/>
              <w:bottom w:val="single" w:sz="4" w:space="0" w:color="000000"/>
              <w:right w:val="single" w:sz="4" w:space="0" w:color="000000"/>
            </w:tcBorders>
            <w:hideMark/>
          </w:tcPr>
          <w:p w14:paraId="61F4F539"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199 (6,1 %)</w:t>
            </w:r>
          </w:p>
        </w:tc>
        <w:tc>
          <w:tcPr>
            <w:tcW w:w="1983" w:type="dxa"/>
            <w:tcBorders>
              <w:top w:val="single" w:sz="4" w:space="0" w:color="000000"/>
              <w:left w:val="single" w:sz="4" w:space="0" w:color="000000"/>
              <w:bottom w:val="single" w:sz="4" w:space="0" w:color="000000"/>
              <w:right w:val="single" w:sz="4" w:space="0" w:color="000000"/>
            </w:tcBorders>
            <w:hideMark/>
          </w:tcPr>
          <w:p w14:paraId="0D706ADF"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174 (5,3 %)</w:t>
            </w:r>
          </w:p>
        </w:tc>
        <w:tc>
          <w:tcPr>
            <w:tcW w:w="1702" w:type="dxa"/>
            <w:tcBorders>
              <w:top w:val="single" w:sz="4" w:space="0" w:color="000000"/>
              <w:left w:val="single" w:sz="4" w:space="0" w:color="000000"/>
              <w:bottom w:val="single" w:sz="4" w:space="0" w:color="000000"/>
              <w:right w:val="single" w:sz="4" w:space="0" w:color="000000"/>
            </w:tcBorders>
            <w:hideMark/>
          </w:tcPr>
          <w:p w14:paraId="2CC0945A"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1,14 (0,93; 1,40)</w:t>
            </w:r>
          </w:p>
        </w:tc>
      </w:tr>
      <w:tr w:rsidR="00222C93" w:rsidRPr="000D707E" w14:paraId="2A23FBB6" w14:textId="77777777" w:rsidTr="00CE11ED">
        <w:trPr>
          <w:trHeight w:val="300"/>
        </w:trPr>
        <w:tc>
          <w:tcPr>
            <w:tcW w:w="2835" w:type="dxa"/>
            <w:tcBorders>
              <w:top w:val="single" w:sz="4" w:space="0" w:color="000000"/>
              <w:left w:val="single" w:sz="4" w:space="0" w:color="000000"/>
              <w:bottom w:val="single" w:sz="4" w:space="0" w:color="000000"/>
              <w:right w:val="single" w:sz="4" w:space="0" w:color="000000"/>
            </w:tcBorders>
            <w:hideMark/>
          </w:tcPr>
          <w:p w14:paraId="1542D5BC" w14:textId="78799B3B" w:rsidR="00222C93" w:rsidRPr="000D707E" w:rsidRDefault="005A6D45" w:rsidP="005A6D45">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 xml:space="preserve">Ūminė galūnės išemija </w:t>
            </w:r>
            <w:r w:rsidR="00222C93" w:rsidRPr="000D707E">
              <w:rPr>
                <w:rFonts w:ascii="Times New Roman" w:eastAsia="Times New Roman" w:hAnsi="Times New Roman" w:cs="Times New Roman"/>
                <w:kern w:val="0"/>
                <w:sz w:val="22"/>
                <w:szCs w:val="22"/>
                <w:vertAlign w:val="superscript"/>
                <w14:ligatures w14:val="none"/>
              </w:rPr>
              <w:t>f)</w:t>
            </w:r>
          </w:p>
        </w:tc>
        <w:tc>
          <w:tcPr>
            <w:tcW w:w="2554" w:type="dxa"/>
            <w:tcBorders>
              <w:top w:val="single" w:sz="4" w:space="0" w:color="000000"/>
              <w:left w:val="single" w:sz="4" w:space="0" w:color="000000"/>
              <w:bottom w:val="single" w:sz="4" w:space="0" w:color="000000"/>
              <w:right w:val="single" w:sz="4" w:space="0" w:color="000000"/>
            </w:tcBorders>
            <w:hideMark/>
          </w:tcPr>
          <w:p w14:paraId="400E4545"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155 (4,7 %)</w:t>
            </w:r>
          </w:p>
        </w:tc>
        <w:tc>
          <w:tcPr>
            <w:tcW w:w="1983" w:type="dxa"/>
            <w:tcBorders>
              <w:top w:val="single" w:sz="4" w:space="0" w:color="000000"/>
              <w:left w:val="single" w:sz="4" w:space="0" w:color="000000"/>
              <w:bottom w:val="single" w:sz="4" w:space="0" w:color="000000"/>
              <w:right w:val="single" w:sz="4" w:space="0" w:color="000000"/>
            </w:tcBorders>
            <w:hideMark/>
          </w:tcPr>
          <w:p w14:paraId="7E8435D7"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227 (6,9 %)</w:t>
            </w:r>
          </w:p>
        </w:tc>
        <w:tc>
          <w:tcPr>
            <w:tcW w:w="1702" w:type="dxa"/>
            <w:tcBorders>
              <w:top w:val="single" w:sz="4" w:space="0" w:color="000000"/>
              <w:left w:val="single" w:sz="4" w:space="0" w:color="000000"/>
              <w:bottom w:val="single" w:sz="4" w:space="0" w:color="000000"/>
              <w:right w:val="single" w:sz="4" w:space="0" w:color="000000"/>
            </w:tcBorders>
            <w:hideMark/>
          </w:tcPr>
          <w:p w14:paraId="311267C7"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0,67 (0,55; 0,82)</w:t>
            </w:r>
          </w:p>
        </w:tc>
      </w:tr>
      <w:tr w:rsidR="00222C93" w:rsidRPr="000D707E" w14:paraId="3AAAAFB9" w14:textId="77777777" w:rsidTr="00CE11ED">
        <w:trPr>
          <w:trHeight w:val="551"/>
        </w:trPr>
        <w:tc>
          <w:tcPr>
            <w:tcW w:w="2835" w:type="dxa"/>
            <w:tcBorders>
              <w:top w:val="single" w:sz="4" w:space="0" w:color="000000"/>
              <w:left w:val="single" w:sz="4" w:space="0" w:color="000000"/>
              <w:bottom w:val="single" w:sz="4" w:space="0" w:color="000000"/>
              <w:right w:val="single" w:sz="4" w:space="0" w:color="000000"/>
            </w:tcBorders>
            <w:hideMark/>
          </w:tcPr>
          <w:p w14:paraId="417C345B" w14:textId="27BA442F" w:rsidR="00222C93" w:rsidRPr="000D707E" w:rsidRDefault="005A6D45" w:rsidP="005A6D45">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Didelė amputacija dėl kraujagyslių sutrikimų</w:t>
            </w:r>
          </w:p>
        </w:tc>
        <w:tc>
          <w:tcPr>
            <w:tcW w:w="2554" w:type="dxa"/>
            <w:tcBorders>
              <w:top w:val="single" w:sz="4" w:space="0" w:color="000000"/>
              <w:left w:val="single" w:sz="4" w:space="0" w:color="000000"/>
              <w:bottom w:val="single" w:sz="4" w:space="0" w:color="000000"/>
              <w:right w:val="single" w:sz="4" w:space="0" w:color="000000"/>
            </w:tcBorders>
            <w:hideMark/>
          </w:tcPr>
          <w:p w14:paraId="54F16C96"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103 (3,1 %)</w:t>
            </w:r>
          </w:p>
        </w:tc>
        <w:tc>
          <w:tcPr>
            <w:tcW w:w="1983" w:type="dxa"/>
            <w:tcBorders>
              <w:top w:val="single" w:sz="4" w:space="0" w:color="000000"/>
              <w:left w:val="single" w:sz="4" w:space="0" w:color="000000"/>
              <w:bottom w:val="single" w:sz="4" w:space="0" w:color="000000"/>
              <w:right w:val="single" w:sz="4" w:space="0" w:color="000000"/>
            </w:tcBorders>
            <w:hideMark/>
          </w:tcPr>
          <w:p w14:paraId="4CDF950D"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115 (3,5 %)</w:t>
            </w:r>
          </w:p>
        </w:tc>
        <w:tc>
          <w:tcPr>
            <w:tcW w:w="1702" w:type="dxa"/>
            <w:tcBorders>
              <w:top w:val="single" w:sz="4" w:space="0" w:color="000000"/>
              <w:left w:val="single" w:sz="4" w:space="0" w:color="000000"/>
              <w:bottom w:val="single" w:sz="4" w:space="0" w:color="000000"/>
              <w:right w:val="single" w:sz="4" w:space="0" w:color="000000"/>
            </w:tcBorders>
            <w:hideMark/>
          </w:tcPr>
          <w:p w14:paraId="3865F667"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0,89 (0,68; 1,16)</w:t>
            </w:r>
          </w:p>
        </w:tc>
      </w:tr>
      <w:tr w:rsidR="00222C93" w:rsidRPr="000D707E" w14:paraId="662CCD88" w14:textId="77777777" w:rsidTr="00CE11ED">
        <w:trPr>
          <w:trHeight w:val="551"/>
        </w:trPr>
        <w:tc>
          <w:tcPr>
            <w:tcW w:w="2835" w:type="dxa"/>
            <w:tcBorders>
              <w:top w:val="single" w:sz="4" w:space="0" w:color="000000"/>
              <w:left w:val="single" w:sz="4" w:space="0" w:color="000000"/>
              <w:bottom w:val="single" w:sz="4" w:space="0" w:color="000000"/>
              <w:right w:val="single" w:sz="4" w:space="0" w:color="000000"/>
            </w:tcBorders>
            <w:hideMark/>
          </w:tcPr>
          <w:p w14:paraId="4124320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Antrinė veiksmingumo baigtis</w:t>
            </w:r>
          </w:p>
        </w:tc>
        <w:tc>
          <w:tcPr>
            <w:tcW w:w="2554" w:type="dxa"/>
            <w:tcBorders>
              <w:top w:val="single" w:sz="4" w:space="0" w:color="000000"/>
              <w:left w:val="single" w:sz="4" w:space="0" w:color="000000"/>
              <w:bottom w:val="single" w:sz="4" w:space="0" w:color="000000"/>
              <w:right w:val="single" w:sz="4" w:space="0" w:color="000000"/>
            </w:tcBorders>
          </w:tcPr>
          <w:p w14:paraId="24A05757"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983" w:type="dxa"/>
            <w:tcBorders>
              <w:top w:val="single" w:sz="4" w:space="0" w:color="000000"/>
              <w:left w:val="single" w:sz="4" w:space="0" w:color="000000"/>
              <w:bottom w:val="single" w:sz="4" w:space="0" w:color="000000"/>
              <w:right w:val="single" w:sz="4" w:space="0" w:color="000000"/>
            </w:tcBorders>
          </w:tcPr>
          <w:p w14:paraId="364376CD"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02" w:type="dxa"/>
            <w:tcBorders>
              <w:top w:val="single" w:sz="4" w:space="0" w:color="000000"/>
              <w:left w:val="single" w:sz="4" w:space="0" w:color="000000"/>
              <w:bottom w:val="single" w:sz="4" w:space="0" w:color="000000"/>
              <w:right w:val="single" w:sz="4" w:space="0" w:color="000000"/>
            </w:tcBorders>
          </w:tcPr>
          <w:p w14:paraId="55317A47"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0D707E" w14:paraId="343FD49A" w14:textId="77777777" w:rsidTr="00CE11ED">
        <w:trPr>
          <w:trHeight w:val="1067"/>
        </w:trPr>
        <w:tc>
          <w:tcPr>
            <w:tcW w:w="2835" w:type="dxa"/>
            <w:tcBorders>
              <w:top w:val="single" w:sz="4" w:space="0" w:color="000000"/>
              <w:left w:val="single" w:sz="4" w:space="0" w:color="000000"/>
              <w:bottom w:val="single" w:sz="4" w:space="0" w:color="000000"/>
              <w:right w:val="single" w:sz="4" w:space="0" w:color="000000"/>
            </w:tcBorders>
            <w:hideMark/>
          </w:tcPr>
          <w:p w14:paraId="5FD5CF2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Neplanuota atskaitinė galūnės </w:t>
            </w:r>
            <w:proofErr w:type="spellStart"/>
            <w:r w:rsidRPr="000D707E">
              <w:rPr>
                <w:rFonts w:ascii="Times New Roman" w:eastAsia="Times New Roman" w:hAnsi="Times New Roman" w:cs="Times New Roman"/>
                <w:kern w:val="0"/>
                <w:sz w:val="22"/>
                <w:szCs w:val="22"/>
                <w14:ligatures w14:val="none"/>
              </w:rPr>
              <w:t>revaskuliarizacija</w:t>
            </w:r>
            <w:proofErr w:type="spellEnd"/>
            <w:r w:rsidRPr="000D707E">
              <w:rPr>
                <w:rFonts w:ascii="Times New Roman" w:eastAsia="Times New Roman" w:hAnsi="Times New Roman" w:cs="Times New Roman"/>
                <w:kern w:val="0"/>
                <w:sz w:val="22"/>
                <w:szCs w:val="22"/>
                <w14:ligatures w14:val="none"/>
              </w:rPr>
              <w:t xml:space="preserve"> dėl pasikartojančios galūnės išemijos</w:t>
            </w:r>
          </w:p>
        </w:tc>
        <w:tc>
          <w:tcPr>
            <w:tcW w:w="2554" w:type="dxa"/>
            <w:tcBorders>
              <w:top w:val="single" w:sz="4" w:space="0" w:color="000000"/>
              <w:left w:val="single" w:sz="4" w:space="0" w:color="000000"/>
              <w:bottom w:val="single" w:sz="4" w:space="0" w:color="000000"/>
              <w:right w:val="single" w:sz="4" w:space="0" w:color="000000"/>
            </w:tcBorders>
            <w:hideMark/>
          </w:tcPr>
          <w:p w14:paraId="28789822"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584 (17,8 %)</w:t>
            </w:r>
          </w:p>
        </w:tc>
        <w:tc>
          <w:tcPr>
            <w:tcW w:w="1983" w:type="dxa"/>
            <w:tcBorders>
              <w:top w:val="single" w:sz="4" w:space="0" w:color="000000"/>
              <w:left w:val="single" w:sz="4" w:space="0" w:color="000000"/>
              <w:bottom w:val="single" w:sz="4" w:space="0" w:color="000000"/>
              <w:right w:val="single" w:sz="4" w:space="0" w:color="000000"/>
            </w:tcBorders>
            <w:hideMark/>
          </w:tcPr>
          <w:p w14:paraId="35711416"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655 (20,0 %)</w:t>
            </w:r>
          </w:p>
        </w:tc>
        <w:tc>
          <w:tcPr>
            <w:tcW w:w="1702" w:type="dxa"/>
            <w:tcBorders>
              <w:top w:val="single" w:sz="4" w:space="0" w:color="000000"/>
              <w:left w:val="single" w:sz="4" w:space="0" w:color="000000"/>
              <w:bottom w:val="single" w:sz="4" w:space="0" w:color="000000"/>
              <w:right w:val="single" w:sz="4" w:space="0" w:color="000000"/>
            </w:tcBorders>
            <w:hideMark/>
          </w:tcPr>
          <w:p w14:paraId="7B909D8C" w14:textId="77777777" w:rsidR="005E7A94"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0,88 (0,79; 0,99)</w:t>
            </w:r>
          </w:p>
          <w:p w14:paraId="4E1C71A0" w14:textId="51350F16"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 = 0,0140 </w:t>
            </w:r>
            <w:r w:rsidRPr="000D707E">
              <w:rPr>
                <w:rFonts w:ascii="Times New Roman" w:eastAsia="Times New Roman" w:hAnsi="Times New Roman" w:cs="Times New Roman"/>
                <w:b/>
                <w:kern w:val="0"/>
                <w:sz w:val="22"/>
                <w:szCs w:val="22"/>
                <w:vertAlign w:val="superscript"/>
                <w14:ligatures w14:val="none"/>
              </w:rPr>
              <w:t>e)</w:t>
            </w:r>
            <w:r w:rsidRPr="000D707E">
              <w:rPr>
                <w:rFonts w:ascii="Times New Roman" w:eastAsia="Times New Roman" w:hAnsi="Times New Roman" w:cs="Times New Roman"/>
                <w:kern w:val="0"/>
                <w:sz w:val="22"/>
                <w:szCs w:val="22"/>
                <w14:ligatures w14:val="none"/>
              </w:rPr>
              <w:t>*</w:t>
            </w:r>
          </w:p>
        </w:tc>
      </w:tr>
      <w:tr w:rsidR="00222C93" w:rsidRPr="000D707E" w14:paraId="1AAD7E1D" w14:textId="77777777" w:rsidTr="00CE11ED">
        <w:trPr>
          <w:trHeight w:val="1322"/>
        </w:trPr>
        <w:tc>
          <w:tcPr>
            <w:tcW w:w="2835" w:type="dxa"/>
            <w:tcBorders>
              <w:top w:val="single" w:sz="4" w:space="0" w:color="000000"/>
              <w:left w:val="single" w:sz="4" w:space="0" w:color="000000"/>
              <w:bottom w:val="single" w:sz="4" w:space="0" w:color="000000"/>
              <w:right w:val="single" w:sz="4" w:space="0" w:color="000000"/>
            </w:tcBorders>
            <w:hideMark/>
          </w:tcPr>
          <w:p w14:paraId="0FCBEAB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Hospitalizacija dėl trombinio pobūdžio vainikinių ar periferinių kraujagyslių sutrikimų (bet kurios apatinės galūnės)</w:t>
            </w:r>
          </w:p>
        </w:tc>
        <w:tc>
          <w:tcPr>
            <w:tcW w:w="2554" w:type="dxa"/>
            <w:tcBorders>
              <w:top w:val="single" w:sz="4" w:space="0" w:color="000000"/>
              <w:left w:val="single" w:sz="4" w:space="0" w:color="000000"/>
              <w:bottom w:val="single" w:sz="4" w:space="0" w:color="000000"/>
              <w:right w:val="single" w:sz="4" w:space="0" w:color="000000"/>
            </w:tcBorders>
            <w:hideMark/>
          </w:tcPr>
          <w:p w14:paraId="1CF949DA"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262 (8,0 %)</w:t>
            </w:r>
          </w:p>
        </w:tc>
        <w:tc>
          <w:tcPr>
            <w:tcW w:w="1983" w:type="dxa"/>
            <w:tcBorders>
              <w:top w:val="single" w:sz="4" w:space="0" w:color="000000"/>
              <w:left w:val="single" w:sz="4" w:space="0" w:color="000000"/>
              <w:bottom w:val="single" w:sz="4" w:space="0" w:color="000000"/>
              <w:right w:val="single" w:sz="4" w:space="0" w:color="000000"/>
            </w:tcBorders>
            <w:hideMark/>
          </w:tcPr>
          <w:p w14:paraId="2292E6F8"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356 (10,9 %)</w:t>
            </w:r>
          </w:p>
        </w:tc>
        <w:tc>
          <w:tcPr>
            <w:tcW w:w="1702" w:type="dxa"/>
            <w:tcBorders>
              <w:top w:val="single" w:sz="4" w:space="0" w:color="000000"/>
              <w:left w:val="single" w:sz="4" w:space="0" w:color="000000"/>
              <w:bottom w:val="single" w:sz="4" w:space="0" w:color="000000"/>
              <w:right w:val="single" w:sz="4" w:space="0" w:color="000000"/>
            </w:tcBorders>
            <w:hideMark/>
          </w:tcPr>
          <w:p w14:paraId="7AC03C7A" w14:textId="77777777" w:rsidR="005E7A94"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0,72 (0,62; 0,85)</w:t>
            </w:r>
          </w:p>
          <w:p w14:paraId="78B38976" w14:textId="6E70DC4C"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 &lt; 0,0001 </w:t>
            </w:r>
            <w:r w:rsidRPr="000D707E">
              <w:rPr>
                <w:rFonts w:ascii="Times New Roman" w:eastAsia="Times New Roman" w:hAnsi="Times New Roman" w:cs="Times New Roman"/>
                <w:b/>
                <w:kern w:val="0"/>
                <w:sz w:val="22"/>
                <w:szCs w:val="22"/>
                <w:vertAlign w:val="superscript"/>
                <w14:ligatures w14:val="none"/>
              </w:rPr>
              <w:t>e)</w:t>
            </w:r>
            <w:r w:rsidRPr="000D707E">
              <w:rPr>
                <w:rFonts w:ascii="Times New Roman" w:eastAsia="Times New Roman" w:hAnsi="Times New Roman" w:cs="Times New Roman"/>
                <w:kern w:val="0"/>
                <w:sz w:val="22"/>
                <w:szCs w:val="22"/>
                <w14:ligatures w14:val="none"/>
              </w:rPr>
              <w:t>*</w:t>
            </w:r>
          </w:p>
        </w:tc>
      </w:tr>
      <w:tr w:rsidR="00222C93" w:rsidRPr="000D707E" w14:paraId="5391957E" w14:textId="77777777" w:rsidTr="00CE11ED">
        <w:trPr>
          <w:trHeight w:val="561"/>
        </w:trPr>
        <w:tc>
          <w:tcPr>
            <w:tcW w:w="2835" w:type="dxa"/>
            <w:tcBorders>
              <w:top w:val="single" w:sz="4" w:space="0" w:color="000000"/>
              <w:left w:val="single" w:sz="4" w:space="0" w:color="000000"/>
              <w:bottom w:val="single" w:sz="4" w:space="0" w:color="000000"/>
              <w:right w:val="single" w:sz="4" w:space="0" w:color="000000"/>
            </w:tcBorders>
            <w:hideMark/>
          </w:tcPr>
          <w:p w14:paraId="0CCBD6F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Mirtis dėl bet kokios priežasties</w:t>
            </w:r>
          </w:p>
        </w:tc>
        <w:tc>
          <w:tcPr>
            <w:tcW w:w="2554" w:type="dxa"/>
            <w:tcBorders>
              <w:top w:val="single" w:sz="4" w:space="0" w:color="000000"/>
              <w:left w:val="single" w:sz="4" w:space="0" w:color="000000"/>
              <w:bottom w:val="single" w:sz="4" w:space="0" w:color="000000"/>
              <w:right w:val="single" w:sz="4" w:space="0" w:color="000000"/>
            </w:tcBorders>
            <w:hideMark/>
          </w:tcPr>
          <w:p w14:paraId="0302463B"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321 (9,8 %)</w:t>
            </w:r>
          </w:p>
        </w:tc>
        <w:tc>
          <w:tcPr>
            <w:tcW w:w="1983" w:type="dxa"/>
            <w:tcBorders>
              <w:top w:val="single" w:sz="4" w:space="0" w:color="000000"/>
              <w:left w:val="single" w:sz="4" w:space="0" w:color="000000"/>
              <w:bottom w:val="single" w:sz="4" w:space="0" w:color="000000"/>
              <w:right w:val="single" w:sz="4" w:space="0" w:color="000000"/>
            </w:tcBorders>
            <w:hideMark/>
          </w:tcPr>
          <w:p w14:paraId="094CF504"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297 (9,1 %)</w:t>
            </w:r>
          </w:p>
        </w:tc>
        <w:tc>
          <w:tcPr>
            <w:tcW w:w="1702" w:type="dxa"/>
            <w:tcBorders>
              <w:top w:val="single" w:sz="4" w:space="0" w:color="000000"/>
              <w:left w:val="single" w:sz="4" w:space="0" w:color="000000"/>
              <w:bottom w:val="single" w:sz="4" w:space="0" w:color="000000"/>
              <w:right w:val="single" w:sz="4" w:space="0" w:color="000000"/>
            </w:tcBorders>
            <w:hideMark/>
          </w:tcPr>
          <w:p w14:paraId="68605B0B"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1,08 (0,92; 1,27)</w:t>
            </w:r>
          </w:p>
        </w:tc>
      </w:tr>
      <w:tr w:rsidR="00222C93" w:rsidRPr="000D707E" w14:paraId="6B7D6289" w14:textId="77777777" w:rsidTr="00CE11ED">
        <w:trPr>
          <w:trHeight w:val="309"/>
        </w:trPr>
        <w:tc>
          <w:tcPr>
            <w:tcW w:w="2835" w:type="dxa"/>
            <w:tcBorders>
              <w:top w:val="single" w:sz="4" w:space="0" w:color="000000"/>
              <w:left w:val="single" w:sz="4" w:space="0" w:color="000000"/>
              <w:bottom w:val="single" w:sz="4" w:space="0" w:color="000000"/>
              <w:right w:val="single" w:sz="4" w:space="0" w:color="000000"/>
            </w:tcBorders>
            <w:hideMark/>
          </w:tcPr>
          <w:p w14:paraId="1320F1E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VTE reiškiniai</w:t>
            </w:r>
          </w:p>
        </w:tc>
        <w:tc>
          <w:tcPr>
            <w:tcW w:w="2554" w:type="dxa"/>
            <w:tcBorders>
              <w:top w:val="single" w:sz="4" w:space="0" w:color="000000"/>
              <w:left w:val="single" w:sz="4" w:space="0" w:color="000000"/>
              <w:bottom w:val="single" w:sz="4" w:space="0" w:color="000000"/>
              <w:right w:val="single" w:sz="4" w:space="0" w:color="000000"/>
            </w:tcBorders>
            <w:hideMark/>
          </w:tcPr>
          <w:p w14:paraId="71EC9FFA"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25 (0,8 %)</w:t>
            </w:r>
          </w:p>
        </w:tc>
        <w:tc>
          <w:tcPr>
            <w:tcW w:w="1983" w:type="dxa"/>
            <w:tcBorders>
              <w:top w:val="single" w:sz="4" w:space="0" w:color="000000"/>
              <w:left w:val="single" w:sz="4" w:space="0" w:color="000000"/>
              <w:bottom w:val="single" w:sz="4" w:space="0" w:color="000000"/>
              <w:right w:val="single" w:sz="4" w:space="0" w:color="000000"/>
            </w:tcBorders>
            <w:hideMark/>
          </w:tcPr>
          <w:p w14:paraId="1DC22618"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41 (1,3 %)</w:t>
            </w:r>
          </w:p>
        </w:tc>
        <w:tc>
          <w:tcPr>
            <w:tcW w:w="1702" w:type="dxa"/>
            <w:tcBorders>
              <w:top w:val="single" w:sz="4" w:space="0" w:color="000000"/>
              <w:left w:val="single" w:sz="4" w:space="0" w:color="000000"/>
              <w:bottom w:val="single" w:sz="4" w:space="0" w:color="000000"/>
              <w:right w:val="single" w:sz="4" w:space="0" w:color="000000"/>
            </w:tcBorders>
            <w:hideMark/>
          </w:tcPr>
          <w:p w14:paraId="3C3C2C54" w14:textId="77777777" w:rsidR="00222C93" w:rsidRPr="000D707E" w:rsidRDefault="00222C93" w:rsidP="005A6D4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0,61 (0,37; 1,00)</w:t>
            </w:r>
          </w:p>
        </w:tc>
      </w:tr>
    </w:tbl>
    <w:p w14:paraId="443A21AC" w14:textId="2AFBEF58" w:rsidR="00222C93" w:rsidRPr="000D707E" w:rsidRDefault="00222C93" w:rsidP="005E7A94">
      <w:pPr>
        <w:widowControl w:val="0"/>
        <w:tabs>
          <w:tab w:val="left" w:pos="142"/>
        </w:tabs>
        <w:autoSpaceDE w:val="0"/>
        <w:autoSpaceDN w:val="0"/>
        <w:spacing w:after="0" w:line="240" w:lineRule="auto"/>
        <w:ind w:left="142" w:hanging="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a)</w:t>
      </w:r>
      <w:r w:rsidR="005E7A94"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Ketintų gydyti tiriamųjų analizės grupė, pirminės analizės; koreguota NKBVK</w:t>
      </w:r>
    </w:p>
    <w:p w14:paraId="052A9FBA" w14:textId="11A9E8BB" w:rsidR="00222C93" w:rsidRPr="000D707E" w:rsidRDefault="00222C93" w:rsidP="00A06EB7">
      <w:pPr>
        <w:widowControl w:val="0"/>
        <w:autoSpaceDE w:val="0"/>
        <w:autoSpaceDN w:val="0"/>
        <w:spacing w:after="0" w:line="240" w:lineRule="auto"/>
        <w:ind w:left="142" w:hanging="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b)</w:t>
      </w:r>
      <w:r w:rsidR="00A06EB7"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MI, išeminio insulto, mirties nuo širdies ir kraujagyslių ligų (mirties nuo širdies ir kraujagyslių ligų ir mirties dėl nežinomų priežasčių), ŪGI ir didelės amputacijos dėl kraujagyslių sutrikimų suminis rodiklis</w:t>
      </w:r>
    </w:p>
    <w:p w14:paraId="4F3E46AF" w14:textId="69499F1E" w:rsidR="00222C93" w:rsidRPr="000D707E" w:rsidRDefault="00222C93" w:rsidP="000C4EE3">
      <w:pPr>
        <w:widowControl w:val="0"/>
        <w:autoSpaceDE w:val="0"/>
        <w:autoSpaceDN w:val="0"/>
        <w:spacing w:after="0" w:line="240" w:lineRule="auto"/>
        <w:ind w:left="142" w:hanging="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c)</w:t>
      </w:r>
      <w:r w:rsidR="00A06EB7"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Analizuojant tiriamojo duomenis, skaičiuojamas tik pirmąkart pasireiškęs baigties kriterijų atitinkantis reiškinys</w:t>
      </w:r>
    </w:p>
    <w:p w14:paraId="232A968C" w14:textId="0FBE205D" w:rsidR="00222C93" w:rsidRPr="000D707E" w:rsidRDefault="00222C93" w:rsidP="000C4EE3">
      <w:pPr>
        <w:widowControl w:val="0"/>
        <w:autoSpaceDE w:val="0"/>
        <w:autoSpaceDN w:val="0"/>
        <w:spacing w:after="0" w:line="240" w:lineRule="auto"/>
        <w:ind w:left="142" w:hanging="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d)</w:t>
      </w:r>
      <w:r w:rsidR="00A06EB7" w:rsidRPr="000D707E">
        <w:rPr>
          <w:rFonts w:ascii="Times New Roman" w:eastAsia="Times New Roman" w:hAnsi="Times New Roman" w:cs="Times New Roman"/>
          <w:kern w:val="0"/>
          <w:sz w:val="22"/>
          <w:szCs w:val="22"/>
          <w14:ligatures w14:val="none"/>
        </w:rPr>
        <w:tab/>
      </w:r>
      <w:r w:rsidR="00155158" w:rsidRPr="000D707E">
        <w:rPr>
          <w:rFonts w:ascii="Times New Roman" w:eastAsia="Times New Roman" w:hAnsi="Times New Roman" w:cs="Times New Roman"/>
          <w:kern w:val="0"/>
          <w:sz w:val="22"/>
          <w:szCs w:val="22"/>
          <w14:ligatures w14:val="none"/>
        </w:rPr>
        <w:t>RS</w:t>
      </w:r>
      <w:r w:rsidRPr="000D707E">
        <w:rPr>
          <w:rFonts w:ascii="Times New Roman" w:eastAsia="Times New Roman" w:hAnsi="Times New Roman" w:cs="Times New Roman"/>
          <w:kern w:val="0"/>
          <w:sz w:val="22"/>
          <w:szCs w:val="22"/>
          <w14:ligatures w14:val="none"/>
        </w:rPr>
        <w:t xml:space="preserve"> (95 % PI) yra pagrįsta </w:t>
      </w:r>
      <w:proofErr w:type="spellStart"/>
      <w:r w:rsidRPr="000D707E">
        <w:rPr>
          <w:rFonts w:ascii="Times New Roman" w:eastAsia="Times New Roman" w:hAnsi="Times New Roman" w:cs="Times New Roman"/>
          <w:kern w:val="0"/>
          <w:sz w:val="22"/>
          <w:szCs w:val="22"/>
          <w14:ligatures w14:val="none"/>
        </w:rPr>
        <w:t>Cox</w:t>
      </w:r>
      <w:proofErr w:type="spellEnd"/>
      <w:r w:rsidRPr="000D707E">
        <w:rPr>
          <w:rFonts w:ascii="Times New Roman" w:eastAsia="Times New Roman" w:hAnsi="Times New Roman" w:cs="Times New Roman"/>
          <w:kern w:val="0"/>
          <w:sz w:val="22"/>
          <w:szCs w:val="22"/>
          <w14:ligatures w14:val="none"/>
        </w:rPr>
        <w:t xml:space="preserve"> proporcingos rizikos modeliu, </w:t>
      </w:r>
      <w:proofErr w:type="spellStart"/>
      <w:r w:rsidRPr="000D707E">
        <w:rPr>
          <w:rFonts w:ascii="Times New Roman" w:eastAsia="Times New Roman" w:hAnsi="Times New Roman" w:cs="Times New Roman"/>
          <w:kern w:val="0"/>
          <w:sz w:val="22"/>
          <w:szCs w:val="22"/>
          <w14:ligatures w14:val="none"/>
        </w:rPr>
        <w:t>stratifikuotu</w:t>
      </w:r>
      <w:proofErr w:type="spellEnd"/>
      <w:r w:rsidRPr="000D707E">
        <w:rPr>
          <w:rFonts w:ascii="Times New Roman" w:eastAsia="Times New Roman" w:hAnsi="Times New Roman" w:cs="Times New Roman"/>
          <w:kern w:val="0"/>
          <w:sz w:val="22"/>
          <w:szCs w:val="22"/>
          <w14:ligatures w14:val="none"/>
        </w:rPr>
        <w:t xml:space="preserve"> pagal procedūros tipą ir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vartojimą, gydymą traktuojant kaip vienintelį </w:t>
      </w:r>
      <w:proofErr w:type="spellStart"/>
      <w:r w:rsidRPr="000D707E">
        <w:rPr>
          <w:rFonts w:ascii="Times New Roman" w:eastAsia="Times New Roman" w:hAnsi="Times New Roman" w:cs="Times New Roman"/>
          <w:kern w:val="0"/>
          <w:sz w:val="22"/>
          <w:szCs w:val="22"/>
          <w14:ligatures w14:val="none"/>
        </w:rPr>
        <w:t>kovariantą</w:t>
      </w:r>
      <w:proofErr w:type="spellEnd"/>
    </w:p>
    <w:p w14:paraId="33DE2CB6" w14:textId="7FF756E6" w:rsidR="00222C93" w:rsidRPr="000D707E" w:rsidRDefault="00222C93" w:rsidP="000C4EE3">
      <w:pPr>
        <w:widowControl w:val="0"/>
        <w:autoSpaceDE w:val="0"/>
        <w:autoSpaceDN w:val="0"/>
        <w:spacing w:after="0" w:line="240" w:lineRule="auto"/>
        <w:ind w:left="142" w:hanging="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e)</w:t>
      </w:r>
      <w:r w:rsidR="00A06EB7"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 xml:space="preserve">Vienpusė p vertė yra pagrįsta </w:t>
      </w:r>
      <w:proofErr w:type="spellStart"/>
      <w:r w:rsidRPr="000D707E">
        <w:rPr>
          <w:rFonts w:ascii="Times New Roman" w:eastAsia="Times New Roman" w:hAnsi="Times New Roman" w:cs="Times New Roman"/>
          <w:i/>
          <w:kern w:val="0"/>
          <w:sz w:val="22"/>
          <w:szCs w:val="22"/>
          <w14:ligatures w14:val="none"/>
        </w:rPr>
        <w:t>Log-Rank</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testu, </w:t>
      </w:r>
      <w:proofErr w:type="spellStart"/>
      <w:r w:rsidRPr="000D707E">
        <w:rPr>
          <w:rFonts w:ascii="Times New Roman" w:eastAsia="Times New Roman" w:hAnsi="Times New Roman" w:cs="Times New Roman"/>
          <w:kern w:val="0"/>
          <w:sz w:val="22"/>
          <w:szCs w:val="22"/>
          <w14:ligatures w14:val="none"/>
        </w:rPr>
        <w:t>stratifikuotu</w:t>
      </w:r>
      <w:proofErr w:type="spellEnd"/>
      <w:r w:rsidRPr="000D707E">
        <w:rPr>
          <w:rFonts w:ascii="Times New Roman" w:eastAsia="Times New Roman" w:hAnsi="Times New Roman" w:cs="Times New Roman"/>
          <w:kern w:val="0"/>
          <w:sz w:val="22"/>
          <w:szCs w:val="22"/>
          <w14:ligatures w14:val="none"/>
        </w:rPr>
        <w:t xml:space="preserve"> pagal procedūros tipą ir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vartojimą gydymo metu traktuojant kaip faktorių</w:t>
      </w:r>
    </w:p>
    <w:p w14:paraId="6D661044" w14:textId="41FCA518" w:rsidR="00222C93" w:rsidRPr="000D707E" w:rsidRDefault="00222C93" w:rsidP="000C4EE3">
      <w:pPr>
        <w:widowControl w:val="0"/>
        <w:autoSpaceDE w:val="0"/>
        <w:autoSpaceDN w:val="0"/>
        <w:spacing w:after="0" w:line="240" w:lineRule="auto"/>
        <w:ind w:left="142" w:hanging="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f)</w:t>
      </w:r>
      <w:r w:rsidR="00A06EB7"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 xml:space="preserve">Ūminė galūnės išemija apibūdinama kaip staiga reikšmingai pablogėjusi galūnės </w:t>
      </w:r>
      <w:proofErr w:type="spellStart"/>
      <w:r w:rsidRPr="000D707E">
        <w:rPr>
          <w:rFonts w:ascii="Times New Roman" w:eastAsia="Times New Roman" w:hAnsi="Times New Roman" w:cs="Times New Roman"/>
          <w:kern w:val="0"/>
          <w:sz w:val="22"/>
          <w:szCs w:val="22"/>
          <w14:ligatures w14:val="none"/>
        </w:rPr>
        <w:t>perfuzija</w:t>
      </w:r>
      <w:proofErr w:type="spellEnd"/>
      <w:r w:rsidRPr="000D707E">
        <w:rPr>
          <w:rFonts w:ascii="Times New Roman" w:eastAsia="Times New Roman" w:hAnsi="Times New Roman" w:cs="Times New Roman"/>
          <w:kern w:val="0"/>
          <w:sz w:val="22"/>
          <w:szCs w:val="22"/>
          <w14:ligatures w14:val="none"/>
        </w:rPr>
        <w:t xml:space="preserve">, kai naujai nustatomas pulso nebuvimas arba būtina terapinė intervencija (t. y. </w:t>
      </w:r>
      <w:proofErr w:type="spellStart"/>
      <w:r w:rsidRPr="000D707E">
        <w:rPr>
          <w:rFonts w:ascii="Times New Roman" w:eastAsia="Times New Roman" w:hAnsi="Times New Roman" w:cs="Times New Roman"/>
          <w:kern w:val="0"/>
          <w:sz w:val="22"/>
          <w:szCs w:val="22"/>
          <w14:ligatures w14:val="none"/>
        </w:rPr>
        <w:t>trombolizė</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trombektomija</w:t>
      </w:r>
      <w:proofErr w:type="spellEnd"/>
      <w:r w:rsidRPr="000D707E">
        <w:rPr>
          <w:rFonts w:ascii="Times New Roman" w:eastAsia="Times New Roman" w:hAnsi="Times New Roman" w:cs="Times New Roman"/>
          <w:kern w:val="0"/>
          <w:sz w:val="22"/>
          <w:szCs w:val="22"/>
          <w14:ligatures w14:val="none"/>
        </w:rPr>
        <w:t xml:space="preserve"> arba skubi </w:t>
      </w:r>
      <w:proofErr w:type="spellStart"/>
      <w:r w:rsidRPr="000D707E">
        <w:rPr>
          <w:rFonts w:ascii="Times New Roman" w:eastAsia="Times New Roman" w:hAnsi="Times New Roman" w:cs="Times New Roman"/>
          <w:kern w:val="0"/>
          <w:sz w:val="22"/>
          <w:szCs w:val="22"/>
          <w14:ligatures w14:val="none"/>
        </w:rPr>
        <w:t>revaskuliarizacija</w:t>
      </w:r>
      <w:proofErr w:type="spellEnd"/>
      <w:r w:rsidRPr="000D707E">
        <w:rPr>
          <w:rFonts w:ascii="Times New Roman" w:eastAsia="Times New Roman" w:hAnsi="Times New Roman" w:cs="Times New Roman"/>
          <w:kern w:val="0"/>
          <w:sz w:val="22"/>
          <w:szCs w:val="22"/>
          <w14:ligatures w14:val="none"/>
        </w:rPr>
        <w:t>), dėl kurių reikalinga hospitalizacija</w:t>
      </w:r>
    </w:p>
    <w:p w14:paraId="7F8AEBD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Veiksmingumo baigties sumažėjimas buvo statistiškai pranašesnis</w:t>
      </w:r>
    </w:p>
    <w:p w14:paraId="0F86DA7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ŪGI: ūminė galūnės išemija; DKP: du kartus per parą; VKP: vieną kartą per parą; PI: </w:t>
      </w:r>
      <w:proofErr w:type="spellStart"/>
      <w:r w:rsidRPr="000D707E">
        <w:rPr>
          <w:rFonts w:ascii="Times New Roman" w:eastAsia="Times New Roman" w:hAnsi="Times New Roman" w:cs="Times New Roman"/>
          <w:kern w:val="0"/>
          <w:sz w:val="22"/>
          <w:szCs w:val="22"/>
          <w14:ligatures w14:val="none"/>
        </w:rPr>
        <w:t>pasikliautinasis</w:t>
      </w:r>
      <w:proofErr w:type="spellEnd"/>
      <w:r w:rsidRPr="000D707E">
        <w:rPr>
          <w:rFonts w:ascii="Times New Roman" w:eastAsia="Times New Roman" w:hAnsi="Times New Roman" w:cs="Times New Roman"/>
          <w:kern w:val="0"/>
          <w:sz w:val="22"/>
          <w:szCs w:val="22"/>
          <w14:ligatures w14:val="none"/>
        </w:rPr>
        <w:t xml:space="preserve"> intervalas; MI: miokardo infarktas; ŠKL: širdies ir kraujagyslių ligos; NKBVK: Nepriklausomas klinikinių baigčių vertinimo komitetas</w:t>
      </w:r>
    </w:p>
    <w:p w14:paraId="43770F92"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446327" w14:textId="77777777" w:rsidR="00400E34" w:rsidRDefault="00400E34"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963F017" w14:textId="77777777" w:rsidR="00400E34" w:rsidRPr="000D707E" w:rsidRDefault="00400E34"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99D2ACE" w14:textId="273D29DD" w:rsidR="00222C93" w:rsidRPr="000D707E" w:rsidRDefault="00222C93" w:rsidP="00222C93">
      <w:pPr>
        <w:widowControl w:val="0"/>
        <w:tabs>
          <w:tab w:val="left" w:pos="114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10 lentelė</w:t>
      </w:r>
      <w:r w:rsidR="00BE54C5" w:rsidRPr="000D707E">
        <w:rPr>
          <w:rFonts w:ascii="Times New Roman" w:eastAsia="Times New Roman" w:hAnsi="Times New Roman" w:cs="Times New Roman"/>
          <w:b/>
          <w:bCs/>
          <w:kern w:val="0"/>
          <w:sz w:val="22"/>
          <w:szCs w:val="22"/>
          <w14:ligatures w14:val="none"/>
        </w:rPr>
        <w:t>:</w:t>
      </w:r>
      <w:r w:rsidRPr="000D707E">
        <w:rPr>
          <w:rFonts w:ascii="Times New Roman" w:eastAsia="Times New Roman" w:hAnsi="Times New Roman" w:cs="Times New Roman"/>
          <w:b/>
          <w:bCs/>
          <w:kern w:val="0"/>
          <w:sz w:val="22"/>
          <w:szCs w:val="22"/>
          <w14:ligatures w14:val="none"/>
        </w:rPr>
        <w:t xml:space="preserve"> III fazės tyrimo VOYAGER PAD saugumo rezultatai</w:t>
      </w:r>
    </w:p>
    <w:tbl>
      <w:tblPr>
        <w:tblW w:w="9074"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96"/>
        <w:gridCol w:w="2549"/>
        <w:gridCol w:w="1988"/>
        <w:gridCol w:w="1841"/>
      </w:tblGrid>
      <w:tr w:rsidR="00222C93" w:rsidRPr="000D707E" w14:paraId="675110AE" w14:textId="77777777" w:rsidTr="00CE11ED">
        <w:trPr>
          <w:trHeight w:val="563"/>
        </w:trPr>
        <w:tc>
          <w:tcPr>
            <w:tcW w:w="2696" w:type="dxa"/>
            <w:tcBorders>
              <w:top w:val="single" w:sz="8" w:space="0" w:color="000000"/>
              <w:left w:val="single" w:sz="4" w:space="0" w:color="000000"/>
              <w:bottom w:val="single" w:sz="4" w:space="0" w:color="000000"/>
              <w:right w:val="single" w:sz="4" w:space="0" w:color="000000"/>
            </w:tcBorders>
            <w:hideMark/>
          </w:tcPr>
          <w:p w14:paraId="2D8007B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Tyrimo populiacija</w:t>
            </w:r>
          </w:p>
        </w:tc>
        <w:tc>
          <w:tcPr>
            <w:tcW w:w="6378" w:type="dxa"/>
            <w:gridSpan w:val="3"/>
            <w:tcBorders>
              <w:top w:val="single" w:sz="8" w:space="0" w:color="000000"/>
              <w:left w:val="single" w:sz="4" w:space="0" w:color="000000"/>
              <w:bottom w:val="single" w:sz="4" w:space="0" w:color="000000"/>
              <w:right w:val="single" w:sz="4" w:space="0" w:color="000000"/>
            </w:tcBorders>
            <w:hideMark/>
          </w:tcPr>
          <w:p w14:paraId="23B4BA0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Pacientai, kuriems dėl simptominės PAL neseniai atlikta apatinės galūnės </w:t>
            </w:r>
            <w:proofErr w:type="spellStart"/>
            <w:r w:rsidRPr="000D707E">
              <w:rPr>
                <w:rFonts w:ascii="Times New Roman" w:eastAsia="Times New Roman" w:hAnsi="Times New Roman" w:cs="Times New Roman"/>
                <w:b/>
                <w:kern w:val="0"/>
                <w:sz w:val="22"/>
                <w:szCs w:val="22"/>
                <w14:ligatures w14:val="none"/>
              </w:rPr>
              <w:t>revaskuliarizacijos</w:t>
            </w:r>
            <w:proofErr w:type="spellEnd"/>
            <w:r w:rsidRPr="000D707E">
              <w:rPr>
                <w:rFonts w:ascii="Times New Roman" w:eastAsia="Times New Roman" w:hAnsi="Times New Roman" w:cs="Times New Roman"/>
                <w:b/>
                <w:kern w:val="0"/>
                <w:sz w:val="22"/>
                <w:szCs w:val="22"/>
                <w14:ligatures w14:val="none"/>
              </w:rPr>
              <w:t xml:space="preserve"> procedūra </w:t>
            </w:r>
            <w:r w:rsidRPr="000D707E">
              <w:rPr>
                <w:rFonts w:ascii="Times New Roman" w:eastAsia="Times New Roman" w:hAnsi="Times New Roman" w:cs="Times New Roman"/>
                <w:b/>
                <w:kern w:val="0"/>
                <w:sz w:val="22"/>
                <w:szCs w:val="22"/>
                <w:vertAlign w:val="superscript"/>
                <w14:ligatures w14:val="none"/>
              </w:rPr>
              <w:t>a)</w:t>
            </w:r>
          </w:p>
        </w:tc>
      </w:tr>
      <w:tr w:rsidR="00222C93" w:rsidRPr="000D707E" w14:paraId="36779098" w14:textId="77777777" w:rsidTr="00CE11ED">
        <w:trPr>
          <w:trHeight w:val="1310"/>
        </w:trPr>
        <w:tc>
          <w:tcPr>
            <w:tcW w:w="2696" w:type="dxa"/>
            <w:tcBorders>
              <w:top w:val="single" w:sz="4" w:space="0" w:color="000000"/>
              <w:left w:val="single" w:sz="4" w:space="0" w:color="000000"/>
              <w:bottom w:val="single" w:sz="4" w:space="0" w:color="000000"/>
              <w:right w:val="single" w:sz="4" w:space="0" w:color="000000"/>
            </w:tcBorders>
            <w:hideMark/>
          </w:tcPr>
          <w:p w14:paraId="2BF9CC4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Vaistinių preparatų dozavimas</w:t>
            </w:r>
          </w:p>
        </w:tc>
        <w:tc>
          <w:tcPr>
            <w:tcW w:w="2549" w:type="dxa"/>
            <w:tcBorders>
              <w:top w:val="single" w:sz="4" w:space="0" w:color="000000"/>
              <w:left w:val="single" w:sz="4" w:space="0" w:color="000000"/>
              <w:bottom w:val="single" w:sz="4" w:space="0" w:color="000000"/>
              <w:right w:val="single" w:sz="4" w:space="0" w:color="000000"/>
            </w:tcBorders>
            <w:hideMark/>
          </w:tcPr>
          <w:p w14:paraId="58FAAE04" w14:textId="5229C2F4" w:rsidR="00222C93" w:rsidRPr="000D707E" w:rsidRDefault="00222C93" w:rsidP="00D7699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0D707E">
              <w:rPr>
                <w:rFonts w:ascii="Times New Roman" w:eastAsia="Times New Roman" w:hAnsi="Times New Roman" w:cs="Times New Roman"/>
                <w:b/>
                <w:kern w:val="0"/>
                <w:sz w:val="22"/>
                <w:szCs w:val="22"/>
                <w14:ligatures w14:val="none"/>
              </w:rPr>
              <w:t>Rivaroksabanas</w:t>
            </w:r>
            <w:proofErr w:type="spellEnd"/>
            <w:r w:rsidRPr="000D707E">
              <w:rPr>
                <w:rFonts w:ascii="Times New Roman" w:eastAsia="Times New Roman" w:hAnsi="Times New Roman" w:cs="Times New Roman"/>
                <w:b/>
                <w:kern w:val="0"/>
                <w:sz w:val="22"/>
                <w:szCs w:val="22"/>
                <w14:ligatures w14:val="none"/>
              </w:rPr>
              <w:t xml:space="preserve"> po 2,5 mg DKP kartu su ASR 100 mg VKP,</w:t>
            </w:r>
            <w:r w:rsidR="00D7699A"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 3 256</w:t>
            </w:r>
            <w:r w:rsidR="00D7699A"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(NA rizikos %)</w:t>
            </w:r>
            <w:r w:rsidRPr="000D707E">
              <w:rPr>
                <w:rFonts w:ascii="Times New Roman" w:eastAsia="Times New Roman" w:hAnsi="Times New Roman" w:cs="Times New Roman"/>
                <w:b/>
                <w:kern w:val="0"/>
                <w:sz w:val="22"/>
                <w:szCs w:val="22"/>
                <w:vertAlign w:val="superscript"/>
                <w14:ligatures w14:val="none"/>
              </w:rPr>
              <w:t>b)</w:t>
            </w:r>
          </w:p>
        </w:tc>
        <w:tc>
          <w:tcPr>
            <w:tcW w:w="1988" w:type="dxa"/>
            <w:tcBorders>
              <w:top w:val="single" w:sz="4" w:space="0" w:color="000000"/>
              <w:left w:val="single" w:sz="4" w:space="0" w:color="000000"/>
              <w:bottom w:val="single" w:sz="4" w:space="0" w:color="000000"/>
              <w:right w:val="single" w:sz="4" w:space="0" w:color="000000"/>
            </w:tcBorders>
          </w:tcPr>
          <w:p w14:paraId="23F2A94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ASR 100 mg VKP</w:t>
            </w:r>
          </w:p>
          <w:p w14:paraId="7C4CD7C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26DB1ED" w14:textId="707AAC24" w:rsidR="00222C93" w:rsidRPr="000D707E" w:rsidRDefault="00222C93" w:rsidP="00D7699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N = 3</w:t>
            </w:r>
            <w:r w:rsidR="00D7699A" w:rsidRPr="000D707E">
              <w:rPr>
                <w:rFonts w:ascii="Times New Roman" w:eastAsia="Times New Roman" w:hAnsi="Times New Roman" w:cs="Times New Roman"/>
                <w:b/>
                <w:kern w:val="0"/>
                <w:sz w:val="22"/>
                <w:szCs w:val="22"/>
                <w14:ligatures w14:val="none"/>
              </w:rPr>
              <w:t> </w:t>
            </w:r>
            <w:r w:rsidRPr="000D707E">
              <w:rPr>
                <w:rFonts w:ascii="Times New Roman" w:eastAsia="Times New Roman" w:hAnsi="Times New Roman" w:cs="Times New Roman"/>
                <w:b/>
                <w:kern w:val="0"/>
                <w:sz w:val="22"/>
                <w:szCs w:val="22"/>
                <w14:ligatures w14:val="none"/>
              </w:rPr>
              <w:t>248</w:t>
            </w:r>
            <w:r w:rsidR="00D7699A" w:rsidRPr="000D707E">
              <w:rPr>
                <w:rFonts w:ascii="Times New Roman" w:eastAsia="Times New Roman" w:hAnsi="Times New Roman" w:cs="Times New Roman"/>
                <w:b/>
                <w:kern w:val="0"/>
                <w:sz w:val="22"/>
                <w:szCs w:val="22"/>
                <w14:ligatures w14:val="none"/>
              </w:rPr>
              <w:t xml:space="preserve"> </w:t>
            </w:r>
            <w:r w:rsidRPr="000D707E">
              <w:rPr>
                <w:rFonts w:ascii="Times New Roman" w:eastAsia="Times New Roman" w:hAnsi="Times New Roman" w:cs="Times New Roman"/>
                <w:b/>
                <w:kern w:val="0"/>
                <w:sz w:val="22"/>
                <w:szCs w:val="22"/>
                <w14:ligatures w14:val="none"/>
              </w:rPr>
              <w:t>n (NA rizikos %)</w:t>
            </w:r>
            <w:r w:rsidRPr="000D707E">
              <w:rPr>
                <w:rFonts w:ascii="Times New Roman" w:eastAsia="Times New Roman" w:hAnsi="Times New Roman" w:cs="Times New Roman"/>
                <w:b/>
                <w:kern w:val="0"/>
                <w:sz w:val="22"/>
                <w:szCs w:val="22"/>
                <w:vertAlign w:val="superscript"/>
                <w14:ligatures w14:val="none"/>
              </w:rPr>
              <w:t>b)</w:t>
            </w:r>
          </w:p>
        </w:tc>
        <w:tc>
          <w:tcPr>
            <w:tcW w:w="1841" w:type="dxa"/>
            <w:tcBorders>
              <w:top w:val="single" w:sz="4" w:space="0" w:color="000000"/>
              <w:left w:val="single" w:sz="4" w:space="0" w:color="000000"/>
              <w:bottom w:val="single" w:sz="4" w:space="0" w:color="000000"/>
              <w:right w:val="single" w:sz="4" w:space="0" w:color="000000"/>
            </w:tcBorders>
          </w:tcPr>
          <w:p w14:paraId="754FC36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Rizikos santykis (95 % PI) </w:t>
            </w:r>
            <w:r w:rsidRPr="000D707E">
              <w:rPr>
                <w:rFonts w:ascii="Times New Roman" w:eastAsia="Times New Roman" w:hAnsi="Times New Roman" w:cs="Times New Roman"/>
                <w:b/>
                <w:kern w:val="0"/>
                <w:sz w:val="22"/>
                <w:szCs w:val="22"/>
                <w:vertAlign w:val="superscript"/>
                <w14:ligatures w14:val="none"/>
              </w:rPr>
              <w:t>c)</w:t>
            </w:r>
          </w:p>
          <w:p w14:paraId="1521383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b/>
                <w:kern w:val="0"/>
                <w:sz w:val="22"/>
                <w:szCs w:val="22"/>
                <w14:ligatures w14:val="none"/>
              </w:rPr>
              <w:t xml:space="preserve">p vertė </w:t>
            </w:r>
            <w:r w:rsidRPr="000D707E">
              <w:rPr>
                <w:rFonts w:ascii="Times New Roman" w:eastAsia="Times New Roman" w:hAnsi="Times New Roman" w:cs="Times New Roman"/>
                <w:b/>
                <w:kern w:val="0"/>
                <w:sz w:val="22"/>
                <w:szCs w:val="22"/>
                <w:vertAlign w:val="superscript"/>
                <w14:ligatures w14:val="none"/>
              </w:rPr>
              <w:t>d)</w:t>
            </w:r>
          </w:p>
        </w:tc>
      </w:tr>
      <w:tr w:rsidR="00222C93" w:rsidRPr="000D707E" w14:paraId="1ABD6709" w14:textId="77777777" w:rsidTr="00CE11ED">
        <w:trPr>
          <w:trHeight w:val="551"/>
        </w:trPr>
        <w:tc>
          <w:tcPr>
            <w:tcW w:w="2696" w:type="dxa"/>
            <w:tcBorders>
              <w:top w:val="single" w:sz="4" w:space="0" w:color="000000"/>
              <w:left w:val="single" w:sz="4" w:space="0" w:color="000000"/>
              <w:bottom w:val="single" w:sz="4" w:space="0" w:color="000000"/>
              <w:right w:val="single" w:sz="4" w:space="0" w:color="000000"/>
            </w:tcBorders>
            <w:hideMark/>
          </w:tcPr>
          <w:p w14:paraId="23F2EA8B"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TIMI didysis kraujavimas (CABG / ne CABG)</w:t>
            </w:r>
          </w:p>
        </w:tc>
        <w:tc>
          <w:tcPr>
            <w:tcW w:w="2549" w:type="dxa"/>
            <w:tcBorders>
              <w:top w:val="single" w:sz="4" w:space="0" w:color="000000"/>
              <w:left w:val="single" w:sz="4" w:space="0" w:color="000000"/>
              <w:bottom w:val="single" w:sz="4" w:space="0" w:color="000000"/>
              <w:right w:val="single" w:sz="4" w:space="0" w:color="000000"/>
            </w:tcBorders>
            <w:hideMark/>
          </w:tcPr>
          <w:p w14:paraId="391C8960"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62 (1,9 %)</w:t>
            </w:r>
          </w:p>
        </w:tc>
        <w:tc>
          <w:tcPr>
            <w:tcW w:w="1988" w:type="dxa"/>
            <w:tcBorders>
              <w:top w:val="single" w:sz="4" w:space="0" w:color="000000"/>
              <w:left w:val="single" w:sz="4" w:space="0" w:color="000000"/>
              <w:bottom w:val="single" w:sz="4" w:space="0" w:color="000000"/>
              <w:right w:val="single" w:sz="4" w:space="0" w:color="000000"/>
            </w:tcBorders>
            <w:hideMark/>
          </w:tcPr>
          <w:p w14:paraId="16CEE82B"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44 (1,4 %)</w:t>
            </w:r>
          </w:p>
        </w:tc>
        <w:tc>
          <w:tcPr>
            <w:tcW w:w="1841" w:type="dxa"/>
            <w:tcBorders>
              <w:top w:val="single" w:sz="4" w:space="0" w:color="000000"/>
              <w:left w:val="single" w:sz="4" w:space="0" w:color="000000"/>
              <w:bottom w:val="single" w:sz="4" w:space="0" w:color="000000"/>
              <w:right w:val="single" w:sz="4" w:space="0" w:color="000000"/>
            </w:tcBorders>
            <w:hideMark/>
          </w:tcPr>
          <w:p w14:paraId="1AAD6741"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1,43 (0,97; 2,10)</w:t>
            </w:r>
          </w:p>
          <w:p w14:paraId="095EF3D8"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0,0695</w:t>
            </w:r>
          </w:p>
        </w:tc>
      </w:tr>
      <w:tr w:rsidR="00222C93" w:rsidRPr="000D707E" w14:paraId="2BD49159" w14:textId="77777777" w:rsidTr="00CE11ED">
        <w:trPr>
          <w:trHeight w:val="299"/>
        </w:trPr>
        <w:tc>
          <w:tcPr>
            <w:tcW w:w="2696" w:type="dxa"/>
            <w:tcBorders>
              <w:top w:val="single" w:sz="4" w:space="0" w:color="000000"/>
              <w:left w:val="single" w:sz="4" w:space="0" w:color="000000"/>
              <w:bottom w:val="single" w:sz="4" w:space="0" w:color="000000"/>
              <w:right w:val="single" w:sz="4" w:space="0" w:color="000000"/>
            </w:tcBorders>
            <w:hideMark/>
          </w:tcPr>
          <w:p w14:paraId="6F267545" w14:textId="6F5129F0" w:rsidR="00222C93" w:rsidRPr="000D707E" w:rsidRDefault="00D7699A" w:rsidP="00666437">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Mirtinas kraujavimas</w:t>
            </w:r>
          </w:p>
        </w:tc>
        <w:tc>
          <w:tcPr>
            <w:tcW w:w="2549" w:type="dxa"/>
            <w:tcBorders>
              <w:top w:val="single" w:sz="4" w:space="0" w:color="000000"/>
              <w:left w:val="single" w:sz="4" w:space="0" w:color="000000"/>
              <w:bottom w:val="single" w:sz="4" w:space="0" w:color="000000"/>
              <w:right w:val="single" w:sz="4" w:space="0" w:color="000000"/>
            </w:tcBorders>
            <w:hideMark/>
          </w:tcPr>
          <w:p w14:paraId="316DD054"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 (0,2 %)</w:t>
            </w:r>
          </w:p>
        </w:tc>
        <w:tc>
          <w:tcPr>
            <w:tcW w:w="1988" w:type="dxa"/>
            <w:tcBorders>
              <w:top w:val="single" w:sz="4" w:space="0" w:color="000000"/>
              <w:left w:val="single" w:sz="4" w:space="0" w:color="000000"/>
              <w:bottom w:val="single" w:sz="4" w:space="0" w:color="000000"/>
              <w:right w:val="single" w:sz="4" w:space="0" w:color="000000"/>
            </w:tcBorders>
            <w:hideMark/>
          </w:tcPr>
          <w:p w14:paraId="5CDDEE85"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 (0,2 %)</w:t>
            </w:r>
          </w:p>
        </w:tc>
        <w:tc>
          <w:tcPr>
            <w:tcW w:w="1841" w:type="dxa"/>
            <w:tcBorders>
              <w:top w:val="single" w:sz="4" w:space="0" w:color="000000"/>
              <w:left w:val="single" w:sz="4" w:space="0" w:color="000000"/>
              <w:bottom w:val="single" w:sz="4" w:space="0" w:color="000000"/>
              <w:right w:val="single" w:sz="4" w:space="0" w:color="000000"/>
            </w:tcBorders>
            <w:hideMark/>
          </w:tcPr>
          <w:p w14:paraId="49145382"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1,02 (0,33; 3,15)</w:t>
            </w:r>
          </w:p>
        </w:tc>
      </w:tr>
      <w:tr w:rsidR="00222C93" w:rsidRPr="000D707E" w14:paraId="722F862B" w14:textId="77777777" w:rsidTr="00CE11ED">
        <w:trPr>
          <w:trHeight w:val="551"/>
        </w:trPr>
        <w:tc>
          <w:tcPr>
            <w:tcW w:w="2696" w:type="dxa"/>
            <w:tcBorders>
              <w:top w:val="single" w:sz="4" w:space="0" w:color="000000"/>
              <w:left w:val="single" w:sz="4" w:space="0" w:color="000000"/>
              <w:bottom w:val="single" w:sz="4" w:space="0" w:color="000000"/>
              <w:right w:val="single" w:sz="4" w:space="0" w:color="000000"/>
            </w:tcBorders>
            <w:hideMark/>
          </w:tcPr>
          <w:p w14:paraId="14D8C51F" w14:textId="0019E5B7" w:rsidR="00222C93" w:rsidRPr="000D707E" w:rsidRDefault="00D7699A" w:rsidP="00666437">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proofErr w:type="spellStart"/>
            <w:r w:rsidR="00222C93" w:rsidRPr="000D707E">
              <w:rPr>
                <w:rFonts w:ascii="Times New Roman" w:eastAsia="Times New Roman" w:hAnsi="Times New Roman" w:cs="Times New Roman"/>
                <w:kern w:val="0"/>
                <w:sz w:val="22"/>
                <w:szCs w:val="22"/>
                <w14:ligatures w14:val="none"/>
              </w:rPr>
              <w:t>Intrakranijinis</w:t>
            </w:r>
            <w:proofErr w:type="spellEnd"/>
            <w:r w:rsidR="00222C93" w:rsidRPr="000D707E">
              <w:rPr>
                <w:rFonts w:ascii="Times New Roman" w:eastAsia="Times New Roman" w:hAnsi="Times New Roman" w:cs="Times New Roman"/>
                <w:kern w:val="0"/>
                <w:sz w:val="22"/>
                <w:szCs w:val="22"/>
                <w14:ligatures w14:val="none"/>
              </w:rPr>
              <w:t xml:space="preserve"> kraujavimas</w:t>
            </w:r>
          </w:p>
        </w:tc>
        <w:tc>
          <w:tcPr>
            <w:tcW w:w="2549" w:type="dxa"/>
            <w:tcBorders>
              <w:top w:val="single" w:sz="4" w:space="0" w:color="000000"/>
              <w:left w:val="single" w:sz="4" w:space="0" w:color="000000"/>
              <w:bottom w:val="single" w:sz="4" w:space="0" w:color="000000"/>
              <w:right w:val="single" w:sz="4" w:space="0" w:color="000000"/>
            </w:tcBorders>
            <w:hideMark/>
          </w:tcPr>
          <w:p w14:paraId="5B0EFC2B"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13 (0,4 %)</w:t>
            </w:r>
          </w:p>
        </w:tc>
        <w:tc>
          <w:tcPr>
            <w:tcW w:w="1988" w:type="dxa"/>
            <w:tcBorders>
              <w:top w:val="single" w:sz="4" w:space="0" w:color="000000"/>
              <w:left w:val="single" w:sz="4" w:space="0" w:color="000000"/>
              <w:bottom w:val="single" w:sz="4" w:space="0" w:color="000000"/>
              <w:right w:val="single" w:sz="4" w:space="0" w:color="000000"/>
            </w:tcBorders>
            <w:hideMark/>
          </w:tcPr>
          <w:p w14:paraId="68ECE984"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17 (0,5 %)</w:t>
            </w:r>
          </w:p>
        </w:tc>
        <w:tc>
          <w:tcPr>
            <w:tcW w:w="1841" w:type="dxa"/>
            <w:tcBorders>
              <w:top w:val="single" w:sz="4" w:space="0" w:color="000000"/>
              <w:left w:val="single" w:sz="4" w:space="0" w:color="000000"/>
              <w:bottom w:val="single" w:sz="4" w:space="0" w:color="000000"/>
              <w:right w:val="single" w:sz="4" w:space="0" w:color="000000"/>
            </w:tcBorders>
            <w:hideMark/>
          </w:tcPr>
          <w:p w14:paraId="63C75C5F"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0,78 (0,38; 1,61)</w:t>
            </w:r>
          </w:p>
        </w:tc>
      </w:tr>
      <w:tr w:rsidR="00222C93" w:rsidRPr="000D707E" w14:paraId="59E95ED4" w14:textId="77777777" w:rsidTr="00CE11ED">
        <w:trPr>
          <w:trHeight w:val="1058"/>
        </w:trPr>
        <w:tc>
          <w:tcPr>
            <w:tcW w:w="2696" w:type="dxa"/>
            <w:tcBorders>
              <w:top w:val="single" w:sz="4" w:space="0" w:color="000000"/>
              <w:left w:val="single" w:sz="4" w:space="0" w:color="000000"/>
              <w:bottom w:val="single" w:sz="4" w:space="0" w:color="000000"/>
              <w:right w:val="single" w:sz="4" w:space="0" w:color="000000"/>
            </w:tcBorders>
            <w:hideMark/>
          </w:tcPr>
          <w:p w14:paraId="243B21C6" w14:textId="1E35EE7A" w:rsidR="00222C93" w:rsidRPr="000D707E" w:rsidRDefault="00D7699A" w:rsidP="00666437">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 xml:space="preserve">Atviras kraujavimas, susijęs su staigiai sumažėjusiu </w:t>
            </w:r>
            <w:proofErr w:type="spellStart"/>
            <w:r w:rsidR="00222C93" w:rsidRPr="000D707E">
              <w:rPr>
                <w:rFonts w:ascii="Times New Roman" w:eastAsia="Times New Roman" w:hAnsi="Times New Roman" w:cs="Times New Roman"/>
                <w:kern w:val="0"/>
                <w:sz w:val="22"/>
                <w:szCs w:val="22"/>
                <w14:ligatures w14:val="none"/>
              </w:rPr>
              <w:t>Hb</w:t>
            </w:r>
            <w:proofErr w:type="spellEnd"/>
            <w:r w:rsidR="00222C93" w:rsidRPr="000D707E">
              <w:rPr>
                <w:rFonts w:ascii="Times New Roman" w:eastAsia="Times New Roman" w:hAnsi="Times New Roman" w:cs="Times New Roman"/>
                <w:kern w:val="0"/>
                <w:sz w:val="22"/>
                <w:szCs w:val="22"/>
                <w14:ligatures w14:val="none"/>
              </w:rPr>
              <w:t xml:space="preserve"> ≥ 5g/dl / </w:t>
            </w:r>
            <w:proofErr w:type="spellStart"/>
            <w:r w:rsidR="00222C93" w:rsidRPr="000D707E">
              <w:rPr>
                <w:rFonts w:ascii="Times New Roman" w:eastAsia="Times New Roman" w:hAnsi="Times New Roman" w:cs="Times New Roman"/>
                <w:kern w:val="0"/>
                <w:sz w:val="22"/>
                <w:szCs w:val="22"/>
                <w14:ligatures w14:val="none"/>
              </w:rPr>
              <w:t>Hkt</w:t>
            </w:r>
            <w:proofErr w:type="spellEnd"/>
            <w:r w:rsidR="00222C93" w:rsidRPr="000D707E">
              <w:rPr>
                <w:rFonts w:ascii="Times New Roman" w:eastAsia="Times New Roman" w:hAnsi="Times New Roman" w:cs="Times New Roman"/>
                <w:kern w:val="0"/>
                <w:sz w:val="22"/>
                <w:szCs w:val="22"/>
                <w14:ligatures w14:val="none"/>
              </w:rPr>
              <w:t xml:space="preserve"> ≥ 15 %</w:t>
            </w:r>
          </w:p>
        </w:tc>
        <w:tc>
          <w:tcPr>
            <w:tcW w:w="2549" w:type="dxa"/>
            <w:tcBorders>
              <w:top w:val="single" w:sz="4" w:space="0" w:color="000000"/>
              <w:left w:val="single" w:sz="4" w:space="0" w:color="000000"/>
              <w:bottom w:val="single" w:sz="4" w:space="0" w:color="000000"/>
              <w:right w:val="single" w:sz="4" w:space="0" w:color="000000"/>
            </w:tcBorders>
            <w:hideMark/>
          </w:tcPr>
          <w:p w14:paraId="0B8B700A"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46 (1,4 %)</w:t>
            </w:r>
          </w:p>
        </w:tc>
        <w:tc>
          <w:tcPr>
            <w:tcW w:w="1988" w:type="dxa"/>
            <w:tcBorders>
              <w:top w:val="single" w:sz="4" w:space="0" w:color="000000"/>
              <w:left w:val="single" w:sz="4" w:space="0" w:color="000000"/>
              <w:bottom w:val="single" w:sz="4" w:space="0" w:color="000000"/>
              <w:right w:val="single" w:sz="4" w:space="0" w:color="000000"/>
            </w:tcBorders>
            <w:hideMark/>
          </w:tcPr>
          <w:p w14:paraId="7F55F191"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24 (0,7 %)</w:t>
            </w:r>
          </w:p>
        </w:tc>
        <w:tc>
          <w:tcPr>
            <w:tcW w:w="1841" w:type="dxa"/>
            <w:tcBorders>
              <w:top w:val="single" w:sz="4" w:space="0" w:color="000000"/>
              <w:left w:val="single" w:sz="4" w:space="0" w:color="000000"/>
              <w:bottom w:val="single" w:sz="4" w:space="0" w:color="000000"/>
              <w:right w:val="single" w:sz="4" w:space="0" w:color="000000"/>
            </w:tcBorders>
            <w:hideMark/>
          </w:tcPr>
          <w:p w14:paraId="1F2141E3"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1,94 (1,18; 3,17)</w:t>
            </w:r>
          </w:p>
        </w:tc>
      </w:tr>
      <w:tr w:rsidR="00222C93" w:rsidRPr="000D707E" w14:paraId="2C88382C" w14:textId="77777777" w:rsidTr="00CE11ED">
        <w:trPr>
          <w:trHeight w:val="561"/>
        </w:trPr>
        <w:tc>
          <w:tcPr>
            <w:tcW w:w="2696" w:type="dxa"/>
            <w:tcBorders>
              <w:top w:val="single" w:sz="4" w:space="0" w:color="000000"/>
              <w:left w:val="single" w:sz="4" w:space="0" w:color="000000"/>
              <w:bottom w:val="single" w:sz="4" w:space="0" w:color="000000"/>
              <w:right w:val="single" w:sz="4" w:space="0" w:color="000000"/>
            </w:tcBorders>
            <w:hideMark/>
          </w:tcPr>
          <w:p w14:paraId="68E7E226"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ISTH didysis kraujavimas</w:t>
            </w:r>
          </w:p>
        </w:tc>
        <w:tc>
          <w:tcPr>
            <w:tcW w:w="2549" w:type="dxa"/>
            <w:tcBorders>
              <w:top w:val="single" w:sz="4" w:space="0" w:color="000000"/>
              <w:left w:val="single" w:sz="4" w:space="0" w:color="000000"/>
              <w:bottom w:val="single" w:sz="4" w:space="0" w:color="000000"/>
              <w:right w:val="single" w:sz="4" w:space="0" w:color="000000"/>
            </w:tcBorders>
            <w:hideMark/>
          </w:tcPr>
          <w:p w14:paraId="22DBC4AB"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140 (4,3 %)</w:t>
            </w:r>
          </w:p>
        </w:tc>
        <w:tc>
          <w:tcPr>
            <w:tcW w:w="1988" w:type="dxa"/>
            <w:tcBorders>
              <w:top w:val="single" w:sz="4" w:space="0" w:color="000000"/>
              <w:left w:val="single" w:sz="4" w:space="0" w:color="000000"/>
              <w:bottom w:val="single" w:sz="4" w:space="0" w:color="000000"/>
              <w:right w:val="single" w:sz="4" w:space="0" w:color="000000"/>
            </w:tcBorders>
            <w:hideMark/>
          </w:tcPr>
          <w:p w14:paraId="64148712"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100 (3,1 %)</w:t>
            </w:r>
          </w:p>
        </w:tc>
        <w:tc>
          <w:tcPr>
            <w:tcW w:w="1841" w:type="dxa"/>
            <w:tcBorders>
              <w:top w:val="single" w:sz="4" w:space="0" w:color="000000"/>
              <w:left w:val="single" w:sz="4" w:space="0" w:color="000000"/>
              <w:bottom w:val="single" w:sz="4" w:space="0" w:color="000000"/>
              <w:right w:val="single" w:sz="4" w:space="0" w:color="000000"/>
            </w:tcBorders>
            <w:hideMark/>
          </w:tcPr>
          <w:p w14:paraId="028EAB2A"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1,42 (1,10; 1,84)</w:t>
            </w:r>
          </w:p>
          <w:p w14:paraId="364913C5"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 = 0,0068</w:t>
            </w:r>
          </w:p>
        </w:tc>
      </w:tr>
      <w:tr w:rsidR="00222C93" w:rsidRPr="000D707E" w14:paraId="269F5D75" w14:textId="77777777" w:rsidTr="00CE11ED">
        <w:trPr>
          <w:trHeight w:val="309"/>
        </w:trPr>
        <w:tc>
          <w:tcPr>
            <w:tcW w:w="2696" w:type="dxa"/>
            <w:tcBorders>
              <w:top w:val="single" w:sz="4" w:space="0" w:color="000000"/>
              <w:left w:val="single" w:sz="4" w:space="0" w:color="000000"/>
              <w:bottom w:val="single" w:sz="4" w:space="0" w:color="000000"/>
              <w:right w:val="single" w:sz="4" w:space="0" w:color="000000"/>
            </w:tcBorders>
            <w:hideMark/>
          </w:tcPr>
          <w:p w14:paraId="00DFC508" w14:textId="29874312" w:rsidR="00222C93" w:rsidRPr="000D707E" w:rsidRDefault="00666437" w:rsidP="00666437">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Mirtinas kraujavimas</w:t>
            </w:r>
          </w:p>
        </w:tc>
        <w:tc>
          <w:tcPr>
            <w:tcW w:w="2549" w:type="dxa"/>
            <w:tcBorders>
              <w:top w:val="single" w:sz="4" w:space="0" w:color="000000"/>
              <w:left w:val="single" w:sz="4" w:space="0" w:color="000000"/>
              <w:bottom w:val="single" w:sz="4" w:space="0" w:color="000000"/>
              <w:right w:val="single" w:sz="4" w:space="0" w:color="000000"/>
            </w:tcBorders>
            <w:hideMark/>
          </w:tcPr>
          <w:p w14:paraId="23967D9A"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6 (0,2 %)</w:t>
            </w:r>
          </w:p>
        </w:tc>
        <w:tc>
          <w:tcPr>
            <w:tcW w:w="1988" w:type="dxa"/>
            <w:tcBorders>
              <w:top w:val="single" w:sz="4" w:space="0" w:color="000000"/>
              <w:left w:val="single" w:sz="4" w:space="0" w:color="000000"/>
              <w:bottom w:val="single" w:sz="4" w:space="0" w:color="000000"/>
              <w:right w:val="single" w:sz="4" w:space="0" w:color="000000"/>
            </w:tcBorders>
            <w:hideMark/>
          </w:tcPr>
          <w:p w14:paraId="5F5D518A"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8 (0,2 %)</w:t>
            </w:r>
          </w:p>
        </w:tc>
        <w:tc>
          <w:tcPr>
            <w:tcW w:w="1841" w:type="dxa"/>
            <w:tcBorders>
              <w:top w:val="single" w:sz="4" w:space="0" w:color="000000"/>
              <w:left w:val="single" w:sz="4" w:space="0" w:color="000000"/>
              <w:bottom w:val="single" w:sz="4" w:space="0" w:color="000000"/>
              <w:right w:val="single" w:sz="4" w:space="0" w:color="000000"/>
            </w:tcBorders>
            <w:hideMark/>
          </w:tcPr>
          <w:p w14:paraId="1A0E0340"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0,76 (0,26; 2,19)</w:t>
            </w:r>
          </w:p>
        </w:tc>
      </w:tr>
      <w:tr w:rsidR="00222C93" w:rsidRPr="000D707E" w14:paraId="32552089" w14:textId="77777777" w:rsidTr="00CE11ED">
        <w:trPr>
          <w:trHeight w:val="563"/>
        </w:trPr>
        <w:tc>
          <w:tcPr>
            <w:tcW w:w="2696" w:type="dxa"/>
            <w:tcBorders>
              <w:top w:val="single" w:sz="4" w:space="0" w:color="000000"/>
              <w:left w:val="single" w:sz="4" w:space="0" w:color="000000"/>
              <w:bottom w:val="single" w:sz="4" w:space="0" w:color="000000"/>
              <w:right w:val="single" w:sz="4" w:space="0" w:color="000000"/>
            </w:tcBorders>
            <w:hideMark/>
          </w:tcPr>
          <w:p w14:paraId="4AD1159D" w14:textId="35CDCC9D" w:rsidR="00222C93" w:rsidRPr="000D707E" w:rsidRDefault="00666437" w:rsidP="00666437">
            <w:pPr>
              <w:widowControl w:val="0"/>
              <w:autoSpaceDE w:val="0"/>
              <w:autoSpaceDN w:val="0"/>
              <w:spacing w:after="0" w:line="240" w:lineRule="auto"/>
              <w:ind w:left="142"/>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 </w:t>
            </w:r>
            <w:r w:rsidR="00222C93" w:rsidRPr="000D707E">
              <w:rPr>
                <w:rFonts w:ascii="Times New Roman" w:eastAsia="Times New Roman" w:hAnsi="Times New Roman" w:cs="Times New Roman"/>
                <w:kern w:val="0"/>
                <w:sz w:val="22"/>
                <w:szCs w:val="22"/>
                <w14:ligatures w14:val="none"/>
              </w:rPr>
              <w:t>Ne mirtinas kritinių organų kraujavimas</w:t>
            </w:r>
          </w:p>
        </w:tc>
        <w:tc>
          <w:tcPr>
            <w:tcW w:w="2549" w:type="dxa"/>
            <w:tcBorders>
              <w:top w:val="single" w:sz="4" w:space="0" w:color="000000"/>
              <w:left w:val="single" w:sz="4" w:space="0" w:color="000000"/>
              <w:bottom w:val="single" w:sz="4" w:space="0" w:color="000000"/>
              <w:right w:val="single" w:sz="4" w:space="0" w:color="000000"/>
            </w:tcBorders>
            <w:hideMark/>
          </w:tcPr>
          <w:p w14:paraId="52370625"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29 (0,9 %)</w:t>
            </w:r>
          </w:p>
        </w:tc>
        <w:tc>
          <w:tcPr>
            <w:tcW w:w="1988" w:type="dxa"/>
            <w:tcBorders>
              <w:top w:val="single" w:sz="4" w:space="0" w:color="000000"/>
              <w:left w:val="single" w:sz="4" w:space="0" w:color="000000"/>
              <w:bottom w:val="single" w:sz="4" w:space="0" w:color="000000"/>
              <w:right w:val="single" w:sz="4" w:space="0" w:color="000000"/>
            </w:tcBorders>
            <w:hideMark/>
          </w:tcPr>
          <w:p w14:paraId="23F398AD"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26 (0,8 %)</w:t>
            </w:r>
          </w:p>
        </w:tc>
        <w:tc>
          <w:tcPr>
            <w:tcW w:w="1841" w:type="dxa"/>
            <w:tcBorders>
              <w:top w:val="single" w:sz="4" w:space="0" w:color="000000"/>
              <w:left w:val="single" w:sz="4" w:space="0" w:color="000000"/>
              <w:bottom w:val="single" w:sz="4" w:space="0" w:color="000000"/>
              <w:right w:val="single" w:sz="4" w:space="0" w:color="000000"/>
            </w:tcBorders>
            <w:hideMark/>
          </w:tcPr>
          <w:p w14:paraId="5334F984"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1,14 (0,67; 1,93)</w:t>
            </w:r>
          </w:p>
        </w:tc>
      </w:tr>
      <w:tr w:rsidR="00222C93" w:rsidRPr="000D707E" w14:paraId="3FC71CC7" w14:textId="77777777" w:rsidTr="00CE11ED">
        <w:trPr>
          <w:trHeight w:val="815"/>
        </w:trPr>
        <w:tc>
          <w:tcPr>
            <w:tcW w:w="2696" w:type="dxa"/>
            <w:tcBorders>
              <w:top w:val="single" w:sz="4" w:space="0" w:color="000000"/>
              <w:left w:val="single" w:sz="4" w:space="0" w:color="000000"/>
              <w:bottom w:val="single" w:sz="4" w:space="0" w:color="000000"/>
              <w:right w:val="single" w:sz="4" w:space="0" w:color="000000"/>
            </w:tcBorders>
            <w:hideMark/>
          </w:tcPr>
          <w:p w14:paraId="06CDEA9C"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Pagal ISTH kliniškai reikšmingas ne didysis kraujavimas</w:t>
            </w:r>
          </w:p>
        </w:tc>
        <w:tc>
          <w:tcPr>
            <w:tcW w:w="2549" w:type="dxa"/>
            <w:tcBorders>
              <w:top w:val="single" w:sz="4" w:space="0" w:color="000000"/>
              <w:left w:val="single" w:sz="4" w:space="0" w:color="000000"/>
              <w:bottom w:val="single" w:sz="4" w:space="0" w:color="000000"/>
              <w:right w:val="single" w:sz="4" w:space="0" w:color="000000"/>
            </w:tcBorders>
            <w:hideMark/>
          </w:tcPr>
          <w:p w14:paraId="24AE170C"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246 (7,6 %)</w:t>
            </w:r>
          </w:p>
        </w:tc>
        <w:tc>
          <w:tcPr>
            <w:tcW w:w="1988" w:type="dxa"/>
            <w:tcBorders>
              <w:top w:val="single" w:sz="4" w:space="0" w:color="000000"/>
              <w:left w:val="single" w:sz="4" w:space="0" w:color="000000"/>
              <w:bottom w:val="single" w:sz="4" w:space="0" w:color="000000"/>
              <w:right w:val="single" w:sz="4" w:space="0" w:color="000000"/>
            </w:tcBorders>
            <w:hideMark/>
          </w:tcPr>
          <w:p w14:paraId="45B6FFED"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139 (4,3 %)</w:t>
            </w:r>
          </w:p>
        </w:tc>
        <w:tc>
          <w:tcPr>
            <w:tcW w:w="1841" w:type="dxa"/>
            <w:tcBorders>
              <w:top w:val="single" w:sz="4" w:space="0" w:color="000000"/>
              <w:left w:val="single" w:sz="4" w:space="0" w:color="000000"/>
              <w:bottom w:val="single" w:sz="4" w:space="0" w:color="000000"/>
              <w:right w:val="single" w:sz="4" w:space="0" w:color="000000"/>
            </w:tcBorders>
            <w:hideMark/>
          </w:tcPr>
          <w:p w14:paraId="1884F567" w14:textId="77777777" w:rsidR="00222C93" w:rsidRPr="000D707E" w:rsidRDefault="00222C93" w:rsidP="00D7699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1,81 (1,47; 2,23)</w:t>
            </w:r>
          </w:p>
        </w:tc>
      </w:tr>
    </w:tbl>
    <w:p w14:paraId="54A7C626" w14:textId="73A75A03" w:rsidR="00222C93" w:rsidRPr="000D707E" w:rsidRDefault="00222C93" w:rsidP="0054580F">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a)</w:t>
      </w:r>
      <w:r w:rsidR="00666437"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Saugumo analizės grupė (visi tiriamieji, kurie buvo atrinkti atsitiktinių imčių būdu ir suvartojo bent vieną tiriamųjų vaistinių preparatų dozę), NKBVK: Nepriklausomas klinikinių baigčių vertinimo komitetas</w:t>
      </w:r>
    </w:p>
    <w:p w14:paraId="418913CF" w14:textId="755740D8" w:rsidR="00222C93" w:rsidRPr="000D707E" w:rsidRDefault="00222C93" w:rsidP="0054580F">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b)</w:t>
      </w:r>
      <w:r w:rsidR="0054580F"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n = tiriamųjų, kuriems nustatyti reiškiniai, skaičius, N = tiriamųjų, kuriems buvo rizika, skaičius,</w:t>
      </w:r>
      <w:r w:rsidR="0054580F"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 100 × n/N, n/100 pacientų metų = tiriamųjų, kuriems nustatyti reiškiniai, skaičiaus ir suminio rizikos laiko santykis</w:t>
      </w:r>
    </w:p>
    <w:p w14:paraId="42C9D39A" w14:textId="7E5963BB" w:rsidR="00222C93" w:rsidRPr="000D707E" w:rsidRDefault="00222C93" w:rsidP="0054580F">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c)</w:t>
      </w:r>
      <w:r w:rsidR="0054580F"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 xml:space="preserve">SR (95 % PI) yra pagrįsta </w:t>
      </w:r>
      <w:proofErr w:type="spellStart"/>
      <w:r w:rsidRPr="000D707E">
        <w:rPr>
          <w:rFonts w:ascii="Times New Roman" w:eastAsia="Times New Roman" w:hAnsi="Times New Roman" w:cs="Times New Roman"/>
          <w:kern w:val="0"/>
          <w:sz w:val="22"/>
          <w:szCs w:val="22"/>
          <w14:ligatures w14:val="none"/>
        </w:rPr>
        <w:t>Cox</w:t>
      </w:r>
      <w:proofErr w:type="spellEnd"/>
      <w:r w:rsidRPr="000D707E">
        <w:rPr>
          <w:rFonts w:ascii="Times New Roman" w:eastAsia="Times New Roman" w:hAnsi="Times New Roman" w:cs="Times New Roman"/>
          <w:kern w:val="0"/>
          <w:sz w:val="22"/>
          <w:szCs w:val="22"/>
          <w14:ligatures w14:val="none"/>
        </w:rPr>
        <w:t xml:space="preserve"> proporcingos rizikos modeliu, </w:t>
      </w:r>
      <w:proofErr w:type="spellStart"/>
      <w:r w:rsidRPr="000D707E">
        <w:rPr>
          <w:rFonts w:ascii="Times New Roman" w:eastAsia="Times New Roman" w:hAnsi="Times New Roman" w:cs="Times New Roman"/>
          <w:kern w:val="0"/>
          <w:sz w:val="22"/>
          <w:szCs w:val="22"/>
          <w14:ligatures w14:val="none"/>
        </w:rPr>
        <w:t>stratifikuotu</w:t>
      </w:r>
      <w:proofErr w:type="spellEnd"/>
      <w:r w:rsidRPr="000D707E">
        <w:rPr>
          <w:rFonts w:ascii="Times New Roman" w:eastAsia="Times New Roman" w:hAnsi="Times New Roman" w:cs="Times New Roman"/>
          <w:kern w:val="0"/>
          <w:sz w:val="22"/>
          <w:szCs w:val="22"/>
          <w14:ligatures w14:val="none"/>
        </w:rPr>
        <w:t xml:space="preserve"> pagal procedūros tipą ir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vartojimą, gydymą traktuojant kaip vienintelį </w:t>
      </w:r>
      <w:proofErr w:type="spellStart"/>
      <w:r w:rsidRPr="000D707E">
        <w:rPr>
          <w:rFonts w:ascii="Times New Roman" w:eastAsia="Times New Roman" w:hAnsi="Times New Roman" w:cs="Times New Roman"/>
          <w:kern w:val="0"/>
          <w:sz w:val="22"/>
          <w:szCs w:val="22"/>
          <w14:ligatures w14:val="none"/>
        </w:rPr>
        <w:t>kovariantą</w:t>
      </w:r>
      <w:proofErr w:type="spellEnd"/>
    </w:p>
    <w:p w14:paraId="53C787E5" w14:textId="7F96BDFD" w:rsidR="00222C93" w:rsidRPr="000D707E" w:rsidRDefault="00222C93" w:rsidP="0054580F">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vertAlign w:val="superscript"/>
          <w14:ligatures w14:val="none"/>
        </w:rPr>
        <w:t>d)</w:t>
      </w:r>
      <w:r w:rsidR="0054580F" w:rsidRPr="000D707E">
        <w:rPr>
          <w:rFonts w:ascii="Times New Roman" w:eastAsia="Times New Roman" w:hAnsi="Times New Roman" w:cs="Times New Roman"/>
          <w:kern w:val="0"/>
          <w:sz w:val="22"/>
          <w:szCs w:val="22"/>
          <w14:ligatures w14:val="none"/>
        </w:rPr>
        <w:tab/>
      </w:r>
      <w:r w:rsidRPr="000D707E">
        <w:rPr>
          <w:rFonts w:ascii="Times New Roman" w:eastAsia="Times New Roman" w:hAnsi="Times New Roman" w:cs="Times New Roman"/>
          <w:kern w:val="0"/>
          <w:sz w:val="22"/>
          <w:szCs w:val="22"/>
          <w14:ligatures w14:val="none"/>
        </w:rPr>
        <w:t xml:space="preserve">Dvipusė p vertė yra pagrįsta </w:t>
      </w:r>
      <w:proofErr w:type="spellStart"/>
      <w:r w:rsidRPr="000D707E">
        <w:rPr>
          <w:rFonts w:ascii="Times New Roman" w:eastAsia="Times New Roman" w:hAnsi="Times New Roman" w:cs="Times New Roman"/>
          <w:i/>
          <w:kern w:val="0"/>
          <w:sz w:val="22"/>
          <w:szCs w:val="22"/>
          <w14:ligatures w14:val="none"/>
        </w:rPr>
        <w:t>Log-Rank</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testu, </w:t>
      </w:r>
      <w:proofErr w:type="spellStart"/>
      <w:r w:rsidRPr="000D707E">
        <w:rPr>
          <w:rFonts w:ascii="Times New Roman" w:eastAsia="Times New Roman" w:hAnsi="Times New Roman" w:cs="Times New Roman"/>
          <w:kern w:val="0"/>
          <w:sz w:val="22"/>
          <w:szCs w:val="22"/>
          <w14:ligatures w14:val="none"/>
        </w:rPr>
        <w:t>stratifikuotu</w:t>
      </w:r>
      <w:proofErr w:type="spellEnd"/>
      <w:r w:rsidRPr="000D707E">
        <w:rPr>
          <w:rFonts w:ascii="Times New Roman" w:eastAsia="Times New Roman" w:hAnsi="Times New Roman" w:cs="Times New Roman"/>
          <w:kern w:val="0"/>
          <w:sz w:val="22"/>
          <w:szCs w:val="22"/>
          <w14:ligatures w14:val="none"/>
        </w:rPr>
        <w:t xml:space="preserve"> pagal procedūros tipą ir </w:t>
      </w:r>
      <w:proofErr w:type="spellStart"/>
      <w:r w:rsidRPr="000D707E">
        <w:rPr>
          <w:rFonts w:ascii="Times New Roman" w:eastAsia="Times New Roman" w:hAnsi="Times New Roman" w:cs="Times New Roman"/>
          <w:kern w:val="0"/>
          <w:sz w:val="22"/>
          <w:szCs w:val="22"/>
          <w14:ligatures w14:val="none"/>
        </w:rPr>
        <w:t>klopidogrelio</w:t>
      </w:r>
      <w:proofErr w:type="spellEnd"/>
      <w:r w:rsidRPr="000D707E">
        <w:rPr>
          <w:rFonts w:ascii="Times New Roman" w:eastAsia="Times New Roman" w:hAnsi="Times New Roman" w:cs="Times New Roman"/>
          <w:kern w:val="0"/>
          <w:sz w:val="22"/>
          <w:szCs w:val="22"/>
          <w14:ligatures w14:val="none"/>
        </w:rPr>
        <w:t xml:space="preserve"> vartojimą, gydymo metu traktuojant kaip faktorių</w:t>
      </w:r>
    </w:p>
    <w:p w14:paraId="28B54AF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4E089E7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VAL su širdies nepakankamumu</w:t>
      </w:r>
    </w:p>
    <w:p w14:paraId="34B0F254" w14:textId="7902EB5E"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b/>
          <w:kern w:val="0"/>
          <w:sz w:val="22"/>
          <w:szCs w:val="22"/>
          <w14:ligatures w14:val="none"/>
        </w:rPr>
        <w:t xml:space="preserve">COMMANDER HF </w:t>
      </w:r>
      <w:r w:rsidRPr="000D707E">
        <w:rPr>
          <w:rFonts w:ascii="Times New Roman" w:eastAsia="Times New Roman" w:hAnsi="Times New Roman" w:cs="Times New Roman"/>
          <w:kern w:val="0"/>
          <w:sz w:val="22"/>
          <w:szCs w:val="22"/>
          <w14:ligatures w14:val="none"/>
        </w:rPr>
        <w:t>klinikiniame tyrime dalyvavo 5</w:t>
      </w:r>
      <w:r w:rsidR="0054580F"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022 pacientai, sergantys širdies nepakankamumu ir pažengusia vainikinių arterijų liga (VAL), kurie buvo hospitalizuoti dėl </w:t>
      </w:r>
      <w:proofErr w:type="spellStart"/>
      <w:r w:rsidRPr="000D707E">
        <w:rPr>
          <w:rFonts w:ascii="Times New Roman" w:eastAsia="Times New Roman" w:hAnsi="Times New Roman" w:cs="Times New Roman"/>
          <w:kern w:val="0"/>
          <w:sz w:val="22"/>
          <w:szCs w:val="22"/>
          <w14:ligatures w14:val="none"/>
        </w:rPr>
        <w:t>dekompensuoto</w:t>
      </w:r>
      <w:proofErr w:type="spellEnd"/>
      <w:r w:rsidRPr="000D707E">
        <w:rPr>
          <w:rFonts w:ascii="Times New Roman" w:eastAsia="Times New Roman" w:hAnsi="Times New Roman" w:cs="Times New Roman"/>
          <w:kern w:val="0"/>
          <w:sz w:val="22"/>
          <w:szCs w:val="22"/>
          <w14:ligatures w14:val="none"/>
        </w:rPr>
        <w:t xml:space="preserve"> širdies nepakankamumo (ŠN). Šie pacientai atsitiktinės atrankos būdu buvo priskirti vienai iš dviejų gydymo grupių: vartoti po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(N = 2</w:t>
      </w:r>
      <w:r w:rsidR="003D201E"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507) arba atitinkamą placebą (N = 2</w:t>
      </w:r>
      <w:r w:rsidR="003D201E"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515). Bendra vidutinė gydymo trukmė tyrimo metu buvo 504</w:t>
      </w:r>
      <w:r w:rsidR="003D201E"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dienos.</w:t>
      </w:r>
      <w:r w:rsidR="003D201E"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Pacientai mažiausiai tris</w:t>
      </w:r>
      <w:r w:rsidR="003D201E" w:rsidRPr="000D707E">
        <w:rPr>
          <w:rFonts w:ascii="Times New Roman" w:eastAsia="Times New Roman" w:hAnsi="Times New Roman" w:cs="Times New Roman"/>
          <w:kern w:val="0"/>
          <w:sz w:val="22"/>
          <w:szCs w:val="22"/>
          <w14:ligatures w14:val="none"/>
        </w:rPr>
        <w:t xml:space="preserve"> </w:t>
      </w:r>
      <w:r w:rsidR="00434163" w:rsidRPr="000D707E">
        <w:rPr>
          <w:rFonts w:ascii="Times New Roman" w:eastAsia="Times New Roman" w:hAnsi="Times New Roman" w:cs="Times New Roman"/>
          <w:kern w:val="0"/>
          <w:sz w:val="22"/>
          <w:szCs w:val="22"/>
          <w14:ligatures w14:val="none"/>
        </w:rPr>
        <w:t>mėnes</w:t>
      </w:r>
      <w:r w:rsidRPr="000D707E">
        <w:rPr>
          <w:rFonts w:ascii="Times New Roman" w:eastAsia="Times New Roman" w:hAnsi="Times New Roman" w:cs="Times New Roman"/>
          <w:kern w:val="0"/>
          <w:sz w:val="22"/>
          <w:szCs w:val="22"/>
          <w14:ligatures w14:val="none"/>
        </w:rPr>
        <w:t xml:space="preserve">ius turėjo sirgti simptominiu ŠN, ir kairiojo skilvelio išstūmimo frakcija (KSIF) vienerių metų bėgyje iki įtraukimo į tyrimą turėjo būti ≤ 40 %. Tyrimo pradžioje vidutinė kairiojo skilvelio išstūmimo frakcija buvo 34 % (kvartilių intervalas (angl. </w:t>
      </w:r>
      <w:proofErr w:type="spellStart"/>
      <w:r w:rsidRPr="000D707E">
        <w:rPr>
          <w:rFonts w:ascii="Times New Roman" w:eastAsia="Times New Roman" w:hAnsi="Times New Roman" w:cs="Times New Roman"/>
          <w:i/>
          <w:kern w:val="0"/>
          <w:sz w:val="22"/>
          <w:szCs w:val="22"/>
          <w14:ligatures w14:val="none"/>
        </w:rPr>
        <w:t>interquartile</w:t>
      </w:r>
      <w:proofErr w:type="spellEnd"/>
      <w:r w:rsidRPr="000D707E">
        <w:rPr>
          <w:rFonts w:ascii="Times New Roman" w:eastAsia="Times New Roman" w:hAnsi="Times New Roman" w:cs="Times New Roman"/>
          <w:i/>
          <w:kern w:val="0"/>
          <w:sz w:val="22"/>
          <w:szCs w:val="22"/>
          <w14:ligatures w14:val="none"/>
        </w:rPr>
        <w:t xml:space="preserve"> range, IQR</w:t>
      </w:r>
      <w:r w:rsidRPr="000D707E">
        <w:rPr>
          <w:rFonts w:ascii="Times New Roman" w:eastAsia="Times New Roman" w:hAnsi="Times New Roman" w:cs="Times New Roman"/>
          <w:kern w:val="0"/>
          <w:sz w:val="22"/>
          <w:szCs w:val="22"/>
          <w14:ligatures w14:val="none"/>
        </w:rPr>
        <w:t xml:space="preserve">): 28 %–38 %), o 53 % tiriamųjų priklausė III arba IV klasei pagal Niujorko širdies asociacijos (angl. </w:t>
      </w:r>
      <w:proofErr w:type="spellStart"/>
      <w:r w:rsidRPr="000D707E">
        <w:rPr>
          <w:rFonts w:ascii="Times New Roman" w:eastAsia="Times New Roman" w:hAnsi="Times New Roman" w:cs="Times New Roman"/>
          <w:i/>
          <w:kern w:val="0"/>
          <w:sz w:val="22"/>
          <w:szCs w:val="22"/>
          <w14:ligatures w14:val="none"/>
        </w:rPr>
        <w:t>New</w:t>
      </w:r>
      <w:proofErr w:type="spellEnd"/>
      <w:r w:rsidRPr="000D707E">
        <w:rPr>
          <w:rFonts w:ascii="Times New Roman" w:eastAsia="Times New Roman" w:hAnsi="Times New Roman" w:cs="Times New Roman"/>
          <w:i/>
          <w:kern w:val="0"/>
          <w:sz w:val="22"/>
          <w:szCs w:val="22"/>
          <w14:ligatures w14:val="none"/>
        </w:rPr>
        <w:t xml:space="preserve"> York </w:t>
      </w:r>
      <w:proofErr w:type="spellStart"/>
      <w:r w:rsidRPr="000D707E">
        <w:rPr>
          <w:rFonts w:ascii="Times New Roman" w:eastAsia="Times New Roman" w:hAnsi="Times New Roman" w:cs="Times New Roman"/>
          <w:i/>
          <w:kern w:val="0"/>
          <w:sz w:val="22"/>
          <w:szCs w:val="22"/>
          <w14:ligatures w14:val="none"/>
        </w:rPr>
        <w:t>Heart</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Association</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(NYHA)) klasifikaciją.</w:t>
      </w:r>
    </w:p>
    <w:p w14:paraId="034D5B2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Pirminė veiksmingumo analizė (t. y. mirčių nuo bet kurios priežasties, MI arba insulto jungtinis rodmuo) neparodė statistiškai reikšmingo skirtumo tarp grupės, vartojusios po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ir placebo grupės; rizikos santykis (RS) lygus 0,94 (95 % PI 0,84–1,05)), p = 0,270. Mirčių nuo bet kurios priežasties atvejų skaičius tarp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ir placebo grupių nesiskyrė (atvejų dažnis 100 pacientų metų; 11,41 palyginti su 11,63, RS: 0,98; 95 % PI: 0,87-1,10; p = 0,743). MI </w:t>
      </w:r>
      <w:r w:rsidRPr="000D707E">
        <w:rPr>
          <w:rFonts w:ascii="Times New Roman" w:eastAsia="Times New Roman" w:hAnsi="Times New Roman" w:cs="Times New Roman"/>
          <w:kern w:val="0"/>
          <w:sz w:val="22"/>
          <w:szCs w:val="22"/>
          <w14:ligatures w14:val="none"/>
        </w:rPr>
        <w:lastRenderedPageBreak/>
        <w:t>atvejų dažnis 100 pacientų metų (</w:t>
      </w:r>
      <w:proofErr w:type="spellStart"/>
      <w:r w:rsidRPr="000D707E">
        <w:rPr>
          <w:rFonts w:ascii="Times New Roman" w:eastAsia="Times New Roman" w:hAnsi="Times New Roman" w:cs="Times New Roman"/>
          <w:kern w:val="0"/>
          <w:sz w:val="22"/>
          <w:szCs w:val="22"/>
          <w14:ligatures w14:val="none"/>
        </w:rPr>
        <w:t>rivaroksabanui</w:t>
      </w:r>
      <w:proofErr w:type="spellEnd"/>
      <w:r w:rsidRPr="000D707E">
        <w:rPr>
          <w:rFonts w:ascii="Times New Roman" w:eastAsia="Times New Roman" w:hAnsi="Times New Roman" w:cs="Times New Roman"/>
          <w:kern w:val="0"/>
          <w:sz w:val="22"/>
          <w:szCs w:val="22"/>
          <w14:ligatures w14:val="none"/>
        </w:rPr>
        <w:t xml:space="preserve"> palyginti su placebu) buvo 2,08 palyginti su 2,52 (RS: 0,83; 95 % PI: 0,63–1,08; p = 0,165), o insulto atvejų dažnis 100 pacientų metų buvo 1,08 palyginti su 1,62 (RS: 0,66; 95 % PI: 0,47–0.95; p = 0,023). Pagrindinė saugumo išeitis (t. y. mirtino kraujavimo arba kraujavimo į kaukolės vidų, galinčio sukelti nuolatinę negalią, jungtinis rodmuo) pasireiškė 18 (0,7 %) pacientų, vartojusių po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du kartus per parą gydymo grupėje, ir 23 (0,9 %) pacientams placebo grupėje (RS = 0,80; 95 % PI 0,43–1,49; p = 0,484).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grupėje, palyginti su placebu, buvo statistiškai reikšmingas didžiųjų kraujavimų pagal ISTH dažnio padidėjimas (atvejų dažnis 100 pacientų metų: 2,04 palyginti su 1,21, RS: 1,68; 95 % PI 1,18–2,39; p = 0,003).</w:t>
      </w:r>
    </w:p>
    <w:p w14:paraId="49AFC54F" w14:textId="58AB47B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Pacientams, sergantiems lengvu arba vidutinio sunkumo širdies nepakankamumu, gydymo poveikis COMPASS klinikinio tyrimo pogrupyje buvo panašus į nustatytąjį visoje tyrimo populiacijoje (</w:t>
      </w:r>
      <w:proofErr w:type="spellStart"/>
      <w:r w:rsidRPr="000D707E">
        <w:rPr>
          <w:rFonts w:ascii="Times New Roman" w:eastAsia="Times New Roman" w:hAnsi="Times New Roman" w:cs="Times New Roman"/>
          <w:kern w:val="0"/>
          <w:sz w:val="22"/>
          <w:szCs w:val="22"/>
          <w14:ligatures w14:val="none"/>
        </w:rPr>
        <w:t>žr.</w:t>
      </w:r>
      <w:r w:rsidR="00394D23" w:rsidRPr="000D707E">
        <w:rPr>
          <w:rFonts w:ascii="Times New Roman" w:eastAsia="Times New Roman" w:hAnsi="Times New Roman" w:cs="Times New Roman"/>
          <w:kern w:val="0"/>
          <w:sz w:val="22"/>
          <w:szCs w:val="22"/>
          <w14:ligatures w14:val="none"/>
        </w:rPr>
        <w:t>VAL</w:t>
      </w:r>
      <w:proofErr w:type="spellEnd"/>
      <w:r w:rsidRPr="000D707E">
        <w:rPr>
          <w:rFonts w:ascii="Times New Roman" w:eastAsia="Times New Roman" w:hAnsi="Times New Roman" w:cs="Times New Roman"/>
          <w:kern w:val="0"/>
          <w:sz w:val="22"/>
          <w:szCs w:val="22"/>
          <w14:ligatures w14:val="none"/>
        </w:rPr>
        <w:t xml:space="preserve"> / PAL</w:t>
      </w:r>
      <w:r w:rsidR="00394D23" w:rsidRPr="000D707E">
        <w:rPr>
          <w:rFonts w:ascii="Times New Roman" w:eastAsia="Times New Roman" w:hAnsi="Times New Roman" w:cs="Times New Roman"/>
          <w:kern w:val="0"/>
          <w:sz w:val="22"/>
          <w:szCs w:val="22"/>
          <w14:ligatures w14:val="none"/>
        </w:rPr>
        <w:t xml:space="preserve"> </w:t>
      </w:r>
      <w:r w:rsidR="001432DD" w:rsidRPr="000D707E">
        <w:rPr>
          <w:rFonts w:ascii="Times New Roman" w:eastAsia="Times New Roman" w:hAnsi="Times New Roman" w:cs="Times New Roman"/>
          <w:kern w:val="0"/>
          <w:sz w:val="22"/>
          <w:szCs w:val="22"/>
          <w14:ligatures w14:val="none"/>
        </w:rPr>
        <w:t>skyr</w:t>
      </w:r>
      <w:r w:rsidRPr="000D707E">
        <w:rPr>
          <w:rFonts w:ascii="Times New Roman" w:eastAsia="Times New Roman" w:hAnsi="Times New Roman" w:cs="Times New Roman"/>
          <w:kern w:val="0"/>
          <w:sz w:val="22"/>
          <w:szCs w:val="22"/>
          <w14:ligatures w14:val="none"/>
        </w:rPr>
        <w:t>ių).</w:t>
      </w:r>
    </w:p>
    <w:p w14:paraId="77313A1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8FA09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 xml:space="preserve">Didelės rizikos trigubu </w:t>
      </w:r>
      <w:proofErr w:type="spellStart"/>
      <w:r w:rsidRPr="000D707E">
        <w:rPr>
          <w:rFonts w:ascii="Times New Roman" w:eastAsia="Times New Roman" w:hAnsi="Times New Roman" w:cs="Times New Roman"/>
          <w:kern w:val="0"/>
          <w:sz w:val="22"/>
          <w:szCs w:val="22"/>
          <w:u w:val="single"/>
          <w14:ligatures w14:val="none"/>
        </w:rPr>
        <w:t>antifosfolipidiniu</w:t>
      </w:r>
      <w:proofErr w:type="spellEnd"/>
      <w:r w:rsidRPr="000D707E">
        <w:rPr>
          <w:rFonts w:ascii="Times New Roman" w:eastAsia="Times New Roman" w:hAnsi="Times New Roman" w:cs="Times New Roman"/>
          <w:kern w:val="0"/>
          <w:sz w:val="22"/>
          <w:szCs w:val="22"/>
          <w:u w:val="single"/>
          <w14:ligatures w14:val="none"/>
        </w:rPr>
        <w:t xml:space="preserve"> sindromu sergantys pacientai</w:t>
      </w:r>
    </w:p>
    <w:p w14:paraId="3F11697F" w14:textId="45D7318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Atliekant tyrėjų remiamą, atsitiktinių imčių, atviro tyrimo modelio </w:t>
      </w:r>
      <w:proofErr w:type="spellStart"/>
      <w:r w:rsidRPr="000D707E">
        <w:rPr>
          <w:rFonts w:ascii="Times New Roman" w:eastAsia="Times New Roman" w:hAnsi="Times New Roman" w:cs="Times New Roman"/>
          <w:kern w:val="0"/>
          <w:sz w:val="22"/>
          <w:szCs w:val="22"/>
          <w14:ligatures w14:val="none"/>
        </w:rPr>
        <w:t>daugiacentrį</w:t>
      </w:r>
      <w:proofErr w:type="spellEnd"/>
      <w:r w:rsidRPr="000D707E">
        <w:rPr>
          <w:rFonts w:ascii="Times New Roman" w:eastAsia="Times New Roman" w:hAnsi="Times New Roman" w:cs="Times New Roman"/>
          <w:kern w:val="0"/>
          <w:sz w:val="22"/>
          <w:szCs w:val="22"/>
          <w14:ligatures w14:val="none"/>
        </w:rPr>
        <w:t xml:space="preserve"> tyrimą, kurio vertinamąsias baigtis buvo numatyta vertinti akluoju būdu,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buvo lyginamas su varfarinu, gydant pacientus, kuriems diagnozuotas </w:t>
      </w:r>
      <w:proofErr w:type="spellStart"/>
      <w:r w:rsidRPr="000D707E">
        <w:rPr>
          <w:rFonts w:ascii="Times New Roman" w:eastAsia="Times New Roman" w:hAnsi="Times New Roman" w:cs="Times New Roman"/>
          <w:kern w:val="0"/>
          <w:sz w:val="22"/>
          <w:szCs w:val="22"/>
          <w14:ligatures w14:val="none"/>
        </w:rPr>
        <w:t>antifosfolipidinis</w:t>
      </w:r>
      <w:proofErr w:type="spellEnd"/>
      <w:r w:rsidRPr="000D707E">
        <w:rPr>
          <w:rFonts w:ascii="Times New Roman" w:eastAsia="Times New Roman" w:hAnsi="Times New Roman" w:cs="Times New Roman"/>
          <w:kern w:val="0"/>
          <w:sz w:val="22"/>
          <w:szCs w:val="22"/>
          <w14:ligatures w14:val="none"/>
        </w:rPr>
        <w:t xml:space="preserve"> sindromas ir nustatyta didelė </w:t>
      </w:r>
      <w:proofErr w:type="spellStart"/>
      <w:r w:rsidRPr="000D707E">
        <w:rPr>
          <w:rFonts w:ascii="Times New Roman" w:eastAsia="Times New Roman" w:hAnsi="Times New Roman" w:cs="Times New Roman"/>
          <w:kern w:val="0"/>
          <w:sz w:val="22"/>
          <w:szCs w:val="22"/>
          <w14:ligatures w14:val="none"/>
        </w:rPr>
        <w:t>tromboembolinių</w:t>
      </w:r>
      <w:proofErr w:type="spellEnd"/>
      <w:r w:rsidRPr="000D707E">
        <w:rPr>
          <w:rFonts w:ascii="Times New Roman" w:eastAsia="Times New Roman" w:hAnsi="Times New Roman" w:cs="Times New Roman"/>
          <w:kern w:val="0"/>
          <w:sz w:val="22"/>
          <w:szCs w:val="22"/>
          <w14:ligatures w14:val="none"/>
        </w:rPr>
        <w:t xml:space="preserve"> reiškinių rizika (visų trijų </w:t>
      </w:r>
      <w:proofErr w:type="spellStart"/>
      <w:r w:rsidRPr="000D707E">
        <w:rPr>
          <w:rFonts w:ascii="Times New Roman" w:eastAsia="Times New Roman" w:hAnsi="Times New Roman" w:cs="Times New Roman"/>
          <w:kern w:val="0"/>
          <w:sz w:val="22"/>
          <w:szCs w:val="22"/>
          <w14:ligatures w14:val="none"/>
        </w:rPr>
        <w:t>antifosfolipidinių</w:t>
      </w:r>
      <w:proofErr w:type="spellEnd"/>
      <w:r w:rsidRPr="000D707E">
        <w:rPr>
          <w:rFonts w:ascii="Times New Roman" w:eastAsia="Times New Roman" w:hAnsi="Times New Roman" w:cs="Times New Roman"/>
          <w:kern w:val="0"/>
          <w:sz w:val="22"/>
          <w:szCs w:val="22"/>
          <w14:ligatures w14:val="none"/>
        </w:rPr>
        <w:t xml:space="preserve"> antikūnų – vilkligės antikoaguliantų, </w:t>
      </w:r>
      <w:proofErr w:type="spellStart"/>
      <w:r w:rsidRPr="000D707E">
        <w:rPr>
          <w:rFonts w:ascii="Times New Roman" w:eastAsia="Times New Roman" w:hAnsi="Times New Roman" w:cs="Times New Roman"/>
          <w:kern w:val="0"/>
          <w:sz w:val="22"/>
          <w:szCs w:val="22"/>
          <w14:ligatures w14:val="none"/>
        </w:rPr>
        <w:t>antikardiolipino</w:t>
      </w:r>
      <w:proofErr w:type="spellEnd"/>
      <w:r w:rsidRPr="000D707E">
        <w:rPr>
          <w:rFonts w:ascii="Times New Roman" w:eastAsia="Times New Roman" w:hAnsi="Times New Roman" w:cs="Times New Roman"/>
          <w:kern w:val="0"/>
          <w:sz w:val="22"/>
          <w:szCs w:val="22"/>
          <w14:ligatures w14:val="none"/>
        </w:rPr>
        <w:t xml:space="preserve"> antikūnų ir </w:t>
      </w:r>
      <w:proofErr w:type="spellStart"/>
      <w:r w:rsidRPr="000D707E">
        <w:rPr>
          <w:rFonts w:ascii="Times New Roman" w:eastAsia="Times New Roman" w:hAnsi="Times New Roman" w:cs="Times New Roman"/>
          <w:kern w:val="0"/>
          <w:sz w:val="22"/>
          <w:szCs w:val="22"/>
          <w14:ligatures w14:val="none"/>
        </w:rPr>
        <w:t>anti</w:t>
      </w:r>
      <w:proofErr w:type="spellEnd"/>
      <w:r w:rsidRPr="000D707E">
        <w:rPr>
          <w:rFonts w:ascii="Times New Roman" w:eastAsia="Times New Roman" w:hAnsi="Times New Roman" w:cs="Times New Roman"/>
          <w:kern w:val="0"/>
          <w:sz w:val="22"/>
          <w:szCs w:val="22"/>
          <w14:ligatures w14:val="none"/>
        </w:rPr>
        <w:t xml:space="preserve">-beta 2-glikoproteino I antikūnų – tyrimų rezultatai buvo teigiami) ir praeityje buvo nustatyta trombozė. Tyrimas nutrauktas pirmiau laiko, į tyrimą įtraukus 120 pacientų, dėl to, kad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tyrimo atšakoje buvo nustatyta itin daug nepageidaujamų reiškinių atvejų. Vidutinė tolesnio stebėjimo laikotarpio trukmė buvo 569 dienos. Atsitiktinės atrankos būdu 59-iems pacientams buvo paskirta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20 mg dozė (15 mg – pacientams, kurių kreatinino klirensas (</w:t>
      </w:r>
      <w:proofErr w:type="spellStart"/>
      <w:r w:rsidRPr="000D707E">
        <w:rPr>
          <w:rFonts w:ascii="Times New Roman" w:eastAsia="Times New Roman" w:hAnsi="Times New Roman" w:cs="Times New Roman"/>
          <w:kern w:val="0"/>
          <w:sz w:val="22"/>
          <w:szCs w:val="22"/>
          <w14:ligatures w14:val="none"/>
        </w:rPr>
        <w:t>KrKl</w:t>
      </w:r>
      <w:proofErr w:type="spellEnd"/>
      <w:r w:rsidRPr="000D707E">
        <w:rPr>
          <w:rFonts w:ascii="Times New Roman" w:eastAsia="Times New Roman" w:hAnsi="Times New Roman" w:cs="Times New Roman"/>
          <w:kern w:val="0"/>
          <w:sz w:val="22"/>
          <w:szCs w:val="22"/>
          <w14:ligatures w14:val="none"/>
        </w:rPr>
        <w:t xml:space="preserve">) &lt; 50 ml/min), 61-am pacientui – varfarinas (TNS 2,0–3,0). </w:t>
      </w:r>
      <w:proofErr w:type="spellStart"/>
      <w:r w:rsidRPr="000D707E">
        <w:rPr>
          <w:rFonts w:ascii="Times New Roman" w:eastAsia="Times New Roman" w:hAnsi="Times New Roman" w:cs="Times New Roman"/>
          <w:kern w:val="0"/>
          <w:sz w:val="22"/>
          <w:szCs w:val="22"/>
          <w14:ligatures w14:val="none"/>
        </w:rPr>
        <w:t>Tromboemboliniai</w:t>
      </w:r>
      <w:proofErr w:type="spellEnd"/>
      <w:r w:rsidRPr="000D707E">
        <w:rPr>
          <w:rFonts w:ascii="Times New Roman" w:eastAsia="Times New Roman" w:hAnsi="Times New Roman" w:cs="Times New Roman"/>
          <w:kern w:val="0"/>
          <w:sz w:val="22"/>
          <w:szCs w:val="22"/>
          <w14:ligatures w14:val="none"/>
        </w:rPr>
        <w:t xml:space="preserve"> reiškiniai nustatyti 12</w:t>
      </w:r>
      <w:r w:rsidR="00C17E69"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 pacientų, kuriems buvo paskirtas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(4 išeminio insulto ir 3 miokardo infarkto atvejai). Pacientų, kuriems buvo paskirtas varfarinas, grupėje nepageidaujamų reiškinių nenustatyta. Stiprus kraujavimas pasireiškė 4-iems (7</w:t>
      </w:r>
      <w:r w:rsidR="000614BF"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grupės pacientams ir 2-iems (3</w:t>
      </w:r>
      <w:r w:rsidR="000614BF"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varfarino grupės pacientams.</w:t>
      </w:r>
    </w:p>
    <w:p w14:paraId="1A090B6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070ED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Vaikų populiacija</w:t>
      </w:r>
    </w:p>
    <w:p w14:paraId="71D200B6" w14:textId="1C1430F4"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Europos vaistų agentūra atleido nuo įpareigojimo pateikti </w:t>
      </w:r>
      <w:proofErr w:type="spellStart"/>
      <w:r w:rsidR="000614BF"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tyrimų su visais vaikų populiacijos pogrupiais duomenis tromboembolijos reiškinių profilaktikai (vartojimo vaikams informacija pateikiama 4.2</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iuje).</w:t>
      </w:r>
    </w:p>
    <w:p w14:paraId="20722A7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D339A5"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0D707E">
        <w:rPr>
          <w:rFonts w:ascii="Times New Roman" w:eastAsia="Times New Roman" w:hAnsi="Times New Roman" w:cs="Times New Roman"/>
          <w:b/>
          <w:bCs/>
          <w:kern w:val="0"/>
          <w:sz w:val="22"/>
          <w:szCs w:val="22"/>
          <w14:ligatures w14:val="none"/>
        </w:rPr>
        <w:t>Farmakokinetinės</w:t>
      </w:r>
      <w:proofErr w:type="spellEnd"/>
      <w:r w:rsidRPr="000D707E">
        <w:rPr>
          <w:rFonts w:ascii="Times New Roman" w:eastAsia="Times New Roman" w:hAnsi="Times New Roman" w:cs="Times New Roman"/>
          <w:b/>
          <w:bCs/>
          <w:kern w:val="0"/>
          <w:sz w:val="22"/>
          <w:szCs w:val="22"/>
          <w14:ligatures w14:val="none"/>
        </w:rPr>
        <w:t xml:space="preserve"> savybės</w:t>
      </w:r>
    </w:p>
    <w:p w14:paraId="00574DC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05089A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Absorbcija</w:t>
      </w:r>
    </w:p>
    <w:p w14:paraId="1CBE109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yra greitai absorbuojamas ir didžiausia koncentracija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susidaro praėjus 2-4 val. po tabletės pavartojimo.</w:t>
      </w:r>
    </w:p>
    <w:p w14:paraId="428EF37A" w14:textId="1B33C5CB"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Išgertas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beveik visas absorbuojamas ir, pavartojus 2,5 mg ir 10 mg dozes, biologinis geriamojo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prieinamumas yra didelis (80-100 %), nepriklausomai nuo to, ar vaistinis preparatas vartojamas</w:t>
      </w:r>
      <w:r w:rsidR="000B6386"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valgio metu, ar nevalgius. Vartojant </w:t>
      </w:r>
      <w:r w:rsidR="00305699" w:rsidRPr="000D707E">
        <w:rPr>
          <w:rFonts w:ascii="Times New Roman" w:eastAsia="Times New Roman" w:hAnsi="Times New Roman" w:cs="Times New Roman"/>
          <w:kern w:val="0"/>
          <w:sz w:val="22"/>
          <w:szCs w:val="22"/>
          <w14:ligatures w14:val="none"/>
        </w:rPr>
        <w:t xml:space="preserve">tabletes </w:t>
      </w:r>
      <w:r w:rsidRPr="000D707E">
        <w:rPr>
          <w:rFonts w:ascii="Times New Roman" w:eastAsia="Times New Roman" w:hAnsi="Times New Roman" w:cs="Times New Roman"/>
          <w:kern w:val="0"/>
          <w:sz w:val="22"/>
          <w:szCs w:val="22"/>
          <w14:ligatures w14:val="none"/>
        </w:rPr>
        <w:t>2,5 mg ir 10 mg doz</w:t>
      </w:r>
      <w:r w:rsidR="00305699" w:rsidRPr="000D707E">
        <w:rPr>
          <w:rFonts w:ascii="Times New Roman" w:eastAsia="Times New Roman" w:hAnsi="Times New Roman" w:cs="Times New Roman"/>
          <w:kern w:val="0"/>
          <w:sz w:val="22"/>
          <w:szCs w:val="22"/>
          <w14:ligatures w14:val="none"/>
        </w:rPr>
        <w:t>ėmis</w:t>
      </w:r>
      <w:r w:rsidR="00155C22"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valgio metu,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AUC ar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nepakinta.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tabletes po 2,5 mg ir 10 mg galima vartoti</w:t>
      </w:r>
      <w:r w:rsidR="00155C22"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valgio metu arba nevalgius.</w:t>
      </w:r>
    </w:p>
    <w:p w14:paraId="011F76E0" w14:textId="00BAFF5B"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farmakokinetika yra maždaug tiesinė, kai jo skiriama iki 15 mg vieną kartą per parą. Skiriant didesnes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dozes, gaunama dėl tirpumo savybių ribota absorbcija su sumažėjusiu biologiniu prieinamumu ir sumažėjusiu absorbcijos greičiu, didinant dozę. Tai ryškiau pastebima, kai vartojama nevalgius, nei vartojant</w:t>
      </w:r>
      <w:r w:rsidR="005C11E6"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valgio metu.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farmakokinetikos kintamumas yra vidutinis, kintamumas tarp pacientų (CV %), svyruoja nuo 30 % iki 40 %.</w:t>
      </w:r>
    </w:p>
    <w:p w14:paraId="2F2023E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absorbcija priklauso nuo jo atpalaidavimo vietos virškinimo trakte. Nustatyta, kad tada, kai susmulkintas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atpalaiduojamas proksimalinėje plonosios žarnos dalyje, palyginti su tablete, AUC ir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sumažėja 29 % ir 56 %. Kai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atpalaiduojamas distalinėje plonosios žarnos dalyje arba kylančioje gaubtinėje žarnoje, ekspozicija dar labiau sumažėja. Taigi reikia vengti skirti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distaliau</w:t>
      </w:r>
      <w:proofErr w:type="spellEnd"/>
      <w:r w:rsidRPr="000D707E">
        <w:rPr>
          <w:rFonts w:ascii="Times New Roman" w:eastAsia="Times New Roman" w:hAnsi="Times New Roman" w:cs="Times New Roman"/>
          <w:kern w:val="0"/>
          <w:sz w:val="22"/>
          <w:szCs w:val="22"/>
          <w14:ligatures w14:val="none"/>
        </w:rPr>
        <w:t xml:space="preserve"> nuo skrandžio, nes tai gali sumažinti absorbciją ir atitinkamai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ekspoziciją.</w:t>
      </w:r>
    </w:p>
    <w:p w14:paraId="7F0E150E" w14:textId="63A1483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20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tabletės, kuri suvartojama per burną, ją </w:t>
      </w:r>
      <w:r w:rsidR="004C0547">
        <w:rPr>
          <w:rFonts w:ascii="Times New Roman" w:eastAsia="Times New Roman" w:hAnsi="Times New Roman" w:cs="Times New Roman"/>
          <w:kern w:val="0"/>
          <w:sz w:val="22"/>
          <w:szCs w:val="22"/>
          <w14:ligatures w14:val="none"/>
        </w:rPr>
        <w:t>susmulkinus</w:t>
      </w:r>
      <w:r w:rsidR="004C0547"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ir išmaišius obuolių tyrėje arba ištirpinus vandenyje ir supylus per skrandžio vamzdelį, po to gaunant skysto maisto, biologinis </w:t>
      </w:r>
      <w:r w:rsidRPr="000D707E">
        <w:rPr>
          <w:rFonts w:ascii="Times New Roman" w:eastAsia="Times New Roman" w:hAnsi="Times New Roman" w:cs="Times New Roman"/>
          <w:kern w:val="0"/>
          <w:sz w:val="22"/>
          <w:szCs w:val="22"/>
          <w14:ligatures w14:val="none"/>
        </w:rPr>
        <w:lastRenderedPageBreak/>
        <w:t xml:space="preserve">prieinamumas (AUC ir </w:t>
      </w:r>
      <w:proofErr w:type="spellStart"/>
      <w:r w:rsidRPr="000D707E">
        <w:rPr>
          <w:rFonts w:ascii="Times New Roman" w:eastAsia="Times New Roman" w:hAnsi="Times New Roman" w:cs="Times New Roman"/>
          <w:kern w:val="0"/>
          <w:sz w:val="22"/>
          <w:szCs w:val="22"/>
          <w14:ligatures w14:val="none"/>
        </w:rPr>
        <w:t>C</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palyginti su nepažeista tablete, buvo panašūs. Žinant, kad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farmakokinetinės</w:t>
      </w:r>
      <w:proofErr w:type="spellEnd"/>
      <w:r w:rsidRPr="000D707E">
        <w:rPr>
          <w:rFonts w:ascii="Times New Roman" w:eastAsia="Times New Roman" w:hAnsi="Times New Roman" w:cs="Times New Roman"/>
          <w:kern w:val="0"/>
          <w:sz w:val="22"/>
          <w:szCs w:val="22"/>
          <w14:ligatures w14:val="none"/>
        </w:rPr>
        <w:t xml:space="preserve"> savybės yra nuspėjamos ir proporcingos dozei, tikėtina, kad šiame tyrime gauti biologinio prieinamumo rezultatai tinka ir mažesnėms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dozėms.</w:t>
      </w:r>
    </w:p>
    <w:p w14:paraId="5A4AB20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9BD8F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Pasiskirstymas</w:t>
      </w:r>
    </w:p>
    <w:p w14:paraId="3BDF0DDD" w14:textId="2563A2B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Daug vaistinio preparato prisijungia prie žmogaus plazmos baltymų (apie 92-95 %); daugiausiai serumo </w:t>
      </w:r>
      <w:proofErr w:type="spellStart"/>
      <w:r w:rsidRPr="000D707E">
        <w:rPr>
          <w:rFonts w:ascii="Times New Roman" w:eastAsia="Times New Roman" w:hAnsi="Times New Roman" w:cs="Times New Roman"/>
          <w:kern w:val="0"/>
          <w:sz w:val="22"/>
          <w:szCs w:val="22"/>
          <w14:ligatures w14:val="none"/>
        </w:rPr>
        <w:t>albuminų</w:t>
      </w:r>
      <w:proofErr w:type="spellEnd"/>
      <w:r w:rsidRPr="000D707E">
        <w:rPr>
          <w:rFonts w:ascii="Times New Roman" w:eastAsia="Times New Roman" w:hAnsi="Times New Roman" w:cs="Times New Roman"/>
          <w:kern w:val="0"/>
          <w:sz w:val="22"/>
          <w:szCs w:val="22"/>
          <w14:ligatures w14:val="none"/>
        </w:rPr>
        <w:t xml:space="preserve">. Pasiskirstymo tūris yra vidutinis, </w:t>
      </w:r>
      <w:proofErr w:type="spellStart"/>
      <w:r w:rsidRPr="000D707E">
        <w:rPr>
          <w:rFonts w:ascii="Times New Roman" w:eastAsia="Times New Roman" w:hAnsi="Times New Roman" w:cs="Times New Roman"/>
          <w:kern w:val="0"/>
          <w:sz w:val="22"/>
          <w:szCs w:val="22"/>
          <w14:ligatures w14:val="none"/>
        </w:rPr>
        <w:t>V</w:t>
      </w:r>
      <w:r w:rsidRPr="000D707E">
        <w:rPr>
          <w:rFonts w:ascii="Times New Roman" w:eastAsia="Times New Roman" w:hAnsi="Times New Roman" w:cs="Times New Roman"/>
          <w:kern w:val="0"/>
          <w:sz w:val="22"/>
          <w:szCs w:val="22"/>
          <w:vertAlign w:val="subscript"/>
          <w14:ligatures w14:val="none"/>
        </w:rPr>
        <w:t>ss</w:t>
      </w:r>
      <w:proofErr w:type="spellEnd"/>
      <w:r w:rsidRPr="000D707E">
        <w:rPr>
          <w:rFonts w:ascii="Times New Roman" w:eastAsia="Times New Roman" w:hAnsi="Times New Roman" w:cs="Times New Roman"/>
          <w:kern w:val="0"/>
          <w:sz w:val="22"/>
          <w:szCs w:val="22"/>
          <w14:ligatures w14:val="none"/>
        </w:rPr>
        <w:t xml:space="preserve"> yra maždaug 50</w:t>
      </w:r>
      <w:r w:rsidR="003E0F0C"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litrų.</w:t>
      </w:r>
    </w:p>
    <w:p w14:paraId="7723AF9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156CE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u w:val="single"/>
          <w14:ligatures w14:val="none"/>
        </w:rPr>
        <w:t>Biotransformacija</w:t>
      </w:r>
      <w:proofErr w:type="spellEnd"/>
      <w:r w:rsidRPr="000D707E">
        <w:rPr>
          <w:rFonts w:ascii="Times New Roman" w:eastAsia="Times New Roman" w:hAnsi="Times New Roman" w:cs="Times New Roman"/>
          <w:kern w:val="0"/>
          <w:sz w:val="22"/>
          <w:szCs w:val="22"/>
          <w:u w:val="single"/>
          <w14:ligatures w14:val="none"/>
        </w:rPr>
        <w:t xml:space="preserve"> ir eliminacija</w:t>
      </w:r>
    </w:p>
    <w:p w14:paraId="63FEF95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Maždaug 2/3 paskirtos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dozės </w:t>
      </w:r>
      <w:proofErr w:type="spellStart"/>
      <w:r w:rsidRPr="000D707E">
        <w:rPr>
          <w:rFonts w:ascii="Times New Roman" w:eastAsia="Times New Roman" w:hAnsi="Times New Roman" w:cs="Times New Roman"/>
          <w:kern w:val="0"/>
          <w:sz w:val="22"/>
          <w:szCs w:val="22"/>
          <w14:ligatures w14:val="none"/>
        </w:rPr>
        <w:t>metaboliškai</w:t>
      </w:r>
      <w:proofErr w:type="spellEnd"/>
      <w:r w:rsidRPr="000D707E">
        <w:rPr>
          <w:rFonts w:ascii="Times New Roman" w:eastAsia="Times New Roman" w:hAnsi="Times New Roman" w:cs="Times New Roman"/>
          <w:kern w:val="0"/>
          <w:sz w:val="22"/>
          <w:szCs w:val="22"/>
          <w14:ligatures w14:val="none"/>
        </w:rPr>
        <w:t xml:space="preserve"> suardoma ir pusė to kiekio yra pašalinama per inkstus, o pusė su išmatomis. Likusi 1/3 skirtos dozės šalinama nepakitusia veikliosios medžiagos forma su šlapimu tiesioginės </w:t>
      </w:r>
      <w:proofErr w:type="spellStart"/>
      <w:r w:rsidRPr="000D707E">
        <w:rPr>
          <w:rFonts w:ascii="Times New Roman" w:eastAsia="Times New Roman" w:hAnsi="Times New Roman" w:cs="Times New Roman"/>
          <w:kern w:val="0"/>
          <w:sz w:val="22"/>
          <w:szCs w:val="22"/>
          <w14:ligatures w14:val="none"/>
        </w:rPr>
        <w:t>ekskrecijos</w:t>
      </w:r>
      <w:proofErr w:type="spellEnd"/>
      <w:r w:rsidRPr="000D707E">
        <w:rPr>
          <w:rFonts w:ascii="Times New Roman" w:eastAsia="Times New Roman" w:hAnsi="Times New Roman" w:cs="Times New Roman"/>
          <w:kern w:val="0"/>
          <w:sz w:val="22"/>
          <w:szCs w:val="22"/>
          <w14:ligatures w14:val="none"/>
        </w:rPr>
        <w:t xml:space="preserve"> per inkstus būdu, daugiausiai aktyvios inkstų sekrecijos būdu.</w:t>
      </w:r>
    </w:p>
    <w:p w14:paraId="47B02CE9"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yra </w:t>
      </w:r>
      <w:proofErr w:type="spellStart"/>
      <w:r w:rsidRPr="000D707E">
        <w:rPr>
          <w:rFonts w:ascii="Times New Roman" w:eastAsia="Times New Roman" w:hAnsi="Times New Roman" w:cs="Times New Roman"/>
          <w:kern w:val="0"/>
          <w:sz w:val="22"/>
          <w:szCs w:val="22"/>
          <w14:ligatures w14:val="none"/>
        </w:rPr>
        <w:t>metabolizuojamas</w:t>
      </w:r>
      <w:proofErr w:type="spellEnd"/>
      <w:r w:rsidRPr="000D707E">
        <w:rPr>
          <w:rFonts w:ascii="Times New Roman" w:eastAsia="Times New Roman" w:hAnsi="Times New Roman" w:cs="Times New Roman"/>
          <w:kern w:val="0"/>
          <w:sz w:val="22"/>
          <w:szCs w:val="22"/>
          <w14:ligatures w14:val="none"/>
        </w:rPr>
        <w:t xml:space="preserve"> veikiant CYP3A4, CYP2J2 ir nuo CYP nepriklausomais mechanizmais. </w:t>
      </w:r>
      <w:proofErr w:type="spellStart"/>
      <w:r w:rsidRPr="000D707E">
        <w:rPr>
          <w:rFonts w:ascii="Times New Roman" w:eastAsia="Times New Roman" w:hAnsi="Times New Roman" w:cs="Times New Roman"/>
          <w:kern w:val="0"/>
          <w:sz w:val="22"/>
          <w:szCs w:val="22"/>
          <w14:ligatures w14:val="none"/>
        </w:rPr>
        <w:t>Morfolinono</w:t>
      </w:r>
      <w:proofErr w:type="spellEnd"/>
      <w:r w:rsidRPr="000D707E">
        <w:rPr>
          <w:rFonts w:ascii="Times New Roman" w:eastAsia="Times New Roman" w:hAnsi="Times New Roman" w:cs="Times New Roman"/>
          <w:kern w:val="0"/>
          <w:sz w:val="22"/>
          <w:szCs w:val="22"/>
          <w14:ligatures w14:val="none"/>
        </w:rPr>
        <w:t xml:space="preserve"> dalies oksidacinis irimas ir </w:t>
      </w:r>
      <w:proofErr w:type="spellStart"/>
      <w:r w:rsidRPr="000D707E">
        <w:rPr>
          <w:rFonts w:ascii="Times New Roman" w:eastAsia="Times New Roman" w:hAnsi="Times New Roman" w:cs="Times New Roman"/>
          <w:kern w:val="0"/>
          <w:sz w:val="22"/>
          <w:szCs w:val="22"/>
          <w14:ligatures w14:val="none"/>
        </w:rPr>
        <w:t>amido</w:t>
      </w:r>
      <w:proofErr w:type="spellEnd"/>
      <w:r w:rsidRPr="000D707E">
        <w:rPr>
          <w:rFonts w:ascii="Times New Roman" w:eastAsia="Times New Roman" w:hAnsi="Times New Roman" w:cs="Times New Roman"/>
          <w:kern w:val="0"/>
          <w:sz w:val="22"/>
          <w:szCs w:val="22"/>
          <w14:ligatures w14:val="none"/>
        </w:rPr>
        <w:t xml:space="preserve"> jungčių hidrolizė yra pagrindinės </w:t>
      </w:r>
      <w:proofErr w:type="spellStart"/>
      <w:r w:rsidRPr="000D707E">
        <w:rPr>
          <w:rFonts w:ascii="Times New Roman" w:eastAsia="Times New Roman" w:hAnsi="Times New Roman" w:cs="Times New Roman"/>
          <w:kern w:val="0"/>
          <w:sz w:val="22"/>
          <w:szCs w:val="22"/>
          <w14:ligatures w14:val="none"/>
        </w:rPr>
        <w:t>biotransformacijos</w:t>
      </w:r>
      <w:proofErr w:type="spellEnd"/>
      <w:r w:rsidRPr="000D707E">
        <w:rPr>
          <w:rFonts w:ascii="Times New Roman" w:eastAsia="Times New Roman" w:hAnsi="Times New Roman" w:cs="Times New Roman"/>
          <w:kern w:val="0"/>
          <w:sz w:val="22"/>
          <w:szCs w:val="22"/>
          <w14:ligatures w14:val="none"/>
        </w:rPr>
        <w:t xml:space="preserve"> sritys. Remiantis </w:t>
      </w:r>
      <w:proofErr w:type="spellStart"/>
      <w:r w:rsidRPr="000D707E">
        <w:rPr>
          <w:rFonts w:ascii="Times New Roman" w:eastAsia="Times New Roman" w:hAnsi="Times New Roman" w:cs="Times New Roman"/>
          <w:i/>
          <w:kern w:val="0"/>
          <w:sz w:val="22"/>
          <w:szCs w:val="22"/>
          <w14:ligatures w14:val="none"/>
        </w:rPr>
        <w:t>in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vitro</w:t>
      </w:r>
      <w:proofErr w:type="spellEnd"/>
      <w:r w:rsidRPr="000D707E">
        <w:rPr>
          <w:rFonts w:ascii="Times New Roman" w:eastAsia="Times New Roman" w:hAnsi="Times New Roman" w:cs="Times New Roman"/>
          <w:i/>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tyrimais,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yra P-</w:t>
      </w:r>
      <w:proofErr w:type="spellStart"/>
      <w:r w:rsidRPr="000D707E">
        <w:rPr>
          <w:rFonts w:ascii="Times New Roman" w:eastAsia="Times New Roman" w:hAnsi="Times New Roman" w:cs="Times New Roman"/>
          <w:kern w:val="0"/>
          <w:sz w:val="22"/>
          <w:szCs w:val="22"/>
          <w14:ligatures w14:val="none"/>
        </w:rPr>
        <w:t>gp</w:t>
      </w:r>
      <w:proofErr w:type="spellEnd"/>
      <w:r w:rsidRPr="000D707E">
        <w:rPr>
          <w:rFonts w:ascii="Times New Roman" w:eastAsia="Times New Roman" w:hAnsi="Times New Roman" w:cs="Times New Roman"/>
          <w:kern w:val="0"/>
          <w:sz w:val="22"/>
          <w:szCs w:val="22"/>
          <w14:ligatures w14:val="none"/>
        </w:rPr>
        <w:t xml:space="preserve"> (P-</w:t>
      </w:r>
      <w:proofErr w:type="spellStart"/>
      <w:r w:rsidRPr="000D707E">
        <w:rPr>
          <w:rFonts w:ascii="Times New Roman" w:eastAsia="Times New Roman" w:hAnsi="Times New Roman" w:cs="Times New Roman"/>
          <w:kern w:val="0"/>
          <w:sz w:val="22"/>
          <w:szCs w:val="22"/>
          <w14:ligatures w14:val="none"/>
        </w:rPr>
        <w:t>glikoproteino</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Bcrp</w:t>
      </w:r>
      <w:proofErr w:type="spellEnd"/>
      <w:r w:rsidRPr="000D707E">
        <w:rPr>
          <w:rFonts w:ascii="Times New Roman" w:eastAsia="Times New Roman" w:hAnsi="Times New Roman" w:cs="Times New Roman"/>
          <w:kern w:val="0"/>
          <w:sz w:val="22"/>
          <w:szCs w:val="22"/>
          <w14:ligatures w14:val="none"/>
        </w:rPr>
        <w:t xml:space="preserve"> (krūties vėžio atsparumo baltymas) pernašų baltymų substratas.</w:t>
      </w:r>
    </w:p>
    <w:p w14:paraId="4CB7CA39" w14:textId="247BD119"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Nepakitęs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yra svarbiausias darinys žmogaus plazmoje, svarbių ar aktyvių cirkuliuojančių metabolitų nėra. Sisteminis klirensas yra apie 10</w:t>
      </w:r>
      <w:r w:rsidR="00302804"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l/val., dėl to </w:t>
      </w:r>
      <w:proofErr w:type="spellStart"/>
      <w:r w:rsidRPr="000D707E">
        <w:rPr>
          <w:rFonts w:ascii="Times New Roman" w:eastAsia="Times New Roman" w:hAnsi="Times New Roman" w:cs="Times New Roman"/>
          <w:kern w:val="0"/>
          <w:sz w:val="22"/>
          <w:szCs w:val="22"/>
          <w14:ligatures w14:val="none"/>
        </w:rPr>
        <w:t>rivaroksabanas</w:t>
      </w:r>
      <w:proofErr w:type="spellEnd"/>
      <w:r w:rsidRPr="000D707E">
        <w:rPr>
          <w:rFonts w:ascii="Times New Roman" w:eastAsia="Times New Roman" w:hAnsi="Times New Roman" w:cs="Times New Roman"/>
          <w:kern w:val="0"/>
          <w:sz w:val="22"/>
          <w:szCs w:val="22"/>
          <w14:ligatures w14:val="none"/>
        </w:rPr>
        <w:t xml:space="preserve"> gali būti priskiriamas prie mažo klirenso medžiagų. 1 mg dozę suleidus į veną, pusinės eliminacijos periodas trunka apie 4,5 valandos. Išgėrus eliminacija yra ribojama dėl absorbcijos greičio.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galutinis pusinės eliminacijos iš kraujo plazmos laikas jauniems asmenims yra nuo 5 iki 9 valandų, senyviems asmenims – nuo 11 iki 13 valandų.</w:t>
      </w:r>
    </w:p>
    <w:p w14:paraId="41D5D5E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37C000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Ypatingos populiacijos</w:t>
      </w:r>
    </w:p>
    <w:p w14:paraId="0719986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Lytis</w:t>
      </w:r>
    </w:p>
    <w:p w14:paraId="7BF7B5E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Klinikiniu požiūriu reikšmingų farmakokinetikos ir farmakodinamikos skirtumų tarp vyrų ir moterų nustatyta nebuvo.</w:t>
      </w:r>
    </w:p>
    <w:p w14:paraId="690A31A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1F286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Senyvi pacientai</w:t>
      </w:r>
    </w:p>
    <w:p w14:paraId="115F0B9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Senyviems pacientams nustatyta didesnė koncentracija plazmoje nei jaunesniems pacientams, ir vidutinė AUC vertė buvo apytiksliai 1,5 karto didesnė daugiausia dėl sumažėjusio (tikrojo) bendro ir inkstų klirenso. Dozės koreguoti nereikia.</w:t>
      </w:r>
    </w:p>
    <w:p w14:paraId="064C2421"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12C70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Skirtingas svoris</w:t>
      </w:r>
    </w:p>
    <w:p w14:paraId="156A247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Svorio kraštutinumai (&lt; 50 kg arba &gt; 120 kg) turėjo tik mažai įtakos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plazmos koncentracijai (mažiau nei 25 %). Dozės koreguoti nereikia.</w:t>
      </w:r>
    </w:p>
    <w:p w14:paraId="2406E48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7987A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Etniniai skirtumai</w:t>
      </w:r>
    </w:p>
    <w:p w14:paraId="4C54DFA3"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Atsižvelgiant į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farmakokinetiką ir farmakodinamiką, kliniškai reikšmingų skirtumų tarp baltųjų, </w:t>
      </w:r>
      <w:proofErr w:type="spellStart"/>
      <w:r w:rsidRPr="000D707E">
        <w:rPr>
          <w:rFonts w:ascii="Times New Roman" w:eastAsia="Times New Roman" w:hAnsi="Times New Roman" w:cs="Times New Roman"/>
          <w:kern w:val="0"/>
          <w:sz w:val="22"/>
          <w:szCs w:val="22"/>
          <w14:ligatures w14:val="none"/>
        </w:rPr>
        <w:t>afroamerikiečių</w:t>
      </w:r>
      <w:proofErr w:type="spellEnd"/>
      <w:r w:rsidRPr="000D707E">
        <w:rPr>
          <w:rFonts w:ascii="Times New Roman" w:eastAsia="Times New Roman" w:hAnsi="Times New Roman" w:cs="Times New Roman"/>
          <w:kern w:val="0"/>
          <w:sz w:val="22"/>
          <w:szCs w:val="22"/>
          <w14:ligatures w14:val="none"/>
        </w:rPr>
        <w:t>, ispanų, japonų ar kinų etninių grupių pacientų nustatyta nebuvo.</w:t>
      </w:r>
    </w:p>
    <w:p w14:paraId="6F145A3C"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AD6B0D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Sutrikusi kepenų funkcija</w:t>
      </w:r>
    </w:p>
    <w:p w14:paraId="2328BD70" w14:textId="77777777" w:rsidR="006B0395"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Kepenų ciroze sergantiems pacientams, kuriems buvo lengvas kepenų funkcijos sutrikimas (A klasė pagal </w:t>
      </w:r>
      <w:proofErr w:type="spellStart"/>
      <w:r w:rsidRPr="000D707E">
        <w:rPr>
          <w:rFonts w:ascii="Times New Roman" w:eastAsia="Times New Roman" w:hAnsi="Times New Roman" w:cs="Times New Roman"/>
          <w:i/>
          <w:kern w:val="0"/>
          <w:sz w:val="22"/>
          <w:szCs w:val="22"/>
          <w14:ligatures w14:val="none"/>
        </w:rPr>
        <w:t>Child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Pugh</w:t>
      </w:r>
      <w:proofErr w:type="spellEnd"/>
      <w:r w:rsidRPr="000D707E">
        <w:rPr>
          <w:rFonts w:ascii="Times New Roman" w:eastAsia="Times New Roman" w:hAnsi="Times New Roman" w:cs="Times New Roman"/>
          <w:kern w:val="0"/>
          <w:sz w:val="22"/>
          <w:szCs w:val="22"/>
          <w14:ligatures w14:val="none"/>
        </w:rPr>
        <w:t xml:space="preserve">), buvo stebimi tik nedideli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farmakokinetikos pakitimai (vidutiniškai 1,2 karto padidėjęs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AUC), beveik palyginami su atitinkama sveikų asmenų kontroline grupe. Kepenų ciroze sergantiems pacientams, kuriems buvo vidutinio sunkumo kepenų funkcijos sutrikimas (B klasė pagal </w:t>
      </w:r>
      <w:proofErr w:type="spellStart"/>
      <w:r w:rsidRPr="000D707E">
        <w:rPr>
          <w:rFonts w:ascii="Times New Roman" w:eastAsia="Times New Roman" w:hAnsi="Times New Roman" w:cs="Times New Roman"/>
          <w:i/>
          <w:kern w:val="0"/>
          <w:sz w:val="22"/>
          <w:szCs w:val="22"/>
          <w14:ligatures w14:val="none"/>
        </w:rPr>
        <w:t>Child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Pugh</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vidutinis AUC buvo žymiai padidėjęs 2,3 karto, palyginti su sveikų savanorių. Laisvas AUC padidėjo 2,6 karto. Šių pacientų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eliminacija taip pat buvo susilpnėjusi, panašiai kaip ir pacientų, kuriems buvo vidutinio laipsnio inkstų funkcijos sutrikimas. Nėra duomenų apie pacientus, kuriems yra sunkus kepenų funkcijos sutrikimas.</w:t>
      </w:r>
    </w:p>
    <w:p w14:paraId="194A6067" w14:textId="3A031426"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aktyvumo slopinimas pacientams, kuriems buvo vidutinio sunkumo kepenų funkcijos sutrikimas, buvo padidėjęs 2,6 karto, palyginti su sveikų savanorių, PL (angl. </w:t>
      </w:r>
      <w:proofErr w:type="spellStart"/>
      <w:r w:rsidRPr="000D707E">
        <w:rPr>
          <w:rFonts w:ascii="Times New Roman" w:eastAsia="Times New Roman" w:hAnsi="Times New Roman" w:cs="Times New Roman"/>
          <w:i/>
          <w:kern w:val="0"/>
          <w:sz w:val="22"/>
          <w:szCs w:val="22"/>
          <w14:ligatures w14:val="none"/>
        </w:rPr>
        <w:t>prothrombin</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time</w:t>
      </w:r>
      <w:proofErr w:type="spellEnd"/>
      <w:r w:rsidRPr="000D707E">
        <w:rPr>
          <w:rFonts w:ascii="Times New Roman" w:eastAsia="Times New Roman" w:hAnsi="Times New Roman" w:cs="Times New Roman"/>
          <w:kern w:val="0"/>
          <w:sz w:val="22"/>
          <w:szCs w:val="22"/>
          <w14:ligatures w14:val="none"/>
        </w:rPr>
        <w:t xml:space="preserve">) buvo pailgėjęs panašiai – 2,1 karto. Pacientai, kuriems buvo vidutinio sunkumo kepenų funkcijos sutrikimas, buvo jautresni </w:t>
      </w:r>
      <w:proofErr w:type="spellStart"/>
      <w:r w:rsidRPr="000D707E">
        <w:rPr>
          <w:rFonts w:ascii="Times New Roman" w:eastAsia="Times New Roman" w:hAnsi="Times New Roman" w:cs="Times New Roman"/>
          <w:kern w:val="0"/>
          <w:sz w:val="22"/>
          <w:szCs w:val="22"/>
          <w14:ligatures w14:val="none"/>
        </w:rPr>
        <w:t>rivaroksabanui</w:t>
      </w:r>
      <w:proofErr w:type="spellEnd"/>
      <w:r w:rsidRPr="000D707E">
        <w:rPr>
          <w:rFonts w:ascii="Times New Roman" w:eastAsia="Times New Roman" w:hAnsi="Times New Roman" w:cs="Times New Roman"/>
          <w:kern w:val="0"/>
          <w:sz w:val="22"/>
          <w:szCs w:val="22"/>
          <w14:ligatures w14:val="none"/>
        </w:rPr>
        <w:t>, todėl buvo didesnis jų FK / FD santykis tarp koncentracijos ir PL.</w:t>
      </w:r>
    </w:p>
    <w:p w14:paraId="06B5D17D" w14:textId="5B666B1C" w:rsidR="00222C93" w:rsidRPr="000D707E"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negalima vartoti pacientams, kurie serga kepenų ligomis, susijusiomis su </w:t>
      </w:r>
      <w:proofErr w:type="spellStart"/>
      <w:r w:rsidRPr="000D707E">
        <w:rPr>
          <w:rFonts w:ascii="Times New Roman" w:eastAsia="Times New Roman" w:hAnsi="Times New Roman" w:cs="Times New Roman"/>
          <w:kern w:val="0"/>
          <w:sz w:val="22"/>
          <w:szCs w:val="22"/>
          <w14:ligatures w14:val="none"/>
        </w:rPr>
        <w:t>koagulopatija</w:t>
      </w:r>
      <w:proofErr w:type="spellEnd"/>
      <w:r w:rsidRPr="000D707E">
        <w:rPr>
          <w:rFonts w:ascii="Times New Roman" w:eastAsia="Times New Roman" w:hAnsi="Times New Roman" w:cs="Times New Roman"/>
          <w:kern w:val="0"/>
          <w:sz w:val="22"/>
          <w:szCs w:val="22"/>
          <w14:ligatures w14:val="none"/>
        </w:rPr>
        <w:t xml:space="preserve"> ir klinikiniu požiūriu reikšminga kraujavimo rizika, įskaitant pacientus, sergančius kepenų ciroze (B ir </w:t>
      </w:r>
      <w:r w:rsidRPr="000D707E">
        <w:rPr>
          <w:rFonts w:ascii="Times New Roman" w:eastAsia="Times New Roman" w:hAnsi="Times New Roman" w:cs="Times New Roman"/>
          <w:kern w:val="0"/>
          <w:sz w:val="22"/>
          <w:szCs w:val="22"/>
          <w14:ligatures w14:val="none"/>
        </w:rPr>
        <w:lastRenderedPageBreak/>
        <w:t xml:space="preserve">C klasės pagal </w:t>
      </w:r>
      <w:proofErr w:type="spellStart"/>
      <w:r w:rsidRPr="000D707E">
        <w:rPr>
          <w:rFonts w:ascii="Times New Roman" w:eastAsia="Times New Roman" w:hAnsi="Times New Roman" w:cs="Times New Roman"/>
          <w:i/>
          <w:kern w:val="0"/>
          <w:sz w:val="22"/>
          <w:szCs w:val="22"/>
          <w14:ligatures w14:val="none"/>
        </w:rPr>
        <w:t>Child</w:t>
      </w:r>
      <w:proofErr w:type="spellEnd"/>
      <w:r w:rsidRPr="000D707E">
        <w:rPr>
          <w:rFonts w:ascii="Times New Roman" w:eastAsia="Times New Roman" w:hAnsi="Times New Roman" w:cs="Times New Roman"/>
          <w:i/>
          <w:kern w:val="0"/>
          <w:sz w:val="22"/>
          <w:szCs w:val="22"/>
          <w14:ligatures w14:val="none"/>
        </w:rPr>
        <w:t xml:space="preserve"> </w:t>
      </w:r>
      <w:proofErr w:type="spellStart"/>
      <w:r w:rsidRPr="000D707E">
        <w:rPr>
          <w:rFonts w:ascii="Times New Roman" w:eastAsia="Times New Roman" w:hAnsi="Times New Roman" w:cs="Times New Roman"/>
          <w:i/>
          <w:kern w:val="0"/>
          <w:sz w:val="22"/>
          <w:szCs w:val="22"/>
          <w14:ligatures w14:val="none"/>
        </w:rPr>
        <w:t>Pugh</w:t>
      </w:r>
      <w:proofErr w:type="spellEnd"/>
      <w:r w:rsidRPr="000D707E">
        <w:rPr>
          <w:rFonts w:ascii="Times New Roman" w:eastAsia="Times New Roman" w:hAnsi="Times New Roman" w:cs="Times New Roman"/>
          <w:kern w:val="0"/>
          <w:sz w:val="22"/>
          <w:szCs w:val="22"/>
          <w14:ligatures w14:val="none"/>
        </w:rPr>
        <w:t>) (žr. 4.3</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08324A0F"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265067" w14:textId="77777777" w:rsidR="00400E34" w:rsidRPr="000D707E" w:rsidRDefault="00400E34"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C4FC3EB"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i/>
          <w:kern w:val="0"/>
          <w:sz w:val="22"/>
          <w:szCs w:val="22"/>
          <w14:ligatures w14:val="none"/>
        </w:rPr>
        <w:t>Sutrikusi inkstų funkcija</w:t>
      </w:r>
    </w:p>
    <w:p w14:paraId="2618CEC7" w14:textId="2FB143A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padidėjimas koreliavo su inkstų funkcijos susilpnėjimu vertinant kreatinino klirenso tyrimus. Asmenims, kuriems buvo lengvas (kreatinino klirensas 50-80 ml/min), vidutinio sunkumo (kreatinino klirensas 30-49 ml/min) ir sunkus (kreatinino klirensas 15-29 ml/min) inkstų funkcijos sutrikimas,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koncentracija plazmoje (AUC) buvo atitinkamai 1,4, 1,5 ir 1,6 karto padidėjusi. Atitinkamai buvo ryškesnis </w:t>
      </w:r>
      <w:proofErr w:type="spellStart"/>
      <w:r w:rsidRPr="000D707E">
        <w:rPr>
          <w:rFonts w:ascii="Times New Roman" w:eastAsia="Times New Roman" w:hAnsi="Times New Roman" w:cs="Times New Roman"/>
          <w:kern w:val="0"/>
          <w:sz w:val="22"/>
          <w:szCs w:val="22"/>
          <w14:ligatures w14:val="none"/>
        </w:rPr>
        <w:t>farmakodinaminio</w:t>
      </w:r>
      <w:proofErr w:type="spellEnd"/>
      <w:r w:rsidRPr="000D707E">
        <w:rPr>
          <w:rFonts w:ascii="Times New Roman" w:eastAsia="Times New Roman" w:hAnsi="Times New Roman" w:cs="Times New Roman"/>
          <w:kern w:val="0"/>
          <w:sz w:val="22"/>
          <w:szCs w:val="22"/>
          <w14:ligatures w14:val="none"/>
        </w:rPr>
        <w:t xml:space="preserve"> poveikio sustiprėjimas.</w:t>
      </w:r>
      <w:r w:rsidR="00160A36"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 xml:space="preserve">Asmenims, kuriems buvo lengvas, vidutinio sunkumo ir sunkus inkstų funkcijos sutrikimas, bendras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aktyvumo slopinimas buvo padidėjęs atitinkamai 1,5, 1,9 ir 2,0 karto, palyginti su sveikais savanoriais; PL pailgėjimas buvo padidėjęs atitinkamai 1,3, 2,2 ir 2,4 karto. Duomenų apie pacientus, kurių kreatinino klirensas &lt; 15 ml/min, nėra.</w:t>
      </w:r>
    </w:p>
    <w:p w14:paraId="20C16E5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Daug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prisijungia prie žmogaus plazmos baltymų, todėl manoma, kad dializės metu jo nepašalinama.</w:t>
      </w:r>
    </w:p>
    <w:p w14:paraId="37B3462B" w14:textId="3013255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Nerekomenduojama skirti pacientams, kurių kreatinino klirensas &lt; 15 ml/min. Pacientams, kurių kreatinino klirensas 15-29 ml/min,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reikia skirti atsargiai (žr. 4.4</w:t>
      </w:r>
      <w:r w:rsidR="001432DD" w:rsidRPr="000D707E">
        <w:rPr>
          <w:rFonts w:ascii="Times New Roman" w:eastAsia="Times New Roman" w:hAnsi="Times New Roman" w:cs="Times New Roman"/>
          <w:kern w:val="0"/>
          <w:sz w:val="22"/>
          <w:szCs w:val="22"/>
          <w14:ligatures w14:val="none"/>
        </w:rPr>
        <w:t> skyr</w:t>
      </w:r>
      <w:r w:rsidRPr="000D707E">
        <w:rPr>
          <w:rFonts w:ascii="Times New Roman" w:eastAsia="Times New Roman" w:hAnsi="Times New Roman" w:cs="Times New Roman"/>
          <w:kern w:val="0"/>
          <w:sz w:val="22"/>
          <w:szCs w:val="22"/>
          <w14:ligatures w14:val="none"/>
        </w:rPr>
        <w:t>ių).</w:t>
      </w:r>
    </w:p>
    <w:p w14:paraId="7397A06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F2A0BD"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Pacientų farmakokinetikos duomenys</w:t>
      </w:r>
    </w:p>
    <w:p w14:paraId="690D210A" w14:textId="32E9E271"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ŪKS patyrusiems pacientams, vartojusiems po 2,5 mg du kartus per parą </w:t>
      </w:r>
      <w:proofErr w:type="spellStart"/>
      <w:r w:rsidRPr="000D707E">
        <w:rPr>
          <w:rFonts w:ascii="Times New Roman" w:eastAsia="Times New Roman" w:hAnsi="Times New Roman" w:cs="Times New Roman"/>
          <w:kern w:val="0"/>
          <w:sz w:val="22"/>
          <w:szCs w:val="22"/>
          <w14:ligatures w14:val="none"/>
        </w:rPr>
        <w:t>aterotrombozinių</w:t>
      </w:r>
      <w:proofErr w:type="spellEnd"/>
      <w:r w:rsidRPr="000D707E">
        <w:rPr>
          <w:rFonts w:ascii="Times New Roman" w:eastAsia="Times New Roman" w:hAnsi="Times New Roman" w:cs="Times New Roman"/>
          <w:kern w:val="0"/>
          <w:sz w:val="22"/>
          <w:szCs w:val="22"/>
          <w14:ligatures w14:val="none"/>
        </w:rPr>
        <w:t xml:space="preserve"> reiškinių profilaktikai, geometrinis koncentracijos vidurkis (90 % prognozavimo intervalas), praėjus 2-4 val. ir maždaug 12 val. po dozės pavartojimo (apytikriai tai atitinka didžiausią ir mažiausią koncentraciją laikotarpiu tarp dozių) atitinkamai buvo 47 (13-123) ir 9,2 (4,4-18)</w:t>
      </w:r>
      <w:r w:rsidR="006F61E8" w:rsidRPr="000D707E">
        <w:rPr>
          <w:rFonts w:ascii="Times New Roman" w:eastAsia="Times New Roman" w:hAnsi="Times New Roman" w:cs="Times New Roman"/>
          <w:kern w:val="0"/>
          <w:sz w:val="22"/>
          <w:szCs w:val="22"/>
          <w14:ligatures w14:val="none"/>
        </w:rPr>
        <w:t> </w:t>
      </w:r>
      <w:proofErr w:type="spellStart"/>
      <w:r w:rsidRPr="000D707E">
        <w:rPr>
          <w:rFonts w:ascii="Times New Roman" w:eastAsia="Times New Roman" w:hAnsi="Times New Roman" w:cs="Times New Roman"/>
          <w:kern w:val="0"/>
          <w:sz w:val="22"/>
          <w:szCs w:val="22"/>
          <w14:ligatures w14:val="none"/>
        </w:rPr>
        <w:t>μg</w:t>
      </w:r>
      <w:proofErr w:type="spellEnd"/>
      <w:r w:rsidRPr="000D707E">
        <w:rPr>
          <w:rFonts w:ascii="Times New Roman" w:eastAsia="Times New Roman" w:hAnsi="Times New Roman" w:cs="Times New Roman"/>
          <w:kern w:val="0"/>
          <w:sz w:val="22"/>
          <w:szCs w:val="22"/>
          <w14:ligatures w14:val="none"/>
        </w:rPr>
        <w:t>/l.</w:t>
      </w:r>
    </w:p>
    <w:p w14:paraId="37B9672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B834C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Santykis tarp farmakokinetikos ir farmakodinamikos</w:t>
      </w:r>
    </w:p>
    <w:p w14:paraId="5BCE047F" w14:textId="50DA6E60"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Santykis tarp farmakokinetikos ir farmakodinamikos (FK / FD) buvo vertinamas tiriant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koncentraciją plazmoje ir keletą farmakodinamikos rodiklių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slopinimą, PL, DATL, </w:t>
      </w:r>
      <w:proofErr w:type="spellStart"/>
      <w:r w:rsidRPr="000D707E">
        <w:rPr>
          <w:rFonts w:ascii="Times New Roman" w:eastAsia="Times New Roman" w:hAnsi="Times New Roman" w:cs="Times New Roman"/>
          <w:i/>
          <w:kern w:val="0"/>
          <w:sz w:val="22"/>
          <w:szCs w:val="22"/>
          <w14:ligatures w14:val="none"/>
        </w:rPr>
        <w:t>Heptest</w:t>
      </w:r>
      <w:proofErr w:type="spellEnd"/>
      <w:r w:rsidRPr="000D707E">
        <w:rPr>
          <w:rFonts w:ascii="Times New Roman" w:eastAsia="Times New Roman" w:hAnsi="Times New Roman" w:cs="Times New Roman"/>
          <w:kern w:val="0"/>
          <w:sz w:val="22"/>
          <w:szCs w:val="22"/>
          <w14:ligatures w14:val="none"/>
        </w:rPr>
        <w:t xml:space="preserve">), paskyrus įvairias dozes (po 5-30 mg du kartus per parą).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koncentracijos ir </w:t>
      </w:r>
      <w:proofErr w:type="spellStart"/>
      <w:r w:rsidRPr="000D707E">
        <w:rPr>
          <w:rFonts w:ascii="Times New Roman" w:eastAsia="Times New Roman" w:hAnsi="Times New Roman" w:cs="Times New Roman"/>
          <w:kern w:val="0"/>
          <w:sz w:val="22"/>
          <w:szCs w:val="22"/>
          <w14:ligatures w14:val="none"/>
        </w:rPr>
        <w:t>Xa</w:t>
      </w:r>
      <w:proofErr w:type="spellEnd"/>
      <w:r w:rsidRPr="000D707E">
        <w:rPr>
          <w:rFonts w:ascii="Times New Roman" w:eastAsia="Times New Roman" w:hAnsi="Times New Roman" w:cs="Times New Roman"/>
          <w:kern w:val="0"/>
          <w:sz w:val="22"/>
          <w:szCs w:val="22"/>
          <w14:ligatures w14:val="none"/>
        </w:rPr>
        <w:t xml:space="preserve"> faktoriaus aktyvumo santykį geriausiai apibrėžia </w:t>
      </w:r>
      <w:proofErr w:type="spellStart"/>
      <w:r w:rsidRPr="000D707E">
        <w:rPr>
          <w:rFonts w:ascii="Times New Roman" w:eastAsia="Times New Roman" w:hAnsi="Times New Roman" w:cs="Times New Roman"/>
          <w:kern w:val="0"/>
          <w:sz w:val="22"/>
          <w:szCs w:val="22"/>
          <w14:ligatures w14:val="none"/>
        </w:rPr>
        <w:t>E</w:t>
      </w:r>
      <w:r w:rsidRPr="000D707E">
        <w:rPr>
          <w:rFonts w:ascii="Times New Roman" w:eastAsia="Times New Roman" w:hAnsi="Times New Roman" w:cs="Times New Roman"/>
          <w:kern w:val="0"/>
          <w:sz w:val="22"/>
          <w:szCs w:val="22"/>
          <w:vertAlign w:val="subscript"/>
          <w14:ligatures w14:val="none"/>
        </w:rPr>
        <w:t>max</w:t>
      </w:r>
      <w:proofErr w:type="spellEnd"/>
      <w:r w:rsidRPr="000D707E">
        <w:rPr>
          <w:rFonts w:ascii="Times New Roman" w:eastAsia="Times New Roman" w:hAnsi="Times New Roman" w:cs="Times New Roman"/>
          <w:kern w:val="0"/>
          <w:sz w:val="22"/>
          <w:szCs w:val="22"/>
          <w14:ligatures w14:val="none"/>
        </w:rPr>
        <w:t xml:space="preserve"> modelis. Vertinant PL, duomenis geriau apibūdino tiesinių atkarpų modelis. Priklausomai nuo naudotų skirtingų PL reagentų, nuolydžio reikšmės buvo labai skirtingos. Naudojant </w:t>
      </w:r>
      <w:proofErr w:type="spellStart"/>
      <w:r w:rsidRPr="000D707E">
        <w:rPr>
          <w:rFonts w:ascii="Times New Roman" w:eastAsia="Times New Roman" w:hAnsi="Times New Roman" w:cs="Times New Roman"/>
          <w:kern w:val="0"/>
          <w:sz w:val="22"/>
          <w:szCs w:val="22"/>
          <w14:ligatures w14:val="none"/>
        </w:rPr>
        <w:t>Neoplastiną</w:t>
      </w:r>
      <w:proofErr w:type="spellEnd"/>
      <w:r w:rsidRPr="000D707E">
        <w:rPr>
          <w:rFonts w:ascii="Times New Roman" w:eastAsia="Times New Roman" w:hAnsi="Times New Roman" w:cs="Times New Roman"/>
          <w:kern w:val="0"/>
          <w:sz w:val="22"/>
          <w:szCs w:val="22"/>
          <w14:ligatures w14:val="none"/>
        </w:rPr>
        <w:t xml:space="preserve"> PL tyrimui, bazinis PL buvo apie 13</w:t>
      </w:r>
      <w:r w:rsidR="00C81767"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s, o nuolydis buvo apie 3-4</w:t>
      </w:r>
      <w:r w:rsidR="00C81767"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s / (100</w:t>
      </w:r>
      <w:r w:rsidR="00C81767"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µg/l). FK / FD tyrimų rezultatai II ir III fazėse atitiko duomenis, kurie buvo gauti su sveikais asmenimis.</w:t>
      </w:r>
    </w:p>
    <w:p w14:paraId="098F512F"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2A31C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Vaikų populiacija</w:t>
      </w:r>
    </w:p>
    <w:p w14:paraId="1FC4272A" w14:textId="5C2F2DB5"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Saugumas ir veiksmingumas vaikams ir paaugliams iki 18</w:t>
      </w:r>
      <w:r w:rsidR="00C90405"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metų ŪKS ir</w:t>
      </w:r>
      <w:r w:rsidR="00C90405" w:rsidRPr="000D707E">
        <w:rPr>
          <w:rFonts w:ascii="Times New Roman" w:eastAsia="Times New Roman" w:hAnsi="Times New Roman" w:cs="Times New Roman"/>
          <w:kern w:val="0"/>
          <w:sz w:val="22"/>
          <w:szCs w:val="22"/>
          <w14:ligatures w14:val="none"/>
        </w:rPr>
        <w:t xml:space="preserve"> VAL</w:t>
      </w:r>
      <w:r w:rsidRPr="000D707E">
        <w:rPr>
          <w:rFonts w:ascii="Times New Roman" w:eastAsia="Times New Roman" w:hAnsi="Times New Roman" w:cs="Times New Roman"/>
          <w:kern w:val="0"/>
          <w:sz w:val="22"/>
          <w:szCs w:val="22"/>
          <w14:ligatures w14:val="none"/>
        </w:rPr>
        <w:t xml:space="preserve"> ir (arba) PAL indikacijoms neištirti.</w:t>
      </w:r>
    </w:p>
    <w:p w14:paraId="431F2C8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FB3E30"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0D707E">
        <w:rPr>
          <w:rFonts w:ascii="Times New Roman" w:eastAsia="Times New Roman" w:hAnsi="Times New Roman" w:cs="Times New Roman"/>
          <w:b/>
          <w:bCs/>
          <w:kern w:val="0"/>
          <w:sz w:val="22"/>
          <w:szCs w:val="22"/>
          <w14:ligatures w14:val="none"/>
        </w:rPr>
        <w:t>Ikiklinikinių</w:t>
      </w:r>
      <w:proofErr w:type="spellEnd"/>
      <w:r w:rsidRPr="000D707E">
        <w:rPr>
          <w:rFonts w:ascii="Times New Roman" w:eastAsia="Times New Roman" w:hAnsi="Times New Roman" w:cs="Times New Roman"/>
          <w:b/>
          <w:bCs/>
          <w:kern w:val="0"/>
          <w:sz w:val="22"/>
          <w:szCs w:val="22"/>
          <w14:ligatures w14:val="none"/>
        </w:rPr>
        <w:t xml:space="preserve"> saugumo tyrimų duomenys</w:t>
      </w:r>
    </w:p>
    <w:p w14:paraId="4A8D6B7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E5F83C7"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Įprastų farmakologinio saugumo, vienkartinių dozių toksiškumo, </w:t>
      </w:r>
      <w:proofErr w:type="spellStart"/>
      <w:r w:rsidRPr="000D707E">
        <w:rPr>
          <w:rFonts w:ascii="Times New Roman" w:eastAsia="Times New Roman" w:hAnsi="Times New Roman" w:cs="Times New Roman"/>
          <w:kern w:val="0"/>
          <w:sz w:val="22"/>
          <w:szCs w:val="22"/>
          <w14:ligatures w14:val="none"/>
        </w:rPr>
        <w:t>fototoksiškumo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genotoksiškumo</w:t>
      </w:r>
      <w:proofErr w:type="spellEnd"/>
      <w:r w:rsidRPr="000D707E">
        <w:rPr>
          <w:rFonts w:ascii="Times New Roman" w:eastAsia="Times New Roman" w:hAnsi="Times New Roman" w:cs="Times New Roman"/>
          <w:kern w:val="0"/>
          <w:sz w:val="22"/>
          <w:szCs w:val="22"/>
          <w14:ligatures w14:val="none"/>
        </w:rPr>
        <w:t xml:space="preserve">, galimo </w:t>
      </w:r>
      <w:proofErr w:type="spellStart"/>
      <w:r w:rsidRPr="000D707E">
        <w:rPr>
          <w:rFonts w:ascii="Times New Roman" w:eastAsia="Times New Roman" w:hAnsi="Times New Roman" w:cs="Times New Roman"/>
          <w:kern w:val="0"/>
          <w:sz w:val="22"/>
          <w:szCs w:val="22"/>
          <w14:ligatures w14:val="none"/>
        </w:rPr>
        <w:t>kancerogeniškumo</w:t>
      </w:r>
      <w:proofErr w:type="spellEnd"/>
      <w:r w:rsidRPr="000D707E">
        <w:rPr>
          <w:rFonts w:ascii="Times New Roman" w:eastAsia="Times New Roman" w:hAnsi="Times New Roman" w:cs="Times New Roman"/>
          <w:kern w:val="0"/>
          <w:sz w:val="22"/>
          <w:szCs w:val="22"/>
          <w14:ligatures w14:val="none"/>
        </w:rPr>
        <w:t xml:space="preserve"> ir toksinio poveikio jaunikliams </w:t>
      </w:r>
      <w:proofErr w:type="spellStart"/>
      <w:r w:rsidRPr="000D707E">
        <w:rPr>
          <w:rFonts w:ascii="Times New Roman" w:eastAsia="Times New Roman" w:hAnsi="Times New Roman" w:cs="Times New Roman"/>
          <w:kern w:val="0"/>
          <w:sz w:val="22"/>
          <w:szCs w:val="22"/>
          <w14:ligatures w14:val="none"/>
        </w:rPr>
        <w:t>ikiklinikinių</w:t>
      </w:r>
      <w:proofErr w:type="spellEnd"/>
      <w:r w:rsidRPr="000D707E">
        <w:rPr>
          <w:rFonts w:ascii="Times New Roman" w:eastAsia="Times New Roman" w:hAnsi="Times New Roman" w:cs="Times New Roman"/>
          <w:kern w:val="0"/>
          <w:sz w:val="22"/>
          <w:szCs w:val="22"/>
          <w14:ligatures w14:val="none"/>
        </w:rPr>
        <w:t xml:space="preserve"> tyrimų duomenys specifinio pavojaus žmogui nerodo.</w:t>
      </w:r>
    </w:p>
    <w:p w14:paraId="214F25D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Poveikis, stebimas kartotinių dozių toksiškumo tyrimų metu, daugiausiai pasireiškė dėl didelio </w:t>
      </w:r>
      <w:proofErr w:type="spellStart"/>
      <w:r w:rsidRPr="000D707E">
        <w:rPr>
          <w:rFonts w:ascii="Times New Roman" w:eastAsia="Times New Roman" w:hAnsi="Times New Roman" w:cs="Times New Roman"/>
          <w:kern w:val="0"/>
          <w:sz w:val="22"/>
          <w:szCs w:val="22"/>
          <w14:ligatures w14:val="none"/>
        </w:rPr>
        <w:t>farmakodinaminio</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poveikio. Atliekant tyrimus su žiurkėmis, buvo stebėtos didesnės </w:t>
      </w:r>
      <w:proofErr w:type="spellStart"/>
      <w:r w:rsidRPr="000D707E">
        <w:rPr>
          <w:rFonts w:ascii="Times New Roman" w:eastAsia="Times New Roman" w:hAnsi="Times New Roman" w:cs="Times New Roman"/>
          <w:kern w:val="0"/>
          <w:sz w:val="22"/>
          <w:szCs w:val="22"/>
          <w14:ligatures w14:val="none"/>
        </w:rPr>
        <w:t>IgG</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IgA</w:t>
      </w:r>
      <w:proofErr w:type="spellEnd"/>
      <w:r w:rsidRPr="000D707E">
        <w:rPr>
          <w:rFonts w:ascii="Times New Roman" w:eastAsia="Times New Roman" w:hAnsi="Times New Roman" w:cs="Times New Roman"/>
          <w:kern w:val="0"/>
          <w:sz w:val="22"/>
          <w:szCs w:val="22"/>
          <w14:ligatures w14:val="none"/>
        </w:rPr>
        <w:t xml:space="preserve"> koncentracijos plazmoje, esant klinikiniu požiūriu reikšmingai ekspozicijai.</w:t>
      </w:r>
    </w:p>
    <w:p w14:paraId="746B5396" w14:textId="3F702D3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Poveikio žiurkių patinų arba patelių vaisingumui nepastebėta. Tyrimai su gyvūnais parodė reprodukcinį toksiškumą, susijusį su farmakologiniu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veikimo pobūdžiu (pvz., hemoraginės komplikacijos). Buvo stebimas toksinis poveikis embrionui ir vaisiui (persileidimas po implantacijos, kaulėjimo proceso sulėtėjimas arba progresavimas, daugybinės šviesios dėmės kepenyse) ir didesnis bendrųjų </w:t>
      </w:r>
      <w:r w:rsidR="006A73A1" w:rsidRPr="000D707E">
        <w:rPr>
          <w:rFonts w:ascii="Times New Roman" w:eastAsia="Times New Roman" w:hAnsi="Times New Roman" w:cs="Times New Roman"/>
          <w:kern w:val="0"/>
          <w:sz w:val="22"/>
          <w:szCs w:val="22"/>
          <w14:ligatures w14:val="none"/>
        </w:rPr>
        <w:t>įgimtų formavimosi ydų</w:t>
      </w:r>
      <w:r w:rsidRPr="000D707E">
        <w:rPr>
          <w:rFonts w:ascii="Times New Roman" w:eastAsia="Times New Roman" w:hAnsi="Times New Roman" w:cs="Times New Roman"/>
          <w:kern w:val="0"/>
          <w:sz w:val="22"/>
          <w:szCs w:val="22"/>
          <w14:ligatures w14:val="none"/>
        </w:rPr>
        <w:t xml:space="preserve"> dažnis bei pakitimai placentoje, esant kliniškai reikšmingoms koncentracijoms plazmoje. </w:t>
      </w:r>
      <w:proofErr w:type="spellStart"/>
      <w:r w:rsidRPr="000D707E">
        <w:rPr>
          <w:rFonts w:ascii="Times New Roman" w:eastAsia="Times New Roman" w:hAnsi="Times New Roman" w:cs="Times New Roman"/>
          <w:kern w:val="0"/>
          <w:sz w:val="22"/>
          <w:szCs w:val="22"/>
          <w14:ligatures w14:val="none"/>
        </w:rPr>
        <w:t>Prenatalinių</w:t>
      </w:r>
      <w:proofErr w:type="spellEnd"/>
      <w:r w:rsidRPr="000D707E">
        <w:rPr>
          <w:rFonts w:ascii="Times New Roman" w:eastAsia="Times New Roman" w:hAnsi="Times New Roman" w:cs="Times New Roman"/>
          <w:kern w:val="0"/>
          <w:sz w:val="22"/>
          <w:szCs w:val="22"/>
          <w14:ligatures w14:val="none"/>
        </w:rPr>
        <w:t xml:space="preserve"> ir </w:t>
      </w:r>
      <w:proofErr w:type="spellStart"/>
      <w:r w:rsidRPr="000D707E">
        <w:rPr>
          <w:rFonts w:ascii="Times New Roman" w:eastAsia="Times New Roman" w:hAnsi="Times New Roman" w:cs="Times New Roman"/>
          <w:kern w:val="0"/>
          <w:sz w:val="22"/>
          <w:szCs w:val="22"/>
          <w14:ligatures w14:val="none"/>
        </w:rPr>
        <w:t>postnatalinių</w:t>
      </w:r>
      <w:proofErr w:type="spellEnd"/>
      <w:r w:rsidRPr="000D707E">
        <w:rPr>
          <w:rFonts w:ascii="Times New Roman" w:eastAsia="Times New Roman" w:hAnsi="Times New Roman" w:cs="Times New Roman"/>
          <w:kern w:val="0"/>
          <w:sz w:val="22"/>
          <w:szCs w:val="22"/>
          <w14:ligatures w14:val="none"/>
        </w:rPr>
        <w:t xml:space="preserve"> tyrimų su žiurkėmis metu, skiriant vaisingoms patelėms toksiškas dozes, buvo stebimas sumažėjęs palikuonių gyvybingumas.</w:t>
      </w:r>
    </w:p>
    <w:p w14:paraId="5472A152"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FCE857" w14:textId="77777777" w:rsidR="00400E34" w:rsidRDefault="00400E34"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A999EC" w14:textId="77777777" w:rsidR="00222C93" w:rsidRPr="000D707E" w:rsidRDefault="00222C93" w:rsidP="00D44B85">
      <w:pPr>
        <w:keepNext/>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lastRenderedPageBreak/>
        <w:t>FARMACINĖ INFORMACIJA</w:t>
      </w:r>
    </w:p>
    <w:p w14:paraId="7482B6D7" w14:textId="77777777" w:rsidR="00222C93" w:rsidRPr="000D707E" w:rsidRDefault="00222C93" w:rsidP="00D44B85">
      <w:pPr>
        <w:keepNext/>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5AD5A94" w14:textId="77777777" w:rsidR="00222C93" w:rsidRPr="000D707E" w:rsidRDefault="00222C93" w:rsidP="00D44B85">
      <w:pPr>
        <w:keepNext/>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Pagalbinių medžiagų sąrašas</w:t>
      </w:r>
    </w:p>
    <w:p w14:paraId="7678BEFF" w14:textId="77777777" w:rsidR="00222C93" w:rsidRPr="000D707E" w:rsidRDefault="00222C93" w:rsidP="00D44B85">
      <w:pPr>
        <w:keepNext/>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14437AC" w14:textId="77777777" w:rsidR="00222C93" w:rsidRPr="000D707E" w:rsidRDefault="00222C93" w:rsidP="00D44B85">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Tabletės šerdis</w:t>
      </w:r>
    </w:p>
    <w:p w14:paraId="01187EDB" w14:textId="21367CB7" w:rsidR="00222C93" w:rsidRPr="000D707E" w:rsidRDefault="00222C93" w:rsidP="00D44B85">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Mikrokristalinė</w:t>
      </w:r>
      <w:proofErr w:type="spellEnd"/>
      <w:r w:rsidRPr="000D707E">
        <w:rPr>
          <w:rFonts w:ascii="Times New Roman" w:eastAsia="Times New Roman" w:hAnsi="Times New Roman" w:cs="Times New Roman"/>
          <w:kern w:val="0"/>
          <w:sz w:val="22"/>
          <w:szCs w:val="22"/>
          <w14:ligatures w14:val="none"/>
        </w:rPr>
        <w:t xml:space="preserve"> celiuliozė</w:t>
      </w:r>
      <w:r w:rsidR="006A73A1" w:rsidRPr="000D707E">
        <w:rPr>
          <w:rFonts w:ascii="Times New Roman" w:eastAsia="Times New Roman" w:hAnsi="Times New Roman" w:cs="Times New Roman"/>
          <w:kern w:val="0"/>
          <w:sz w:val="22"/>
          <w:szCs w:val="22"/>
          <w14:ligatures w14:val="none"/>
        </w:rPr>
        <w:t xml:space="preserve"> (E460i)</w:t>
      </w:r>
    </w:p>
    <w:p w14:paraId="6E289C95" w14:textId="4C14EE75" w:rsidR="006A73A1" w:rsidRPr="000D707E" w:rsidRDefault="006A73A1" w:rsidP="00D44B85">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Laktozė </w:t>
      </w:r>
      <w:proofErr w:type="spellStart"/>
      <w:r w:rsidRPr="000D707E">
        <w:rPr>
          <w:rFonts w:ascii="Times New Roman" w:eastAsia="Times New Roman" w:hAnsi="Times New Roman" w:cs="Times New Roman"/>
          <w:kern w:val="0"/>
          <w:sz w:val="22"/>
          <w:szCs w:val="22"/>
          <w14:ligatures w14:val="none"/>
        </w:rPr>
        <w:t>monohidratas</w:t>
      </w:r>
      <w:proofErr w:type="spellEnd"/>
    </w:p>
    <w:p w14:paraId="23C741F8" w14:textId="0E3C8A9B"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Kroskarmeliozės</w:t>
      </w:r>
      <w:proofErr w:type="spellEnd"/>
      <w:r w:rsidRPr="000D707E">
        <w:rPr>
          <w:rFonts w:ascii="Times New Roman" w:eastAsia="Times New Roman" w:hAnsi="Times New Roman" w:cs="Times New Roman"/>
          <w:kern w:val="0"/>
          <w:sz w:val="22"/>
          <w:szCs w:val="22"/>
          <w14:ligatures w14:val="none"/>
        </w:rPr>
        <w:t xml:space="preserve"> natrio druska</w:t>
      </w:r>
      <w:r w:rsidR="006A73A1" w:rsidRPr="000D707E">
        <w:rPr>
          <w:rFonts w:ascii="Times New Roman" w:eastAsia="Times New Roman" w:hAnsi="Times New Roman" w:cs="Times New Roman"/>
          <w:kern w:val="0"/>
          <w:sz w:val="22"/>
          <w:szCs w:val="22"/>
          <w14:ligatures w14:val="none"/>
        </w:rPr>
        <w:t xml:space="preserve"> (E468)</w:t>
      </w:r>
    </w:p>
    <w:p w14:paraId="34DEEC76" w14:textId="40BCF3F2" w:rsidR="006A73A1" w:rsidRPr="000D707E" w:rsidRDefault="006A73A1" w:rsidP="006A73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Natrio </w:t>
      </w:r>
      <w:proofErr w:type="spellStart"/>
      <w:r w:rsidRPr="000D707E">
        <w:rPr>
          <w:rFonts w:ascii="Times New Roman" w:eastAsia="Times New Roman" w:hAnsi="Times New Roman" w:cs="Times New Roman"/>
          <w:kern w:val="0"/>
          <w:sz w:val="22"/>
          <w:szCs w:val="22"/>
          <w14:ligatures w14:val="none"/>
        </w:rPr>
        <w:t>laurilsulfatas</w:t>
      </w:r>
      <w:proofErr w:type="spellEnd"/>
      <w:r w:rsidRPr="000D707E">
        <w:rPr>
          <w:rFonts w:ascii="Times New Roman" w:eastAsia="Times New Roman" w:hAnsi="Times New Roman" w:cs="Times New Roman"/>
          <w:kern w:val="0"/>
          <w:sz w:val="22"/>
          <w:szCs w:val="22"/>
          <w14:ligatures w14:val="none"/>
        </w:rPr>
        <w:t xml:space="preserve"> (E487)</w:t>
      </w:r>
    </w:p>
    <w:p w14:paraId="19231AAD" w14:textId="757BBC7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Hipromeliozė</w:t>
      </w:r>
      <w:proofErr w:type="spellEnd"/>
      <w:r w:rsidRPr="000D707E">
        <w:rPr>
          <w:rFonts w:ascii="Times New Roman" w:eastAsia="Times New Roman" w:hAnsi="Times New Roman" w:cs="Times New Roman"/>
          <w:kern w:val="0"/>
          <w:sz w:val="22"/>
          <w:szCs w:val="22"/>
          <w14:ligatures w14:val="none"/>
        </w:rPr>
        <w:t xml:space="preserve"> </w:t>
      </w:r>
      <w:r w:rsidR="00332191" w:rsidRPr="000D707E">
        <w:rPr>
          <w:rFonts w:ascii="Times New Roman" w:eastAsia="Times New Roman" w:hAnsi="Times New Roman" w:cs="Times New Roman"/>
          <w:kern w:val="0"/>
          <w:sz w:val="22"/>
          <w:szCs w:val="22"/>
          <w14:ligatures w14:val="none"/>
        </w:rPr>
        <w:t xml:space="preserve">2910 </w:t>
      </w:r>
      <w:r w:rsidRPr="000D707E">
        <w:rPr>
          <w:rFonts w:ascii="Times New Roman" w:eastAsia="Times New Roman" w:hAnsi="Times New Roman" w:cs="Times New Roman"/>
          <w:kern w:val="0"/>
          <w:sz w:val="22"/>
          <w:szCs w:val="22"/>
          <w14:ligatures w14:val="none"/>
        </w:rPr>
        <w:t>(</w:t>
      </w:r>
      <w:r w:rsidR="00332191" w:rsidRPr="000D707E">
        <w:rPr>
          <w:rFonts w:ascii="Times New Roman" w:eastAsia="Times New Roman" w:hAnsi="Times New Roman" w:cs="Times New Roman"/>
          <w:kern w:val="0"/>
          <w:sz w:val="22"/>
          <w:szCs w:val="22"/>
          <w14:ligatures w14:val="none"/>
        </w:rPr>
        <w:t>E464</w:t>
      </w:r>
      <w:r w:rsidRPr="000D707E">
        <w:rPr>
          <w:rFonts w:ascii="Times New Roman" w:eastAsia="Times New Roman" w:hAnsi="Times New Roman" w:cs="Times New Roman"/>
          <w:kern w:val="0"/>
          <w:sz w:val="22"/>
          <w:szCs w:val="22"/>
          <w14:ligatures w14:val="none"/>
        </w:rPr>
        <w:t>)</w:t>
      </w:r>
    </w:p>
    <w:p w14:paraId="400BE29D" w14:textId="58A4D983"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Magnio </w:t>
      </w:r>
      <w:proofErr w:type="spellStart"/>
      <w:r w:rsidRPr="000D707E">
        <w:rPr>
          <w:rFonts w:ascii="Times New Roman" w:eastAsia="Times New Roman" w:hAnsi="Times New Roman" w:cs="Times New Roman"/>
          <w:kern w:val="0"/>
          <w:sz w:val="22"/>
          <w:szCs w:val="22"/>
          <w14:ligatures w14:val="none"/>
        </w:rPr>
        <w:t>stearatas</w:t>
      </w:r>
      <w:proofErr w:type="spellEnd"/>
      <w:r w:rsidR="00332191" w:rsidRPr="000D707E">
        <w:rPr>
          <w:rFonts w:ascii="Times New Roman" w:eastAsia="Times New Roman" w:hAnsi="Times New Roman" w:cs="Times New Roman"/>
          <w:kern w:val="0"/>
          <w:sz w:val="22"/>
          <w:szCs w:val="22"/>
          <w14:ligatures w14:val="none"/>
        </w:rPr>
        <w:t xml:space="preserve"> (E470b)</w:t>
      </w:r>
    </w:p>
    <w:p w14:paraId="23017FD2"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0B916C84" w14:textId="3B8AC19F" w:rsidR="00222C93" w:rsidRPr="000D707E" w:rsidRDefault="005A112F"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Tabletės p</w:t>
      </w:r>
      <w:r w:rsidR="00222C93" w:rsidRPr="000D707E">
        <w:rPr>
          <w:rFonts w:ascii="Times New Roman" w:eastAsia="Times New Roman" w:hAnsi="Times New Roman" w:cs="Times New Roman"/>
          <w:kern w:val="0"/>
          <w:sz w:val="22"/>
          <w:szCs w:val="22"/>
          <w:u w:val="single"/>
          <w14:ligatures w14:val="none"/>
        </w:rPr>
        <w:t>lėvelė</w:t>
      </w:r>
    </w:p>
    <w:p w14:paraId="3E6682BF" w14:textId="0978C091" w:rsidR="00332191" w:rsidRPr="000D707E"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Hipromeliozė</w:t>
      </w:r>
      <w:proofErr w:type="spellEnd"/>
      <w:r w:rsidRPr="000D707E">
        <w:rPr>
          <w:rFonts w:ascii="Times New Roman" w:eastAsia="Times New Roman" w:hAnsi="Times New Roman" w:cs="Times New Roman"/>
          <w:kern w:val="0"/>
          <w:sz w:val="22"/>
          <w:szCs w:val="22"/>
          <w14:ligatures w14:val="none"/>
        </w:rPr>
        <w:t xml:space="preserve"> 2910 (E464)</w:t>
      </w:r>
    </w:p>
    <w:p w14:paraId="5ED9C418" w14:textId="5ED8898A" w:rsidR="00332191" w:rsidRPr="000D707E"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Titano dioksidas (E171)</w:t>
      </w:r>
    </w:p>
    <w:p w14:paraId="64FCB388" w14:textId="1B6B72FF"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Makrogolis</w:t>
      </w:r>
      <w:proofErr w:type="spellEnd"/>
      <w:r w:rsidRPr="000D707E">
        <w:rPr>
          <w:rFonts w:ascii="Times New Roman" w:eastAsia="Times New Roman" w:hAnsi="Times New Roman" w:cs="Times New Roman"/>
          <w:kern w:val="0"/>
          <w:sz w:val="22"/>
          <w:szCs w:val="22"/>
          <w14:ligatures w14:val="none"/>
        </w:rPr>
        <w:t xml:space="preserve"> 3350</w:t>
      </w:r>
      <w:r w:rsidR="00332191" w:rsidRPr="000D707E">
        <w:rPr>
          <w:rFonts w:ascii="Times New Roman" w:eastAsia="Times New Roman" w:hAnsi="Times New Roman" w:cs="Times New Roman"/>
          <w:kern w:val="0"/>
          <w:sz w:val="22"/>
          <w:szCs w:val="22"/>
          <w14:ligatures w14:val="none"/>
        </w:rPr>
        <w:t xml:space="preserve"> (E1521)</w:t>
      </w:r>
    </w:p>
    <w:p w14:paraId="6A947634" w14:textId="0427729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Geltonasis geležies oksidas (E172)</w:t>
      </w:r>
    </w:p>
    <w:p w14:paraId="5C879250"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04F6B4"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Nesuderinamumas</w:t>
      </w:r>
    </w:p>
    <w:p w14:paraId="517949F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5170B6E" w14:textId="66F0258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Duomenys nebūtini</w:t>
      </w:r>
      <w:r w:rsidR="00BE5CE4" w:rsidRPr="000D707E">
        <w:rPr>
          <w:rFonts w:ascii="Times New Roman" w:eastAsia="Times New Roman" w:hAnsi="Times New Roman" w:cs="Times New Roman"/>
          <w:kern w:val="0"/>
          <w:sz w:val="22"/>
          <w:szCs w:val="22"/>
          <w14:ligatures w14:val="none"/>
        </w:rPr>
        <w:t>.</w:t>
      </w:r>
    </w:p>
    <w:p w14:paraId="501E431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1ACAB"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Tinkamumo laikas</w:t>
      </w:r>
    </w:p>
    <w:p w14:paraId="3F49DCA2" w14:textId="77777777" w:rsidR="00222C93" w:rsidRPr="000D707E"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FA21BC1" w14:textId="08BB2045" w:rsidR="00222C93" w:rsidRPr="000D707E" w:rsidRDefault="00773347"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3</w:t>
      </w:r>
      <w:r w:rsidR="00BE5CE4" w:rsidRPr="000D707E">
        <w:rPr>
          <w:rFonts w:ascii="Times New Roman" w:eastAsia="Times New Roman" w:hAnsi="Times New Roman" w:cs="Times New Roman"/>
          <w:kern w:val="0"/>
          <w:sz w:val="22"/>
          <w:szCs w:val="22"/>
          <w14:ligatures w14:val="none"/>
        </w:rPr>
        <w:t> </w:t>
      </w:r>
      <w:r w:rsidR="00222C93" w:rsidRPr="000D707E">
        <w:rPr>
          <w:rFonts w:ascii="Times New Roman" w:eastAsia="Times New Roman" w:hAnsi="Times New Roman" w:cs="Times New Roman"/>
          <w:kern w:val="0"/>
          <w:sz w:val="22"/>
          <w:szCs w:val="22"/>
          <w14:ligatures w14:val="none"/>
        </w:rPr>
        <w:t>metai</w:t>
      </w:r>
      <w:r w:rsidR="00BE5CE4" w:rsidRPr="000D707E">
        <w:rPr>
          <w:rFonts w:ascii="Times New Roman" w:eastAsia="Times New Roman" w:hAnsi="Times New Roman" w:cs="Times New Roman"/>
          <w:kern w:val="0"/>
          <w:sz w:val="22"/>
          <w:szCs w:val="22"/>
          <w14:ligatures w14:val="none"/>
        </w:rPr>
        <w:t>.</w:t>
      </w:r>
    </w:p>
    <w:p w14:paraId="590F79F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C754DF" w14:textId="761644A3" w:rsidR="00222C93" w:rsidRPr="000D707E" w:rsidRDefault="00243D2E"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0D707E">
        <w:rPr>
          <w:rFonts w:ascii="Times New Roman" w:eastAsia="Times New Roman" w:hAnsi="Times New Roman" w:cs="Times New Roman"/>
          <w:kern w:val="0"/>
          <w:sz w:val="22"/>
          <w:szCs w:val="22"/>
          <w:u w:val="single"/>
          <w14:ligatures w14:val="none"/>
        </w:rPr>
        <w:t xml:space="preserve"> </w:t>
      </w:r>
      <w:r w:rsidR="00222C93" w:rsidRPr="000D707E">
        <w:rPr>
          <w:rFonts w:ascii="Times New Roman" w:eastAsia="Times New Roman" w:hAnsi="Times New Roman" w:cs="Times New Roman"/>
          <w:kern w:val="0"/>
          <w:sz w:val="22"/>
          <w:szCs w:val="22"/>
          <w:u w:val="single"/>
          <w14:ligatures w14:val="none"/>
        </w:rPr>
        <w:t>tabletės</w:t>
      </w:r>
    </w:p>
    <w:p w14:paraId="170FBBD1" w14:textId="5C40C00C" w:rsidR="00222C93" w:rsidRPr="000D707E" w:rsidRDefault="00243D2E"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00222C93" w:rsidRPr="000D707E">
        <w:rPr>
          <w:rFonts w:ascii="Times New Roman" w:eastAsia="Times New Roman" w:hAnsi="Times New Roman" w:cs="Times New Roman"/>
          <w:kern w:val="0"/>
          <w:sz w:val="22"/>
          <w:szCs w:val="22"/>
          <w14:ligatures w14:val="none"/>
        </w:rPr>
        <w:t xml:space="preserve"> </w:t>
      </w:r>
      <w:proofErr w:type="spellStart"/>
      <w:r w:rsidR="00222C93" w:rsidRPr="000D707E">
        <w:rPr>
          <w:rFonts w:ascii="Times New Roman" w:eastAsia="Times New Roman" w:hAnsi="Times New Roman" w:cs="Times New Roman"/>
          <w:kern w:val="0"/>
          <w:sz w:val="22"/>
          <w:szCs w:val="22"/>
          <w14:ligatures w14:val="none"/>
        </w:rPr>
        <w:t>rivaroksabano</w:t>
      </w:r>
      <w:proofErr w:type="spellEnd"/>
      <w:r w:rsidR="00222C93" w:rsidRPr="000D707E">
        <w:rPr>
          <w:rFonts w:ascii="Times New Roman" w:eastAsia="Times New Roman" w:hAnsi="Times New Roman" w:cs="Times New Roman"/>
          <w:kern w:val="0"/>
          <w:sz w:val="22"/>
          <w:szCs w:val="22"/>
          <w14:ligatures w14:val="none"/>
        </w:rPr>
        <w:t xml:space="preserve"> tabletės išlieka stabilios vandenyje ir obuolių tyrėje iki 4 valandų.</w:t>
      </w:r>
    </w:p>
    <w:p w14:paraId="51A4FB5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4C3910"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Specialios laikymo sąlygos</w:t>
      </w:r>
    </w:p>
    <w:p w14:paraId="2435F49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4F49C78"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Šiam vaistiniam preparatui specialių laikymo sąlygų nereikia.</w:t>
      </w:r>
    </w:p>
    <w:p w14:paraId="7723851A"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B62AA9"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0D707E">
        <w:rPr>
          <w:rFonts w:ascii="Times New Roman" w:eastAsia="Times New Roman" w:hAnsi="Times New Roman" w:cs="Times New Roman"/>
          <w:b/>
          <w:bCs/>
          <w:kern w:val="0"/>
          <w:sz w:val="22"/>
          <w:szCs w:val="22"/>
          <w14:ligatures w14:val="none"/>
        </w:rPr>
        <w:t>Talpyklės</w:t>
      </w:r>
      <w:proofErr w:type="spellEnd"/>
      <w:r w:rsidRPr="000D707E">
        <w:rPr>
          <w:rFonts w:ascii="Times New Roman" w:eastAsia="Times New Roman" w:hAnsi="Times New Roman" w:cs="Times New Roman"/>
          <w:b/>
          <w:bCs/>
          <w:kern w:val="0"/>
          <w:sz w:val="22"/>
          <w:szCs w:val="22"/>
          <w14:ligatures w14:val="none"/>
        </w:rPr>
        <w:t xml:space="preserve"> pobūdis ir jos turinys</w:t>
      </w:r>
    </w:p>
    <w:p w14:paraId="69508910" w14:textId="77777777" w:rsidR="0020477D" w:rsidRPr="000D707E"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4CD128D" w14:textId="7B8A70C1" w:rsidR="0020477D" w:rsidRPr="000D707E"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Skaidri PVC/</w:t>
      </w:r>
      <w:proofErr w:type="spellStart"/>
      <w:r w:rsidRPr="000D707E">
        <w:rPr>
          <w:rFonts w:ascii="Times New Roman" w:eastAsia="Times New Roman" w:hAnsi="Times New Roman" w:cs="Times New Roman"/>
          <w:kern w:val="0"/>
          <w:sz w:val="22"/>
          <w:szCs w:val="22"/>
          <w14:ligatures w14:val="none"/>
        </w:rPr>
        <w:t>PVdC</w:t>
      </w:r>
      <w:proofErr w:type="spellEnd"/>
      <w:r w:rsidRPr="000D707E">
        <w:rPr>
          <w:rFonts w:ascii="Times New Roman" w:eastAsia="Times New Roman" w:hAnsi="Times New Roman" w:cs="Times New Roman"/>
          <w:kern w:val="0"/>
          <w:sz w:val="22"/>
          <w:szCs w:val="22"/>
          <w14:ligatures w14:val="none"/>
        </w:rPr>
        <w:t xml:space="preserve">//Al arba </w:t>
      </w:r>
      <w:proofErr w:type="spellStart"/>
      <w:r w:rsidRPr="000D707E">
        <w:rPr>
          <w:rFonts w:ascii="Times New Roman" w:eastAsia="Times New Roman" w:hAnsi="Times New Roman" w:cs="Times New Roman"/>
          <w:kern w:val="0"/>
          <w:sz w:val="22"/>
          <w:szCs w:val="22"/>
          <w14:ligatures w14:val="none"/>
        </w:rPr>
        <w:t>oPa</w:t>
      </w:r>
      <w:proofErr w:type="spellEnd"/>
      <w:r w:rsidRPr="000D707E">
        <w:rPr>
          <w:rFonts w:ascii="Times New Roman" w:eastAsia="Times New Roman" w:hAnsi="Times New Roman" w:cs="Times New Roman"/>
          <w:kern w:val="0"/>
          <w:sz w:val="22"/>
          <w:szCs w:val="22"/>
          <w14:ligatures w14:val="none"/>
        </w:rPr>
        <w:t>/Al/PVC//Al lizdinė plokštelė, kurioje yra 14 plėvele dengtų tablečių.</w:t>
      </w:r>
    </w:p>
    <w:p w14:paraId="0A4D7C13" w14:textId="1FCC0D51" w:rsidR="0020477D" w:rsidRPr="000D707E" w:rsidRDefault="00D74F91"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w:t>
      </w:r>
      <w:r w:rsidRPr="000D707E">
        <w:rPr>
          <w:rFonts w:ascii="Times New Roman" w:eastAsia="Times New Roman" w:hAnsi="Times New Roman" w:cs="Times New Roman"/>
          <w:kern w:val="0"/>
          <w:sz w:val="22"/>
          <w:szCs w:val="22"/>
          <w14:ligatures w14:val="none"/>
        </w:rPr>
        <w:t xml:space="preserve">vienoje </w:t>
      </w:r>
      <w:r w:rsidR="0020477D" w:rsidRPr="000D707E">
        <w:rPr>
          <w:rFonts w:ascii="Times New Roman" w:eastAsia="Times New Roman" w:hAnsi="Times New Roman" w:cs="Times New Roman"/>
          <w:kern w:val="0"/>
          <w:sz w:val="22"/>
          <w:szCs w:val="22"/>
          <w14:ligatures w14:val="none"/>
        </w:rPr>
        <w:t>karton</w:t>
      </w:r>
      <w:r w:rsidR="00851D0F">
        <w:rPr>
          <w:rFonts w:ascii="Times New Roman" w:eastAsia="Times New Roman" w:hAnsi="Times New Roman" w:cs="Times New Roman"/>
          <w:kern w:val="0"/>
          <w:sz w:val="22"/>
          <w:szCs w:val="22"/>
          <w14:ligatures w14:val="none"/>
        </w:rPr>
        <w:t>o</w:t>
      </w:r>
      <w:r w:rsidR="0020477D" w:rsidRPr="000D707E">
        <w:rPr>
          <w:rFonts w:ascii="Times New Roman" w:eastAsia="Times New Roman" w:hAnsi="Times New Roman" w:cs="Times New Roman"/>
          <w:kern w:val="0"/>
          <w:sz w:val="22"/>
          <w:szCs w:val="22"/>
          <w14:ligatures w14:val="none"/>
        </w:rPr>
        <w:t xml:space="preserve"> dėžutėje yra 56</w:t>
      </w:r>
      <w:r w:rsidR="00EF250D" w:rsidRPr="000D707E">
        <w:rPr>
          <w:rFonts w:ascii="Times New Roman" w:eastAsia="Times New Roman" w:hAnsi="Times New Roman" w:cs="Times New Roman"/>
          <w:kern w:val="0"/>
          <w:sz w:val="22"/>
          <w:szCs w:val="22"/>
          <w14:ligatures w14:val="none"/>
        </w:rPr>
        <w:t> </w:t>
      </w:r>
      <w:r w:rsidR="0020477D" w:rsidRPr="000D707E">
        <w:rPr>
          <w:rFonts w:ascii="Times New Roman" w:eastAsia="Times New Roman" w:hAnsi="Times New Roman" w:cs="Times New Roman"/>
          <w:kern w:val="0"/>
          <w:sz w:val="22"/>
          <w:szCs w:val="22"/>
          <w14:ligatures w14:val="none"/>
        </w:rPr>
        <w:t>plėvele dengtos tabletės (4</w:t>
      </w:r>
      <w:r w:rsidR="00EF250D" w:rsidRPr="000D707E">
        <w:rPr>
          <w:rFonts w:ascii="Times New Roman" w:eastAsia="Times New Roman" w:hAnsi="Times New Roman" w:cs="Times New Roman"/>
          <w:kern w:val="0"/>
          <w:sz w:val="22"/>
          <w:szCs w:val="22"/>
          <w14:ligatures w14:val="none"/>
        </w:rPr>
        <w:t> </w:t>
      </w:r>
      <w:r w:rsidR="0020477D" w:rsidRPr="000D707E">
        <w:rPr>
          <w:rFonts w:ascii="Times New Roman" w:eastAsia="Times New Roman" w:hAnsi="Times New Roman" w:cs="Times New Roman"/>
          <w:kern w:val="0"/>
          <w:sz w:val="22"/>
          <w:szCs w:val="22"/>
          <w14:ligatures w14:val="none"/>
        </w:rPr>
        <w:t>lizdinės plokštelės) arba 196</w:t>
      </w:r>
      <w:r w:rsidR="00EF250D" w:rsidRPr="000D707E">
        <w:rPr>
          <w:rFonts w:ascii="Times New Roman" w:eastAsia="Times New Roman" w:hAnsi="Times New Roman" w:cs="Times New Roman"/>
          <w:kern w:val="0"/>
          <w:sz w:val="22"/>
          <w:szCs w:val="22"/>
          <w14:ligatures w14:val="none"/>
        </w:rPr>
        <w:t> </w:t>
      </w:r>
      <w:r w:rsidR="0020477D" w:rsidRPr="000D707E">
        <w:rPr>
          <w:rFonts w:ascii="Times New Roman" w:eastAsia="Times New Roman" w:hAnsi="Times New Roman" w:cs="Times New Roman"/>
          <w:kern w:val="0"/>
          <w:sz w:val="22"/>
          <w:szCs w:val="22"/>
          <w14:ligatures w14:val="none"/>
        </w:rPr>
        <w:t>plėvele dengtos tabletės (14</w:t>
      </w:r>
      <w:r w:rsidR="00EF250D" w:rsidRPr="000D707E">
        <w:rPr>
          <w:rFonts w:ascii="Times New Roman" w:eastAsia="Times New Roman" w:hAnsi="Times New Roman" w:cs="Times New Roman"/>
          <w:kern w:val="0"/>
          <w:sz w:val="22"/>
          <w:szCs w:val="22"/>
          <w14:ligatures w14:val="none"/>
        </w:rPr>
        <w:t> </w:t>
      </w:r>
      <w:r w:rsidR="0020477D" w:rsidRPr="000D707E">
        <w:rPr>
          <w:rFonts w:ascii="Times New Roman" w:eastAsia="Times New Roman" w:hAnsi="Times New Roman" w:cs="Times New Roman"/>
          <w:kern w:val="0"/>
          <w:sz w:val="22"/>
          <w:szCs w:val="22"/>
          <w14:ligatures w14:val="none"/>
        </w:rPr>
        <w:t>lizdinių plokštelių).</w:t>
      </w:r>
    </w:p>
    <w:p w14:paraId="599D9801" w14:textId="77777777" w:rsidR="0020477D" w:rsidRPr="000D707E"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31921ED" w14:textId="0DDD338F" w:rsidR="0020477D" w:rsidRPr="000D707E"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Gali būti tiekiamos ne visų dydžių pakuotės.</w:t>
      </w:r>
    </w:p>
    <w:p w14:paraId="6FEDA0EC" w14:textId="77777777" w:rsidR="0020477D" w:rsidRPr="000D707E"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CA6C49" w14:textId="77777777" w:rsidR="00222C93" w:rsidRPr="000D707E" w:rsidRDefault="00222C93" w:rsidP="005D724A">
      <w:pPr>
        <w:widowControl w:val="0"/>
        <w:numPr>
          <w:ilvl w:val="1"/>
          <w:numId w:val="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Specialūs reikalavimai atliekoms tvarkyti ir vaistiniam preparatui ruošti</w:t>
      </w:r>
    </w:p>
    <w:p w14:paraId="2EA91426"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4370CC9" w14:textId="77777777" w:rsidR="00EF250D" w:rsidRPr="000D707E" w:rsidRDefault="00EF250D" w:rsidP="00EF250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Nesuvartotą vaistinį preparatą ar atliekas reikia tvarkyti laikantis vietinių reikalavimų.</w:t>
      </w:r>
    </w:p>
    <w:p w14:paraId="29BC3481" w14:textId="77777777" w:rsidR="00EF250D" w:rsidRPr="000D707E" w:rsidRDefault="00EF250D"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776B14D" w14:textId="1DD1C00D"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 xml:space="preserve">Tablečių </w:t>
      </w:r>
      <w:r w:rsidR="00243D2E">
        <w:rPr>
          <w:rFonts w:ascii="Times New Roman" w:eastAsia="Times New Roman" w:hAnsi="Times New Roman" w:cs="Times New Roman"/>
          <w:kern w:val="0"/>
          <w:sz w:val="22"/>
          <w:szCs w:val="22"/>
          <w:u w:val="single"/>
          <w14:ligatures w14:val="none"/>
        </w:rPr>
        <w:t>smulkinimas</w:t>
      </w:r>
    </w:p>
    <w:p w14:paraId="0F7C92FE" w14:textId="6F4938AA"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tabletes galima </w:t>
      </w:r>
      <w:r w:rsidR="00243D2E">
        <w:rPr>
          <w:rFonts w:ascii="Times New Roman" w:eastAsia="Times New Roman" w:hAnsi="Times New Roman" w:cs="Times New Roman"/>
          <w:kern w:val="0"/>
          <w:sz w:val="22"/>
          <w:szCs w:val="22"/>
          <w14:ligatures w14:val="none"/>
        </w:rPr>
        <w:t xml:space="preserve">susmulkinti </w:t>
      </w:r>
      <w:r w:rsidRPr="000D707E">
        <w:rPr>
          <w:rFonts w:ascii="Times New Roman" w:eastAsia="Times New Roman" w:hAnsi="Times New Roman" w:cs="Times New Roman"/>
          <w:kern w:val="0"/>
          <w:sz w:val="22"/>
          <w:szCs w:val="22"/>
          <w14:ligatures w14:val="none"/>
        </w:rPr>
        <w:t>ir išmaišyti 50</w:t>
      </w:r>
      <w:r w:rsidR="00EF250D" w:rsidRPr="000D707E">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 xml:space="preserve">ml vandens ir vartoti per </w:t>
      </w:r>
      <w:proofErr w:type="spellStart"/>
      <w:r w:rsidRPr="000D707E">
        <w:rPr>
          <w:rFonts w:ascii="Times New Roman" w:eastAsia="Times New Roman" w:hAnsi="Times New Roman" w:cs="Times New Roman"/>
          <w:kern w:val="0"/>
          <w:sz w:val="22"/>
          <w:szCs w:val="22"/>
          <w14:ligatures w14:val="none"/>
        </w:rPr>
        <w:t>nazogastrinį</w:t>
      </w:r>
      <w:proofErr w:type="spellEnd"/>
      <w:r w:rsidRPr="000D707E">
        <w:rPr>
          <w:rFonts w:ascii="Times New Roman" w:eastAsia="Times New Roman" w:hAnsi="Times New Roman" w:cs="Times New Roman"/>
          <w:kern w:val="0"/>
          <w:sz w:val="22"/>
          <w:szCs w:val="22"/>
          <w14:ligatures w14:val="none"/>
        </w:rPr>
        <w:t xml:space="preserve"> vamzdelį arba skrandžio maitinimo vamzdelį, įsitikinus, kad vamzdelis yra įstatytas į skrandį. Po to vamzdelį reikia praskalauti vandeniu. Kadangi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 xml:space="preserve"> absorbcija priklauso nuo veikliosios medžiagos atpalaidavimo vietos, reikia vengti </w:t>
      </w:r>
      <w:proofErr w:type="spellStart"/>
      <w:r w:rsidRPr="000D707E">
        <w:rPr>
          <w:rFonts w:ascii="Times New Roman" w:eastAsia="Times New Roman" w:hAnsi="Times New Roman" w:cs="Times New Roman"/>
          <w:kern w:val="0"/>
          <w:sz w:val="22"/>
          <w:szCs w:val="22"/>
          <w14:ligatures w14:val="none"/>
        </w:rPr>
        <w:t>rivaroksabaną</w:t>
      </w:r>
      <w:proofErr w:type="spellEnd"/>
      <w:r w:rsidRPr="000D707E">
        <w:rPr>
          <w:rFonts w:ascii="Times New Roman" w:eastAsia="Times New Roman" w:hAnsi="Times New Roman" w:cs="Times New Roman"/>
          <w:kern w:val="0"/>
          <w:sz w:val="22"/>
          <w:szCs w:val="22"/>
          <w14:ligatures w14:val="none"/>
        </w:rPr>
        <w:t xml:space="preserve"> skirti </w:t>
      </w:r>
      <w:proofErr w:type="spellStart"/>
      <w:r w:rsidRPr="000D707E">
        <w:rPr>
          <w:rFonts w:ascii="Times New Roman" w:eastAsia="Times New Roman" w:hAnsi="Times New Roman" w:cs="Times New Roman"/>
          <w:kern w:val="0"/>
          <w:sz w:val="22"/>
          <w:szCs w:val="22"/>
          <w14:ligatures w14:val="none"/>
        </w:rPr>
        <w:t>distaliau</w:t>
      </w:r>
      <w:proofErr w:type="spellEnd"/>
      <w:r w:rsidRPr="000D707E">
        <w:rPr>
          <w:rFonts w:ascii="Times New Roman" w:eastAsia="Times New Roman" w:hAnsi="Times New Roman" w:cs="Times New Roman"/>
          <w:kern w:val="0"/>
          <w:sz w:val="22"/>
          <w:szCs w:val="22"/>
          <w14:ligatures w14:val="none"/>
        </w:rPr>
        <w:t xml:space="preserve"> skrandžio, nes dėl to jis gali būti prasčiau absorbuojamas, ir dėl to gali sumažėti veikliosios medžiagos ekspozicija. Pavartojus 2,5 mg tablečių, </w:t>
      </w:r>
      <w:proofErr w:type="spellStart"/>
      <w:r w:rsidRPr="000D707E">
        <w:rPr>
          <w:rFonts w:ascii="Times New Roman" w:eastAsia="Times New Roman" w:hAnsi="Times New Roman" w:cs="Times New Roman"/>
          <w:kern w:val="0"/>
          <w:sz w:val="22"/>
          <w:szCs w:val="22"/>
          <w14:ligatures w14:val="none"/>
        </w:rPr>
        <w:t>enterinis</w:t>
      </w:r>
      <w:proofErr w:type="spellEnd"/>
      <w:r w:rsidRPr="000D707E">
        <w:rPr>
          <w:rFonts w:ascii="Times New Roman" w:eastAsia="Times New Roman" w:hAnsi="Times New Roman" w:cs="Times New Roman"/>
          <w:kern w:val="0"/>
          <w:sz w:val="22"/>
          <w:szCs w:val="22"/>
          <w14:ligatures w14:val="none"/>
        </w:rPr>
        <w:t xml:space="preserve"> maitinimas iškart nėra būtinas.</w:t>
      </w:r>
    </w:p>
    <w:p w14:paraId="391FE0B5"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EDEEE5D" w14:textId="77777777" w:rsidR="00400E34" w:rsidRPr="000D707E" w:rsidRDefault="00400E34"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860CE" w14:textId="77777777" w:rsidR="00222C93" w:rsidRPr="000D707E" w:rsidRDefault="00222C93" w:rsidP="00D44B85">
      <w:pPr>
        <w:keepNext/>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lastRenderedPageBreak/>
        <w:t>REGISTRUOTOJAS</w:t>
      </w:r>
    </w:p>
    <w:p w14:paraId="40768F16" w14:textId="77777777" w:rsidR="00222C93" w:rsidRPr="000D707E" w:rsidRDefault="00222C93" w:rsidP="00D44B85">
      <w:pPr>
        <w:keepNext/>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F5C0713" w14:textId="3FF6A1E4" w:rsidR="00222C93" w:rsidRPr="000D707E" w:rsidRDefault="00222C93" w:rsidP="00D44B85">
      <w:pPr>
        <w:keepNext/>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AS</w:t>
      </w:r>
      <w:r w:rsidR="00376A6B">
        <w:rPr>
          <w:rFonts w:ascii="Times New Roman" w:eastAsia="Times New Roman" w:hAnsi="Times New Roman" w:cs="Times New Roman"/>
          <w:kern w:val="0"/>
          <w:sz w:val="22"/>
          <w:szCs w:val="22"/>
          <w14:ligatures w14:val="none"/>
        </w:rPr>
        <w:t>,</w:t>
      </w:r>
    </w:p>
    <w:p w14:paraId="288833B4" w14:textId="19E466A4" w:rsidR="00222C93" w:rsidRPr="000D707E" w:rsidRDefault="000069CE"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222C93" w:rsidRPr="000D707E">
        <w:rPr>
          <w:rFonts w:ascii="Times New Roman" w:eastAsia="Times New Roman" w:hAnsi="Times New Roman" w:cs="Times New Roman"/>
          <w:kern w:val="0"/>
          <w:sz w:val="22"/>
          <w:szCs w:val="22"/>
          <w14:ligatures w14:val="none"/>
        </w:rPr>
        <w:t xml:space="preserve"> </w:t>
      </w:r>
      <w:proofErr w:type="spellStart"/>
      <w:r w:rsidR="00222C93" w:rsidRPr="000D707E">
        <w:rPr>
          <w:rFonts w:ascii="Times New Roman" w:eastAsia="Times New Roman" w:hAnsi="Times New Roman" w:cs="Times New Roman"/>
          <w:kern w:val="0"/>
          <w:sz w:val="22"/>
          <w:szCs w:val="22"/>
          <w14:ligatures w14:val="none"/>
        </w:rPr>
        <w:t>iela</w:t>
      </w:r>
      <w:proofErr w:type="spellEnd"/>
      <w:r w:rsidR="00222C93" w:rsidRPr="000D707E">
        <w:rPr>
          <w:rFonts w:ascii="Times New Roman" w:eastAsia="Times New Roman" w:hAnsi="Times New Roman" w:cs="Times New Roman"/>
          <w:kern w:val="0"/>
          <w:sz w:val="22"/>
          <w:szCs w:val="22"/>
          <w14:ligatures w14:val="none"/>
        </w:rPr>
        <w:t xml:space="preserve"> 5</w:t>
      </w:r>
      <w:r w:rsidR="00376A6B">
        <w:rPr>
          <w:rFonts w:ascii="Times New Roman" w:eastAsia="Times New Roman" w:hAnsi="Times New Roman" w:cs="Times New Roman"/>
          <w:kern w:val="0"/>
          <w:sz w:val="22"/>
          <w:szCs w:val="22"/>
          <w14:ligatures w14:val="none"/>
        </w:rPr>
        <w:t>,</w:t>
      </w:r>
    </w:p>
    <w:p w14:paraId="0C344507" w14:textId="7F668FA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Olaine</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Olaines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novads</w:t>
      </w:r>
      <w:proofErr w:type="spellEnd"/>
      <w:r w:rsidRPr="000D707E">
        <w:rPr>
          <w:rFonts w:ascii="Times New Roman" w:eastAsia="Times New Roman" w:hAnsi="Times New Roman" w:cs="Times New Roman"/>
          <w:kern w:val="0"/>
          <w:sz w:val="22"/>
          <w:szCs w:val="22"/>
          <w14:ligatures w14:val="none"/>
        </w:rPr>
        <w:t>,</w:t>
      </w:r>
      <w:r w:rsidR="00C74D0D" w:rsidRPr="000D707E">
        <w:rPr>
          <w:rFonts w:ascii="Times New Roman" w:eastAsia="Times New Roman" w:hAnsi="Times New Roman" w:cs="Times New Roman"/>
          <w:kern w:val="0"/>
          <w:sz w:val="22"/>
          <w:szCs w:val="22"/>
          <w14:ligatures w14:val="none"/>
        </w:rPr>
        <w:t xml:space="preserve"> </w:t>
      </w:r>
      <w:r w:rsidRPr="000D707E">
        <w:rPr>
          <w:rFonts w:ascii="Times New Roman" w:eastAsia="Times New Roman" w:hAnsi="Times New Roman" w:cs="Times New Roman"/>
          <w:kern w:val="0"/>
          <w:sz w:val="22"/>
          <w:szCs w:val="22"/>
          <w14:ligatures w14:val="none"/>
        </w:rPr>
        <w:t>LV-2114</w:t>
      </w:r>
      <w:r w:rsidR="00376A6B">
        <w:rPr>
          <w:rFonts w:ascii="Times New Roman" w:eastAsia="Times New Roman" w:hAnsi="Times New Roman" w:cs="Times New Roman"/>
          <w:kern w:val="0"/>
          <w:sz w:val="22"/>
          <w:szCs w:val="22"/>
          <w14:ligatures w14:val="none"/>
        </w:rPr>
        <w:t>,</w:t>
      </w:r>
    </w:p>
    <w:p w14:paraId="4C48DFB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Latvija</w:t>
      </w:r>
    </w:p>
    <w:p w14:paraId="22BAE524"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F56D5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071A071"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REGISTRACIJOS PAŽYMĖJIMO NUMERIS (-IAI)</w:t>
      </w:r>
    </w:p>
    <w:p w14:paraId="6224DB1A" w14:textId="3F35F50D"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4E0DF30" w14:textId="77777777" w:rsidR="00CE11ED" w:rsidRPr="00CE11ED" w:rsidRDefault="00CE11ED" w:rsidP="00CE11E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CE11ED">
        <w:rPr>
          <w:rFonts w:ascii="Times New Roman" w:eastAsia="Times New Roman" w:hAnsi="Times New Roman" w:cs="Times New Roman"/>
          <w:kern w:val="0"/>
          <w:sz w:val="22"/>
          <w:szCs w:val="22"/>
          <w14:ligatures w14:val="none"/>
        </w:rPr>
        <w:t>LT/1/25/5800/001 – N56</w:t>
      </w:r>
    </w:p>
    <w:p w14:paraId="3AF65C4C" w14:textId="44B23149" w:rsidR="00222C93" w:rsidRDefault="00CE11ED" w:rsidP="00CE11E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CE11ED">
        <w:rPr>
          <w:rFonts w:ascii="Times New Roman" w:eastAsia="Times New Roman" w:hAnsi="Times New Roman" w:cs="Times New Roman"/>
          <w:kern w:val="0"/>
          <w:sz w:val="22"/>
          <w:szCs w:val="22"/>
          <w14:ligatures w14:val="none"/>
        </w:rPr>
        <w:t>LT/1/25/5800/002 – N196</w:t>
      </w:r>
    </w:p>
    <w:p w14:paraId="0319908B" w14:textId="06CAE1DE" w:rsidR="00CE11ED" w:rsidRDefault="00CE11ED" w:rsidP="00CE11ED">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47AC10" w14:textId="77777777" w:rsidR="00CE11ED" w:rsidRPr="000D707E" w:rsidRDefault="00CE11ED" w:rsidP="00CE11ED">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83FA003"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REGISTRAVIMO / PERREGISTRAVIMO DATA</w:t>
      </w:r>
    </w:p>
    <w:p w14:paraId="5BEA42BE"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BD4F63A" w14:textId="77777777" w:rsidR="00CE11ED" w:rsidRDefault="00222C93" w:rsidP="00CE11E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Registravimo data</w:t>
      </w:r>
      <w:r w:rsidR="00CE11ED">
        <w:rPr>
          <w:rFonts w:ascii="Times New Roman" w:eastAsia="Times New Roman" w:hAnsi="Times New Roman" w:cs="Times New Roman"/>
          <w:kern w:val="0"/>
          <w:sz w:val="22"/>
          <w:szCs w:val="22"/>
          <w14:ligatures w14:val="none"/>
        </w:rPr>
        <w:t xml:space="preserve"> 2025 m. birželio 10 d.</w:t>
      </w:r>
    </w:p>
    <w:p w14:paraId="7A06E94B"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2FBC8B9" w14:textId="77777777" w:rsidR="00400E34" w:rsidRPr="000D707E" w:rsidRDefault="00400E34"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30EA17" w14:textId="77777777" w:rsidR="00222C93" w:rsidRPr="000D707E" w:rsidRDefault="00222C93" w:rsidP="005D724A">
      <w:pPr>
        <w:widowControl w:val="0"/>
        <w:numPr>
          <w:ilvl w:val="0"/>
          <w:numId w:val="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0D707E">
        <w:rPr>
          <w:rFonts w:ascii="Times New Roman" w:eastAsia="Times New Roman" w:hAnsi="Times New Roman" w:cs="Times New Roman"/>
          <w:b/>
          <w:bCs/>
          <w:kern w:val="0"/>
          <w:sz w:val="22"/>
          <w:szCs w:val="22"/>
          <w14:ligatures w14:val="none"/>
        </w:rPr>
        <w:t>TEKSTO PERŽIŪROS DATA</w:t>
      </w:r>
    </w:p>
    <w:p w14:paraId="4D915A55" w14:textId="77777777"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08C2E99" w14:textId="4034E069" w:rsidR="00CE11ED" w:rsidRPr="000D707E" w:rsidRDefault="00EC5EAD"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kern w:val="0"/>
          <w:sz w:val="22"/>
          <w:szCs w:val="22"/>
          <w14:ligatures w14:val="none"/>
        </w:rPr>
        <w:t>2025 m. rugpjūčio 6 d.</w:t>
      </w:r>
    </w:p>
    <w:p w14:paraId="2477900F" w14:textId="77777777" w:rsidR="006A418F" w:rsidRDefault="006A418F" w:rsidP="00222C93">
      <w:pPr>
        <w:widowControl w:val="0"/>
        <w:autoSpaceDE w:val="0"/>
        <w:autoSpaceDN w:val="0"/>
        <w:spacing w:after="0" w:line="240" w:lineRule="auto"/>
        <w:rPr>
          <w:rFonts w:ascii="Times New Roman" w:eastAsia="Times New Roman" w:hAnsi="Times New Roman" w:cs="Times New Roman"/>
          <w:kern w:val="0"/>
          <w:sz w:val="22"/>
          <w:szCs w:val="22"/>
          <w:lang w:eastAsia="lt-LT"/>
          <w14:ligatures w14:val="none"/>
        </w:rPr>
      </w:pPr>
    </w:p>
    <w:p w14:paraId="1D85BE4B" w14:textId="464371F5" w:rsidR="00222C93" w:rsidRPr="000D707E"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0D707E">
        <w:rPr>
          <w:rFonts w:ascii="Times New Roman" w:eastAsia="Times New Roman" w:hAnsi="Times New Roman" w:cs="Times New Roman"/>
          <w:kern w:val="0"/>
          <w:sz w:val="22"/>
          <w:szCs w:val="22"/>
          <w:lang w:eastAsia="lt-LT"/>
          <w14:ligatures w14:val="none"/>
        </w:rPr>
        <w:t xml:space="preserve">Išsami informacija apie šį vaistinį preparatą pateikiama valstybinės vaistų kontrolės tarnybos prie Lietuvos Respublikos sveikatos apsaugos ministerijos tinklalapyje </w:t>
      </w:r>
      <w:hyperlink r:id="rId11" w:history="1">
        <w:r w:rsidRPr="000D707E">
          <w:rPr>
            <w:rFonts w:ascii="Times New Roman" w:eastAsia="Times New Roman" w:hAnsi="Times New Roman" w:cs="Times New Roman"/>
            <w:color w:val="0000FF"/>
            <w:kern w:val="0"/>
            <w:sz w:val="22"/>
            <w:szCs w:val="22"/>
            <w:u w:val="single"/>
            <w:lang w:eastAsia="lt-LT"/>
            <w14:ligatures w14:val="none"/>
          </w:rPr>
          <w:t>https://vvkt.lrv.lt/lt/</w:t>
        </w:r>
      </w:hyperlink>
      <w:r w:rsidRPr="000D707E">
        <w:rPr>
          <w:rFonts w:ascii="Times New Roman" w:eastAsia="Times New Roman" w:hAnsi="Times New Roman" w:cs="Times New Roman"/>
          <w:kern w:val="0"/>
          <w:szCs w:val="20"/>
          <w14:ligatures w14:val="none"/>
        </w:rPr>
        <w:t>.</w:t>
      </w:r>
    </w:p>
    <w:p w14:paraId="55D82050" w14:textId="2EE1FD51" w:rsidR="008F25AC" w:rsidRPr="000D707E" w:rsidRDefault="00222C93" w:rsidP="00222C93">
      <w:pPr>
        <w:tabs>
          <w:tab w:val="left" w:pos="567"/>
        </w:tabs>
        <w:spacing w:after="0" w:line="260" w:lineRule="exact"/>
        <w:rPr>
          <w:rFonts w:ascii="Times New Roman" w:eastAsia="Times New Roman" w:hAnsi="Times New Roman" w:cs="Times New Roman"/>
          <w:b/>
          <w:snapToGrid w:val="0"/>
          <w:kern w:val="0"/>
          <w:sz w:val="22"/>
          <w:szCs w:val="20"/>
          <w14:ligatures w14:val="none"/>
        </w:rPr>
      </w:pPr>
      <w:r w:rsidRPr="000D707E">
        <w:rPr>
          <w:rFonts w:ascii="Times New Roman" w:eastAsia="Times New Roman" w:hAnsi="Times New Roman" w:cs="Times New Roman"/>
          <w:b/>
          <w:kern w:val="0"/>
          <w:sz w:val="22"/>
          <w:szCs w:val="22"/>
          <w14:ligatures w14:val="none"/>
        </w:rPr>
        <w:br w:type="page"/>
      </w:r>
    </w:p>
    <w:p w14:paraId="7B49F691"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0F54CA48"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AAA9C19"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3E4B09"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6F3783F"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E4987E1"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F191E81"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5F53EC4"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17595E"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FEFB60C"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14AF9268"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731E8DE7"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7EC9BCA9" w14:textId="77777777" w:rsidR="008F25AC" w:rsidRPr="000D707E"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196FE8F"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79FE6E59"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04B492AC"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4F6E97EF"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40B544FA"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172A28D1"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5A8BA083"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03EAF745"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1ADB95C3"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49CACA49" w14:textId="77777777" w:rsidR="00F070DF" w:rsidRDefault="00F070D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3EA1F66" w14:textId="11FA48E2" w:rsidR="008F25AC" w:rsidRPr="000D707E" w:rsidRDefault="008F25AC"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0D707E">
        <w:rPr>
          <w:rFonts w:ascii="Times New Roman" w:eastAsia="Times New Roman" w:hAnsi="Times New Roman" w:cs="Times New Roman"/>
          <w:b/>
          <w:snapToGrid w:val="0"/>
          <w:kern w:val="0"/>
          <w:sz w:val="22"/>
          <w:szCs w:val="20"/>
          <w14:ligatures w14:val="none"/>
        </w:rPr>
        <w:t>II PRIEDAS</w:t>
      </w:r>
    </w:p>
    <w:p w14:paraId="27C36572" w14:textId="77777777" w:rsidR="008F25AC" w:rsidRPr="000D707E" w:rsidRDefault="008F25AC" w:rsidP="008F25AC">
      <w:pPr>
        <w:tabs>
          <w:tab w:val="left" w:pos="567"/>
        </w:tabs>
        <w:spacing w:after="0" w:line="260" w:lineRule="exact"/>
        <w:ind w:left="1701" w:right="1416" w:hanging="567"/>
        <w:rPr>
          <w:rFonts w:ascii="Times New Roman" w:eastAsia="Times New Roman" w:hAnsi="Times New Roman" w:cs="Times New Roman"/>
          <w:snapToGrid w:val="0"/>
          <w:kern w:val="0"/>
          <w:sz w:val="22"/>
          <w:szCs w:val="20"/>
          <w14:ligatures w14:val="none"/>
        </w:rPr>
      </w:pPr>
    </w:p>
    <w:p w14:paraId="0E1794A4" w14:textId="77777777" w:rsidR="008F25AC" w:rsidRPr="000D707E" w:rsidRDefault="008F25AC" w:rsidP="008F25AC">
      <w:pPr>
        <w:tabs>
          <w:tab w:val="left" w:pos="567"/>
        </w:tabs>
        <w:spacing w:after="0" w:line="260" w:lineRule="exact"/>
        <w:jc w:val="center"/>
        <w:rPr>
          <w:rFonts w:ascii="Times New Roman" w:eastAsia="Times New Roman" w:hAnsi="Times New Roman" w:cs="Times New Roman"/>
          <w:i/>
          <w:snapToGrid w:val="0"/>
          <w:kern w:val="0"/>
          <w:sz w:val="22"/>
          <w:szCs w:val="20"/>
          <w14:ligatures w14:val="none"/>
        </w:rPr>
      </w:pPr>
      <w:r w:rsidRPr="000D707E">
        <w:rPr>
          <w:rFonts w:ascii="Times New Roman" w:eastAsia="Times New Roman" w:hAnsi="Times New Roman" w:cs="Times New Roman"/>
          <w:b/>
          <w:snapToGrid w:val="0"/>
          <w:kern w:val="0"/>
          <w:sz w:val="22"/>
          <w:szCs w:val="20"/>
          <w14:ligatures w14:val="none"/>
        </w:rPr>
        <w:t>REGISTRACIJOS SĄLYGOS</w:t>
      </w:r>
    </w:p>
    <w:p w14:paraId="39AE2355" w14:textId="77777777" w:rsidR="008F25AC" w:rsidRPr="000D707E" w:rsidRDefault="008F25AC" w:rsidP="008F25AC">
      <w:pPr>
        <w:tabs>
          <w:tab w:val="left" w:pos="567"/>
        </w:tabs>
        <w:spacing w:after="0" w:line="260" w:lineRule="exact"/>
        <w:rPr>
          <w:rFonts w:ascii="Times New Roman" w:eastAsia="Times New Roman" w:hAnsi="Times New Roman" w:cs="Times New Roman"/>
          <w:snapToGrid w:val="0"/>
          <w:kern w:val="0"/>
          <w:sz w:val="22"/>
          <w:szCs w:val="20"/>
          <w14:ligatures w14:val="none"/>
        </w:rPr>
      </w:pPr>
    </w:p>
    <w:p w14:paraId="688E3FDB" w14:textId="02781DED" w:rsidR="008F25AC" w:rsidRPr="000D707E"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14:ligatures w14:val="none"/>
        </w:rPr>
      </w:pPr>
      <w:r w:rsidRPr="000D707E">
        <w:rPr>
          <w:rFonts w:ascii="Times New Roman" w:eastAsia="Times New Roman" w:hAnsi="Times New Roman" w:cs="Times New Roman"/>
          <w:b/>
          <w:snapToGrid w:val="0"/>
          <w:kern w:val="0"/>
          <w:sz w:val="22"/>
          <w14:ligatures w14:val="none"/>
        </w:rPr>
        <w:t>A.</w:t>
      </w:r>
      <w:r w:rsidRPr="000D707E">
        <w:rPr>
          <w:rFonts w:ascii="Times New Roman" w:eastAsia="Times New Roman" w:hAnsi="Times New Roman" w:cs="Times New Roman"/>
          <w:b/>
          <w:snapToGrid w:val="0"/>
          <w:kern w:val="0"/>
          <w:sz w:val="22"/>
          <w14:ligatures w14:val="none"/>
        </w:rPr>
        <w:tab/>
        <w:t>GAMINTOJAS</w:t>
      </w:r>
      <w:r w:rsidR="00F070DF">
        <w:rPr>
          <w:rFonts w:ascii="Times New Roman" w:eastAsia="Times New Roman" w:hAnsi="Times New Roman" w:cs="Times New Roman"/>
          <w:b/>
          <w:snapToGrid w:val="0"/>
          <w:kern w:val="0"/>
          <w:sz w:val="22"/>
          <w14:ligatures w14:val="none"/>
        </w:rPr>
        <w:t xml:space="preserve"> (-AI)</w:t>
      </w:r>
      <w:r w:rsidRPr="000D707E">
        <w:rPr>
          <w:rFonts w:ascii="Times New Roman" w:eastAsia="Times New Roman" w:hAnsi="Times New Roman" w:cs="Times New Roman"/>
          <w:b/>
          <w:snapToGrid w:val="0"/>
          <w:kern w:val="0"/>
          <w:sz w:val="22"/>
          <w14:ligatures w14:val="none"/>
        </w:rPr>
        <w:t xml:space="preserve">, ATSAKINGAS </w:t>
      </w:r>
      <w:r w:rsidR="00F070DF">
        <w:rPr>
          <w:rFonts w:ascii="Times New Roman" w:eastAsia="Times New Roman" w:hAnsi="Times New Roman" w:cs="Times New Roman"/>
          <w:b/>
          <w:snapToGrid w:val="0"/>
          <w:kern w:val="0"/>
          <w:sz w:val="22"/>
          <w14:ligatures w14:val="none"/>
        </w:rPr>
        <w:t xml:space="preserve">(-I) </w:t>
      </w:r>
      <w:r w:rsidRPr="000D707E">
        <w:rPr>
          <w:rFonts w:ascii="Times New Roman" w:eastAsia="Times New Roman" w:hAnsi="Times New Roman" w:cs="Times New Roman"/>
          <w:b/>
          <w:snapToGrid w:val="0"/>
          <w:kern w:val="0"/>
          <w:sz w:val="22"/>
          <w14:ligatures w14:val="none"/>
        </w:rPr>
        <w:t>UŽ SERIJŲ IŠLEIDIMĄ</w:t>
      </w:r>
    </w:p>
    <w:p w14:paraId="34349571" w14:textId="77777777" w:rsidR="008F25AC" w:rsidRPr="000D707E" w:rsidRDefault="008F25AC" w:rsidP="008F25AC">
      <w:pPr>
        <w:tabs>
          <w:tab w:val="left" w:pos="1701"/>
        </w:tabs>
        <w:spacing w:after="0" w:line="260" w:lineRule="exact"/>
        <w:ind w:left="567" w:right="567" w:hanging="567"/>
        <w:rPr>
          <w:rFonts w:ascii="Times New Roman" w:eastAsia="Times New Roman" w:hAnsi="Times New Roman" w:cs="Times New Roman"/>
          <w:snapToGrid w:val="0"/>
          <w:kern w:val="0"/>
          <w:sz w:val="22"/>
          <w14:ligatures w14:val="none"/>
        </w:rPr>
      </w:pPr>
    </w:p>
    <w:p w14:paraId="6055E491" w14:textId="77777777" w:rsidR="008F25AC" w:rsidRPr="000D707E"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szCs w:val="20"/>
          <w14:ligatures w14:val="none"/>
        </w:rPr>
      </w:pPr>
      <w:r w:rsidRPr="000D707E">
        <w:rPr>
          <w:rFonts w:ascii="Times New Roman" w:eastAsia="Times New Roman" w:hAnsi="Times New Roman" w:cs="Times New Roman"/>
          <w:b/>
          <w:snapToGrid w:val="0"/>
          <w:kern w:val="0"/>
          <w:sz w:val="22"/>
          <w:szCs w:val="20"/>
          <w14:ligatures w14:val="none"/>
        </w:rPr>
        <w:t>B.</w:t>
      </w:r>
      <w:r w:rsidRPr="000D707E">
        <w:rPr>
          <w:rFonts w:ascii="Times New Roman" w:eastAsia="Times New Roman" w:hAnsi="Times New Roman" w:cs="Times New Roman"/>
          <w:b/>
          <w:snapToGrid w:val="0"/>
          <w:kern w:val="0"/>
          <w:sz w:val="22"/>
          <w:szCs w:val="20"/>
          <w14:ligatures w14:val="none"/>
        </w:rPr>
        <w:tab/>
        <w:t>TIEKIMO IR VARTOJIMO SĄLYGOS AR APRIBOJIMAI</w:t>
      </w:r>
    </w:p>
    <w:p w14:paraId="2B2D6E7A" w14:textId="77777777" w:rsidR="00517E2C" w:rsidRDefault="00517E2C" w:rsidP="00517E2C">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p>
    <w:p w14:paraId="0C186FBF" w14:textId="53883386" w:rsidR="00517E2C" w:rsidRPr="000E46C1" w:rsidRDefault="00517E2C" w:rsidP="00517E2C">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r w:rsidRPr="000E46C1">
        <w:rPr>
          <w:rFonts w:ascii="Times New Roman" w:eastAsia="Times New Roman" w:hAnsi="Times New Roman" w:cs="Times New Roman"/>
          <w:b/>
          <w:kern w:val="0"/>
          <w:sz w:val="22"/>
          <w:szCs w:val="20"/>
          <w14:ligatures w14:val="none"/>
        </w:rPr>
        <w:t>C.</w:t>
      </w:r>
      <w:r w:rsidRPr="000E46C1">
        <w:rPr>
          <w:rFonts w:ascii="Times New Roman" w:eastAsia="Times New Roman" w:hAnsi="Times New Roman" w:cs="Times New Roman"/>
          <w:b/>
          <w:kern w:val="0"/>
          <w:sz w:val="22"/>
          <w:szCs w:val="20"/>
          <w14:ligatures w14:val="none"/>
        </w:rPr>
        <w:tab/>
        <w:t>KITOS SĄLYGOS IR REIKALAVIMAI REGISTRUOTOJUI</w:t>
      </w:r>
    </w:p>
    <w:p w14:paraId="2083AF02" w14:textId="77777777" w:rsidR="00517E2C" w:rsidRPr="000E46C1" w:rsidRDefault="00517E2C" w:rsidP="00517E2C">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p>
    <w:p w14:paraId="76DD912D" w14:textId="77777777" w:rsidR="00517E2C" w:rsidRPr="000E46C1" w:rsidRDefault="00517E2C" w:rsidP="00517E2C">
      <w:pPr>
        <w:tabs>
          <w:tab w:val="left" w:pos="1701"/>
        </w:tabs>
        <w:spacing w:after="0" w:line="260" w:lineRule="exact"/>
        <w:ind w:left="1701" w:right="567" w:hanging="567"/>
        <w:rPr>
          <w:rFonts w:ascii="Times New Roman" w:eastAsia="Times New Roman" w:hAnsi="Times New Roman" w:cs="Times New Roman"/>
          <w:b/>
          <w:bCs/>
          <w:kern w:val="0"/>
          <w:sz w:val="22"/>
          <w:szCs w:val="20"/>
          <w14:ligatures w14:val="none"/>
        </w:rPr>
      </w:pPr>
      <w:r w:rsidRPr="000E46C1">
        <w:rPr>
          <w:rFonts w:ascii="Times New Roman" w:eastAsia="Times New Roman" w:hAnsi="Times New Roman" w:cs="Times New Roman"/>
          <w:b/>
          <w:bCs/>
          <w:kern w:val="0"/>
          <w:sz w:val="22"/>
          <w:szCs w:val="20"/>
          <w14:ligatures w14:val="none"/>
        </w:rPr>
        <w:t>D.</w:t>
      </w:r>
      <w:r w:rsidRPr="000E46C1">
        <w:rPr>
          <w:rFonts w:ascii="Times New Roman" w:eastAsia="Times New Roman" w:hAnsi="Times New Roman" w:cs="Times New Roman"/>
          <w:b/>
          <w:kern w:val="0"/>
          <w:sz w:val="22"/>
          <w:szCs w:val="20"/>
          <w14:ligatures w14:val="none"/>
        </w:rPr>
        <w:tab/>
      </w:r>
      <w:r w:rsidRPr="000E46C1">
        <w:rPr>
          <w:rFonts w:ascii="Times New Roman" w:eastAsia="Times New Roman" w:hAnsi="Times New Roman" w:cs="Times New Roman"/>
          <w:b/>
          <w:bCs/>
          <w:caps/>
          <w:kern w:val="0"/>
          <w:sz w:val="22"/>
          <w:szCs w:val="20"/>
          <w14:ligatures w14:val="none"/>
        </w:rPr>
        <w:t>SĄLYGOS AR APRIBOJIMAI, SKIRTI SAUGIAM IR VEIKSMINGAM VAISTINIO PREPARATO VARTOJIMUI UŽTIKRINTI</w:t>
      </w:r>
    </w:p>
    <w:p w14:paraId="0D5193E8" w14:textId="77777777" w:rsidR="00A3307B" w:rsidRPr="000D707E" w:rsidRDefault="00A3307B" w:rsidP="00E402C6">
      <w:pPr>
        <w:spacing w:after="0" w:line="240" w:lineRule="auto"/>
        <w:rPr>
          <w:rFonts w:ascii="Times New Roman" w:hAnsi="Times New Roman" w:cs="Times New Roman"/>
          <w:sz w:val="22"/>
          <w:szCs w:val="22"/>
        </w:rPr>
      </w:pPr>
    </w:p>
    <w:p w14:paraId="2F6C2315" w14:textId="628A9D97" w:rsidR="008F25AC" w:rsidRPr="000D707E" w:rsidRDefault="008F25AC">
      <w:pPr>
        <w:rPr>
          <w:rFonts w:ascii="Times New Roman" w:hAnsi="Times New Roman" w:cs="Times New Roman"/>
          <w:sz w:val="22"/>
          <w:szCs w:val="22"/>
        </w:rPr>
      </w:pPr>
      <w:r w:rsidRPr="000D707E">
        <w:rPr>
          <w:rFonts w:ascii="Times New Roman" w:hAnsi="Times New Roman" w:cs="Times New Roman"/>
          <w:sz w:val="22"/>
          <w:szCs w:val="22"/>
        </w:rPr>
        <w:br w:type="page"/>
      </w:r>
    </w:p>
    <w:p w14:paraId="49C964F4" w14:textId="093B2834" w:rsidR="000C4360" w:rsidRPr="000D707E"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szCs w:val="20"/>
          <w14:ligatures w14:val="none"/>
        </w:rPr>
      </w:pPr>
      <w:r w:rsidRPr="000D707E">
        <w:rPr>
          <w:rFonts w:ascii="Times New Roman" w:eastAsia="Times New Roman" w:hAnsi="Times New Roman" w:cs="Times New Roman"/>
          <w:b/>
          <w:snapToGrid w:val="0"/>
          <w:kern w:val="0"/>
          <w:sz w:val="22"/>
          <w:szCs w:val="20"/>
          <w14:ligatures w14:val="none"/>
        </w:rPr>
        <w:lastRenderedPageBreak/>
        <w:t>A.</w:t>
      </w:r>
      <w:r w:rsidRPr="000D707E">
        <w:rPr>
          <w:rFonts w:ascii="Times New Roman" w:eastAsia="Times New Roman" w:hAnsi="Times New Roman" w:cs="Times New Roman"/>
          <w:b/>
          <w:snapToGrid w:val="0"/>
          <w:kern w:val="0"/>
          <w:sz w:val="22"/>
          <w14:ligatures w14:val="none"/>
        </w:rPr>
        <w:tab/>
      </w:r>
      <w:r w:rsidRPr="000D707E">
        <w:rPr>
          <w:rFonts w:ascii="Times New Roman" w:eastAsia="Times New Roman" w:hAnsi="Times New Roman" w:cs="Times New Roman"/>
          <w:b/>
          <w:snapToGrid w:val="0"/>
          <w:kern w:val="0"/>
          <w:sz w:val="22"/>
          <w:szCs w:val="20"/>
          <w14:ligatures w14:val="none"/>
        </w:rPr>
        <w:t>GAMINTOJAS</w:t>
      </w:r>
      <w:r w:rsidR="00F070DF">
        <w:rPr>
          <w:rFonts w:ascii="Times New Roman" w:eastAsia="Times New Roman" w:hAnsi="Times New Roman" w:cs="Times New Roman"/>
          <w:b/>
          <w:snapToGrid w:val="0"/>
          <w:kern w:val="0"/>
          <w:sz w:val="22"/>
          <w:szCs w:val="20"/>
          <w14:ligatures w14:val="none"/>
        </w:rPr>
        <w:t xml:space="preserve"> (-AI)</w:t>
      </w:r>
      <w:r w:rsidRPr="000D707E">
        <w:rPr>
          <w:rFonts w:ascii="Times New Roman" w:eastAsia="Times New Roman" w:hAnsi="Times New Roman" w:cs="Times New Roman"/>
          <w:b/>
          <w:snapToGrid w:val="0"/>
          <w:kern w:val="0"/>
          <w:sz w:val="22"/>
          <w:szCs w:val="20"/>
          <w14:ligatures w14:val="none"/>
        </w:rPr>
        <w:t>, ATSAKINGAS</w:t>
      </w:r>
      <w:r w:rsidR="00F070DF">
        <w:rPr>
          <w:rFonts w:ascii="Times New Roman" w:eastAsia="Times New Roman" w:hAnsi="Times New Roman" w:cs="Times New Roman"/>
          <w:b/>
          <w:snapToGrid w:val="0"/>
          <w:kern w:val="0"/>
          <w:sz w:val="22"/>
          <w:szCs w:val="20"/>
          <w14:ligatures w14:val="none"/>
        </w:rPr>
        <w:t xml:space="preserve"> (-I)</w:t>
      </w:r>
      <w:r w:rsidRPr="000D707E">
        <w:rPr>
          <w:rFonts w:ascii="Times New Roman" w:eastAsia="Times New Roman" w:hAnsi="Times New Roman" w:cs="Times New Roman"/>
          <w:b/>
          <w:snapToGrid w:val="0"/>
          <w:kern w:val="0"/>
          <w:sz w:val="22"/>
          <w:szCs w:val="20"/>
          <w14:ligatures w14:val="none"/>
        </w:rPr>
        <w:t xml:space="preserve"> UŽ SERIJŲ IŠLEIDIMĄ</w:t>
      </w:r>
    </w:p>
    <w:p w14:paraId="20FA815A" w14:textId="77777777" w:rsidR="000C4360" w:rsidRPr="000D707E"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14:ligatures w14:val="none"/>
        </w:rPr>
      </w:pPr>
    </w:p>
    <w:p w14:paraId="54AEC7E6" w14:textId="2ECAD8E7" w:rsidR="00D07B96" w:rsidRPr="000D707E"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u w:val="single"/>
          <w14:ligatures w14:val="none"/>
        </w:rPr>
        <w:t>Gamintojo</w:t>
      </w:r>
      <w:r w:rsidR="00F070DF">
        <w:rPr>
          <w:rFonts w:ascii="Times New Roman" w:eastAsia="Times New Roman" w:hAnsi="Times New Roman" w:cs="Times New Roman"/>
          <w:kern w:val="0"/>
          <w:sz w:val="22"/>
          <w:szCs w:val="22"/>
          <w:u w:val="single"/>
          <w14:ligatures w14:val="none"/>
        </w:rPr>
        <w:t xml:space="preserve"> (-ų)</w:t>
      </w:r>
      <w:r w:rsidRPr="000D707E">
        <w:rPr>
          <w:rFonts w:ascii="Times New Roman" w:eastAsia="Times New Roman" w:hAnsi="Times New Roman" w:cs="Times New Roman"/>
          <w:kern w:val="0"/>
          <w:sz w:val="22"/>
          <w:szCs w:val="22"/>
          <w:u w:val="single"/>
          <w14:ligatures w14:val="none"/>
        </w:rPr>
        <w:t xml:space="preserve">, atsakingo </w:t>
      </w:r>
      <w:r w:rsidR="00F070DF">
        <w:rPr>
          <w:rFonts w:ascii="Times New Roman" w:eastAsia="Times New Roman" w:hAnsi="Times New Roman" w:cs="Times New Roman"/>
          <w:kern w:val="0"/>
          <w:sz w:val="22"/>
          <w:szCs w:val="22"/>
          <w:u w:val="single"/>
          <w14:ligatures w14:val="none"/>
        </w:rPr>
        <w:t xml:space="preserve">(-ų) </w:t>
      </w:r>
      <w:r w:rsidRPr="000D707E">
        <w:rPr>
          <w:rFonts w:ascii="Times New Roman" w:eastAsia="Times New Roman" w:hAnsi="Times New Roman" w:cs="Times New Roman"/>
          <w:kern w:val="0"/>
          <w:sz w:val="22"/>
          <w:szCs w:val="22"/>
          <w:u w:val="single"/>
          <w14:ligatures w14:val="none"/>
        </w:rPr>
        <w:t xml:space="preserve">už serijų išleidimą, pavadinimas </w:t>
      </w:r>
      <w:r w:rsidR="00367B65">
        <w:rPr>
          <w:rFonts w:ascii="Times New Roman" w:eastAsia="Times New Roman" w:hAnsi="Times New Roman" w:cs="Times New Roman"/>
          <w:kern w:val="0"/>
          <w:sz w:val="22"/>
          <w:szCs w:val="22"/>
          <w:u w:val="single"/>
          <w14:ligatures w14:val="none"/>
        </w:rPr>
        <w:t xml:space="preserve">(-ai) </w:t>
      </w:r>
      <w:r w:rsidRPr="000D707E">
        <w:rPr>
          <w:rFonts w:ascii="Times New Roman" w:eastAsia="Times New Roman" w:hAnsi="Times New Roman" w:cs="Times New Roman"/>
          <w:kern w:val="0"/>
          <w:sz w:val="22"/>
          <w:szCs w:val="22"/>
          <w:u w:val="single"/>
          <w14:ligatures w14:val="none"/>
        </w:rPr>
        <w:t>ir adresas</w:t>
      </w:r>
      <w:r w:rsidR="00367B65">
        <w:rPr>
          <w:rFonts w:ascii="Times New Roman" w:eastAsia="Times New Roman" w:hAnsi="Times New Roman" w:cs="Times New Roman"/>
          <w:kern w:val="0"/>
          <w:sz w:val="22"/>
          <w:szCs w:val="22"/>
          <w:u w:val="single"/>
          <w14:ligatures w14:val="none"/>
        </w:rPr>
        <w:t xml:space="preserve"> (-ai)</w:t>
      </w:r>
    </w:p>
    <w:p w14:paraId="5037ADA0" w14:textId="77777777" w:rsidR="00D07B96" w:rsidRPr="000D707E"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BA8B8AD" w14:textId="1B7EADFB" w:rsidR="003C038E" w:rsidRPr="000D707E"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AS</w:t>
      </w:r>
      <w:r w:rsidR="00B072C1">
        <w:rPr>
          <w:rFonts w:ascii="Times New Roman" w:eastAsia="Times New Roman" w:hAnsi="Times New Roman" w:cs="Times New Roman"/>
          <w:kern w:val="0"/>
          <w:sz w:val="22"/>
          <w:szCs w:val="22"/>
          <w14:ligatures w14:val="none"/>
        </w:rPr>
        <w:t>,</w:t>
      </w:r>
    </w:p>
    <w:p w14:paraId="42C1BE3B" w14:textId="2769DF8C" w:rsidR="003C038E" w:rsidRPr="000D707E" w:rsidRDefault="000069C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3C038E" w:rsidRPr="000D707E">
        <w:rPr>
          <w:rFonts w:ascii="Times New Roman" w:eastAsia="Times New Roman" w:hAnsi="Times New Roman" w:cs="Times New Roman"/>
          <w:kern w:val="0"/>
          <w:sz w:val="22"/>
          <w:szCs w:val="22"/>
          <w14:ligatures w14:val="none"/>
        </w:rPr>
        <w:t xml:space="preserve"> </w:t>
      </w:r>
      <w:proofErr w:type="spellStart"/>
      <w:r w:rsidR="003C038E" w:rsidRPr="000D707E">
        <w:rPr>
          <w:rFonts w:ascii="Times New Roman" w:eastAsia="Times New Roman" w:hAnsi="Times New Roman" w:cs="Times New Roman"/>
          <w:kern w:val="0"/>
          <w:sz w:val="22"/>
          <w:szCs w:val="22"/>
          <w14:ligatures w14:val="none"/>
        </w:rPr>
        <w:t>iela</w:t>
      </w:r>
      <w:proofErr w:type="spellEnd"/>
      <w:r w:rsidR="003C038E" w:rsidRPr="000D707E">
        <w:rPr>
          <w:rFonts w:ascii="Times New Roman" w:eastAsia="Times New Roman" w:hAnsi="Times New Roman" w:cs="Times New Roman"/>
          <w:kern w:val="0"/>
          <w:sz w:val="22"/>
          <w:szCs w:val="22"/>
          <w14:ligatures w14:val="none"/>
        </w:rPr>
        <w:t xml:space="preserve"> 5</w:t>
      </w:r>
      <w:r w:rsidR="00B072C1">
        <w:rPr>
          <w:rFonts w:ascii="Times New Roman" w:eastAsia="Times New Roman" w:hAnsi="Times New Roman" w:cs="Times New Roman"/>
          <w:kern w:val="0"/>
          <w:sz w:val="22"/>
          <w:szCs w:val="22"/>
          <w14:ligatures w14:val="none"/>
        </w:rPr>
        <w:t>,</w:t>
      </w:r>
    </w:p>
    <w:p w14:paraId="1DABC12A" w14:textId="40E5BC97" w:rsidR="003C038E" w:rsidRPr="000D707E"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Olaine</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Olaines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novads</w:t>
      </w:r>
      <w:proofErr w:type="spellEnd"/>
      <w:r w:rsidRPr="000D707E">
        <w:rPr>
          <w:rFonts w:ascii="Times New Roman" w:eastAsia="Times New Roman" w:hAnsi="Times New Roman" w:cs="Times New Roman"/>
          <w:kern w:val="0"/>
          <w:sz w:val="22"/>
          <w:szCs w:val="22"/>
          <w14:ligatures w14:val="none"/>
        </w:rPr>
        <w:t>, LV-2114</w:t>
      </w:r>
      <w:r w:rsidR="00B072C1">
        <w:rPr>
          <w:rFonts w:ascii="Times New Roman" w:eastAsia="Times New Roman" w:hAnsi="Times New Roman" w:cs="Times New Roman"/>
          <w:kern w:val="0"/>
          <w:sz w:val="22"/>
          <w:szCs w:val="22"/>
          <w14:ligatures w14:val="none"/>
        </w:rPr>
        <w:t>,</w:t>
      </w:r>
    </w:p>
    <w:p w14:paraId="2B4EF243" w14:textId="1775688C" w:rsidR="00D07B96" w:rsidRPr="000D707E"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Latvija</w:t>
      </w:r>
    </w:p>
    <w:p w14:paraId="26547C19" w14:textId="77777777" w:rsidR="003C038E" w:rsidRPr="000D707E"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0727CE2" w14:textId="3CCF4A1D" w:rsidR="003C038E" w:rsidRPr="000D707E"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arba</w:t>
      </w:r>
    </w:p>
    <w:p w14:paraId="2EDF224B" w14:textId="77777777" w:rsidR="008F3B31" w:rsidRPr="000D707E"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5ED19F" w14:textId="22DBE4E0" w:rsidR="008F3B31" w:rsidRPr="000D707E"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en-US"/>
          <w14:ligatures w14:val="none"/>
        </w:rPr>
      </w:pPr>
      <w:proofErr w:type="spellStart"/>
      <w:r w:rsidRPr="000D707E">
        <w:rPr>
          <w:rFonts w:ascii="Times New Roman" w:eastAsia="Times New Roman" w:hAnsi="Times New Roman" w:cs="Times New Roman"/>
          <w:kern w:val="0"/>
          <w:sz w:val="22"/>
          <w:szCs w:val="22"/>
          <w:lang w:val="en-US"/>
          <w14:ligatures w14:val="none"/>
        </w:rPr>
        <w:t>Pharmadox</w:t>
      </w:r>
      <w:proofErr w:type="spellEnd"/>
      <w:r w:rsidRPr="000D707E">
        <w:rPr>
          <w:rFonts w:ascii="Times New Roman" w:eastAsia="Times New Roman" w:hAnsi="Times New Roman" w:cs="Times New Roman"/>
          <w:kern w:val="0"/>
          <w:sz w:val="22"/>
          <w:szCs w:val="22"/>
          <w:lang w:val="en-US"/>
          <w14:ligatures w14:val="none"/>
        </w:rPr>
        <w:t xml:space="preserve"> Healthcare L</w:t>
      </w:r>
      <w:r w:rsidR="000B7254">
        <w:rPr>
          <w:rFonts w:ascii="Times New Roman" w:eastAsia="Times New Roman" w:hAnsi="Times New Roman" w:cs="Times New Roman"/>
          <w:kern w:val="0"/>
          <w:sz w:val="22"/>
          <w:szCs w:val="22"/>
          <w:lang w:val="en-US"/>
          <w14:ligatures w14:val="none"/>
        </w:rPr>
        <w:t>imi</w:t>
      </w:r>
      <w:r w:rsidRPr="000D707E">
        <w:rPr>
          <w:rFonts w:ascii="Times New Roman" w:eastAsia="Times New Roman" w:hAnsi="Times New Roman" w:cs="Times New Roman"/>
          <w:kern w:val="0"/>
          <w:sz w:val="22"/>
          <w:szCs w:val="22"/>
          <w:lang w:val="en-US"/>
          <w14:ligatures w14:val="none"/>
        </w:rPr>
        <w:t>t</w:t>
      </w:r>
      <w:r w:rsidR="000B7254">
        <w:rPr>
          <w:rFonts w:ascii="Times New Roman" w:eastAsia="Times New Roman" w:hAnsi="Times New Roman" w:cs="Times New Roman"/>
          <w:kern w:val="0"/>
          <w:sz w:val="22"/>
          <w:szCs w:val="22"/>
          <w:lang w:val="en-US"/>
          <w14:ligatures w14:val="none"/>
        </w:rPr>
        <w:t>e</w:t>
      </w:r>
      <w:r w:rsidRPr="000D707E">
        <w:rPr>
          <w:rFonts w:ascii="Times New Roman" w:eastAsia="Times New Roman" w:hAnsi="Times New Roman" w:cs="Times New Roman"/>
          <w:kern w:val="0"/>
          <w:sz w:val="22"/>
          <w:szCs w:val="22"/>
          <w:lang w:val="en-US"/>
          <w14:ligatures w14:val="none"/>
        </w:rPr>
        <w:t>d</w:t>
      </w:r>
      <w:r w:rsidR="00B072C1">
        <w:rPr>
          <w:rFonts w:ascii="Times New Roman" w:eastAsia="Times New Roman" w:hAnsi="Times New Roman" w:cs="Times New Roman"/>
          <w:kern w:val="0"/>
          <w:sz w:val="22"/>
          <w:szCs w:val="22"/>
          <w:lang w:val="en-US"/>
          <w14:ligatures w14:val="none"/>
        </w:rPr>
        <w:t>,</w:t>
      </w:r>
    </w:p>
    <w:p w14:paraId="2D9C725E" w14:textId="6DAFCB45" w:rsidR="008F3B31" w:rsidRPr="004F4F7E"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KW20A Kordin Industrial Park</w:t>
      </w:r>
      <w:r w:rsidR="00B072C1">
        <w:rPr>
          <w:rFonts w:ascii="Times New Roman" w:eastAsia="Times New Roman" w:hAnsi="Times New Roman" w:cs="Times New Roman"/>
          <w:kern w:val="0"/>
          <w:sz w:val="22"/>
          <w:szCs w:val="22"/>
          <w:lang w:val="it-IT"/>
          <w14:ligatures w14:val="none"/>
        </w:rPr>
        <w:t>,</w:t>
      </w:r>
    </w:p>
    <w:p w14:paraId="65DC3D10" w14:textId="7B2E145D" w:rsidR="008F3B31" w:rsidRPr="004F4F7E"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Paola PLA 3000</w:t>
      </w:r>
      <w:r w:rsidR="00B072C1">
        <w:rPr>
          <w:rFonts w:ascii="Times New Roman" w:eastAsia="Times New Roman" w:hAnsi="Times New Roman" w:cs="Times New Roman"/>
          <w:kern w:val="0"/>
          <w:sz w:val="22"/>
          <w:szCs w:val="22"/>
          <w:lang w:val="it-IT"/>
          <w14:ligatures w14:val="none"/>
        </w:rPr>
        <w:t>,</w:t>
      </w:r>
    </w:p>
    <w:p w14:paraId="4D1F8E01" w14:textId="77777777" w:rsidR="008F3B31" w:rsidRPr="004F4F7E"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Malta</w:t>
      </w:r>
    </w:p>
    <w:p w14:paraId="32A90C05" w14:textId="77777777" w:rsidR="008F3B31" w:rsidRPr="000D707E"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DB4D5DB" w14:textId="317368FD" w:rsidR="00A975B7" w:rsidRPr="00A975B7" w:rsidRDefault="00A975B7" w:rsidP="00A975B7">
      <w:pPr>
        <w:tabs>
          <w:tab w:val="left" w:pos="567"/>
        </w:tabs>
        <w:spacing w:after="0" w:line="240" w:lineRule="auto"/>
        <w:jc w:val="both"/>
        <w:rPr>
          <w:rFonts w:ascii="Times New Roman" w:eastAsia="Times New Roman" w:hAnsi="Times New Roman" w:cs="Times New Roman"/>
          <w:kern w:val="0"/>
          <w:sz w:val="22"/>
          <w14:ligatures w14:val="none"/>
        </w:rPr>
      </w:pPr>
      <w:r w:rsidRPr="00A975B7">
        <w:rPr>
          <w:rFonts w:ascii="Times New Roman" w:eastAsia="Times New Roman" w:hAnsi="Times New Roman" w:cs="Times New Roman"/>
          <w:kern w:val="0"/>
          <w:sz w:val="22"/>
          <w14:ligatures w14:val="none"/>
        </w:rPr>
        <w:t>Su pakuote pateikiamame lapelyje nurodomas gamintojo, atsakingo už konkrečios serijos išleidimą, pavadinimas ir adresas.</w:t>
      </w:r>
    </w:p>
    <w:p w14:paraId="57B7E3AD" w14:textId="77777777" w:rsidR="008F3B31"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CB6FBC" w14:textId="77777777" w:rsidR="00A975B7" w:rsidRPr="000D707E" w:rsidRDefault="00A975B7"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F5F38D" w14:textId="77777777" w:rsidR="00163542" w:rsidRPr="000D707E"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r w:rsidRPr="000D707E">
        <w:rPr>
          <w:rFonts w:ascii="Times New Roman" w:eastAsia="Times New Roman" w:hAnsi="Times New Roman" w:cs="Times New Roman"/>
          <w:b/>
          <w:snapToGrid w:val="0"/>
          <w:kern w:val="0"/>
          <w:sz w:val="22"/>
          <w14:ligatures w14:val="none"/>
        </w:rPr>
        <w:t>B.</w:t>
      </w:r>
      <w:r w:rsidRPr="000D707E">
        <w:rPr>
          <w:rFonts w:ascii="Times New Roman" w:eastAsia="Times New Roman" w:hAnsi="Times New Roman" w:cs="Times New Roman"/>
          <w:b/>
          <w:snapToGrid w:val="0"/>
          <w:kern w:val="0"/>
          <w:sz w:val="22"/>
          <w14:ligatures w14:val="none"/>
        </w:rPr>
        <w:tab/>
        <w:t>TIEKIMO IR VARTOJIMO SĄLYGOS AR APRIBOJIMAI</w:t>
      </w:r>
    </w:p>
    <w:p w14:paraId="0B36EDCF" w14:textId="77777777" w:rsidR="00163542" w:rsidRPr="000D707E"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p>
    <w:p w14:paraId="07B8BFCC" w14:textId="79DE92D6" w:rsidR="00D07B96" w:rsidRPr="000D707E" w:rsidRDefault="00F47107" w:rsidP="00163542">
      <w:pPr>
        <w:tabs>
          <w:tab w:val="left" w:pos="567"/>
        </w:tabs>
        <w:spacing w:after="0" w:line="240" w:lineRule="auto"/>
        <w:ind w:left="567" w:hanging="567"/>
        <w:rPr>
          <w:rFonts w:ascii="Times New Roman" w:eastAsia="Times New Roman" w:hAnsi="Times New Roman" w:cs="Times New Roman"/>
          <w:bCs/>
          <w:snapToGrid w:val="0"/>
          <w:kern w:val="0"/>
          <w:sz w:val="22"/>
          <w14:ligatures w14:val="none"/>
        </w:rPr>
      </w:pPr>
      <w:r w:rsidRPr="000D707E">
        <w:rPr>
          <w:rFonts w:ascii="Times New Roman" w:eastAsia="Times New Roman" w:hAnsi="Times New Roman" w:cs="Times New Roman"/>
          <w:bCs/>
          <w:snapToGrid w:val="0"/>
          <w:kern w:val="0"/>
          <w:sz w:val="22"/>
          <w14:ligatures w14:val="none"/>
        </w:rPr>
        <w:t>Receptinis vaistinis preparatas.</w:t>
      </w:r>
    </w:p>
    <w:p w14:paraId="7ACC9633" w14:textId="795193CA" w:rsidR="008F25AC" w:rsidRPr="000D707E" w:rsidRDefault="008F25AC" w:rsidP="008F3B31">
      <w:pPr>
        <w:tabs>
          <w:tab w:val="left" w:pos="567"/>
        </w:tabs>
        <w:spacing w:after="0" w:line="260" w:lineRule="exact"/>
        <w:rPr>
          <w:rFonts w:ascii="Times New Roman" w:hAnsi="Times New Roman" w:cs="Times New Roman"/>
          <w:sz w:val="22"/>
          <w:szCs w:val="22"/>
          <w:highlight w:val="yellow"/>
        </w:rPr>
      </w:pPr>
    </w:p>
    <w:p w14:paraId="5C2C367A" w14:textId="77777777" w:rsidR="0071365C" w:rsidRPr="003D373F" w:rsidRDefault="0071365C" w:rsidP="0071365C">
      <w:pPr>
        <w:tabs>
          <w:tab w:val="left" w:pos="567"/>
        </w:tabs>
        <w:spacing w:after="0" w:line="260" w:lineRule="exact"/>
        <w:rPr>
          <w:rFonts w:ascii="Times New Roman" w:hAnsi="Times New Roman" w:cs="Times New Roman"/>
          <w:sz w:val="22"/>
          <w:szCs w:val="22"/>
          <w:highlight w:val="yellow"/>
        </w:rPr>
      </w:pPr>
    </w:p>
    <w:p w14:paraId="2732DE82" w14:textId="77777777" w:rsidR="0071365C" w:rsidRPr="001506D4" w:rsidRDefault="0071365C" w:rsidP="0071365C">
      <w:pPr>
        <w:tabs>
          <w:tab w:val="left" w:pos="567"/>
        </w:tabs>
        <w:spacing w:after="0" w:line="260" w:lineRule="exact"/>
        <w:rPr>
          <w:rFonts w:ascii="Times New Roman" w:eastAsia="Times New Roman" w:hAnsi="Times New Roman" w:cs="Times New Roman"/>
          <w:b/>
          <w:kern w:val="0"/>
          <w:sz w:val="22"/>
          <w:szCs w:val="20"/>
          <w14:ligatures w14:val="none"/>
        </w:rPr>
      </w:pPr>
      <w:r w:rsidRPr="001506D4">
        <w:rPr>
          <w:rFonts w:ascii="Times New Roman" w:eastAsia="Times New Roman" w:hAnsi="Times New Roman" w:cs="Times New Roman"/>
          <w:b/>
          <w:kern w:val="0"/>
          <w:sz w:val="22"/>
          <w:szCs w:val="20"/>
          <w14:ligatures w14:val="none"/>
        </w:rPr>
        <w:t>C.</w:t>
      </w:r>
      <w:r w:rsidRPr="001506D4">
        <w:rPr>
          <w:rFonts w:ascii="Times New Roman" w:eastAsia="Times New Roman" w:hAnsi="Times New Roman" w:cs="Times New Roman"/>
          <w:b/>
          <w:kern w:val="0"/>
          <w:sz w:val="22"/>
          <w:szCs w:val="20"/>
          <w14:ligatures w14:val="none"/>
        </w:rPr>
        <w:tab/>
      </w:r>
      <w:r w:rsidRPr="001506D4">
        <w:rPr>
          <w:rFonts w:ascii="Times New Roman" w:eastAsia="Times New Roman" w:hAnsi="Times New Roman" w:cs="Times New Roman"/>
          <w:b/>
          <w:kern w:val="0"/>
          <w:sz w:val="22"/>
          <w14:ligatures w14:val="none"/>
        </w:rPr>
        <w:t>KITOS SĄLYGOS IR REIKALAVIMAI REGISTRUOTOJUI</w:t>
      </w:r>
    </w:p>
    <w:p w14:paraId="658EE230" w14:textId="77777777" w:rsidR="0071365C" w:rsidRPr="001506D4" w:rsidRDefault="0071365C" w:rsidP="0071365C">
      <w:pPr>
        <w:tabs>
          <w:tab w:val="left" w:pos="567"/>
        </w:tabs>
        <w:spacing w:after="0" w:line="260" w:lineRule="exact"/>
        <w:ind w:right="-1"/>
        <w:rPr>
          <w:rFonts w:ascii="Times New Roman" w:eastAsia="Times New Roman" w:hAnsi="Times New Roman" w:cs="Times New Roman"/>
          <w:i/>
          <w:kern w:val="0"/>
          <w:sz w:val="22"/>
          <w:szCs w:val="20"/>
          <w:u w:val="single"/>
          <w14:ligatures w14:val="none"/>
        </w:rPr>
      </w:pPr>
    </w:p>
    <w:p w14:paraId="358837C9" w14:textId="77777777" w:rsidR="0071365C" w:rsidRPr="001506D4" w:rsidRDefault="0071365C" w:rsidP="0071365C">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Periodiškai atnaujinami saugumo protokolai (PASP)</w:t>
      </w:r>
    </w:p>
    <w:p w14:paraId="45D0E685" w14:textId="77777777" w:rsidR="0071365C" w:rsidRPr="001506D4" w:rsidRDefault="0071365C" w:rsidP="0071365C">
      <w:pPr>
        <w:tabs>
          <w:tab w:val="left" w:pos="0"/>
          <w:tab w:val="left" w:pos="567"/>
        </w:tabs>
        <w:spacing w:after="0" w:line="260" w:lineRule="exact"/>
        <w:ind w:right="567"/>
        <w:rPr>
          <w:rFonts w:ascii="Times New Roman" w:eastAsia="Times New Roman" w:hAnsi="Times New Roman" w:cs="Times New Roman"/>
          <w:kern w:val="0"/>
          <w:sz w:val="22"/>
          <w14:ligatures w14:val="none"/>
        </w:rPr>
      </w:pPr>
    </w:p>
    <w:p w14:paraId="7A28679C" w14:textId="77777777" w:rsidR="0071365C" w:rsidRPr="001506D4" w:rsidRDefault="0071365C" w:rsidP="0071365C">
      <w:pPr>
        <w:tabs>
          <w:tab w:val="left" w:pos="0"/>
          <w:tab w:val="left" w:pos="567"/>
        </w:tabs>
        <w:spacing w:after="0" w:line="260" w:lineRule="exact"/>
        <w:rPr>
          <w:rFonts w:ascii="Times New Roman" w:eastAsia="Times New Roman" w:hAnsi="Times New Roman" w:cs="Times New Roman"/>
          <w:i/>
          <w:iCs/>
          <w:kern w:val="0"/>
          <w:sz w:val="22"/>
          <w:szCs w:val="20"/>
          <w14:ligatures w14:val="none"/>
        </w:rPr>
      </w:pPr>
      <w:r w:rsidRPr="001506D4">
        <w:rPr>
          <w:rFonts w:ascii="Times New Roman" w:eastAsia="Times New Roman" w:hAnsi="Times New Roman" w:cs="Times New Roman"/>
          <w:kern w:val="0"/>
          <w:sz w:val="22"/>
          <w:szCs w:val="20"/>
          <w14:ligatures w14:val="none"/>
        </w:rPr>
        <w:t>Registruotojas šio vaistinio preparato PASP teikia remdamasis Direktyvos 2001/83/EB 107c straipsnio 7 dalyje numatytame Sąjungos referencinių datų sąraše (</w:t>
      </w:r>
      <w:r w:rsidRPr="001506D4">
        <w:rPr>
          <w:rFonts w:ascii="Times New Roman" w:eastAsia="Times New Roman" w:hAnsi="Times New Roman" w:cs="Times New Roman"/>
          <w:i/>
          <w:iCs/>
          <w:kern w:val="0"/>
          <w:sz w:val="22"/>
          <w:szCs w:val="20"/>
          <w14:ligatures w14:val="none"/>
        </w:rPr>
        <w:t>EURD</w:t>
      </w:r>
      <w:r w:rsidRPr="001506D4">
        <w:rPr>
          <w:rFonts w:ascii="Times New Roman" w:eastAsia="Times New Roman" w:hAnsi="Times New Roman" w:cs="Times New Roman"/>
          <w:kern w:val="0"/>
          <w:sz w:val="22"/>
          <w:szCs w:val="20"/>
          <w14:ligatures w14:val="none"/>
        </w:rPr>
        <w:t xml:space="preserve"> sąraše), kuris skelbiamas Europos vaistų tinklalapyje, nustatytais reikalavimais.</w:t>
      </w:r>
    </w:p>
    <w:p w14:paraId="7B1BD011" w14:textId="77777777" w:rsidR="0071365C" w:rsidRPr="001506D4" w:rsidRDefault="0071365C" w:rsidP="0071365C">
      <w:pPr>
        <w:tabs>
          <w:tab w:val="left" w:pos="0"/>
          <w:tab w:val="left" w:pos="567"/>
        </w:tabs>
        <w:spacing w:after="0" w:line="260" w:lineRule="exact"/>
        <w:ind w:right="567"/>
        <w:rPr>
          <w:rFonts w:ascii="Times New Roman" w:eastAsia="Times New Roman" w:hAnsi="Times New Roman" w:cs="Times New Roman"/>
          <w:i/>
          <w:kern w:val="0"/>
          <w:sz w:val="22"/>
          <w14:ligatures w14:val="none"/>
        </w:rPr>
      </w:pPr>
    </w:p>
    <w:p w14:paraId="750A1AE0" w14:textId="77777777" w:rsidR="0071365C" w:rsidRPr="001506D4" w:rsidRDefault="0071365C" w:rsidP="0071365C">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1FB60993" w14:textId="77777777" w:rsidR="0071365C" w:rsidRPr="001506D4" w:rsidRDefault="0071365C" w:rsidP="0071365C">
      <w:pPr>
        <w:tabs>
          <w:tab w:val="left" w:pos="567"/>
        </w:tabs>
        <w:spacing w:after="0" w:line="260" w:lineRule="exact"/>
        <w:ind w:left="567" w:hanging="567"/>
        <w:rPr>
          <w:rFonts w:ascii="Times New Roman" w:eastAsia="Times New Roman" w:hAnsi="Times New Roman" w:cs="Times New Roman"/>
          <w:b/>
          <w:kern w:val="0"/>
          <w:sz w:val="22"/>
          <w14:ligatures w14:val="none"/>
        </w:rPr>
      </w:pPr>
      <w:r w:rsidRPr="001506D4">
        <w:rPr>
          <w:rFonts w:ascii="Times New Roman" w:eastAsia="Times New Roman" w:hAnsi="Times New Roman" w:cs="Times New Roman"/>
          <w:b/>
          <w:kern w:val="0"/>
          <w:sz w:val="22"/>
          <w14:ligatures w14:val="none"/>
        </w:rPr>
        <w:t>D.</w:t>
      </w:r>
      <w:r w:rsidRPr="001506D4">
        <w:rPr>
          <w:rFonts w:ascii="Times New Roman" w:eastAsia="Times New Roman" w:hAnsi="Times New Roman" w:cs="Times New Roman"/>
          <w:b/>
          <w:kern w:val="0"/>
          <w:sz w:val="22"/>
          <w14:ligatures w14:val="none"/>
        </w:rPr>
        <w:tab/>
        <w:t>SĄLYGOS AR APRIBOJIMAI, SKIRTI SAUGIAM IR VEIKSMINGAM VAISTINIO PREPARATO VARTOJIMUI UŽTIKRINTI</w:t>
      </w:r>
    </w:p>
    <w:p w14:paraId="259A0C2B" w14:textId="77777777" w:rsidR="0071365C" w:rsidRPr="001506D4" w:rsidRDefault="0071365C" w:rsidP="0071365C">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21D19734" w14:textId="77777777" w:rsidR="0071365C" w:rsidRPr="001506D4" w:rsidRDefault="0071365C" w:rsidP="0071365C">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Rizikos valdymo planas (RVP)</w:t>
      </w:r>
    </w:p>
    <w:p w14:paraId="00A2679B" w14:textId="77777777" w:rsidR="0071365C" w:rsidRPr="001506D4" w:rsidRDefault="0071365C" w:rsidP="0071365C">
      <w:pPr>
        <w:tabs>
          <w:tab w:val="left" w:pos="567"/>
        </w:tabs>
        <w:spacing w:after="0" w:line="260" w:lineRule="exact"/>
        <w:ind w:left="720" w:right="-1"/>
        <w:rPr>
          <w:rFonts w:ascii="Times New Roman" w:eastAsia="Times New Roman" w:hAnsi="Times New Roman" w:cs="Times New Roman"/>
          <w:b/>
          <w:kern w:val="0"/>
          <w:sz w:val="22"/>
          <w14:ligatures w14:val="none"/>
        </w:rPr>
      </w:pPr>
    </w:p>
    <w:p w14:paraId="716D643F" w14:textId="5CE28FBE" w:rsidR="0071365C" w:rsidRPr="001506D4" w:rsidRDefault="0071365C" w:rsidP="0071365C">
      <w:pPr>
        <w:tabs>
          <w:tab w:val="left" w:pos="0"/>
          <w:tab w:val="left" w:pos="567"/>
        </w:tabs>
        <w:spacing w:after="0" w:line="260" w:lineRule="exact"/>
        <w:rPr>
          <w:rFonts w:ascii="Times New Roman" w:eastAsia="Times New Roman" w:hAnsi="Times New Roman" w:cs="Times New Roman"/>
          <w:kern w:val="0"/>
          <w:sz w:val="22"/>
          <w:szCs w:val="20"/>
          <w14:ligatures w14:val="none"/>
        </w:rPr>
      </w:pPr>
      <w:r w:rsidRPr="001506D4">
        <w:rPr>
          <w:rFonts w:ascii="Times New Roman" w:eastAsia="Times New Roman" w:hAnsi="Times New Roman" w:cs="Times New Roman"/>
          <w:kern w:val="0"/>
          <w:sz w:val="22"/>
          <w:szCs w:val="20"/>
          <w14:ligatures w14:val="none"/>
        </w:rPr>
        <w:t>Registruotojas atlieka reikalaujamą farmakologinio budrumo veiklą ir veiksmus, kurie išsamiai aprašyti registracijos bylos 1.8.2 modulyje pateiktame RVP ir suderintose tolesnėse jo versijose.</w:t>
      </w:r>
    </w:p>
    <w:p w14:paraId="0CABB4E9" w14:textId="77777777" w:rsidR="0071365C" w:rsidRPr="001506D4" w:rsidRDefault="0071365C" w:rsidP="0071365C">
      <w:pPr>
        <w:tabs>
          <w:tab w:val="left" w:pos="567"/>
        </w:tabs>
        <w:spacing w:after="0" w:line="260" w:lineRule="exact"/>
        <w:rPr>
          <w:rFonts w:ascii="Times New Roman" w:eastAsia="Times New Roman" w:hAnsi="Times New Roman" w:cs="Times New Roman"/>
          <w:color w:val="008000"/>
          <w:kern w:val="0"/>
          <w:sz w:val="22"/>
          <w:szCs w:val="20"/>
          <w14:ligatures w14:val="none"/>
        </w:rPr>
      </w:pPr>
    </w:p>
    <w:p w14:paraId="3247FC94" w14:textId="77777777" w:rsidR="0071365C" w:rsidRPr="001506D4" w:rsidRDefault="0071365C" w:rsidP="0071365C">
      <w:pPr>
        <w:tabs>
          <w:tab w:val="left" w:pos="567"/>
        </w:tabs>
        <w:spacing w:after="0" w:line="260" w:lineRule="exact"/>
        <w:ind w:right="-1"/>
        <w:rPr>
          <w:rFonts w:ascii="Times New Roman" w:eastAsia="Times New Roman" w:hAnsi="Times New Roman" w:cs="Times New Roman"/>
          <w:i/>
          <w:kern w:val="0"/>
          <w:sz w:val="22"/>
          <w:szCs w:val="20"/>
          <w14:ligatures w14:val="none"/>
        </w:rPr>
      </w:pPr>
      <w:r w:rsidRPr="001506D4">
        <w:rPr>
          <w:rFonts w:ascii="Times New Roman" w:eastAsia="Times New Roman" w:hAnsi="Times New Roman" w:cs="Times New Roman"/>
          <w:kern w:val="0"/>
          <w:sz w:val="22"/>
          <w14:ligatures w14:val="none"/>
        </w:rPr>
        <w:t>Atnaujintas rizikos valdymo planas turi būti pateiktas</w:t>
      </w:r>
      <w:r w:rsidRPr="001506D4">
        <w:rPr>
          <w:rFonts w:ascii="Times New Roman" w:eastAsia="Times New Roman" w:hAnsi="Times New Roman" w:cs="Times New Roman"/>
          <w:kern w:val="0"/>
          <w:sz w:val="22"/>
          <w:szCs w:val="20"/>
          <w14:ligatures w14:val="none"/>
        </w:rPr>
        <w:t>:</w:t>
      </w:r>
    </w:p>
    <w:p w14:paraId="0EB17A82" w14:textId="77777777" w:rsidR="0071365C" w:rsidRPr="001506D4" w:rsidRDefault="0071365C" w:rsidP="0071365C">
      <w:pPr>
        <w:tabs>
          <w:tab w:val="left" w:pos="567"/>
          <w:tab w:val="left" w:pos="720"/>
        </w:tabs>
        <w:spacing w:after="0" w:line="260" w:lineRule="exact"/>
        <w:ind w:left="720" w:right="-1" w:hanging="360"/>
        <w:rPr>
          <w:rFonts w:ascii="Times New Roman" w:eastAsia="Times New Roman" w:hAnsi="Times New Roman" w:cs="Times New Roman"/>
          <w:i/>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kern w:val="0"/>
          <w:sz w:val="22"/>
          <w14:ligatures w14:val="none"/>
        </w:rPr>
        <w:t>pareikalavus Valstybinei vaistų kontrolės tarnybai prie Lietuvos Respublikos sveikatos apsaugos ministerijos</w:t>
      </w:r>
      <w:r w:rsidRPr="001506D4">
        <w:rPr>
          <w:rFonts w:ascii="Times New Roman" w:eastAsia="Times New Roman" w:hAnsi="Times New Roman" w:cs="Times New Roman"/>
          <w:i/>
          <w:kern w:val="0"/>
          <w:sz w:val="22"/>
          <w14:ligatures w14:val="none"/>
        </w:rPr>
        <w:t>;</w:t>
      </w:r>
    </w:p>
    <w:p w14:paraId="49B57E4E" w14:textId="77777777" w:rsidR="0071365C" w:rsidRPr="001506D4" w:rsidRDefault="0071365C" w:rsidP="0071365C">
      <w:pPr>
        <w:tabs>
          <w:tab w:val="left" w:pos="567"/>
          <w:tab w:val="left" w:pos="720"/>
        </w:tabs>
        <w:spacing w:after="0" w:line="260" w:lineRule="exact"/>
        <w:ind w:left="567" w:right="-1" w:hanging="207"/>
        <w:rPr>
          <w:rFonts w:ascii="Times New Roman" w:eastAsia="Times New Roman" w:hAnsi="Times New Roman" w:cs="Times New Roman"/>
          <w:kern w:val="0"/>
          <w:sz w:val="22"/>
          <w:szCs w:val="20"/>
          <w14:ligatures w14:val="none"/>
        </w:rPr>
      </w:pPr>
      <w:r w:rsidRPr="001506D4">
        <w:rPr>
          <w:rFonts w:ascii="Symbol" w:eastAsia="Times New Roman" w:hAnsi="Symbol" w:cs="Times New Roman"/>
          <w:kern w:val="0"/>
          <w:sz w:val="22"/>
          <w:szCs w:val="20"/>
          <w14:ligatures w14:val="none"/>
        </w:rPr>
        <w:t></w:t>
      </w:r>
      <w:r w:rsidRPr="001506D4">
        <w:rPr>
          <w:rFonts w:ascii="Symbol" w:eastAsia="Times New Roman" w:hAnsi="Symbol" w:cs="Times New Roman"/>
          <w:kern w:val="0"/>
          <w:sz w:val="22"/>
          <w:szCs w:val="20"/>
          <w14:ligatures w14:val="none"/>
        </w:rPr>
        <w:tab/>
      </w:r>
      <w:r w:rsidRPr="001506D4">
        <w:rPr>
          <w:rFonts w:ascii="Times New Roman" w:eastAsia="Times New Roman" w:hAnsi="Times New Roman" w:cs="Times New Roman"/>
          <w:kern w:val="0"/>
          <w:sz w:val="22"/>
          <w:szCs w:val="20"/>
          <w14:ligatures w14:val="none"/>
        </w:rPr>
        <w:t>kai keičiama rizikos valdymo sistema, ypač gavus naujos informacijos, kuri gali lemti didelį naudos ir rizikos santykio pokytį arba pasiekus svarbų (farmakologinio budrumo ar rizikos mažinimo) etapą.</w:t>
      </w:r>
    </w:p>
    <w:p w14:paraId="52BB4F33" w14:textId="77777777" w:rsidR="0071365C" w:rsidRPr="001506D4" w:rsidRDefault="0071365C" w:rsidP="0071365C">
      <w:pPr>
        <w:tabs>
          <w:tab w:val="left" w:pos="567"/>
        </w:tabs>
        <w:spacing w:after="0" w:line="260" w:lineRule="exact"/>
        <w:ind w:right="-1"/>
        <w:rPr>
          <w:rFonts w:ascii="Times New Roman" w:eastAsia="Times New Roman" w:hAnsi="Times New Roman" w:cs="Times New Roman"/>
          <w:kern w:val="0"/>
          <w:sz w:val="22"/>
          <w14:ligatures w14:val="none"/>
        </w:rPr>
      </w:pPr>
    </w:p>
    <w:p w14:paraId="76DA41B3" w14:textId="77777777" w:rsidR="0071365C" w:rsidRDefault="0071365C" w:rsidP="0071365C">
      <w:pPr>
        <w:tabs>
          <w:tab w:val="left" w:pos="567"/>
          <w:tab w:val="left" w:pos="720"/>
        </w:tabs>
        <w:spacing w:after="0" w:line="260" w:lineRule="exact"/>
        <w:ind w:left="720" w:right="-1" w:hanging="720"/>
        <w:rPr>
          <w:rFonts w:ascii="Times New Roman" w:eastAsia="Times New Roman" w:hAnsi="Times New Roman" w:cs="Times New Roman"/>
          <w:b/>
          <w:kern w:val="0"/>
          <w:sz w:val="22"/>
          <w:szCs w:val="20"/>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Papildomos rizikos mažinimo priemonės</w:t>
      </w:r>
    </w:p>
    <w:p w14:paraId="2E1758A1" w14:textId="77777777" w:rsidR="0071365C" w:rsidRPr="001506D4" w:rsidRDefault="0071365C" w:rsidP="0071365C">
      <w:pPr>
        <w:tabs>
          <w:tab w:val="left" w:pos="567"/>
          <w:tab w:val="left" w:pos="720"/>
        </w:tabs>
        <w:spacing w:after="0" w:line="260" w:lineRule="exact"/>
        <w:ind w:left="720" w:right="-1" w:hanging="720"/>
        <w:rPr>
          <w:rFonts w:ascii="Times New Roman" w:eastAsia="Times New Roman" w:hAnsi="Times New Roman" w:cs="Times New Roman"/>
          <w:i/>
          <w:kern w:val="0"/>
          <w:sz w:val="22"/>
          <w14:ligatures w14:val="none"/>
        </w:rPr>
      </w:pPr>
    </w:p>
    <w:p w14:paraId="0F6E3967" w14:textId="42A4DF53" w:rsidR="00EA6903" w:rsidRPr="00164D61"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bookmarkStart w:id="1" w:name="_Hlk199412503"/>
      <w:r w:rsidRPr="00164D61">
        <w:rPr>
          <w:rFonts w:ascii="Times New Roman" w:eastAsia="Times New Roman" w:hAnsi="Times New Roman" w:cs="Times New Roman"/>
          <w:iCs/>
          <w:kern w:val="0"/>
          <w:sz w:val="22"/>
          <w14:ligatures w14:val="none"/>
        </w:rPr>
        <w:t xml:space="preserve">Prieš pateikdamas į rinką vaistinį preparatą, registruotojas turi pateikti mokomąjį paketą, skirtą visiems gydytojams, kurie, tikėtina, išrašys ar naudos </w:t>
      </w:r>
      <w:proofErr w:type="spellStart"/>
      <w:r w:rsidR="008D31C9" w:rsidRPr="008D31C9">
        <w:rPr>
          <w:rFonts w:ascii="Times New Roman" w:eastAsia="Times New Roman" w:hAnsi="Times New Roman" w:cs="Times New Roman"/>
          <w:iCs/>
          <w:kern w:val="0"/>
          <w:sz w:val="22"/>
          <w14:ligatures w14:val="none"/>
        </w:rPr>
        <w:t>rivaroksabaną</w:t>
      </w:r>
      <w:proofErr w:type="spellEnd"/>
      <w:r w:rsidRPr="00164D61">
        <w:rPr>
          <w:rFonts w:ascii="Times New Roman" w:eastAsia="Times New Roman" w:hAnsi="Times New Roman" w:cs="Times New Roman"/>
          <w:iCs/>
          <w:kern w:val="0"/>
          <w:sz w:val="22"/>
          <w14:ligatures w14:val="none"/>
        </w:rPr>
        <w:t>. Šio mokomojo paketo tikslas –</w:t>
      </w:r>
      <w:r>
        <w:rPr>
          <w:rFonts w:ascii="Times New Roman" w:eastAsia="Times New Roman" w:hAnsi="Times New Roman" w:cs="Times New Roman"/>
          <w:iCs/>
          <w:kern w:val="0"/>
          <w:sz w:val="22"/>
          <w14:ligatures w14:val="none"/>
        </w:rPr>
        <w:t xml:space="preserve"> </w:t>
      </w:r>
      <w:r w:rsidRPr="00164D61">
        <w:rPr>
          <w:rFonts w:ascii="Times New Roman" w:eastAsia="Times New Roman" w:hAnsi="Times New Roman" w:cs="Times New Roman"/>
          <w:iCs/>
          <w:kern w:val="0"/>
          <w:sz w:val="22"/>
          <w14:ligatures w14:val="none"/>
        </w:rPr>
        <w:t xml:space="preserve">padidinti žinias apie galimą kraujavimo riziką, gydant </w:t>
      </w:r>
      <w:proofErr w:type="spellStart"/>
      <w:r w:rsidR="0070625C">
        <w:rPr>
          <w:rFonts w:ascii="Times New Roman" w:eastAsia="Times New Roman" w:hAnsi="Times New Roman" w:cs="Times New Roman"/>
          <w:iCs/>
          <w:kern w:val="0"/>
          <w:sz w:val="22"/>
          <w14:ligatures w14:val="none"/>
        </w:rPr>
        <w:t>rivaroksabanu</w:t>
      </w:r>
      <w:proofErr w:type="spellEnd"/>
      <w:r w:rsidRPr="00164D61">
        <w:rPr>
          <w:rFonts w:ascii="Times New Roman" w:eastAsia="Times New Roman" w:hAnsi="Times New Roman" w:cs="Times New Roman"/>
          <w:iCs/>
          <w:kern w:val="0"/>
          <w:sz w:val="22"/>
          <w14:ligatures w14:val="none"/>
        </w:rPr>
        <w:t>, ir pateikti nurodymus, kaip valdyti šią riziką.</w:t>
      </w:r>
    </w:p>
    <w:p w14:paraId="129CCBE9" w14:textId="77777777" w:rsidR="00EA6903"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2447528F" w14:textId="77777777" w:rsidR="00EA6903" w:rsidRPr="00164D61"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lastRenderedPageBreak/>
        <w:t>Gydytojo mokomajame pakete turi būti:</w:t>
      </w:r>
    </w:p>
    <w:p w14:paraId="5F36F22B" w14:textId="77777777" w:rsidR="00EA6903" w:rsidRDefault="00EA6903" w:rsidP="00EA6903">
      <w:pPr>
        <w:pStyle w:val="Sraopastraipa"/>
        <w:numPr>
          <w:ilvl w:val="0"/>
          <w:numId w:val="1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preparato charakteristikų santrauka;</w:t>
      </w:r>
    </w:p>
    <w:p w14:paraId="59F53AA1" w14:textId="08E89394" w:rsidR="00EA6903" w:rsidRDefault="00310516" w:rsidP="00EA6903">
      <w:pPr>
        <w:pStyle w:val="Sraopastraipa"/>
        <w:numPr>
          <w:ilvl w:val="0"/>
          <w:numId w:val="18"/>
        </w:numPr>
        <w:tabs>
          <w:tab w:val="left" w:pos="567"/>
          <w:tab w:val="left" w:pos="720"/>
        </w:tabs>
        <w:spacing w:after="0" w:line="260" w:lineRule="exact"/>
        <w:rPr>
          <w:rFonts w:ascii="Times New Roman" w:eastAsia="Times New Roman" w:hAnsi="Times New Roman" w:cs="Times New Roman"/>
          <w:iCs/>
          <w:kern w:val="0"/>
          <w:sz w:val="22"/>
          <w14:ligatures w14:val="none"/>
        </w:rPr>
      </w:pPr>
      <w:r>
        <w:rPr>
          <w:rFonts w:ascii="Times New Roman" w:eastAsia="Times New Roman" w:hAnsi="Times New Roman" w:cs="Times New Roman"/>
          <w:iCs/>
          <w:kern w:val="0"/>
          <w:sz w:val="22"/>
          <w14:ligatures w14:val="none"/>
        </w:rPr>
        <w:t xml:space="preserve">vaistinį </w:t>
      </w:r>
      <w:r w:rsidR="00EA6903" w:rsidRPr="00366993">
        <w:rPr>
          <w:rFonts w:ascii="Times New Roman" w:eastAsia="Times New Roman" w:hAnsi="Times New Roman" w:cs="Times New Roman"/>
          <w:iCs/>
          <w:kern w:val="0"/>
          <w:sz w:val="22"/>
          <w14:ligatures w14:val="none"/>
        </w:rPr>
        <w:t>preparatą išrašančiojo gydytojo vadovas;</w:t>
      </w:r>
    </w:p>
    <w:p w14:paraId="2FD7189E" w14:textId="77777777" w:rsidR="00EA6903" w:rsidRPr="00366993" w:rsidRDefault="00EA6903" w:rsidP="00EA6903">
      <w:pPr>
        <w:pStyle w:val="Sraopastraipa"/>
        <w:numPr>
          <w:ilvl w:val="0"/>
          <w:numId w:val="18"/>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paciento budrumo kortelės</w:t>
      </w:r>
      <w:r>
        <w:rPr>
          <w:rFonts w:ascii="Times New Roman" w:eastAsia="Times New Roman" w:hAnsi="Times New Roman" w:cs="Times New Roman"/>
          <w:iCs/>
          <w:kern w:val="0"/>
          <w:sz w:val="22"/>
          <w14:ligatures w14:val="none"/>
        </w:rPr>
        <w:t xml:space="preserve"> </w:t>
      </w:r>
      <w:r w:rsidRPr="000D7980">
        <w:rPr>
          <w:rFonts w:ascii="Times New Roman" w:eastAsia="Times New Roman" w:hAnsi="Times New Roman" w:cs="Times New Roman"/>
          <w:iCs/>
          <w:kern w:val="0"/>
          <w:sz w:val="22"/>
          <w14:ligatures w14:val="none"/>
        </w:rPr>
        <w:t>[tekstas pateikiamas III priede]</w:t>
      </w:r>
      <w:r>
        <w:rPr>
          <w:rFonts w:ascii="Times New Roman" w:eastAsia="Times New Roman" w:hAnsi="Times New Roman" w:cs="Times New Roman"/>
          <w:iCs/>
          <w:kern w:val="0"/>
          <w:sz w:val="22"/>
          <w14:ligatures w14:val="none"/>
        </w:rPr>
        <w:t>.</w:t>
      </w:r>
    </w:p>
    <w:p w14:paraId="69D82EFA" w14:textId="77777777" w:rsidR="00EA6903"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258F14E6" w14:textId="4A185C80" w:rsidR="00EA6903"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 xml:space="preserve">Prieš išplatindamas mokomąjį paketą atitinkamoje teritorijoje, </w:t>
      </w:r>
      <w:r w:rsidR="0046687B">
        <w:rPr>
          <w:rFonts w:ascii="Times New Roman" w:eastAsia="Times New Roman" w:hAnsi="Times New Roman" w:cs="Times New Roman"/>
          <w:iCs/>
          <w:kern w:val="0"/>
          <w:sz w:val="22"/>
          <w14:ligatures w14:val="none"/>
        </w:rPr>
        <w:t>i</w:t>
      </w:r>
      <w:r w:rsidR="0046687B" w:rsidRPr="00164D61">
        <w:rPr>
          <w:rFonts w:ascii="Times New Roman" w:eastAsia="Times New Roman" w:hAnsi="Times New Roman" w:cs="Times New Roman"/>
          <w:iCs/>
          <w:kern w:val="0"/>
          <w:sz w:val="22"/>
          <w14:ligatures w14:val="none"/>
        </w:rPr>
        <w:t xml:space="preserve">šrašančiojo </w:t>
      </w:r>
      <w:r w:rsidRPr="00164D61">
        <w:rPr>
          <w:rFonts w:ascii="Times New Roman" w:eastAsia="Times New Roman" w:hAnsi="Times New Roman" w:cs="Times New Roman"/>
          <w:iCs/>
          <w:kern w:val="0"/>
          <w:sz w:val="22"/>
          <w14:ligatures w14:val="none"/>
        </w:rPr>
        <w:t>gydytojo vadovo turinį bei formatą ir kartu komunikacijos planą registruotojas turi suderinti su kiekvienos šalies narės nacionaline tam teisę turinčia institucija.</w:t>
      </w:r>
    </w:p>
    <w:p w14:paraId="7D217A7E" w14:textId="77777777" w:rsidR="00EA6903"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086523CC" w14:textId="77777777" w:rsidR="00EA6903" w:rsidRPr="00164D61"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Vaistinį preparatą išrašančiojo gydytojo vadove turi būti šios svarbiausios saugumo tezės:</w:t>
      </w:r>
    </w:p>
    <w:p w14:paraId="2B1AEB81" w14:textId="77777777" w:rsidR="00EA6903" w:rsidRDefault="00EA6903" w:rsidP="00EA6903">
      <w:pPr>
        <w:pStyle w:val="Sraopastraipa"/>
        <w:numPr>
          <w:ilvl w:val="0"/>
          <w:numId w:val="1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išsami informacija apie pacientų grupes, kurioms gali būti padidėjusi kraujavimo rizika;</w:t>
      </w:r>
    </w:p>
    <w:p w14:paraId="42C975A7" w14:textId="77777777" w:rsidR="00EA6903" w:rsidRDefault="00EA6903" w:rsidP="00EA6903">
      <w:pPr>
        <w:pStyle w:val="Sraopastraipa"/>
        <w:numPr>
          <w:ilvl w:val="0"/>
          <w:numId w:val="1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dozės sumažinimo rizikos grupių pacientams rekomendacijos;</w:t>
      </w:r>
    </w:p>
    <w:p w14:paraId="45B34D93" w14:textId="77777777" w:rsidR="00EA6903" w:rsidRDefault="00EA6903" w:rsidP="00EA6903">
      <w:pPr>
        <w:pStyle w:val="Sraopastraipa"/>
        <w:numPr>
          <w:ilvl w:val="0"/>
          <w:numId w:val="1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rekomendacijos, kaip gydymą </w:t>
      </w:r>
      <w:proofErr w:type="spellStart"/>
      <w:r w:rsidRPr="00366993">
        <w:rPr>
          <w:rFonts w:ascii="Times New Roman" w:eastAsia="Times New Roman" w:hAnsi="Times New Roman" w:cs="Times New Roman"/>
          <w:iCs/>
          <w:kern w:val="0"/>
          <w:sz w:val="22"/>
          <w14:ligatures w14:val="none"/>
        </w:rPr>
        <w:t>rivaroksabanu</w:t>
      </w:r>
      <w:proofErr w:type="spellEnd"/>
      <w:r w:rsidRPr="00366993">
        <w:rPr>
          <w:rFonts w:ascii="Times New Roman" w:eastAsia="Times New Roman" w:hAnsi="Times New Roman" w:cs="Times New Roman"/>
          <w:iCs/>
          <w:kern w:val="0"/>
          <w:sz w:val="22"/>
          <w14:ligatures w14:val="none"/>
        </w:rPr>
        <w:t xml:space="preserve"> keisti kitokiu gydymu ir atvirkščiai;</w:t>
      </w:r>
    </w:p>
    <w:p w14:paraId="0AB3EC4D" w14:textId="77777777" w:rsidR="00EA6903" w:rsidRDefault="00EA6903" w:rsidP="00EA6903">
      <w:pPr>
        <w:pStyle w:val="Sraopastraipa"/>
        <w:numPr>
          <w:ilvl w:val="0"/>
          <w:numId w:val="1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būtinybė 15 mg ir 20 mg tabletes vartoti valgio metu;</w:t>
      </w:r>
    </w:p>
    <w:p w14:paraId="337D0F07" w14:textId="77777777" w:rsidR="00EA6903" w:rsidRDefault="00EA6903" w:rsidP="00EA6903">
      <w:pPr>
        <w:pStyle w:val="Sraopastraipa"/>
        <w:numPr>
          <w:ilvl w:val="0"/>
          <w:numId w:val="1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gydymas perdozavimo atveju;</w:t>
      </w:r>
    </w:p>
    <w:p w14:paraId="5FB65D34" w14:textId="77777777" w:rsidR="00EA6903" w:rsidRDefault="00EA6903" w:rsidP="00EA6903">
      <w:pPr>
        <w:pStyle w:val="Sraopastraipa"/>
        <w:numPr>
          <w:ilvl w:val="0"/>
          <w:numId w:val="1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kraujo krešėjimo tyrimų atlikimas ir jų rezultatų vertinimas; </w:t>
      </w:r>
    </w:p>
    <w:p w14:paraId="72226FAD" w14:textId="77777777" w:rsidR="00EA6903" w:rsidRDefault="00EA6903" w:rsidP="00EA6903">
      <w:pPr>
        <w:pStyle w:val="Sraopastraipa"/>
        <w:numPr>
          <w:ilvl w:val="0"/>
          <w:numId w:val="19"/>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kad visus pacientus reikia informuoti apie:</w:t>
      </w:r>
    </w:p>
    <w:p w14:paraId="2E232D3F" w14:textId="77777777" w:rsidR="00EA6903" w:rsidRDefault="00EA6903" w:rsidP="00EA6903">
      <w:pPr>
        <w:pStyle w:val="Sraopastraipa"/>
        <w:numPr>
          <w:ilvl w:val="0"/>
          <w:numId w:val="20"/>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kraujavimo požymius bei simptomus ir kada reikia kreiptis į sveikatos priežiūros specialistą,</w:t>
      </w:r>
    </w:p>
    <w:p w14:paraId="168B84DC" w14:textId="77777777" w:rsidR="00EA6903" w:rsidRDefault="00EA6903" w:rsidP="00EA6903">
      <w:pPr>
        <w:pStyle w:val="Sraopastraipa"/>
        <w:numPr>
          <w:ilvl w:val="0"/>
          <w:numId w:val="20"/>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gydymo nurodymų laikymosi svarbą,</w:t>
      </w:r>
    </w:p>
    <w:p w14:paraId="01749D87" w14:textId="77777777" w:rsidR="00EA6903" w:rsidRDefault="00EA6903" w:rsidP="00EA6903">
      <w:pPr>
        <w:pStyle w:val="Sraopastraipa"/>
        <w:numPr>
          <w:ilvl w:val="0"/>
          <w:numId w:val="20"/>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15 mg ir 20 mg tabletes vartoti valgio metu;</w:t>
      </w:r>
    </w:p>
    <w:p w14:paraId="71CC00F5" w14:textId="77777777" w:rsidR="00EA6903" w:rsidRDefault="00EA6903" w:rsidP="00EA6903">
      <w:pPr>
        <w:pStyle w:val="Sraopastraipa"/>
        <w:numPr>
          <w:ilvl w:val="0"/>
          <w:numId w:val="20"/>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visada nešiotis paciento budrumo kortelę, kuri pateikiama kiekvienoje pakuotėje;</w:t>
      </w:r>
    </w:p>
    <w:p w14:paraId="3A4DAAB2" w14:textId="063225AD" w:rsidR="00EA6903" w:rsidRPr="00366993" w:rsidRDefault="00EA6903" w:rsidP="00EA6903">
      <w:pPr>
        <w:pStyle w:val="Sraopastraipa"/>
        <w:numPr>
          <w:ilvl w:val="0"/>
          <w:numId w:val="20"/>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būtinybę informuoti sveikatos priežiūros specialistą apie </w:t>
      </w:r>
      <w:proofErr w:type="spellStart"/>
      <w:r w:rsidR="009922C7" w:rsidRPr="009922C7">
        <w:rPr>
          <w:rFonts w:ascii="Times New Roman" w:eastAsia="Times New Roman" w:hAnsi="Times New Roman" w:cs="Times New Roman"/>
          <w:iCs/>
          <w:kern w:val="0"/>
          <w:sz w:val="22"/>
          <w14:ligatures w14:val="none"/>
        </w:rPr>
        <w:t>rivaroksabano</w:t>
      </w:r>
      <w:proofErr w:type="spellEnd"/>
      <w:r w:rsidR="009922C7" w:rsidRPr="009922C7">
        <w:rPr>
          <w:rFonts w:ascii="Times New Roman" w:eastAsia="Times New Roman" w:hAnsi="Times New Roman" w:cs="Times New Roman"/>
          <w:iCs/>
          <w:kern w:val="0"/>
          <w:sz w:val="22"/>
          <w14:ligatures w14:val="none"/>
        </w:rPr>
        <w:t xml:space="preserve"> </w:t>
      </w:r>
      <w:r w:rsidRPr="00366993">
        <w:rPr>
          <w:rFonts w:ascii="Times New Roman" w:eastAsia="Times New Roman" w:hAnsi="Times New Roman" w:cs="Times New Roman"/>
          <w:iCs/>
          <w:kern w:val="0"/>
          <w:sz w:val="22"/>
          <w14:ligatures w14:val="none"/>
        </w:rPr>
        <w:t>vartojimą, jei reikia atlikti bet kokią chirurginę ar invazinę procedūrą.</w:t>
      </w:r>
    </w:p>
    <w:p w14:paraId="78CC557C" w14:textId="77777777" w:rsidR="003C687F" w:rsidRDefault="003C687F"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48721ED4" w14:textId="4CDC0689" w:rsidR="00EA6903" w:rsidRPr="00366993" w:rsidRDefault="00EA6903" w:rsidP="00EA6903">
      <w:pPr>
        <w:tabs>
          <w:tab w:val="left" w:pos="567"/>
          <w:tab w:val="left" w:pos="720"/>
        </w:tabs>
        <w:spacing w:after="0" w:line="260" w:lineRule="exact"/>
        <w:rPr>
          <w:rFonts w:ascii="Times New Roman" w:eastAsia="Times New Roman" w:hAnsi="Times New Roman" w:cs="Times New Roman"/>
          <w:iCs/>
          <w:kern w:val="0"/>
          <w:sz w:val="22"/>
          <w14:ligatures w14:val="none"/>
        </w:rPr>
      </w:pPr>
      <w:r w:rsidRPr="000D7980">
        <w:rPr>
          <w:rFonts w:ascii="Times New Roman" w:eastAsia="Times New Roman" w:hAnsi="Times New Roman" w:cs="Times New Roman"/>
          <w:iCs/>
          <w:kern w:val="0"/>
          <w:sz w:val="22"/>
          <w14:ligatures w14:val="none"/>
        </w:rPr>
        <w:t>Kiekvienoje vaisto pakuotėje registruotojas turi pateikti paciento budrumo kortelę, kurios tekstas</w:t>
      </w:r>
      <w:r w:rsidR="00D84DFE">
        <w:rPr>
          <w:rFonts w:ascii="Times New Roman" w:eastAsia="Times New Roman" w:hAnsi="Times New Roman" w:cs="Times New Roman"/>
          <w:iCs/>
          <w:kern w:val="0"/>
          <w:sz w:val="22"/>
          <w14:ligatures w14:val="none"/>
        </w:rPr>
        <w:t xml:space="preserve"> </w:t>
      </w:r>
      <w:r w:rsidRPr="000D7980">
        <w:rPr>
          <w:rFonts w:ascii="Times New Roman" w:eastAsia="Times New Roman" w:hAnsi="Times New Roman" w:cs="Times New Roman"/>
          <w:iCs/>
          <w:kern w:val="0"/>
          <w:sz w:val="22"/>
          <w14:ligatures w14:val="none"/>
        </w:rPr>
        <w:t>nurodytas III priede.</w:t>
      </w:r>
      <w:r>
        <w:rPr>
          <w:rFonts w:ascii="Times New Roman" w:eastAsia="Times New Roman" w:hAnsi="Times New Roman" w:cs="Times New Roman"/>
          <w:iCs/>
          <w:kern w:val="0"/>
          <w:sz w:val="22"/>
          <w14:ligatures w14:val="none"/>
        </w:rPr>
        <w:t xml:space="preserve"> </w:t>
      </w:r>
      <w:r w:rsidRPr="00EA6903">
        <w:rPr>
          <w:rFonts w:ascii="Times New Roman" w:eastAsia="Times New Roman" w:hAnsi="Times New Roman" w:cs="Times New Roman"/>
          <w:iCs/>
          <w:kern w:val="0"/>
          <w:sz w:val="22"/>
          <w14:ligatures w14:val="none"/>
        </w:rPr>
        <w:t>Registruotojas, remdamasis su nacionaline kompetentinga institucija suderintu komunikacijos planu, išsiųs pranešimus vaistą išrašyti galintiems gydytojams.</w:t>
      </w:r>
      <w:r w:rsidR="00EE0251">
        <w:rPr>
          <w:rFonts w:ascii="Times New Roman" w:eastAsia="Times New Roman" w:hAnsi="Times New Roman" w:cs="Times New Roman"/>
          <w:iCs/>
          <w:kern w:val="0"/>
          <w:sz w:val="22"/>
          <w14:ligatures w14:val="none"/>
        </w:rPr>
        <w:t xml:space="preserve"> </w:t>
      </w:r>
      <w:r w:rsidR="00EE0251" w:rsidRPr="00EE0251">
        <w:rPr>
          <w:rFonts w:ascii="Times New Roman" w:eastAsia="Times New Roman" w:hAnsi="Times New Roman" w:cs="Times New Roman"/>
          <w:iCs/>
          <w:kern w:val="0"/>
          <w:sz w:val="22"/>
          <w14:ligatures w14:val="none"/>
        </w:rPr>
        <w:t>Taip pat, tik Lietuvoje, registruotojas turi pateikti informacinį laišką vaistininkui.</w:t>
      </w:r>
    </w:p>
    <w:bookmarkEnd w:id="1"/>
    <w:p w14:paraId="0B2F42C2" w14:textId="478DF10A" w:rsidR="00CF3CAA" w:rsidRPr="000D707E" w:rsidRDefault="00CF3CAA">
      <w:pPr>
        <w:rPr>
          <w:rFonts w:ascii="Times New Roman" w:hAnsi="Times New Roman" w:cs="Times New Roman"/>
          <w:sz w:val="22"/>
          <w:szCs w:val="22"/>
        </w:rPr>
      </w:pPr>
      <w:r w:rsidRPr="000D707E">
        <w:rPr>
          <w:rFonts w:ascii="Times New Roman" w:hAnsi="Times New Roman" w:cs="Times New Roman"/>
          <w:sz w:val="22"/>
          <w:szCs w:val="22"/>
        </w:rPr>
        <w:br w:type="page"/>
      </w:r>
    </w:p>
    <w:p w14:paraId="2B64DBFC" w14:textId="77777777" w:rsidR="00CF3CAA" w:rsidRPr="000D707E" w:rsidRDefault="00CF3CAA" w:rsidP="00CF3CAA">
      <w:pPr>
        <w:spacing w:after="0" w:line="240" w:lineRule="auto"/>
        <w:rPr>
          <w:rFonts w:ascii="Times New Roman" w:hAnsi="Times New Roman" w:cs="Times New Roman"/>
          <w:sz w:val="22"/>
          <w:szCs w:val="22"/>
        </w:rPr>
      </w:pPr>
    </w:p>
    <w:p w14:paraId="09FC9429" w14:textId="77777777" w:rsidR="000D3BA0" w:rsidRPr="000D707E" w:rsidRDefault="000D3BA0" w:rsidP="00CF3CAA">
      <w:pPr>
        <w:spacing w:after="0" w:line="240" w:lineRule="auto"/>
        <w:rPr>
          <w:rFonts w:ascii="Times New Roman" w:hAnsi="Times New Roman" w:cs="Times New Roman"/>
          <w:sz w:val="22"/>
          <w:szCs w:val="22"/>
        </w:rPr>
      </w:pPr>
    </w:p>
    <w:p w14:paraId="7A808FB4" w14:textId="77777777" w:rsidR="000D3BA0" w:rsidRPr="000D707E" w:rsidRDefault="000D3BA0" w:rsidP="00CF3CAA">
      <w:pPr>
        <w:spacing w:after="0" w:line="240" w:lineRule="auto"/>
        <w:rPr>
          <w:rFonts w:ascii="Times New Roman" w:hAnsi="Times New Roman" w:cs="Times New Roman"/>
          <w:sz w:val="22"/>
          <w:szCs w:val="22"/>
        </w:rPr>
      </w:pPr>
    </w:p>
    <w:p w14:paraId="32C8E208" w14:textId="77777777" w:rsidR="000D3BA0" w:rsidRPr="000D707E" w:rsidRDefault="000D3BA0" w:rsidP="00CF3CAA">
      <w:pPr>
        <w:spacing w:after="0" w:line="240" w:lineRule="auto"/>
        <w:rPr>
          <w:rFonts w:ascii="Times New Roman" w:hAnsi="Times New Roman" w:cs="Times New Roman"/>
          <w:sz w:val="22"/>
          <w:szCs w:val="22"/>
        </w:rPr>
      </w:pPr>
    </w:p>
    <w:p w14:paraId="4F187C28" w14:textId="77777777" w:rsidR="000D3BA0" w:rsidRPr="000D707E" w:rsidRDefault="000D3BA0" w:rsidP="00CF3CAA">
      <w:pPr>
        <w:spacing w:after="0" w:line="240" w:lineRule="auto"/>
        <w:rPr>
          <w:rFonts w:ascii="Times New Roman" w:hAnsi="Times New Roman" w:cs="Times New Roman"/>
          <w:sz w:val="22"/>
          <w:szCs w:val="22"/>
        </w:rPr>
      </w:pPr>
    </w:p>
    <w:p w14:paraId="6FB1B7B5" w14:textId="77777777" w:rsidR="000D3BA0" w:rsidRPr="000D707E" w:rsidRDefault="000D3BA0" w:rsidP="00CF3CAA">
      <w:pPr>
        <w:spacing w:after="0" w:line="240" w:lineRule="auto"/>
        <w:rPr>
          <w:rFonts w:ascii="Times New Roman" w:hAnsi="Times New Roman" w:cs="Times New Roman"/>
          <w:sz w:val="22"/>
          <w:szCs w:val="22"/>
        </w:rPr>
      </w:pPr>
    </w:p>
    <w:p w14:paraId="58EC29D3" w14:textId="77777777" w:rsidR="000D3BA0" w:rsidRPr="000D707E" w:rsidRDefault="000D3BA0" w:rsidP="00CF3CAA">
      <w:pPr>
        <w:spacing w:after="0" w:line="240" w:lineRule="auto"/>
        <w:rPr>
          <w:rFonts w:ascii="Times New Roman" w:hAnsi="Times New Roman" w:cs="Times New Roman"/>
          <w:sz w:val="22"/>
          <w:szCs w:val="22"/>
        </w:rPr>
      </w:pPr>
    </w:p>
    <w:p w14:paraId="58580A78" w14:textId="77777777" w:rsidR="000D3BA0" w:rsidRPr="000D707E" w:rsidRDefault="000D3BA0" w:rsidP="00CF3CAA">
      <w:pPr>
        <w:spacing w:after="0" w:line="240" w:lineRule="auto"/>
        <w:rPr>
          <w:rFonts w:ascii="Times New Roman" w:hAnsi="Times New Roman" w:cs="Times New Roman"/>
          <w:sz w:val="22"/>
          <w:szCs w:val="22"/>
        </w:rPr>
      </w:pPr>
    </w:p>
    <w:p w14:paraId="5BC6EB1D" w14:textId="77777777" w:rsidR="000D3BA0" w:rsidRPr="000D707E" w:rsidRDefault="000D3BA0" w:rsidP="00CF3CAA">
      <w:pPr>
        <w:spacing w:after="0" w:line="240" w:lineRule="auto"/>
        <w:rPr>
          <w:rFonts w:ascii="Times New Roman" w:hAnsi="Times New Roman" w:cs="Times New Roman"/>
          <w:sz w:val="22"/>
          <w:szCs w:val="22"/>
        </w:rPr>
      </w:pPr>
    </w:p>
    <w:p w14:paraId="41DAAEDA" w14:textId="77777777" w:rsidR="000D3BA0" w:rsidRPr="000D707E" w:rsidRDefault="000D3BA0" w:rsidP="00CF3CAA">
      <w:pPr>
        <w:spacing w:after="0" w:line="240" w:lineRule="auto"/>
        <w:rPr>
          <w:rFonts w:ascii="Times New Roman" w:hAnsi="Times New Roman" w:cs="Times New Roman"/>
          <w:sz w:val="22"/>
          <w:szCs w:val="22"/>
        </w:rPr>
      </w:pPr>
    </w:p>
    <w:p w14:paraId="34D1A1B4" w14:textId="77777777" w:rsidR="000D3BA0" w:rsidRPr="000D707E" w:rsidRDefault="000D3BA0" w:rsidP="00CF3CAA">
      <w:pPr>
        <w:spacing w:after="0" w:line="240" w:lineRule="auto"/>
        <w:rPr>
          <w:rFonts w:ascii="Times New Roman" w:hAnsi="Times New Roman" w:cs="Times New Roman"/>
          <w:sz w:val="22"/>
          <w:szCs w:val="22"/>
        </w:rPr>
      </w:pPr>
    </w:p>
    <w:p w14:paraId="3A17DE5A" w14:textId="77777777" w:rsidR="000D3BA0" w:rsidRPr="000D707E" w:rsidRDefault="000D3BA0" w:rsidP="00CF3CAA">
      <w:pPr>
        <w:spacing w:after="0" w:line="240" w:lineRule="auto"/>
        <w:rPr>
          <w:rFonts w:ascii="Times New Roman" w:hAnsi="Times New Roman" w:cs="Times New Roman"/>
          <w:sz w:val="22"/>
          <w:szCs w:val="22"/>
        </w:rPr>
      </w:pPr>
    </w:p>
    <w:p w14:paraId="39ACAA5B" w14:textId="77777777" w:rsidR="000D3BA0" w:rsidRPr="000D707E" w:rsidRDefault="000D3BA0" w:rsidP="00CF3CAA">
      <w:pPr>
        <w:spacing w:after="0" w:line="240" w:lineRule="auto"/>
        <w:rPr>
          <w:rFonts w:ascii="Times New Roman" w:hAnsi="Times New Roman" w:cs="Times New Roman"/>
          <w:sz w:val="22"/>
          <w:szCs w:val="22"/>
        </w:rPr>
      </w:pPr>
    </w:p>
    <w:p w14:paraId="7AB14A91" w14:textId="77777777" w:rsidR="000D3BA0" w:rsidRPr="000D707E" w:rsidRDefault="000D3BA0" w:rsidP="00CF3CAA">
      <w:pPr>
        <w:spacing w:after="0" w:line="240" w:lineRule="auto"/>
        <w:rPr>
          <w:rFonts w:ascii="Times New Roman" w:hAnsi="Times New Roman" w:cs="Times New Roman"/>
          <w:sz w:val="22"/>
          <w:szCs w:val="22"/>
        </w:rPr>
      </w:pPr>
    </w:p>
    <w:p w14:paraId="0DEF6D78" w14:textId="77777777" w:rsidR="000D3BA0" w:rsidRPr="000D707E" w:rsidRDefault="000D3BA0" w:rsidP="00CF3CAA">
      <w:pPr>
        <w:spacing w:after="0" w:line="240" w:lineRule="auto"/>
        <w:rPr>
          <w:rFonts w:ascii="Times New Roman" w:hAnsi="Times New Roman" w:cs="Times New Roman"/>
          <w:sz w:val="22"/>
          <w:szCs w:val="22"/>
        </w:rPr>
      </w:pPr>
    </w:p>
    <w:p w14:paraId="0D95CA55" w14:textId="77777777" w:rsidR="000D3BA0" w:rsidRPr="000D707E" w:rsidRDefault="000D3BA0" w:rsidP="00CF3CAA">
      <w:pPr>
        <w:spacing w:after="0" w:line="240" w:lineRule="auto"/>
        <w:rPr>
          <w:rFonts w:ascii="Times New Roman" w:hAnsi="Times New Roman" w:cs="Times New Roman"/>
          <w:sz w:val="22"/>
          <w:szCs w:val="22"/>
        </w:rPr>
      </w:pPr>
    </w:p>
    <w:p w14:paraId="2FCFC914" w14:textId="77777777" w:rsidR="000D3BA0" w:rsidRPr="000D707E" w:rsidRDefault="000D3BA0" w:rsidP="00CF3CAA">
      <w:pPr>
        <w:spacing w:after="0" w:line="240" w:lineRule="auto"/>
        <w:rPr>
          <w:rFonts w:ascii="Times New Roman" w:hAnsi="Times New Roman" w:cs="Times New Roman"/>
          <w:sz w:val="22"/>
          <w:szCs w:val="22"/>
        </w:rPr>
      </w:pPr>
    </w:p>
    <w:p w14:paraId="302B5F28" w14:textId="77777777" w:rsidR="000D3BA0" w:rsidRPr="000D707E" w:rsidRDefault="000D3BA0" w:rsidP="00CF3CAA">
      <w:pPr>
        <w:spacing w:after="0" w:line="240" w:lineRule="auto"/>
        <w:rPr>
          <w:rFonts w:ascii="Times New Roman" w:hAnsi="Times New Roman" w:cs="Times New Roman"/>
          <w:sz w:val="22"/>
          <w:szCs w:val="22"/>
        </w:rPr>
      </w:pPr>
    </w:p>
    <w:p w14:paraId="75119EBC" w14:textId="77777777" w:rsidR="000D3BA0" w:rsidRPr="000D707E" w:rsidRDefault="000D3BA0" w:rsidP="00CF3CAA">
      <w:pPr>
        <w:spacing w:after="0" w:line="240" w:lineRule="auto"/>
        <w:rPr>
          <w:rFonts w:ascii="Times New Roman" w:hAnsi="Times New Roman" w:cs="Times New Roman"/>
          <w:sz w:val="22"/>
          <w:szCs w:val="22"/>
        </w:rPr>
      </w:pPr>
    </w:p>
    <w:p w14:paraId="5FF07A19" w14:textId="77777777" w:rsidR="000D3BA0" w:rsidRPr="000D707E" w:rsidRDefault="000D3BA0" w:rsidP="00CF3CAA">
      <w:pPr>
        <w:spacing w:after="0" w:line="240" w:lineRule="auto"/>
        <w:rPr>
          <w:rFonts w:ascii="Times New Roman" w:hAnsi="Times New Roman" w:cs="Times New Roman"/>
          <w:sz w:val="22"/>
          <w:szCs w:val="22"/>
        </w:rPr>
      </w:pPr>
    </w:p>
    <w:p w14:paraId="4A2D96F8" w14:textId="77777777" w:rsidR="000D3BA0" w:rsidRPr="000D707E" w:rsidRDefault="000D3BA0" w:rsidP="00CF3CAA">
      <w:pPr>
        <w:spacing w:after="0" w:line="240" w:lineRule="auto"/>
        <w:rPr>
          <w:rFonts w:ascii="Times New Roman" w:hAnsi="Times New Roman" w:cs="Times New Roman"/>
          <w:sz w:val="22"/>
          <w:szCs w:val="22"/>
        </w:rPr>
      </w:pPr>
    </w:p>
    <w:p w14:paraId="04087C97" w14:textId="77777777" w:rsidR="00604431" w:rsidRDefault="00604431"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05A61E94" w14:textId="77777777" w:rsidR="00604431" w:rsidRDefault="00604431"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F388B31" w14:textId="2CA65F63" w:rsidR="000D3BA0" w:rsidRPr="000D707E" w:rsidRDefault="000D3BA0" w:rsidP="000D3BA0">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0D707E">
        <w:rPr>
          <w:rFonts w:ascii="Times New Roman" w:eastAsia="Times New Roman" w:hAnsi="Times New Roman" w:cs="Times New Roman"/>
          <w:b/>
          <w:bCs/>
          <w:iCs/>
          <w:snapToGrid w:val="0"/>
          <w:kern w:val="0"/>
          <w:sz w:val="22"/>
          <w:szCs w:val="28"/>
          <w:lang w:eastAsia="x-none"/>
          <w14:ligatures w14:val="none"/>
        </w:rPr>
        <w:t>III PRIEDAS</w:t>
      </w:r>
    </w:p>
    <w:p w14:paraId="6740D26E" w14:textId="77777777" w:rsidR="000D3BA0" w:rsidRPr="000D707E" w:rsidRDefault="000D3BA0" w:rsidP="000D3BA0">
      <w:pPr>
        <w:tabs>
          <w:tab w:val="left" w:pos="567"/>
        </w:tabs>
        <w:spacing w:after="0" w:line="260" w:lineRule="exact"/>
        <w:rPr>
          <w:rFonts w:ascii="Times New Roman" w:eastAsia="Times New Roman" w:hAnsi="Times New Roman" w:cs="Times New Roman"/>
          <w:snapToGrid w:val="0"/>
          <w:kern w:val="0"/>
          <w:sz w:val="22"/>
          <w14:ligatures w14:val="none"/>
        </w:rPr>
      </w:pPr>
    </w:p>
    <w:p w14:paraId="54E5DED1" w14:textId="7A8D8D45" w:rsidR="002871EB" w:rsidRPr="000D707E" w:rsidRDefault="000D3BA0"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r w:rsidRPr="000D707E">
        <w:rPr>
          <w:rFonts w:ascii="Times New Roman" w:eastAsia="Times New Roman" w:hAnsi="Times New Roman" w:cs="Times New Roman"/>
          <w:b/>
          <w:bCs/>
          <w:iCs/>
          <w:snapToGrid w:val="0"/>
          <w:kern w:val="0"/>
          <w:sz w:val="22"/>
          <w:szCs w:val="28"/>
          <w:lang w:eastAsia="x-none"/>
          <w14:ligatures w14:val="none"/>
        </w:rPr>
        <w:t>ŽENKLINIMAS IR PAKUOTĖS LAPELIS</w:t>
      </w:r>
    </w:p>
    <w:p w14:paraId="24ACE2ED" w14:textId="77777777" w:rsidR="002871EB" w:rsidRPr="000D707E" w:rsidRDefault="000D3BA0" w:rsidP="002871EB">
      <w:pPr>
        <w:tabs>
          <w:tab w:val="left" w:pos="567"/>
        </w:tabs>
        <w:spacing w:line="260" w:lineRule="exact"/>
        <w:rPr>
          <w:rFonts w:ascii="Times New Roman" w:eastAsia="Times New Roman" w:hAnsi="Times New Roman" w:cs="Times New Roman"/>
          <w:snapToGrid w:val="0"/>
          <w:kern w:val="0"/>
          <w:sz w:val="22"/>
          <w14:ligatures w14:val="none"/>
        </w:rPr>
      </w:pPr>
      <w:r w:rsidRPr="000D707E">
        <w:rPr>
          <w:rFonts w:ascii="Times New Roman" w:eastAsia="Times New Roman" w:hAnsi="Times New Roman" w:cs="Times New Roman"/>
          <w:snapToGrid w:val="0"/>
          <w:kern w:val="0"/>
          <w:sz w:val="22"/>
          <w14:ligatures w14:val="none"/>
        </w:rPr>
        <w:br w:type="page"/>
      </w:r>
    </w:p>
    <w:p w14:paraId="178A6D00"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48456BE"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4008446"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2DF55AF"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CE6F5C3"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036F15DB"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7A62822"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5E7553"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C7A3E0"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7BE6C773"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F7E8960"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46918CB"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EE8F353"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9CB66E1"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B36BAA1"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A273C0"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3F6E9C"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488312B0"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770D6BB"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EABA3E" w14:textId="77777777" w:rsidR="002871EB"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F7D575" w14:textId="77777777" w:rsidR="002871EB"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0BC9F73" w14:textId="77777777" w:rsidR="00604431" w:rsidRDefault="00604431"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0B8C6633" w14:textId="77777777" w:rsidR="00604431" w:rsidRPr="000D707E" w:rsidRDefault="00604431"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7C4C9EF" w14:textId="77777777" w:rsidR="002871EB" w:rsidRPr="000D707E" w:rsidRDefault="002871EB" w:rsidP="002871EB">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0D707E">
        <w:rPr>
          <w:rFonts w:ascii="Times New Roman" w:eastAsia="Times New Roman" w:hAnsi="Times New Roman" w:cs="Times New Roman"/>
          <w:b/>
          <w:bCs/>
          <w:iCs/>
          <w:snapToGrid w:val="0"/>
          <w:kern w:val="0"/>
          <w:sz w:val="22"/>
          <w:szCs w:val="28"/>
          <w:lang w:eastAsia="x-none"/>
          <w14:ligatures w14:val="none"/>
        </w:rPr>
        <w:t>A. ŽENKLINIMAS</w:t>
      </w:r>
    </w:p>
    <w:p w14:paraId="6E769E11" w14:textId="2D94DEEE" w:rsidR="000D3BA0" w:rsidRPr="000D707E"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r w:rsidRPr="000D707E">
        <w:rPr>
          <w:rFonts w:ascii="Times New Roman" w:eastAsia="Times New Roman" w:hAnsi="Times New Roman" w:cs="Times New Roman"/>
          <w:snapToGrid w:val="0"/>
          <w:kern w:val="0"/>
          <w:sz w:val="22"/>
          <w14:ligatures w14:val="none"/>
        </w:rPr>
        <w:br w:type="page"/>
      </w:r>
    </w:p>
    <w:p w14:paraId="3C15BFBE"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0D707E">
        <w:rPr>
          <w:rFonts w:ascii="Times New Roman" w:eastAsia="Times New Roman" w:hAnsi="Times New Roman" w:cs="Times New Roman"/>
          <w:b/>
          <w:kern w:val="0"/>
          <w:sz w:val="22"/>
          <w14:ligatures w14:val="none"/>
        </w:rPr>
        <w:lastRenderedPageBreak/>
        <w:t>INFORMACIJA ANT IŠORINĖS PAKUOTĖS</w:t>
      </w:r>
    </w:p>
    <w:p w14:paraId="2969A3CE"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p>
    <w:p w14:paraId="0D636FD1" w14:textId="152CFF58" w:rsidR="00F830EB" w:rsidRPr="000D707E" w:rsidRDefault="00F830EB"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0D707E">
        <w:rPr>
          <w:rFonts w:ascii="Times New Roman" w:eastAsia="Times New Roman" w:hAnsi="Times New Roman" w:cs="Times New Roman"/>
          <w:b/>
          <w:kern w:val="0"/>
          <w:sz w:val="22"/>
          <w14:ligatures w14:val="none"/>
        </w:rPr>
        <w:t>KARTONO DĖŽUTĖ</w:t>
      </w:r>
    </w:p>
    <w:p w14:paraId="15B1D0BF"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1A1F00C"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1.</w:t>
      </w:r>
      <w:r w:rsidRPr="000D707E">
        <w:rPr>
          <w:rFonts w:ascii="Times New Roman" w:eastAsia="Times New Roman" w:hAnsi="Times New Roman" w:cs="Times New Roman"/>
          <w:b/>
          <w:kern w:val="0"/>
          <w:sz w:val="22"/>
          <w14:ligatures w14:val="none"/>
        </w:rPr>
        <w:tab/>
      </w:r>
      <w:r w:rsidRPr="000D707E">
        <w:rPr>
          <w:rFonts w:ascii="Times New Roman" w:eastAsia="Times New Roman" w:hAnsi="Times New Roman" w:cs="Times New Roman"/>
          <w:b/>
          <w:caps/>
          <w:kern w:val="0"/>
          <w:sz w:val="22"/>
          <w14:ligatures w14:val="none"/>
        </w:rPr>
        <w:t>VAISTINIO</w:t>
      </w:r>
      <w:r w:rsidRPr="000D707E">
        <w:rPr>
          <w:rFonts w:ascii="Times New Roman" w:eastAsia="Times New Roman" w:hAnsi="Times New Roman" w:cs="Times New Roman"/>
          <w:b/>
          <w:kern w:val="0"/>
          <w:sz w:val="22"/>
          <w14:ligatures w14:val="none"/>
        </w:rPr>
        <w:t xml:space="preserve"> PREPARATO PAVADINIMAS</w:t>
      </w:r>
    </w:p>
    <w:p w14:paraId="1C82F333"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EB45DC" w14:textId="0EB00547" w:rsidR="00F830EB" w:rsidRPr="000D707E" w:rsidRDefault="007A35AD"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plėvele dengtos tabletės</w:t>
      </w:r>
    </w:p>
    <w:p w14:paraId="73EC8059" w14:textId="77777777" w:rsidR="00F36D08" w:rsidRPr="000D707E" w:rsidRDefault="00F36D08"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08798112" w14:textId="1B9E9474" w:rsidR="00A80436" w:rsidRPr="000D707E" w:rsidRDefault="007A35AD"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sidRPr="000D707E">
        <w:rPr>
          <w:rFonts w:ascii="Times New Roman" w:eastAsia="Times New Roman" w:hAnsi="Times New Roman" w:cs="Times New Roman"/>
          <w:i/>
          <w:iCs/>
          <w:kern w:val="0"/>
          <w:sz w:val="22"/>
          <w:szCs w:val="22"/>
          <w14:ligatures w14:val="none"/>
        </w:rPr>
        <w:t>rivaroxabanum</w:t>
      </w:r>
      <w:proofErr w:type="spellEnd"/>
    </w:p>
    <w:p w14:paraId="38594723"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90B7BB8" w14:textId="77777777" w:rsidR="00F830EB" w:rsidRPr="000D707E" w:rsidRDefault="00F830E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0ADB03"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0D707E">
        <w:rPr>
          <w:rFonts w:ascii="Times New Roman" w:eastAsia="Times New Roman" w:hAnsi="Times New Roman" w:cs="Times New Roman"/>
          <w:b/>
          <w:kern w:val="0"/>
          <w:sz w:val="22"/>
          <w14:ligatures w14:val="none"/>
        </w:rPr>
        <w:t>2.</w:t>
      </w:r>
      <w:r w:rsidRPr="000D707E">
        <w:rPr>
          <w:rFonts w:ascii="Times New Roman" w:eastAsia="Times New Roman" w:hAnsi="Times New Roman" w:cs="Times New Roman"/>
          <w:b/>
          <w:kern w:val="0"/>
          <w:sz w:val="22"/>
          <w14:ligatures w14:val="none"/>
        </w:rPr>
        <w:tab/>
        <w:t>VEIKLIOJI (-IOS) MEDŽIAGA (-OS) IR JOS (-Ų) KIEKIS (-IAI)</w:t>
      </w:r>
    </w:p>
    <w:p w14:paraId="3F80DF00"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EC64C62" w14:textId="2A55053B" w:rsidR="00EC0752" w:rsidRPr="000D707E"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 xml:space="preserve">Kiekvienoje plėvele dengtoje tabletėje yra 2,5 mg </w:t>
      </w:r>
      <w:proofErr w:type="spellStart"/>
      <w:r w:rsidRPr="000D707E">
        <w:rPr>
          <w:rFonts w:ascii="Times New Roman" w:eastAsia="Times New Roman" w:hAnsi="Times New Roman" w:cs="Times New Roman"/>
          <w:kern w:val="0"/>
          <w:sz w:val="22"/>
          <w:szCs w:val="22"/>
          <w14:ligatures w14:val="none"/>
        </w:rPr>
        <w:t>rivaroksabano</w:t>
      </w:r>
      <w:proofErr w:type="spellEnd"/>
      <w:r w:rsidRPr="000D707E">
        <w:rPr>
          <w:rFonts w:ascii="Times New Roman" w:eastAsia="Times New Roman" w:hAnsi="Times New Roman" w:cs="Times New Roman"/>
          <w:kern w:val="0"/>
          <w:sz w:val="22"/>
          <w:szCs w:val="22"/>
          <w14:ligatures w14:val="none"/>
        </w:rPr>
        <w:t>.</w:t>
      </w:r>
    </w:p>
    <w:p w14:paraId="004E6FDA" w14:textId="77777777" w:rsidR="00AF54AA" w:rsidRPr="000D707E"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E64F90"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5871C22"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3.</w:t>
      </w:r>
      <w:r w:rsidRPr="000D707E">
        <w:rPr>
          <w:rFonts w:ascii="Times New Roman" w:eastAsia="Times New Roman" w:hAnsi="Times New Roman" w:cs="Times New Roman"/>
          <w:b/>
          <w:kern w:val="0"/>
          <w:sz w:val="22"/>
          <w14:ligatures w14:val="none"/>
        </w:rPr>
        <w:tab/>
        <w:t>PAGALBINIŲ MEDŽIAGŲ SĄRAŠAS</w:t>
      </w:r>
    </w:p>
    <w:p w14:paraId="4B4F0F81"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12A8D2" w14:textId="761814D3" w:rsidR="00A80436" w:rsidRPr="000D707E"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kern w:val="0"/>
          <w:sz w:val="22"/>
          <w14:ligatures w14:val="none"/>
        </w:rPr>
        <w:t>Sudėtyje yra laktozės</w:t>
      </w:r>
      <w:r w:rsidR="00944CCA" w:rsidRPr="000D707E">
        <w:rPr>
          <w:rFonts w:ascii="Times New Roman" w:eastAsia="Times New Roman" w:hAnsi="Times New Roman" w:cs="Times New Roman"/>
          <w:kern w:val="0"/>
          <w:sz w:val="22"/>
          <w14:ligatures w14:val="none"/>
        </w:rPr>
        <w:t>. D</w:t>
      </w:r>
      <w:r w:rsidRPr="000D707E">
        <w:rPr>
          <w:rFonts w:ascii="Times New Roman" w:eastAsia="Times New Roman" w:hAnsi="Times New Roman" w:cs="Times New Roman"/>
          <w:kern w:val="0"/>
          <w:sz w:val="22"/>
          <w14:ligatures w14:val="none"/>
        </w:rPr>
        <w:t>augiau informacijos žr. pakuotės lapelyje.</w:t>
      </w:r>
    </w:p>
    <w:p w14:paraId="07630327" w14:textId="77777777" w:rsidR="00EC0752" w:rsidRPr="000D707E"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E35BC6"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644B2D1"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4.</w:t>
      </w:r>
      <w:r w:rsidRPr="000D707E">
        <w:rPr>
          <w:rFonts w:ascii="Times New Roman" w:eastAsia="Times New Roman" w:hAnsi="Times New Roman" w:cs="Times New Roman"/>
          <w:b/>
          <w:kern w:val="0"/>
          <w:sz w:val="22"/>
          <w14:ligatures w14:val="none"/>
        </w:rPr>
        <w:tab/>
        <w:t>FARMACINĖ FORMA IR KIEKIS PAKUOTĖJE</w:t>
      </w:r>
    </w:p>
    <w:p w14:paraId="548CC761"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C8C6577" w14:textId="6C0F621D" w:rsidR="00EC0752" w:rsidRPr="000D707E" w:rsidRDefault="00944CC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highlight w:val="lightGray"/>
          <w14:ligatures w14:val="none"/>
        </w:rPr>
        <w:t>Plėvele dengta tabletė</w:t>
      </w:r>
    </w:p>
    <w:p w14:paraId="541A2950" w14:textId="77777777" w:rsidR="00EC0752" w:rsidRPr="000D707E"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802EBDC" w14:textId="1FD8B763" w:rsidR="00EC0752" w:rsidRPr="000D707E" w:rsidRDefault="00944CC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56</w:t>
      </w:r>
      <w:r w:rsidR="00EC0752" w:rsidRPr="000D707E">
        <w:rPr>
          <w:rFonts w:ascii="Times New Roman" w:eastAsia="Times New Roman" w:hAnsi="Times New Roman" w:cs="Times New Roman"/>
          <w:kern w:val="0"/>
          <w:sz w:val="22"/>
          <w:szCs w:val="22"/>
          <w14:ligatures w14:val="none"/>
        </w:rPr>
        <w:t xml:space="preserve"> </w:t>
      </w:r>
      <w:r w:rsidR="00CC66E1" w:rsidRPr="000D707E">
        <w:rPr>
          <w:rFonts w:ascii="Times New Roman" w:eastAsia="Times New Roman" w:hAnsi="Times New Roman" w:cs="Times New Roman"/>
          <w:kern w:val="0"/>
          <w:sz w:val="22"/>
          <w:szCs w:val="22"/>
          <w14:ligatures w14:val="none"/>
        </w:rPr>
        <w:t xml:space="preserve">plėvele dengtos </w:t>
      </w:r>
      <w:r w:rsidR="00EC0752" w:rsidRPr="000D707E">
        <w:rPr>
          <w:rFonts w:ascii="Times New Roman" w:eastAsia="Times New Roman" w:hAnsi="Times New Roman" w:cs="Times New Roman"/>
          <w:kern w:val="0"/>
          <w:sz w:val="22"/>
          <w:szCs w:val="22"/>
          <w14:ligatures w14:val="none"/>
        </w:rPr>
        <w:t>tabletės</w:t>
      </w:r>
    </w:p>
    <w:p w14:paraId="0BFF61FA" w14:textId="16E1D041" w:rsidR="00EC0752" w:rsidRPr="000D707E" w:rsidRDefault="00944CC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highlight w:val="lightGray"/>
          <w14:ligatures w14:val="none"/>
        </w:rPr>
      </w:pPr>
      <w:r w:rsidRPr="000D707E">
        <w:rPr>
          <w:rFonts w:ascii="Times New Roman" w:eastAsia="Times New Roman" w:hAnsi="Times New Roman" w:cs="Times New Roman"/>
          <w:kern w:val="0"/>
          <w:sz w:val="22"/>
          <w:szCs w:val="22"/>
          <w:highlight w:val="lightGray"/>
          <w14:ligatures w14:val="none"/>
        </w:rPr>
        <w:t>196</w:t>
      </w:r>
      <w:r w:rsidR="00EC0752" w:rsidRPr="000D707E">
        <w:rPr>
          <w:rFonts w:ascii="Times New Roman" w:eastAsia="Times New Roman" w:hAnsi="Times New Roman" w:cs="Times New Roman"/>
          <w:kern w:val="0"/>
          <w:sz w:val="22"/>
          <w:szCs w:val="22"/>
          <w:highlight w:val="lightGray"/>
          <w14:ligatures w14:val="none"/>
        </w:rPr>
        <w:t xml:space="preserve"> </w:t>
      </w:r>
      <w:r w:rsidR="00CC66E1" w:rsidRPr="000D707E">
        <w:rPr>
          <w:rFonts w:ascii="Times New Roman" w:eastAsia="Times New Roman" w:hAnsi="Times New Roman" w:cs="Times New Roman"/>
          <w:kern w:val="0"/>
          <w:sz w:val="22"/>
          <w:szCs w:val="22"/>
          <w:highlight w:val="lightGray"/>
          <w14:ligatures w14:val="none"/>
        </w:rPr>
        <w:t xml:space="preserve">plėvele dengtos </w:t>
      </w:r>
      <w:r w:rsidR="00EC0752" w:rsidRPr="000D707E">
        <w:rPr>
          <w:rFonts w:ascii="Times New Roman" w:eastAsia="Times New Roman" w:hAnsi="Times New Roman" w:cs="Times New Roman"/>
          <w:kern w:val="0"/>
          <w:sz w:val="22"/>
          <w:szCs w:val="22"/>
          <w:highlight w:val="lightGray"/>
          <w14:ligatures w14:val="none"/>
        </w:rPr>
        <w:t>table</w:t>
      </w:r>
      <w:r w:rsidRPr="000D707E">
        <w:rPr>
          <w:rFonts w:ascii="Times New Roman" w:eastAsia="Times New Roman" w:hAnsi="Times New Roman" w:cs="Times New Roman"/>
          <w:kern w:val="0"/>
          <w:sz w:val="22"/>
          <w:szCs w:val="22"/>
          <w:highlight w:val="lightGray"/>
          <w14:ligatures w14:val="none"/>
        </w:rPr>
        <w:t>tės</w:t>
      </w:r>
    </w:p>
    <w:p w14:paraId="15A0783F" w14:textId="77777777" w:rsidR="00EC0752" w:rsidRPr="000D707E"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2F28DE"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3F9D7F"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5.</w:t>
      </w:r>
      <w:r w:rsidRPr="000D707E">
        <w:rPr>
          <w:rFonts w:ascii="Times New Roman" w:eastAsia="Times New Roman" w:hAnsi="Times New Roman" w:cs="Times New Roman"/>
          <w:b/>
          <w:kern w:val="0"/>
          <w:sz w:val="22"/>
          <w14:ligatures w14:val="none"/>
        </w:rPr>
        <w:tab/>
        <w:t>VARTOJIMO METODAS IR BŪDAS (-AI)</w:t>
      </w:r>
    </w:p>
    <w:p w14:paraId="4B0E650B" w14:textId="77777777" w:rsidR="00F36D08" w:rsidRPr="000D707E"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D799220" w14:textId="34C029BF" w:rsidR="00F36D08" w:rsidRPr="000D707E"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kern w:val="0"/>
          <w:sz w:val="22"/>
          <w:szCs w:val="22"/>
          <w14:ligatures w14:val="none"/>
        </w:rPr>
        <w:t>Vartoti per burną.</w:t>
      </w:r>
    </w:p>
    <w:p w14:paraId="27F9EB24"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Prieš vartojimą perskaitykite pakuotės lapelį.</w:t>
      </w:r>
    </w:p>
    <w:p w14:paraId="5E029178"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39385F5"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86C7EA"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6.</w:t>
      </w:r>
      <w:r w:rsidRPr="000D707E">
        <w:rPr>
          <w:rFonts w:ascii="Times New Roman" w:eastAsia="Times New Roman" w:hAnsi="Times New Roman" w:cs="Times New Roman"/>
          <w:b/>
          <w:kern w:val="0"/>
          <w:sz w:val="22"/>
          <w14:ligatures w14:val="none"/>
        </w:rPr>
        <w:tab/>
        <w:t>SPECIALUS ĮSPĖJIMAS, KAD VAISTINĮ PREPARATĄ BŪTINA LAIKYTI VAIKAMS NEPASTEBIMOJE IR NEPASIEKIAMOJE VIETOJE</w:t>
      </w:r>
    </w:p>
    <w:p w14:paraId="66B059E3"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675394D"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kern w:val="0"/>
          <w:sz w:val="22"/>
          <w14:ligatures w14:val="none"/>
        </w:rPr>
        <w:t>Laikyti vaikams nepastebimoje ir nepasiekiamoje vietoje.</w:t>
      </w:r>
    </w:p>
    <w:p w14:paraId="2A23FEAA"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1ED825F"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AF3C58"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7.</w:t>
      </w:r>
      <w:r w:rsidRPr="000D707E">
        <w:rPr>
          <w:rFonts w:ascii="Times New Roman" w:eastAsia="Times New Roman" w:hAnsi="Times New Roman" w:cs="Times New Roman"/>
          <w:b/>
          <w:kern w:val="0"/>
          <w:sz w:val="22"/>
          <w14:ligatures w14:val="none"/>
        </w:rPr>
        <w:tab/>
        <w:t>KITAS (-I) SPECIALUS (-ŪS) ĮSPĖJIMAS (-AI) (JEI REIKIA)</w:t>
      </w:r>
    </w:p>
    <w:p w14:paraId="10AAE0E6"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682A4BC"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CF67738"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8.</w:t>
      </w:r>
      <w:r w:rsidRPr="000D707E">
        <w:rPr>
          <w:rFonts w:ascii="Times New Roman" w:eastAsia="Times New Roman" w:hAnsi="Times New Roman" w:cs="Times New Roman"/>
          <w:b/>
          <w:kern w:val="0"/>
          <w:sz w:val="22"/>
          <w14:ligatures w14:val="none"/>
        </w:rPr>
        <w:tab/>
        <w:t>TINKAMUMO LAIKAS</w:t>
      </w:r>
    </w:p>
    <w:p w14:paraId="76487EA6"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62FA84E" w14:textId="13629FE5" w:rsidR="00A80436" w:rsidRPr="000D707E" w:rsidRDefault="00A80436" w:rsidP="00A8043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EXP {mm/MMMM}</w:t>
      </w:r>
    </w:p>
    <w:p w14:paraId="7D5897DE"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AC71031"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1C4FB0C" w14:textId="77777777" w:rsidR="00A80436" w:rsidRPr="000D707E"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9.</w:t>
      </w:r>
      <w:r w:rsidRPr="000D707E">
        <w:rPr>
          <w:rFonts w:ascii="Times New Roman" w:eastAsia="Times New Roman" w:hAnsi="Times New Roman" w:cs="Times New Roman"/>
          <w:b/>
          <w:kern w:val="0"/>
          <w:sz w:val="22"/>
          <w14:ligatures w14:val="none"/>
        </w:rPr>
        <w:tab/>
        <w:t>SPECIALIOS LAIKYMO SĄLYGOS</w:t>
      </w:r>
    </w:p>
    <w:p w14:paraId="0CDFCDA2"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0E08444"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3ED1F6"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0D707E">
        <w:rPr>
          <w:rFonts w:ascii="Times New Roman" w:eastAsia="Times New Roman" w:hAnsi="Times New Roman" w:cs="Times New Roman"/>
          <w:b/>
          <w:kern w:val="0"/>
          <w:sz w:val="22"/>
          <w14:ligatures w14:val="none"/>
        </w:rPr>
        <w:t>10.</w:t>
      </w:r>
      <w:r w:rsidRPr="000D707E">
        <w:rPr>
          <w:rFonts w:ascii="Times New Roman" w:eastAsia="Times New Roman" w:hAnsi="Times New Roman" w:cs="Times New Roman"/>
          <w:b/>
          <w:kern w:val="0"/>
          <w:sz w:val="22"/>
          <w14:ligatures w14:val="none"/>
        </w:rPr>
        <w:tab/>
        <w:t>SPECIALIOS ATSARGUMO PRIEMONĖS DĖL NESUVARTOTO VAISTINIO PREPARATO AR JO ATLIEKŲ TVARKYMO (JEI REIKIA)</w:t>
      </w:r>
    </w:p>
    <w:p w14:paraId="4509991E"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C43F588"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2F2FE1"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0D707E">
        <w:rPr>
          <w:rFonts w:ascii="Times New Roman" w:eastAsia="Times New Roman" w:hAnsi="Times New Roman" w:cs="Times New Roman"/>
          <w:b/>
          <w:kern w:val="0"/>
          <w:sz w:val="22"/>
          <w14:ligatures w14:val="none"/>
        </w:rPr>
        <w:t>11.</w:t>
      </w:r>
      <w:r w:rsidRPr="000D707E">
        <w:rPr>
          <w:rFonts w:ascii="Times New Roman" w:eastAsia="Times New Roman" w:hAnsi="Times New Roman" w:cs="Times New Roman"/>
          <w:b/>
          <w:kern w:val="0"/>
          <w:sz w:val="22"/>
          <w14:ligatures w14:val="none"/>
        </w:rPr>
        <w:tab/>
      </w:r>
      <w:r w:rsidRPr="000D707E">
        <w:rPr>
          <w:rFonts w:ascii="Times New Roman" w:eastAsia="Times New Roman" w:hAnsi="Times New Roman" w:cs="Times New Roman"/>
          <w:b/>
          <w:caps/>
          <w:kern w:val="0"/>
          <w:sz w:val="22"/>
          <w14:ligatures w14:val="none"/>
        </w:rPr>
        <w:t>REGISTRUOTOJO PAVADINIMAS IR ADRESAS</w:t>
      </w:r>
    </w:p>
    <w:p w14:paraId="0B4CC3E7"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B041D75" w14:textId="2AD607B5"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AS</w:t>
      </w:r>
      <w:r w:rsidR="00B072C1">
        <w:rPr>
          <w:rFonts w:ascii="Times New Roman" w:eastAsia="Times New Roman" w:hAnsi="Times New Roman" w:cs="Times New Roman"/>
          <w:kern w:val="0"/>
          <w:sz w:val="22"/>
          <w:szCs w:val="22"/>
          <w14:ligatures w14:val="none"/>
        </w:rPr>
        <w:t>,</w:t>
      </w:r>
    </w:p>
    <w:p w14:paraId="07EACF40" w14:textId="48A58656" w:rsidR="00A80436" w:rsidRPr="000D707E" w:rsidRDefault="000069CE"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A80436" w:rsidRPr="000D707E">
        <w:rPr>
          <w:rFonts w:ascii="Times New Roman" w:eastAsia="Times New Roman" w:hAnsi="Times New Roman" w:cs="Times New Roman"/>
          <w:kern w:val="0"/>
          <w:sz w:val="22"/>
          <w:szCs w:val="22"/>
          <w14:ligatures w14:val="none"/>
        </w:rPr>
        <w:t xml:space="preserve"> </w:t>
      </w:r>
      <w:proofErr w:type="spellStart"/>
      <w:r w:rsidR="00A80436" w:rsidRPr="000D707E">
        <w:rPr>
          <w:rFonts w:ascii="Times New Roman" w:eastAsia="Times New Roman" w:hAnsi="Times New Roman" w:cs="Times New Roman"/>
          <w:kern w:val="0"/>
          <w:sz w:val="22"/>
          <w:szCs w:val="22"/>
          <w14:ligatures w14:val="none"/>
        </w:rPr>
        <w:t>iela</w:t>
      </w:r>
      <w:proofErr w:type="spellEnd"/>
      <w:r w:rsidR="00A80436" w:rsidRPr="000D707E">
        <w:rPr>
          <w:rFonts w:ascii="Times New Roman" w:eastAsia="Times New Roman" w:hAnsi="Times New Roman" w:cs="Times New Roman"/>
          <w:kern w:val="0"/>
          <w:sz w:val="22"/>
          <w:szCs w:val="22"/>
          <w14:ligatures w14:val="none"/>
        </w:rPr>
        <w:t xml:space="preserve"> 5</w:t>
      </w:r>
      <w:r w:rsidR="00B072C1">
        <w:rPr>
          <w:rFonts w:ascii="Times New Roman" w:eastAsia="Times New Roman" w:hAnsi="Times New Roman" w:cs="Times New Roman"/>
          <w:kern w:val="0"/>
          <w:sz w:val="22"/>
          <w:szCs w:val="22"/>
          <w14:ligatures w14:val="none"/>
        </w:rPr>
        <w:t>,</w:t>
      </w:r>
    </w:p>
    <w:p w14:paraId="1500E531" w14:textId="24E0C96E" w:rsidR="00F36D08"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Olaine</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Olaines</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novads</w:t>
      </w:r>
      <w:proofErr w:type="spellEnd"/>
      <w:r w:rsidRPr="000D707E">
        <w:rPr>
          <w:rFonts w:ascii="Times New Roman" w:eastAsia="Times New Roman" w:hAnsi="Times New Roman" w:cs="Times New Roman"/>
          <w:kern w:val="0"/>
          <w:sz w:val="22"/>
          <w:szCs w:val="22"/>
          <w14:ligatures w14:val="none"/>
        </w:rPr>
        <w:t>, LV-2114</w:t>
      </w:r>
      <w:r w:rsidR="00B072C1">
        <w:rPr>
          <w:rFonts w:ascii="Times New Roman" w:eastAsia="Times New Roman" w:hAnsi="Times New Roman" w:cs="Times New Roman"/>
          <w:kern w:val="0"/>
          <w:sz w:val="22"/>
          <w:szCs w:val="22"/>
          <w14:ligatures w14:val="none"/>
        </w:rPr>
        <w:t>,</w:t>
      </w:r>
    </w:p>
    <w:p w14:paraId="428A2FF8" w14:textId="01FAFE78"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kern w:val="0"/>
          <w:sz w:val="22"/>
          <w:szCs w:val="22"/>
          <w14:ligatures w14:val="none"/>
        </w:rPr>
        <w:t>Latvija</w:t>
      </w:r>
    </w:p>
    <w:p w14:paraId="4A5F1848"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D335E2B" w14:textId="4DDFC0D2" w:rsidR="00A80436" w:rsidRPr="000D707E"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kern w:val="0"/>
          <w:sz w:val="22"/>
          <w:highlight w:val="lightGray"/>
          <w14:ligatures w14:val="none"/>
        </w:rPr>
        <w:t>[logotipas]</w:t>
      </w:r>
    </w:p>
    <w:p w14:paraId="25D07620" w14:textId="77777777" w:rsidR="0082359F" w:rsidRPr="000D707E"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D946326" w14:textId="77777777" w:rsidR="0082359F" w:rsidRPr="000D707E"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B0738E"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12.</w:t>
      </w:r>
      <w:r w:rsidRPr="000D707E">
        <w:rPr>
          <w:rFonts w:ascii="Times New Roman" w:eastAsia="Times New Roman" w:hAnsi="Times New Roman" w:cs="Times New Roman"/>
          <w:b/>
          <w:kern w:val="0"/>
          <w:sz w:val="22"/>
          <w14:ligatures w14:val="none"/>
        </w:rPr>
        <w:tab/>
        <w:t xml:space="preserve">REGISTRACIJOS PAŽYMĖJIMO NUMERIS (-IAI) </w:t>
      </w:r>
    </w:p>
    <w:p w14:paraId="6A4E09EA"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EDF559C"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3EBCC26"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13.</w:t>
      </w:r>
      <w:r w:rsidRPr="000D707E">
        <w:rPr>
          <w:rFonts w:ascii="Times New Roman" w:eastAsia="Times New Roman" w:hAnsi="Times New Roman" w:cs="Times New Roman"/>
          <w:b/>
          <w:kern w:val="0"/>
          <w:sz w:val="22"/>
          <w14:ligatures w14:val="none"/>
        </w:rPr>
        <w:tab/>
        <w:t xml:space="preserve">SERIJOS NUMERIS </w:t>
      </w:r>
    </w:p>
    <w:p w14:paraId="58039908"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D12AFD6"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Lot</w:t>
      </w:r>
    </w:p>
    <w:p w14:paraId="70F055BE"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165248"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5F8287" w14:textId="77777777" w:rsidR="00A80436" w:rsidRPr="000D707E"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14.</w:t>
      </w:r>
      <w:r w:rsidRPr="000D707E">
        <w:rPr>
          <w:rFonts w:ascii="Times New Roman" w:eastAsia="Times New Roman" w:hAnsi="Times New Roman" w:cs="Times New Roman"/>
          <w:b/>
          <w:kern w:val="0"/>
          <w:sz w:val="22"/>
          <w14:ligatures w14:val="none"/>
        </w:rPr>
        <w:tab/>
        <w:t>PARDAVIMO (IŠDAVIMO) TVARKA</w:t>
      </w:r>
    </w:p>
    <w:p w14:paraId="391F3DE0"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E958320" w14:textId="02DB93DF"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kern w:val="0"/>
          <w:sz w:val="22"/>
          <w:szCs w:val="22"/>
          <w14:ligatures w14:val="none"/>
        </w:rPr>
        <w:t>Receptinis vaistas</w:t>
      </w:r>
      <w:r w:rsidR="00AC391B" w:rsidRPr="000D707E">
        <w:rPr>
          <w:rFonts w:ascii="Times New Roman" w:eastAsia="Times New Roman" w:hAnsi="Times New Roman" w:cs="Times New Roman"/>
          <w:kern w:val="0"/>
          <w:sz w:val="22"/>
          <w:szCs w:val="22"/>
          <w14:ligatures w14:val="none"/>
        </w:rPr>
        <w:t>.</w:t>
      </w:r>
    </w:p>
    <w:p w14:paraId="48D47123"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9053824"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476A2F" w14:textId="77777777" w:rsidR="00A80436" w:rsidRPr="000D707E" w:rsidRDefault="00A80436" w:rsidP="00A80436">
      <w:pPr>
        <w:widowControl w:val="0"/>
        <w:pBdr>
          <w:top w:val="single" w:sz="4" w:space="2"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15.</w:t>
      </w:r>
      <w:r w:rsidRPr="000D707E">
        <w:rPr>
          <w:rFonts w:ascii="Times New Roman" w:eastAsia="Times New Roman" w:hAnsi="Times New Roman" w:cs="Times New Roman"/>
          <w:b/>
          <w:kern w:val="0"/>
          <w:sz w:val="22"/>
          <w14:ligatures w14:val="none"/>
        </w:rPr>
        <w:tab/>
        <w:t>VARTOJIMO INSTRUKCIJA</w:t>
      </w:r>
    </w:p>
    <w:p w14:paraId="66C17440"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9599BD"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379D02" w14:textId="77777777" w:rsidR="00A80436" w:rsidRPr="00D44B85" w:rsidRDefault="00A80436" w:rsidP="00A80436">
      <w:pPr>
        <w:widowControl w:val="0"/>
        <w:pBdr>
          <w:top w:val="single" w:sz="4" w:space="1" w:color="auto"/>
          <w:left w:val="single" w:sz="4" w:space="4" w:color="auto"/>
          <w:bottom w:val="single" w:sz="4" w:space="0"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16.</w:t>
      </w:r>
      <w:r w:rsidRPr="000D707E">
        <w:rPr>
          <w:rFonts w:ascii="Times New Roman" w:eastAsia="Times New Roman" w:hAnsi="Times New Roman" w:cs="Times New Roman"/>
          <w:b/>
          <w:kern w:val="0"/>
          <w:sz w:val="22"/>
          <w14:ligatures w14:val="none"/>
        </w:rPr>
        <w:tab/>
        <w:t>INFORMACIJA BRAILIO RAŠTU</w:t>
      </w:r>
    </w:p>
    <w:p w14:paraId="748F3C27"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603899F" w14:textId="12407FFB" w:rsidR="00A80436" w:rsidRPr="000D707E" w:rsidRDefault="00B654B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w:t>
      </w:r>
      <w:r w:rsidR="00D26AC7">
        <w:rPr>
          <w:rFonts w:ascii="Times New Roman" w:eastAsia="Times New Roman" w:hAnsi="Times New Roman" w:cs="Times New Roman"/>
          <w:kern w:val="0"/>
          <w:sz w:val="22"/>
          <w:szCs w:val="22"/>
          <w14:ligatures w14:val="none"/>
        </w:rPr>
        <w:t> </w:t>
      </w:r>
      <w:r w:rsidRPr="000D707E">
        <w:rPr>
          <w:rFonts w:ascii="Times New Roman" w:eastAsia="Times New Roman" w:hAnsi="Times New Roman" w:cs="Times New Roman"/>
          <w:kern w:val="0"/>
          <w:sz w:val="22"/>
          <w:szCs w:val="22"/>
          <w14:ligatures w14:val="none"/>
        </w:rPr>
        <w:t>mg</w:t>
      </w:r>
    </w:p>
    <w:p w14:paraId="40C37081"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24BFD33E"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6E17A4D9" w14:textId="77777777" w:rsidR="00A80436" w:rsidRPr="000D707E"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14:ligatures w14:val="none"/>
        </w:rPr>
      </w:pPr>
      <w:r w:rsidRPr="000D707E">
        <w:rPr>
          <w:rFonts w:ascii="Times New Roman" w:eastAsia="Times New Roman" w:hAnsi="Times New Roman" w:cs="Times New Roman"/>
          <w:b/>
          <w:kern w:val="0"/>
          <w:sz w:val="22"/>
          <w:szCs w:val="22"/>
          <w14:ligatures w14:val="none"/>
        </w:rPr>
        <w:t>17.</w:t>
      </w:r>
      <w:r w:rsidRPr="000D707E">
        <w:rPr>
          <w:rFonts w:ascii="Times New Roman" w:eastAsia="Times New Roman" w:hAnsi="Times New Roman" w:cs="Times New Roman"/>
          <w:b/>
          <w:kern w:val="0"/>
          <w:sz w:val="22"/>
          <w:szCs w:val="22"/>
          <w14:ligatures w14:val="none"/>
        </w:rPr>
        <w:tab/>
        <w:t>UNIKALUS IDENTIFIKATORIUS – 2D BRŪKŠNINIS KODAS</w:t>
      </w:r>
    </w:p>
    <w:p w14:paraId="1C1C02EF"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9A94617"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r w:rsidRPr="000D707E">
        <w:rPr>
          <w:rFonts w:ascii="Times New Roman" w:eastAsia="Times New Roman" w:hAnsi="Times New Roman" w:cs="Times New Roman"/>
          <w:kern w:val="0"/>
          <w:sz w:val="22"/>
          <w:szCs w:val="22"/>
          <w:highlight w:val="lightGray"/>
          <w14:ligatures w14:val="none"/>
        </w:rPr>
        <w:t>2D brūkšninis kodas su nurodytu unikaliu identifikatoriumi.</w:t>
      </w:r>
    </w:p>
    <w:p w14:paraId="6DF2D431"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7C3551D"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3BA4F002" w14:textId="77777777" w:rsidR="00A80436" w:rsidRPr="000D707E"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szCs w:val="22"/>
          <w14:ligatures w14:val="none"/>
        </w:rPr>
      </w:pPr>
      <w:r w:rsidRPr="000D707E">
        <w:rPr>
          <w:rFonts w:ascii="Times New Roman" w:eastAsia="Times New Roman" w:hAnsi="Times New Roman" w:cs="Times New Roman"/>
          <w:b/>
          <w:kern w:val="0"/>
          <w:sz w:val="22"/>
          <w:szCs w:val="22"/>
          <w14:ligatures w14:val="none"/>
        </w:rPr>
        <w:t>18.</w:t>
      </w:r>
      <w:r w:rsidRPr="000D707E">
        <w:rPr>
          <w:rFonts w:ascii="Times New Roman" w:eastAsia="Times New Roman" w:hAnsi="Times New Roman" w:cs="Times New Roman"/>
          <w:b/>
          <w:kern w:val="0"/>
          <w:sz w:val="22"/>
          <w:szCs w:val="22"/>
          <w14:ligatures w14:val="none"/>
        </w:rPr>
        <w:tab/>
        <w:t>UNIKALUS IDENTIFIKATORIUS – ŽMONĖMS SUPRANTAMI DUOMENYS</w:t>
      </w:r>
    </w:p>
    <w:p w14:paraId="41985897"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0C8B66DC" w14:textId="5A8BF9FF" w:rsidR="00A80436" w:rsidRPr="00D44B85"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PC</w:t>
      </w:r>
      <w:r w:rsidR="004F4F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 xml:space="preserve"> {numeris</w:t>
      </w:r>
      <w:r w:rsidRPr="00B22718">
        <w:rPr>
          <w:rFonts w:ascii="Times New Roman" w:eastAsia="Times New Roman" w:hAnsi="Times New Roman" w:cs="Times New Roman"/>
          <w:kern w:val="0"/>
          <w:sz w:val="22"/>
          <w:szCs w:val="22"/>
          <w14:ligatures w14:val="none"/>
        </w:rPr>
        <w:t>}</w:t>
      </w:r>
    </w:p>
    <w:p w14:paraId="5AF5BCC5" w14:textId="47028075"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t>SN</w:t>
      </w:r>
      <w:r w:rsidR="004F4F7E">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 xml:space="preserve"> {numeris} </w:t>
      </w:r>
    </w:p>
    <w:p w14:paraId="2057A9E9" w14:textId="4606D3A8"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highlight w:val="lightGray"/>
          <w14:ligatures w14:val="none"/>
        </w:rPr>
        <w:t>NN</w:t>
      </w:r>
      <w:r w:rsidR="004F4F7E">
        <w:rPr>
          <w:rFonts w:ascii="Times New Roman" w:eastAsia="Times New Roman" w:hAnsi="Times New Roman" w:cs="Times New Roman"/>
          <w:kern w:val="0"/>
          <w:sz w:val="22"/>
          <w:szCs w:val="22"/>
          <w:highlight w:val="lightGray"/>
          <w14:ligatures w14:val="none"/>
        </w:rPr>
        <w:t>:</w:t>
      </w:r>
      <w:r w:rsidRPr="000D707E">
        <w:rPr>
          <w:rFonts w:ascii="Times New Roman" w:eastAsia="Times New Roman" w:hAnsi="Times New Roman" w:cs="Times New Roman"/>
          <w:kern w:val="0"/>
          <w:sz w:val="22"/>
          <w:szCs w:val="22"/>
          <w:highlight w:val="lightGray"/>
          <w14:ligatures w14:val="none"/>
        </w:rPr>
        <w:t xml:space="preserve"> {numeris}</w:t>
      </w:r>
      <w:r w:rsidRPr="000D707E">
        <w:rPr>
          <w:rFonts w:ascii="Times New Roman" w:eastAsia="Times New Roman" w:hAnsi="Times New Roman" w:cs="Times New Roman"/>
          <w:kern w:val="0"/>
          <w:sz w:val="22"/>
          <w:szCs w:val="22"/>
          <w14:ligatures w14:val="none"/>
        </w:rPr>
        <w:t xml:space="preserve"> </w:t>
      </w:r>
    </w:p>
    <w:p w14:paraId="5E1E090A" w14:textId="77777777" w:rsidR="00A80436" w:rsidRPr="000D707E"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65367EC9" w14:textId="6480A0FC" w:rsidR="007707F9" w:rsidRPr="000D707E" w:rsidRDefault="00A80436" w:rsidP="004F4F7E">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0D707E">
        <w:rPr>
          <w:rFonts w:ascii="Times New Roman" w:eastAsia="Times New Roman" w:hAnsi="Times New Roman" w:cs="Times New Roman"/>
          <w:kern w:val="0"/>
          <w:sz w:val="22"/>
          <w:szCs w:val="22"/>
          <w14:ligatures w14:val="none"/>
        </w:rPr>
        <w:br w:type="page"/>
      </w:r>
      <w:r w:rsidR="007707F9" w:rsidRPr="000D707E">
        <w:rPr>
          <w:rFonts w:ascii="Times New Roman" w:eastAsia="Times New Roman" w:hAnsi="Times New Roman" w:cs="Times New Roman"/>
          <w:b/>
          <w:kern w:val="0"/>
          <w:sz w:val="22"/>
          <w14:ligatures w14:val="none"/>
        </w:rPr>
        <w:lastRenderedPageBreak/>
        <w:t>MINIMALI INFORMACIJA ANT LIZDINIŲ PLOKŠTELIŲ ARBA DVISLUOKSNIŲ JUOSTELIŲ</w:t>
      </w:r>
    </w:p>
    <w:p w14:paraId="13326BBB" w14:textId="77777777" w:rsidR="007707F9" w:rsidRPr="000D707E"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p>
    <w:p w14:paraId="02719A83" w14:textId="44D0A40D" w:rsidR="007707F9" w:rsidRPr="000D707E"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r w:rsidRPr="000D707E">
        <w:rPr>
          <w:rFonts w:ascii="Times New Roman" w:eastAsia="Times New Roman" w:hAnsi="Times New Roman" w:cs="Times New Roman"/>
          <w:b/>
          <w:kern w:val="0"/>
          <w:sz w:val="22"/>
          <w14:ligatures w14:val="none"/>
        </w:rPr>
        <w:t>LIZDINĖ PLOKŠTELĖ</w:t>
      </w:r>
    </w:p>
    <w:p w14:paraId="1907BEF1"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934E9E8" w14:textId="77777777" w:rsidR="007707F9" w:rsidRPr="000D707E"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1.</w:t>
      </w:r>
      <w:r w:rsidRPr="000D707E">
        <w:rPr>
          <w:rFonts w:ascii="Times New Roman" w:eastAsia="Times New Roman" w:hAnsi="Times New Roman" w:cs="Times New Roman"/>
          <w:b/>
          <w:kern w:val="0"/>
          <w:sz w:val="22"/>
          <w14:ligatures w14:val="none"/>
        </w:rPr>
        <w:tab/>
      </w:r>
      <w:r w:rsidRPr="000D707E">
        <w:rPr>
          <w:rFonts w:ascii="Times New Roman" w:eastAsia="Times New Roman" w:hAnsi="Times New Roman" w:cs="Times New Roman"/>
          <w:b/>
          <w:caps/>
          <w:kern w:val="0"/>
          <w:sz w:val="22"/>
          <w14:ligatures w14:val="none"/>
        </w:rPr>
        <w:t>VAISTINIO</w:t>
      </w:r>
      <w:r w:rsidRPr="000D707E">
        <w:rPr>
          <w:rFonts w:ascii="Times New Roman" w:eastAsia="Times New Roman" w:hAnsi="Times New Roman" w:cs="Times New Roman"/>
          <w:b/>
          <w:kern w:val="0"/>
          <w:sz w:val="22"/>
          <w14:ligatures w14:val="none"/>
        </w:rPr>
        <w:t xml:space="preserve"> PREPARATO PAVADINIMAS</w:t>
      </w:r>
    </w:p>
    <w:p w14:paraId="5DFE58A0"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49A64B7" w14:textId="77777777" w:rsidR="00EB2956" w:rsidRPr="000D707E" w:rsidRDefault="00EB2956" w:rsidP="00EB295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0D707E">
        <w:rPr>
          <w:rFonts w:ascii="Times New Roman" w:eastAsia="Times New Roman" w:hAnsi="Times New Roman" w:cs="Times New Roman"/>
          <w:kern w:val="0"/>
          <w:sz w:val="22"/>
          <w:szCs w:val="22"/>
          <w14:ligatures w14:val="none"/>
        </w:rPr>
        <w:t>Rivaroxaban</w:t>
      </w:r>
      <w:proofErr w:type="spellEnd"/>
      <w:r w:rsidRPr="000D707E">
        <w:rPr>
          <w:rFonts w:ascii="Times New Roman" w:eastAsia="Times New Roman" w:hAnsi="Times New Roman" w:cs="Times New Roman"/>
          <w:kern w:val="0"/>
          <w:sz w:val="22"/>
          <w:szCs w:val="22"/>
          <w14:ligatures w14:val="none"/>
        </w:rPr>
        <w:t xml:space="preserve"> </w:t>
      </w:r>
      <w:proofErr w:type="spellStart"/>
      <w:r w:rsidRPr="000D707E">
        <w:rPr>
          <w:rFonts w:ascii="Times New Roman" w:eastAsia="Times New Roman" w:hAnsi="Times New Roman" w:cs="Times New Roman"/>
          <w:kern w:val="0"/>
          <w:sz w:val="22"/>
          <w:szCs w:val="22"/>
          <w14:ligatures w14:val="none"/>
        </w:rPr>
        <w:t>Olpha</w:t>
      </w:r>
      <w:proofErr w:type="spellEnd"/>
      <w:r w:rsidRPr="000D707E">
        <w:rPr>
          <w:rFonts w:ascii="Times New Roman" w:eastAsia="Times New Roman" w:hAnsi="Times New Roman" w:cs="Times New Roman"/>
          <w:kern w:val="0"/>
          <w:sz w:val="22"/>
          <w:szCs w:val="22"/>
          <w14:ligatures w14:val="none"/>
        </w:rPr>
        <w:t xml:space="preserve"> 2,5 mg plėvele dengtos tabletės</w:t>
      </w:r>
    </w:p>
    <w:p w14:paraId="02167CCD" w14:textId="77777777" w:rsidR="00EB2956" w:rsidRPr="000D707E"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33BE806B" w14:textId="77777777" w:rsidR="00EB2956" w:rsidRPr="000D707E"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sidRPr="000D707E">
        <w:rPr>
          <w:rFonts w:ascii="Times New Roman" w:eastAsia="Times New Roman" w:hAnsi="Times New Roman" w:cs="Times New Roman"/>
          <w:i/>
          <w:iCs/>
          <w:kern w:val="0"/>
          <w:sz w:val="22"/>
          <w:szCs w:val="22"/>
          <w14:ligatures w14:val="none"/>
        </w:rPr>
        <w:t>rivaroxabanum</w:t>
      </w:r>
      <w:proofErr w:type="spellEnd"/>
    </w:p>
    <w:p w14:paraId="739C1268"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9863B59"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7B1AF7" w14:textId="77777777" w:rsidR="007707F9" w:rsidRPr="000D707E"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2.</w:t>
      </w:r>
      <w:r w:rsidRPr="000D707E">
        <w:rPr>
          <w:rFonts w:ascii="Times New Roman" w:eastAsia="Times New Roman" w:hAnsi="Times New Roman" w:cs="Times New Roman"/>
          <w:b/>
          <w:kern w:val="0"/>
          <w:sz w:val="22"/>
          <w14:ligatures w14:val="none"/>
        </w:rPr>
        <w:tab/>
        <w:t>REGISTRUOTOJO PAVADINIMAS</w:t>
      </w:r>
    </w:p>
    <w:p w14:paraId="1EC640E3" w14:textId="77777777" w:rsidR="007707F9" w:rsidRPr="000D707E"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B3FF0F" w14:textId="3B82C3E6"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sidRPr="000D707E">
        <w:rPr>
          <w:rFonts w:ascii="Times New Roman" w:eastAsia="Times New Roman" w:hAnsi="Times New Roman" w:cs="Times New Roman"/>
          <w:kern w:val="0"/>
          <w:sz w:val="22"/>
          <w14:ligatures w14:val="none"/>
        </w:rPr>
        <w:t>Olpha</w:t>
      </w:r>
      <w:proofErr w:type="spellEnd"/>
      <w:r w:rsidR="004F4F7E">
        <w:rPr>
          <w:rFonts w:ascii="Times New Roman" w:eastAsia="Times New Roman" w:hAnsi="Times New Roman" w:cs="Times New Roman"/>
          <w:kern w:val="0"/>
          <w:sz w:val="22"/>
          <w14:ligatures w14:val="none"/>
        </w:rPr>
        <w:t xml:space="preserve"> AS</w:t>
      </w:r>
      <w:r w:rsidRPr="000D707E">
        <w:rPr>
          <w:rFonts w:ascii="Times New Roman" w:eastAsia="Times New Roman" w:hAnsi="Times New Roman" w:cs="Times New Roman"/>
          <w:kern w:val="0"/>
          <w:sz w:val="22"/>
          <w14:ligatures w14:val="none"/>
        </w:rPr>
        <w:t xml:space="preserve"> </w:t>
      </w:r>
      <w:r w:rsidRPr="000D707E">
        <w:rPr>
          <w:rFonts w:ascii="Times New Roman" w:eastAsia="Times New Roman" w:hAnsi="Times New Roman" w:cs="Times New Roman"/>
          <w:kern w:val="0"/>
          <w:sz w:val="22"/>
          <w:highlight w:val="lightGray"/>
          <w14:ligatures w14:val="none"/>
        </w:rPr>
        <w:t>[logotipas]</w:t>
      </w:r>
    </w:p>
    <w:p w14:paraId="324CBDF0"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1F71B6"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25A1E91" w14:textId="77777777" w:rsidR="007707F9" w:rsidRPr="000D707E"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3.</w:t>
      </w:r>
      <w:r w:rsidRPr="000D707E">
        <w:rPr>
          <w:rFonts w:ascii="Times New Roman" w:eastAsia="Times New Roman" w:hAnsi="Times New Roman" w:cs="Times New Roman"/>
          <w:b/>
          <w:kern w:val="0"/>
          <w:sz w:val="22"/>
          <w14:ligatures w14:val="none"/>
        </w:rPr>
        <w:tab/>
        <w:t>TINKAMUMO LAIKAS</w:t>
      </w:r>
    </w:p>
    <w:p w14:paraId="36539D82"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CE4F3B" w14:textId="2422E6B2" w:rsidR="007707F9" w:rsidRPr="000D707E"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highlight w:val="lightGray"/>
          <w14:ligatures w14:val="none"/>
        </w:rPr>
        <w:t>EXP</w:t>
      </w:r>
      <w:r w:rsidR="00106C99">
        <w:rPr>
          <w:rFonts w:ascii="Times New Roman" w:eastAsia="Times New Roman" w:hAnsi="Times New Roman" w:cs="Times New Roman"/>
          <w:kern w:val="0"/>
          <w:sz w:val="22"/>
          <w:szCs w:val="22"/>
          <w14:ligatures w14:val="none"/>
        </w:rPr>
        <w:t xml:space="preserve"> </w:t>
      </w:r>
      <w:r w:rsidR="00106C99" w:rsidRPr="000D707E">
        <w:rPr>
          <w:rFonts w:ascii="Times New Roman" w:eastAsia="Times New Roman" w:hAnsi="Times New Roman" w:cs="Times New Roman"/>
          <w:kern w:val="0"/>
          <w:sz w:val="22"/>
          <w:szCs w:val="22"/>
          <w14:ligatures w14:val="none"/>
        </w:rPr>
        <w:t>{mm/MMMM}</w:t>
      </w:r>
    </w:p>
    <w:p w14:paraId="45C25D74"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C880EDF"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AAF51C9" w14:textId="77777777" w:rsidR="007707F9" w:rsidRPr="000D707E"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4.</w:t>
      </w:r>
      <w:r w:rsidRPr="000D707E">
        <w:rPr>
          <w:rFonts w:ascii="Times New Roman" w:eastAsia="Times New Roman" w:hAnsi="Times New Roman" w:cs="Times New Roman"/>
          <w:b/>
          <w:kern w:val="0"/>
          <w:sz w:val="22"/>
          <w14:ligatures w14:val="none"/>
        </w:rPr>
        <w:tab/>
        <w:t>SERIJOS NUMERIS</w:t>
      </w:r>
    </w:p>
    <w:p w14:paraId="52E15E84"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AF3C745"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kern w:val="0"/>
          <w:sz w:val="22"/>
          <w:highlight w:val="lightGray"/>
          <w14:ligatures w14:val="none"/>
        </w:rPr>
        <w:t>Lot</w:t>
      </w:r>
    </w:p>
    <w:p w14:paraId="65306952" w14:textId="77777777" w:rsidR="007707F9" w:rsidRPr="000D707E"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456508"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A418925" w14:textId="77777777" w:rsidR="007707F9" w:rsidRPr="000D707E"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0D707E">
        <w:rPr>
          <w:rFonts w:ascii="Times New Roman" w:eastAsia="Times New Roman" w:hAnsi="Times New Roman" w:cs="Times New Roman"/>
          <w:b/>
          <w:kern w:val="0"/>
          <w:sz w:val="22"/>
          <w14:ligatures w14:val="none"/>
        </w:rPr>
        <w:t>5.</w:t>
      </w:r>
      <w:r w:rsidRPr="000D707E">
        <w:rPr>
          <w:rFonts w:ascii="Times New Roman" w:eastAsia="Times New Roman" w:hAnsi="Times New Roman" w:cs="Times New Roman"/>
          <w:b/>
          <w:kern w:val="0"/>
          <w:sz w:val="22"/>
          <w14:ligatures w14:val="none"/>
        </w:rPr>
        <w:tab/>
        <w:t>KITA</w:t>
      </w:r>
    </w:p>
    <w:p w14:paraId="7F3734D7"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3F32B99" w14:textId="77777777" w:rsidR="007707F9" w:rsidRPr="000D707E"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4C3BD038" w14:textId="288C54B2" w:rsidR="00EA6903" w:rsidRDefault="007707F9" w:rsidP="00904D10">
      <w:pPr>
        <w:tabs>
          <w:tab w:val="left" w:pos="567"/>
        </w:tabs>
        <w:spacing w:line="260" w:lineRule="exact"/>
        <w:outlineLvl w:val="0"/>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kern w:val="0"/>
          <w:sz w:val="22"/>
          <w:szCs w:val="22"/>
          <w14:ligatures w14:val="none"/>
        </w:rPr>
        <w:br w:type="page"/>
      </w:r>
    </w:p>
    <w:p w14:paraId="25090606" w14:textId="77777777" w:rsidR="00EA6903" w:rsidRPr="002964AA" w:rsidRDefault="00EA6903" w:rsidP="00EA6903">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bookmarkStart w:id="2" w:name="_Hlk199412558"/>
      <w:r w:rsidRPr="002964AA">
        <w:rPr>
          <w:rFonts w:ascii="Times New Roman" w:eastAsia="Times New Roman" w:hAnsi="Times New Roman" w:cs="Times New Roman"/>
          <w:b/>
          <w:noProof/>
          <w:kern w:val="0"/>
          <w:sz w:val="22"/>
          <w:szCs w:val="22"/>
          <w14:ligatures w14:val="none"/>
        </w:rPr>
        <w:lastRenderedPageBreak/>
        <w:t>PACIENTO BUDRUMO KORTELĖ</w:t>
      </w:r>
    </w:p>
    <w:p w14:paraId="6638CB40" w14:textId="77777777" w:rsidR="00EA6903" w:rsidRPr="002964AA" w:rsidRDefault="00EA6903" w:rsidP="00EA6903">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p>
    <w:p w14:paraId="2BDA437F" w14:textId="77777777" w:rsidR="00EA6903" w:rsidRPr="002964AA" w:rsidRDefault="00EA6903" w:rsidP="00EA6903">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r w:rsidRPr="002964AA">
        <w:rPr>
          <w:rFonts w:ascii="Times New Roman" w:eastAsia="Times New Roman" w:hAnsi="Times New Roman" w:cs="Times New Roman"/>
          <w:b/>
          <w:noProof/>
          <w:kern w:val="0"/>
          <w:sz w:val="22"/>
          <w:szCs w:val="22"/>
          <w14:ligatures w14:val="none"/>
        </w:rPr>
        <w:t>Rivaroxaban Olpha</w:t>
      </w:r>
    </w:p>
    <w:p w14:paraId="6F5C3288" w14:textId="77777777" w:rsidR="00EA6903" w:rsidRPr="002964AA" w:rsidRDefault="00EA6903" w:rsidP="00EA6903">
      <w:pPr>
        <w:autoSpaceDE w:val="0"/>
        <w:autoSpaceDN w:val="0"/>
        <w:adjustRightInd w:val="0"/>
        <w:spacing w:after="0" w:line="240" w:lineRule="auto"/>
        <w:rPr>
          <w:rFonts w:ascii="Times New Roman" w:eastAsia="Calibri" w:hAnsi="Times New Roman" w:cs="Times New Roman"/>
          <w:b/>
          <w:bCs/>
          <w:color w:val="000000"/>
          <w:kern w:val="0"/>
          <w:sz w:val="22"/>
          <w:szCs w:val="22"/>
        </w:rPr>
      </w:pPr>
    </w:p>
    <w:p w14:paraId="3F0B6B9D"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Paciento budrumo kortelė</w:t>
      </w:r>
    </w:p>
    <w:p w14:paraId="342C4891"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1E8B70C"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2,5 mg </w:t>
      </w:r>
      <w:sdt>
        <w:sdtPr>
          <w:rPr>
            <w:rFonts w:ascii="Times New Roman" w:eastAsia="Calibri" w:hAnsi="Times New Roman" w:cs="Times New Roman"/>
            <w:b/>
            <w:bCs/>
            <w:color w:val="000000"/>
            <w:kern w:val="0"/>
            <w:sz w:val="22"/>
            <w:szCs w:val="22"/>
          </w:rPr>
          <w:id w:val="-70294616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77C30F10"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10 mg </w:t>
      </w:r>
      <w:sdt>
        <w:sdtPr>
          <w:rPr>
            <w:rFonts w:ascii="Times New Roman" w:eastAsia="Calibri" w:hAnsi="Times New Roman" w:cs="Times New Roman"/>
            <w:b/>
            <w:bCs/>
            <w:color w:val="000000"/>
            <w:kern w:val="0"/>
            <w:sz w:val="22"/>
            <w:szCs w:val="22"/>
          </w:rPr>
          <w:id w:val="209589374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1125D280"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15 mg </w:t>
      </w:r>
      <w:sdt>
        <w:sdtPr>
          <w:rPr>
            <w:rFonts w:ascii="Times New Roman" w:eastAsia="Calibri" w:hAnsi="Times New Roman" w:cs="Times New Roman"/>
            <w:b/>
            <w:bCs/>
            <w:color w:val="000000"/>
            <w:kern w:val="0"/>
            <w:sz w:val="22"/>
            <w:szCs w:val="22"/>
          </w:rPr>
          <w:id w:val="1702829406"/>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73092B60"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20 mg </w:t>
      </w:r>
      <w:sdt>
        <w:sdtPr>
          <w:rPr>
            <w:rFonts w:ascii="Times New Roman" w:eastAsia="Calibri" w:hAnsi="Times New Roman" w:cs="Times New Roman"/>
            <w:b/>
            <w:bCs/>
            <w:color w:val="000000"/>
            <w:kern w:val="0"/>
            <w:sz w:val="22"/>
            <w:szCs w:val="22"/>
          </w:rPr>
          <w:id w:val="-1671859521"/>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(varnele pažymėkite paskirtos dozės langelį)</w:t>
      </w:r>
    </w:p>
    <w:p w14:paraId="41D1E887"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2CD25730" w14:textId="77777777" w:rsidR="00EA6903" w:rsidRPr="002964AA" w:rsidRDefault="00EA6903" w:rsidP="00EA6903">
      <w:pPr>
        <w:numPr>
          <w:ilvl w:val="0"/>
          <w:numId w:val="22"/>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Visada turėkite šią kortelę.</w:t>
      </w:r>
    </w:p>
    <w:p w14:paraId="1C67A59B" w14:textId="77777777" w:rsidR="00EA6903" w:rsidRPr="002964AA" w:rsidRDefault="00EA6903" w:rsidP="00EA6903">
      <w:pPr>
        <w:numPr>
          <w:ilvl w:val="0"/>
          <w:numId w:val="22"/>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Parodykite šią kortelę kiekvienam gydytojui arba odontologui prieš paskiriant Jums gydymą.</w:t>
      </w:r>
    </w:p>
    <w:p w14:paraId="4F48E4A1"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3A77CC9B"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Aš vartoju antikoaguliantą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rivaroksabaną</w:t>
      </w:r>
      <w:proofErr w:type="spellEnd"/>
      <w:r w:rsidRPr="002964AA">
        <w:rPr>
          <w:rFonts w:ascii="Times New Roman" w:eastAsia="Calibri" w:hAnsi="Times New Roman" w:cs="Times New Roman"/>
          <w:b/>
          <w:bCs/>
          <w:color w:val="000000"/>
          <w:kern w:val="0"/>
          <w:sz w:val="22"/>
          <w:szCs w:val="22"/>
        </w:rPr>
        <w:t xml:space="preserve">) </w:t>
      </w:r>
    </w:p>
    <w:p w14:paraId="20F1212A"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5D920D57"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Adresas:</w:t>
      </w:r>
    </w:p>
    <w:p w14:paraId="4716AE94"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Gim. data: </w:t>
      </w:r>
    </w:p>
    <w:p w14:paraId="4C3433CA"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Svoris: </w:t>
      </w:r>
    </w:p>
    <w:p w14:paraId="09B3A5ED"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Kiti vaistai / būklės: </w:t>
      </w:r>
    </w:p>
    <w:p w14:paraId="4BF12AE5"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7E077D10"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Skubos atveju praneškite:</w:t>
      </w:r>
    </w:p>
    <w:p w14:paraId="0055C1E8"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v., pavardė:</w:t>
      </w:r>
    </w:p>
    <w:p w14:paraId="74FC94C1"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tel.:</w:t>
      </w:r>
    </w:p>
    <w:p w14:paraId="18E3A827"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antspaudas:</w:t>
      </w:r>
    </w:p>
    <w:p w14:paraId="70B6A194"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29619A8F"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Taip pat praneškite: </w:t>
      </w:r>
    </w:p>
    <w:p w14:paraId="20733A17"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7F884B89"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Telefonas: </w:t>
      </w:r>
    </w:p>
    <w:p w14:paraId="2AC6B60A"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Giminystės ryšys:</w:t>
      </w:r>
    </w:p>
    <w:p w14:paraId="24426D6F"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36CFFF6"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27A44288"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Informacija sveikatos priežiūros specialistams: </w:t>
      </w:r>
    </w:p>
    <w:p w14:paraId="63991DCA" w14:textId="77777777" w:rsidR="00EA6903" w:rsidRPr="002964AA" w:rsidRDefault="00EA6903" w:rsidP="00EA6903">
      <w:pPr>
        <w:numPr>
          <w:ilvl w:val="0"/>
          <w:numId w:val="21"/>
        </w:numPr>
        <w:tabs>
          <w:tab w:val="left" w:pos="567"/>
        </w:tabs>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TNS reikšmių nustatyti nereikia, nes tai nėra patikimas tyrimo metodas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antikoaguliaciniam</w:t>
      </w:r>
      <w:proofErr w:type="spellEnd"/>
      <w:r w:rsidRPr="002964AA">
        <w:rPr>
          <w:rFonts w:ascii="Times New Roman" w:eastAsia="Calibri" w:hAnsi="Times New Roman" w:cs="Times New Roman"/>
          <w:color w:val="000000"/>
          <w:kern w:val="0"/>
          <w:sz w:val="22"/>
          <w:szCs w:val="22"/>
        </w:rPr>
        <w:t xml:space="preserve"> aktyvumui įvertinti.</w:t>
      </w:r>
    </w:p>
    <w:p w14:paraId="0418CC0B"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46586690"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Ką turėčiau žinoti apie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w:t>
      </w:r>
    </w:p>
    <w:p w14:paraId="48636E5D"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suskystina kraują, o tai apsaugo nuo pavojingų kraujo krešulių susidarymo.</w:t>
      </w:r>
    </w:p>
    <w:p w14:paraId="298DCDA3"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reikia vartoti tiksliai, kaip nurodė gydytojas. Kad geriausiai apsisaugotumėte nuo kraujo krešulių susidarymo, niekada nepraleiskite dozės.</w:t>
      </w:r>
    </w:p>
    <w:p w14:paraId="4016B69D"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Negalima nustoti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prieš tai nepasitarus su gydytoju, nes gali padidėti kraujo krešulių susidarymo rizika.</w:t>
      </w:r>
    </w:p>
    <w:p w14:paraId="42687B0E"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Jeigu vartojate, neseniai vartojote ar ketinate pradėti vartoti kitų vaistų, prieš pradėdami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apie tai pasakykite savo sveikatos priežiūros specialistui.</w:t>
      </w:r>
    </w:p>
    <w:p w14:paraId="3D458FA5" w14:textId="77777777" w:rsidR="00EA6903" w:rsidRPr="002964AA" w:rsidRDefault="00EA6903" w:rsidP="00EA6903">
      <w:pPr>
        <w:autoSpaceDE w:val="0"/>
        <w:autoSpaceDN w:val="0"/>
        <w:adjustRightInd w:val="0"/>
        <w:spacing w:after="0" w:line="240" w:lineRule="auto"/>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color w:val="000000"/>
          <w:kern w:val="0"/>
          <w:sz w:val="22"/>
          <w:szCs w:val="22"/>
        </w:rPr>
        <w:t xml:space="preserve">♦ Prieš atliekant bet kokią chirurginę ar invazinę procedūrą, savo sveikatos priežiūros specialistui pasakykite, kad vartojate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w:t>
      </w:r>
      <w:r w:rsidRPr="002964AA">
        <w:rPr>
          <w:rFonts w:ascii="Times New Roman" w:eastAsia="Calibri" w:hAnsi="Times New Roman" w:cs="Times New Roman"/>
          <w:color w:val="000000"/>
          <w:kern w:val="0"/>
          <w:sz w:val="22"/>
          <w:szCs w:val="22"/>
        </w:rPr>
        <w:cr/>
      </w:r>
    </w:p>
    <w:p w14:paraId="30A47254" w14:textId="77777777" w:rsidR="00EA6903" w:rsidRPr="002964AA" w:rsidRDefault="00EA6903" w:rsidP="00EA6903">
      <w:pPr>
        <w:spacing w:after="0" w:line="259" w:lineRule="auto"/>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Kada turėčiau kreiptis į savo sveikatos priežiūros specialistą?</w:t>
      </w:r>
    </w:p>
    <w:p w14:paraId="2FC2BBA3"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Vartojant kraują skystinantį vaistą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svarbu žinoti, koks yra jo šalutinis poveikis. Dažniausias šalutinis poveikis yra kraujavimas. Jei žinote, kad Jums yra kraujavimo rizika, negalima pradėti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prieš tai nepasitarus su gydytoju. Nedelsdami pasakykite savo sveikatos priežiūros specialistui, jeigu pasireiškia tokie kraujavimo požymiai arba simptomai:</w:t>
      </w:r>
    </w:p>
    <w:p w14:paraId="5CA51BC1"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skausmas,</w:t>
      </w:r>
    </w:p>
    <w:p w14:paraId="45269627"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tinimas arba nemalonus jausmas,</w:t>
      </w:r>
    </w:p>
    <w:p w14:paraId="745B243E"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galvos skausmas, svaigulys arba silpnumas,</w:t>
      </w:r>
    </w:p>
    <w:p w14:paraId="678A42B3"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lastRenderedPageBreak/>
        <w:t>♦ neįprastos mėlynės, kraujavimas iš nosies, kraujavimas iš dantenų, ilgai nepraeinantis kraujavimas įsipjovus,</w:t>
      </w:r>
    </w:p>
    <w:p w14:paraId="3E2DC7AF"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gausesnis nei įprastai mėnesinių kraujavimas arba kraujavimas iš makšties,</w:t>
      </w:r>
    </w:p>
    <w:p w14:paraId="7D526BAC"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kraujas šlapime, kuris gali būti rausvos arba rudos spalvos, raudonos arba juodos spalvos išmatos,</w:t>
      </w:r>
    </w:p>
    <w:p w14:paraId="5DF9A34A"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kraujo atkosėjimas arba vėmimas krauju ar į kavos tirščius panašiu skrandžio turiniu.</w:t>
      </w:r>
    </w:p>
    <w:p w14:paraId="4CFA26D2" w14:textId="77777777" w:rsidR="00EA6903" w:rsidRPr="002964AA" w:rsidRDefault="00EA6903" w:rsidP="00EA6903">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33B0376F" w14:textId="77777777" w:rsidR="00EA6903" w:rsidRPr="002964AA" w:rsidRDefault="00EA6903" w:rsidP="00EA6903">
      <w:pPr>
        <w:tabs>
          <w:tab w:val="left" w:pos="567"/>
        </w:tabs>
        <w:spacing w:after="0" w:line="260" w:lineRule="exact"/>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 xml:space="preserve">Kaip vartoti </w:t>
      </w:r>
      <w:proofErr w:type="spellStart"/>
      <w:r w:rsidRPr="002964AA">
        <w:rPr>
          <w:rFonts w:ascii="Times New Roman" w:eastAsia="Times New Roman" w:hAnsi="Times New Roman" w:cs="Times New Roman"/>
          <w:b/>
          <w:bCs/>
          <w:kern w:val="0"/>
          <w:sz w:val="22"/>
          <w:szCs w:val="22"/>
          <w14:ligatures w14:val="none"/>
        </w:rPr>
        <w:t>Rivaroxaban</w:t>
      </w:r>
      <w:proofErr w:type="spellEnd"/>
      <w:r w:rsidRPr="002964AA">
        <w:rPr>
          <w:rFonts w:ascii="Times New Roman" w:eastAsia="Times New Roman" w:hAnsi="Times New Roman" w:cs="Times New Roman"/>
          <w:b/>
          <w:bCs/>
          <w:kern w:val="0"/>
          <w:sz w:val="22"/>
          <w:szCs w:val="22"/>
          <w14:ligatures w14:val="none"/>
        </w:rPr>
        <w:t xml:space="preserve"> </w:t>
      </w:r>
      <w:proofErr w:type="spellStart"/>
      <w:r w:rsidRPr="002964AA">
        <w:rPr>
          <w:rFonts w:ascii="Times New Roman" w:eastAsia="Times New Roman" w:hAnsi="Times New Roman" w:cs="Times New Roman"/>
          <w:b/>
          <w:bCs/>
          <w:kern w:val="0"/>
          <w:sz w:val="22"/>
          <w:szCs w:val="22"/>
          <w14:ligatures w14:val="none"/>
        </w:rPr>
        <w:t>Olpha</w:t>
      </w:r>
      <w:proofErr w:type="spellEnd"/>
      <w:r w:rsidRPr="002964AA">
        <w:rPr>
          <w:rFonts w:ascii="Times New Roman" w:eastAsia="Times New Roman" w:hAnsi="Times New Roman" w:cs="Times New Roman"/>
          <w:b/>
          <w:bCs/>
          <w:kern w:val="0"/>
          <w:sz w:val="22"/>
          <w:szCs w:val="22"/>
          <w14:ligatures w14:val="none"/>
        </w:rPr>
        <w:t>?</w:t>
      </w:r>
    </w:p>
    <w:p w14:paraId="0A4B5B72" w14:textId="77777777" w:rsidR="00EA6903" w:rsidRPr="002964AA" w:rsidRDefault="00EA6903" w:rsidP="00EA6903">
      <w:pPr>
        <w:tabs>
          <w:tab w:val="left" w:pos="567"/>
        </w:tabs>
        <w:spacing w:after="0" w:line="260" w:lineRule="exact"/>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xml:space="preserve">♦ Norint užtikrinti optimalią apsaugą, </w:t>
      </w:r>
      <w:proofErr w:type="spellStart"/>
      <w:r w:rsidRPr="002964AA">
        <w:rPr>
          <w:rFonts w:ascii="Times New Roman" w:eastAsia="Times New Roman" w:hAnsi="Times New Roman" w:cs="Times New Roman"/>
          <w:kern w:val="0"/>
          <w:sz w:val="22"/>
          <w:szCs w:val="22"/>
          <w14:ligatures w14:val="none"/>
        </w:rPr>
        <w:t>Rivaroxaban</w:t>
      </w:r>
      <w:proofErr w:type="spellEnd"/>
      <w:r w:rsidRPr="002964AA">
        <w:rPr>
          <w:rFonts w:ascii="Times New Roman" w:eastAsia="Times New Roman" w:hAnsi="Times New Roman" w:cs="Times New Roman"/>
          <w:kern w:val="0"/>
          <w:sz w:val="22"/>
          <w:szCs w:val="22"/>
          <w14:ligatures w14:val="none"/>
        </w:rPr>
        <w:t xml:space="preserve"> </w:t>
      </w:r>
      <w:proofErr w:type="spellStart"/>
      <w:r w:rsidRPr="002964AA">
        <w:rPr>
          <w:rFonts w:ascii="Times New Roman" w:eastAsia="Times New Roman" w:hAnsi="Times New Roman" w:cs="Times New Roman"/>
          <w:kern w:val="0"/>
          <w:sz w:val="22"/>
          <w:szCs w:val="22"/>
          <w14:ligatures w14:val="none"/>
        </w:rPr>
        <w:t>Olpha</w:t>
      </w:r>
      <w:proofErr w:type="spellEnd"/>
    </w:p>
    <w:p w14:paraId="07FFC7C9" w14:textId="77777777" w:rsidR="00EA6903" w:rsidRPr="002964AA" w:rsidRDefault="00EA6903" w:rsidP="00EA690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- 2,5 mg galima vartoti valgio metu arba nevalgius;</w:t>
      </w:r>
    </w:p>
    <w:p w14:paraId="7AA0134D" w14:textId="77777777" w:rsidR="00EA6903" w:rsidRPr="002964AA" w:rsidRDefault="00EA6903" w:rsidP="00EA690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- 10 mg galima vartoti valgio metu arba nevalgius;</w:t>
      </w:r>
    </w:p>
    <w:p w14:paraId="774F003E" w14:textId="77777777" w:rsidR="00EA6903" w:rsidRDefault="00EA6903" w:rsidP="00EA690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- 15 mg reikia vartoti valgio metu;</w:t>
      </w:r>
    </w:p>
    <w:p w14:paraId="318E8225" w14:textId="77777777" w:rsidR="003C687F" w:rsidRDefault="00EA6903" w:rsidP="00EA6903">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- 20 mg reikia vartoti valgio metu.</w:t>
      </w:r>
    </w:p>
    <w:bookmarkEnd w:id="2"/>
    <w:p w14:paraId="2A99E68A" w14:textId="02311F68" w:rsidR="00EA6903" w:rsidRDefault="00EA6903" w:rsidP="00D44B85">
      <w:pPr>
        <w:tabs>
          <w:tab w:val="left" w:pos="567"/>
        </w:tabs>
        <w:spacing w:after="0" w:line="260" w:lineRule="exact"/>
        <w:ind w:left="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br w:type="page"/>
      </w:r>
    </w:p>
    <w:p w14:paraId="7DC27841" w14:textId="77777777" w:rsidR="00904D10" w:rsidRPr="000D707E" w:rsidRDefault="00904D10" w:rsidP="00904D10">
      <w:pPr>
        <w:tabs>
          <w:tab w:val="left" w:pos="567"/>
        </w:tabs>
        <w:spacing w:line="260" w:lineRule="exact"/>
        <w:outlineLvl w:val="0"/>
        <w:rPr>
          <w:rFonts w:ascii="Times New Roman" w:eastAsia="Times New Roman" w:hAnsi="Times New Roman" w:cs="Times New Roman"/>
          <w:snapToGrid w:val="0"/>
          <w:kern w:val="0"/>
          <w:sz w:val="22"/>
          <w:szCs w:val="20"/>
          <w14:ligatures w14:val="none"/>
        </w:rPr>
      </w:pPr>
    </w:p>
    <w:p w14:paraId="2DAFBFB9"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A5AEBB5"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114DE1"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3BE58362"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EEE2DDA"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261E993"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14A7D1A"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1AE19F9"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F2742E4"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03E1213"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8483672"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55DA190"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40BC563"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2A04A06"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A4480C0"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10C24EA"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9F0E35A"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94EABF7"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A280C61"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6FC36D"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3A8EC6F" w14:textId="77777777" w:rsidR="00904D10" w:rsidRPr="000D707E"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294E21C" w14:textId="77777777" w:rsidR="00463A0D" w:rsidRDefault="00463A0D"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0E3B7CCE" w14:textId="77777777" w:rsidR="00463A0D" w:rsidRDefault="00463A0D"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6283553C" w14:textId="69416E90" w:rsidR="00904D10" w:rsidRPr="000D707E" w:rsidRDefault="00904D10"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r w:rsidRPr="000D707E">
        <w:rPr>
          <w:rFonts w:ascii="Times New Roman" w:eastAsia="Times New Roman" w:hAnsi="Times New Roman" w:cs="Times New Roman"/>
          <w:b/>
          <w:snapToGrid w:val="0"/>
          <w:kern w:val="0"/>
          <w:sz w:val="22"/>
          <w:szCs w:val="20"/>
          <w14:ligatures w14:val="none"/>
        </w:rPr>
        <w:t>B. PAKUOTĖS LAPELIS</w:t>
      </w:r>
    </w:p>
    <w:p w14:paraId="22DC3A11" w14:textId="6369C2C0" w:rsidR="007707F9" w:rsidRPr="000D707E" w:rsidRDefault="00904D10" w:rsidP="00904D1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D707E">
        <w:rPr>
          <w:rFonts w:ascii="Times New Roman" w:eastAsia="Times New Roman" w:hAnsi="Times New Roman" w:cs="Times New Roman"/>
          <w:b/>
          <w:bCs/>
          <w:iCs/>
          <w:snapToGrid w:val="0"/>
          <w:kern w:val="0"/>
          <w:sz w:val="22"/>
          <w:szCs w:val="28"/>
          <w:lang w:eastAsia="x-none"/>
          <w14:ligatures w14:val="none"/>
        </w:rPr>
        <w:br w:type="page"/>
      </w:r>
    </w:p>
    <w:p w14:paraId="65DFAB9F" w14:textId="77777777" w:rsidR="00374411" w:rsidRPr="00374411" w:rsidRDefault="00374411" w:rsidP="00374411">
      <w:pPr>
        <w:keepNext/>
        <w:keepLines/>
        <w:spacing w:after="0" w:line="240" w:lineRule="auto"/>
        <w:jc w:val="center"/>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Pakuotės lapelis: informacija vartotojui</w:t>
      </w:r>
    </w:p>
    <w:p w14:paraId="50C7DD8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E8AA464" w14:textId="77777777" w:rsidR="00374411" w:rsidRPr="00374411" w:rsidRDefault="00374411" w:rsidP="00374411">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bookmarkStart w:id="3" w:name="Xarelto_2,5_mg_plėvele_dengtos_tabletės"/>
      <w:bookmarkEnd w:id="3"/>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2,5 mg plėvele dengtos tabletės</w:t>
      </w:r>
    </w:p>
    <w:p w14:paraId="47D15F14" w14:textId="77777777" w:rsidR="00374411" w:rsidRPr="00374411" w:rsidRDefault="00374411" w:rsidP="00374411">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rivaroxabanum</w:t>
      </w:r>
      <w:proofErr w:type="spellEnd"/>
      <w:r w:rsidRPr="00374411">
        <w:rPr>
          <w:rFonts w:ascii="Times New Roman" w:eastAsia="Times New Roman" w:hAnsi="Times New Roman" w:cs="Times New Roman"/>
          <w:kern w:val="0"/>
          <w:sz w:val="22"/>
          <w:szCs w:val="22"/>
          <w14:ligatures w14:val="none"/>
        </w:rPr>
        <w:t>)</w:t>
      </w:r>
    </w:p>
    <w:p w14:paraId="4639586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026FD2"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Atidžiai perskaitykite visą šį lapelį, prieš pradėdami vartoti vaistą, nes jame pateikiama Jums svarbi informacija.</w:t>
      </w:r>
    </w:p>
    <w:p w14:paraId="7588886D"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Neišmeskite šio lapelio, nes vėl gali prireikti jį perskaityti.</w:t>
      </w:r>
    </w:p>
    <w:p w14:paraId="11E6C632"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kreipkitės į gydytoją arba vaistininką.</w:t>
      </w:r>
    </w:p>
    <w:p w14:paraId="5D4E24BC"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19E41F75" w14:textId="77777777" w:rsidR="00374411" w:rsidRPr="00374411" w:rsidRDefault="00374411" w:rsidP="005D724A">
      <w:pPr>
        <w:widowControl w:val="0"/>
        <w:numPr>
          <w:ilvl w:val="0"/>
          <w:numId w:val="15"/>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5F97993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DD479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1054AF"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Apie ką rašoma šiame lapelyje?</w:t>
      </w:r>
    </w:p>
    <w:p w14:paraId="7E8D7578"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yra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kam jis vartojamas</w:t>
      </w:r>
    </w:p>
    <w:p w14:paraId="13E069C4"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žinotina prieš 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234650B5"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5B92F4B0"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Galimas šalutinis poveikis</w:t>
      </w:r>
    </w:p>
    <w:p w14:paraId="2FC1E1F9"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laikyti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3C06E5B9" w14:textId="77777777" w:rsidR="00374411" w:rsidRPr="00374411" w:rsidRDefault="00374411" w:rsidP="005D724A">
      <w:pPr>
        <w:widowControl w:val="0"/>
        <w:numPr>
          <w:ilvl w:val="0"/>
          <w:numId w:val="14"/>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Pakuotės turinys ir kita informacija</w:t>
      </w:r>
    </w:p>
    <w:p w14:paraId="6FA7C2F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F093D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648BD3"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yra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ir kam jis vartojamas</w:t>
      </w:r>
    </w:p>
    <w:p w14:paraId="0D550D0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2E0695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Jums yra paskirtas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nes</w:t>
      </w:r>
    </w:p>
    <w:p w14:paraId="35A3A881" w14:textId="77777777" w:rsidR="00FB11AB" w:rsidRDefault="00374411" w:rsidP="005D724A">
      <w:pPr>
        <w:widowControl w:val="0"/>
        <w:numPr>
          <w:ilvl w:val="1"/>
          <w:numId w:val="1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Jums diagnozuotas ūminis koronarinis sindromas (būklių grupė, kuriai priskiriamas miokardo infarktas ir nestabilioji krūtinės angina, stiprus krūtinės skausmas) ir nustatyta, kad Jums buvo padidėję tam tikri širdies sutrikimus rodantys kraujo tyrimų rodikliai.</w:t>
      </w:r>
    </w:p>
    <w:p w14:paraId="46359B6C" w14:textId="01B5C719" w:rsidR="00374411" w:rsidRPr="00374411" w:rsidRDefault="00374411" w:rsidP="00FB11AB">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Suaugusiems pacientams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sumažina kito miokardo infarkto arba mirties nuo širdies ar kraujagyslių ligos riziką.</w:t>
      </w:r>
    </w:p>
    <w:p w14:paraId="11986B42" w14:textId="77777777" w:rsidR="00374411" w:rsidRPr="00374411" w:rsidRDefault="00374411" w:rsidP="00374411">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Jums nebus skiriama vien tik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Gydytojas Jums taip pat paskirs:</w:t>
      </w:r>
    </w:p>
    <w:p w14:paraId="1F578178" w14:textId="77777777" w:rsidR="00374411" w:rsidRPr="00374411" w:rsidRDefault="00374411" w:rsidP="005D724A">
      <w:pPr>
        <w:widowControl w:val="0"/>
        <w:numPr>
          <w:ilvl w:val="2"/>
          <w:numId w:val="13"/>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 arba</w:t>
      </w:r>
    </w:p>
    <w:p w14:paraId="7B0E9ECC" w14:textId="77777777" w:rsidR="00374411" w:rsidRPr="00374411" w:rsidRDefault="00374411" w:rsidP="005D724A">
      <w:pPr>
        <w:widowControl w:val="0"/>
        <w:numPr>
          <w:ilvl w:val="2"/>
          <w:numId w:val="13"/>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 kartu su </w:t>
      </w:r>
      <w:proofErr w:type="spellStart"/>
      <w:r w:rsidRPr="00374411">
        <w:rPr>
          <w:rFonts w:ascii="Times New Roman" w:eastAsia="Times New Roman" w:hAnsi="Times New Roman" w:cs="Times New Roman"/>
          <w:kern w:val="0"/>
          <w:sz w:val="22"/>
          <w:szCs w:val="22"/>
          <w14:ligatures w14:val="none"/>
        </w:rPr>
        <w:t>klopidogreliu</w:t>
      </w:r>
      <w:proofErr w:type="spellEnd"/>
      <w:r w:rsidRPr="00374411">
        <w:rPr>
          <w:rFonts w:ascii="Times New Roman" w:eastAsia="Times New Roman" w:hAnsi="Times New Roman" w:cs="Times New Roman"/>
          <w:kern w:val="0"/>
          <w:sz w:val="22"/>
          <w:szCs w:val="22"/>
          <w14:ligatures w14:val="none"/>
        </w:rPr>
        <w:t xml:space="preserve"> arba </w:t>
      </w:r>
      <w:proofErr w:type="spellStart"/>
      <w:r w:rsidRPr="00374411">
        <w:rPr>
          <w:rFonts w:ascii="Times New Roman" w:eastAsia="Times New Roman" w:hAnsi="Times New Roman" w:cs="Times New Roman"/>
          <w:kern w:val="0"/>
          <w:sz w:val="22"/>
          <w:szCs w:val="22"/>
          <w14:ligatures w14:val="none"/>
        </w:rPr>
        <w:t>tiklopidinu</w:t>
      </w:r>
      <w:proofErr w:type="spellEnd"/>
      <w:r w:rsidRPr="00374411">
        <w:rPr>
          <w:rFonts w:ascii="Times New Roman" w:eastAsia="Times New Roman" w:hAnsi="Times New Roman" w:cs="Times New Roman"/>
          <w:kern w:val="0"/>
          <w:sz w:val="22"/>
          <w:szCs w:val="22"/>
          <w14:ligatures w14:val="none"/>
        </w:rPr>
        <w:t>.</w:t>
      </w:r>
    </w:p>
    <w:p w14:paraId="7AEEFFE0" w14:textId="77777777" w:rsidR="00374411" w:rsidRPr="00374411" w:rsidRDefault="00374411" w:rsidP="00374411">
      <w:pPr>
        <w:widowControl w:val="0"/>
        <w:tabs>
          <w:tab w:val="left" w:pos="2417"/>
        </w:tabs>
        <w:autoSpaceDE w:val="0"/>
        <w:autoSpaceDN w:val="0"/>
        <w:spacing w:after="0" w:line="240" w:lineRule="auto"/>
        <w:rPr>
          <w:rFonts w:ascii="Times New Roman" w:eastAsia="Times New Roman" w:hAnsi="Times New Roman" w:cs="Times New Roman"/>
          <w:kern w:val="0"/>
          <w:sz w:val="22"/>
          <w:szCs w:val="22"/>
          <w14:ligatures w14:val="none"/>
        </w:rPr>
      </w:pPr>
    </w:p>
    <w:p w14:paraId="3DDB39AC" w14:textId="77777777" w:rsidR="00374411" w:rsidRPr="00374411" w:rsidRDefault="00374411" w:rsidP="00374411">
      <w:pPr>
        <w:widowControl w:val="0"/>
        <w:tabs>
          <w:tab w:val="left" w:pos="241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arba</w:t>
      </w:r>
    </w:p>
    <w:p w14:paraId="1E405AB8" w14:textId="77777777" w:rsidR="00374411" w:rsidRPr="00374411" w:rsidRDefault="00374411" w:rsidP="00374411">
      <w:pPr>
        <w:widowControl w:val="0"/>
        <w:tabs>
          <w:tab w:val="left" w:pos="2417"/>
        </w:tabs>
        <w:autoSpaceDE w:val="0"/>
        <w:autoSpaceDN w:val="0"/>
        <w:spacing w:after="0" w:line="240" w:lineRule="auto"/>
        <w:rPr>
          <w:rFonts w:ascii="Times New Roman" w:eastAsia="Times New Roman" w:hAnsi="Times New Roman" w:cs="Times New Roman"/>
          <w:kern w:val="0"/>
          <w:sz w:val="22"/>
          <w:szCs w:val="22"/>
          <w14:ligatures w14:val="none"/>
        </w:rPr>
      </w:pPr>
    </w:p>
    <w:p w14:paraId="25E51984" w14:textId="77777777" w:rsidR="00374411" w:rsidRPr="00374411" w:rsidRDefault="00374411" w:rsidP="005D724A">
      <w:pPr>
        <w:widowControl w:val="0"/>
        <w:numPr>
          <w:ilvl w:val="1"/>
          <w:numId w:val="13"/>
        </w:numPr>
        <w:tabs>
          <w:tab w:val="left" w:pos="567"/>
          <w:tab w:val="left" w:pos="2012"/>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Jums diagnozuota didelė kraujo krešulio susidarymo rizika dėl vainikinių arterijų ligos arba periferinių arterijų ligos, kuri sukelia simptomus.</w:t>
      </w:r>
    </w:p>
    <w:p w14:paraId="54F74CD2" w14:textId="41C5E2D3" w:rsidR="00374411" w:rsidRPr="00374411" w:rsidRDefault="00374411" w:rsidP="00374411">
      <w:pPr>
        <w:widowControl w:val="0"/>
        <w:tabs>
          <w:tab w:val="left" w:pos="567"/>
          <w:tab w:val="left" w:pos="2012"/>
        </w:tabs>
        <w:autoSpaceDE w:val="0"/>
        <w:autoSpaceDN w:val="0"/>
        <w:spacing w:after="0" w:line="240" w:lineRule="auto"/>
        <w:ind w:left="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mažina kraujo krešulių susidarymo (</w:t>
      </w:r>
      <w:proofErr w:type="spellStart"/>
      <w:r w:rsidRPr="00374411">
        <w:rPr>
          <w:rFonts w:ascii="Times New Roman" w:eastAsia="Times New Roman" w:hAnsi="Times New Roman" w:cs="Times New Roman"/>
          <w:kern w:val="0"/>
          <w:sz w:val="22"/>
          <w:szCs w:val="22"/>
          <w14:ligatures w14:val="none"/>
        </w:rPr>
        <w:t>aterotrombozinių</w:t>
      </w:r>
      <w:proofErr w:type="spellEnd"/>
      <w:r w:rsidRPr="00374411">
        <w:rPr>
          <w:rFonts w:ascii="Times New Roman" w:eastAsia="Times New Roman" w:hAnsi="Times New Roman" w:cs="Times New Roman"/>
          <w:kern w:val="0"/>
          <w:sz w:val="22"/>
          <w:szCs w:val="22"/>
          <w14:ligatures w14:val="none"/>
        </w:rPr>
        <w:t xml:space="preserve"> reiškinių) riziką suaugusiems.</w:t>
      </w:r>
      <w:r w:rsidR="003D5C73">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Jums nebus skiriama vien tik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Gydytojas Jums nurodys vartoti ir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w:t>
      </w:r>
    </w:p>
    <w:p w14:paraId="2E4AEF07" w14:textId="77777777" w:rsidR="00374411" w:rsidRPr="00374411" w:rsidRDefault="00374411" w:rsidP="00374411">
      <w:pPr>
        <w:widowControl w:val="0"/>
        <w:tabs>
          <w:tab w:val="left" w:pos="567"/>
          <w:tab w:val="left" w:pos="2012"/>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kuriais atvejais, jeigu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Jums skiriamas po procedūros, kai reikia atverti susiaurėjusią arba užsikimšusią kojos arteriją kraujotakai atkurti, gydytojas gali Jums išrašyti ir </w:t>
      </w:r>
      <w:proofErr w:type="spellStart"/>
      <w:r w:rsidRPr="00374411">
        <w:rPr>
          <w:rFonts w:ascii="Times New Roman" w:eastAsia="Times New Roman" w:hAnsi="Times New Roman" w:cs="Times New Roman"/>
          <w:kern w:val="0"/>
          <w:sz w:val="22"/>
          <w:szCs w:val="22"/>
          <w14:ligatures w14:val="none"/>
        </w:rPr>
        <w:t>klopidogrelį</w:t>
      </w:r>
      <w:proofErr w:type="spellEnd"/>
      <w:r w:rsidRPr="00374411">
        <w:rPr>
          <w:rFonts w:ascii="Times New Roman" w:eastAsia="Times New Roman" w:hAnsi="Times New Roman" w:cs="Times New Roman"/>
          <w:kern w:val="0"/>
          <w:sz w:val="22"/>
          <w:szCs w:val="22"/>
          <w14:ligatures w14:val="none"/>
        </w:rPr>
        <w:t xml:space="preserve">, kurį trumpai reikės vartoti kartu su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rūgštimi.</w:t>
      </w:r>
    </w:p>
    <w:p w14:paraId="0BC0B81D"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63D87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sudėtyje yra veikliosios medžiagos </w:t>
      </w:r>
      <w:proofErr w:type="spellStart"/>
      <w:r w:rsidRPr="00374411">
        <w:rPr>
          <w:rFonts w:ascii="Times New Roman" w:eastAsia="Times New Roman" w:hAnsi="Times New Roman" w:cs="Times New Roman"/>
          <w:kern w:val="0"/>
          <w:sz w:val="22"/>
          <w:szCs w:val="22"/>
          <w14:ligatures w14:val="none"/>
        </w:rPr>
        <w:t>rivaroksabano</w:t>
      </w:r>
      <w:proofErr w:type="spellEnd"/>
      <w:r w:rsidRPr="00374411">
        <w:rPr>
          <w:rFonts w:ascii="Times New Roman" w:eastAsia="Times New Roman" w:hAnsi="Times New Roman" w:cs="Times New Roman"/>
          <w:kern w:val="0"/>
          <w:sz w:val="22"/>
          <w:szCs w:val="22"/>
          <w14:ligatures w14:val="none"/>
        </w:rPr>
        <w:t xml:space="preserve">, kuris priklauso </w:t>
      </w:r>
      <w:proofErr w:type="spellStart"/>
      <w:r w:rsidRPr="00374411">
        <w:rPr>
          <w:rFonts w:ascii="Times New Roman" w:eastAsia="Times New Roman" w:hAnsi="Times New Roman" w:cs="Times New Roman"/>
          <w:kern w:val="0"/>
          <w:sz w:val="22"/>
          <w:szCs w:val="22"/>
          <w14:ligatures w14:val="none"/>
        </w:rPr>
        <w:t>antitrombozinių</w:t>
      </w:r>
      <w:proofErr w:type="spellEnd"/>
      <w:r w:rsidRPr="00374411">
        <w:rPr>
          <w:rFonts w:ascii="Times New Roman" w:eastAsia="Times New Roman" w:hAnsi="Times New Roman" w:cs="Times New Roman"/>
          <w:kern w:val="0"/>
          <w:sz w:val="22"/>
          <w:szCs w:val="22"/>
          <w14:ligatures w14:val="none"/>
        </w:rPr>
        <w:t xml:space="preserve"> vaistų grupei. Jis veikia blokuodamas kraujo krešėjimo faktorių (</w:t>
      </w:r>
      <w:proofErr w:type="spellStart"/>
      <w:r w:rsidRPr="00374411">
        <w:rPr>
          <w:rFonts w:ascii="Times New Roman" w:eastAsia="Times New Roman" w:hAnsi="Times New Roman" w:cs="Times New Roman"/>
          <w:kern w:val="0"/>
          <w:sz w:val="22"/>
          <w:szCs w:val="22"/>
          <w14:ligatures w14:val="none"/>
        </w:rPr>
        <w:t>Xa</w:t>
      </w:r>
      <w:proofErr w:type="spellEnd"/>
      <w:r w:rsidRPr="00374411">
        <w:rPr>
          <w:rFonts w:ascii="Times New Roman" w:eastAsia="Times New Roman" w:hAnsi="Times New Roman" w:cs="Times New Roman"/>
          <w:kern w:val="0"/>
          <w:sz w:val="22"/>
          <w:szCs w:val="22"/>
          <w14:ligatures w14:val="none"/>
        </w:rPr>
        <w:t xml:space="preserve"> faktorių) ir taip sumažindamas polinkį formuotis kraujo krešuliams.</w:t>
      </w:r>
    </w:p>
    <w:p w14:paraId="40746CA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D7A171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D3C86E"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žinotina prieš vartojant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5ABD1B52"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3CE003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vartoti draudžiama</w:t>
      </w:r>
    </w:p>
    <w:p w14:paraId="30EA24C1"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yra alergija </w:t>
      </w:r>
      <w:proofErr w:type="spellStart"/>
      <w:r w:rsidRPr="00374411">
        <w:rPr>
          <w:rFonts w:ascii="Times New Roman" w:eastAsia="Times New Roman" w:hAnsi="Times New Roman" w:cs="Times New Roman"/>
          <w:kern w:val="0"/>
          <w:sz w:val="22"/>
          <w:szCs w:val="22"/>
          <w14:ligatures w14:val="none"/>
        </w:rPr>
        <w:t>rivaroksabanui</w:t>
      </w:r>
      <w:proofErr w:type="spellEnd"/>
      <w:r w:rsidRPr="00374411">
        <w:rPr>
          <w:rFonts w:ascii="Times New Roman" w:eastAsia="Times New Roman" w:hAnsi="Times New Roman" w:cs="Times New Roman"/>
          <w:kern w:val="0"/>
          <w:sz w:val="22"/>
          <w:szCs w:val="22"/>
          <w14:ligatures w14:val="none"/>
        </w:rPr>
        <w:t xml:space="preserve"> arba bet kuriai pagalbinei šio vaisto medžiagai (jos išvardytos 6 skyriuje);</w:t>
      </w:r>
    </w:p>
    <w:p w14:paraId="2190C87F"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lastRenderedPageBreak/>
        <w:t>jeigu stipriai kraujuojate;</w:t>
      </w:r>
    </w:p>
    <w:p w14:paraId="4A687572"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liga arba būklė, dėl kurios padidėja stipraus kraujavimo rizika (pvz., skrandžio opa, galvos smegenų pažeidimas arba kraujavimas į smegenis, neseniai atlikta chirurginė smegenų arba akių operacija);</w:t>
      </w:r>
    </w:p>
    <w:p w14:paraId="246E70EE"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apiksabano</w:t>
      </w:r>
      <w:proofErr w:type="spellEnd"/>
      <w:r w:rsidRPr="00374411">
        <w:rPr>
          <w:rFonts w:ascii="Times New Roman" w:eastAsia="Times New Roman" w:hAnsi="Times New Roman" w:cs="Times New Roman"/>
          <w:kern w:val="0"/>
          <w:sz w:val="22"/>
          <w:szCs w:val="22"/>
          <w14:ligatures w14:val="none"/>
        </w:rPr>
        <w:t xml:space="preserve"> arba heparino), išskyrus atvejus, kai keičiamas nuo kraujo krešulių apsaugantis gydymas arba kai per venos ar arterijos kateterį Jums leidžiama heparino, kad šis kateteris išliktų pralaidus;</w:t>
      </w:r>
    </w:p>
    <w:p w14:paraId="3BEF1E1F"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nustatytas ūminis koronarinis sindromas ir anksčiau Jums buvo kraujavimas į smegenis arba kraujo krešulys smegenyse (insultas);</w:t>
      </w:r>
    </w:p>
    <w:p w14:paraId="5F6365EC"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vainikinių arterijų liga arba periferinių arterijų liga ir anksčiau esate patyrę kraujavimą į galvos smegenis (insultą) arba per praeitą mėnesį Jums buvo užsikimšusios smulkios arterijos, kurios aprūpina krauju giliuosius galvos smegenų audinius (</w:t>
      </w:r>
      <w:proofErr w:type="spellStart"/>
      <w:r w:rsidRPr="00374411">
        <w:rPr>
          <w:rFonts w:ascii="Times New Roman" w:eastAsia="Times New Roman" w:hAnsi="Times New Roman" w:cs="Times New Roman"/>
          <w:kern w:val="0"/>
          <w:sz w:val="22"/>
          <w:szCs w:val="22"/>
          <w14:ligatures w14:val="none"/>
        </w:rPr>
        <w:t>lakūninis</w:t>
      </w:r>
      <w:proofErr w:type="spellEnd"/>
      <w:r w:rsidRPr="00374411">
        <w:rPr>
          <w:rFonts w:ascii="Times New Roman" w:eastAsia="Times New Roman" w:hAnsi="Times New Roman" w:cs="Times New Roman"/>
          <w:kern w:val="0"/>
          <w:sz w:val="22"/>
          <w:szCs w:val="22"/>
          <w14:ligatures w14:val="none"/>
        </w:rPr>
        <w:t xml:space="preserve"> insultas), arba galvos smegenyse buvo krešulys (išeminis, </w:t>
      </w:r>
      <w:proofErr w:type="spellStart"/>
      <w:r w:rsidRPr="00374411">
        <w:rPr>
          <w:rFonts w:ascii="Times New Roman" w:eastAsia="Times New Roman" w:hAnsi="Times New Roman" w:cs="Times New Roman"/>
          <w:kern w:val="0"/>
          <w:sz w:val="22"/>
          <w:szCs w:val="22"/>
          <w14:ligatures w14:val="none"/>
        </w:rPr>
        <w:t>nelakūninis</w:t>
      </w:r>
      <w:proofErr w:type="spellEnd"/>
      <w:r w:rsidRPr="00374411">
        <w:rPr>
          <w:rFonts w:ascii="Times New Roman" w:eastAsia="Times New Roman" w:hAnsi="Times New Roman" w:cs="Times New Roman"/>
          <w:kern w:val="0"/>
          <w:sz w:val="22"/>
          <w:szCs w:val="22"/>
          <w14:ligatures w14:val="none"/>
        </w:rPr>
        <w:t xml:space="preserve"> insultas);</w:t>
      </w:r>
    </w:p>
    <w:p w14:paraId="034A06B3"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kepenų liga ir todėl gali būti padidėjusi kraujavimo rizika;</w:t>
      </w:r>
    </w:p>
    <w:p w14:paraId="49EFAD16" w14:textId="77777777" w:rsidR="00374411" w:rsidRPr="00374411" w:rsidRDefault="00374411" w:rsidP="00F65E03">
      <w:pPr>
        <w:widowControl w:val="0"/>
        <w:numPr>
          <w:ilvl w:val="1"/>
          <w:numId w:val="17"/>
        </w:numPr>
        <w:tabs>
          <w:tab w:val="left" w:pos="567"/>
        </w:tabs>
        <w:autoSpaceDE w:val="0"/>
        <w:autoSpaceDN w:val="0"/>
        <w:spacing w:after="0" w:line="240" w:lineRule="auto"/>
        <w:ind w:left="567" w:hanging="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w:t>
      </w:r>
    </w:p>
    <w:p w14:paraId="0ACFF758" w14:textId="77777777" w:rsidR="00374411" w:rsidRPr="00374411" w:rsidRDefault="00374411" w:rsidP="00374411">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bet kuris iš šių punktų Jums tinka, </w:t>
      </w:r>
      <w:r w:rsidRPr="00374411">
        <w:rPr>
          <w:rFonts w:ascii="Times New Roman" w:eastAsia="Times New Roman" w:hAnsi="Times New Roman" w:cs="Times New Roman"/>
          <w:b/>
          <w:kern w:val="0"/>
          <w:sz w:val="22"/>
          <w:szCs w:val="22"/>
          <w14:ligatures w14:val="none"/>
        </w:rPr>
        <w:t xml:space="preserve">nevartokite </w:t>
      </w: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ir pasakykite savo gydytojui</w:t>
      </w:r>
      <w:r w:rsidRPr="00374411">
        <w:rPr>
          <w:rFonts w:ascii="Times New Roman" w:eastAsia="Times New Roman" w:hAnsi="Times New Roman" w:cs="Times New Roman"/>
          <w:kern w:val="0"/>
          <w:sz w:val="22"/>
          <w:szCs w:val="22"/>
          <w14:ligatures w14:val="none"/>
        </w:rPr>
        <w:t>.</w:t>
      </w:r>
    </w:p>
    <w:p w14:paraId="6750A6FC"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C22FE58"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Įspėjimai ir atsargumo priemonės</w:t>
      </w:r>
    </w:p>
    <w:p w14:paraId="058445EC" w14:textId="77777777" w:rsid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Pasitarkite su gydytoju arba vaistininku, 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2050C5FA" w14:textId="77777777" w:rsidR="003A0417" w:rsidRDefault="003A0417"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AAEA49" w14:textId="5183F6D0" w:rsidR="003A0417" w:rsidRDefault="00B07647"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07647">
        <w:rPr>
          <w:rFonts w:ascii="Times New Roman" w:eastAsia="Times New Roman" w:hAnsi="Times New Roman" w:cs="Times New Roman"/>
          <w:kern w:val="0"/>
          <w:sz w:val="22"/>
          <w:szCs w:val="22"/>
          <w14:ligatures w14:val="none"/>
        </w:rPr>
        <w:t xml:space="preserve">Vaistininkas </w:t>
      </w:r>
      <w:r w:rsidR="00520DAB">
        <w:rPr>
          <w:rFonts w:ascii="Times New Roman" w:eastAsia="Times New Roman" w:hAnsi="Times New Roman" w:cs="Times New Roman"/>
          <w:kern w:val="0"/>
          <w:sz w:val="22"/>
          <w:szCs w:val="22"/>
          <w14:ligatures w14:val="none"/>
        </w:rPr>
        <w:t>įteiks</w:t>
      </w:r>
      <w:r w:rsidRPr="00B07647">
        <w:rPr>
          <w:rFonts w:ascii="Times New Roman" w:eastAsia="Times New Roman" w:hAnsi="Times New Roman" w:cs="Times New Roman"/>
          <w:kern w:val="0"/>
          <w:sz w:val="22"/>
          <w:szCs w:val="22"/>
          <w14:ligatures w14:val="none"/>
        </w:rPr>
        <w:t xml:space="preserve"> </w:t>
      </w:r>
      <w:r w:rsidR="00AC2FAC">
        <w:rPr>
          <w:rFonts w:ascii="Times New Roman" w:eastAsia="Times New Roman" w:hAnsi="Times New Roman" w:cs="Times New Roman"/>
          <w:kern w:val="0"/>
          <w:sz w:val="22"/>
          <w:szCs w:val="22"/>
          <w14:ligatures w14:val="none"/>
        </w:rPr>
        <w:t>J</w:t>
      </w:r>
      <w:r w:rsidRPr="00B07647">
        <w:rPr>
          <w:rFonts w:ascii="Times New Roman" w:eastAsia="Times New Roman" w:hAnsi="Times New Roman" w:cs="Times New Roman"/>
          <w:kern w:val="0"/>
          <w:sz w:val="22"/>
          <w:szCs w:val="22"/>
          <w14:ligatures w14:val="none"/>
        </w:rPr>
        <w:t xml:space="preserve">ums </w:t>
      </w:r>
      <w:r w:rsidR="00AC2FAC">
        <w:rPr>
          <w:rFonts w:ascii="Times New Roman" w:eastAsia="Times New Roman" w:hAnsi="Times New Roman" w:cs="Times New Roman"/>
          <w:kern w:val="0"/>
          <w:sz w:val="22"/>
          <w:szCs w:val="22"/>
          <w14:ligatures w14:val="none"/>
        </w:rPr>
        <w:t>P</w:t>
      </w:r>
      <w:r w:rsidRPr="00B07647">
        <w:rPr>
          <w:rFonts w:ascii="Times New Roman" w:eastAsia="Times New Roman" w:hAnsi="Times New Roman" w:cs="Times New Roman"/>
          <w:kern w:val="0"/>
          <w:sz w:val="22"/>
          <w:szCs w:val="22"/>
          <w14:ligatures w14:val="none"/>
        </w:rPr>
        <w:t>aciento saug</w:t>
      </w:r>
      <w:r w:rsidR="00AC2FAC">
        <w:rPr>
          <w:rFonts w:ascii="Times New Roman" w:eastAsia="Times New Roman" w:hAnsi="Times New Roman" w:cs="Times New Roman"/>
          <w:kern w:val="0"/>
          <w:sz w:val="22"/>
          <w:szCs w:val="22"/>
          <w14:ligatures w14:val="none"/>
        </w:rPr>
        <w:t>umo</w:t>
      </w:r>
      <w:r w:rsidRPr="00B07647">
        <w:rPr>
          <w:rFonts w:ascii="Times New Roman" w:eastAsia="Times New Roman" w:hAnsi="Times New Roman" w:cs="Times New Roman"/>
          <w:kern w:val="0"/>
          <w:sz w:val="22"/>
          <w:szCs w:val="22"/>
          <w14:ligatures w14:val="none"/>
        </w:rPr>
        <w:t xml:space="preserve"> kortelę, kurią </w:t>
      </w:r>
      <w:r w:rsidR="00520DAB">
        <w:rPr>
          <w:rFonts w:ascii="Times New Roman" w:eastAsia="Times New Roman" w:hAnsi="Times New Roman" w:cs="Times New Roman"/>
          <w:kern w:val="0"/>
          <w:sz w:val="22"/>
          <w:szCs w:val="22"/>
          <w14:ligatures w14:val="none"/>
        </w:rPr>
        <w:t xml:space="preserve">visada </w:t>
      </w:r>
      <w:r w:rsidRPr="00B07647">
        <w:rPr>
          <w:rFonts w:ascii="Times New Roman" w:eastAsia="Times New Roman" w:hAnsi="Times New Roman" w:cs="Times New Roman"/>
          <w:kern w:val="0"/>
          <w:sz w:val="22"/>
          <w:szCs w:val="22"/>
          <w14:ligatures w14:val="none"/>
        </w:rPr>
        <w:t xml:space="preserve">turėsite nešiotis su savimi ir kurioje bus nurodyta </w:t>
      </w:r>
      <w:r w:rsidR="00F01E1F">
        <w:rPr>
          <w:rFonts w:ascii="Times New Roman" w:eastAsia="Times New Roman" w:hAnsi="Times New Roman" w:cs="Times New Roman"/>
          <w:kern w:val="0"/>
          <w:sz w:val="22"/>
          <w:szCs w:val="22"/>
          <w14:ligatures w14:val="none"/>
        </w:rPr>
        <w:t xml:space="preserve">reikalinga </w:t>
      </w:r>
      <w:r w:rsidRPr="00B07647">
        <w:rPr>
          <w:rFonts w:ascii="Times New Roman" w:eastAsia="Times New Roman" w:hAnsi="Times New Roman" w:cs="Times New Roman"/>
          <w:kern w:val="0"/>
          <w:sz w:val="22"/>
          <w:szCs w:val="22"/>
          <w14:ligatures w14:val="none"/>
        </w:rPr>
        <w:t>informacija.</w:t>
      </w:r>
    </w:p>
    <w:p w14:paraId="3A717903" w14:textId="77777777" w:rsidR="00B07647" w:rsidRPr="00374411" w:rsidRDefault="00B07647"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7B1AF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negalima vartoti kartu su kitais kraujo krešėjimą mažinančiais vaistais, tokiais kaip </w:t>
      </w:r>
      <w:proofErr w:type="spellStart"/>
      <w:r w:rsidRPr="00374411">
        <w:rPr>
          <w:rFonts w:ascii="Times New Roman" w:eastAsia="Times New Roman" w:hAnsi="Times New Roman" w:cs="Times New Roman"/>
          <w:kern w:val="0"/>
          <w:sz w:val="22"/>
          <w:szCs w:val="22"/>
          <w14:ligatures w14:val="none"/>
        </w:rPr>
        <w:t>prazugrelis</w:t>
      </w:r>
      <w:proofErr w:type="spellEnd"/>
      <w:r w:rsidRPr="00374411">
        <w:rPr>
          <w:rFonts w:ascii="Times New Roman" w:eastAsia="Times New Roman" w:hAnsi="Times New Roman" w:cs="Times New Roman"/>
          <w:kern w:val="0"/>
          <w:sz w:val="22"/>
          <w:szCs w:val="22"/>
          <w14:ligatures w14:val="none"/>
        </w:rPr>
        <w:t xml:space="preserve"> arba </w:t>
      </w:r>
      <w:proofErr w:type="spellStart"/>
      <w:r w:rsidRPr="00374411">
        <w:rPr>
          <w:rFonts w:ascii="Times New Roman" w:eastAsia="Times New Roman" w:hAnsi="Times New Roman" w:cs="Times New Roman"/>
          <w:kern w:val="0"/>
          <w:sz w:val="22"/>
          <w:szCs w:val="22"/>
          <w14:ligatures w14:val="none"/>
        </w:rPr>
        <w:t>tikagreloras</w:t>
      </w:r>
      <w:proofErr w:type="spellEnd"/>
      <w:r w:rsidRPr="00374411">
        <w:rPr>
          <w:rFonts w:ascii="Times New Roman" w:eastAsia="Times New Roman" w:hAnsi="Times New Roman" w:cs="Times New Roman"/>
          <w:kern w:val="0"/>
          <w:sz w:val="22"/>
          <w:szCs w:val="22"/>
          <w14:ligatures w14:val="none"/>
        </w:rPr>
        <w:t xml:space="preserve"> (šiems vaistams nepriskiriami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rūgštis ir </w:t>
      </w:r>
      <w:proofErr w:type="spellStart"/>
      <w:r w:rsidRPr="00374411">
        <w:rPr>
          <w:rFonts w:ascii="Times New Roman" w:eastAsia="Times New Roman" w:hAnsi="Times New Roman" w:cs="Times New Roman"/>
          <w:kern w:val="0"/>
          <w:sz w:val="22"/>
          <w:szCs w:val="22"/>
          <w14:ligatures w14:val="none"/>
        </w:rPr>
        <w:t>klopidogrelis</w:t>
      </w:r>
      <w:proofErr w:type="spellEnd"/>
      <w:r w:rsidRPr="00374411">
        <w:rPr>
          <w:rFonts w:ascii="Times New Roman" w:eastAsia="Times New Roman" w:hAnsi="Times New Roman" w:cs="Times New Roman"/>
          <w:kern w:val="0"/>
          <w:sz w:val="22"/>
          <w:szCs w:val="22"/>
          <w14:ligatures w14:val="none"/>
        </w:rPr>
        <w:t xml:space="preserve"> ar </w:t>
      </w:r>
      <w:proofErr w:type="spellStart"/>
      <w:r w:rsidRPr="00374411">
        <w:rPr>
          <w:rFonts w:ascii="Times New Roman" w:eastAsia="Times New Roman" w:hAnsi="Times New Roman" w:cs="Times New Roman"/>
          <w:kern w:val="0"/>
          <w:sz w:val="22"/>
          <w:szCs w:val="22"/>
          <w14:ligatures w14:val="none"/>
        </w:rPr>
        <w:t>tiklopidinas</w:t>
      </w:r>
      <w:proofErr w:type="spellEnd"/>
      <w:r w:rsidRPr="00374411">
        <w:rPr>
          <w:rFonts w:ascii="Times New Roman" w:eastAsia="Times New Roman" w:hAnsi="Times New Roman" w:cs="Times New Roman"/>
          <w:kern w:val="0"/>
          <w:sz w:val="22"/>
          <w:szCs w:val="22"/>
          <w14:ligatures w14:val="none"/>
        </w:rPr>
        <w:t>).</w:t>
      </w:r>
    </w:p>
    <w:p w14:paraId="13C56FD6"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86027E1" w14:textId="41269504"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Specialių atsargumo priemonių reikia</w:t>
      </w:r>
      <w:r w:rsidR="0063431C">
        <w:rPr>
          <w:rFonts w:ascii="Times New Roman" w:eastAsia="Times New Roman" w:hAnsi="Times New Roman" w:cs="Times New Roman"/>
          <w:b/>
          <w:bCs/>
          <w:kern w:val="0"/>
          <w:sz w:val="22"/>
          <w:szCs w:val="22"/>
          <w14:ligatures w14:val="none"/>
        </w:rPr>
        <w:t xml:space="preserve"> vartojant </w:t>
      </w:r>
      <w:proofErr w:type="spellStart"/>
      <w:r w:rsidR="0063431C">
        <w:rPr>
          <w:rFonts w:ascii="Times New Roman" w:eastAsia="Times New Roman" w:hAnsi="Times New Roman" w:cs="Times New Roman"/>
          <w:b/>
          <w:bCs/>
          <w:kern w:val="0"/>
          <w:sz w:val="22"/>
          <w:szCs w:val="22"/>
          <w14:ligatures w14:val="none"/>
        </w:rPr>
        <w:t>Rivaroxaban</w:t>
      </w:r>
      <w:proofErr w:type="spellEnd"/>
      <w:r w:rsidR="0063431C">
        <w:rPr>
          <w:rFonts w:ascii="Times New Roman" w:eastAsia="Times New Roman" w:hAnsi="Times New Roman" w:cs="Times New Roman"/>
          <w:b/>
          <w:bCs/>
          <w:kern w:val="0"/>
          <w:sz w:val="22"/>
          <w:szCs w:val="22"/>
          <w14:ligatures w14:val="none"/>
        </w:rPr>
        <w:t xml:space="preserve"> </w:t>
      </w:r>
      <w:proofErr w:type="spellStart"/>
      <w:r w:rsidR="0063431C">
        <w:rPr>
          <w:rFonts w:ascii="Times New Roman" w:eastAsia="Times New Roman" w:hAnsi="Times New Roman" w:cs="Times New Roman"/>
          <w:b/>
          <w:bCs/>
          <w:kern w:val="0"/>
          <w:sz w:val="22"/>
          <w:szCs w:val="22"/>
          <w14:ligatures w14:val="none"/>
        </w:rPr>
        <w:t>Olpha</w:t>
      </w:r>
      <w:proofErr w:type="spellEnd"/>
    </w:p>
    <w:p w14:paraId="3BE6B2FD" w14:textId="77777777" w:rsidR="00374411" w:rsidRPr="00374411" w:rsidRDefault="00374411" w:rsidP="005D724A">
      <w:pPr>
        <w:widowControl w:val="0"/>
        <w:numPr>
          <w:ilvl w:val="0"/>
          <w:numId w:val="12"/>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padidėjusi kraujavimo rizika, kuri galima šiais atvejais:</w:t>
      </w:r>
    </w:p>
    <w:p w14:paraId="1C6D5BFE"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 inkstų liga, nes inkstų funkcija gali turėti įtakos Jūsų organizmą veikiančio vaisto kiekiui;</w:t>
      </w:r>
    </w:p>
    <w:p w14:paraId="2A6EEF13"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kitų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apiksabano</w:t>
      </w:r>
      <w:proofErr w:type="spellEnd"/>
      <w:r w:rsidRPr="00374411">
        <w:rPr>
          <w:rFonts w:ascii="Times New Roman" w:eastAsia="Times New Roman" w:hAnsi="Times New Roman" w:cs="Times New Roman"/>
          <w:kern w:val="0"/>
          <w:sz w:val="22"/>
          <w:szCs w:val="22"/>
          <w14:ligatures w14:val="none"/>
        </w:rPr>
        <w:t xml:space="preserve"> arba heparino), kai keičiamas nuo kraujo krešulių apsaugantis gydymas arba kai per venos ar arterijos kateterį Jums leidžiama heparino, kad šis kateteris išliktų pralaidus (žr. skyrių „Kiti vaistai ir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7CD67089"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kraujavimo sutrikimai;</w:t>
      </w:r>
    </w:p>
    <w:p w14:paraId="49A8204B"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aukštas kraujospūdis, nekontroliuojamas gydymu;</w:t>
      </w:r>
    </w:p>
    <w:p w14:paraId="51EBC612" w14:textId="325E66C6"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skrandžio arba žarnyno ligos, galinčios sukelti kraujavimą, pvz., žarnyno arba skrandžio uždegimas, arba stemplės</w:t>
      </w:r>
      <w:r w:rsidR="00605C23">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uždegimas, pvz., dėl </w:t>
      </w:r>
      <w:proofErr w:type="spellStart"/>
      <w:r w:rsidRPr="00374411">
        <w:rPr>
          <w:rFonts w:ascii="Times New Roman" w:eastAsia="Times New Roman" w:hAnsi="Times New Roman" w:cs="Times New Roman"/>
          <w:kern w:val="0"/>
          <w:sz w:val="22"/>
          <w:szCs w:val="22"/>
          <w14:ligatures w14:val="none"/>
        </w:rPr>
        <w:t>gastroezofaginio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refliukso</w:t>
      </w:r>
      <w:proofErr w:type="spellEnd"/>
      <w:r w:rsidRPr="00374411">
        <w:rPr>
          <w:rFonts w:ascii="Times New Roman" w:eastAsia="Times New Roman" w:hAnsi="Times New Roman" w:cs="Times New Roman"/>
          <w:kern w:val="0"/>
          <w:sz w:val="22"/>
          <w:szCs w:val="22"/>
          <w14:ligatures w14:val="none"/>
        </w:rPr>
        <w:t xml:space="preserve"> ligos (ligos, kai skrandžio </w:t>
      </w:r>
      <w:r w:rsidR="00FA4D33">
        <w:rPr>
          <w:rFonts w:ascii="Times New Roman" w:eastAsia="Times New Roman" w:hAnsi="Times New Roman" w:cs="Times New Roman"/>
          <w:kern w:val="0"/>
          <w:sz w:val="22"/>
          <w:szCs w:val="22"/>
          <w14:ligatures w14:val="none"/>
        </w:rPr>
        <w:t xml:space="preserve">rūgštys patenka </w:t>
      </w:r>
      <w:r w:rsidRPr="00374411">
        <w:rPr>
          <w:rFonts w:ascii="Times New Roman" w:eastAsia="Times New Roman" w:hAnsi="Times New Roman" w:cs="Times New Roman"/>
          <w:kern w:val="0"/>
          <w:sz w:val="22"/>
          <w:szCs w:val="22"/>
          <w14:ligatures w14:val="none"/>
        </w:rPr>
        <w:t>į stemplę) arba navikai, esantys skrandyje, žarnyne, lytiniuose takuose ar šlapimo takuose;</w:t>
      </w:r>
    </w:p>
    <w:p w14:paraId="5D1A7ECC" w14:textId="65EA6C49"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akių dugno kraujagyslių sutrikimai (</w:t>
      </w:r>
      <w:proofErr w:type="spellStart"/>
      <w:r w:rsidRPr="00374411">
        <w:rPr>
          <w:rFonts w:ascii="Times New Roman" w:eastAsia="Times New Roman" w:hAnsi="Times New Roman" w:cs="Times New Roman"/>
          <w:kern w:val="0"/>
          <w:sz w:val="22"/>
          <w:szCs w:val="22"/>
          <w14:ligatures w14:val="none"/>
        </w:rPr>
        <w:t>retinopatija</w:t>
      </w:r>
      <w:proofErr w:type="spellEnd"/>
      <w:r w:rsidRPr="00374411">
        <w:rPr>
          <w:rFonts w:ascii="Times New Roman" w:eastAsia="Times New Roman" w:hAnsi="Times New Roman" w:cs="Times New Roman"/>
          <w:kern w:val="0"/>
          <w:sz w:val="22"/>
          <w:szCs w:val="22"/>
          <w14:ligatures w14:val="none"/>
        </w:rPr>
        <w:t>);</w:t>
      </w:r>
    </w:p>
    <w:p w14:paraId="5C7F4547" w14:textId="77777777" w:rsidR="00374411" w:rsidRPr="00374411" w:rsidRDefault="00374411" w:rsidP="002D4DCC">
      <w:pPr>
        <w:widowControl w:val="0"/>
        <w:numPr>
          <w:ilvl w:val="1"/>
          <w:numId w:val="16"/>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plaučių liga, kuria sergant bronchai yra išsiplėtę ir prisipildę pūlių (</w:t>
      </w:r>
      <w:proofErr w:type="spellStart"/>
      <w:r w:rsidRPr="00374411">
        <w:rPr>
          <w:rFonts w:ascii="Times New Roman" w:eastAsia="Times New Roman" w:hAnsi="Times New Roman" w:cs="Times New Roman"/>
          <w:kern w:val="0"/>
          <w:sz w:val="22"/>
          <w:szCs w:val="22"/>
          <w14:ligatures w14:val="none"/>
        </w:rPr>
        <w:t>bronchektazės</w:t>
      </w:r>
      <w:proofErr w:type="spellEnd"/>
      <w:r w:rsidRPr="00374411">
        <w:rPr>
          <w:rFonts w:ascii="Times New Roman" w:eastAsia="Times New Roman" w:hAnsi="Times New Roman" w:cs="Times New Roman"/>
          <w:kern w:val="0"/>
          <w:sz w:val="22"/>
          <w:szCs w:val="22"/>
          <w14:ligatures w14:val="none"/>
        </w:rPr>
        <w:t>), arba anksčiau buvęs kraujavimas iš plaučių;</w:t>
      </w:r>
    </w:p>
    <w:p w14:paraId="1991A796" w14:textId="6ACDF19A" w:rsidR="00374411" w:rsidRPr="00374411" w:rsidRDefault="00374411" w:rsidP="002D4DCC">
      <w:pPr>
        <w:widowControl w:val="0"/>
        <w:numPr>
          <w:ilvl w:val="1"/>
          <w:numId w:val="16"/>
        </w:numPr>
        <w:tabs>
          <w:tab w:val="left" w:pos="1134"/>
          <w:tab w:val="left" w:pos="195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vyresnis nei 75</w:t>
      </w:r>
      <w:r w:rsidR="008B1C15">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metų;</w:t>
      </w:r>
    </w:p>
    <w:p w14:paraId="03D6E376" w14:textId="77777777" w:rsidR="00374411" w:rsidRPr="00374411" w:rsidRDefault="00374411" w:rsidP="002D4DCC">
      <w:pPr>
        <w:widowControl w:val="0"/>
        <w:numPr>
          <w:ilvl w:val="1"/>
          <w:numId w:val="16"/>
        </w:numPr>
        <w:tabs>
          <w:tab w:val="left" w:pos="1134"/>
          <w:tab w:val="left" w:pos="195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sveriate mažiau kaip 60 kg;</w:t>
      </w:r>
    </w:p>
    <w:p w14:paraId="65E0E1A8" w14:textId="77777777" w:rsidR="00374411" w:rsidRPr="00374411" w:rsidRDefault="00374411" w:rsidP="002D4DCC">
      <w:pPr>
        <w:widowControl w:val="0"/>
        <w:numPr>
          <w:ilvl w:val="1"/>
          <w:numId w:val="16"/>
        </w:numPr>
        <w:tabs>
          <w:tab w:val="left" w:pos="1134"/>
          <w:tab w:val="left" w:pos="195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sergate vainikinių arterijų liga su sunkiu simptominiu širdies nepakankamumu;</w:t>
      </w:r>
    </w:p>
    <w:p w14:paraId="7F3DE848" w14:textId="77777777" w:rsidR="00374411" w:rsidRPr="00374411" w:rsidRDefault="00374411" w:rsidP="005D724A">
      <w:pPr>
        <w:widowControl w:val="0"/>
        <w:numPr>
          <w:ilvl w:val="0"/>
          <w:numId w:val="12"/>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protezuoti širdies vožtuvai;</w:t>
      </w:r>
    </w:p>
    <w:p w14:paraId="050514D6" w14:textId="592A01FC" w:rsidR="00374411" w:rsidRPr="00374411" w:rsidRDefault="00374411" w:rsidP="005D724A">
      <w:pPr>
        <w:widowControl w:val="0"/>
        <w:numPr>
          <w:ilvl w:val="0"/>
          <w:numId w:val="12"/>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žinote, kad sergate liga, vadinama </w:t>
      </w:r>
      <w:proofErr w:type="spellStart"/>
      <w:r w:rsidRPr="00374411">
        <w:rPr>
          <w:rFonts w:ascii="Times New Roman" w:eastAsia="Times New Roman" w:hAnsi="Times New Roman" w:cs="Times New Roman"/>
          <w:kern w:val="0"/>
          <w:sz w:val="22"/>
          <w:szCs w:val="22"/>
          <w14:ligatures w14:val="none"/>
        </w:rPr>
        <w:t>antifosfolipidiniu</w:t>
      </w:r>
      <w:proofErr w:type="spellEnd"/>
      <w:r w:rsidRPr="00374411">
        <w:rPr>
          <w:rFonts w:ascii="Times New Roman" w:eastAsia="Times New Roman" w:hAnsi="Times New Roman" w:cs="Times New Roman"/>
          <w:kern w:val="0"/>
          <w:sz w:val="22"/>
          <w:szCs w:val="22"/>
          <w14:ligatures w14:val="none"/>
        </w:rPr>
        <w:t xml:space="preserve"> sindromu (imuninės sistemos sutrikimas, dėl kurio padidėja kraujo krešulių susidarymo rizika), pasakykite apie tai savo gydytojui, kuris nuspręs, ar reikės keisti gydymą.</w:t>
      </w:r>
    </w:p>
    <w:p w14:paraId="2EFD00D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448CE17" w14:textId="1C871E90"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r w:rsidR="00580CD3">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gydytojui</w:t>
      </w:r>
      <w:r w:rsidRPr="00374411">
        <w:rPr>
          <w:rFonts w:ascii="Times New Roman" w:eastAsia="Times New Roman" w:hAnsi="Times New Roman" w:cs="Times New Roman"/>
          <w:kern w:val="0"/>
          <w:sz w:val="22"/>
          <w:szCs w:val="22"/>
          <w14:ligatures w14:val="none"/>
        </w:rPr>
        <w:t>. Jūsų gydytojas nuspręs, ar skirti Jums šį vaistą ir ar Jus atidžiau stebėti.</w:t>
      </w:r>
    </w:p>
    <w:p w14:paraId="381712F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402416"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Jeigu Jums reikia atlikti operaciją</w:t>
      </w:r>
    </w:p>
    <w:p w14:paraId="7FB55853" w14:textId="77777777" w:rsidR="00374411" w:rsidRPr="00374411" w:rsidRDefault="00374411" w:rsidP="005D724A">
      <w:pPr>
        <w:widowControl w:val="0"/>
        <w:numPr>
          <w:ilvl w:val="0"/>
          <w:numId w:val="1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prieš ir po operacijos, tiksliai tuo laiku, kaip pasakė Jūsų gydytojas;</w:t>
      </w:r>
    </w:p>
    <w:p w14:paraId="6B0A5D6A" w14:textId="77777777" w:rsidR="00374411" w:rsidRPr="00374411" w:rsidRDefault="00374411" w:rsidP="005D724A">
      <w:pPr>
        <w:widowControl w:val="0"/>
        <w:numPr>
          <w:ilvl w:val="0"/>
          <w:numId w:val="11"/>
        </w:numPr>
        <w:tabs>
          <w:tab w:val="left" w:pos="567"/>
          <w:tab w:val="left" w:pos="141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Jūsų operacijos metu bus įterpiamas kateteris arba leidžiami vaistai į stuburo kanalą (pvz., </w:t>
      </w:r>
      <w:proofErr w:type="spellStart"/>
      <w:r w:rsidRPr="00374411">
        <w:rPr>
          <w:rFonts w:ascii="Times New Roman" w:eastAsia="Times New Roman" w:hAnsi="Times New Roman" w:cs="Times New Roman"/>
          <w:kern w:val="0"/>
          <w:sz w:val="22"/>
          <w:szCs w:val="22"/>
          <w14:ligatures w14:val="none"/>
        </w:rPr>
        <w:t>epidurinė</w:t>
      </w:r>
      <w:proofErr w:type="spellEnd"/>
      <w:r w:rsidRPr="00374411">
        <w:rPr>
          <w:rFonts w:ascii="Times New Roman" w:eastAsia="Times New Roman" w:hAnsi="Times New Roman" w:cs="Times New Roman"/>
          <w:kern w:val="0"/>
          <w:sz w:val="22"/>
          <w:szCs w:val="22"/>
          <w14:ligatures w14:val="none"/>
        </w:rPr>
        <w:t xml:space="preserve"> ar </w:t>
      </w:r>
      <w:proofErr w:type="spellStart"/>
      <w:r w:rsidRPr="00374411">
        <w:rPr>
          <w:rFonts w:ascii="Times New Roman" w:eastAsia="Times New Roman" w:hAnsi="Times New Roman" w:cs="Times New Roman"/>
          <w:kern w:val="0"/>
          <w:sz w:val="22"/>
          <w:szCs w:val="22"/>
          <w14:ligatures w14:val="none"/>
        </w:rPr>
        <w:t>spinalinė</w:t>
      </w:r>
      <w:proofErr w:type="spellEnd"/>
      <w:r w:rsidRPr="00374411">
        <w:rPr>
          <w:rFonts w:ascii="Times New Roman" w:eastAsia="Times New Roman" w:hAnsi="Times New Roman" w:cs="Times New Roman"/>
          <w:kern w:val="0"/>
          <w:sz w:val="22"/>
          <w:szCs w:val="22"/>
          <w14:ligatures w14:val="none"/>
        </w:rPr>
        <w:t xml:space="preserve"> anestezija arba skausmo slopinimas):</w:t>
      </w:r>
    </w:p>
    <w:p w14:paraId="07AE8FB1" w14:textId="4DD816D9" w:rsidR="00374411" w:rsidRPr="00374411" w:rsidRDefault="00374411" w:rsidP="00580CD3">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prieš </w:t>
      </w:r>
      <w:r w:rsidR="008006B5">
        <w:rPr>
          <w:rFonts w:ascii="Times New Roman" w:eastAsia="Times New Roman" w:hAnsi="Times New Roman" w:cs="Times New Roman"/>
          <w:kern w:val="0"/>
          <w:sz w:val="22"/>
          <w:szCs w:val="22"/>
          <w14:ligatures w14:val="none"/>
        </w:rPr>
        <w:t xml:space="preserve">ir po </w:t>
      </w:r>
      <w:r w:rsidR="00F46B12">
        <w:rPr>
          <w:rFonts w:ascii="Times New Roman" w:eastAsia="Times New Roman" w:hAnsi="Times New Roman" w:cs="Times New Roman"/>
          <w:kern w:val="0"/>
          <w:sz w:val="22"/>
          <w:szCs w:val="22"/>
          <w14:ligatures w14:val="none"/>
        </w:rPr>
        <w:t>injekci</w:t>
      </w:r>
      <w:r w:rsidR="008006B5">
        <w:rPr>
          <w:rFonts w:ascii="Times New Roman" w:eastAsia="Times New Roman" w:hAnsi="Times New Roman" w:cs="Times New Roman"/>
          <w:kern w:val="0"/>
          <w:sz w:val="22"/>
          <w:szCs w:val="22"/>
          <w14:ligatures w14:val="none"/>
        </w:rPr>
        <w:t xml:space="preserve">jos </w:t>
      </w:r>
      <w:r w:rsidR="00ED51DA">
        <w:rPr>
          <w:rFonts w:ascii="Times New Roman" w:eastAsia="Times New Roman" w:hAnsi="Times New Roman" w:cs="Times New Roman"/>
          <w:kern w:val="0"/>
          <w:sz w:val="22"/>
          <w:szCs w:val="22"/>
          <w14:ligatures w14:val="none"/>
        </w:rPr>
        <w:t>a</w:t>
      </w:r>
      <w:r w:rsidRPr="00374411">
        <w:rPr>
          <w:rFonts w:ascii="Times New Roman" w:eastAsia="Times New Roman" w:hAnsi="Times New Roman" w:cs="Times New Roman"/>
          <w:kern w:val="0"/>
          <w:sz w:val="22"/>
          <w:szCs w:val="22"/>
          <w14:ligatures w14:val="none"/>
        </w:rPr>
        <w:t>r kateterio išėmi</w:t>
      </w:r>
      <w:r w:rsidR="008006B5">
        <w:rPr>
          <w:rFonts w:ascii="Times New Roman" w:eastAsia="Times New Roman" w:hAnsi="Times New Roman" w:cs="Times New Roman"/>
          <w:kern w:val="0"/>
          <w:sz w:val="22"/>
          <w:szCs w:val="22"/>
          <w14:ligatures w14:val="none"/>
        </w:rPr>
        <w:t>mo</w:t>
      </w:r>
      <w:r w:rsidRPr="00374411">
        <w:rPr>
          <w:rFonts w:ascii="Times New Roman" w:eastAsia="Times New Roman" w:hAnsi="Times New Roman" w:cs="Times New Roman"/>
          <w:kern w:val="0"/>
          <w:sz w:val="22"/>
          <w:szCs w:val="22"/>
          <w14:ligatures w14:val="none"/>
        </w:rPr>
        <w:t xml:space="preserve"> tiksliai tuo laiku, kaip pasakė Jūsų gydytojas;</w:t>
      </w:r>
    </w:p>
    <w:p w14:paraId="4ECB273B" w14:textId="77777777" w:rsidR="00374411" w:rsidRPr="00374411" w:rsidRDefault="00374411" w:rsidP="00580CD3">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pasakykite savo gydytojui, jei po anestezijos pajusite kojų tirpimą ar silpnumą arba žarnyno ar šlapimo pūslės veiklos sutrikimą, nes gali prireikti skubios pagalbos.</w:t>
      </w:r>
    </w:p>
    <w:p w14:paraId="62ACE98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880437"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Vaikams ir paaugliams</w:t>
      </w:r>
    </w:p>
    <w:p w14:paraId="6316647B" w14:textId="3CCC7483"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2,5 mg tablečių </w:t>
      </w:r>
      <w:r w:rsidRPr="00374411">
        <w:rPr>
          <w:rFonts w:ascii="Times New Roman" w:eastAsia="Times New Roman" w:hAnsi="Times New Roman" w:cs="Times New Roman"/>
          <w:b/>
          <w:kern w:val="0"/>
          <w:sz w:val="22"/>
          <w:szCs w:val="22"/>
          <w14:ligatures w14:val="none"/>
        </w:rPr>
        <w:t xml:space="preserve">nerekomenduojama vartoti jaunesniems kaip 18 metų asmenims. </w:t>
      </w:r>
      <w:r w:rsidRPr="00374411">
        <w:rPr>
          <w:rFonts w:ascii="Times New Roman" w:eastAsia="Times New Roman" w:hAnsi="Times New Roman" w:cs="Times New Roman"/>
          <w:kern w:val="0"/>
          <w:sz w:val="22"/>
          <w:szCs w:val="22"/>
          <w14:ligatures w14:val="none"/>
        </w:rPr>
        <w:t>Informacijos apie jų vartojimą vaikams ir paaugliams nepakanka.</w:t>
      </w:r>
    </w:p>
    <w:p w14:paraId="6D19ACD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093629"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Kiti vaistai ir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356F8C4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1364466C" w14:textId="4C0D6B41" w:rsidR="00374411" w:rsidRPr="00374411" w:rsidRDefault="00374411" w:rsidP="005D724A">
      <w:pPr>
        <w:widowControl w:val="0"/>
        <w:numPr>
          <w:ilvl w:val="0"/>
          <w:numId w:val="1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sidR="00534159">
        <w:rPr>
          <w:rFonts w:ascii="Times New Roman" w:eastAsia="Times New Roman" w:hAnsi="Times New Roman" w:cs="Times New Roman"/>
          <w:kern w:val="0"/>
          <w:sz w:val="22"/>
          <w:szCs w:val="22"/>
          <w14:ligatures w14:val="none"/>
        </w:rPr>
        <w:t>:</w:t>
      </w:r>
    </w:p>
    <w:p w14:paraId="08EE688A" w14:textId="39D86BAA"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grybelinės infekcijos (pvz., </w:t>
      </w:r>
      <w:proofErr w:type="spellStart"/>
      <w:r w:rsidRPr="00374411">
        <w:rPr>
          <w:rFonts w:ascii="Times New Roman" w:eastAsia="Times New Roman" w:hAnsi="Times New Roman" w:cs="Times New Roman"/>
          <w:kern w:val="0"/>
          <w:sz w:val="22"/>
          <w:szCs w:val="22"/>
          <w14:ligatures w14:val="none"/>
        </w:rPr>
        <w:t>flukonazolo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itrakonazolo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vorikonazolo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pozakonazolo</w:t>
      </w:r>
      <w:proofErr w:type="spellEnd"/>
      <w:r w:rsidRPr="00374411">
        <w:rPr>
          <w:rFonts w:ascii="Times New Roman" w:eastAsia="Times New Roman" w:hAnsi="Times New Roman" w:cs="Times New Roman"/>
          <w:kern w:val="0"/>
          <w:sz w:val="22"/>
          <w:szCs w:val="22"/>
          <w14:ligatures w14:val="none"/>
        </w:rPr>
        <w:t>), išskyrus tepamus ant odos;</w:t>
      </w:r>
    </w:p>
    <w:p w14:paraId="3D2D3EAA"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ketokonazolo</w:t>
      </w:r>
      <w:proofErr w:type="spellEnd"/>
      <w:r w:rsidRPr="00374411">
        <w:rPr>
          <w:rFonts w:ascii="Times New Roman" w:eastAsia="Times New Roman" w:hAnsi="Times New Roman" w:cs="Times New Roman"/>
          <w:kern w:val="0"/>
          <w:sz w:val="22"/>
          <w:szCs w:val="22"/>
          <w14:ligatures w14:val="none"/>
        </w:rPr>
        <w:t xml:space="preserve"> tablečių (vartojamų </w:t>
      </w:r>
      <w:proofErr w:type="spellStart"/>
      <w:r w:rsidRPr="00374411">
        <w:rPr>
          <w:rFonts w:ascii="Times New Roman" w:eastAsia="Times New Roman" w:hAnsi="Times New Roman" w:cs="Times New Roman"/>
          <w:kern w:val="0"/>
          <w:sz w:val="22"/>
          <w:szCs w:val="22"/>
          <w14:ligatures w14:val="none"/>
        </w:rPr>
        <w:t>Kušingo</w:t>
      </w:r>
      <w:proofErr w:type="spellEnd"/>
      <w:r w:rsidRPr="00374411">
        <w:rPr>
          <w:rFonts w:ascii="Times New Roman" w:eastAsia="Times New Roman" w:hAnsi="Times New Roman" w:cs="Times New Roman"/>
          <w:kern w:val="0"/>
          <w:sz w:val="22"/>
          <w:szCs w:val="22"/>
          <w14:ligatures w14:val="none"/>
        </w:rPr>
        <w:t xml:space="preserve"> sindromui, kai organizme gaminama per daug kortizolio, gydyti);</w:t>
      </w:r>
    </w:p>
    <w:p w14:paraId="0BC9D302"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skirtų bakterinėms infekcijoms gydyti (pvz., </w:t>
      </w:r>
      <w:proofErr w:type="spellStart"/>
      <w:r w:rsidRPr="00374411">
        <w:rPr>
          <w:rFonts w:ascii="Times New Roman" w:eastAsia="Times New Roman" w:hAnsi="Times New Roman" w:cs="Times New Roman"/>
          <w:kern w:val="0"/>
          <w:sz w:val="22"/>
          <w:szCs w:val="22"/>
          <w14:ligatures w14:val="none"/>
        </w:rPr>
        <w:t>klaritromicino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eritromicino</w:t>
      </w:r>
      <w:proofErr w:type="spellEnd"/>
      <w:r w:rsidRPr="00374411">
        <w:rPr>
          <w:rFonts w:ascii="Times New Roman" w:eastAsia="Times New Roman" w:hAnsi="Times New Roman" w:cs="Times New Roman"/>
          <w:kern w:val="0"/>
          <w:sz w:val="22"/>
          <w:szCs w:val="22"/>
          <w14:ligatures w14:val="none"/>
        </w:rPr>
        <w:t>);</w:t>
      </w:r>
    </w:p>
    <w:p w14:paraId="58B09FA2"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w:t>
      </w:r>
      <w:proofErr w:type="spellStart"/>
      <w:r w:rsidRPr="00374411">
        <w:rPr>
          <w:rFonts w:ascii="Times New Roman" w:eastAsia="Times New Roman" w:hAnsi="Times New Roman" w:cs="Times New Roman"/>
          <w:kern w:val="0"/>
          <w:sz w:val="22"/>
          <w:szCs w:val="22"/>
          <w14:ligatures w14:val="none"/>
        </w:rPr>
        <w:t>priešvirusinių</w:t>
      </w:r>
      <w:proofErr w:type="spellEnd"/>
      <w:r w:rsidRPr="00374411">
        <w:rPr>
          <w:rFonts w:ascii="Times New Roman" w:eastAsia="Times New Roman" w:hAnsi="Times New Roman" w:cs="Times New Roman"/>
          <w:kern w:val="0"/>
          <w:sz w:val="22"/>
          <w:szCs w:val="22"/>
          <w14:ligatures w14:val="none"/>
        </w:rPr>
        <w:t xml:space="preserve"> vaistų nuo ŽIV / AIDS (pvz., ritonaviro);</w:t>
      </w:r>
    </w:p>
    <w:p w14:paraId="0AE8F4A1"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kitų vaistų, skirtų krešėjimui mažinti (pvz., </w:t>
      </w:r>
      <w:proofErr w:type="spellStart"/>
      <w:r w:rsidRPr="00374411">
        <w:rPr>
          <w:rFonts w:ascii="Times New Roman" w:eastAsia="Times New Roman" w:hAnsi="Times New Roman" w:cs="Times New Roman"/>
          <w:kern w:val="0"/>
          <w:sz w:val="22"/>
          <w:szCs w:val="22"/>
          <w14:ligatures w14:val="none"/>
        </w:rPr>
        <w:t>enoksaparino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klopidogrelio</w:t>
      </w:r>
      <w:proofErr w:type="spellEnd"/>
      <w:r w:rsidRPr="00374411">
        <w:rPr>
          <w:rFonts w:ascii="Times New Roman" w:eastAsia="Times New Roman" w:hAnsi="Times New Roman" w:cs="Times New Roman"/>
          <w:kern w:val="0"/>
          <w:sz w:val="22"/>
          <w:szCs w:val="22"/>
          <w14:ligatures w14:val="none"/>
        </w:rPr>
        <w:t xml:space="preserve"> ar vitamino K antagonistų, tokių kaip varfarinas ar </w:t>
      </w:r>
      <w:proofErr w:type="spellStart"/>
      <w:r w:rsidRPr="00374411">
        <w:rPr>
          <w:rFonts w:ascii="Times New Roman" w:eastAsia="Times New Roman" w:hAnsi="Times New Roman" w:cs="Times New Roman"/>
          <w:kern w:val="0"/>
          <w:sz w:val="22"/>
          <w:szCs w:val="22"/>
          <w14:ligatures w14:val="none"/>
        </w:rPr>
        <w:t>acenokumarolis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prazugrelis</w:t>
      </w:r>
      <w:proofErr w:type="spellEnd"/>
      <w:r w:rsidRPr="00374411">
        <w:rPr>
          <w:rFonts w:ascii="Times New Roman" w:eastAsia="Times New Roman" w:hAnsi="Times New Roman" w:cs="Times New Roman"/>
          <w:kern w:val="0"/>
          <w:sz w:val="22"/>
          <w:szCs w:val="22"/>
          <w14:ligatures w14:val="none"/>
        </w:rPr>
        <w:t xml:space="preserve"> ir </w:t>
      </w:r>
      <w:proofErr w:type="spellStart"/>
      <w:r w:rsidRPr="00374411">
        <w:rPr>
          <w:rFonts w:ascii="Times New Roman" w:eastAsia="Times New Roman" w:hAnsi="Times New Roman" w:cs="Times New Roman"/>
          <w:kern w:val="0"/>
          <w:sz w:val="22"/>
          <w:szCs w:val="22"/>
          <w14:ligatures w14:val="none"/>
        </w:rPr>
        <w:t>tikagreloras</w:t>
      </w:r>
      <w:proofErr w:type="spellEnd"/>
      <w:r w:rsidRPr="00374411">
        <w:rPr>
          <w:rFonts w:ascii="Times New Roman" w:eastAsia="Times New Roman" w:hAnsi="Times New Roman" w:cs="Times New Roman"/>
          <w:kern w:val="0"/>
          <w:sz w:val="22"/>
          <w:szCs w:val="22"/>
          <w14:ligatures w14:val="none"/>
        </w:rPr>
        <w:t xml:space="preserve"> (žr. skyrių „Įspėjimai ir atsargumo priemonės“));</w:t>
      </w:r>
    </w:p>
    <w:p w14:paraId="25FD71BF"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vaistų nuo uždegimo ir skausmą malšinančių vaistų (pvz., </w:t>
      </w:r>
      <w:proofErr w:type="spellStart"/>
      <w:r w:rsidRPr="00374411">
        <w:rPr>
          <w:rFonts w:ascii="Times New Roman" w:eastAsia="Times New Roman" w:hAnsi="Times New Roman" w:cs="Times New Roman"/>
          <w:kern w:val="0"/>
          <w:sz w:val="22"/>
          <w:szCs w:val="22"/>
          <w14:ligatures w14:val="none"/>
        </w:rPr>
        <w:t>naprokseno</w:t>
      </w:r>
      <w:proofErr w:type="spellEnd"/>
      <w:r w:rsidRPr="00374411">
        <w:rPr>
          <w:rFonts w:ascii="Times New Roman" w:eastAsia="Times New Roman" w:hAnsi="Times New Roman" w:cs="Times New Roman"/>
          <w:kern w:val="0"/>
          <w:sz w:val="22"/>
          <w:szCs w:val="22"/>
          <w14:ligatures w14:val="none"/>
        </w:rPr>
        <w:t xml:space="preserve"> arba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w:t>
      </w:r>
    </w:p>
    <w:p w14:paraId="07017B24" w14:textId="77777777" w:rsidR="00374411" w:rsidRP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dronedarono</w:t>
      </w:r>
      <w:proofErr w:type="spellEnd"/>
      <w:r w:rsidRPr="00374411">
        <w:rPr>
          <w:rFonts w:ascii="Times New Roman" w:eastAsia="Times New Roman" w:hAnsi="Times New Roman" w:cs="Times New Roman"/>
          <w:kern w:val="0"/>
          <w:sz w:val="22"/>
          <w:szCs w:val="22"/>
          <w14:ligatures w14:val="none"/>
        </w:rPr>
        <w:t>, vaisto nuo širdies ritmo sutrikimo;</w:t>
      </w:r>
    </w:p>
    <w:p w14:paraId="5EDDC3E1" w14:textId="77777777" w:rsidR="00374411" w:rsidRDefault="00374411" w:rsidP="0034072A">
      <w:pPr>
        <w:widowControl w:val="0"/>
        <w:numPr>
          <w:ilvl w:val="1"/>
          <w:numId w:val="11"/>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depresijos (selektyvių </w:t>
      </w:r>
      <w:proofErr w:type="spellStart"/>
      <w:r w:rsidRPr="00374411">
        <w:rPr>
          <w:rFonts w:ascii="Times New Roman" w:eastAsia="Times New Roman" w:hAnsi="Times New Roman" w:cs="Times New Roman"/>
          <w:kern w:val="0"/>
          <w:sz w:val="22"/>
          <w:szCs w:val="22"/>
          <w14:ligatures w14:val="none"/>
        </w:rPr>
        <w:t>serotonino</w:t>
      </w:r>
      <w:proofErr w:type="spellEnd"/>
      <w:r w:rsidRPr="00374411">
        <w:rPr>
          <w:rFonts w:ascii="Times New Roman" w:eastAsia="Times New Roman" w:hAnsi="Times New Roman" w:cs="Times New Roman"/>
          <w:kern w:val="0"/>
          <w:sz w:val="22"/>
          <w:szCs w:val="22"/>
          <w14:ligatures w14:val="none"/>
        </w:rPr>
        <w:t xml:space="preserve"> reabsorbcijos inhibitorių (SSRI) arba </w:t>
      </w:r>
      <w:proofErr w:type="spellStart"/>
      <w:r w:rsidRPr="00374411">
        <w:rPr>
          <w:rFonts w:ascii="Times New Roman" w:eastAsia="Times New Roman" w:hAnsi="Times New Roman" w:cs="Times New Roman"/>
          <w:kern w:val="0"/>
          <w:sz w:val="22"/>
          <w:szCs w:val="22"/>
          <w14:ligatures w14:val="none"/>
        </w:rPr>
        <w:t>serotonino-norepinefrino</w:t>
      </w:r>
      <w:proofErr w:type="spellEnd"/>
      <w:r w:rsidRPr="00374411">
        <w:rPr>
          <w:rFonts w:ascii="Times New Roman" w:eastAsia="Times New Roman" w:hAnsi="Times New Roman" w:cs="Times New Roman"/>
          <w:kern w:val="0"/>
          <w:sz w:val="22"/>
          <w:szCs w:val="22"/>
          <w14:ligatures w14:val="none"/>
        </w:rPr>
        <w:t xml:space="preserve"> reabsorbcijos inhibitorių (SNRI)).</w:t>
      </w:r>
    </w:p>
    <w:p w14:paraId="5A2C7A1E" w14:textId="77777777" w:rsidR="0026512A" w:rsidRPr="00374411" w:rsidRDefault="0026512A" w:rsidP="0026512A">
      <w:pPr>
        <w:widowControl w:val="0"/>
        <w:tabs>
          <w:tab w:val="left" w:pos="1134"/>
        </w:tabs>
        <w:autoSpaceDE w:val="0"/>
        <w:autoSpaceDN w:val="0"/>
        <w:spacing w:after="0" w:line="240" w:lineRule="auto"/>
        <w:rPr>
          <w:rFonts w:ascii="Times New Roman" w:eastAsia="Times New Roman" w:hAnsi="Times New Roman" w:cs="Times New Roman"/>
          <w:kern w:val="0"/>
          <w:sz w:val="22"/>
          <w:szCs w:val="22"/>
          <w14:ligatures w14:val="none"/>
        </w:rPr>
      </w:pPr>
    </w:p>
    <w:p w14:paraId="7CB08A9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padidėti. Jūsų gydytojas nuspręs, ar skirti Jums šį vaistą ir ar Jus atidžiau stebėti.</w:t>
      </w:r>
    </w:p>
    <w:p w14:paraId="1BC1CCBA"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gydytojas mano, kad Jums yra padidėjusi skrandžio ar žarnyno opų rizika, jis gali skirti ir profilaktinį opų gydymą.</w:t>
      </w:r>
    </w:p>
    <w:p w14:paraId="74D7B76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A5228D" w14:textId="27939494" w:rsidR="00374411" w:rsidRPr="00374411" w:rsidRDefault="00374411" w:rsidP="005D724A">
      <w:pPr>
        <w:widowControl w:val="0"/>
        <w:numPr>
          <w:ilvl w:val="0"/>
          <w:numId w:val="1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sidR="006408F4">
        <w:rPr>
          <w:rFonts w:ascii="Times New Roman" w:eastAsia="Times New Roman" w:hAnsi="Times New Roman" w:cs="Times New Roman"/>
          <w:kern w:val="0"/>
          <w:sz w:val="22"/>
          <w:szCs w:val="22"/>
          <w14:ligatures w14:val="none"/>
        </w:rPr>
        <w:t>:</w:t>
      </w:r>
    </w:p>
    <w:p w14:paraId="642B2D33" w14:textId="77777777" w:rsidR="00374411" w:rsidRPr="00374411" w:rsidRDefault="00374411" w:rsidP="0034072A">
      <w:pPr>
        <w:widowControl w:val="0"/>
        <w:numPr>
          <w:ilvl w:val="1"/>
          <w:numId w:val="11"/>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epilepsijos (</w:t>
      </w:r>
      <w:proofErr w:type="spellStart"/>
      <w:r w:rsidRPr="00374411">
        <w:rPr>
          <w:rFonts w:ascii="Times New Roman" w:eastAsia="Times New Roman" w:hAnsi="Times New Roman" w:cs="Times New Roman"/>
          <w:kern w:val="0"/>
          <w:sz w:val="22"/>
          <w:szCs w:val="22"/>
          <w14:ligatures w14:val="none"/>
        </w:rPr>
        <w:t>fenitoino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karbamazepino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fenobarbitalio</w:t>
      </w:r>
      <w:proofErr w:type="spellEnd"/>
      <w:r w:rsidRPr="00374411">
        <w:rPr>
          <w:rFonts w:ascii="Times New Roman" w:eastAsia="Times New Roman" w:hAnsi="Times New Roman" w:cs="Times New Roman"/>
          <w:kern w:val="0"/>
          <w:sz w:val="22"/>
          <w:szCs w:val="22"/>
          <w14:ligatures w14:val="none"/>
        </w:rPr>
        <w:t>);</w:t>
      </w:r>
    </w:p>
    <w:p w14:paraId="6771DD49" w14:textId="77777777" w:rsidR="00374411" w:rsidRPr="00374411" w:rsidRDefault="00374411" w:rsidP="0034072A">
      <w:pPr>
        <w:widowControl w:val="0"/>
        <w:numPr>
          <w:ilvl w:val="1"/>
          <w:numId w:val="11"/>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paprastosios jonažolės (</w:t>
      </w:r>
      <w:proofErr w:type="spellStart"/>
      <w:r w:rsidRPr="00374411">
        <w:rPr>
          <w:rFonts w:ascii="Times New Roman" w:eastAsia="Times New Roman" w:hAnsi="Times New Roman" w:cs="Times New Roman"/>
          <w:i/>
          <w:kern w:val="0"/>
          <w:sz w:val="22"/>
          <w:szCs w:val="22"/>
          <w14:ligatures w14:val="none"/>
        </w:rPr>
        <w:t>Hypericum</w:t>
      </w:r>
      <w:proofErr w:type="spellEnd"/>
      <w:r w:rsidRPr="00374411">
        <w:rPr>
          <w:rFonts w:ascii="Times New Roman" w:eastAsia="Times New Roman" w:hAnsi="Times New Roman" w:cs="Times New Roman"/>
          <w:i/>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perforatum</w:t>
      </w:r>
      <w:proofErr w:type="spellEnd"/>
      <w:r w:rsidRPr="00374411">
        <w:rPr>
          <w:rFonts w:ascii="Times New Roman" w:eastAsia="Times New Roman" w:hAnsi="Times New Roman" w:cs="Times New Roman"/>
          <w:kern w:val="0"/>
          <w:sz w:val="22"/>
          <w:szCs w:val="22"/>
          <w14:ligatures w14:val="none"/>
        </w:rPr>
        <w:t>), augalinio preparato depresijai gydyti;</w:t>
      </w:r>
    </w:p>
    <w:p w14:paraId="1643189B" w14:textId="77777777" w:rsidR="00374411" w:rsidRPr="00374411" w:rsidRDefault="00374411" w:rsidP="0034072A">
      <w:pPr>
        <w:widowControl w:val="0"/>
        <w:numPr>
          <w:ilvl w:val="1"/>
          <w:numId w:val="11"/>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rifampicino</w:t>
      </w:r>
      <w:proofErr w:type="spellEnd"/>
      <w:r w:rsidRPr="00374411">
        <w:rPr>
          <w:rFonts w:ascii="Times New Roman" w:eastAsia="Times New Roman" w:hAnsi="Times New Roman" w:cs="Times New Roman"/>
          <w:kern w:val="0"/>
          <w:sz w:val="22"/>
          <w:szCs w:val="22"/>
          <w14:ligatures w14:val="none"/>
        </w:rPr>
        <w:t xml:space="preserve"> (antibiotiko).</w:t>
      </w:r>
    </w:p>
    <w:p w14:paraId="2713B90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sumažėti. Jūsų gydytojas nuspręs, ar skirti Jums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ar Jus atidžiau stebėti.</w:t>
      </w:r>
    </w:p>
    <w:p w14:paraId="3AAEA07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4E6A97" w14:textId="77777777" w:rsidR="00374411" w:rsidRPr="00374411" w:rsidRDefault="00374411" w:rsidP="00374411">
      <w:pPr>
        <w:widowControl w:val="0"/>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Nėštumas ir žindymo laikotarpis</w:t>
      </w:r>
    </w:p>
    <w:p w14:paraId="535C04A3" w14:textId="77777777" w:rsidR="00374411" w:rsidRPr="00374411" w:rsidRDefault="00374411" w:rsidP="00374411">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esate nėščia arba žindote kūdikį,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draudžiama. Jei yra galimybė, kad galite pastoti, kol vartojate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naudokitės patikimu kontracepcijos metodu. Jeigu vartodama šį vaistą pastojote, nedelsdama pasakykite savo gydytojui, kuris nuspręs, kaip būsite gydoma.</w:t>
      </w:r>
    </w:p>
    <w:p w14:paraId="0C2ABCA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93370A" w14:textId="67416DC9"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Vairavimas ir mechanizmų</w:t>
      </w:r>
      <w:r w:rsidR="00CF58BC">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valdymas</w:t>
      </w:r>
    </w:p>
    <w:p w14:paraId="50B37092" w14:textId="6F9F3A0B"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gali pasireikšti svaigulys (dažnas šalutinis poveikis) arba apalpimas (nedažnas šalutinis poveikis) (žr. 4 skyrių „Galimas šalutinis poveikis“). Jeigu Jums pasireiškia šie </w:t>
      </w:r>
      <w:r w:rsidRPr="00374411">
        <w:rPr>
          <w:rFonts w:ascii="Times New Roman" w:eastAsia="Times New Roman" w:hAnsi="Times New Roman" w:cs="Times New Roman"/>
          <w:kern w:val="0"/>
          <w:sz w:val="22"/>
          <w:szCs w:val="22"/>
          <w14:ligatures w14:val="none"/>
        </w:rPr>
        <w:lastRenderedPageBreak/>
        <w:t>simptomai, vairuoti, važiuoti dviračiu arba naudoti bet kokių įrankių ar</w:t>
      </w:r>
      <w:r w:rsidR="00D31737">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valdyti mechanizmų negalima.</w:t>
      </w:r>
    </w:p>
    <w:p w14:paraId="0EF2672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6B51E1"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sudėtyje yra laktozės ir natrio</w:t>
      </w:r>
    </w:p>
    <w:p w14:paraId="2430E60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gydytojas Jums yra sakęs, kad netoleruojate kokių nors angliavandenių, kreipkitės į jį prieš pradėdami vartoti šį vaistą.</w:t>
      </w:r>
    </w:p>
    <w:p w14:paraId="02F46FDC" w14:textId="23B79D64"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Šio vaisto </w:t>
      </w:r>
      <w:r w:rsidR="00DF576D">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w:t>
      </w:r>
      <w:r w:rsidR="00DF576D">
        <w:rPr>
          <w:rFonts w:ascii="Times New Roman" w:eastAsia="Times New Roman" w:hAnsi="Times New Roman" w:cs="Times New Roman"/>
          <w:kern w:val="0"/>
          <w:sz w:val="22"/>
          <w:szCs w:val="22"/>
          <w14:ligatures w14:val="none"/>
        </w:rPr>
        <w:t>je</w:t>
      </w:r>
      <w:r w:rsidRPr="00374411">
        <w:rPr>
          <w:rFonts w:ascii="Times New Roman" w:eastAsia="Times New Roman" w:hAnsi="Times New Roman" w:cs="Times New Roman"/>
          <w:kern w:val="0"/>
          <w:sz w:val="22"/>
          <w:szCs w:val="22"/>
          <w14:ligatures w14:val="none"/>
        </w:rPr>
        <w:t xml:space="preserve"> yra mažiau kaip 1</w:t>
      </w:r>
      <w:r w:rsidR="00DF576D">
        <w:rPr>
          <w:rFonts w:ascii="Times New Roman" w:eastAsia="Times New Roman" w:hAnsi="Times New Roman" w:cs="Times New Roman"/>
          <w:kern w:val="0"/>
          <w:sz w:val="22"/>
          <w:szCs w:val="22"/>
          <w14:ligatures w14:val="none"/>
        </w:rPr>
        <w:t> </w:t>
      </w:r>
      <w:proofErr w:type="spellStart"/>
      <w:r w:rsidRPr="00374411">
        <w:rPr>
          <w:rFonts w:ascii="Times New Roman" w:eastAsia="Times New Roman" w:hAnsi="Times New Roman" w:cs="Times New Roman"/>
          <w:kern w:val="0"/>
          <w:sz w:val="22"/>
          <w:szCs w:val="22"/>
          <w14:ligatures w14:val="none"/>
        </w:rPr>
        <w:t>mmol</w:t>
      </w:r>
      <w:proofErr w:type="spellEnd"/>
      <w:r w:rsidRPr="00374411">
        <w:rPr>
          <w:rFonts w:ascii="Times New Roman" w:eastAsia="Times New Roman" w:hAnsi="Times New Roman" w:cs="Times New Roman"/>
          <w:kern w:val="0"/>
          <w:sz w:val="22"/>
          <w:szCs w:val="22"/>
          <w14:ligatures w14:val="none"/>
        </w:rPr>
        <w:t xml:space="preserve"> (23 mg) natrio, t. y. jis beveik neturi reikšmės.</w:t>
      </w:r>
    </w:p>
    <w:p w14:paraId="767406F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C3B11F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12DD792"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Kaip vartoti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36B3F2E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079585D" w14:textId="1751C4B9"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Visada vartokite šį vaistą tiksliai</w:t>
      </w:r>
      <w:r w:rsidR="00534EDC">
        <w:rPr>
          <w:rFonts w:ascii="Times New Roman" w:eastAsia="Times New Roman" w:hAnsi="Times New Roman" w:cs="Times New Roman"/>
          <w:kern w:val="0"/>
          <w:sz w:val="22"/>
          <w:szCs w:val="22"/>
          <w14:ligatures w14:val="none"/>
        </w:rPr>
        <w:t>,</w:t>
      </w:r>
      <w:r w:rsidRPr="00374411">
        <w:rPr>
          <w:rFonts w:ascii="Times New Roman" w:eastAsia="Times New Roman" w:hAnsi="Times New Roman" w:cs="Times New Roman"/>
          <w:kern w:val="0"/>
          <w:sz w:val="22"/>
          <w:szCs w:val="22"/>
          <w14:ligatures w14:val="none"/>
        </w:rPr>
        <w:t xml:space="preserve"> kaip nurodė gydytojas. Jeigu abejojate, kreipkitės į gydytoją arba vaistininką.</w:t>
      </w:r>
    </w:p>
    <w:p w14:paraId="3A3FAB3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986F77"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Kiek vartoti</w:t>
      </w:r>
    </w:p>
    <w:p w14:paraId="6DF90630" w14:textId="3403DCCA"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Rekomenduojama dozė yra viena 2,5 mg tabletė du kartus per parą.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vartokite kasdien maždaug tuo pačiu metu (pvz., vieną tabletę ryte ir vieną tabletę vakare). Šį vaistą galima vartoti</w:t>
      </w:r>
      <w:r w:rsidR="0067507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valgio metu arba nevalgius.</w:t>
      </w:r>
    </w:p>
    <w:p w14:paraId="056F571A"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6D3712" w14:textId="78AB74CC"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sunku nuryti visą tabletę, pasikalbėkite su gydytoju apie kitus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vartojimo būdus. Prieš pat vartojant tabletę galima </w:t>
      </w:r>
      <w:r w:rsidR="00243D2E">
        <w:rPr>
          <w:rFonts w:ascii="Times New Roman" w:eastAsia="Times New Roman" w:hAnsi="Times New Roman" w:cs="Times New Roman"/>
          <w:kern w:val="0"/>
          <w:sz w:val="22"/>
          <w:szCs w:val="22"/>
          <w14:ligatures w14:val="none"/>
        </w:rPr>
        <w:t>susmulkinti</w:t>
      </w:r>
      <w:r w:rsidR="00243D2E"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ir sumaišyti su vandeniu arba obuolių tyre.</w:t>
      </w:r>
    </w:p>
    <w:p w14:paraId="47E670F9" w14:textId="6CFDD56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 reikia, gydytojas gali Jums paskirti vartoti </w:t>
      </w:r>
      <w:r w:rsidR="00243D2E">
        <w:rPr>
          <w:rFonts w:ascii="Times New Roman" w:eastAsia="Times New Roman" w:hAnsi="Times New Roman" w:cs="Times New Roman"/>
          <w:kern w:val="0"/>
          <w:sz w:val="22"/>
          <w:szCs w:val="22"/>
          <w14:ligatures w14:val="none"/>
        </w:rPr>
        <w:t>susmulkintą</w:t>
      </w:r>
      <w:r w:rsidR="00243D2E"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tabletę ir per skrandžio vamzdelį.</w:t>
      </w:r>
    </w:p>
    <w:p w14:paraId="6E88EC9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E8C7B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Jums nebus paskirta vien tik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1E42FC0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Gydytojas Jums pasakys, kad vartotumėte ir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w:t>
      </w:r>
    </w:p>
    <w:p w14:paraId="0ACB104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Jums skiriamas po ūminio koronarinio sindromo, gydytojas gali nurodyti vartoti ir </w:t>
      </w:r>
      <w:proofErr w:type="spellStart"/>
      <w:r w:rsidRPr="00374411">
        <w:rPr>
          <w:rFonts w:ascii="Times New Roman" w:eastAsia="Times New Roman" w:hAnsi="Times New Roman" w:cs="Times New Roman"/>
          <w:kern w:val="0"/>
          <w:sz w:val="22"/>
          <w:szCs w:val="22"/>
          <w14:ligatures w14:val="none"/>
        </w:rPr>
        <w:t>klopidogrelio</w:t>
      </w:r>
      <w:proofErr w:type="spellEnd"/>
      <w:r w:rsidRPr="00374411">
        <w:rPr>
          <w:rFonts w:ascii="Times New Roman" w:eastAsia="Times New Roman" w:hAnsi="Times New Roman" w:cs="Times New Roman"/>
          <w:kern w:val="0"/>
          <w:sz w:val="22"/>
          <w:szCs w:val="22"/>
          <w14:ligatures w14:val="none"/>
        </w:rPr>
        <w:t xml:space="preserve"> arba </w:t>
      </w:r>
      <w:proofErr w:type="spellStart"/>
      <w:r w:rsidRPr="00374411">
        <w:rPr>
          <w:rFonts w:ascii="Times New Roman" w:eastAsia="Times New Roman" w:hAnsi="Times New Roman" w:cs="Times New Roman"/>
          <w:kern w:val="0"/>
          <w:sz w:val="22"/>
          <w:szCs w:val="22"/>
          <w14:ligatures w14:val="none"/>
        </w:rPr>
        <w:t>tiklopidino</w:t>
      </w:r>
      <w:proofErr w:type="spellEnd"/>
      <w:r w:rsidRPr="00374411">
        <w:rPr>
          <w:rFonts w:ascii="Times New Roman" w:eastAsia="Times New Roman" w:hAnsi="Times New Roman" w:cs="Times New Roman"/>
          <w:kern w:val="0"/>
          <w:sz w:val="22"/>
          <w:szCs w:val="22"/>
          <w14:ligatures w14:val="none"/>
        </w:rPr>
        <w:t>.</w:t>
      </w:r>
    </w:p>
    <w:p w14:paraId="2B3D349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Jums skiriamas po procedūros, kai reikia atverti susiaurėjusią arba užsikimšusią kojos arteriją kraujotakai atkurti, gydytojas gali Jums išrašyti ir </w:t>
      </w:r>
      <w:proofErr w:type="spellStart"/>
      <w:r w:rsidRPr="00374411">
        <w:rPr>
          <w:rFonts w:ascii="Times New Roman" w:eastAsia="Times New Roman" w:hAnsi="Times New Roman" w:cs="Times New Roman"/>
          <w:kern w:val="0"/>
          <w:sz w:val="22"/>
          <w:szCs w:val="22"/>
          <w14:ligatures w14:val="none"/>
        </w:rPr>
        <w:t>klopidogrelį</w:t>
      </w:r>
      <w:proofErr w:type="spellEnd"/>
      <w:r w:rsidRPr="00374411">
        <w:rPr>
          <w:rFonts w:ascii="Times New Roman" w:eastAsia="Times New Roman" w:hAnsi="Times New Roman" w:cs="Times New Roman"/>
          <w:kern w:val="0"/>
          <w:sz w:val="22"/>
          <w:szCs w:val="22"/>
          <w14:ligatures w14:val="none"/>
        </w:rPr>
        <w:t xml:space="preserve">, kurį trumpai reikės vartoti kartu su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rūgštimi.</w:t>
      </w:r>
    </w:p>
    <w:p w14:paraId="661642F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12EE1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Gydytojas pasakys, kiek šių vaistų vartoti (paprastai per parą reikia vartoti 75-100 mg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 arba 75-100 mg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 kartu su 75 mg </w:t>
      </w:r>
      <w:proofErr w:type="spellStart"/>
      <w:r w:rsidRPr="00374411">
        <w:rPr>
          <w:rFonts w:ascii="Times New Roman" w:eastAsia="Times New Roman" w:hAnsi="Times New Roman" w:cs="Times New Roman"/>
          <w:kern w:val="0"/>
          <w:sz w:val="22"/>
          <w:szCs w:val="22"/>
          <w14:ligatures w14:val="none"/>
        </w:rPr>
        <w:t>klopidogrelio</w:t>
      </w:r>
      <w:proofErr w:type="spellEnd"/>
      <w:r w:rsidRPr="00374411">
        <w:rPr>
          <w:rFonts w:ascii="Times New Roman" w:eastAsia="Times New Roman" w:hAnsi="Times New Roman" w:cs="Times New Roman"/>
          <w:kern w:val="0"/>
          <w:sz w:val="22"/>
          <w:szCs w:val="22"/>
          <w14:ligatures w14:val="none"/>
        </w:rPr>
        <w:t xml:space="preserve"> arba standartine </w:t>
      </w:r>
      <w:proofErr w:type="spellStart"/>
      <w:r w:rsidRPr="00374411">
        <w:rPr>
          <w:rFonts w:ascii="Times New Roman" w:eastAsia="Times New Roman" w:hAnsi="Times New Roman" w:cs="Times New Roman"/>
          <w:kern w:val="0"/>
          <w:sz w:val="22"/>
          <w:szCs w:val="22"/>
          <w14:ligatures w14:val="none"/>
        </w:rPr>
        <w:t>tiklopidino</w:t>
      </w:r>
      <w:proofErr w:type="spellEnd"/>
      <w:r w:rsidRPr="00374411">
        <w:rPr>
          <w:rFonts w:ascii="Times New Roman" w:eastAsia="Times New Roman" w:hAnsi="Times New Roman" w:cs="Times New Roman"/>
          <w:kern w:val="0"/>
          <w:sz w:val="22"/>
          <w:szCs w:val="22"/>
          <w14:ligatures w14:val="none"/>
        </w:rPr>
        <w:t xml:space="preserve"> paros doze).</w:t>
      </w:r>
    </w:p>
    <w:p w14:paraId="1444E0B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6CB55A"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Kada pradėti vartoti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75526CE2" w14:textId="5CD08F03"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Po ūminio koronarinio sindromo gydymą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reikia pradėti kuo anksčiau, stabilizavus ūminį koronarinį sindromą: per 24 valandas Jus paguldžius į ligoninę ir kai įprastai nutraukiamas </w:t>
      </w:r>
      <w:proofErr w:type="spellStart"/>
      <w:r w:rsidRPr="00374411">
        <w:rPr>
          <w:rFonts w:ascii="Times New Roman" w:eastAsia="Times New Roman" w:hAnsi="Times New Roman" w:cs="Times New Roman"/>
          <w:kern w:val="0"/>
          <w:sz w:val="22"/>
          <w:szCs w:val="22"/>
          <w14:ligatures w14:val="none"/>
        </w:rPr>
        <w:t>parenteralinis</w:t>
      </w:r>
      <w:proofErr w:type="spellEnd"/>
      <w:r w:rsidRPr="00374411">
        <w:rPr>
          <w:rFonts w:ascii="Times New Roman" w:eastAsia="Times New Roman" w:hAnsi="Times New Roman" w:cs="Times New Roman"/>
          <w:kern w:val="0"/>
          <w:sz w:val="22"/>
          <w:szCs w:val="22"/>
          <w14:ligatures w14:val="none"/>
        </w:rPr>
        <w:t xml:space="preserve"> (skiriamas injekcijomis) nuo krešulių apsaugantis gydymas.</w:t>
      </w:r>
      <w:r w:rsidR="0021693F">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Jeigu Jums diagnozuota vainikinių arterijų liga arba periferinių arterijų liga, gydytojas Jums nurodys, kada pradėti gydymą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7627FF1A"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nuspręs, kiek laiko reikės tęsti gydymą.</w:t>
      </w:r>
    </w:p>
    <w:p w14:paraId="777282F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F16A3E0" w14:textId="759A08BB"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Ką daryti pavartojus per didelę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dozę</w:t>
      </w:r>
    </w:p>
    <w:p w14:paraId="2299D57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Nedelsdami kreipkitės į gydytoją, jeigu pavartojote per daug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tablečių. Pavartojus per daug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padidėja kraujavimo rizika.</w:t>
      </w:r>
    </w:p>
    <w:p w14:paraId="029F1146"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B665225"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Pamiršus pavartoti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0F6A134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Negalima vartoti dvigubos dozės norint kompensuoti praleistą dozę. Jeigu praleidote dozę, kitą dozę vartokite įprastu metu.</w:t>
      </w:r>
    </w:p>
    <w:p w14:paraId="7371B632"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679997"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Nustojus vartoti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5D7C38C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vartokite nuolat, tiek laiko, kiek Jums paskyrė gydytojas.</w:t>
      </w:r>
    </w:p>
    <w:p w14:paraId="019A2A8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5ED597" w14:textId="77777777" w:rsid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Nenutraukite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vartojimo prieš tai nepasitarę su gydytoju. Jeigu nustosite vartoti šį vaistą, gali padidėti kito miokardo infarkto, insulto arba mirties nuo širdies ar kraujagyslių ligos rizika.</w:t>
      </w:r>
    </w:p>
    <w:p w14:paraId="5C576A40" w14:textId="77777777" w:rsidR="00953103" w:rsidRPr="00374411" w:rsidRDefault="00953103"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B34B31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dėl šio vaisto vartojimo, kreipkitės į gydytoją arba vaistininką.</w:t>
      </w:r>
    </w:p>
    <w:p w14:paraId="0FC71EE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FA810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933D675"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Galimas šalutinis poveikis</w:t>
      </w:r>
    </w:p>
    <w:p w14:paraId="54B73133"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2E7648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kaip ir visi kiti vaistai, gali sukelti šalutinį poveikį, nors jis pasireiškia ne visiems žmonėms.</w:t>
      </w:r>
    </w:p>
    <w:p w14:paraId="5208FB5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DA01AF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ir kiti panašūs vaistai, mažinantys kraujo krešulių susidarymą,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gali sukelti kraujavimą, galintį kelti pavojų gyvybei. Stipriai kraujuojant, gali staigiai nukristi kraujospūdis (išsivystyti šokas). Kai kuriais atvejais kraujavimas gali būti nepastebimas.</w:t>
      </w:r>
    </w:p>
    <w:p w14:paraId="42366891"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C56546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Nedelsdami pasakykite savo gydytojui, jei pasireiškia bet kuris iš šių šalutinių poveikių:</w:t>
      </w:r>
    </w:p>
    <w:p w14:paraId="56F19397" w14:textId="77777777" w:rsidR="00374411" w:rsidRPr="00374411" w:rsidRDefault="00374411" w:rsidP="005D724A">
      <w:pPr>
        <w:widowControl w:val="0"/>
        <w:numPr>
          <w:ilvl w:val="0"/>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Kraujavimo požymiai</w:t>
      </w:r>
    </w:p>
    <w:p w14:paraId="08BE5448" w14:textId="51B19FA0" w:rsidR="00374411" w:rsidRPr="00374411" w:rsidRDefault="00374411" w:rsidP="00CE11ED">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smegenis ar į kaukolės vidų (simptomams priskiriama galvos skausmas, silpnumas vienoje kūno pusėje, vėmimas, traukuliai, sumažėjęs sąmonės lygis ir sprando sąstingis.</w:t>
      </w:r>
      <w:r w:rsidR="00DA319C">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Tai sunki, neatidėliotina medicininė būklė. Nedelsdami kreipkitės medicinos pagalbos!)</w:t>
      </w:r>
      <w:r w:rsidR="007071B1">
        <w:rPr>
          <w:rFonts w:ascii="Times New Roman" w:eastAsia="Times New Roman" w:hAnsi="Times New Roman" w:cs="Times New Roman"/>
          <w:kern w:val="0"/>
          <w:sz w:val="22"/>
          <w:szCs w:val="22"/>
          <w14:ligatures w14:val="none"/>
        </w:rPr>
        <w:t>;</w:t>
      </w:r>
    </w:p>
    <w:p w14:paraId="08B4169E" w14:textId="78439296" w:rsidR="00374411" w:rsidRPr="00374411" w:rsidRDefault="00374411" w:rsidP="005D724A">
      <w:pPr>
        <w:widowControl w:val="0"/>
        <w:numPr>
          <w:ilvl w:val="1"/>
          <w:numId w:val="10"/>
        </w:numPr>
        <w:tabs>
          <w:tab w:val="left" w:pos="1134"/>
          <w:tab w:val="left" w:pos="199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ilgai trunkantis ar </w:t>
      </w:r>
      <w:r w:rsidR="007071B1">
        <w:rPr>
          <w:rFonts w:ascii="Times New Roman" w:eastAsia="Times New Roman" w:hAnsi="Times New Roman" w:cs="Times New Roman"/>
          <w:kern w:val="0"/>
          <w:sz w:val="22"/>
          <w:szCs w:val="22"/>
          <w14:ligatures w14:val="none"/>
        </w:rPr>
        <w:t>stiprus</w:t>
      </w:r>
      <w:r w:rsidRPr="00374411">
        <w:rPr>
          <w:rFonts w:ascii="Times New Roman" w:eastAsia="Times New Roman" w:hAnsi="Times New Roman" w:cs="Times New Roman"/>
          <w:kern w:val="0"/>
          <w:sz w:val="22"/>
          <w:szCs w:val="22"/>
          <w14:ligatures w14:val="none"/>
        </w:rPr>
        <w:t xml:space="preserve"> kraujavimas;</w:t>
      </w:r>
    </w:p>
    <w:p w14:paraId="7FD4514F" w14:textId="77777777"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neįprastas silpnumas, nuovargis, blyškumas, svaigulys, galvos skausmas, nepaaiškinamas tinimas, dusulys, krūtinės skausmas arba krūtinės angina.</w:t>
      </w:r>
    </w:p>
    <w:p w14:paraId="0F404075" w14:textId="77777777" w:rsidR="00374411" w:rsidRPr="00374411" w:rsidRDefault="00374411" w:rsidP="00F3084C">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gali nuspręsti Jus atidžiau stebėti arba pakeisti gydymą.</w:t>
      </w:r>
    </w:p>
    <w:p w14:paraId="2EF58C9D"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204126" w14:textId="77777777" w:rsidR="00374411" w:rsidRPr="00374411" w:rsidRDefault="00374411" w:rsidP="005D724A">
      <w:pPr>
        <w:widowControl w:val="0"/>
        <w:numPr>
          <w:ilvl w:val="0"/>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odos reakcijų požymiai</w:t>
      </w:r>
    </w:p>
    <w:p w14:paraId="797007AC" w14:textId="795B8C81"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plintantis intensyvus odos išbėrimas, pūslės arba gleivinių pažeidimai, pvz., burnos arba akių (</w:t>
      </w:r>
      <w:proofErr w:type="spellStart"/>
      <w:r w:rsidRPr="00374411">
        <w:rPr>
          <w:rFonts w:ascii="Times New Roman" w:eastAsia="Times New Roman" w:hAnsi="Times New Roman" w:cs="Times New Roman"/>
          <w:kern w:val="0"/>
          <w:sz w:val="22"/>
          <w:szCs w:val="22"/>
          <w14:ligatures w14:val="none"/>
        </w:rPr>
        <w:t>Stivenso</w:t>
      </w:r>
      <w:proofErr w:type="spellEnd"/>
      <w:r w:rsidRPr="00374411">
        <w:rPr>
          <w:rFonts w:ascii="Times New Roman" w:eastAsia="Times New Roman" w:hAnsi="Times New Roman" w:cs="Times New Roman"/>
          <w:kern w:val="0"/>
          <w:sz w:val="22"/>
          <w:szCs w:val="22"/>
          <w14:ligatures w14:val="none"/>
        </w:rPr>
        <w:t>-Džonsono (</w:t>
      </w:r>
      <w:r w:rsidR="00A863BD">
        <w:rPr>
          <w:rFonts w:ascii="Times New Roman" w:eastAsia="Times New Roman" w:hAnsi="Times New Roman" w:cs="Times New Roman"/>
          <w:kern w:val="0"/>
          <w:sz w:val="22"/>
          <w:szCs w:val="22"/>
          <w14:ligatures w14:val="none"/>
        </w:rPr>
        <w:t xml:space="preserve">angl. </w:t>
      </w:r>
      <w:proofErr w:type="spellStart"/>
      <w:r w:rsidRPr="00374411">
        <w:rPr>
          <w:rFonts w:ascii="Times New Roman" w:eastAsia="Times New Roman" w:hAnsi="Times New Roman" w:cs="Times New Roman"/>
          <w:i/>
          <w:kern w:val="0"/>
          <w:sz w:val="22"/>
          <w:szCs w:val="22"/>
          <w14:ligatures w14:val="none"/>
        </w:rPr>
        <w:t>Stevens-Johnson</w:t>
      </w:r>
      <w:proofErr w:type="spellEnd"/>
      <w:r w:rsidRPr="00374411">
        <w:rPr>
          <w:rFonts w:ascii="Times New Roman" w:eastAsia="Times New Roman" w:hAnsi="Times New Roman" w:cs="Times New Roman"/>
          <w:kern w:val="0"/>
          <w:sz w:val="22"/>
          <w:szCs w:val="22"/>
          <w14:ligatures w14:val="none"/>
        </w:rPr>
        <w:t xml:space="preserve">) sindromas ir (arba) toksinė epidermio </w:t>
      </w:r>
      <w:proofErr w:type="spellStart"/>
      <w:r w:rsidRPr="00374411">
        <w:rPr>
          <w:rFonts w:ascii="Times New Roman" w:eastAsia="Times New Roman" w:hAnsi="Times New Roman" w:cs="Times New Roman"/>
          <w:kern w:val="0"/>
          <w:sz w:val="22"/>
          <w:szCs w:val="22"/>
          <w14:ligatures w14:val="none"/>
        </w:rPr>
        <w:t>nekrolizė</w:t>
      </w:r>
      <w:proofErr w:type="spellEnd"/>
      <w:r w:rsidRPr="00374411">
        <w:rPr>
          <w:rFonts w:ascii="Times New Roman" w:eastAsia="Times New Roman" w:hAnsi="Times New Roman" w:cs="Times New Roman"/>
          <w:kern w:val="0"/>
          <w:sz w:val="22"/>
          <w:szCs w:val="22"/>
          <w14:ligatures w14:val="none"/>
        </w:rPr>
        <w:t>).</w:t>
      </w:r>
    </w:p>
    <w:p w14:paraId="59E34C84" w14:textId="77777777"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vaisto sukelti išbėrimas, karščiavimas, vidaus organų uždegimas, nenormalūs kraujo rodiklių pokyčiai ir sisteminis pažeidimas (DRESS sindromas).</w:t>
      </w:r>
    </w:p>
    <w:p w14:paraId="7FFB47AE" w14:textId="1F13524C" w:rsidR="00374411" w:rsidRPr="00374411" w:rsidRDefault="00374411" w:rsidP="00F3084C">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Šie šalutiniai poveikiai yra labai reti (gali pasireikšti rečiau kaip 1 iš 10</w:t>
      </w:r>
      <w:r w:rsidR="00DF0815">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w:t>
      </w:r>
    </w:p>
    <w:p w14:paraId="65F9D55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C7A89FA" w14:textId="77777777" w:rsidR="00374411" w:rsidRPr="00374411" w:rsidRDefault="00374411" w:rsidP="005D724A">
      <w:pPr>
        <w:widowControl w:val="0"/>
        <w:numPr>
          <w:ilvl w:val="0"/>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alerginių reakcijų požymiai</w:t>
      </w:r>
    </w:p>
    <w:p w14:paraId="440C2312" w14:textId="676BBCCF" w:rsidR="00374411" w:rsidRPr="00374411" w:rsidRDefault="00374411" w:rsidP="005D724A">
      <w:pPr>
        <w:widowControl w:val="0"/>
        <w:numPr>
          <w:ilvl w:val="1"/>
          <w:numId w:val="10"/>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veido, lūpų, burnos, liežuvio </w:t>
      </w:r>
      <w:r w:rsidR="00DF0815">
        <w:rPr>
          <w:rFonts w:ascii="Times New Roman" w:eastAsia="Times New Roman" w:hAnsi="Times New Roman" w:cs="Times New Roman"/>
          <w:kern w:val="0"/>
          <w:sz w:val="22"/>
          <w:szCs w:val="22"/>
          <w14:ligatures w14:val="none"/>
        </w:rPr>
        <w:t>ar</w:t>
      </w:r>
      <w:r w:rsidRPr="00374411">
        <w:rPr>
          <w:rFonts w:ascii="Times New Roman" w:eastAsia="Times New Roman" w:hAnsi="Times New Roman" w:cs="Times New Roman"/>
          <w:kern w:val="0"/>
          <w:sz w:val="22"/>
          <w:szCs w:val="22"/>
          <w14:ligatures w14:val="none"/>
        </w:rPr>
        <w:t xml:space="preserve"> ryklės tinimas, apsunkintas rijimas, dilgėlinė ir apsunkintas kvėpavimas, staigus kraujospūdžio sumažėjimas.</w:t>
      </w:r>
    </w:p>
    <w:p w14:paraId="20AA4EEB" w14:textId="5CB9F6E6" w:rsidR="00374411" w:rsidRPr="00374411" w:rsidRDefault="00374411" w:rsidP="00936971">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Sunkios alerginės reakcijos yra labai retos (anafilaksinės reakcijos, įskaitant anafilaksinį šoką; gali pasireikšti rečiau kaip 1 iš 10</w:t>
      </w:r>
      <w:r w:rsidR="00936971">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 ir nedažnos (</w:t>
      </w:r>
      <w:proofErr w:type="spellStart"/>
      <w:r w:rsidRPr="00374411">
        <w:rPr>
          <w:rFonts w:ascii="Times New Roman" w:eastAsia="Times New Roman" w:hAnsi="Times New Roman" w:cs="Times New Roman"/>
          <w:kern w:val="0"/>
          <w:sz w:val="22"/>
          <w:szCs w:val="22"/>
          <w14:ligatures w14:val="none"/>
        </w:rPr>
        <w:t>angioneurozinė</w:t>
      </w:r>
      <w:proofErr w:type="spellEnd"/>
      <w:r w:rsidRPr="00374411">
        <w:rPr>
          <w:rFonts w:ascii="Times New Roman" w:eastAsia="Times New Roman" w:hAnsi="Times New Roman" w:cs="Times New Roman"/>
          <w:kern w:val="0"/>
          <w:sz w:val="22"/>
          <w:szCs w:val="22"/>
          <w14:ligatures w14:val="none"/>
        </w:rPr>
        <w:t xml:space="preserve"> ir alerginė edema; gali pasireikšti rečiau kaip 1 iš 100 asmenų).</w:t>
      </w:r>
    </w:p>
    <w:p w14:paraId="40A25DFF"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FCC433"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Visas galimų šalutinių poveikių sąrašas</w:t>
      </w:r>
    </w:p>
    <w:p w14:paraId="0EFF93B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DD2E6B6" w14:textId="422D6F6C" w:rsidR="00374411" w:rsidRPr="00D44B85" w:rsidRDefault="002552CD"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2552CD">
        <w:rPr>
          <w:rFonts w:ascii="Times New Roman" w:eastAsia="Times New Roman" w:hAnsi="Times New Roman" w:cs="Times New Roman"/>
          <w:b/>
          <w:kern w:val="0"/>
          <w:sz w:val="22"/>
          <w:szCs w:val="22"/>
          <w14:ligatures w14:val="none"/>
        </w:rPr>
        <w:t xml:space="preserve">Dažni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10 asmenų)</w:t>
      </w:r>
      <w:r>
        <w:rPr>
          <w:rFonts w:ascii="Times New Roman" w:eastAsia="Times New Roman" w:hAnsi="Times New Roman" w:cs="Times New Roman"/>
          <w:b/>
          <w:kern w:val="0"/>
          <w:sz w:val="22"/>
          <w:szCs w:val="22"/>
          <w14:ligatures w14:val="none"/>
        </w:rPr>
        <w:t>:</w:t>
      </w:r>
    </w:p>
    <w:p w14:paraId="1EE9D166"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raudonųjų kraujo ląstelių kiekio sumažėjimas, dėl kurio oda gali būti blyški, o Jūs galite jausti silpnumą ar dusulį;</w:t>
      </w:r>
    </w:p>
    <w:p w14:paraId="0B130482"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iš skrandžio ar žarnyno, kraujavimas iš šlapimo ir lytinių organų (įskaitant kraują šlapime ir gausų mėnesinių kraujavimą), kraujavimas iš nosies, kraujavimas iš dantenų;</w:t>
      </w:r>
    </w:p>
    <w:p w14:paraId="73A0A985"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akies kraujavimas (įskaitant kraujavimą iš akies baltymo);</w:t>
      </w:r>
    </w:p>
    <w:p w14:paraId="7594394A"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audinius arba kūno ertmes (kraujosruvos, mėlynės);</w:t>
      </w:r>
    </w:p>
    <w:p w14:paraId="5266D454"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atkosėjimas;</w:t>
      </w:r>
    </w:p>
    <w:p w14:paraId="4DEC6B83"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odą arba po oda;</w:t>
      </w:r>
    </w:p>
    <w:p w14:paraId="01E567FF"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po operacijos;</w:t>
      </w:r>
    </w:p>
    <w:p w14:paraId="58D34839"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ar skysčio sunkimasis iš chirurginės žaizdos;</w:t>
      </w:r>
    </w:p>
    <w:p w14:paraId="3C86A174"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tinimas;</w:t>
      </w:r>
    </w:p>
    <w:p w14:paraId="13ECBB75"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skausmas;</w:t>
      </w:r>
    </w:p>
    <w:p w14:paraId="7BE02296"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inkstų funkcija (gydytojas tai gali nustatyti atlikęs tyrimus);</w:t>
      </w:r>
    </w:p>
    <w:p w14:paraId="609BBF57"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karščiavimas;</w:t>
      </w:r>
    </w:p>
    <w:p w14:paraId="52084758"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pilvo skausmas, </w:t>
      </w:r>
      <w:proofErr w:type="spellStart"/>
      <w:r w:rsidRPr="00374411">
        <w:rPr>
          <w:rFonts w:ascii="Times New Roman" w:eastAsia="Times New Roman" w:hAnsi="Times New Roman" w:cs="Times New Roman"/>
          <w:kern w:val="0"/>
          <w:sz w:val="22"/>
          <w:szCs w:val="22"/>
          <w14:ligatures w14:val="none"/>
        </w:rPr>
        <w:t>nevirškinimas</w:t>
      </w:r>
      <w:proofErr w:type="spellEnd"/>
      <w:r w:rsidRPr="00374411">
        <w:rPr>
          <w:rFonts w:ascii="Times New Roman" w:eastAsia="Times New Roman" w:hAnsi="Times New Roman" w:cs="Times New Roman"/>
          <w:kern w:val="0"/>
          <w:sz w:val="22"/>
          <w:szCs w:val="22"/>
          <w14:ligatures w14:val="none"/>
        </w:rPr>
        <w:t>, pykinimas, vėmimas, vidurių užkietėjimas, viduriavimas;</w:t>
      </w:r>
    </w:p>
    <w:p w14:paraId="22A5D389"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lastRenderedPageBreak/>
        <w:t>sumažėjęs kraujospūdis (simptomai gali būti svaigulio jausmas ar alpimas stojantis);</w:t>
      </w:r>
    </w:p>
    <w:p w14:paraId="4EB0FD12"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jėgos ir energijos sumažėjimas (silpnumas, nuovargis), galvos skausmas, svaigulys;</w:t>
      </w:r>
    </w:p>
    <w:p w14:paraId="76E96E42" w14:textId="5D9A480D" w:rsidR="00374411" w:rsidRPr="00374411" w:rsidRDefault="009850BD"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iš</w:t>
      </w:r>
      <w:r w:rsidR="00374411" w:rsidRPr="00374411">
        <w:rPr>
          <w:rFonts w:ascii="Times New Roman" w:eastAsia="Times New Roman" w:hAnsi="Times New Roman" w:cs="Times New Roman"/>
          <w:kern w:val="0"/>
          <w:sz w:val="22"/>
          <w:szCs w:val="22"/>
          <w14:ligatures w14:val="none"/>
        </w:rPr>
        <w:t>bėrimas, odos niežulys;</w:t>
      </w:r>
    </w:p>
    <w:p w14:paraId="7437C831" w14:textId="29A986A3"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kai kurių kepenų fermentų </w:t>
      </w:r>
      <w:r w:rsidR="000C39A7">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padidėjimą.</w:t>
      </w:r>
    </w:p>
    <w:p w14:paraId="1B08078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E146B2E" w14:textId="0E7976EF" w:rsidR="00374411" w:rsidRPr="00374411" w:rsidRDefault="0023264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32641">
        <w:rPr>
          <w:rFonts w:ascii="Times New Roman" w:eastAsia="Times New Roman" w:hAnsi="Times New Roman" w:cs="Times New Roman"/>
          <w:b/>
          <w:kern w:val="0"/>
          <w:sz w:val="22"/>
          <w:szCs w:val="22"/>
          <w14:ligatures w14:val="none"/>
        </w:rPr>
        <w:t xml:space="preserve">Nedažni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100 asmenų)</w:t>
      </w:r>
      <w:r>
        <w:rPr>
          <w:rFonts w:ascii="Times New Roman" w:eastAsia="Times New Roman" w:hAnsi="Times New Roman" w:cs="Times New Roman"/>
          <w:b/>
          <w:kern w:val="0"/>
          <w:sz w:val="22"/>
          <w:szCs w:val="22"/>
          <w14:ligatures w14:val="none"/>
        </w:rPr>
        <w:t>:</w:t>
      </w:r>
    </w:p>
    <w:p w14:paraId="10608799" w14:textId="34F237A3"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į smegenis ar į kaukolės vidų (žr. </w:t>
      </w:r>
      <w:r w:rsidR="00D95FE5">
        <w:rPr>
          <w:rFonts w:ascii="Times New Roman" w:eastAsia="Times New Roman" w:hAnsi="Times New Roman" w:cs="Times New Roman"/>
          <w:kern w:val="0"/>
          <w:sz w:val="22"/>
          <w:szCs w:val="22"/>
          <w14:ligatures w14:val="none"/>
        </w:rPr>
        <w:t>pirmiau</w:t>
      </w:r>
      <w:r w:rsidRPr="00374411">
        <w:rPr>
          <w:rFonts w:ascii="Times New Roman" w:eastAsia="Times New Roman" w:hAnsi="Times New Roman" w:cs="Times New Roman"/>
          <w:kern w:val="0"/>
          <w:sz w:val="22"/>
          <w:szCs w:val="22"/>
          <w14:ligatures w14:val="none"/>
        </w:rPr>
        <w:t>, „Kraujavimo požymiai“);</w:t>
      </w:r>
    </w:p>
    <w:p w14:paraId="623EC1C9"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sąnarius, sukeliantis skausmą ir tinimą;</w:t>
      </w:r>
    </w:p>
    <w:p w14:paraId="1C9D279E"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trombocitopenija</w:t>
      </w:r>
      <w:proofErr w:type="spellEnd"/>
      <w:r w:rsidRPr="00374411">
        <w:rPr>
          <w:rFonts w:ascii="Times New Roman" w:eastAsia="Times New Roman" w:hAnsi="Times New Roman" w:cs="Times New Roman"/>
          <w:kern w:val="0"/>
          <w:sz w:val="22"/>
          <w:szCs w:val="22"/>
          <w14:ligatures w14:val="none"/>
        </w:rPr>
        <w:t xml:space="preserve"> (trombocitų – kraujo plokštelių, kurios padeda kraujyje susidaryti krešuliui, – sumažėjimas);</w:t>
      </w:r>
    </w:p>
    <w:p w14:paraId="5405ABF1"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alerginės reakcijos, įskaitant alergines odos reakcijas;</w:t>
      </w:r>
    </w:p>
    <w:p w14:paraId="78A22AB1"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kepenų funkcija (gydytojas tai gali nustatyti atlikęs tyrimus);</w:t>
      </w:r>
    </w:p>
    <w:p w14:paraId="004CC8F5" w14:textId="004A5DEF"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w:t>
      </w:r>
      <w:proofErr w:type="spellStart"/>
      <w:r w:rsidRPr="00374411">
        <w:rPr>
          <w:rFonts w:ascii="Times New Roman" w:eastAsia="Times New Roman" w:hAnsi="Times New Roman" w:cs="Times New Roman"/>
          <w:kern w:val="0"/>
          <w:sz w:val="22"/>
          <w:szCs w:val="22"/>
          <w14:ligatures w14:val="none"/>
        </w:rPr>
        <w:t>bilirubino</w:t>
      </w:r>
      <w:proofErr w:type="spellEnd"/>
      <w:r w:rsidRPr="00374411">
        <w:rPr>
          <w:rFonts w:ascii="Times New Roman" w:eastAsia="Times New Roman" w:hAnsi="Times New Roman" w:cs="Times New Roman"/>
          <w:kern w:val="0"/>
          <w:sz w:val="22"/>
          <w:szCs w:val="22"/>
          <w14:ligatures w14:val="none"/>
        </w:rPr>
        <w:t xml:space="preserve">, kai kurių kasos ar kepenų fermentų </w:t>
      </w:r>
      <w:r w:rsidR="005E09FD">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arba trombocitų skaičiaus padidėjimą.</w:t>
      </w:r>
    </w:p>
    <w:p w14:paraId="1CC60DD6"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alpimas;</w:t>
      </w:r>
    </w:p>
    <w:p w14:paraId="750D925F"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bloga savijauta;</w:t>
      </w:r>
    </w:p>
    <w:p w14:paraId="24B5479D"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pagreitėjęs širdies plakimas;</w:t>
      </w:r>
    </w:p>
    <w:p w14:paraId="59892AAD"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burnos džiūvimas;</w:t>
      </w:r>
    </w:p>
    <w:p w14:paraId="7E37041D"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dilgėlinė.</w:t>
      </w:r>
    </w:p>
    <w:p w14:paraId="1FA5C18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FD13CF" w14:textId="6ECBA909" w:rsidR="00374411" w:rsidRPr="00D44B85" w:rsidRDefault="00441750"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441750">
        <w:rPr>
          <w:rFonts w:ascii="Times New Roman" w:eastAsia="Times New Roman" w:hAnsi="Times New Roman" w:cs="Times New Roman"/>
          <w:b/>
          <w:kern w:val="0"/>
          <w:sz w:val="22"/>
          <w:szCs w:val="22"/>
          <w14:ligatures w14:val="none"/>
        </w:rPr>
        <w:t xml:space="preserve">Reti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1 000 asmenų)</w:t>
      </w:r>
      <w:r>
        <w:rPr>
          <w:rFonts w:ascii="Times New Roman" w:eastAsia="Times New Roman" w:hAnsi="Times New Roman" w:cs="Times New Roman"/>
          <w:b/>
          <w:kern w:val="0"/>
          <w:sz w:val="22"/>
          <w:szCs w:val="22"/>
          <w14:ligatures w14:val="none"/>
        </w:rPr>
        <w:t>:</w:t>
      </w:r>
    </w:p>
    <w:p w14:paraId="6BEDAA8A"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raumenis;</w:t>
      </w:r>
    </w:p>
    <w:p w14:paraId="17B44EC5"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cholestazė</w:t>
      </w:r>
      <w:proofErr w:type="spellEnd"/>
      <w:r w:rsidRPr="00374411">
        <w:rPr>
          <w:rFonts w:ascii="Times New Roman" w:eastAsia="Times New Roman" w:hAnsi="Times New Roman" w:cs="Times New Roman"/>
          <w:kern w:val="0"/>
          <w:sz w:val="22"/>
          <w:szCs w:val="22"/>
          <w14:ligatures w14:val="none"/>
        </w:rPr>
        <w:t xml:space="preserve"> (sumažėjęs tulžies nutekėjimas), hepatitas, įskaitant kepenų ląstelių pažeidimą (kepenų uždegimas, įskaitant kepenų pažeidimą);</w:t>
      </w:r>
    </w:p>
    <w:p w14:paraId="7B3E9EEC"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odos ir akių pageltimas (gelta);</w:t>
      </w:r>
    </w:p>
    <w:p w14:paraId="2C63CF41"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lokalus tinimas;</w:t>
      </w:r>
    </w:p>
    <w:p w14:paraId="0C12AC7C"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susikaupimas (hematoma) kirkšnyje – širdies procedūros, kai į kojos arteriją įterpiamas kateteris, komplikacija (</w:t>
      </w:r>
      <w:proofErr w:type="spellStart"/>
      <w:r w:rsidRPr="00374411">
        <w:rPr>
          <w:rFonts w:ascii="Times New Roman" w:eastAsia="Times New Roman" w:hAnsi="Times New Roman" w:cs="Times New Roman"/>
          <w:kern w:val="0"/>
          <w:sz w:val="22"/>
          <w:szCs w:val="22"/>
          <w14:ligatures w14:val="none"/>
        </w:rPr>
        <w:t>pseudoaneurizma</w:t>
      </w:r>
      <w:proofErr w:type="spellEnd"/>
      <w:r w:rsidRPr="00374411">
        <w:rPr>
          <w:rFonts w:ascii="Times New Roman" w:eastAsia="Times New Roman" w:hAnsi="Times New Roman" w:cs="Times New Roman"/>
          <w:kern w:val="0"/>
          <w:sz w:val="22"/>
          <w:szCs w:val="22"/>
          <w14:ligatures w14:val="none"/>
        </w:rPr>
        <w:t>).</w:t>
      </w:r>
    </w:p>
    <w:p w14:paraId="436FC98B"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293B1B0" w14:textId="4FCBA4B0" w:rsidR="00374411" w:rsidRPr="00374411" w:rsidRDefault="00897BE0"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897BE0">
        <w:rPr>
          <w:rFonts w:ascii="Times New Roman" w:eastAsia="Times New Roman" w:hAnsi="Times New Roman" w:cs="Times New Roman"/>
          <w:b/>
          <w:kern w:val="0"/>
          <w:sz w:val="22"/>
          <w:szCs w:val="22"/>
          <w14:ligatures w14:val="none"/>
        </w:rPr>
        <w:t xml:space="preserve">Labai reti šalutinio poveikio reiškiniai </w:t>
      </w:r>
      <w:r w:rsidR="00374411" w:rsidRPr="00D44B85">
        <w:rPr>
          <w:rFonts w:ascii="Times New Roman" w:eastAsia="Times New Roman" w:hAnsi="Times New Roman" w:cs="Times New Roman"/>
          <w:b/>
          <w:kern w:val="0"/>
          <w:sz w:val="22"/>
          <w:szCs w:val="22"/>
          <w14:ligatures w14:val="none"/>
        </w:rPr>
        <w:t>(gali pasireikšti rečiau kaip 1 iš 10</w:t>
      </w:r>
      <w:r w:rsidR="00C76022" w:rsidRPr="00D44B85">
        <w:rPr>
          <w:rFonts w:ascii="Times New Roman" w:eastAsia="Times New Roman" w:hAnsi="Times New Roman" w:cs="Times New Roman"/>
          <w:b/>
          <w:kern w:val="0"/>
          <w:sz w:val="22"/>
          <w:szCs w:val="22"/>
          <w14:ligatures w14:val="none"/>
        </w:rPr>
        <w:t> </w:t>
      </w:r>
      <w:r w:rsidR="00374411" w:rsidRPr="00D44B85">
        <w:rPr>
          <w:rFonts w:ascii="Times New Roman" w:eastAsia="Times New Roman" w:hAnsi="Times New Roman" w:cs="Times New Roman"/>
          <w:b/>
          <w:kern w:val="0"/>
          <w:sz w:val="22"/>
          <w:szCs w:val="22"/>
          <w14:ligatures w14:val="none"/>
        </w:rPr>
        <w:t>000 asmenų)</w:t>
      </w:r>
      <w:r>
        <w:rPr>
          <w:rFonts w:ascii="Times New Roman" w:eastAsia="Times New Roman" w:hAnsi="Times New Roman" w:cs="Times New Roman"/>
          <w:b/>
          <w:kern w:val="0"/>
          <w:sz w:val="22"/>
          <w:szCs w:val="22"/>
          <w14:ligatures w14:val="none"/>
        </w:rPr>
        <w:t>:</w:t>
      </w:r>
    </w:p>
    <w:p w14:paraId="67147EC2"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eozinofilų</w:t>
      </w:r>
      <w:proofErr w:type="spellEnd"/>
      <w:r w:rsidRPr="00374411">
        <w:rPr>
          <w:rFonts w:ascii="Times New Roman" w:eastAsia="Times New Roman" w:hAnsi="Times New Roman" w:cs="Times New Roman"/>
          <w:kern w:val="0"/>
          <w:sz w:val="22"/>
          <w:szCs w:val="22"/>
          <w14:ligatures w14:val="none"/>
        </w:rPr>
        <w:t xml:space="preserve">, tam tikros rūšies baltųjų </w:t>
      </w:r>
      <w:proofErr w:type="spellStart"/>
      <w:r w:rsidRPr="00374411">
        <w:rPr>
          <w:rFonts w:ascii="Times New Roman" w:eastAsia="Times New Roman" w:hAnsi="Times New Roman" w:cs="Times New Roman"/>
          <w:kern w:val="0"/>
          <w:sz w:val="22"/>
          <w:szCs w:val="22"/>
          <w14:ligatures w14:val="none"/>
        </w:rPr>
        <w:t>granulocitinių</w:t>
      </w:r>
      <w:proofErr w:type="spellEnd"/>
      <w:r w:rsidRPr="00374411">
        <w:rPr>
          <w:rFonts w:ascii="Times New Roman" w:eastAsia="Times New Roman" w:hAnsi="Times New Roman" w:cs="Times New Roman"/>
          <w:kern w:val="0"/>
          <w:sz w:val="22"/>
          <w:szCs w:val="22"/>
          <w14:ligatures w14:val="none"/>
        </w:rPr>
        <w:t xml:space="preserve"> kraujo kūnelių sankaupos, kurios sukelia uždegimą plaučiuose (</w:t>
      </w:r>
      <w:proofErr w:type="spellStart"/>
      <w:r w:rsidRPr="00374411">
        <w:rPr>
          <w:rFonts w:ascii="Times New Roman" w:eastAsia="Times New Roman" w:hAnsi="Times New Roman" w:cs="Times New Roman"/>
          <w:kern w:val="0"/>
          <w:sz w:val="22"/>
          <w:szCs w:val="22"/>
          <w14:ligatures w14:val="none"/>
        </w:rPr>
        <w:t>eozinofilinė</w:t>
      </w:r>
      <w:proofErr w:type="spellEnd"/>
      <w:r w:rsidRPr="00374411">
        <w:rPr>
          <w:rFonts w:ascii="Times New Roman" w:eastAsia="Times New Roman" w:hAnsi="Times New Roman" w:cs="Times New Roman"/>
          <w:kern w:val="0"/>
          <w:sz w:val="22"/>
          <w:szCs w:val="22"/>
          <w14:ligatures w14:val="none"/>
        </w:rPr>
        <w:t xml:space="preserve"> pneumonija).</w:t>
      </w:r>
    </w:p>
    <w:p w14:paraId="184FBFC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7E07D2" w14:textId="562CAC8C" w:rsidR="00374411" w:rsidRPr="00D44B85" w:rsidRDefault="00526AF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526AF1">
        <w:rPr>
          <w:rFonts w:ascii="Times New Roman" w:eastAsia="Times New Roman" w:hAnsi="Times New Roman" w:cs="Times New Roman"/>
          <w:b/>
          <w:kern w:val="0"/>
          <w:sz w:val="22"/>
          <w:szCs w:val="22"/>
          <w14:ligatures w14:val="none"/>
        </w:rPr>
        <w:t xml:space="preserve">Šalutinio poveikio reiškiniai, kurių </w:t>
      </w:r>
      <w:r>
        <w:rPr>
          <w:rFonts w:ascii="Times New Roman" w:eastAsia="Times New Roman" w:hAnsi="Times New Roman" w:cs="Times New Roman"/>
          <w:b/>
          <w:kern w:val="0"/>
          <w:sz w:val="22"/>
          <w:szCs w:val="22"/>
          <w14:ligatures w14:val="none"/>
        </w:rPr>
        <w:t>d</w:t>
      </w:r>
      <w:r w:rsidR="00374411" w:rsidRPr="00374411">
        <w:rPr>
          <w:rFonts w:ascii="Times New Roman" w:eastAsia="Times New Roman" w:hAnsi="Times New Roman" w:cs="Times New Roman"/>
          <w:b/>
          <w:kern w:val="0"/>
          <w:sz w:val="22"/>
          <w:szCs w:val="22"/>
          <w14:ligatures w14:val="none"/>
        </w:rPr>
        <w:t xml:space="preserve">ažnis </w:t>
      </w:r>
      <w:r w:rsidR="00374411" w:rsidRPr="00526AF1">
        <w:rPr>
          <w:rFonts w:ascii="Times New Roman" w:eastAsia="Times New Roman" w:hAnsi="Times New Roman" w:cs="Times New Roman"/>
          <w:b/>
          <w:kern w:val="0"/>
          <w:sz w:val="22"/>
          <w:szCs w:val="22"/>
          <w14:ligatures w14:val="none"/>
        </w:rPr>
        <w:t xml:space="preserve">nežinomas </w:t>
      </w:r>
      <w:r w:rsidR="00374411" w:rsidRPr="00D44B85">
        <w:rPr>
          <w:rFonts w:ascii="Times New Roman" w:eastAsia="Times New Roman" w:hAnsi="Times New Roman" w:cs="Times New Roman"/>
          <w:b/>
          <w:kern w:val="0"/>
          <w:sz w:val="22"/>
          <w:szCs w:val="22"/>
          <w14:ligatures w14:val="none"/>
        </w:rPr>
        <w:t>(negali būti apskaičiuotas pagal turimus duomenis)</w:t>
      </w:r>
      <w:r>
        <w:rPr>
          <w:rFonts w:ascii="Times New Roman" w:eastAsia="Times New Roman" w:hAnsi="Times New Roman" w:cs="Times New Roman"/>
          <w:b/>
          <w:kern w:val="0"/>
          <w:sz w:val="22"/>
          <w:szCs w:val="22"/>
          <w14:ligatures w14:val="none"/>
        </w:rPr>
        <w:t>:</w:t>
      </w:r>
    </w:p>
    <w:p w14:paraId="6BFECFCA"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inkstų nepakankamumas po stipraus kraujavimo;</w:t>
      </w:r>
    </w:p>
    <w:p w14:paraId="297663AF" w14:textId="13E87205"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iš inkstų, kartais su krauju šlapime, dėl kurio sutrinka normali </w:t>
      </w:r>
      <w:proofErr w:type="spellStart"/>
      <w:r w:rsidRPr="00374411">
        <w:rPr>
          <w:rFonts w:ascii="Times New Roman" w:eastAsia="Times New Roman" w:hAnsi="Times New Roman" w:cs="Times New Roman"/>
          <w:kern w:val="0"/>
          <w:sz w:val="22"/>
          <w:szCs w:val="22"/>
          <w14:ligatures w14:val="none"/>
        </w:rPr>
        <w:t>insktų</w:t>
      </w:r>
      <w:proofErr w:type="spellEnd"/>
      <w:r w:rsidRPr="00374411">
        <w:rPr>
          <w:rFonts w:ascii="Times New Roman" w:eastAsia="Times New Roman" w:hAnsi="Times New Roman" w:cs="Times New Roman"/>
          <w:kern w:val="0"/>
          <w:sz w:val="22"/>
          <w:szCs w:val="22"/>
          <w14:ligatures w14:val="none"/>
        </w:rPr>
        <w:t xml:space="preserve"> </w:t>
      </w:r>
      <w:r w:rsidR="007F6ACA">
        <w:rPr>
          <w:rFonts w:ascii="Times New Roman" w:eastAsia="Times New Roman" w:hAnsi="Times New Roman" w:cs="Times New Roman"/>
          <w:kern w:val="0"/>
          <w:sz w:val="22"/>
          <w:szCs w:val="22"/>
          <w14:ligatures w14:val="none"/>
        </w:rPr>
        <w:t>funkcija</w:t>
      </w:r>
      <w:r w:rsidRPr="00374411">
        <w:rPr>
          <w:rFonts w:ascii="Times New Roman" w:eastAsia="Times New Roman" w:hAnsi="Times New Roman" w:cs="Times New Roman"/>
          <w:kern w:val="0"/>
          <w:sz w:val="22"/>
          <w:szCs w:val="22"/>
          <w14:ligatures w14:val="none"/>
        </w:rPr>
        <w:t xml:space="preserve"> (su antikoaguliantais susijusi </w:t>
      </w:r>
      <w:proofErr w:type="spellStart"/>
      <w:r w:rsidRPr="00374411">
        <w:rPr>
          <w:rFonts w:ascii="Times New Roman" w:eastAsia="Times New Roman" w:hAnsi="Times New Roman" w:cs="Times New Roman"/>
          <w:kern w:val="0"/>
          <w:sz w:val="22"/>
          <w:szCs w:val="22"/>
          <w14:ligatures w14:val="none"/>
        </w:rPr>
        <w:t>nefropatija</w:t>
      </w:r>
      <w:proofErr w:type="spellEnd"/>
      <w:r w:rsidRPr="00374411">
        <w:rPr>
          <w:rFonts w:ascii="Times New Roman" w:eastAsia="Times New Roman" w:hAnsi="Times New Roman" w:cs="Times New Roman"/>
          <w:kern w:val="0"/>
          <w:sz w:val="22"/>
          <w:szCs w:val="22"/>
          <w14:ligatures w14:val="none"/>
        </w:rPr>
        <w:t>);</w:t>
      </w:r>
    </w:p>
    <w:p w14:paraId="3DDAE83F" w14:textId="77777777" w:rsidR="00374411" w:rsidRPr="00374411" w:rsidRDefault="00374411" w:rsidP="005D724A">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padidėjęs spaudimas kojų ar rankų raumenyse po kraujavimo, dėl ko gali skaudėti, tinti, sutrikti jutimas, pasireikšti tirpimas ar paralyžius (suspaudimo sindromas po kraujavimo).</w:t>
      </w:r>
    </w:p>
    <w:p w14:paraId="120C9128"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7295DF6"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Pranešimas apie šalutinį poveikį</w:t>
      </w:r>
    </w:p>
    <w:p w14:paraId="5906633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w:t>
      </w:r>
      <w:r w:rsidRPr="00374411">
        <w:rPr>
          <w:rFonts w:ascii="Times New Roman" w:eastAsia="Times New Roman" w:hAnsi="Times New Roman" w:cs="Times New Roman"/>
          <w:kern w:val="0"/>
          <w:sz w:val="22"/>
          <w:szCs w:val="22"/>
          <w:lang w:eastAsia="lt-LT"/>
          <w14:ligatures w14:val="none"/>
        </w:rPr>
        <w:t xml:space="preserve">Pranešimą apie šalutinį poveikį galite užpildyti ir pateikti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 xml:space="preserve"> nurodytais būdais arba paskambinti nemokamu telefonu 8 800 73 568. Pranešdami apie šalutinį poveikį galite mums padėti gauti daugiau informacijos apie šio vaisto saugumą</w:t>
      </w:r>
      <w:r w:rsidRPr="00374411">
        <w:rPr>
          <w:rFonts w:ascii="Times New Roman" w:eastAsia="Times New Roman" w:hAnsi="Times New Roman" w:cs="Times New Roman"/>
          <w:color w:val="000000"/>
          <w:kern w:val="0"/>
          <w:sz w:val="22"/>
          <w:szCs w:val="22"/>
          <w14:ligatures w14:val="none"/>
        </w:rPr>
        <w:t>.</w:t>
      </w:r>
    </w:p>
    <w:p w14:paraId="6518D4F9"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4AF43C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2C8E62A" w14:textId="77777777" w:rsidR="00374411" w:rsidRPr="00374411" w:rsidRDefault="00374411" w:rsidP="005D724A">
      <w:pPr>
        <w:widowControl w:val="0"/>
        <w:numPr>
          <w:ilvl w:val="0"/>
          <w:numId w:val="13"/>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Kaip laikyti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0032B92C"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4F66D4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Šį vaistą laikykite vaikams nepastebimoje ir nepasiekiamoje vietoje.</w:t>
      </w:r>
    </w:p>
    <w:p w14:paraId="6CCB21A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D6B1E6" w14:textId="62068DE5"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Ant </w:t>
      </w:r>
      <w:r w:rsidR="008764E4">
        <w:rPr>
          <w:rFonts w:ascii="Times New Roman" w:eastAsia="Times New Roman" w:hAnsi="Times New Roman" w:cs="Times New Roman"/>
          <w:kern w:val="0"/>
          <w:sz w:val="22"/>
          <w:szCs w:val="22"/>
          <w14:ligatures w14:val="none"/>
        </w:rPr>
        <w:t xml:space="preserve">kartono dėžutės </w:t>
      </w:r>
      <w:r w:rsidRPr="00374411">
        <w:rPr>
          <w:rFonts w:ascii="Times New Roman" w:eastAsia="Times New Roman" w:hAnsi="Times New Roman" w:cs="Times New Roman"/>
          <w:kern w:val="0"/>
          <w:sz w:val="22"/>
          <w:szCs w:val="22"/>
          <w14:ligatures w14:val="none"/>
        </w:rPr>
        <w:t xml:space="preserve">po „EXP“ </w:t>
      </w:r>
      <w:r w:rsidR="00C67326">
        <w:rPr>
          <w:rFonts w:ascii="Times New Roman" w:eastAsia="Times New Roman" w:hAnsi="Times New Roman" w:cs="Times New Roman"/>
          <w:kern w:val="0"/>
          <w:sz w:val="22"/>
          <w:szCs w:val="22"/>
          <w14:ligatures w14:val="none"/>
        </w:rPr>
        <w:t xml:space="preserve">ir </w:t>
      </w:r>
      <w:r w:rsidR="00C67326" w:rsidRPr="00374411">
        <w:rPr>
          <w:rFonts w:ascii="Times New Roman" w:eastAsia="Times New Roman" w:hAnsi="Times New Roman" w:cs="Times New Roman"/>
          <w:kern w:val="0"/>
          <w:sz w:val="22"/>
          <w:szCs w:val="22"/>
          <w14:ligatures w14:val="none"/>
        </w:rPr>
        <w:t>lizdinės plokštelės</w:t>
      </w:r>
      <w:r w:rsidR="00C67326">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nurodytam tinkamumo laikui pasibaigus, šio vaisto vartoti negalima. Vaistas tinkamas vartoti iki paskutinės nurodyto mėnesio dienos.</w:t>
      </w:r>
    </w:p>
    <w:p w14:paraId="1273A13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FD9572"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Šiam vaistui specialių laikymo sąlygų nereikia.</w:t>
      </w:r>
    </w:p>
    <w:p w14:paraId="335B330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C1235A" w14:textId="34736F13" w:rsidR="00374411" w:rsidRPr="00374411" w:rsidRDefault="00326D7F"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74411">
        <w:rPr>
          <w:rFonts w:ascii="Times New Roman" w:eastAsia="Times New Roman" w:hAnsi="Times New Roman" w:cs="Times New Roman"/>
          <w:kern w:val="0"/>
          <w:sz w:val="22"/>
          <w:szCs w:val="22"/>
          <w:u w:val="single"/>
          <w14:ligatures w14:val="none"/>
        </w:rPr>
        <w:t xml:space="preserve"> </w:t>
      </w:r>
      <w:r w:rsidR="00374411" w:rsidRPr="00374411">
        <w:rPr>
          <w:rFonts w:ascii="Times New Roman" w:eastAsia="Times New Roman" w:hAnsi="Times New Roman" w:cs="Times New Roman"/>
          <w:kern w:val="0"/>
          <w:sz w:val="22"/>
          <w:szCs w:val="22"/>
          <w:u w:val="single"/>
          <w14:ligatures w14:val="none"/>
        </w:rPr>
        <w:t>tabletės</w:t>
      </w:r>
    </w:p>
    <w:p w14:paraId="28761A0D" w14:textId="6A6991A6" w:rsidR="00374411" w:rsidRPr="00374411" w:rsidRDefault="00326D7F"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74411">
        <w:rPr>
          <w:rFonts w:ascii="Times New Roman" w:eastAsia="Times New Roman" w:hAnsi="Times New Roman" w:cs="Times New Roman"/>
          <w:kern w:val="0"/>
          <w:sz w:val="22"/>
          <w:szCs w:val="22"/>
          <w14:ligatures w14:val="none"/>
        </w:rPr>
        <w:t xml:space="preserve"> </w:t>
      </w:r>
      <w:r w:rsidR="00374411" w:rsidRPr="00374411">
        <w:rPr>
          <w:rFonts w:ascii="Times New Roman" w:eastAsia="Times New Roman" w:hAnsi="Times New Roman" w:cs="Times New Roman"/>
          <w:kern w:val="0"/>
          <w:sz w:val="22"/>
          <w:szCs w:val="22"/>
          <w14:ligatures w14:val="none"/>
        </w:rPr>
        <w:t>tabletės išlieka stabilios vandenyje ir obuolių tyrėje iki 4 valandų.</w:t>
      </w:r>
    </w:p>
    <w:p w14:paraId="55D21CD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A9662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15C1D92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B3F93E"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6D9E15" w14:textId="77777777" w:rsidR="00374411" w:rsidRPr="00374411" w:rsidRDefault="00374411" w:rsidP="005D724A">
      <w:pPr>
        <w:widowControl w:val="0"/>
        <w:numPr>
          <w:ilvl w:val="0"/>
          <w:numId w:val="13"/>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Pakuotės turinys ir kita informacija</w:t>
      </w:r>
    </w:p>
    <w:p w14:paraId="77566E4E" w14:textId="77777777" w:rsidR="00374411" w:rsidRPr="00374411" w:rsidRDefault="00374411" w:rsidP="00374411">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9D2AF01" w14:textId="77777777" w:rsidR="00374411" w:rsidRPr="00374411" w:rsidRDefault="00374411" w:rsidP="00374411">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sudėtis</w:t>
      </w:r>
    </w:p>
    <w:p w14:paraId="32909F31" w14:textId="3E3BAAD6" w:rsidR="00374411" w:rsidRPr="00374411" w:rsidRDefault="00374411" w:rsidP="005D724A">
      <w:pPr>
        <w:widowControl w:val="0"/>
        <w:numPr>
          <w:ilvl w:val="1"/>
          <w:numId w:val="1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w:t>
      </w: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Kiekvienoje </w:t>
      </w:r>
      <w:r w:rsidR="00C53791">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2,5 mg </w:t>
      </w:r>
      <w:proofErr w:type="spellStart"/>
      <w:r w:rsidRPr="00374411">
        <w:rPr>
          <w:rFonts w:ascii="Times New Roman" w:eastAsia="Times New Roman" w:hAnsi="Times New Roman" w:cs="Times New Roman"/>
          <w:kern w:val="0"/>
          <w:sz w:val="22"/>
          <w:szCs w:val="22"/>
          <w14:ligatures w14:val="none"/>
        </w:rPr>
        <w:t>rivaroksabano</w:t>
      </w:r>
      <w:proofErr w:type="spellEnd"/>
      <w:r w:rsidRPr="00374411">
        <w:rPr>
          <w:rFonts w:ascii="Times New Roman" w:eastAsia="Times New Roman" w:hAnsi="Times New Roman" w:cs="Times New Roman"/>
          <w:kern w:val="0"/>
          <w:sz w:val="22"/>
          <w:szCs w:val="22"/>
          <w14:ligatures w14:val="none"/>
        </w:rPr>
        <w:t>.</w:t>
      </w:r>
    </w:p>
    <w:p w14:paraId="7137EEDE" w14:textId="77777777" w:rsidR="00374411" w:rsidRPr="00374411" w:rsidRDefault="00374411" w:rsidP="005D724A">
      <w:pPr>
        <w:widowControl w:val="0"/>
        <w:numPr>
          <w:ilvl w:val="1"/>
          <w:numId w:val="1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09D3B336" w14:textId="6CA82EEC" w:rsidR="00374411" w:rsidRPr="00374411" w:rsidRDefault="00374411" w:rsidP="00374411">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mikrokristalinė</w:t>
      </w:r>
      <w:proofErr w:type="spellEnd"/>
      <w:r w:rsidRPr="00374411">
        <w:rPr>
          <w:rFonts w:ascii="Times New Roman" w:eastAsia="Times New Roman" w:hAnsi="Times New Roman" w:cs="Times New Roman"/>
          <w:kern w:val="0"/>
          <w:sz w:val="22"/>
          <w:szCs w:val="22"/>
          <w14:ligatures w14:val="none"/>
        </w:rPr>
        <w:t xml:space="preserve"> celiuliozė</w:t>
      </w:r>
      <w:r w:rsidR="000F1F55">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xml:space="preserve">, </w:t>
      </w:r>
      <w:r w:rsidR="000F1F55" w:rsidRPr="00374411">
        <w:rPr>
          <w:rFonts w:ascii="Times New Roman" w:eastAsia="Times New Roman" w:hAnsi="Times New Roman" w:cs="Times New Roman"/>
          <w:kern w:val="0"/>
          <w:sz w:val="22"/>
          <w:szCs w:val="22"/>
          <w14:ligatures w14:val="none"/>
        </w:rPr>
        <w:t xml:space="preserve">laktozė </w:t>
      </w:r>
      <w:proofErr w:type="spellStart"/>
      <w:r w:rsidR="000F1F55" w:rsidRPr="00374411">
        <w:rPr>
          <w:rFonts w:ascii="Times New Roman" w:eastAsia="Times New Roman" w:hAnsi="Times New Roman" w:cs="Times New Roman"/>
          <w:kern w:val="0"/>
          <w:sz w:val="22"/>
          <w:szCs w:val="22"/>
          <w14:ligatures w14:val="none"/>
        </w:rPr>
        <w:t>monohidratas</w:t>
      </w:r>
      <w:proofErr w:type="spellEnd"/>
      <w:r w:rsidR="000F1F55">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kroskarmeliozės</w:t>
      </w:r>
      <w:proofErr w:type="spellEnd"/>
      <w:r w:rsidRPr="00374411">
        <w:rPr>
          <w:rFonts w:ascii="Times New Roman" w:eastAsia="Times New Roman" w:hAnsi="Times New Roman" w:cs="Times New Roman"/>
          <w:kern w:val="0"/>
          <w:sz w:val="22"/>
          <w:szCs w:val="22"/>
          <w14:ligatures w14:val="none"/>
        </w:rPr>
        <w:t xml:space="preserve"> natrio druska</w:t>
      </w:r>
      <w:r w:rsidR="000F1F55">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000F1F55" w:rsidRPr="000F1F55">
        <w:rPr>
          <w:rFonts w:ascii="Times New Roman" w:eastAsia="Times New Roman" w:hAnsi="Times New Roman" w:cs="Times New Roman"/>
          <w:kern w:val="0"/>
          <w:sz w:val="22"/>
          <w:szCs w:val="22"/>
          <w14:ligatures w14:val="none"/>
        </w:rPr>
        <w:t xml:space="preserve"> </w:t>
      </w:r>
      <w:r w:rsidR="000F1F55" w:rsidRPr="00374411">
        <w:rPr>
          <w:rFonts w:ascii="Times New Roman" w:eastAsia="Times New Roman" w:hAnsi="Times New Roman" w:cs="Times New Roman"/>
          <w:kern w:val="0"/>
          <w:sz w:val="22"/>
          <w:szCs w:val="22"/>
          <w14:ligatures w14:val="none"/>
        </w:rPr>
        <w:t xml:space="preserve">natrio </w:t>
      </w:r>
      <w:proofErr w:type="spellStart"/>
      <w:r w:rsidR="000F1F55" w:rsidRPr="00374411">
        <w:rPr>
          <w:rFonts w:ascii="Times New Roman" w:eastAsia="Times New Roman" w:hAnsi="Times New Roman" w:cs="Times New Roman"/>
          <w:kern w:val="0"/>
          <w:sz w:val="22"/>
          <w:szCs w:val="22"/>
          <w14:ligatures w14:val="none"/>
        </w:rPr>
        <w:t>laurilsulfatas</w:t>
      </w:r>
      <w:proofErr w:type="spellEnd"/>
      <w:r w:rsidR="00167187">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sidR="00167187">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magnio </w:t>
      </w:r>
      <w:proofErr w:type="spellStart"/>
      <w:r w:rsidRPr="00374411">
        <w:rPr>
          <w:rFonts w:ascii="Times New Roman" w:eastAsia="Times New Roman" w:hAnsi="Times New Roman" w:cs="Times New Roman"/>
          <w:kern w:val="0"/>
          <w:sz w:val="22"/>
          <w:szCs w:val="22"/>
          <w14:ligatures w14:val="none"/>
        </w:rPr>
        <w:t>stearatas</w:t>
      </w:r>
      <w:proofErr w:type="spellEnd"/>
      <w:r w:rsidR="00167187">
        <w:rPr>
          <w:rFonts w:ascii="Times New Roman" w:eastAsia="Times New Roman" w:hAnsi="Times New Roman" w:cs="Times New Roman"/>
          <w:kern w:val="0"/>
          <w:sz w:val="22"/>
          <w:szCs w:val="22"/>
          <w14:ligatures w14:val="none"/>
        </w:rPr>
        <w:t xml:space="preserve"> (E4</w:t>
      </w:r>
      <w:r w:rsidR="002B28A5">
        <w:rPr>
          <w:rFonts w:ascii="Times New Roman" w:eastAsia="Times New Roman" w:hAnsi="Times New Roman" w:cs="Times New Roman"/>
          <w:kern w:val="0"/>
          <w:sz w:val="22"/>
          <w:szCs w:val="22"/>
          <w14:ligatures w14:val="none"/>
        </w:rPr>
        <w:t>70b)</w:t>
      </w:r>
      <w:r w:rsidRPr="00374411">
        <w:rPr>
          <w:rFonts w:ascii="Times New Roman" w:eastAsia="Times New Roman" w:hAnsi="Times New Roman" w:cs="Times New Roman"/>
          <w:kern w:val="0"/>
          <w:sz w:val="22"/>
          <w:szCs w:val="22"/>
          <w14:ligatures w14:val="none"/>
        </w:rPr>
        <w:t>. Žr. 2 skyrių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sudėtyje yra laktozės ir natrio“.</w:t>
      </w:r>
    </w:p>
    <w:p w14:paraId="198EDC23" w14:textId="33429080" w:rsidR="00374411" w:rsidRPr="00374411" w:rsidRDefault="00374411" w:rsidP="00374411">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w:t>
      </w:r>
      <w:proofErr w:type="spellStart"/>
      <w:r w:rsidR="002B28A5" w:rsidRPr="00374411">
        <w:rPr>
          <w:rFonts w:ascii="Times New Roman" w:eastAsia="Times New Roman" w:hAnsi="Times New Roman" w:cs="Times New Roman"/>
          <w:kern w:val="0"/>
          <w:sz w:val="22"/>
          <w:szCs w:val="22"/>
          <w14:ligatures w14:val="none"/>
        </w:rPr>
        <w:t>hipromeliozė</w:t>
      </w:r>
      <w:proofErr w:type="spellEnd"/>
      <w:r w:rsidR="002B28A5" w:rsidRPr="00374411">
        <w:rPr>
          <w:rFonts w:ascii="Times New Roman" w:eastAsia="Times New Roman" w:hAnsi="Times New Roman" w:cs="Times New Roman"/>
          <w:kern w:val="0"/>
          <w:sz w:val="22"/>
          <w:szCs w:val="22"/>
          <w14:ligatures w14:val="none"/>
        </w:rPr>
        <w:t xml:space="preserve"> 2910</w:t>
      </w:r>
      <w:r w:rsidR="002B28A5">
        <w:rPr>
          <w:rFonts w:ascii="Times New Roman" w:eastAsia="Times New Roman" w:hAnsi="Times New Roman" w:cs="Times New Roman"/>
          <w:kern w:val="0"/>
          <w:sz w:val="22"/>
          <w:szCs w:val="22"/>
          <w14:ligatures w14:val="none"/>
        </w:rPr>
        <w:t xml:space="preserve"> (E464)</w:t>
      </w:r>
      <w:r w:rsidR="002B28A5" w:rsidRPr="00374411">
        <w:rPr>
          <w:rFonts w:ascii="Times New Roman" w:eastAsia="Times New Roman" w:hAnsi="Times New Roman" w:cs="Times New Roman"/>
          <w:kern w:val="0"/>
          <w:sz w:val="22"/>
          <w:szCs w:val="22"/>
          <w14:ligatures w14:val="none"/>
        </w:rPr>
        <w:t xml:space="preserve">, titano dioksidas (E171), </w:t>
      </w:r>
      <w:proofErr w:type="spellStart"/>
      <w:r w:rsidRPr="00374411">
        <w:rPr>
          <w:rFonts w:ascii="Times New Roman" w:eastAsia="Times New Roman" w:hAnsi="Times New Roman" w:cs="Times New Roman"/>
          <w:kern w:val="0"/>
          <w:sz w:val="22"/>
          <w:szCs w:val="22"/>
          <w14:ligatures w14:val="none"/>
        </w:rPr>
        <w:t>makrogolis</w:t>
      </w:r>
      <w:proofErr w:type="spellEnd"/>
      <w:r w:rsidRPr="00374411">
        <w:rPr>
          <w:rFonts w:ascii="Times New Roman" w:eastAsia="Times New Roman" w:hAnsi="Times New Roman" w:cs="Times New Roman"/>
          <w:kern w:val="0"/>
          <w:sz w:val="22"/>
          <w:szCs w:val="22"/>
          <w14:ligatures w14:val="none"/>
        </w:rPr>
        <w:t xml:space="preserve"> 3350</w:t>
      </w:r>
      <w:r w:rsidR="00C57D91">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geltonasis geležies oksidas (E172).</w:t>
      </w:r>
    </w:p>
    <w:p w14:paraId="189FE310"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D6A711"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išvaizda ir kiekis pakuotėje</w:t>
      </w:r>
    </w:p>
    <w:p w14:paraId="7D69473C" w14:textId="760E4068" w:rsidR="003046AE" w:rsidRPr="000D707E" w:rsidRDefault="00374411" w:rsidP="003046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2,5 mg plėvele dengtos tabletės yra </w:t>
      </w:r>
      <w:r w:rsidR="003046AE">
        <w:rPr>
          <w:rFonts w:ascii="Times New Roman" w:eastAsia="Times New Roman" w:hAnsi="Times New Roman" w:cs="Times New Roman"/>
          <w:kern w:val="0"/>
          <w:sz w:val="22"/>
          <w:szCs w:val="22"/>
          <w14:ligatures w14:val="none"/>
        </w:rPr>
        <w:t>š</w:t>
      </w:r>
      <w:r w:rsidR="003046AE" w:rsidRPr="000D707E">
        <w:rPr>
          <w:rFonts w:ascii="Times New Roman" w:eastAsia="Times New Roman" w:hAnsi="Times New Roman" w:cs="Times New Roman"/>
          <w:kern w:val="0"/>
          <w:sz w:val="22"/>
          <w:szCs w:val="22"/>
          <w14:ligatures w14:val="none"/>
        </w:rPr>
        <w:t>viesiai geltonos, apvalios, abipus išgaubtos plėvele dengtos tabletės, kurių vienoje pusėje įspausta „A“, o kitoje – „2</w:t>
      </w:r>
      <w:r w:rsidR="00A75602">
        <w:rPr>
          <w:rFonts w:ascii="Times New Roman" w:eastAsia="Times New Roman" w:hAnsi="Times New Roman" w:cs="Times New Roman"/>
          <w:kern w:val="0"/>
          <w:sz w:val="22"/>
          <w:szCs w:val="22"/>
          <w14:ligatures w14:val="none"/>
        </w:rPr>
        <w:t>.</w:t>
      </w:r>
      <w:r w:rsidR="003046AE" w:rsidRPr="000D707E">
        <w:rPr>
          <w:rFonts w:ascii="Times New Roman" w:eastAsia="Times New Roman" w:hAnsi="Times New Roman" w:cs="Times New Roman"/>
          <w:kern w:val="0"/>
          <w:sz w:val="22"/>
          <w:szCs w:val="22"/>
          <w14:ligatures w14:val="none"/>
        </w:rPr>
        <w:t>5“</w:t>
      </w:r>
      <w:r w:rsidR="00D75E36">
        <w:rPr>
          <w:rFonts w:ascii="Times New Roman" w:eastAsia="Times New Roman" w:hAnsi="Times New Roman" w:cs="Times New Roman"/>
          <w:kern w:val="0"/>
          <w:sz w:val="22"/>
          <w:szCs w:val="22"/>
          <w14:ligatures w14:val="none"/>
        </w:rPr>
        <w:t xml:space="preserve"> (</w:t>
      </w:r>
      <w:r w:rsidR="00A75602">
        <w:rPr>
          <w:rFonts w:ascii="Times New Roman" w:eastAsia="Times New Roman" w:hAnsi="Times New Roman" w:cs="Times New Roman"/>
          <w:kern w:val="0"/>
          <w:sz w:val="22"/>
          <w:szCs w:val="22"/>
          <w14:ligatures w14:val="none"/>
        </w:rPr>
        <w:t xml:space="preserve">skersmuo </w:t>
      </w:r>
      <w:r w:rsidR="003046AE" w:rsidRPr="000D707E">
        <w:rPr>
          <w:rFonts w:ascii="Times New Roman" w:eastAsia="Times New Roman" w:hAnsi="Times New Roman" w:cs="Times New Roman"/>
          <w:kern w:val="0"/>
          <w:sz w:val="22"/>
          <w:szCs w:val="22"/>
          <w14:ligatures w14:val="none"/>
        </w:rPr>
        <w:t>6,10 ± 0,20 mm, storis 3,20 ± 0,30 mm</w:t>
      </w:r>
      <w:r w:rsidR="00D75E36">
        <w:rPr>
          <w:rFonts w:ascii="Times New Roman" w:eastAsia="Times New Roman" w:hAnsi="Times New Roman" w:cs="Times New Roman"/>
          <w:kern w:val="0"/>
          <w:sz w:val="22"/>
          <w:szCs w:val="22"/>
          <w14:ligatures w14:val="none"/>
        </w:rPr>
        <w:t>)</w:t>
      </w:r>
      <w:r w:rsidR="003046AE" w:rsidRPr="000D707E">
        <w:rPr>
          <w:rFonts w:ascii="Times New Roman" w:eastAsia="Times New Roman" w:hAnsi="Times New Roman" w:cs="Times New Roman"/>
          <w:kern w:val="0"/>
          <w:sz w:val="22"/>
          <w:szCs w:val="22"/>
          <w14:ligatures w14:val="none"/>
        </w:rPr>
        <w:t>.</w:t>
      </w:r>
    </w:p>
    <w:p w14:paraId="6DD4113D" w14:textId="4ADEB4EB"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E753D3" w14:textId="0D129F9E" w:rsidR="000845C4" w:rsidRPr="000845C4" w:rsidRDefault="000845C4" w:rsidP="000845C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w:t>
      </w:r>
      <w:proofErr w:type="spellStart"/>
      <w:r w:rsidRPr="000845C4">
        <w:rPr>
          <w:rFonts w:ascii="Times New Roman" w:eastAsia="Times New Roman" w:hAnsi="Times New Roman" w:cs="Times New Roman"/>
          <w:kern w:val="0"/>
          <w:sz w:val="22"/>
          <w:szCs w:val="22"/>
          <w14:ligatures w14:val="none"/>
        </w:rPr>
        <w:t>PVdC</w:t>
      </w:r>
      <w:proofErr w:type="spellEnd"/>
      <w:r w:rsidRPr="000845C4">
        <w:rPr>
          <w:rFonts w:ascii="Times New Roman" w:eastAsia="Times New Roman" w:hAnsi="Times New Roman" w:cs="Times New Roman"/>
          <w:kern w:val="0"/>
          <w:sz w:val="22"/>
          <w:szCs w:val="22"/>
          <w14:ligatures w14:val="none"/>
        </w:rPr>
        <w:t xml:space="preserve">//Al arba </w:t>
      </w:r>
      <w:proofErr w:type="spellStart"/>
      <w:r w:rsidRPr="000845C4">
        <w:rPr>
          <w:rFonts w:ascii="Times New Roman" w:eastAsia="Times New Roman" w:hAnsi="Times New Roman" w:cs="Times New Roman"/>
          <w:kern w:val="0"/>
          <w:sz w:val="22"/>
          <w:szCs w:val="22"/>
          <w14:ligatures w14:val="none"/>
        </w:rPr>
        <w:t>oPa</w:t>
      </w:r>
      <w:proofErr w:type="spellEnd"/>
      <w:r w:rsidRPr="000845C4">
        <w:rPr>
          <w:rFonts w:ascii="Times New Roman" w:eastAsia="Times New Roman" w:hAnsi="Times New Roman" w:cs="Times New Roman"/>
          <w:kern w:val="0"/>
          <w:sz w:val="22"/>
          <w:szCs w:val="22"/>
          <w14:ligatures w14:val="none"/>
        </w:rPr>
        <w:t>/Al/PVC//Al lizdinė plokštelė, kurioje yra 14 plėvele dengtų tablečių.</w:t>
      </w:r>
    </w:p>
    <w:p w14:paraId="359B59AC" w14:textId="3EF7C537" w:rsidR="00374411" w:rsidRDefault="000845C4" w:rsidP="000845C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w:t>
      </w:r>
      <w:r w:rsidR="00785E88">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56 plėvele dengtos tabletės (4 lizdinės plokštelės) arba 196 plėvele dengtos tabletės (14 lizdinių plokštelių).</w:t>
      </w:r>
    </w:p>
    <w:p w14:paraId="36334EB2" w14:textId="77777777" w:rsidR="003205E7" w:rsidRPr="00374411" w:rsidRDefault="003205E7" w:rsidP="000845C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CBEFC8"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 būti tiekiamos ne visų dydžių pakuotės.</w:t>
      </w:r>
    </w:p>
    <w:p w14:paraId="61BA8C64"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A8D622"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Registruotojas</w:t>
      </w:r>
    </w:p>
    <w:p w14:paraId="1AEDBB28" w14:textId="5544C0E4"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B072C1">
        <w:rPr>
          <w:rFonts w:ascii="Times New Roman" w:eastAsia="Times New Roman" w:hAnsi="Times New Roman" w:cs="Times New Roman"/>
          <w:kern w:val="0"/>
          <w:sz w:val="22"/>
          <w:szCs w:val="22"/>
          <w14:ligatures w14:val="none"/>
        </w:rPr>
        <w:t>,</w:t>
      </w:r>
    </w:p>
    <w:p w14:paraId="2D31AFC5" w14:textId="5CE10FCE" w:rsidR="00374411" w:rsidRPr="00374411" w:rsidRDefault="000069CE"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374411" w:rsidRPr="00374411">
        <w:rPr>
          <w:rFonts w:ascii="Times New Roman" w:eastAsia="Times New Roman" w:hAnsi="Times New Roman" w:cs="Times New Roman"/>
          <w:kern w:val="0"/>
          <w:sz w:val="22"/>
          <w:szCs w:val="22"/>
          <w14:ligatures w14:val="none"/>
        </w:rPr>
        <w:t xml:space="preserve"> </w:t>
      </w:r>
      <w:proofErr w:type="spellStart"/>
      <w:r w:rsidR="00374411" w:rsidRPr="00374411">
        <w:rPr>
          <w:rFonts w:ascii="Times New Roman" w:eastAsia="Times New Roman" w:hAnsi="Times New Roman" w:cs="Times New Roman"/>
          <w:kern w:val="0"/>
          <w:sz w:val="22"/>
          <w:szCs w:val="22"/>
          <w14:ligatures w14:val="none"/>
        </w:rPr>
        <w:t>iela</w:t>
      </w:r>
      <w:proofErr w:type="spellEnd"/>
      <w:r w:rsidR="00374411" w:rsidRPr="00374411">
        <w:rPr>
          <w:rFonts w:ascii="Times New Roman" w:eastAsia="Times New Roman" w:hAnsi="Times New Roman" w:cs="Times New Roman"/>
          <w:kern w:val="0"/>
          <w:sz w:val="22"/>
          <w:szCs w:val="22"/>
          <w14:ligatures w14:val="none"/>
        </w:rPr>
        <w:t xml:space="preserve"> 5</w:t>
      </w:r>
      <w:r w:rsidR="00B072C1">
        <w:rPr>
          <w:rFonts w:ascii="Times New Roman" w:eastAsia="Times New Roman" w:hAnsi="Times New Roman" w:cs="Times New Roman"/>
          <w:kern w:val="0"/>
          <w:sz w:val="22"/>
          <w:szCs w:val="22"/>
          <w14:ligatures w14:val="none"/>
        </w:rPr>
        <w:t>,</w:t>
      </w:r>
    </w:p>
    <w:p w14:paraId="6630E1EB" w14:textId="17DEE5B6"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sidR="00740AD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B072C1">
        <w:rPr>
          <w:rFonts w:ascii="Times New Roman" w:eastAsia="Times New Roman" w:hAnsi="Times New Roman" w:cs="Times New Roman"/>
          <w:kern w:val="0"/>
          <w:sz w:val="22"/>
          <w:szCs w:val="22"/>
          <w14:ligatures w14:val="none"/>
        </w:rPr>
        <w:t>,</w:t>
      </w:r>
    </w:p>
    <w:p w14:paraId="7C57EDE7"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544EA895" w14:textId="77777777" w:rsidR="00374411" w:rsidRPr="00374411" w:rsidRDefault="00374411" w:rsidP="00374411">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A64B18" w14:textId="77777777" w:rsid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Gamintojas</w:t>
      </w:r>
    </w:p>
    <w:p w14:paraId="005015A7" w14:textId="3F1BFA79" w:rsidR="00740AD5" w:rsidRPr="00374411" w:rsidRDefault="00740AD5"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B072C1">
        <w:rPr>
          <w:rFonts w:ascii="Times New Roman" w:eastAsia="Times New Roman" w:hAnsi="Times New Roman" w:cs="Times New Roman"/>
          <w:kern w:val="0"/>
          <w:sz w:val="22"/>
          <w:szCs w:val="22"/>
          <w14:ligatures w14:val="none"/>
        </w:rPr>
        <w:t>,</w:t>
      </w:r>
    </w:p>
    <w:p w14:paraId="1B5B6AF5" w14:textId="551B3E32" w:rsidR="00740AD5" w:rsidRPr="00374411" w:rsidRDefault="000069CE"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740AD5" w:rsidRPr="00374411">
        <w:rPr>
          <w:rFonts w:ascii="Times New Roman" w:eastAsia="Times New Roman" w:hAnsi="Times New Roman" w:cs="Times New Roman"/>
          <w:kern w:val="0"/>
          <w:sz w:val="22"/>
          <w:szCs w:val="22"/>
          <w14:ligatures w14:val="none"/>
        </w:rPr>
        <w:t xml:space="preserve"> </w:t>
      </w:r>
      <w:proofErr w:type="spellStart"/>
      <w:r w:rsidR="00740AD5" w:rsidRPr="00374411">
        <w:rPr>
          <w:rFonts w:ascii="Times New Roman" w:eastAsia="Times New Roman" w:hAnsi="Times New Roman" w:cs="Times New Roman"/>
          <w:kern w:val="0"/>
          <w:sz w:val="22"/>
          <w:szCs w:val="22"/>
          <w14:ligatures w14:val="none"/>
        </w:rPr>
        <w:t>iela</w:t>
      </w:r>
      <w:proofErr w:type="spellEnd"/>
      <w:r w:rsidR="00740AD5" w:rsidRPr="00374411">
        <w:rPr>
          <w:rFonts w:ascii="Times New Roman" w:eastAsia="Times New Roman" w:hAnsi="Times New Roman" w:cs="Times New Roman"/>
          <w:kern w:val="0"/>
          <w:sz w:val="22"/>
          <w:szCs w:val="22"/>
          <w14:ligatures w14:val="none"/>
        </w:rPr>
        <w:t xml:space="preserve"> 5</w:t>
      </w:r>
      <w:r w:rsidR="00B072C1">
        <w:rPr>
          <w:rFonts w:ascii="Times New Roman" w:eastAsia="Times New Roman" w:hAnsi="Times New Roman" w:cs="Times New Roman"/>
          <w:kern w:val="0"/>
          <w:sz w:val="22"/>
          <w:szCs w:val="22"/>
          <w14:ligatures w14:val="none"/>
        </w:rPr>
        <w:t>,</w:t>
      </w:r>
    </w:p>
    <w:p w14:paraId="1D22F0D4" w14:textId="05EBF4D1" w:rsidR="00740AD5" w:rsidRPr="00374411" w:rsidRDefault="00740AD5"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B072C1">
        <w:rPr>
          <w:rFonts w:ascii="Times New Roman" w:eastAsia="Times New Roman" w:hAnsi="Times New Roman" w:cs="Times New Roman"/>
          <w:kern w:val="0"/>
          <w:sz w:val="22"/>
          <w:szCs w:val="22"/>
          <w14:ligatures w14:val="none"/>
        </w:rPr>
        <w:t>,</w:t>
      </w:r>
    </w:p>
    <w:p w14:paraId="607DC33D" w14:textId="77777777" w:rsidR="00740AD5" w:rsidRPr="00374411" w:rsidRDefault="00740AD5" w:rsidP="00740AD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2D386DA7" w14:textId="77777777" w:rsidR="00740AD5" w:rsidRDefault="00740AD5"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6561AD5" w14:textId="48B04449" w:rsidR="00740AD5" w:rsidRPr="00740AD5" w:rsidRDefault="00740AD5" w:rsidP="00374411">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740AD5">
        <w:rPr>
          <w:rFonts w:ascii="Times New Roman" w:eastAsia="Times New Roman" w:hAnsi="Times New Roman" w:cs="Times New Roman"/>
          <w:kern w:val="0"/>
          <w:sz w:val="22"/>
          <w:szCs w:val="22"/>
          <w14:ligatures w14:val="none"/>
        </w:rPr>
        <w:t>arba</w:t>
      </w:r>
    </w:p>
    <w:p w14:paraId="7972BA9F" w14:textId="3E84896F" w:rsidR="00740AD5" w:rsidRDefault="00740AD5"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C9A2C4E" w14:textId="0442575F" w:rsidR="00740AD5" w:rsidRPr="00740AD5"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en-US"/>
          <w14:ligatures w14:val="none"/>
        </w:rPr>
      </w:pPr>
      <w:proofErr w:type="spellStart"/>
      <w:r w:rsidRPr="00740AD5">
        <w:rPr>
          <w:rFonts w:ascii="Times New Roman" w:eastAsia="Times New Roman" w:hAnsi="Times New Roman" w:cs="Times New Roman"/>
          <w:kern w:val="0"/>
          <w:sz w:val="22"/>
          <w:szCs w:val="22"/>
          <w:lang w:val="en-US"/>
          <w14:ligatures w14:val="none"/>
        </w:rPr>
        <w:t>Pharmadox</w:t>
      </w:r>
      <w:proofErr w:type="spellEnd"/>
      <w:r w:rsidRPr="00740AD5">
        <w:rPr>
          <w:rFonts w:ascii="Times New Roman" w:eastAsia="Times New Roman" w:hAnsi="Times New Roman" w:cs="Times New Roman"/>
          <w:kern w:val="0"/>
          <w:sz w:val="22"/>
          <w:szCs w:val="22"/>
          <w:lang w:val="en-US"/>
          <w14:ligatures w14:val="none"/>
        </w:rPr>
        <w:t xml:space="preserve"> Healthcare L</w:t>
      </w:r>
      <w:r w:rsidR="00723179">
        <w:rPr>
          <w:rFonts w:ascii="Times New Roman" w:eastAsia="Times New Roman" w:hAnsi="Times New Roman" w:cs="Times New Roman"/>
          <w:kern w:val="0"/>
          <w:sz w:val="22"/>
          <w:szCs w:val="22"/>
          <w:lang w:val="en-US"/>
          <w14:ligatures w14:val="none"/>
        </w:rPr>
        <w:t>imi</w:t>
      </w:r>
      <w:r w:rsidRPr="00740AD5">
        <w:rPr>
          <w:rFonts w:ascii="Times New Roman" w:eastAsia="Times New Roman" w:hAnsi="Times New Roman" w:cs="Times New Roman"/>
          <w:kern w:val="0"/>
          <w:sz w:val="22"/>
          <w:szCs w:val="22"/>
          <w:lang w:val="en-US"/>
          <w14:ligatures w14:val="none"/>
        </w:rPr>
        <w:t>t</w:t>
      </w:r>
      <w:r w:rsidR="00723179">
        <w:rPr>
          <w:rFonts w:ascii="Times New Roman" w:eastAsia="Times New Roman" w:hAnsi="Times New Roman" w:cs="Times New Roman"/>
          <w:kern w:val="0"/>
          <w:sz w:val="22"/>
          <w:szCs w:val="22"/>
          <w:lang w:val="en-US"/>
          <w14:ligatures w14:val="none"/>
        </w:rPr>
        <w:t>e</w:t>
      </w:r>
      <w:r w:rsidRPr="00740AD5">
        <w:rPr>
          <w:rFonts w:ascii="Times New Roman" w:eastAsia="Times New Roman" w:hAnsi="Times New Roman" w:cs="Times New Roman"/>
          <w:kern w:val="0"/>
          <w:sz w:val="22"/>
          <w:szCs w:val="22"/>
          <w:lang w:val="en-US"/>
          <w14:ligatures w14:val="none"/>
        </w:rPr>
        <w:t>d</w:t>
      </w:r>
      <w:r w:rsidR="00B072C1">
        <w:rPr>
          <w:rFonts w:ascii="Times New Roman" w:eastAsia="Times New Roman" w:hAnsi="Times New Roman" w:cs="Times New Roman"/>
          <w:kern w:val="0"/>
          <w:sz w:val="22"/>
          <w:szCs w:val="22"/>
          <w:lang w:val="en-US"/>
          <w14:ligatures w14:val="none"/>
        </w:rPr>
        <w:t>,</w:t>
      </w:r>
    </w:p>
    <w:p w14:paraId="31A2758B" w14:textId="53618D04" w:rsidR="00740AD5" w:rsidRPr="004F4F7E"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KW20A Kordin Industrial Park</w:t>
      </w:r>
      <w:r w:rsidR="00B072C1">
        <w:rPr>
          <w:rFonts w:ascii="Times New Roman" w:eastAsia="Times New Roman" w:hAnsi="Times New Roman" w:cs="Times New Roman"/>
          <w:kern w:val="0"/>
          <w:sz w:val="22"/>
          <w:szCs w:val="22"/>
          <w:lang w:val="it-IT"/>
          <w14:ligatures w14:val="none"/>
        </w:rPr>
        <w:t>,</w:t>
      </w:r>
    </w:p>
    <w:p w14:paraId="40841ABB" w14:textId="1085DE44" w:rsidR="00740AD5" w:rsidRPr="004F4F7E"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Paola PLA 3000</w:t>
      </w:r>
      <w:r w:rsidR="00B072C1">
        <w:rPr>
          <w:rFonts w:ascii="Times New Roman" w:eastAsia="Times New Roman" w:hAnsi="Times New Roman" w:cs="Times New Roman"/>
          <w:kern w:val="0"/>
          <w:sz w:val="22"/>
          <w:szCs w:val="22"/>
          <w:lang w:val="it-IT"/>
          <w14:ligatures w14:val="none"/>
        </w:rPr>
        <w:t>,</w:t>
      </w:r>
    </w:p>
    <w:p w14:paraId="27024B7B" w14:textId="77777777" w:rsidR="00740AD5" w:rsidRPr="004F4F7E" w:rsidRDefault="00740AD5" w:rsidP="00740AD5">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4F4F7E">
        <w:rPr>
          <w:rFonts w:ascii="Times New Roman" w:eastAsia="Times New Roman" w:hAnsi="Times New Roman" w:cs="Times New Roman"/>
          <w:kern w:val="0"/>
          <w:sz w:val="22"/>
          <w:szCs w:val="22"/>
          <w:lang w:val="it-IT"/>
          <w14:ligatures w14:val="none"/>
        </w:rPr>
        <w:t>Malta</w:t>
      </w:r>
    </w:p>
    <w:p w14:paraId="4E9BD84C" w14:textId="77777777" w:rsidR="00374411" w:rsidRP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BC5A9C2" w14:textId="1B1E6B35" w:rsidR="00374411" w:rsidRPr="00374411" w:rsidRDefault="00374411" w:rsidP="00374411">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Šis vaistas Europos ekonominės erdvės</w:t>
      </w:r>
      <w:r w:rsidR="00D75607">
        <w:rPr>
          <w:rFonts w:ascii="Times New Roman" w:eastAsia="Times New Roman" w:hAnsi="Times New Roman" w:cs="Times New Roman"/>
          <w:b/>
          <w:bCs/>
          <w:kern w:val="0"/>
          <w:sz w:val="22"/>
          <w:szCs w:val="22"/>
          <w:lang w:eastAsia="lt-LT"/>
          <w14:ligatures w14:val="none"/>
        </w:rPr>
        <w:t xml:space="preserve"> </w:t>
      </w:r>
      <w:r w:rsidRPr="00374411">
        <w:rPr>
          <w:rFonts w:ascii="Times New Roman" w:eastAsia="Times New Roman" w:hAnsi="Times New Roman" w:cs="Times New Roman"/>
          <w:b/>
          <w:bCs/>
          <w:kern w:val="0"/>
          <w:sz w:val="22"/>
          <w:szCs w:val="22"/>
          <w:lang w:eastAsia="lt-LT"/>
          <w14:ligatures w14:val="none"/>
        </w:rPr>
        <w:t>valstybėse narėse registruotas tokiais pavadinimais:</w:t>
      </w:r>
    </w:p>
    <w:p w14:paraId="790E629F" w14:textId="62432828" w:rsidR="00374411" w:rsidRDefault="006D193E"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Lietuva:</w:t>
      </w:r>
      <w:r w:rsidR="00264511">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2,5 mg plėvele dengtos tabletės</w:t>
      </w:r>
    </w:p>
    <w:p w14:paraId="3CC07644" w14:textId="45685FFF" w:rsidR="006D193E" w:rsidRDefault="006D193E"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Latvija: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2,5 mg </w:t>
      </w:r>
      <w:proofErr w:type="spellStart"/>
      <w:r w:rsidRPr="006D193E">
        <w:rPr>
          <w:rFonts w:ascii="Times New Roman" w:eastAsia="Times New Roman" w:hAnsi="Times New Roman" w:cs="Times New Roman"/>
          <w:kern w:val="0"/>
          <w:sz w:val="22"/>
          <w:szCs w:val="22"/>
          <w:lang w:eastAsia="lt-LT"/>
          <w14:ligatures w14:val="none"/>
        </w:rPr>
        <w:t>apvalkotās</w:t>
      </w:r>
      <w:proofErr w:type="spellEnd"/>
      <w:r w:rsidRPr="006D193E">
        <w:rPr>
          <w:rFonts w:ascii="Times New Roman" w:eastAsia="Times New Roman" w:hAnsi="Times New Roman" w:cs="Times New Roman"/>
          <w:kern w:val="0"/>
          <w:sz w:val="22"/>
          <w:szCs w:val="22"/>
          <w:lang w:eastAsia="lt-LT"/>
          <w14:ligatures w14:val="none"/>
        </w:rPr>
        <w:t xml:space="preserve"> tabletes</w:t>
      </w:r>
    </w:p>
    <w:p w14:paraId="114FE16F" w14:textId="50378ED4" w:rsidR="006D193E" w:rsidRDefault="006D193E"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Estija, Čekija, Slovakija, Lenkija, </w:t>
      </w:r>
      <w:r w:rsidR="002F30EA">
        <w:rPr>
          <w:rFonts w:ascii="Times New Roman" w:eastAsia="Times New Roman" w:hAnsi="Times New Roman" w:cs="Times New Roman"/>
          <w:kern w:val="0"/>
          <w:sz w:val="22"/>
          <w:szCs w:val="22"/>
          <w:lang w:eastAsia="lt-LT"/>
          <w14:ligatures w14:val="none"/>
        </w:rPr>
        <w:t>Vokietija, Italija, Ispanija</w:t>
      </w:r>
      <w:r>
        <w:rPr>
          <w:rFonts w:ascii="Times New Roman" w:eastAsia="Times New Roman" w:hAnsi="Times New Roman" w:cs="Times New Roman"/>
          <w:kern w:val="0"/>
          <w:sz w:val="22"/>
          <w:szCs w:val="22"/>
          <w:lang w:eastAsia="lt-LT"/>
          <w14:ligatures w14:val="none"/>
        </w:rPr>
        <w:t xml:space="preserve">: </w:t>
      </w:r>
      <w:proofErr w:type="spellStart"/>
      <w:r w:rsidR="002F30EA" w:rsidRPr="002F30EA">
        <w:rPr>
          <w:rFonts w:ascii="Times New Roman" w:eastAsia="Times New Roman" w:hAnsi="Times New Roman" w:cs="Times New Roman"/>
          <w:kern w:val="0"/>
          <w:sz w:val="22"/>
          <w:szCs w:val="22"/>
          <w:lang w:eastAsia="lt-LT"/>
          <w14:ligatures w14:val="none"/>
        </w:rPr>
        <w:t>Rivaroxaban</w:t>
      </w:r>
      <w:proofErr w:type="spellEnd"/>
      <w:r w:rsidR="002F30EA" w:rsidRPr="002F30EA">
        <w:rPr>
          <w:rFonts w:ascii="Times New Roman" w:eastAsia="Times New Roman" w:hAnsi="Times New Roman" w:cs="Times New Roman"/>
          <w:kern w:val="0"/>
          <w:sz w:val="22"/>
          <w:szCs w:val="22"/>
          <w:lang w:eastAsia="lt-LT"/>
          <w14:ligatures w14:val="none"/>
        </w:rPr>
        <w:t xml:space="preserve"> </w:t>
      </w:r>
      <w:proofErr w:type="spellStart"/>
      <w:r w:rsidR="002F30EA" w:rsidRPr="002F30EA">
        <w:rPr>
          <w:rFonts w:ascii="Times New Roman" w:eastAsia="Times New Roman" w:hAnsi="Times New Roman" w:cs="Times New Roman"/>
          <w:kern w:val="0"/>
          <w:sz w:val="22"/>
          <w:szCs w:val="22"/>
          <w:lang w:eastAsia="lt-LT"/>
          <w14:ligatures w14:val="none"/>
        </w:rPr>
        <w:t>Olpha</w:t>
      </w:r>
      <w:proofErr w:type="spellEnd"/>
    </w:p>
    <w:p w14:paraId="3D862CFC" w14:textId="7E6F4902" w:rsidR="002F30EA" w:rsidRDefault="002F30EA" w:rsidP="00374411">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Prancūzija: </w:t>
      </w:r>
      <w:r w:rsidR="00264511" w:rsidRPr="00264511">
        <w:rPr>
          <w:rFonts w:ascii="Times New Roman" w:eastAsia="Times New Roman" w:hAnsi="Times New Roman" w:cs="Times New Roman"/>
          <w:kern w:val="0"/>
          <w:sz w:val="22"/>
          <w:szCs w:val="22"/>
          <w:lang w:eastAsia="lt-LT"/>
          <w14:ligatures w14:val="none"/>
        </w:rPr>
        <w:t xml:space="preserve">RIVAROXABAN OLPHA 2,5 mg, </w:t>
      </w:r>
      <w:proofErr w:type="spellStart"/>
      <w:r w:rsidR="00264511" w:rsidRPr="00264511">
        <w:rPr>
          <w:rFonts w:ascii="Times New Roman" w:eastAsia="Times New Roman" w:hAnsi="Times New Roman" w:cs="Times New Roman"/>
          <w:kern w:val="0"/>
          <w:sz w:val="22"/>
          <w:szCs w:val="22"/>
          <w:lang w:eastAsia="lt-LT"/>
          <w14:ligatures w14:val="none"/>
        </w:rPr>
        <w:t>comprimé</w:t>
      </w:r>
      <w:proofErr w:type="spellEnd"/>
      <w:r w:rsidR="00264511" w:rsidRPr="00264511">
        <w:rPr>
          <w:rFonts w:ascii="Times New Roman" w:eastAsia="Times New Roman" w:hAnsi="Times New Roman" w:cs="Times New Roman"/>
          <w:kern w:val="0"/>
          <w:sz w:val="22"/>
          <w:szCs w:val="22"/>
          <w:lang w:eastAsia="lt-LT"/>
          <w14:ligatures w14:val="none"/>
        </w:rPr>
        <w:t xml:space="preserve"> </w:t>
      </w:r>
      <w:proofErr w:type="spellStart"/>
      <w:r w:rsidR="00264511" w:rsidRPr="00264511">
        <w:rPr>
          <w:rFonts w:ascii="Times New Roman" w:eastAsia="Times New Roman" w:hAnsi="Times New Roman" w:cs="Times New Roman"/>
          <w:kern w:val="0"/>
          <w:sz w:val="22"/>
          <w:szCs w:val="22"/>
          <w:lang w:eastAsia="lt-LT"/>
          <w14:ligatures w14:val="none"/>
        </w:rPr>
        <w:t>pelliculé</w:t>
      </w:r>
      <w:proofErr w:type="spellEnd"/>
    </w:p>
    <w:p w14:paraId="0DD60EDA" w14:textId="77777777" w:rsidR="00264511" w:rsidRPr="00374411" w:rsidRDefault="00264511" w:rsidP="00374411">
      <w:pPr>
        <w:spacing w:after="0" w:line="240" w:lineRule="auto"/>
        <w:jc w:val="both"/>
        <w:rPr>
          <w:rFonts w:ascii="Times New Roman" w:eastAsia="Times New Roman" w:hAnsi="Times New Roman" w:cs="Times New Roman"/>
          <w:kern w:val="0"/>
          <w:sz w:val="22"/>
          <w:szCs w:val="22"/>
          <w:lang w:eastAsia="lt-LT"/>
          <w14:ligatures w14:val="none"/>
        </w:rPr>
      </w:pPr>
    </w:p>
    <w:p w14:paraId="37EA6439" w14:textId="184F5FFE" w:rsidR="00374411" w:rsidRPr="00374411" w:rsidRDefault="00374411" w:rsidP="00D44B85">
      <w:pPr>
        <w:keepNext/>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lastRenderedPageBreak/>
        <w:t xml:space="preserve">Šis pakuotės lapelis paskutinį kartą peržiūrėtas </w:t>
      </w:r>
      <w:r w:rsidR="00F62DB7">
        <w:rPr>
          <w:rFonts w:ascii="Times New Roman" w:eastAsia="Times New Roman" w:hAnsi="Times New Roman" w:cs="Times New Roman"/>
          <w:b/>
          <w:bCs/>
          <w:kern w:val="0"/>
          <w:sz w:val="22"/>
          <w:szCs w:val="22"/>
          <w:lang w:eastAsia="lt-LT"/>
          <w14:ligatures w14:val="none"/>
        </w:rPr>
        <w:t>2025-06-10</w:t>
      </w:r>
      <w:r w:rsidRPr="00374411">
        <w:rPr>
          <w:rFonts w:ascii="Times New Roman" w:eastAsia="Times New Roman" w:hAnsi="Times New Roman" w:cs="Times New Roman"/>
          <w:b/>
          <w:bCs/>
          <w:kern w:val="0"/>
          <w:sz w:val="22"/>
          <w:szCs w:val="22"/>
          <w:lang w:eastAsia="lt-LT"/>
          <w14:ligatures w14:val="none"/>
        </w:rPr>
        <w:t xml:space="preserve">. </w:t>
      </w:r>
    </w:p>
    <w:p w14:paraId="3613BF4A" w14:textId="77777777" w:rsidR="00374411" w:rsidRPr="00374411" w:rsidRDefault="00374411" w:rsidP="00D44B85">
      <w:pPr>
        <w:keepNext/>
        <w:spacing w:after="0" w:line="240" w:lineRule="auto"/>
        <w:jc w:val="both"/>
        <w:rPr>
          <w:rFonts w:ascii="Times New Roman" w:eastAsia="Times New Roman" w:hAnsi="Times New Roman" w:cs="Times New Roman"/>
          <w:kern w:val="0"/>
          <w:sz w:val="22"/>
          <w:szCs w:val="22"/>
          <w:lang w:eastAsia="lt-LT"/>
          <w14:ligatures w14:val="none"/>
        </w:rPr>
      </w:pPr>
    </w:p>
    <w:p w14:paraId="20F56896" w14:textId="77777777" w:rsidR="00374411" w:rsidRPr="00374411" w:rsidRDefault="00374411" w:rsidP="00D44B85">
      <w:pPr>
        <w:keepNext/>
        <w:spacing w:after="0" w:line="240" w:lineRule="auto"/>
        <w:jc w:val="both"/>
        <w:rPr>
          <w:rFonts w:ascii="Times New Roman" w:eastAsia="Times New Roman" w:hAnsi="Times New Roman" w:cs="Times New Roman"/>
          <w:kern w:val="0"/>
          <w:sz w:val="22"/>
          <w:szCs w:val="22"/>
          <w:lang w:eastAsia="lt-LT"/>
          <w14:ligatures w14:val="none"/>
        </w:rPr>
      </w:pPr>
      <w:r w:rsidRPr="00374411">
        <w:rPr>
          <w:rFonts w:ascii="Times New Roman" w:eastAsia="Times New Roman" w:hAnsi="Times New Roman" w:cs="Times New Roman"/>
          <w:kern w:val="0"/>
          <w:sz w:val="22"/>
          <w:szCs w:val="22"/>
          <w:lang w:eastAsia="lt-LT"/>
          <w14:ligatures w14:val="none"/>
        </w:rPr>
        <w:t xml:space="preserve">Išsami informacija apie šį vaistą pateikiama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w:t>
      </w:r>
    </w:p>
    <w:p w14:paraId="01BA0435" w14:textId="77777777" w:rsidR="00374411" w:rsidRDefault="00374411"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2C8025E" w14:textId="77777777" w:rsidR="00CD39A5" w:rsidRPr="00374411" w:rsidRDefault="00CD39A5" w:rsidP="00374411">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sectPr w:rsidR="00CD39A5" w:rsidRPr="00374411" w:rsidSect="004B60B4">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2623E"/>
    <w:multiLevelType w:val="hybridMultilevel"/>
    <w:tmpl w:val="7350452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5390BCC"/>
    <w:multiLevelType w:val="hybridMultilevel"/>
    <w:tmpl w:val="75EA1D5E"/>
    <w:lvl w:ilvl="0" w:tplc="DECE401C">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30CBBBA">
      <w:numFmt w:val="bullet"/>
      <w:lvlText w:val="•"/>
      <w:lvlJc w:val="left"/>
      <w:pPr>
        <w:ind w:left="2207" w:hanging="360"/>
      </w:pPr>
      <w:rPr>
        <w:rFonts w:hint="default"/>
        <w:lang w:val="lt-LT" w:eastAsia="en-US" w:bidi="ar-SA"/>
      </w:rPr>
    </w:lvl>
    <w:lvl w:ilvl="2" w:tplc="7AE65984">
      <w:numFmt w:val="bullet"/>
      <w:lvlText w:val="•"/>
      <w:lvlJc w:val="left"/>
      <w:pPr>
        <w:ind w:left="3175" w:hanging="360"/>
      </w:pPr>
      <w:rPr>
        <w:rFonts w:hint="default"/>
        <w:lang w:val="lt-LT" w:eastAsia="en-US" w:bidi="ar-SA"/>
      </w:rPr>
    </w:lvl>
    <w:lvl w:ilvl="3" w:tplc="81680C62">
      <w:numFmt w:val="bullet"/>
      <w:lvlText w:val="•"/>
      <w:lvlJc w:val="left"/>
      <w:pPr>
        <w:ind w:left="4142" w:hanging="360"/>
      </w:pPr>
      <w:rPr>
        <w:rFonts w:hint="default"/>
        <w:lang w:val="lt-LT" w:eastAsia="en-US" w:bidi="ar-SA"/>
      </w:rPr>
    </w:lvl>
    <w:lvl w:ilvl="4" w:tplc="58482E3C">
      <w:numFmt w:val="bullet"/>
      <w:lvlText w:val="•"/>
      <w:lvlJc w:val="left"/>
      <w:pPr>
        <w:ind w:left="5110" w:hanging="360"/>
      </w:pPr>
      <w:rPr>
        <w:rFonts w:hint="default"/>
        <w:lang w:val="lt-LT" w:eastAsia="en-US" w:bidi="ar-SA"/>
      </w:rPr>
    </w:lvl>
    <w:lvl w:ilvl="5" w:tplc="FEC46A82">
      <w:numFmt w:val="bullet"/>
      <w:lvlText w:val="•"/>
      <w:lvlJc w:val="left"/>
      <w:pPr>
        <w:ind w:left="6077" w:hanging="360"/>
      </w:pPr>
      <w:rPr>
        <w:rFonts w:hint="default"/>
        <w:lang w:val="lt-LT" w:eastAsia="en-US" w:bidi="ar-SA"/>
      </w:rPr>
    </w:lvl>
    <w:lvl w:ilvl="6" w:tplc="80A6D044">
      <w:numFmt w:val="bullet"/>
      <w:lvlText w:val="•"/>
      <w:lvlJc w:val="left"/>
      <w:pPr>
        <w:ind w:left="7045" w:hanging="360"/>
      </w:pPr>
      <w:rPr>
        <w:rFonts w:hint="default"/>
        <w:lang w:val="lt-LT" w:eastAsia="en-US" w:bidi="ar-SA"/>
      </w:rPr>
    </w:lvl>
    <w:lvl w:ilvl="7" w:tplc="74463322">
      <w:numFmt w:val="bullet"/>
      <w:lvlText w:val="•"/>
      <w:lvlJc w:val="left"/>
      <w:pPr>
        <w:ind w:left="8012" w:hanging="360"/>
      </w:pPr>
      <w:rPr>
        <w:rFonts w:hint="default"/>
        <w:lang w:val="lt-LT" w:eastAsia="en-US" w:bidi="ar-SA"/>
      </w:rPr>
    </w:lvl>
    <w:lvl w:ilvl="8" w:tplc="EDCC5F6A">
      <w:numFmt w:val="bullet"/>
      <w:lvlText w:val="•"/>
      <w:lvlJc w:val="left"/>
      <w:pPr>
        <w:ind w:left="8980" w:hanging="360"/>
      </w:pPr>
      <w:rPr>
        <w:rFonts w:hint="default"/>
        <w:lang w:val="lt-LT" w:eastAsia="en-US" w:bidi="ar-SA"/>
      </w:rPr>
    </w:lvl>
  </w:abstractNum>
  <w:abstractNum w:abstractNumId="2" w15:restartNumberingAfterBreak="0">
    <w:nsid w:val="089030E0"/>
    <w:multiLevelType w:val="multilevel"/>
    <w:tmpl w:val="986AAF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lang w:val="lt-LT" w:eastAsia="en-US" w:bidi="ar-SA"/>
      </w:rPr>
    </w:lvl>
    <w:lvl w:ilvl="4">
      <w:numFmt w:val="bullet"/>
      <w:lvlText w:val="•"/>
      <w:lvlJc w:val="left"/>
      <w:pPr>
        <w:ind w:left="5230" w:hanging="567"/>
      </w:pPr>
      <w:rPr>
        <w:lang w:val="lt-LT" w:eastAsia="en-US" w:bidi="ar-SA"/>
      </w:rPr>
    </w:lvl>
    <w:lvl w:ilvl="5">
      <w:numFmt w:val="bullet"/>
      <w:lvlText w:val="•"/>
      <w:lvlJc w:val="left"/>
      <w:pPr>
        <w:ind w:left="6177" w:hanging="567"/>
      </w:pPr>
      <w:rPr>
        <w:lang w:val="lt-LT" w:eastAsia="en-US" w:bidi="ar-SA"/>
      </w:rPr>
    </w:lvl>
    <w:lvl w:ilvl="6">
      <w:numFmt w:val="bullet"/>
      <w:lvlText w:val="•"/>
      <w:lvlJc w:val="left"/>
      <w:pPr>
        <w:ind w:left="7125" w:hanging="567"/>
      </w:pPr>
      <w:rPr>
        <w:lang w:val="lt-LT" w:eastAsia="en-US" w:bidi="ar-SA"/>
      </w:rPr>
    </w:lvl>
    <w:lvl w:ilvl="7">
      <w:numFmt w:val="bullet"/>
      <w:lvlText w:val="•"/>
      <w:lvlJc w:val="left"/>
      <w:pPr>
        <w:ind w:left="8072" w:hanging="567"/>
      </w:pPr>
      <w:rPr>
        <w:lang w:val="lt-LT" w:eastAsia="en-US" w:bidi="ar-SA"/>
      </w:rPr>
    </w:lvl>
    <w:lvl w:ilvl="8">
      <w:numFmt w:val="bullet"/>
      <w:lvlText w:val="•"/>
      <w:lvlJc w:val="left"/>
      <w:pPr>
        <w:ind w:left="9020" w:hanging="567"/>
      </w:pPr>
      <w:rPr>
        <w:lang w:val="lt-LT" w:eastAsia="en-US" w:bidi="ar-SA"/>
      </w:rPr>
    </w:lvl>
  </w:abstractNum>
  <w:abstractNum w:abstractNumId="3" w15:restartNumberingAfterBreak="0">
    <w:nsid w:val="0F350ECA"/>
    <w:multiLevelType w:val="hybridMultilevel"/>
    <w:tmpl w:val="AE5EC7B2"/>
    <w:lvl w:ilvl="0" w:tplc="FFFFFFFF">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FFFFFFFF">
      <w:numFmt w:val="bullet"/>
      <w:lvlText w:val="•"/>
      <w:lvlJc w:val="left"/>
      <w:pPr>
        <w:ind w:left="2990" w:hanging="567"/>
      </w:pPr>
      <w:rPr>
        <w:rFonts w:hint="default"/>
        <w:lang w:val="lt-LT" w:eastAsia="en-US" w:bidi="ar-SA"/>
      </w:rPr>
    </w:lvl>
    <w:lvl w:ilvl="3" w:tplc="FFFFFFFF">
      <w:numFmt w:val="bullet"/>
      <w:lvlText w:val="•"/>
      <w:lvlJc w:val="left"/>
      <w:pPr>
        <w:ind w:left="3981" w:hanging="567"/>
      </w:pPr>
      <w:rPr>
        <w:rFonts w:hint="default"/>
        <w:lang w:val="lt-LT" w:eastAsia="en-US" w:bidi="ar-SA"/>
      </w:rPr>
    </w:lvl>
    <w:lvl w:ilvl="4" w:tplc="FFFFFFFF">
      <w:numFmt w:val="bullet"/>
      <w:lvlText w:val="•"/>
      <w:lvlJc w:val="left"/>
      <w:pPr>
        <w:ind w:left="4971" w:hanging="567"/>
      </w:pPr>
      <w:rPr>
        <w:rFonts w:hint="default"/>
        <w:lang w:val="lt-LT" w:eastAsia="en-US" w:bidi="ar-SA"/>
      </w:rPr>
    </w:lvl>
    <w:lvl w:ilvl="5" w:tplc="FFFFFFFF">
      <w:numFmt w:val="bullet"/>
      <w:lvlText w:val="•"/>
      <w:lvlJc w:val="left"/>
      <w:pPr>
        <w:ind w:left="5962" w:hanging="567"/>
      </w:pPr>
      <w:rPr>
        <w:rFonts w:hint="default"/>
        <w:lang w:val="lt-LT" w:eastAsia="en-US" w:bidi="ar-SA"/>
      </w:rPr>
    </w:lvl>
    <w:lvl w:ilvl="6" w:tplc="FFFFFFFF">
      <w:numFmt w:val="bullet"/>
      <w:lvlText w:val="•"/>
      <w:lvlJc w:val="left"/>
      <w:pPr>
        <w:ind w:left="6953" w:hanging="567"/>
      </w:pPr>
      <w:rPr>
        <w:rFonts w:hint="default"/>
        <w:lang w:val="lt-LT" w:eastAsia="en-US" w:bidi="ar-SA"/>
      </w:rPr>
    </w:lvl>
    <w:lvl w:ilvl="7" w:tplc="FFFFFFFF">
      <w:numFmt w:val="bullet"/>
      <w:lvlText w:val="•"/>
      <w:lvlJc w:val="left"/>
      <w:pPr>
        <w:ind w:left="7943" w:hanging="567"/>
      </w:pPr>
      <w:rPr>
        <w:rFonts w:hint="default"/>
        <w:lang w:val="lt-LT" w:eastAsia="en-US" w:bidi="ar-SA"/>
      </w:rPr>
    </w:lvl>
    <w:lvl w:ilvl="8" w:tplc="FFFFFFFF">
      <w:numFmt w:val="bullet"/>
      <w:lvlText w:val="•"/>
      <w:lvlJc w:val="left"/>
      <w:pPr>
        <w:ind w:left="8934" w:hanging="567"/>
      </w:pPr>
      <w:rPr>
        <w:rFonts w:hint="default"/>
        <w:lang w:val="lt-LT" w:eastAsia="en-US" w:bidi="ar-SA"/>
      </w:rPr>
    </w:lvl>
  </w:abstractNum>
  <w:abstractNum w:abstractNumId="4" w15:restartNumberingAfterBreak="0">
    <w:nsid w:val="16FB5EC7"/>
    <w:multiLevelType w:val="hybridMultilevel"/>
    <w:tmpl w:val="692057AA"/>
    <w:lvl w:ilvl="0" w:tplc="6960F11E">
      <w:start w:val="1"/>
      <w:numFmt w:val="decimal"/>
      <w:lvlText w:val="%1"/>
      <w:lvlJc w:val="left"/>
      <w:pPr>
        <w:ind w:left="874" w:hanging="166"/>
      </w:pPr>
      <w:rPr>
        <w:rFonts w:ascii="Times New Roman" w:eastAsia="Times New Roman" w:hAnsi="Times New Roman" w:cs="Times New Roman" w:hint="default"/>
        <w:b/>
        <w:bCs/>
        <w:i w:val="0"/>
        <w:iCs w:val="0"/>
        <w:spacing w:val="0"/>
        <w:w w:val="100"/>
        <w:sz w:val="22"/>
        <w:szCs w:val="22"/>
        <w:lang w:val="lt-LT" w:eastAsia="en-US" w:bidi="ar-SA"/>
      </w:rPr>
    </w:lvl>
    <w:lvl w:ilvl="1" w:tplc="9FF29D9A">
      <w:start w:val="1"/>
      <w:numFmt w:val="lowerLetter"/>
      <w:lvlText w:val="%2)"/>
      <w:lvlJc w:val="left"/>
      <w:pPr>
        <w:ind w:left="874" w:hanging="180"/>
      </w:pPr>
      <w:rPr>
        <w:spacing w:val="0"/>
        <w:w w:val="115"/>
        <w:lang w:val="lt-LT" w:eastAsia="en-US" w:bidi="ar-SA"/>
      </w:rPr>
    </w:lvl>
    <w:lvl w:ilvl="2" w:tplc="CD8866FE">
      <w:numFmt w:val="bullet"/>
      <w:lvlText w:val="•"/>
      <w:lvlJc w:val="left"/>
      <w:pPr>
        <w:ind w:left="1240" w:hanging="180"/>
      </w:pPr>
      <w:rPr>
        <w:lang w:val="lt-LT" w:eastAsia="en-US" w:bidi="ar-SA"/>
      </w:rPr>
    </w:lvl>
    <w:lvl w:ilvl="3" w:tplc="987AF4C2">
      <w:numFmt w:val="bullet"/>
      <w:lvlText w:val="•"/>
      <w:lvlJc w:val="left"/>
      <w:pPr>
        <w:ind w:left="1340" w:hanging="180"/>
      </w:pPr>
      <w:rPr>
        <w:lang w:val="lt-LT" w:eastAsia="en-US" w:bidi="ar-SA"/>
      </w:rPr>
    </w:lvl>
    <w:lvl w:ilvl="4" w:tplc="794CD9F0">
      <w:numFmt w:val="bullet"/>
      <w:lvlText w:val="•"/>
      <w:lvlJc w:val="left"/>
      <w:pPr>
        <w:ind w:left="1540" w:hanging="180"/>
      </w:pPr>
      <w:rPr>
        <w:lang w:val="lt-LT" w:eastAsia="en-US" w:bidi="ar-SA"/>
      </w:rPr>
    </w:lvl>
    <w:lvl w:ilvl="5" w:tplc="5BE26F08">
      <w:numFmt w:val="bullet"/>
      <w:lvlText w:val="•"/>
      <w:lvlJc w:val="left"/>
      <w:pPr>
        <w:ind w:left="3102" w:hanging="180"/>
      </w:pPr>
      <w:rPr>
        <w:lang w:val="lt-LT" w:eastAsia="en-US" w:bidi="ar-SA"/>
      </w:rPr>
    </w:lvl>
    <w:lvl w:ilvl="6" w:tplc="FAC85C0E">
      <w:numFmt w:val="bullet"/>
      <w:lvlText w:val="•"/>
      <w:lvlJc w:val="left"/>
      <w:pPr>
        <w:ind w:left="4665" w:hanging="180"/>
      </w:pPr>
      <w:rPr>
        <w:lang w:val="lt-LT" w:eastAsia="en-US" w:bidi="ar-SA"/>
      </w:rPr>
    </w:lvl>
    <w:lvl w:ilvl="7" w:tplc="1FD0D416">
      <w:numFmt w:val="bullet"/>
      <w:lvlText w:val="•"/>
      <w:lvlJc w:val="left"/>
      <w:pPr>
        <w:ind w:left="6227" w:hanging="180"/>
      </w:pPr>
      <w:rPr>
        <w:lang w:val="lt-LT" w:eastAsia="en-US" w:bidi="ar-SA"/>
      </w:rPr>
    </w:lvl>
    <w:lvl w:ilvl="8" w:tplc="F7589F8A">
      <w:numFmt w:val="bullet"/>
      <w:lvlText w:val="•"/>
      <w:lvlJc w:val="left"/>
      <w:pPr>
        <w:ind w:left="7790" w:hanging="180"/>
      </w:pPr>
      <w:rPr>
        <w:lang w:val="lt-LT" w:eastAsia="en-US" w:bidi="ar-SA"/>
      </w:rPr>
    </w:lvl>
  </w:abstractNum>
  <w:abstractNum w:abstractNumId="5" w15:restartNumberingAfterBreak="0">
    <w:nsid w:val="178343E2"/>
    <w:multiLevelType w:val="hybridMultilevel"/>
    <w:tmpl w:val="34B8095C"/>
    <w:lvl w:ilvl="0" w:tplc="FFFFFFFF">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55449214">
      <w:start w:val="1"/>
      <w:numFmt w:val="bullet"/>
      <w:lvlText w:val="•"/>
      <w:lvlJc w:val="left"/>
      <w:pPr>
        <w:ind w:left="1233"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FFFFFFF">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FFFFFFFF">
      <w:numFmt w:val="bullet"/>
      <w:lvlText w:val="•"/>
      <w:lvlJc w:val="left"/>
      <w:pPr>
        <w:ind w:left="3131" w:hanging="567"/>
      </w:pPr>
      <w:rPr>
        <w:rFonts w:hint="default"/>
        <w:lang w:val="lt-LT" w:eastAsia="en-US" w:bidi="ar-SA"/>
      </w:rPr>
    </w:lvl>
    <w:lvl w:ilvl="4" w:tplc="FFFFFFFF">
      <w:numFmt w:val="bullet"/>
      <w:lvlText w:val="•"/>
      <w:lvlJc w:val="left"/>
      <w:pPr>
        <w:ind w:left="4243" w:hanging="567"/>
      </w:pPr>
      <w:rPr>
        <w:rFonts w:hint="default"/>
        <w:lang w:val="lt-LT" w:eastAsia="en-US" w:bidi="ar-SA"/>
      </w:rPr>
    </w:lvl>
    <w:lvl w:ilvl="5" w:tplc="FFFFFFFF">
      <w:numFmt w:val="bullet"/>
      <w:lvlText w:val="•"/>
      <w:lvlJc w:val="left"/>
      <w:pPr>
        <w:ind w:left="5355" w:hanging="567"/>
      </w:pPr>
      <w:rPr>
        <w:rFonts w:hint="default"/>
        <w:lang w:val="lt-LT" w:eastAsia="en-US" w:bidi="ar-SA"/>
      </w:rPr>
    </w:lvl>
    <w:lvl w:ilvl="6" w:tplc="FFFFFFFF">
      <w:numFmt w:val="bullet"/>
      <w:lvlText w:val="•"/>
      <w:lvlJc w:val="left"/>
      <w:pPr>
        <w:ind w:left="6467" w:hanging="567"/>
      </w:pPr>
      <w:rPr>
        <w:rFonts w:hint="default"/>
        <w:lang w:val="lt-LT" w:eastAsia="en-US" w:bidi="ar-SA"/>
      </w:rPr>
    </w:lvl>
    <w:lvl w:ilvl="7" w:tplc="FFFFFFFF">
      <w:numFmt w:val="bullet"/>
      <w:lvlText w:val="•"/>
      <w:lvlJc w:val="left"/>
      <w:pPr>
        <w:ind w:left="7579" w:hanging="567"/>
      </w:pPr>
      <w:rPr>
        <w:rFonts w:hint="default"/>
        <w:lang w:val="lt-LT" w:eastAsia="en-US" w:bidi="ar-SA"/>
      </w:rPr>
    </w:lvl>
    <w:lvl w:ilvl="8" w:tplc="FFFFFFFF">
      <w:numFmt w:val="bullet"/>
      <w:lvlText w:val="•"/>
      <w:lvlJc w:val="left"/>
      <w:pPr>
        <w:ind w:left="8691" w:hanging="567"/>
      </w:pPr>
      <w:rPr>
        <w:rFonts w:hint="default"/>
        <w:lang w:val="lt-LT" w:eastAsia="en-US" w:bidi="ar-SA"/>
      </w:rPr>
    </w:lvl>
  </w:abstractNum>
  <w:abstractNum w:abstractNumId="6" w15:restartNumberingAfterBreak="0">
    <w:nsid w:val="1C15772E"/>
    <w:multiLevelType w:val="hybridMultilevel"/>
    <w:tmpl w:val="657827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1F6D6336"/>
    <w:multiLevelType w:val="hybridMultilevel"/>
    <w:tmpl w:val="C9F689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2D7B7E6B"/>
    <w:multiLevelType w:val="multilevel"/>
    <w:tmpl w:val="4716917C"/>
    <w:lvl w:ilvl="0">
      <w:start w:val="5"/>
      <w:numFmt w:val="decimal"/>
      <w:lvlText w:val="%1"/>
      <w:lvlJc w:val="left"/>
      <w:pPr>
        <w:ind w:left="1205" w:hanging="332"/>
      </w:pPr>
      <w:rPr>
        <w:lang w:val="lt-LT" w:eastAsia="en-US" w:bidi="ar-SA"/>
      </w:rPr>
    </w:lvl>
    <w:lvl w:ilvl="1">
      <w:start w:val="1"/>
      <w:numFmt w:val="decimal"/>
      <w:lvlText w:val="%1.%2"/>
      <w:lvlJc w:val="left"/>
      <w:pPr>
        <w:ind w:left="1205" w:hanging="332"/>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45" w:hanging="567"/>
      </w:pPr>
      <w:rPr>
        <w:lang w:val="lt-LT" w:eastAsia="en-US" w:bidi="ar-SA"/>
      </w:rPr>
    </w:lvl>
    <w:lvl w:ilvl="4">
      <w:numFmt w:val="bullet"/>
      <w:lvlText w:val="•"/>
      <w:lvlJc w:val="left"/>
      <w:pPr>
        <w:ind w:left="4598" w:hanging="567"/>
      </w:pPr>
      <w:rPr>
        <w:lang w:val="lt-LT" w:eastAsia="en-US" w:bidi="ar-SA"/>
      </w:rPr>
    </w:lvl>
    <w:lvl w:ilvl="5">
      <w:numFmt w:val="bullet"/>
      <w:lvlText w:val="•"/>
      <w:lvlJc w:val="left"/>
      <w:pPr>
        <w:ind w:left="5651" w:hanging="567"/>
      </w:pPr>
      <w:rPr>
        <w:lang w:val="lt-LT" w:eastAsia="en-US" w:bidi="ar-SA"/>
      </w:rPr>
    </w:lvl>
    <w:lvl w:ilvl="6">
      <w:numFmt w:val="bullet"/>
      <w:lvlText w:val="•"/>
      <w:lvlJc w:val="left"/>
      <w:pPr>
        <w:ind w:left="6704" w:hanging="567"/>
      </w:pPr>
      <w:rPr>
        <w:lang w:val="lt-LT" w:eastAsia="en-US" w:bidi="ar-SA"/>
      </w:rPr>
    </w:lvl>
    <w:lvl w:ilvl="7">
      <w:numFmt w:val="bullet"/>
      <w:lvlText w:val="•"/>
      <w:lvlJc w:val="left"/>
      <w:pPr>
        <w:ind w:left="7756" w:hanging="567"/>
      </w:pPr>
      <w:rPr>
        <w:lang w:val="lt-LT" w:eastAsia="en-US" w:bidi="ar-SA"/>
      </w:rPr>
    </w:lvl>
    <w:lvl w:ilvl="8">
      <w:numFmt w:val="bullet"/>
      <w:lvlText w:val="•"/>
      <w:lvlJc w:val="left"/>
      <w:pPr>
        <w:ind w:left="8809" w:hanging="567"/>
      </w:pPr>
      <w:rPr>
        <w:lang w:val="lt-LT" w:eastAsia="en-US" w:bidi="ar-SA"/>
      </w:rPr>
    </w:lvl>
  </w:abstractNum>
  <w:abstractNum w:abstractNumId="9" w15:restartNumberingAfterBreak="0">
    <w:nsid w:val="2DD17260"/>
    <w:multiLevelType w:val="hybridMultilevel"/>
    <w:tmpl w:val="2E9ECEAE"/>
    <w:lvl w:ilvl="0" w:tplc="73343184">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B188518">
      <w:numFmt w:val="bullet"/>
      <w:lvlText w:val="•"/>
      <w:lvlJc w:val="left"/>
      <w:pPr>
        <w:ind w:left="2207" w:hanging="360"/>
      </w:pPr>
      <w:rPr>
        <w:rFonts w:hint="default"/>
        <w:lang w:val="lt-LT" w:eastAsia="en-US" w:bidi="ar-SA"/>
      </w:rPr>
    </w:lvl>
    <w:lvl w:ilvl="2" w:tplc="8384CF78">
      <w:numFmt w:val="bullet"/>
      <w:lvlText w:val="•"/>
      <w:lvlJc w:val="left"/>
      <w:pPr>
        <w:ind w:left="3175" w:hanging="360"/>
      </w:pPr>
      <w:rPr>
        <w:rFonts w:hint="default"/>
        <w:lang w:val="lt-LT" w:eastAsia="en-US" w:bidi="ar-SA"/>
      </w:rPr>
    </w:lvl>
    <w:lvl w:ilvl="3" w:tplc="CDFCC734">
      <w:numFmt w:val="bullet"/>
      <w:lvlText w:val="•"/>
      <w:lvlJc w:val="left"/>
      <w:pPr>
        <w:ind w:left="4142" w:hanging="360"/>
      </w:pPr>
      <w:rPr>
        <w:rFonts w:hint="default"/>
        <w:lang w:val="lt-LT" w:eastAsia="en-US" w:bidi="ar-SA"/>
      </w:rPr>
    </w:lvl>
    <w:lvl w:ilvl="4" w:tplc="D0141764">
      <w:numFmt w:val="bullet"/>
      <w:lvlText w:val="•"/>
      <w:lvlJc w:val="left"/>
      <w:pPr>
        <w:ind w:left="5110" w:hanging="360"/>
      </w:pPr>
      <w:rPr>
        <w:rFonts w:hint="default"/>
        <w:lang w:val="lt-LT" w:eastAsia="en-US" w:bidi="ar-SA"/>
      </w:rPr>
    </w:lvl>
    <w:lvl w:ilvl="5" w:tplc="A96AE7BC">
      <w:numFmt w:val="bullet"/>
      <w:lvlText w:val="•"/>
      <w:lvlJc w:val="left"/>
      <w:pPr>
        <w:ind w:left="6077" w:hanging="360"/>
      </w:pPr>
      <w:rPr>
        <w:rFonts w:hint="default"/>
        <w:lang w:val="lt-LT" w:eastAsia="en-US" w:bidi="ar-SA"/>
      </w:rPr>
    </w:lvl>
    <w:lvl w:ilvl="6" w:tplc="BD6A3854">
      <w:numFmt w:val="bullet"/>
      <w:lvlText w:val="•"/>
      <w:lvlJc w:val="left"/>
      <w:pPr>
        <w:ind w:left="7045" w:hanging="360"/>
      </w:pPr>
      <w:rPr>
        <w:rFonts w:hint="default"/>
        <w:lang w:val="lt-LT" w:eastAsia="en-US" w:bidi="ar-SA"/>
      </w:rPr>
    </w:lvl>
    <w:lvl w:ilvl="7" w:tplc="7AA82490">
      <w:numFmt w:val="bullet"/>
      <w:lvlText w:val="•"/>
      <w:lvlJc w:val="left"/>
      <w:pPr>
        <w:ind w:left="8012" w:hanging="360"/>
      </w:pPr>
      <w:rPr>
        <w:rFonts w:hint="default"/>
        <w:lang w:val="lt-LT" w:eastAsia="en-US" w:bidi="ar-SA"/>
      </w:rPr>
    </w:lvl>
    <w:lvl w:ilvl="8" w:tplc="F8DA8AD0">
      <w:numFmt w:val="bullet"/>
      <w:lvlText w:val="•"/>
      <w:lvlJc w:val="left"/>
      <w:pPr>
        <w:ind w:left="8980" w:hanging="360"/>
      </w:pPr>
      <w:rPr>
        <w:rFonts w:hint="default"/>
        <w:lang w:val="lt-LT" w:eastAsia="en-US" w:bidi="ar-SA"/>
      </w:rPr>
    </w:lvl>
  </w:abstractNum>
  <w:abstractNum w:abstractNumId="10" w15:restartNumberingAfterBreak="0">
    <w:nsid w:val="33C554DC"/>
    <w:multiLevelType w:val="hybridMultilevel"/>
    <w:tmpl w:val="A95469F6"/>
    <w:lvl w:ilvl="0" w:tplc="94A03090">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6D6AD654">
      <w:numFmt w:val="bullet"/>
      <w:lvlText w:val="•"/>
      <w:lvlJc w:val="left"/>
      <w:pPr>
        <w:ind w:left="2387" w:hanging="562"/>
      </w:pPr>
      <w:rPr>
        <w:rFonts w:hint="default"/>
        <w:lang w:val="lt-LT" w:eastAsia="en-US" w:bidi="ar-SA"/>
      </w:rPr>
    </w:lvl>
    <w:lvl w:ilvl="2" w:tplc="FCDE7908">
      <w:numFmt w:val="bullet"/>
      <w:lvlText w:val="•"/>
      <w:lvlJc w:val="left"/>
      <w:pPr>
        <w:ind w:left="3335" w:hanging="562"/>
      </w:pPr>
      <w:rPr>
        <w:rFonts w:hint="default"/>
        <w:lang w:val="lt-LT" w:eastAsia="en-US" w:bidi="ar-SA"/>
      </w:rPr>
    </w:lvl>
    <w:lvl w:ilvl="3" w:tplc="9E3291EA">
      <w:numFmt w:val="bullet"/>
      <w:lvlText w:val="•"/>
      <w:lvlJc w:val="left"/>
      <w:pPr>
        <w:ind w:left="4282" w:hanging="562"/>
      </w:pPr>
      <w:rPr>
        <w:rFonts w:hint="default"/>
        <w:lang w:val="lt-LT" w:eastAsia="en-US" w:bidi="ar-SA"/>
      </w:rPr>
    </w:lvl>
    <w:lvl w:ilvl="4" w:tplc="38AC940A">
      <w:numFmt w:val="bullet"/>
      <w:lvlText w:val="•"/>
      <w:lvlJc w:val="left"/>
      <w:pPr>
        <w:ind w:left="5230" w:hanging="562"/>
      </w:pPr>
      <w:rPr>
        <w:rFonts w:hint="default"/>
        <w:lang w:val="lt-LT" w:eastAsia="en-US" w:bidi="ar-SA"/>
      </w:rPr>
    </w:lvl>
    <w:lvl w:ilvl="5" w:tplc="E1541956">
      <w:numFmt w:val="bullet"/>
      <w:lvlText w:val="•"/>
      <w:lvlJc w:val="left"/>
      <w:pPr>
        <w:ind w:left="6177" w:hanging="562"/>
      </w:pPr>
      <w:rPr>
        <w:rFonts w:hint="default"/>
        <w:lang w:val="lt-LT" w:eastAsia="en-US" w:bidi="ar-SA"/>
      </w:rPr>
    </w:lvl>
    <w:lvl w:ilvl="6" w:tplc="75D6ECE0">
      <w:numFmt w:val="bullet"/>
      <w:lvlText w:val="•"/>
      <w:lvlJc w:val="left"/>
      <w:pPr>
        <w:ind w:left="7125" w:hanging="562"/>
      </w:pPr>
      <w:rPr>
        <w:rFonts w:hint="default"/>
        <w:lang w:val="lt-LT" w:eastAsia="en-US" w:bidi="ar-SA"/>
      </w:rPr>
    </w:lvl>
    <w:lvl w:ilvl="7" w:tplc="E0FE33D0">
      <w:numFmt w:val="bullet"/>
      <w:lvlText w:val="•"/>
      <w:lvlJc w:val="left"/>
      <w:pPr>
        <w:ind w:left="8072" w:hanging="562"/>
      </w:pPr>
      <w:rPr>
        <w:rFonts w:hint="default"/>
        <w:lang w:val="lt-LT" w:eastAsia="en-US" w:bidi="ar-SA"/>
      </w:rPr>
    </w:lvl>
    <w:lvl w:ilvl="8" w:tplc="36B89BBA">
      <w:numFmt w:val="bullet"/>
      <w:lvlText w:val="•"/>
      <w:lvlJc w:val="left"/>
      <w:pPr>
        <w:ind w:left="9020" w:hanging="562"/>
      </w:pPr>
      <w:rPr>
        <w:rFonts w:hint="default"/>
        <w:lang w:val="lt-LT" w:eastAsia="en-US" w:bidi="ar-SA"/>
      </w:rPr>
    </w:lvl>
  </w:abstractNum>
  <w:abstractNum w:abstractNumId="11" w15:restartNumberingAfterBreak="0">
    <w:nsid w:val="3CC872C3"/>
    <w:multiLevelType w:val="hybridMultilevel"/>
    <w:tmpl w:val="E51E696A"/>
    <w:lvl w:ilvl="0" w:tplc="8F148D1C">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D4789F4A">
      <w:numFmt w:val="bullet"/>
      <w:lvlText w:val="•"/>
      <w:lvlJc w:val="left"/>
      <w:pPr>
        <w:ind w:left="2207" w:hanging="360"/>
      </w:pPr>
      <w:rPr>
        <w:lang w:val="lt-LT" w:eastAsia="en-US" w:bidi="ar-SA"/>
      </w:rPr>
    </w:lvl>
    <w:lvl w:ilvl="2" w:tplc="86223816">
      <w:numFmt w:val="bullet"/>
      <w:lvlText w:val="•"/>
      <w:lvlJc w:val="left"/>
      <w:pPr>
        <w:ind w:left="3175" w:hanging="360"/>
      </w:pPr>
      <w:rPr>
        <w:lang w:val="lt-LT" w:eastAsia="en-US" w:bidi="ar-SA"/>
      </w:rPr>
    </w:lvl>
    <w:lvl w:ilvl="3" w:tplc="03D8C0C4">
      <w:numFmt w:val="bullet"/>
      <w:lvlText w:val="•"/>
      <w:lvlJc w:val="left"/>
      <w:pPr>
        <w:ind w:left="4142" w:hanging="360"/>
      </w:pPr>
      <w:rPr>
        <w:lang w:val="lt-LT" w:eastAsia="en-US" w:bidi="ar-SA"/>
      </w:rPr>
    </w:lvl>
    <w:lvl w:ilvl="4" w:tplc="D530142A">
      <w:numFmt w:val="bullet"/>
      <w:lvlText w:val="•"/>
      <w:lvlJc w:val="left"/>
      <w:pPr>
        <w:ind w:left="5110" w:hanging="360"/>
      </w:pPr>
      <w:rPr>
        <w:lang w:val="lt-LT" w:eastAsia="en-US" w:bidi="ar-SA"/>
      </w:rPr>
    </w:lvl>
    <w:lvl w:ilvl="5" w:tplc="D37CB7FC">
      <w:numFmt w:val="bullet"/>
      <w:lvlText w:val="•"/>
      <w:lvlJc w:val="left"/>
      <w:pPr>
        <w:ind w:left="6077" w:hanging="360"/>
      </w:pPr>
      <w:rPr>
        <w:lang w:val="lt-LT" w:eastAsia="en-US" w:bidi="ar-SA"/>
      </w:rPr>
    </w:lvl>
    <w:lvl w:ilvl="6" w:tplc="D9B237B2">
      <w:numFmt w:val="bullet"/>
      <w:lvlText w:val="•"/>
      <w:lvlJc w:val="left"/>
      <w:pPr>
        <w:ind w:left="7045" w:hanging="360"/>
      </w:pPr>
      <w:rPr>
        <w:lang w:val="lt-LT" w:eastAsia="en-US" w:bidi="ar-SA"/>
      </w:rPr>
    </w:lvl>
    <w:lvl w:ilvl="7" w:tplc="F7949A4E">
      <w:numFmt w:val="bullet"/>
      <w:lvlText w:val="•"/>
      <w:lvlJc w:val="left"/>
      <w:pPr>
        <w:ind w:left="8012" w:hanging="360"/>
      </w:pPr>
      <w:rPr>
        <w:lang w:val="lt-LT" w:eastAsia="en-US" w:bidi="ar-SA"/>
      </w:rPr>
    </w:lvl>
    <w:lvl w:ilvl="8" w:tplc="43A68842">
      <w:numFmt w:val="bullet"/>
      <w:lvlText w:val="•"/>
      <w:lvlJc w:val="left"/>
      <w:pPr>
        <w:ind w:left="8980" w:hanging="360"/>
      </w:pPr>
      <w:rPr>
        <w:lang w:val="lt-LT" w:eastAsia="en-US" w:bidi="ar-SA"/>
      </w:rPr>
    </w:lvl>
  </w:abstractNum>
  <w:abstractNum w:abstractNumId="12" w15:restartNumberingAfterBreak="0">
    <w:nsid w:val="41935F1A"/>
    <w:multiLevelType w:val="hybridMultilevel"/>
    <w:tmpl w:val="338E42E2"/>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6C4196"/>
    <w:multiLevelType w:val="hybridMultilevel"/>
    <w:tmpl w:val="B0B824D2"/>
    <w:lvl w:ilvl="0" w:tplc="D1C4E02A">
      <w:numFmt w:val="bullet"/>
      <w:lvlText w:val="*"/>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70A255C6">
      <w:numFmt w:val="bullet"/>
      <w:lvlText w:val="•"/>
      <w:lvlJc w:val="left"/>
      <w:pPr>
        <w:ind w:left="2207" w:hanging="360"/>
      </w:pPr>
      <w:rPr>
        <w:lang w:val="lt-LT" w:eastAsia="en-US" w:bidi="ar-SA"/>
      </w:rPr>
    </w:lvl>
    <w:lvl w:ilvl="2" w:tplc="EC90EE34">
      <w:numFmt w:val="bullet"/>
      <w:lvlText w:val="•"/>
      <w:lvlJc w:val="left"/>
      <w:pPr>
        <w:ind w:left="3175" w:hanging="360"/>
      </w:pPr>
      <w:rPr>
        <w:lang w:val="lt-LT" w:eastAsia="en-US" w:bidi="ar-SA"/>
      </w:rPr>
    </w:lvl>
    <w:lvl w:ilvl="3" w:tplc="EAF8F470">
      <w:numFmt w:val="bullet"/>
      <w:lvlText w:val="•"/>
      <w:lvlJc w:val="left"/>
      <w:pPr>
        <w:ind w:left="4142" w:hanging="360"/>
      </w:pPr>
      <w:rPr>
        <w:lang w:val="lt-LT" w:eastAsia="en-US" w:bidi="ar-SA"/>
      </w:rPr>
    </w:lvl>
    <w:lvl w:ilvl="4" w:tplc="FCC24280">
      <w:numFmt w:val="bullet"/>
      <w:lvlText w:val="•"/>
      <w:lvlJc w:val="left"/>
      <w:pPr>
        <w:ind w:left="5110" w:hanging="360"/>
      </w:pPr>
      <w:rPr>
        <w:lang w:val="lt-LT" w:eastAsia="en-US" w:bidi="ar-SA"/>
      </w:rPr>
    </w:lvl>
    <w:lvl w:ilvl="5" w:tplc="9E245BAC">
      <w:numFmt w:val="bullet"/>
      <w:lvlText w:val="•"/>
      <w:lvlJc w:val="left"/>
      <w:pPr>
        <w:ind w:left="6077" w:hanging="360"/>
      </w:pPr>
      <w:rPr>
        <w:lang w:val="lt-LT" w:eastAsia="en-US" w:bidi="ar-SA"/>
      </w:rPr>
    </w:lvl>
    <w:lvl w:ilvl="6" w:tplc="6FDE1CA0">
      <w:numFmt w:val="bullet"/>
      <w:lvlText w:val="•"/>
      <w:lvlJc w:val="left"/>
      <w:pPr>
        <w:ind w:left="7045" w:hanging="360"/>
      </w:pPr>
      <w:rPr>
        <w:lang w:val="lt-LT" w:eastAsia="en-US" w:bidi="ar-SA"/>
      </w:rPr>
    </w:lvl>
    <w:lvl w:ilvl="7" w:tplc="A6127DD4">
      <w:numFmt w:val="bullet"/>
      <w:lvlText w:val="•"/>
      <w:lvlJc w:val="left"/>
      <w:pPr>
        <w:ind w:left="8012" w:hanging="360"/>
      </w:pPr>
      <w:rPr>
        <w:lang w:val="lt-LT" w:eastAsia="en-US" w:bidi="ar-SA"/>
      </w:rPr>
    </w:lvl>
    <w:lvl w:ilvl="8" w:tplc="96441218">
      <w:numFmt w:val="bullet"/>
      <w:lvlText w:val="•"/>
      <w:lvlJc w:val="left"/>
      <w:pPr>
        <w:ind w:left="8980" w:hanging="360"/>
      </w:pPr>
      <w:rPr>
        <w:lang w:val="lt-LT" w:eastAsia="en-US" w:bidi="ar-SA"/>
      </w:rPr>
    </w:lvl>
  </w:abstractNum>
  <w:abstractNum w:abstractNumId="14" w15:restartNumberingAfterBreak="0">
    <w:nsid w:val="49093174"/>
    <w:multiLevelType w:val="hybridMultilevel"/>
    <w:tmpl w:val="C2500F20"/>
    <w:lvl w:ilvl="0" w:tplc="80D281AA">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50AC930">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D3423F78">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3BAEF842">
      <w:numFmt w:val="bullet"/>
      <w:lvlText w:val="•"/>
      <w:lvlJc w:val="left"/>
      <w:pPr>
        <w:ind w:left="3131" w:hanging="567"/>
      </w:pPr>
      <w:rPr>
        <w:rFonts w:hint="default"/>
        <w:lang w:val="lt-LT" w:eastAsia="en-US" w:bidi="ar-SA"/>
      </w:rPr>
    </w:lvl>
    <w:lvl w:ilvl="4" w:tplc="9850BB0C">
      <w:numFmt w:val="bullet"/>
      <w:lvlText w:val="•"/>
      <w:lvlJc w:val="left"/>
      <w:pPr>
        <w:ind w:left="4243" w:hanging="567"/>
      </w:pPr>
      <w:rPr>
        <w:rFonts w:hint="default"/>
        <w:lang w:val="lt-LT" w:eastAsia="en-US" w:bidi="ar-SA"/>
      </w:rPr>
    </w:lvl>
    <w:lvl w:ilvl="5" w:tplc="434AEE64">
      <w:numFmt w:val="bullet"/>
      <w:lvlText w:val="•"/>
      <w:lvlJc w:val="left"/>
      <w:pPr>
        <w:ind w:left="5355" w:hanging="567"/>
      </w:pPr>
      <w:rPr>
        <w:rFonts w:hint="default"/>
        <w:lang w:val="lt-LT" w:eastAsia="en-US" w:bidi="ar-SA"/>
      </w:rPr>
    </w:lvl>
    <w:lvl w:ilvl="6" w:tplc="F44CC602">
      <w:numFmt w:val="bullet"/>
      <w:lvlText w:val="•"/>
      <w:lvlJc w:val="left"/>
      <w:pPr>
        <w:ind w:left="6467" w:hanging="567"/>
      </w:pPr>
      <w:rPr>
        <w:rFonts w:hint="default"/>
        <w:lang w:val="lt-LT" w:eastAsia="en-US" w:bidi="ar-SA"/>
      </w:rPr>
    </w:lvl>
    <w:lvl w:ilvl="7" w:tplc="D31C90C2">
      <w:numFmt w:val="bullet"/>
      <w:lvlText w:val="•"/>
      <w:lvlJc w:val="left"/>
      <w:pPr>
        <w:ind w:left="7579" w:hanging="567"/>
      </w:pPr>
      <w:rPr>
        <w:rFonts w:hint="default"/>
        <w:lang w:val="lt-LT" w:eastAsia="en-US" w:bidi="ar-SA"/>
      </w:rPr>
    </w:lvl>
    <w:lvl w:ilvl="8" w:tplc="F30467A4">
      <w:numFmt w:val="bullet"/>
      <w:lvlText w:val="•"/>
      <w:lvlJc w:val="left"/>
      <w:pPr>
        <w:ind w:left="8691" w:hanging="567"/>
      </w:pPr>
      <w:rPr>
        <w:rFonts w:hint="default"/>
        <w:lang w:val="lt-LT" w:eastAsia="en-US" w:bidi="ar-SA"/>
      </w:rPr>
    </w:lvl>
  </w:abstractNum>
  <w:abstractNum w:abstractNumId="15" w15:restartNumberingAfterBreak="0">
    <w:nsid w:val="4C2A35BB"/>
    <w:multiLevelType w:val="hybridMultilevel"/>
    <w:tmpl w:val="E514B2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EE2BCD"/>
    <w:multiLevelType w:val="hybridMultilevel"/>
    <w:tmpl w:val="1CD8F2EE"/>
    <w:lvl w:ilvl="0" w:tplc="379A933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24620EE">
      <w:numFmt w:val="bullet"/>
      <w:lvlText w:val="•"/>
      <w:lvlJc w:val="left"/>
      <w:pPr>
        <w:ind w:left="2387" w:hanging="567"/>
      </w:pPr>
      <w:rPr>
        <w:rFonts w:hint="default"/>
        <w:lang w:val="lt-LT" w:eastAsia="en-US" w:bidi="ar-SA"/>
      </w:rPr>
    </w:lvl>
    <w:lvl w:ilvl="2" w:tplc="BA249EA6">
      <w:numFmt w:val="bullet"/>
      <w:lvlText w:val="•"/>
      <w:lvlJc w:val="left"/>
      <w:pPr>
        <w:ind w:left="3335" w:hanging="567"/>
      </w:pPr>
      <w:rPr>
        <w:rFonts w:hint="default"/>
        <w:lang w:val="lt-LT" w:eastAsia="en-US" w:bidi="ar-SA"/>
      </w:rPr>
    </w:lvl>
    <w:lvl w:ilvl="3" w:tplc="D0C6C71A">
      <w:numFmt w:val="bullet"/>
      <w:lvlText w:val="•"/>
      <w:lvlJc w:val="left"/>
      <w:pPr>
        <w:ind w:left="4282" w:hanging="567"/>
      </w:pPr>
      <w:rPr>
        <w:rFonts w:hint="default"/>
        <w:lang w:val="lt-LT" w:eastAsia="en-US" w:bidi="ar-SA"/>
      </w:rPr>
    </w:lvl>
    <w:lvl w:ilvl="4" w:tplc="B726AAC2">
      <w:numFmt w:val="bullet"/>
      <w:lvlText w:val="•"/>
      <w:lvlJc w:val="left"/>
      <w:pPr>
        <w:ind w:left="5230" w:hanging="567"/>
      </w:pPr>
      <w:rPr>
        <w:rFonts w:hint="default"/>
        <w:lang w:val="lt-LT" w:eastAsia="en-US" w:bidi="ar-SA"/>
      </w:rPr>
    </w:lvl>
    <w:lvl w:ilvl="5" w:tplc="596C0F82">
      <w:numFmt w:val="bullet"/>
      <w:lvlText w:val="•"/>
      <w:lvlJc w:val="left"/>
      <w:pPr>
        <w:ind w:left="6177" w:hanging="567"/>
      </w:pPr>
      <w:rPr>
        <w:rFonts w:hint="default"/>
        <w:lang w:val="lt-LT" w:eastAsia="en-US" w:bidi="ar-SA"/>
      </w:rPr>
    </w:lvl>
    <w:lvl w:ilvl="6" w:tplc="63C64340">
      <w:numFmt w:val="bullet"/>
      <w:lvlText w:val="•"/>
      <w:lvlJc w:val="left"/>
      <w:pPr>
        <w:ind w:left="7125" w:hanging="567"/>
      </w:pPr>
      <w:rPr>
        <w:rFonts w:hint="default"/>
        <w:lang w:val="lt-LT" w:eastAsia="en-US" w:bidi="ar-SA"/>
      </w:rPr>
    </w:lvl>
    <w:lvl w:ilvl="7" w:tplc="742AED16">
      <w:numFmt w:val="bullet"/>
      <w:lvlText w:val="•"/>
      <w:lvlJc w:val="left"/>
      <w:pPr>
        <w:ind w:left="8072" w:hanging="567"/>
      </w:pPr>
      <w:rPr>
        <w:rFonts w:hint="default"/>
        <w:lang w:val="lt-LT" w:eastAsia="en-US" w:bidi="ar-SA"/>
      </w:rPr>
    </w:lvl>
    <w:lvl w:ilvl="8" w:tplc="164E2F7A">
      <w:numFmt w:val="bullet"/>
      <w:lvlText w:val="•"/>
      <w:lvlJc w:val="left"/>
      <w:pPr>
        <w:ind w:left="9020" w:hanging="567"/>
      </w:pPr>
      <w:rPr>
        <w:rFonts w:hint="default"/>
        <w:lang w:val="lt-LT" w:eastAsia="en-US" w:bidi="ar-SA"/>
      </w:rPr>
    </w:lvl>
  </w:abstractNum>
  <w:abstractNum w:abstractNumId="17" w15:restartNumberingAfterBreak="0">
    <w:nsid w:val="588C4904"/>
    <w:multiLevelType w:val="hybridMultilevel"/>
    <w:tmpl w:val="BBDC718C"/>
    <w:lvl w:ilvl="0" w:tplc="04090001">
      <w:start w:val="1"/>
      <w:numFmt w:val="bullet"/>
      <w:lvlText w:val=""/>
      <w:lvlJc w:val="left"/>
      <w:pPr>
        <w:ind w:left="141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15548CFA">
      <w:numFmt w:val="bullet"/>
      <w:lvlText w:val="•"/>
      <w:lvlJc w:val="left"/>
      <w:pPr>
        <w:ind w:left="2990" w:hanging="567"/>
      </w:pPr>
      <w:rPr>
        <w:rFonts w:hint="default"/>
        <w:lang w:val="lt-LT" w:eastAsia="en-US" w:bidi="ar-SA"/>
      </w:rPr>
    </w:lvl>
    <w:lvl w:ilvl="3" w:tplc="E900527E">
      <w:numFmt w:val="bullet"/>
      <w:lvlText w:val="•"/>
      <w:lvlJc w:val="left"/>
      <w:pPr>
        <w:ind w:left="3981" w:hanging="567"/>
      </w:pPr>
      <w:rPr>
        <w:rFonts w:hint="default"/>
        <w:lang w:val="lt-LT" w:eastAsia="en-US" w:bidi="ar-SA"/>
      </w:rPr>
    </w:lvl>
    <w:lvl w:ilvl="4" w:tplc="092298CA">
      <w:numFmt w:val="bullet"/>
      <w:lvlText w:val="•"/>
      <w:lvlJc w:val="left"/>
      <w:pPr>
        <w:ind w:left="4971" w:hanging="567"/>
      </w:pPr>
      <w:rPr>
        <w:rFonts w:hint="default"/>
        <w:lang w:val="lt-LT" w:eastAsia="en-US" w:bidi="ar-SA"/>
      </w:rPr>
    </w:lvl>
    <w:lvl w:ilvl="5" w:tplc="F5F098C6">
      <w:numFmt w:val="bullet"/>
      <w:lvlText w:val="•"/>
      <w:lvlJc w:val="left"/>
      <w:pPr>
        <w:ind w:left="5962" w:hanging="567"/>
      </w:pPr>
      <w:rPr>
        <w:rFonts w:hint="default"/>
        <w:lang w:val="lt-LT" w:eastAsia="en-US" w:bidi="ar-SA"/>
      </w:rPr>
    </w:lvl>
    <w:lvl w:ilvl="6" w:tplc="72582AFA">
      <w:numFmt w:val="bullet"/>
      <w:lvlText w:val="•"/>
      <w:lvlJc w:val="left"/>
      <w:pPr>
        <w:ind w:left="6953" w:hanging="567"/>
      </w:pPr>
      <w:rPr>
        <w:rFonts w:hint="default"/>
        <w:lang w:val="lt-LT" w:eastAsia="en-US" w:bidi="ar-SA"/>
      </w:rPr>
    </w:lvl>
    <w:lvl w:ilvl="7" w:tplc="35405916">
      <w:numFmt w:val="bullet"/>
      <w:lvlText w:val="•"/>
      <w:lvlJc w:val="left"/>
      <w:pPr>
        <w:ind w:left="7943" w:hanging="567"/>
      </w:pPr>
      <w:rPr>
        <w:rFonts w:hint="default"/>
        <w:lang w:val="lt-LT" w:eastAsia="en-US" w:bidi="ar-SA"/>
      </w:rPr>
    </w:lvl>
    <w:lvl w:ilvl="8" w:tplc="38A801DC">
      <w:numFmt w:val="bullet"/>
      <w:lvlText w:val="•"/>
      <w:lvlJc w:val="left"/>
      <w:pPr>
        <w:ind w:left="8934" w:hanging="567"/>
      </w:pPr>
      <w:rPr>
        <w:rFonts w:hint="default"/>
        <w:lang w:val="lt-LT" w:eastAsia="en-US" w:bidi="ar-SA"/>
      </w:rPr>
    </w:lvl>
  </w:abstractNum>
  <w:abstractNum w:abstractNumId="18" w15:restartNumberingAfterBreak="0">
    <w:nsid w:val="59C81059"/>
    <w:multiLevelType w:val="hybridMultilevel"/>
    <w:tmpl w:val="C6B23534"/>
    <w:lvl w:ilvl="0" w:tplc="0426000B">
      <w:start w:val="1"/>
      <w:numFmt w:val="bullet"/>
      <w:lvlText w:val=""/>
      <w:lvlJc w:val="left"/>
      <w:pPr>
        <w:ind w:left="927" w:hanging="360"/>
      </w:pPr>
      <w:rPr>
        <w:rFonts w:ascii="Wingdings" w:hAnsi="Wingdings"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19" w15:restartNumberingAfterBreak="0">
    <w:nsid w:val="5AA1131D"/>
    <w:multiLevelType w:val="hybridMultilevel"/>
    <w:tmpl w:val="04A46BCC"/>
    <w:lvl w:ilvl="0" w:tplc="F40036EE">
      <w:start w:val="1"/>
      <w:numFmt w:val="lowerLetter"/>
      <w:lvlText w:val="%1)"/>
      <w:lvlJc w:val="left"/>
      <w:pPr>
        <w:ind w:left="1234"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BC6E59BC">
      <w:numFmt w:val="bullet"/>
      <w:lvlText w:val="•"/>
      <w:lvlJc w:val="left"/>
      <w:pPr>
        <w:ind w:left="2207" w:hanging="360"/>
      </w:pPr>
      <w:rPr>
        <w:lang w:val="lt-LT" w:eastAsia="en-US" w:bidi="ar-SA"/>
      </w:rPr>
    </w:lvl>
    <w:lvl w:ilvl="2" w:tplc="0F241C60">
      <w:numFmt w:val="bullet"/>
      <w:lvlText w:val="•"/>
      <w:lvlJc w:val="left"/>
      <w:pPr>
        <w:ind w:left="3175" w:hanging="360"/>
      </w:pPr>
      <w:rPr>
        <w:lang w:val="lt-LT" w:eastAsia="en-US" w:bidi="ar-SA"/>
      </w:rPr>
    </w:lvl>
    <w:lvl w:ilvl="3" w:tplc="CFB8647A">
      <w:numFmt w:val="bullet"/>
      <w:lvlText w:val="•"/>
      <w:lvlJc w:val="left"/>
      <w:pPr>
        <w:ind w:left="4142" w:hanging="360"/>
      </w:pPr>
      <w:rPr>
        <w:lang w:val="lt-LT" w:eastAsia="en-US" w:bidi="ar-SA"/>
      </w:rPr>
    </w:lvl>
    <w:lvl w:ilvl="4" w:tplc="33AEF554">
      <w:numFmt w:val="bullet"/>
      <w:lvlText w:val="•"/>
      <w:lvlJc w:val="left"/>
      <w:pPr>
        <w:ind w:left="5110" w:hanging="360"/>
      </w:pPr>
      <w:rPr>
        <w:lang w:val="lt-LT" w:eastAsia="en-US" w:bidi="ar-SA"/>
      </w:rPr>
    </w:lvl>
    <w:lvl w:ilvl="5" w:tplc="5CA495EC">
      <w:numFmt w:val="bullet"/>
      <w:lvlText w:val="•"/>
      <w:lvlJc w:val="left"/>
      <w:pPr>
        <w:ind w:left="6077" w:hanging="360"/>
      </w:pPr>
      <w:rPr>
        <w:lang w:val="lt-LT" w:eastAsia="en-US" w:bidi="ar-SA"/>
      </w:rPr>
    </w:lvl>
    <w:lvl w:ilvl="6" w:tplc="20607E96">
      <w:numFmt w:val="bullet"/>
      <w:lvlText w:val="•"/>
      <w:lvlJc w:val="left"/>
      <w:pPr>
        <w:ind w:left="7045" w:hanging="360"/>
      </w:pPr>
      <w:rPr>
        <w:lang w:val="lt-LT" w:eastAsia="en-US" w:bidi="ar-SA"/>
      </w:rPr>
    </w:lvl>
    <w:lvl w:ilvl="7" w:tplc="A4584420">
      <w:numFmt w:val="bullet"/>
      <w:lvlText w:val="•"/>
      <w:lvlJc w:val="left"/>
      <w:pPr>
        <w:ind w:left="8012" w:hanging="360"/>
      </w:pPr>
      <w:rPr>
        <w:lang w:val="lt-LT" w:eastAsia="en-US" w:bidi="ar-SA"/>
      </w:rPr>
    </w:lvl>
    <w:lvl w:ilvl="8" w:tplc="0D70EBF6">
      <w:numFmt w:val="bullet"/>
      <w:lvlText w:val="•"/>
      <w:lvlJc w:val="left"/>
      <w:pPr>
        <w:ind w:left="8980" w:hanging="360"/>
      </w:pPr>
      <w:rPr>
        <w:lang w:val="lt-LT" w:eastAsia="en-US" w:bidi="ar-SA"/>
      </w:rPr>
    </w:lvl>
  </w:abstractNum>
  <w:abstractNum w:abstractNumId="20" w15:restartNumberingAfterBreak="0">
    <w:nsid w:val="68FB2C2E"/>
    <w:multiLevelType w:val="hybridMultilevel"/>
    <w:tmpl w:val="2268520E"/>
    <w:lvl w:ilvl="0" w:tplc="6FF0CD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5B26038">
      <w:numFmt w:val="bullet"/>
      <w:lvlText w:val="-"/>
      <w:lvlJc w:val="left"/>
      <w:pPr>
        <w:ind w:left="1954" w:hanging="540"/>
      </w:pPr>
      <w:rPr>
        <w:rFonts w:ascii="Arial MT" w:eastAsia="Arial MT" w:hAnsi="Arial MT" w:cs="Arial MT" w:hint="default"/>
        <w:b w:val="0"/>
        <w:bCs w:val="0"/>
        <w:i w:val="0"/>
        <w:iCs w:val="0"/>
        <w:spacing w:val="0"/>
        <w:w w:val="100"/>
        <w:sz w:val="22"/>
        <w:szCs w:val="22"/>
        <w:lang w:val="lt-LT" w:eastAsia="en-US" w:bidi="ar-SA"/>
      </w:rPr>
    </w:lvl>
    <w:lvl w:ilvl="2" w:tplc="C2B41D24">
      <w:numFmt w:val="bullet"/>
      <w:lvlText w:val="•"/>
      <w:lvlJc w:val="left"/>
      <w:pPr>
        <w:ind w:left="2955" w:hanging="540"/>
      </w:pPr>
      <w:rPr>
        <w:rFonts w:hint="default"/>
        <w:lang w:val="lt-LT" w:eastAsia="en-US" w:bidi="ar-SA"/>
      </w:rPr>
    </w:lvl>
    <w:lvl w:ilvl="3" w:tplc="6010A0E4">
      <w:numFmt w:val="bullet"/>
      <w:lvlText w:val="•"/>
      <w:lvlJc w:val="left"/>
      <w:pPr>
        <w:ind w:left="3950" w:hanging="540"/>
      </w:pPr>
      <w:rPr>
        <w:rFonts w:hint="default"/>
        <w:lang w:val="lt-LT" w:eastAsia="en-US" w:bidi="ar-SA"/>
      </w:rPr>
    </w:lvl>
    <w:lvl w:ilvl="4" w:tplc="E2E2864E">
      <w:numFmt w:val="bullet"/>
      <w:lvlText w:val="•"/>
      <w:lvlJc w:val="left"/>
      <w:pPr>
        <w:ind w:left="4945" w:hanging="540"/>
      </w:pPr>
      <w:rPr>
        <w:rFonts w:hint="default"/>
        <w:lang w:val="lt-LT" w:eastAsia="en-US" w:bidi="ar-SA"/>
      </w:rPr>
    </w:lvl>
    <w:lvl w:ilvl="5" w:tplc="E8F224D6">
      <w:numFmt w:val="bullet"/>
      <w:lvlText w:val="•"/>
      <w:lvlJc w:val="left"/>
      <w:pPr>
        <w:ind w:left="5940" w:hanging="540"/>
      </w:pPr>
      <w:rPr>
        <w:rFonts w:hint="default"/>
        <w:lang w:val="lt-LT" w:eastAsia="en-US" w:bidi="ar-SA"/>
      </w:rPr>
    </w:lvl>
    <w:lvl w:ilvl="6" w:tplc="9918C362">
      <w:numFmt w:val="bullet"/>
      <w:lvlText w:val="•"/>
      <w:lvlJc w:val="left"/>
      <w:pPr>
        <w:ind w:left="6935" w:hanging="540"/>
      </w:pPr>
      <w:rPr>
        <w:rFonts w:hint="default"/>
        <w:lang w:val="lt-LT" w:eastAsia="en-US" w:bidi="ar-SA"/>
      </w:rPr>
    </w:lvl>
    <w:lvl w:ilvl="7" w:tplc="3C0881A0">
      <w:numFmt w:val="bullet"/>
      <w:lvlText w:val="•"/>
      <w:lvlJc w:val="left"/>
      <w:pPr>
        <w:ind w:left="7930" w:hanging="540"/>
      </w:pPr>
      <w:rPr>
        <w:rFonts w:hint="default"/>
        <w:lang w:val="lt-LT" w:eastAsia="en-US" w:bidi="ar-SA"/>
      </w:rPr>
    </w:lvl>
    <w:lvl w:ilvl="8" w:tplc="7624B5E8">
      <w:numFmt w:val="bullet"/>
      <w:lvlText w:val="•"/>
      <w:lvlJc w:val="left"/>
      <w:pPr>
        <w:ind w:left="8925" w:hanging="540"/>
      </w:pPr>
      <w:rPr>
        <w:rFonts w:hint="default"/>
        <w:lang w:val="lt-LT" w:eastAsia="en-US" w:bidi="ar-SA"/>
      </w:rPr>
    </w:lvl>
  </w:abstractNum>
  <w:abstractNum w:abstractNumId="21" w15:restartNumberingAfterBreak="0">
    <w:nsid w:val="6EB44693"/>
    <w:multiLevelType w:val="hybridMultilevel"/>
    <w:tmpl w:val="37C4E620"/>
    <w:lvl w:ilvl="0" w:tplc="04090001">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D090A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E2F206A4">
      <w:numFmt w:val="bullet"/>
      <w:lvlText w:val="•"/>
      <w:lvlJc w:val="left"/>
      <w:pPr>
        <w:ind w:left="2990" w:hanging="567"/>
      </w:pPr>
      <w:rPr>
        <w:rFonts w:hint="default"/>
        <w:lang w:val="lt-LT" w:eastAsia="en-US" w:bidi="ar-SA"/>
      </w:rPr>
    </w:lvl>
    <w:lvl w:ilvl="3" w:tplc="40044D88">
      <w:numFmt w:val="bullet"/>
      <w:lvlText w:val="•"/>
      <w:lvlJc w:val="left"/>
      <w:pPr>
        <w:ind w:left="3981" w:hanging="567"/>
      </w:pPr>
      <w:rPr>
        <w:rFonts w:hint="default"/>
        <w:lang w:val="lt-LT" w:eastAsia="en-US" w:bidi="ar-SA"/>
      </w:rPr>
    </w:lvl>
    <w:lvl w:ilvl="4" w:tplc="C85ABABC">
      <w:numFmt w:val="bullet"/>
      <w:lvlText w:val="•"/>
      <w:lvlJc w:val="left"/>
      <w:pPr>
        <w:ind w:left="4971" w:hanging="567"/>
      </w:pPr>
      <w:rPr>
        <w:rFonts w:hint="default"/>
        <w:lang w:val="lt-LT" w:eastAsia="en-US" w:bidi="ar-SA"/>
      </w:rPr>
    </w:lvl>
    <w:lvl w:ilvl="5" w:tplc="3A9A9A44">
      <w:numFmt w:val="bullet"/>
      <w:lvlText w:val="•"/>
      <w:lvlJc w:val="left"/>
      <w:pPr>
        <w:ind w:left="5962" w:hanging="567"/>
      </w:pPr>
      <w:rPr>
        <w:rFonts w:hint="default"/>
        <w:lang w:val="lt-LT" w:eastAsia="en-US" w:bidi="ar-SA"/>
      </w:rPr>
    </w:lvl>
    <w:lvl w:ilvl="6" w:tplc="A8EA876A">
      <w:numFmt w:val="bullet"/>
      <w:lvlText w:val="•"/>
      <w:lvlJc w:val="left"/>
      <w:pPr>
        <w:ind w:left="6953" w:hanging="567"/>
      </w:pPr>
      <w:rPr>
        <w:rFonts w:hint="default"/>
        <w:lang w:val="lt-LT" w:eastAsia="en-US" w:bidi="ar-SA"/>
      </w:rPr>
    </w:lvl>
    <w:lvl w:ilvl="7" w:tplc="8C566914">
      <w:numFmt w:val="bullet"/>
      <w:lvlText w:val="•"/>
      <w:lvlJc w:val="left"/>
      <w:pPr>
        <w:ind w:left="7943" w:hanging="567"/>
      </w:pPr>
      <w:rPr>
        <w:rFonts w:hint="default"/>
        <w:lang w:val="lt-LT" w:eastAsia="en-US" w:bidi="ar-SA"/>
      </w:rPr>
    </w:lvl>
    <w:lvl w:ilvl="8" w:tplc="B3E6FDD8">
      <w:numFmt w:val="bullet"/>
      <w:lvlText w:val="•"/>
      <w:lvlJc w:val="left"/>
      <w:pPr>
        <w:ind w:left="8934" w:hanging="567"/>
      </w:pPr>
      <w:rPr>
        <w:rFonts w:hint="default"/>
        <w:lang w:val="lt-LT" w:eastAsia="en-US" w:bidi="ar-SA"/>
      </w:rPr>
    </w:lvl>
  </w:abstractNum>
  <w:num w:numId="1" w16cid:durableId="1562595826">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2" w16cid:durableId="2108689190">
    <w:abstractNumId w:val="8"/>
    <w:lvlOverride w:ilvl="0">
      <w:startOverride w:val="5"/>
    </w:lvlOverride>
    <w:lvlOverride w:ilvl="1">
      <w:startOverride w:val="1"/>
    </w:lvlOverride>
    <w:lvlOverride w:ilvl="2"/>
    <w:lvlOverride w:ilvl="3"/>
    <w:lvlOverride w:ilvl="4"/>
    <w:lvlOverride w:ilvl="5"/>
    <w:lvlOverride w:ilvl="6"/>
    <w:lvlOverride w:ilvl="7"/>
    <w:lvlOverride w:ilvl="8"/>
  </w:num>
  <w:num w:numId="3" w16cid:durableId="546111536">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4" w16cid:durableId="255481526">
    <w:abstractNumId w:val="13"/>
  </w:num>
  <w:num w:numId="5" w16cid:durableId="1100566692">
    <w:abstractNumId w:val="19"/>
    <w:lvlOverride w:ilvl="0">
      <w:startOverride w:val="1"/>
    </w:lvlOverride>
    <w:lvlOverride w:ilvl="1"/>
    <w:lvlOverride w:ilvl="2"/>
    <w:lvlOverride w:ilvl="3"/>
    <w:lvlOverride w:ilvl="4"/>
    <w:lvlOverride w:ilvl="5"/>
    <w:lvlOverride w:ilvl="6"/>
    <w:lvlOverride w:ilvl="7"/>
    <w:lvlOverride w:ilvl="8"/>
  </w:num>
  <w:num w:numId="6" w16cid:durableId="215240815">
    <w:abstractNumId w:val="11"/>
    <w:lvlOverride w:ilvl="0">
      <w:startOverride w:val="1"/>
    </w:lvlOverride>
    <w:lvlOverride w:ilvl="1"/>
    <w:lvlOverride w:ilvl="2"/>
    <w:lvlOverride w:ilvl="3"/>
    <w:lvlOverride w:ilvl="4"/>
    <w:lvlOverride w:ilvl="5"/>
    <w:lvlOverride w:ilvl="6"/>
    <w:lvlOverride w:ilvl="7"/>
    <w:lvlOverride w:ilvl="8"/>
  </w:num>
  <w:num w:numId="7" w16cid:durableId="701437914">
    <w:abstractNumId w:val="12"/>
  </w:num>
  <w:num w:numId="8" w16cid:durableId="296304491">
    <w:abstractNumId w:val="1"/>
  </w:num>
  <w:num w:numId="9" w16cid:durableId="402278">
    <w:abstractNumId w:val="9"/>
  </w:num>
  <w:num w:numId="10" w16cid:durableId="157038045">
    <w:abstractNumId w:val="20"/>
  </w:num>
  <w:num w:numId="11" w16cid:durableId="860440129">
    <w:abstractNumId w:val="17"/>
  </w:num>
  <w:num w:numId="12" w16cid:durableId="1139419063">
    <w:abstractNumId w:val="21"/>
  </w:num>
  <w:num w:numId="13" w16cid:durableId="1218056386">
    <w:abstractNumId w:val="14"/>
  </w:num>
  <w:num w:numId="14" w16cid:durableId="373846359">
    <w:abstractNumId w:val="10"/>
  </w:num>
  <w:num w:numId="15" w16cid:durableId="1036076646">
    <w:abstractNumId w:val="16"/>
  </w:num>
  <w:num w:numId="16" w16cid:durableId="2126002130">
    <w:abstractNumId w:val="3"/>
  </w:num>
  <w:num w:numId="17" w16cid:durableId="532379285">
    <w:abstractNumId w:val="5"/>
  </w:num>
  <w:num w:numId="18" w16cid:durableId="1464494092">
    <w:abstractNumId w:val="7"/>
  </w:num>
  <w:num w:numId="19" w16cid:durableId="811604251">
    <w:abstractNumId w:val="0"/>
  </w:num>
  <w:num w:numId="20" w16cid:durableId="527719766">
    <w:abstractNumId w:val="18"/>
  </w:num>
  <w:num w:numId="21" w16cid:durableId="1993560645">
    <w:abstractNumId w:val="15"/>
  </w:num>
  <w:num w:numId="22" w16cid:durableId="351611488">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B87"/>
    <w:rsid w:val="00000DEA"/>
    <w:rsid w:val="0000419A"/>
    <w:rsid w:val="0000679D"/>
    <w:rsid w:val="000069CE"/>
    <w:rsid w:val="000077E1"/>
    <w:rsid w:val="0001256C"/>
    <w:rsid w:val="00014735"/>
    <w:rsid w:val="0001615D"/>
    <w:rsid w:val="000231D7"/>
    <w:rsid w:val="00027C59"/>
    <w:rsid w:val="00036E4D"/>
    <w:rsid w:val="000614BF"/>
    <w:rsid w:val="00062C91"/>
    <w:rsid w:val="000656E3"/>
    <w:rsid w:val="00070796"/>
    <w:rsid w:val="00082067"/>
    <w:rsid w:val="000845C4"/>
    <w:rsid w:val="00086B6B"/>
    <w:rsid w:val="00092ACE"/>
    <w:rsid w:val="00095846"/>
    <w:rsid w:val="000A5570"/>
    <w:rsid w:val="000A7E6E"/>
    <w:rsid w:val="000B09F2"/>
    <w:rsid w:val="000B1E96"/>
    <w:rsid w:val="000B6386"/>
    <w:rsid w:val="000B7254"/>
    <w:rsid w:val="000C0F17"/>
    <w:rsid w:val="000C16F4"/>
    <w:rsid w:val="000C39A7"/>
    <w:rsid w:val="000C4360"/>
    <w:rsid w:val="000C4EE3"/>
    <w:rsid w:val="000C7ACE"/>
    <w:rsid w:val="000D3BA0"/>
    <w:rsid w:val="000D707E"/>
    <w:rsid w:val="000E51CF"/>
    <w:rsid w:val="000E5AD9"/>
    <w:rsid w:val="000F1F55"/>
    <w:rsid w:val="000F5FFF"/>
    <w:rsid w:val="001063C5"/>
    <w:rsid w:val="00106A6B"/>
    <w:rsid w:val="00106C99"/>
    <w:rsid w:val="001135DB"/>
    <w:rsid w:val="001141AB"/>
    <w:rsid w:val="00116ED3"/>
    <w:rsid w:val="00120161"/>
    <w:rsid w:val="001245D2"/>
    <w:rsid w:val="001432DD"/>
    <w:rsid w:val="00152464"/>
    <w:rsid w:val="0015363A"/>
    <w:rsid w:val="00154343"/>
    <w:rsid w:val="00155158"/>
    <w:rsid w:val="00155C22"/>
    <w:rsid w:val="00156327"/>
    <w:rsid w:val="00160A36"/>
    <w:rsid w:val="001613A4"/>
    <w:rsid w:val="001623E5"/>
    <w:rsid w:val="00163542"/>
    <w:rsid w:val="00164BF5"/>
    <w:rsid w:val="00167187"/>
    <w:rsid w:val="00167672"/>
    <w:rsid w:val="00167725"/>
    <w:rsid w:val="00177D7C"/>
    <w:rsid w:val="00181BDF"/>
    <w:rsid w:val="00184C5E"/>
    <w:rsid w:val="001902E1"/>
    <w:rsid w:val="00196740"/>
    <w:rsid w:val="001A2B1C"/>
    <w:rsid w:val="001B6DEF"/>
    <w:rsid w:val="001D4049"/>
    <w:rsid w:val="001E4C0B"/>
    <w:rsid w:val="001F6E90"/>
    <w:rsid w:val="00201801"/>
    <w:rsid w:val="00201881"/>
    <w:rsid w:val="00204657"/>
    <w:rsid w:val="0020477D"/>
    <w:rsid w:val="00204D4B"/>
    <w:rsid w:val="00204DD0"/>
    <w:rsid w:val="00206CAD"/>
    <w:rsid w:val="0021175C"/>
    <w:rsid w:val="00213BCF"/>
    <w:rsid w:val="002148BB"/>
    <w:rsid w:val="0021693F"/>
    <w:rsid w:val="0021696D"/>
    <w:rsid w:val="00222C93"/>
    <w:rsid w:val="00227DC9"/>
    <w:rsid w:val="0023101A"/>
    <w:rsid w:val="00231BFF"/>
    <w:rsid w:val="00232641"/>
    <w:rsid w:val="002370C7"/>
    <w:rsid w:val="00240F84"/>
    <w:rsid w:val="00243D2E"/>
    <w:rsid w:val="00253465"/>
    <w:rsid w:val="002552CD"/>
    <w:rsid w:val="00264511"/>
    <w:rsid w:val="0026512A"/>
    <w:rsid w:val="00274002"/>
    <w:rsid w:val="00275E78"/>
    <w:rsid w:val="0028374C"/>
    <w:rsid w:val="002867EC"/>
    <w:rsid w:val="002871EB"/>
    <w:rsid w:val="00293D36"/>
    <w:rsid w:val="00296412"/>
    <w:rsid w:val="002A61D9"/>
    <w:rsid w:val="002B1B7C"/>
    <w:rsid w:val="002B28A5"/>
    <w:rsid w:val="002D4DCC"/>
    <w:rsid w:val="002E44E9"/>
    <w:rsid w:val="002E6A87"/>
    <w:rsid w:val="002F30EA"/>
    <w:rsid w:val="002F7320"/>
    <w:rsid w:val="00302804"/>
    <w:rsid w:val="003046AE"/>
    <w:rsid w:val="00305699"/>
    <w:rsid w:val="0031035D"/>
    <w:rsid w:val="00310389"/>
    <w:rsid w:val="00310516"/>
    <w:rsid w:val="00312A34"/>
    <w:rsid w:val="00316F02"/>
    <w:rsid w:val="003175FC"/>
    <w:rsid w:val="003205E7"/>
    <w:rsid w:val="00326D7F"/>
    <w:rsid w:val="00332191"/>
    <w:rsid w:val="00335F14"/>
    <w:rsid w:val="0033630A"/>
    <w:rsid w:val="0034072A"/>
    <w:rsid w:val="00341023"/>
    <w:rsid w:val="00341E65"/>
    <w:rsid w:val="00344589"/>
    <w:rsid w:val="0035230F"/>
    <w:rsid w:val="00357547"/>
    <w:rsid w:val="00360D87"/>
    <w:rsid w:val="00367B65"/>
    <w:rsid w:val="00374411"/>
    <w:rsid w:val="00376A6B"/>
    <w:rsid w:val="00383A2B"/>
    <w:rsid w:val="00386C1C"/>
    <w:rsid w:val="003939EA"/>
    <w:rsid w:val="00394D23"/>
    <w:rsid w:val="003A0417"/>
    <w:rsid w:val="003A064E"/>
    <w:rsid w:val="003A0BC0"/>
    <w:rsid w:val="003C038E"/>
    <w:rsid w:val="003C58C1"/>
    <w:rsid w:val="003C687F"/>
    <w:rsid w:val="003D02CE"/>
    <w:rsid w:val="003D1A82"/>
    <w:rsid w:val="003D201E"/>
    <w:rsid w:val="003D5C73"/>
    <w:rsid w:val="003E0923"/>
    <w:rsid w:val="003E0F0C"/>
    <w:rsid w:val="00400E34"/>
    <w:rsid w:val="00404527"/>
    <w:rsid w:val="0040658E"/>
    <w:rsid w:val="0041017C"/>
    <w:rsid w:val="004102A1"/>
    <w:rsid w:val="0041286B"/>
    <w:rsid w:val="00417543"/>
    <w:rsid w:val="00426837"/>
    <w:rsid w:val="0043344C"/>
    <w:rsid w:val="00434163"/>
    <w:rsid w:val="0043422A"/>
    <w:rsid w:val="00441750"/>
    <w:rsid w:val="00445133"/>
    <w:rsid w:val="00456B24"/>
    <w:rsid w:val="00460F4E"/>
    <w:rsid w:val="00463A0D"/>
    <w:rsid w:val="0046687B"/>
    <w:rsid w:val="004A2B6D"/>
    <w:rsid w:val="004B1762"/>
    <w:rsid w:val="004B60B4"/>
    <w:rsid w:val="004C0547"/>
    <w:rsid w:val="004E26AF"/>
    <w:rsid w:val="004E4CC0"/>
    <w:rsid w:val="004F1CFC"/>
    <w:rsid w:val="004F3BF8"/>
    <w:rsid w:val="004F4F7E"/>
    <w:rsid w:val="00503BF3"/>
    <w:rsid w:val="0050460C"/>
    <w:rsid w:val="00516F72"/>
    <w:rsid w:val="00517E2C"/>
    <w:rsid w:val="00520DAB"/>
    <w:rsid w:val="00526AF1"/>
    <w:rsid w:val="0053040B"/>
    <w:rsid w:val="00532CB5"/>
    <w:rsid w:val="00534159"/>
    <w:rsid w:val="00534EDC"/>
    <w:rsid w:val="005455B0"/>
    <w:rsid w:val="0054580F"/>
    <w:rsid w:val="00547832"/>
    <w:rsid w:val="005513B7"/>
    <w:rsid w:val="00552F96"/>
    <w:rsid w:val="00553891"/>
    <w:rsid w:val="00555728"/>
    <w:rsid w:val="00561A67"/>
    <w:rsid w:val="005633F8"/>
    <w:rsid w:val="005663AF"/>
    <w:rsid w:val="00577422"/>
    <w:rsid w:val="00580CD3"/>
    <w:rsid w:val="0058471C"/>
    <w:rsid w:val="0058534E"/>
    <w:rsid w:val="00592D6E"/>
    <w:rsid w:val="00595CAC"/>
    <w:rsid w:val="005A112F"/>
    <w:rsid w:val="005A6D45"/>
    <w:rsid w:val="005A7148"/>
    <w:rsid w:val="005B44AD"/>
    <w:rsid w:val="005B4716"/>
    <w:rsid w:val="005B7979"/>
    <w:rsid w:val="005C11E6"/>
    <w:rsid w:val="005C2828"/>
    <w:rsid w:val="005C75FA"/>
    <w:rsid w:val="005D724A"/>
    <w:rsid w:val="005E09FD"/>
    <w:rsid w:val="005E272D"/>
    <w:rsid w:val="005E7A94"/>
    <w:rsid w:val="005F320F"/>
    <w:rsid w:val="00600764"/>
    <w:rsid w:val="006032EC"/>
    <w:rsid w:val="00604431"/>
    <w:rsid w:val="00605C23"/>
    <w:rsid w:val="00611830"/>
    <w:rsid w:val="00611EBC"/>
    <w:rsid w:val="00621B37"/>
    <w:rsid w:val="00625611"/>
    <w:rsid w:val="006301ED"/>
    <w:rsid w:val="0063431C"/>
    <w:rsid w:val="0064043F"/>
    <w:rsid w:val="006408F4"/>
    <w:rsid w:val="00643164"/>
    <w:rsid w:val="0064611D"/>
    <w:rsid w:val="00653710"/>
    <w:rsid w:val="006609F6"/>
    <w:rsid w:val="00661432"/>
    <w:rsid w:val="00662A67"/>
    <w:rsid w:val="00666437"/>
    <w:rsid w:val="00675071"/>
    <w:rsid w:val="006802D9"/>
    <w:rsid w:val="00680DA0"/>
    <w:rsid w:val="00697006"/>
    <w:rsid w:val="006A2DB9"/>
    <w:rsid w:val="006A418F"/>
    <w:rsid w:val="006A73A1"/>
    <w:rsid w:val="006B0395"/>
    <w:rsid w:val="006B3B1D"/>
    <w:rsid w:val="006B538A"/>
    <w:rsid w:val="006C1F08"/>
    <w:rsid w:val="006C7F33"/>
    <w:rsid w:val="006D193E"/>
    <w:rsid w:val="006D5703"/>
    <w:rsid w:val="006D6761"/>
    <w:rsid w:val="006F6151"/>
    <w:rsid w:val="006F61E8"/>
    <w:rsid w:val="006F73B3"/>
    <w:rsid w:val="0070625C"/>
    <w:rsid w:val="007071B1"/>
    <w:rsid w:val="0071365C"/>
    <w:rsid w:val="00714CE2"/>
    <w:rsid w:val="00723179"/>
    <w:rsid w:val="007343DC"/>
    <w:rsid w:val="00736E0C"/>
    <w:rsid w:val="00740AD5"/>
    <w:rsid w:val="007479CF"/>
    <w:rsid w:val="00762441"/>
    <w:rsid w:val="00765001"/>
    <w:rsid w:val="007707F9"/>
    <w:rsid w:val="00772A1E"/>
    <w:rsid w:val="00773347"/>
    <w:rsid w:val="00773A67"/>
    <w:rsid w:val="00776222"/>
    <w:rsid w:val="00780B13"/>
    <w:rsid w:val="00785E88"/>
    <w:rsid w:val="00795B55"/>
    <w:rsid w:val="007A1E95"/>
    <w:rsid w:val="007A35AD"/>
    <w:rsid w:val="007A50CC"/>
    <w:rsid w:val="007B2322"/>
    <w:rsid w:val="007B3299"/>
    <w:rsid w:val="007B43C5"/>
    <w:rsid w:val="007B7854"/>
    <w:rsid w:val="007D36EA"/>
    <w:rsid w:val="007F11AE"/>
    <w:rsid w:val="007F6ACA"/>
    <w:rsid w:val="007F6EB3"/>
    <w:rsid w:val="007F7DAD"/>
    <w:rsid w:val="008006B5"/>
    <w:rsid w:val="00801495"/>
    <w:rsid w:val="008022DD"/>
    <w:rsid w:val="00802C86"/>
    <w:rsid w:val="008036ED"/>
    <w:rsid w:val="00807D04"/>
    <w:rsid w:val="008121E3"/>
    <w:rsid w:val="0082359F"/>
    <w:rsid w:val="008269C3"/>
    <w:rsid w:val="00831CB7"/>
    <w:rsid w:val="00835673"/>
    <w:rsid w:val="00836651"/>
    <w:rsid w:val="00840F45"/>
    <w:rsid w:val="00842A32"/>
    <w:rsid w:val="008441E9"/>
    <w:rsid w:val="00850658"/>
    <w:rsid w:val="00851D0F"/>
    <w:rsid w:val="00853AFA"/>
    <w:rsid w:val="0085637A"/>
    <w:rsid w:val="00856E55"/>
    <w:rsid w:val="00857D5D"/>
    <w:rsid w:val="008725CF"/>
    <w:rsid w:val="0087519B"/>
    <w:rsid w:val="008764E4"/>
    <w:rsid w:val="00895CCE"/>
    <w:rsid w:val="00897BE0"/>
    <w:rsid w:val="008A0407"/>
    <w:rsid w:val="008B1C15"/>
    <w:rsid w:val="008B5B78"/>
    <w:rsid w:val="008B69A9"/>
    <w:rsid w:val="008B779B"/>
    <w:rsid w:val="008C3EA0"/>
    <w:rsid w:val="008D0049"/>
    <w:rsid w:val="008D1199"/>
    <w:rsid w:val="008D31C9"/>
    <w:rsid w:val="008E153F"/>
    <w:rsid w:val="008E27C0"/>
    <w:rsid w:val="008E52E5"/>
    <w:rsid w:val="008E6D8B"/>
    <w:rsid w:val="008E7505"/>
    <w:rsid w:val="008F07E9"/>
    <w:rsid w:val="008F0F3E"/>
    <w:rsid w:val="008F1F18"/>
    <w:rsid w:val="008F25AC"/>
    <w:rsid w:val="008F3B31"/>
    <w:rsid w:val="008F5E06"/>
    <w:rsid w:val="0090052B"/>
    <w:rsid w:val="00904D10"/>
    <w:rsid w:val="00924A1F"/>
    <w:rsid w:val="00930393"/>
    <w:rsid w:val="00936058"/>
    <w:rsid w:val="00936801"/>
    <w:rsid w:val="00936971"/>
    <w:rsid w:val="009425D8"/>
    <w:rsid w:val="00944CCA"/>
    <w:rsid w:val="00947E29"/>
    <w:rsid w:val="0095128F"/>
    <w:rsid w:val="00951AAF"/>
    <w:rsid w:val="0095233F"/>
    <w:rsid w:val="00953103"/>
    <w:rsid w:val="00973EE8"/>
    <w:rsid w:val="00976474"/>
    <w:rsid w:val="0098015E"/>
    <w:rsid w:val="009850BD"/>
    <w:rsid w:val="00985F0F"/>
    <w:rsid w:val="009922C7"/>
    <w:rsid w:val="00993CAA"/>
    <w:rsid w:val="00997DFF"/>
    <w:rsid w:val="009B77B0"/>
    <w:rsid w:val="009B7A76"/>
    <w:rsid w:val="009C1C35"/>
    <w:rsid w:val="009D3275"/>
    <w:rsid w:val="009D5606"/>
    <w:rsid w:val="009D681F"/>
    <w:rsid w:val="009E19DE"/>
    <w:rsid w:val="009F2BFE"/>
    <w:rsid w:val="009F3384"/>
    <w:rsid w:val="009F6CDF"/>
    <w:rsid w:val="009F72D5"/>
    <w:rsid w:val="00A00A27"/>
    <w:rsid w:val="00A02FBF"/>
    <w:rsid w:val="00A06EB7"/>
    <w:rsid w:val="00A13B63"/>
    <w:rsid w:val="00A143CC"/>
    <w:rsid w:val="00A24D78"/>
    <w:rsid w:val="00A3307B"/>
    <w:rsid w:val="00A36EC4"/>
    <w:rsid w:val="00A441AD"/>
    <w:rsid w:val="00A50A31"/>
    <w:rsid w:val="00A73FA0"/>
    <w:rsid w:val="00A7536C"/>
    <w:rsid w:val="00A75602"/>
    <w:rsid w:val="00A80436"/>
    <w:rsid w:val="00A80D76"/>
    <w:rsid w:val="00A8206D"/>
    <w:rsid w:val="00A82A4F"/>
    <w:rsid w:val="00A863BD"/>
    <w:rsid w:val="00A907F3"/>
    <w:rsid w:val="00A92039"/>
    <w:rsid w:val="00A975B7"/>
    <w:rsid w:val="00AA305A"/>
    <w:rsid w:val="00AA342E"/>
    <w:rsid w:val="00AA393F"/>
    <w:rsid w:val="00AB1FAC"/>
    <w:rsid w:val="00AB448B"/>
    <w:rsid w:val="00AC2FAC"/>
    <w:rsid w:val="00AC391B"/>
    <w:rsid w:val="00AC75D7"/>
    <w:rsid w:val="00AE4EBF"/>
    <w:rsid w:val="00AE517B"/>
    <w:rsid w:val="00AE7C5D"/>
    <w:rsid w:val="00AF2929"/>
    <w:rsid w:val="00AF4ACF"/>
    <w:rsid w:val="00AF54AA"/>
    <w:rsid w:val="00AF699A"/>
    <w:rsid w:val="00B03DA0"/>
    <w:rsid w:val="00B03F44"/>
    <w:rsid w:val="00B054B1"/>
    <w:rsid w:val="00B072C1"/>
    <w:rsid w:val="00B07647"/>
    <w:rsid w:val="00B07A26"/>
    <w:rsid w:val="00B159D2"/>
    <w:rsid w:val="00B179B8"/>
    <w:rsid w:val="00B20E66"/>
    <w:rsid w:val="00B22718"/>
    <w:rsid w:val="00B247BF"/>
    <w:rsid w:val="00B33C89"/>
    <w:rsid w:val="00B424C4"/>
    <w:rsid w:val="00B44C04"/>
    <w:rsid w:val="00B4630F"/>
    <w:rsid w:val="00B4669A"/>
    <w:rsid w:val="00B47034"/>
    <w:rsid w:val="00B51853"/>
    <w:rsid w:val="00B55AAF"/>
    <w:rsid w:val="00B6401F"/>
    <w:rsid w:val="00B654BB"/>
    <w:rsid w:val="00B70AC3"/>
    <w:rsid w:val="00B73D11"/>
    <w:rsid w:val="00B82E8F"/>
    <w:rsid w:val="00B84AB5"/>
    <w:rsid w:val="00B91DD4"/>
    <w:rsid w:val="00B9431C"/>
    <w:rsid w:val="00B94CD5"/>
    <w:rsid w:val="00BA2766"/>
    <w:rsid w:val="00BB4496"/>
    <w:rsid w:val="00BC17EC"/>
    <w:rsid w:val="00BC5052"/>
    <w:rsid w:val="00BC7823"/>
    <w:rsid w:val="00BD10CA"/>
    <w:rsid w:val="00BD193E"/>
    <w:rsid w:val="00BD43E8"/>
    <w:rsid w:val="00BD6EAA"/>
    <w:rsid w:val="00BE351A"/>
    <w:rsid w:val="00BE54C5"/>
    <w:rsid w:val="00BE5CE4"/>
    <w:rsid w:val="00BF370A"/>
    <w:rsid w:val="00BF3BF7"/>
    <w:rsid w:val="00C01BE0"/>
    <w:rsid w:val="00C06DEE"/>
    <w:rsid w:val="00C10F2E"/>
    <w:rsid w:val="00C1256C"/>
    <w:rsid w:val="00C14EC3"/>
    <w:rsid w:val="00C1545C"/>
    <w:rsid w:val="00C15C70"/>
    <w:rsid w:val="00C17C77"/>
    <w:rsid w:val="00C17E69"/>
    <w:rsid w:val="00C21876"/>
    <w:rsid w:val="00C27D80"/>
    <w:rsid w:val="00C319BB"/>
    <w:rsid w:val="00C33505"/>
    <w:rsid w:val="00C34090"/>
    <w:rsid w:val="00C34133"/>
    <w:rsid w:val="00C43EF6"/>
    <w:rsid w:val="00C45F4D"/>
    <w:rsid w:val="00C460D1"/>
    <w:rsid w:val="00C46C1B"/>
    <w:rsid w:val="00C53680"/>
    <w:rsid w:val="00C53791"/>
    <w:rsid w:val="00C57D91"/>
    <w:rsid w:val="00C67326"/>
    <w:rsid w:val="00C737DC"/>
    <w:rsid w:val="00C7470A"/>
    <w:rsid w:val="00C74D0D"/>
    <w:rsid w:val="00C751FE"/>
    <w:rsid w:val="00C76022"/>
    <w:rsid w:val="00C81767"/>
    <w:rsid w:val="00C90405"/>
    <w:rsid w:val="00C96BAA"/>
    <w:rsid w:val="00CB151E"/>
    <w:rsid w:val="00CB6A33"/>
    <w:rsid w:val="00CB6EB4"/>
    <w:rsid w:val="00CC1D5F"/>
    <w:rsid w:val="00CC4655"/>
    <w:rsid w:val="00CC4DC1"/>
    <w:rsid w:val="00CC66E1"/>
    <w:rsid w:val="00CD39A5"/>
    <w:rsid w:val="00CD7CF1"/>
    <w:rsid w:val="00CE0CD9"/>
    <w:rsid w:val="00CE11ED"/>
    <w:rsid w:val="00CE64CF"/>
    <w:rsid w:val="00CF39D1"/>
    <w:rsid w:val="00CF3CAA"/>
    <w:rsid w:val="00CF58BC"/>
    <w:rsid w:val="00D07B96"/>
    <w:rsid w:val="00D10715"/>
    <w:rsid w:val="00D14F84"/>
    <w:rsid w:val="00D16D23"/>
    <w:rsid w:val="00D26AC7"/>
    <w:rsid w:val="00D27463"/>
    <w:rsid w:val="00D31737"/>
    <w:rsid w:val="00D445BB"/>
    <w:rsid w:val="00D44B85"/>
    <w:rsid w:val="00D54557"/>
    <w:rsid w:val="00D56D73"/>
    <w:rsid w:val="00D64213"/>
    <w:rsid w:val="00D661BE"/>
    <w:rsid w:val="00D706AE"/>
    <w:rsid w:val="00D71531"/>
    <w:rsid w:val="00D734A3"/>
    <w:rsid w:val="00D74F91"/>
    <w:rsid w:val="00D75607"/>
    <w:rsid w:val="00D75E36"/>
    <w:rsid w:val="00D7699A"/>
    <w:rsid w:val="00D84DFE"/>
    <w:rsid w:val="00D851CA"/>
    <w:rsid w:val="00D90C6A"/>
    <w:rsid w:val="00D94B58"/>
    <w:rsid w:val="00D95FE5"/>
    <w:rsid w:val="00DA0A88"/>
    <w:rsid w:val="00DA319C"/>
    <w:rsid w:val="00DB07EF"/>
    <w:rsid w:val="00DB0B87"/>
    <w:rsid w:val="00DB786C"/>
    <w:rsid w:val="00DC1582"/>
    <w:rsid w:val="00DC1FE8"/>
    <w:rsid w:val="00DC418B"/>
    <w:rsid w:val="00DC597E"/>
    <w:rsid w:val="00DD7AA2"/>
    <w:rsid w:val="00DE0601"/>
    <w:rsid w:val="00DE223D"/>
    <w:rsid w:val="00DE2AFF"/>
    <w:rsid w:val="00DE71EE"/>
    <w:rsid w:val="00DF0815"/>
    <w:rsid w:val="00DF2C7F"/>
    <w:rsid w:val="00DF576D"/>
    <w:rsid w:val="00E07AE7"/>
    <w:rsid w:val="00E135D4"/>
    <w:rsid w:val="00E155CC"/>
    <w:rsid w:val="00E23F72"/>
    <w:rsid w:val="00E255CE"/>
    <w:rsid w:val="00E2717F"/>
    <w:rsid w:val="00E37621"/>
    <w:rsid w:val="00E402C6"/>
    <w:rsid w:val="00E42975"/>
    <w:rsid w:val="00E4387B"/>
    <w:rsid w:val="00E44324"/>
    <w:rsid w:val="00E46A64"/>
    <w:rsid w:val="00E51D2B"/>
    <w:rsid w:val="00E55247"/>
    <w:rsid w:val="00E6089F"/>
    <w:rsid w:val="00E75B2E"/>
    <w:rsid w:val="00E90EFB"/>
    <w:rsid w:val="00E94D44"/>
    <w:rsid w:val="00E974B0"/>
    <w:rsid w:val="00EA1165"/>
    <w:rsid w:val="00EA15BF"/>
    <w:rsid w:val="00EA6903"/>
    <w:rsid w:val="00EB2956"/>
    <w:rsid w:val="00EB4278"/>
    <w:rsid w:val="00EB53FD"/>
    <w:rsid w:val="00EC0752"/>
    <w:rsid w:val="00EC5EAD"/>
    <w:rsid w:val="00ED0255"/>
    <w:rsid w:val="00ED057E"/>
    <w:rsid w:val="00ED2D14"/>
    <w:rsid w:val="00ED500F"/>
    <w:rsid w:val="00ED51DA"/>
    <w:rsid w:val="00EE0251"/>
    <w:rsid w:val="00EF250D"/>
    <w:rsid w:val="00EF4693"/>
    <w:rsid w:val="00EF6498"/>
    <w:rsid w:val="00F006AB"/>
    <w:rsid w:val="00F01E1F"/>
    <w:rsid w:val="00F070DF"/>
    <w:rsid w:val="00F17FB2"/>
    <w:rsid w:val="00F27431"/>
    <w:rsid w:val="00F3084C"/>
    <w:rsid w:val="00F36D08"/>
    <w:rsid w:val="00F445ED"/>
    <w:rsid w:val="00F46B12"/>
    <w:rsid w:val="00F47107"/>
    <w:rsid w:val="00F57B19"/>
    <w:rsid w:val="00F62473"/>
    <w:rsid w:val="00F62DB7"/>
    <w:rsid w:val="00F65E03"/>
    <w:rsid w:val="00F6712A"/>
    <w:rsid w:val="00F812C5"/>
    <w:rsid w:val="00F830EB"/>
    <w:rsid w:val="00F91B25"/>
    <w:rsid w:val="00F9459C"/>
    <w:rsid w:val="00FA25C7"/>
    <w:rsid w:val="00FA4D33"/>
    <w:rsid w:val="00FA50B5"/>
    <w:rsid w:val="00FA6A7F"/>
    <w:rsid w:val="00FB11AB"/>
    <w:rsid w:val="00FC0CF8"/>
    <w:rsid w:val="00FD7388"/>
    <w:rsid w:val="00FD7410"/>
    <w:rsid w:val="00FE0B68"/>
    <w:rsid w:val="00FF13CB"/>
    <w:rsid w:val="00FF19AB"/>
    <w:rsid w:val="00FF3DA8"/>
    <w:rsid w:val="00FF5F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6195"/>
  <w15:chartTrackingRefBased/>
  <w15:docId w15:val="{84FD7C10-C4B6-404A-8275-E50AD8EE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paragraph" w:styleId="Antrat1">
    <w:name w:val="heading 1"/>
    <w:basedOn w:val="prastasis"/>
    <w:next w:val="prastasis"/>
    <w:link w:val="Antrat1Diagrama"/>
    <w:uiPriority w:val="9"/>
    <w:qFormat/>
    <w:rsid w:val="00DB0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DB0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0B8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0B8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0B8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0B8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0B8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0B8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0B8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0B8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DB0B8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0B8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0B8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0B8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0B8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0B8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0B8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0B8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0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0B8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0B8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0B8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0B8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0B87"/>
    <w:rPr>
      <w:i/>
      <w:iCs/>
      <w:color w:val="404040" w:themeColor="text1" w:themeTint="BF"/>
    </w:rPr>
  </w:style>
  <w:style w:type="paragraph" w:styleId="Sraopastraipa">
    <w:name w:val="List Paragraph"/>
    <w:basedOn w:val="prastasis"/>
    <w:uiPriority w:val="1"/>
    <w:qFormat/>
    <w:rsid w:val="00DB0B87"/>
    <w:pPr>
      <w:ind w:left="720"/>
      <w:contextualSpacing/>
    </w:pPr>
  </w:style>
  <w:style w:type="character" w:styleId="Rykuspabraukimas">
    <w:name w:val="Intense Emphasis"/>
    <w:basedOn w:val="Numatytasispastraiposriftas"/>
    <w:uiPriority w:val="21"/>
    <w:qFormat/>
    <w:rsid w:val="00DB0B87"/>
    <w:rPr>
      <w:i/>
      <w:iCs/>
      <w:color w:val="0F4761" w:themeColor="accent1" w:themeShade="BF"/>
    </w:rPr>
  </w:style>
  <w:style w:type="paragraph" w:styleId="Iskirtacitata">
    <w:name w:val="Intense Quote"/>
    <w:basedOn w:val="prastasis"/>
    <w:next w:val="prastasis"/>
    <w:link w:val="IskirtacitataDiagrama"/>
    <w:uiPriority w:val="30"/>
    <w:qFormat/>
    <w:rsid w:val="00DB0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0B87"/>
    <w:rPr>
      <w:i/>
      <w:iCs/>
      <w:color w:val="0F4761" w:themeColor="accent1" w:themeShade="BF"/>
    </w:rPr>
  </w:style>
  <w:style w:type="character" w:styleId="Rykinuoroda">
    <w:name w:val="Intense Reference"/>
    <w:basedOn w:val="Numatytasispastraiposriftas"/>
    <w:uiPriority w:val="32"/>
    <w:qFormat/>
    <w:rsid w:val="00DB0B87"/>
    <w:rPr>
      <w:b/>
      <w:bCs/>
      <w:smallCaps/>
      <w:color w:val="0F4761" w:themeColor="accent1" w:themeShade="BF"/>
      <w:spacing w:val="5"/>
    </w:rPr>
  </w:style>
  <w:style w:type="numbering" w:customStyle="1" w:styleId="NoList1">
    <w:name w:val="No List1"/>
    <w:next w:val="Sraonra"/>
    <w:uiPriority w:val="99"/>
    <w:semiHidden/>
    <w:unhideWhenUsed/>
    <w:rsid w:val="00E402C6"/>
  </w:style>
  <w:style w:type="paragraph" w:customStyle="1" w:styleId="msonormal0">
    <w:name w:val="msonormal"/>
    <w:basedOn w:val="prastasis"/>
    <w:rsid w:val="00E402C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Pagrindinistekstas">
    <w:name w:val="Body Text"/>
    <w:basedOn w:val="prastasis"/>
    <w:link w:val="PagrindinistekstasDiagrama"/>
    <w:uiPriority w:val="1"/>
    <w:unhideWhenUsed/>
    <w:qFormat/>
    <w:rsid w:val="00E402C6"/>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E402C6"/>
    <w:rPr>
      <w:rFonts w:ascii="Times New Roman" w:eastAsia="Times New Roman" w:hAnsi="Times New Roman" w:cs="Times New Roman"/>
      <w:kern w:val="0"/>
      <w:sz w:val="22"/>
      <w:szCs w:val="22"/>
      <w:lang w:val="lt-LT"/>
      <w14:ligatures w14:val="none"/>
    </w:rPr>
  </w:style>
  <w:style w:type="paragraph" w:customStyle="1" w:styleId="TableParagraph">
    <w:name w:val="Table Paragraph"/>
    <w:basedOn w:val="prastasis"/>
    <w:uiPriority w:val="1"/>
    <w:qFormat/>
    <w:rsid w:val="00E402C6"/>
    <w:pPr>
      <w:widowControl w:val="0"/>
      <w:autoSpaceDE w:val="0"/>
      <w:autoSpaceDN w:val="0"/>
      <w:spacing w:after="0" w:line="232" w:lineRule="exact"/>
      <w:ind w:left="108"/>
    </w:pPr>
    <w:rPr>
      <w:rFonts w:ascii="Times New Roman" w:eastAsia="Times New Roman" w:hAnsi="Times New Roman" w:cs="Times New Roman"/>
      <w:kern w:val="0"/>
      <w:sz w:val="22"/>
      <w:szCs w:val="22"/>
      <w14:ligatures w14:val="none"/>
    </w:rPr>
  </w:style>
  <w:style w:type="numbering" w:customStyle="1" w:styleId="NoList2">
    <w:name w:val="No List2"/>
    <w:next w:val="Sraonra"/>
    <w:uiPriority w:val="99"/>
    <w:semiHidden/>
    <w:unhideWhenUsed/>
    <w:rsid w:val="004F1CFC"/>
  </w:style>
  <w:style w:type="character" w:styleId="Komentaronuoroda">
    <w:name w:val="annotation reference"/>
    <w:basedOn w:val="Numatytasispastraiposriftas"/>
    <w:uiPriority w:val="99"/>
    <w:unhideWhenUsed/>
    <w:rsid w:val="00831CB7"/>
    <w:rPr>
      <w:sz w:val="16"/>
      <w:szCs w:val="16"/>
    </w:rPr>
  </w:style>
  <w:style w:type="paragraph" w:styleId="Komentarotekstas">
    <w:name w:val="annotation text"/>
    <w:basedOn w:val="prastasis"/>
    <w:link w:val="KomentarotekstasDiagrama"/>
    <w:uiPriority w:val="99"/>
    <w:unhideWhenUsed/>
    <w:rsid w:val="00831CB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31CB7"/>
    <w:rPr>
      <w:sz w:val="20"/>
      <w:szCs w:val="20"/>
    </w:rPr>
  </w:style>
  <w:style w:type="paragraph" w:styleId="Komentarotema">
    <w:name w:val="annotation subject"/>
    <w:basedOn w:val="Komentarotekstas"/>
    <w:next w:val="Komentarotekstas"/>
    <w:link w:val="KomentarotemaDiagrama"/>
    <w:uiPriority w:val="99"/>
    <w:semiHidden/>
    <w:unhideWhenUsed/>
    <w:rsid w:val="00831CB7"/>
    <w:rPr>
      <w:b/>
      <w:bCs/>
    </w:rPr>
  </w:style>
  <w:style w:type="character" w:customStyle="1" w:styleId="KomentarotemaDiagrama">
    <w:name w:val="Komentaro tema Diagrama"/>
    <w:basedOn w:val="KomentarotekstasDiagrama"/>
    <w:link w:val="Komentarotema"/>
    <w:uiPriority w:val="99"/>
    <w:semiHidden/>
    <w:rsid w:val="00831CB7"/>
    <w:rPr>
      <w:b/>
      <w:bCs/>
      <w:sz w:val="20"/>
      <w:szCs w:val="20"/>
    </w:rPr>
  </w:style>
  <w:style w:type="character" w:styleId="Hipersaitas">
    <w:name w:val="Hyperlink"/>
    <w:basedOn w:val="Numatytasispastraiposriftas"/>
    <w:uiPriority w:val="99"/>
    <w:semiHidden/>
    <w:unhideWhenUsed/>
    <w:rsid w:val="00222C93"/>
    <w:rPr>
      <w:color w:val="0000FF"/>
      <w:u w:val="single"/>
    </w:rPr>
  </w:style>
  <w:style w:type="character" w:styleId="Perirtashipersaitas">
    <w:name w:val="FollowedHyperlink"/>
    <w:basedOn w:val="Numatytasispastraiposriftas"/>
    <w:uiPriority w:val="99"/>
    <w:semiHidden/>
    <w:unhideWhenUsed/>
    <w:rsid w:val="00222C93"/>
    <w:rPr>
      <w:color w:val="800080"/>
      <w:u w:val="single"/>
    </w:rPr>
  </w:style>
  <w:style w:type="paragraph" w:styleId="Antrats">
    <w:name w:val="header"/>
    <w:basedOn w:val="prastasis"/>
    <w:link w:val="AntratsDiagrama"/>
    <w:uiPriority w:val="99"/>
    <w:semiHidden/>
    <w:unhideWhenUsed/>
    <w:rsid w:val="00222C93"/>
    <w:pPr>
      <w:tabs>
        <w:tab w:val="center" w:pos="4680"/>
        <w:tab w:val="right" w:pos="9360"/>
      </w:tabs>
      <w:spacing w:after="0" w:line="240" w:lineRule="auto"/>
    </w:pPr>
    <w:rPr>
      <w:lang w:val="en-US"/>
    </w:rPr>
  </w:style>
  <w:style w:type="character" w:customStyle="1" w:styleId="AntratsDiagrama">
    <w:name w:val="Antraštės Diagrama"/>
    <w:basedOn w:val="Numatytasispastraiposriftas"/>
    <w:link w:val="Antrats"/>
    <w:uiPriority w:val="99"/>
    <w:semiHidden/>
    <w:rsid w:val="00222C93"/>
  </w:style>
  <w:style w:type="paragraph" w:styleId="Porat">
    <w:name w:val="footer"/>
    <w:basedOn w:val="prastasis"/>
    <w:link w:val="PoratDiagrama"/>
    <w:uiPriority w:val="99"/>
    <w:semiHidden/>
    <w:unhideWhenUsed/>
    <w:rsid w:val="00222C93"/>
    <w:pPr>
      <w:tabs>
        <w:tab w:val="center" w:pos="4680"/>
        <w:tab w:val="right" w:pos="9360"/>
      </w:tabs>
      <w:spacing w:after="0" w:line="240" w:lineRule="auto"/>
    </w:pPr>
    <w:rPr>
      <w:lang w:val="en-US"/>
    </w:rPr>
  </w:style>
  <w:style w:type="character" w:customStyle="1" w:styleId="PoratDiagrama">
    <w:name w:val="Poraštė Diagrama"/>
    <w:basedOn w:val="Numatytasispastraiposriftas"/>
    <w:link w:val="Porat"/>
    <w:uiPriority w:val="99"/>
    <w:semiHidden/>
    <w:rsid w:val="00222C93"/>
  </w:style>
  <w:style w:type="paragraph" w:styleId="Pataisymai">
    <w:name w:val="Revision"/>
    <w:hidden/>
    <w:uiPriority w:val="99"/>
    <w:semiHidden/>
    <w:rsid w:val="00B4669A"/>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70375">
      <w:bodyDiv w:val="1"/>
      <w:marLeft w:val="0"/>
      <w:marRight w:val="0"/>
      <w:marTop w:val="0"/>
      <w:marBottom w:val="0"/>
      <w:divBdr>
        <w:top w:val="none" w:sz="0" w:space="0" w:color="auto"/>
        <w:left w:val="none" w:sz="0" w:space="0" w:color="auto"/>
        <w:bottom w:val="none" w:sz="0" w:space="0" w:color="auto"/>
        <w:right w:val="none" w:sz="0" w:space="0" w:color="auto"/>
      </w:divBdr>
    </w:div>
    <w:div w:id="183635987">
      <w:bodyDiv w:val="1"/>
      <w:marLeft w:val="0"/>
      <w:marRight w:val="0"/>
      <w:marTop w:val="0"/>
      <w:marBottom w:val="0"/>
      <w:divBdr>
        <w:top w:val="none" w:sz="0" w:space="0" w:color="auto"/>
        <w:left w:val="none" w:sz="0" w:space="0" w:color="auto"/>
        <w:bottom w:val="none" w:sz="0" w:space="0" w:color="auto"/>
        <w:right w:val="none" w:sz="0" w:space="0" w:color="auto"/>
      </w:divBdr>
    </w:div>
    <w:div w:id="515000458">
      <w:bodyDiv w:val="1"/>
      <w:marLeft w:val="0"/>
      <w:marRight w:val="0"/>
      <w:marTop w:val="0"/>
      <w:marBottom w:val="0"/>
      <w:divBdr>
        <w:top w:val="none" w:sz="0" w:space="0" w:color="auto"/>
        <w:left w:val="none" w:sz="0" w:space="0" w:color="auto"/>
        <w:bottom w:val="none" w:sz="0" w:space="0" w:color="auto"/>
        <w:right w:val="none" w:sz="0" w:space="0" w:color="auto"/>
      </w:divBdr>
    </w:div>
    <w:div w:id="611936961">
      <w:bodyDiv w:val="1"/>
      <w:marLeft w:val="0"/>
      <w:marRight w:val="0"/>
      <w:marTop w:val="0"/>
      <w:marBottom w:val="0"/>
      <w:divBdr>
        <w:top w:val="none" w:sz="0" w:space="0" w:color="auto"/>
        <w:left w:val="none" w:sz="0" w:space="0" w:color="auto"/>
        <w:bottom w:val="none" w:sz="0" w:space="0" w:color="auto"/>
        <w:right w:val="none" w:sz="0" w:space="0" w:color="auto"/>
      </w:divBdr>
    </w:div>
    <w:div w:id="1091927247">
      <w:bodyDiv w:val="1"/>
      <w:marLeft w:val="0"/>
      <w:marRight w:val="0"/>
      <w:marTop w:val="0"/>
      <w:marBottom w:val="0"/>
      <w:divBdr>
        <w:top w:val="none" w:sz="0" w:space="0" w:color="auto"/>
        <w:left w:val="none" w:sz="0" w:space="0" w:color="auto"/>
        <w:bottom w:val="none" w:sz="0" w:space="0" w:color="auto"/>
        <w:right w:val="none" w:sz="0" w:space="0" w:color="auto"/>
      </w:divBdr>
    </w:div>
    <w:div w:id="1219514998">
      <w:bodyDiv w:val="1"/>
      <w:marLeft w:val="0"/>
      <w:marRight w:val="0"/>
      <w:marTop w:val="0"/>
      <w:marBottom w:val="0"/>
      <w:divBdr>
        <w:top w:val="none" w:sz="0" w:space="0" w:color="auto"/>
        <w:left w:val="none" w:sz="0" w:space="0" w:color="auto"/>
        <w:bottom w:val="none" w:sz="0" w:space="0" w:color="auto"/>
        <w:right w:val="none" w:sz="0" w:space="0" w:color="auto"/>
      </w:divBdr>
    </w:div>
    <w:div w:id="1472598251">
      <w:bodyDiv w:val="1"/>
      <w:marLeft w:val="0"/>
      <w:marRight w:val="0"/>
      <w:marTop w:val="0"/>
      <w:marBottom w:val="0"/>
      <w:divBdr>
        <w:top w:val="none" w:sz="0" w:space="0" w:color="auto"/>
        <w:left w:val="none" w:sz="0" w:space="0" w:color="auto"/>
        <w:bottom w:val="none" w:sz="0" w:space="0" w:color="auto"/>
        <w:right w:val="none" w:sz="0" w:space="0" w:color="auto"/>
      </w:divBdr>
    </w:div>
    <w:div w:id="1555968645">
      <w:bodyDiv w:val="1"/>
      <w:marLeft w:val="0"/>
      <w:marRight w:val="0"/>
      <w:marTop w:val="0"/>
      <w:marBottom w:val="0"/>
      <w:divBdr>
        <w:top w:val="none" w:sz="0" w:space="0" w:color="auto"/>
        <w:left w:val="none" w:sz="0" w:space="0" w:color="auto"/>
        <w:bottom w:val="none" w:sz="0" w:space="0" w:color="auto"/>
        <w:right w:val="none" w:sz="0" w:space="0" w:color="auto"/>
      </w:divBdr>
    </w:div>
    <w:div w:id="1644118733">
      <w:bodyDiv w:val="1"/>
      <w:marLeft w:val="0"/>
      <w:marRight w:val="0"/>
      <w:marTop w:val="0"/>
      <w:marBottom w:val="0"/>
      <w:divBdr>
        <w:top w:val="none" w:sz="0" w:space="0" w:color="auto"/>
        <w:left w:val="none" w:sz="0" w:space="0" w:color="auto"/>
        <w:bottom w:val="none" w:sz="0" w:space="0" w:color="auto"/>
        <w:right w:val="none" w:sz="0" w:space="0" w:color="auto"/>
      </w:divBdr>
    </w:div>
    <w:div w:id="1847473391">
      <w:bodyDiv w:val="1"/>
      <w:marLeft w:val="0"/>
      <w:marRight w:val="0"/>
      <w:marTop w:val="0"/>
      <w:marBottom w:val="0"/>
      <w:divBdr>
        <w:top w:val="none" w:sz="0" w:space="0" w:color="auto"/>
        <w:left w:val="none" w:sz="0" w:space="0" w:color="auto"/>
        <w:bottom w:val="none" w:sz="0" w:space="0" w:color="auto"/>
        <w:right w:val="none" w:sz="0" w:space="0" w:color="auto"/>
      </w:divBdr>
    </w:div>
    <w:div w:id="1847480815">
      <w:bodyDiv w:val="1"/>
      <w:marLeft w:val="0"/>
      <w:marRight w:val="0"/>
      <w:marTop w:val="0"/>
      <w:marBottom w:val="0"/>
      <w:divBdr>
        <w:top w:val="none" w:sz="0" w:space="0" w:color="auto"/>
        <w:left w:val="none" w:sz="0" w:space="0" w:color="auto"/>
        <w:bottom w:val="none" w:sz="0" w:space="0" w:color="auto"/>
        <w:right w:val="none" w:sz="0" w:space="0" w:color="auto"/>
      </w:divBdr>
    </w:div>
    <w:div w:id="1888638952">
      <w:bodyDiv w:val="1"/>
      <w:marLeft w:val="0"/>
      <w:marRight w:val="0"/>
      <w:marTop w:val="0"/>
      <w:marBottom w:val="0"/>
      <w:divBdr>
        <w:top w:val="none" w:sz="0" w:space="0" w:color="auto"/>
        <w:left w:val="none" w:sz="0" w:space="0" w:color="auto"/>
        <w:bottom w:val="none" w:sz="0" w:space="0" w:color="auto"/>
        <w:right w:val="none" w:sz="0" w:space="0" w:color="auto"/>
      </w:divBdr>
    </w:div>
    <w:div w:id="190960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9A3F2E-3D6A-4EA2-81CD-94E199558B87}">
  <ds:schemaRefs>
    <ds:schemaRef ds:uri="http://schemas.openxmlformats.org/officeDocument/2006/bibliography"/>
  </ds:schemaRefs>
</ds:datastoreItem>
</file>

<file path=customXml/itemProps2.xml><?xml version="1.0" encoding="utf-8"?>
<ds:datastoreItem xmlns:ds="http://schemas.openxmlformats.org/officeDocument/2006/customXml" ds:itemID="{9D4320D2-995E-4769-97F0-E4260DBDE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5392D7-9EA1-4963-91E4-670794B6A6C1}">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customXml/itemProps4.xml><?xml version="1.0" encoding="utf-8"?>
<ds:datastoreItem xmlns:ds="http://schemas.openxmlformats.org/officeDocument/2006/customXml" ds:itemID="{FB1289B1-4079-427B-870D-F761B58D83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48</Pages>
  <Words>73000</Words>
  <Characters>41610</Characters>
  <Application>Microsoft Office Word</Application>
  <DocSecurity>4</DocSecurity>
  <Lines>346</Lines>
  <Paragraphs>228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Albina Burkauskaitė</cp:lastModifiedBy>
  <cp:revision>2</cp:revision>
  <dcterms:created xsi:type="dcterms:W3CDTF">2025-08-07T10:01:00Z</dcterms:created>
  <dcterms:modified xsi:type="dcterms:W3CDTF">2025-08-07T10:01:00Z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