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Pr="006301ED" w:rsidRDefault="00B91DD4" w:rsidP="00B91DD4">
      <w:pPr>
        <w:spacing w:after="0" w:line="240" w:lineRule="auto"/>
        <w:rPr>
          <w:rFonts w:ascii="Times New Roman" w:hAnsi="Times New Roman" w:cs="Times New Roman"/>
          <w:sz w:val="22"/>
          <w:szCs w:val="22"/>
        </w:rPr>
      </w:pPr>
      <w:bookmarkStart w:id="0" w:name="_Hlk195709700"/>
      <w:bookmarkEnd w:id="0"/>
    </w:p>
    <w:p w14:paraId="41762F8E" w14:textId="77777777" w:rsidR="00B91DD4" w:rsidRPr="006301ED" w:rsidRDefault="00B91DD4" w:rsidP="00B91DD4">
      <w:pPr>
        <w:spacing w:after="0" w:line="240" w:lineRule="auto"/>
        <w:rPr>
          <w:rFonts w:ascii="Times New Roman" w:hAnsi="Times New Roman" w:cs="Times New Roman"/>
          <w:sz w:val="22"/>
          <w:szCs w:val="22"/>
        </w:rPr>
      </w:pPr>
    </w:p>
    <w:p w14:paraId="3C466988" w14:textId="77777777" w:rsidR="00B91DD4" w:rsidRPr="006301ED" w:rsidRDefault="00B91DD4" w:rsidP="00B91DD4">
      <w:pPr>
        <w:spacing w:after="0" w:line="240" w:lineRule="auto"/>
        <w:rPr>
          <w:rFonts w:ascii="Times New Roman" w:hAnsi="Times New Roman" w:cs="Times New Roman"/>
          <w:sz w:val="22"/>
          <w:szCs w:val="22"/>
        </w:rPr>
      </w:pPr>
    </w:p>
    <w:p w14:paraId="0B701A49" w14:textId="77777777" w:rsidR="00B91DD4" w:rsidRPr="006301ED" w:rsidRDefault="00B91DD4" w:rsidP="00B91DD4">
      <w:pPr>
        <w:spacing w:after="0" w:line="240" w:lineRule="auto"/>
        <w:rPr>
          <w:rFonts w:ascii="Times New Roman" w:hAnsi="Times New Roman" w:cs="Times New Roman"/>
          <w:sz w:val="22"/>
          <w:szCs w:val="22"/>
        </w:rPr>
      </w:pPr>
    </w:p>
    <w:p w14:paraId="19DE218D" w14:textId="77777777" w:rsidR="00B91DD4" w:rsidRPr="006301ED" w:rsidRDefault="00B91DD4" w:rsidP="00B91DD4">
      <w:pPr>
        <w:spacing w:after="0" w:line="240" w:lineRule="auto"/>
        <w:rPr>
          <w:rFonts w:ascii="Times New Roman" w:hAnsi="Times New Roman" w:cs="Times New Roman"/>
          <w:sz w:val="22"/>
          <w:szCs w:val="22"/>
        </w:rPr>
      </w:pPr>
    </w:p>
    <w:p w14:paraId="37F865E9" w14:textId="77777777" w:rsidR="00B91DD4" w:rsidRPr="006301ED" w:rsidRDefault="00B91DD4" w:rsidP="00B91DD4">
      <w:pPr>
        <w:spacing w:after="0" w:line="240" w:lineRule="auto"/>
        <w:rPr>
          <w:rFonts w:ascii="Times New Roman" w:hAnsi="Times New Roman" w:cs="Times New Roman"/>
          <w:sz w:val="22"/>
          <w:szCs w:val="22"/>
        </w:rPr>
      </w:pPr>
    </w:p>
    <w:p w14:paraId="409779D3" w14:textId="77777777" w:rsidR="00B91DD4" w:rsidRPr="006301ED" w:rsidRDefault="00B91DD4" w:rsidP="00B91DD4">
      <w:pPr>
        <w:spacing w:after="0" w:line="240" w:lineRule="auto"/>
        <w:rPr>
          <w:rFonts w:ascii="Times New Roman" w:hAnsi="Times New Roman" w:cs="Times New Roman"/>
          <w:sz w:val="22"/>
          <w:szCs w:val="22"/>
        </w:rPr>
      </w:pPr>
    </w:p>
    <w:p w14:paraId="66828AA2" w14:textId="77777777" w:rsidR="00B91DD4" w:rsidRPr="006301ED" w:rsidRDefault="00B91DD4" w:rsidP="00B91DD4">
      <w:pPr>
        <w:spacing w:after="0" w:line="240" w:lineRule="auto"/>
        <w:rPr>
          <w:rFonts w:ascii="Times New Roman" w:hAnsi="Times New Roman" w:cs="Times New Roman"/>
          <w:sz w:val="22"/>
          <w:szCs w:val="22"/>
        </w:rPr>
      </w:pPr>
    </w:p>
    <w:p w14:paraId="4F8D31E6" w14:textId="77777777" w:rsidR="00B91DD4" w:rsidRPr="006301ED" w:rsidRDefault="00B91DD4" w:rsidP="00B91DD4">
      <w:pPr>
        <w:spacing w:after="0" w:line="240" w:lineRule="auto"/>
        <w:rPr>
          <w:rFonts w:ascii="Times New Roman" w:hAnsi="Times New Roman" w:cs="Times New Roman"/>
          <w:sz w:val="22"/>
          <w:szCs w:val="22"/>
        </w:rPr>
      </w:pPr>
    </w:p>
    <w:p w14:paraId="455A8358" w14:textId="77777777" w:rsidR="00B91DD4" w:rsidRPr="006301ED" w:rsidRDefault="00B91DD4" w:rsidP="00B91DD4">
      <w:pPr>
        <w:spacing w:after="0" w:line="240" w:lineRule="auto"/>
        <w:rPr>
          <w:rFonts w:ascii="Times New Roman" w:hAnsi="Times New Roman" w:cs="Times New Roman"/>
          <w:sz w:val="22"/>
          <w:szCs w:val="22"/>
        </w:rPr>
      </w:pPr>
    </w:p>
    <w:p w14:paraId="53FB7FAA" w14:textId="77777777" w:rsidR="00B91DD4" w:rsidRPr="006301ED" w:rsidRDefault="00B91DD4" w:rsidP="00B91DD4">
      <w:pPr>
        <w:spacing w:after="0" w:line="240" w:lineRule="auto"/>
        <w:rPr>
          <w:rFonts w:ascii="Times New Roman" w:hAnsi="Times New Roman" w:cs="Times New Roman"/>
          <w:sz w:val="22"/>
          <w:szCs w:val="22"/>
        </w:rPr>
      </w:pPr>
    </w:p>
    <w:p w14:paraId="084AC9DC" w14:textId="77777777" w:rsidR="00B91DD4" w:rsidRPr="006301ED" w:rsidRDefault="00B91DD4" w:rsidP="00B91DD4">
      <w:pPr>
        <w:spacing w:after="0" w:line="240" w:lineRule="auto"/>
        <w:rPr>
          <w:rFonts w:ascii="Times New Roman" w:hAnsi="Times New Roman" w:cs="Times New Roman"/>
          <w:sz w:val="22"/>
          <w:szCs w:val="22"/>
        </w:rPr>
      </w:pPr>
    </w:p>
    <w:p w14:paraId="717A1300" w14:textId="77777777" w:rsidR="00B91DD4" w:rsidRPr="006301ED" w:rsidRDefault="00B91DD4" w:rsidP="00B91DD4">
      <w:pPr>
        <w:spacing w:after="0" w:line="240" w:lineRule="auto"/>
        <w:rPr>
          <w:rFonts w:ascii="Times New Roman" w:hAnsi="Times New Roman" w:cs="Times New Roman"/>
          <w:sz w:val="22"/>
          <w:szCs w:val="22"/>
        </w:rPr>
      </w:pPr>
    </w:p>
    <w:p w14:paraId="41E450B1" w14:textId="77777777" w:rsidR="00B91DD4" w:rsidRPr="006301ED" w:rsidRDefault="00B91DD4" w:rsidP="00B91DD4">
      <w:pPr>
        <w:spacing w:after="0" w:line="240" w:lineRule="auto"/>
        <w:rPr>
          <w:rFonts w:ascii="Times New Roman" w:hAnsi="Times New Roman" w:cs="Times New Roman"/>
          <w:sz w:val="22"/>
          <w:szCs w:val="22"/>
        </w:rPr>
      </w:pPr>
    </w:p>
    <w:p w14:paraId="4A2CBB2F" w14:textId="77777777" w:rsidR="00B91DD4" w:rsidRPr="006301ED" w:rsidRDefault="00B91DD4" w:rsidP="00B91DD4">
      <w:pPr>
        <w:spacing w:after="0" w:line="240" w:lineRule="auto"/>
        <w:rPr>
          <w:rFonts w:ascii="Times New Roman" w:hAnsi="Times New Roman" w:cs="Times New Roman"/>
          <w:sz w:val="22"/>
          <w:szCs w:val="22"/>
        </w:rPr>
      </w:pPr>
    </w:p>
    <w:p w14:paraId="2D360C45" w14:textId="77777777" w:rsidR="00B91DD4" w:rsidRPr="006301ED" w:rsidRDefault="00B91DD4" w:rsidP="00B91DD4">
      <w:pPr>
        <w:spacing w:after="0" w:line="240" w:lineRule="auto"/>
        <w:rPr>
          <w:rFonts w:ascii="Times New Roman" w:hAnsi="Times New Roman" w:cs="Times New Roman"/>
          <w:sz w:val="22"/>
          <w:szCs w:val="22"/>
        </w:rPr>
      </w:pPr>
    </w:p>
    <w:p w14:paraId="3910EB1E" w14:textId="77777777" w:rsidR="00B91DD4" w:rsidRPr="006301ED" w:rsidRDefault="00B91DD4" w:rsidP="00B91DD4">
      <w:pPr>
        <w:spacing w:after="0" w:line="240" w:lineRule="auto"/>
        <w:rPr>
          <w:rFonts w:ascii="Times New Roman" w:hAnsi="Times New Roman" w:cs="Times New Roman"/>
          <w:sz w:val="22"/>
          <w:szCs w:val="22"/>
        </w:rPr>
      </w:pPr>
    </w:p>
    <w:p w14:paraId="213FC283" w14:textId="77777777" w:rsidR="00B91DD4" w:rsidRPr="006301ED" w:rsidRDefault="00B91DD4" w:rsidP="00B91DD4">
      <w:pPr>
        <w:spacing w:after="0" w:line="240" w:lineRule="auto"/>
        <w:rPr>
          <w:rFonts w:ascii="Times New Roman" w:hAnsi="Times New Roman" w:cs="Times New Roman"/>
          <w:sz w:val="22"/>
          <w:szCs w:val="22"/>
        </w:rPr>
      </w:pPr>
    </w:p>
    <w:p w14:paraId="2EE64324" w14:textId="77777777" w:rsidR="00B91DD4" w:rsidRPr="006301ED" w:rsidRDefault="00B91DD4" w:rsidP="00B91DD4">
      <w:pPr>
        <w:spacing w:after="0" w:line="240" w:lineRule="auto"/>
        <w:rPr>
          <w:rFonts w:ascii="Times New Roman" w:hAnsi="Times New Roman" w:cs="Times New Roman"/>
          <w:sz w:val="22"/>
          <w:szCs w:val="22"/>
        </w:rPr>
      </w:pPr>
    </w:p>
    <w:p w14:paraId="72FBC46C" w14:textId="77777777" w:rsidR="00B91DD4" w:rsidRPr="006301ED" w:rsidRDefault="00B91DD4" w:rsidP="00B91DD4">
      <w:pPr>
        <w:spacing w:after="0" w:line="240" w:lineRule="auto"/>
        <w:rPr>
          <w:rFonts w:ascii="Times New Roman" w:hAnsi="Times New Roman" w:cs="Times New Roman"/>
          <w:sz w:val="22"/>
          <w:szCs w:val="22"/>
        </w:rPr>
      </w:pPr>
    </w:p>
    <w:p w14:paraId="2C82D7E7" w14:textId="77777777" w:rsidR="00B91DD4" w:rsidRPr="006301ED" w:rsidRDefault="00B91DD4" w:rsidP="00B91DD4">
      <w:pPr>
        <w:spacing w:after="0" w:line="240" w:lineRule="auto"/>
        <w:rPr>
          <w:rFonts w:ascii="Times New Roman" w:hAnsi="Times New Roman" w:cs="Times New Roman"/>
          <w:sz w:val="22"/>
          <w:szCs w:val="22"/>
        </w:rPr>
      </w:pPr>
    </w:p>
    <w:p w14:paraId="78E46C89" w14:textId="77777777" w:rsidR="00B91DD4" w:rsidRPr="006301ED" w:rsidRDefault="00B91DD4" w:rsidP="00B91DD4">
      <w:pPr>
        <w:spacing w:after="0" w:line="240" w:lineRule="auto"/>
        <w:rPr>
          <w:rFonts w:ascii="Times New Roman" w:hAnsi="Times New Roman" w:cs="Times New Roman"/>
          <w:sz w:val="22"/>
          <w:szCs w:val="22"/>
        </w:rPr>
      </w:pPr>
    </w:p>
    <w:p w14:paraId="54939563" w14:textId="77777777" w:rsidR="00FC625C" w:rsidRDefault="00FC625C" w:rsidP="00B91DD4">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3B3E475E" w14:textId="2FC285CB" w:rsidR="00B91DD4" w:rsidRPr="006301ED"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6301ED">
        <w:rPr>
          <w:rFonts w:ascii="Times New Roman" w:eastAsia="Times New Roman" w:hAnsi="Times New Roman" w:cs="Times New Roman"/>
          <w:b/>
          <w:bCs/>
          <w:iCs/>
          <w:snapToGrid w:val="0"/>
          <w:kern w:val="0"/>
          <w:sz w:val="22"/>
          <w:szCs w:val="28"/>
          <w:lang w:eastAsia="x-none"/>
          <w14:ligatures w14:val="none"/>
        </w:rPr>
        <w:t>I PRIEDAS</w:t>
      </w:r>
    </w:p>
    <w:p w14:paraId="5F44C15B" w14:textId="77777777" w:rsidR="00B91DD4" w:rsidRPr="006301ED" w:rsidRDefault="00B91DD4" w:rsidP="00B91DD4">
      <w:pPr>
        <w:tabs>
          <w:tab w:val="left" w:pos="567"/>
        </w:tabs>
        <w:spacing w:after="0" w:line="240" w:lineRule="auto"/>
        <w:rPr>
          <w:rFonts w:ascii="Times New Roman" w:eastAsia="Times New Roman" w:hAnsi="Times New Roman" w:cs="Times New Roman"/>
          <w:snapToGrid w:val="0"/>
          <w:kern w:val="0"/>
          <w:sz w:val="22"/>
          <w14:ligatures w14:val="none"/>
        </w:rPr>
      </w:pPr>
    </w:p>
    <w:p w14:paraId="6BBAA296" w14:textId="77777777" w:rsidR="00B91DD4" w:rsidRPr="006301ED"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t>PREPARATO CHARAKTERISTIKŲ SANTRAUKA</w:t>
      </w:r>
    </w:p>
    <w:p w14:paraId="6BCDADBF" w14:textId="77777777" w:rsidR="00B91DD4" w:rsidRPr="006301ED" w:rsidRDefault="00B91DD4" w:rsidP="00B91DD4">
      <w:pPr>
        <w:spacing w:after="0" w:line="240" w:lineRule="auto"/>
        <w:rPr>
          <w:rFonts w:ascii="Times New Roman" w:hAnsi="Times New Roman" w:cs="Times New Roman"/>
          <w:sz w:val="22"/>
          <w:szCs w:val="22"/>
        </w:rPr>
      </w:pPr>
    </w:p>
    <w:p w14:paraId="7DF1FABF" w14:textId="79B9E686" w:rsidR="00B91DD4" w:rsidRPr="006301ED" w:rsidRDefault="00B91DD4" w:rsidP="00B91DD4">
      <w:pPr>
        <w:spacing w:after="0" w:line="240" w:lineRule="auto"/>
        <w:rPr>
          <w:rFonts w:ascii="Times New Roman" w:hAnsi="Times New Roman" w:cs="Times New Roman"/>
          <w:sz w:val="22"/>
          <w:szCs w:val="22"/>
        </w:rPr>
      </w:pPr>
      <w:r w:rsidRPr="006301ED">
        <w:rPr>
          <w:rFonts w:ascii="Times New Roman" w:hAnsi="Times New Roman" w:cs="Times New Roman"/>
          <w:sz w:val="22"/>
          <w:szCs w:val="22"/>
        </w:rPr>
        <w:br w:type="page"/>
      </w:r>
    </w:p>
    <w:p w14:paraId="5E4CC8FD" w14:textId="77777777" w:rsidR="00C95ED3" w:rsidRPr="006301ED" w:rsidRDefault="00C95ED3" w:rsidP="00422905">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lastRenderedPageBreak/>
        <w:t>VAISTINIO PREPARATO PAVADINIMAS</w:t>
      </w:r>
    </w:p>
    <w:p w14:paraId="42C767B4"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E23D67" w14:textId="4E7DB25A"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10</w:t>
      </w:r>
      <w:r w:rsidRPr="006301ED">
        <w:rPr>
          <w:rFonts w:ascii="Times New Roman" w:eastAsia="Times New Roman" w:hAnsi="Times New Roman" w:cs="Times New Roman"/>
          <w:kern w:val="0"/>
          <w:sz w:val="22"/>
          <w:szCs w:val="22"/>
          <w14:ligatures w14:val="none"/>
        </w:rPr>
        <w:t> mg plėvele dengtos tabletės</w:t>
      </w:r>
    </w:p>
    <w:p w14:paraId="605A9087"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676B7B"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92F864" w14:textId="77777777" w:rsidR="00C95ED3" w:rsidRPr="006301ED"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KOKYBINĖ IR KIEKYBINĖ SUDĖTIS</w:t>
      </w:r>
    </w:p>
    <w:p w14:paraId="485002B3" w14:textId="77777777" w:rsidR="00C95ED3" w:rsidRPr="006301ED"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408455DC" w14:textId="4288ABAE"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Kiekvienoje plėvele dengtoje tabletėje yra </w:t>
      </w:r>
      <w:r w:rsidR="00814959">
        <w:rPr>
          <w:rFonts w:ascii="Times New Roman" w:eastAsia="Times New Roman" w:hAnsi="Times New Roman" w:cs="Times New Roman"/>
          <w:kern w:val="0"/>
          <w:sz w:val="22"/>
          <w:szCs w:val="22"/>
          <w14:ligatures w14:val="none"/>
        </w:rPr>
        <w:t>10</w:t>
      </w:r>
      <w:r w:rsidRPr="006301ED">
        <w:rPr>
          <w:rFonts w:ascii="Times New Roman" w:eastAsia="Times New Roman" w:hAnsi="Times New Roman" w:cs="Times New Roman"/>
          <w:kern w:val="0"/>
          <w:sz w:val="22"/>
          <w:szCs w:val="22"/>
          <w14:ligatures w14:val="none"/>
        </w:rPr>
        <w:t xml:space="preserve"> mg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rivaroxabanum</w:t>
      </w:r>
      <w:proofErr w:type="spellEnd"/>
      <w:r w:rsidRPr="006301ED">
        <w:rPr>
          <w:rFonts w:ascii="Times New Roman" w:eastAsia="Times New Roman" w:hAnsi="Times New Roman" w:cs="Times New Roman"/>
          <w:kern w:val="0"/>
          <w:sz w:val="22"/>
          <w:szCs w:val="22"/>
          <w14:ligatures w14:val="none"/>
        </w:rPr>
        <w:t>).</w:t>
      </w:r>
    </w:p>
    <w:p w14:paraId="2FDEA1AE"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ED5200"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Pagalbinė medžiaga, kurios poveikis žinomas</w:t>
      </w:r>
    </w:p>
    <w:p w14:paraId="4D6F8FE8" w14:textId="3D38AE08"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Kiekvienoje plėvele dengtoje tabletėje yra </w:t>
      </w:r>
      <w:r w:rsidR="000B4D47">
        <w:rPr>
          <w:rFonts w:ascii="Times New Roman" w:eastAsia="Times New Roman" w:hAnsi="Times New Roman" w:cs="Times New Roman"/>
          <w:kern w:val="0"/>
          <w:sz w:val="22"/>
          <w:szCs w:val="22"/>
          <w14:ligatures w14:val="none"/>
        </w:rPr>
        <w:t>18</w:t>
      </w:r>
      <w:r w:rsidRPr="006301ED">
        <w:rPr>
          <w:rFonts w:ascii="Times New Roman" w:eastAsia="Times New Roman" w:hAnsi="Times New Roman" w:cs="Times New Roman"/>
          <w:kern w:val="0"/>
          <w:sz w:val="22"/>
          <w:szCs w:val="22"/>
          <w14:ligatures w14:val="none"/>
        </w:rPr>
        <w:t>,</w:t>
      </w:r>
      <w:r w:rsidR="000B4D47">
        <w:rPr>
          <w:rFonts w:ascii="Times New Roman" w:eastAsia="Times New Roman" w:hAnsi="Times New Roman" w:cs="Times New Roman"/>
          <w:kern w:val="0"/>
          <w:sz w:val="22"/>
          <w:szCs w:val="22"/>
          <w14:ligatures w14:val="none"/>
        </w:rPr>
        <w:t>42</w:t>
      </w:r>
      <w:r w:rsidRPr="006301ED">
        <w:rPr>
          <w:rFonts w:ascii="Times New Roman" w:eastAsia="Times New Roman" w:hAnsi="Times New Roman" w:cs="Times New Roman"/>
          <w:kern w:val="0"/>
          <w:sz w:val="22"/>
          <w:szCs w:val="22"/>
          <w14:ligatures w14:val="none"/>
        </w:rPr>
        <w:t> mg laktozės (</w:t>
      </w:r>
      <w:proofErr w:type="spellStart"/>
      <w:r w:rsidRPr="006301ED">
        <w:rPr>
          <w:rFonts w:ascii="Times New Roman" w:eastAsia="Times New Roman" w:hAnsi="Times New Roman" w:cs="Times New Roman"/>
          <w:kern w:val="0"/>
          <w:sz w:val="22"/>
          <w:szCs w:val="22"/>
          <w14:ligatures w14:val="none"/>
        </w:rPr>
        <w:t>monohidrato</w:t>
      </w:r>
      <w:proofErr w:type="spellEnd"/>
      <w:r w:rsidRPr="006301ED">
        <w:rPr>
          <w:rFonts w:ascii="Times New Roman" w:eastAsia="Times New Roman" w:hAnsi="Times New Roman" w:cs="Times New Roman"/>
          <w:kern w:val="0"/>
          <w:sz w:val="22"/>
          <w:szCs w:val="22"/>
          <w14:ligatures w14:val="none"/>
        </w:rPr>
        <w:t xml:space="preserve"> pavidalu),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4BF0A32D"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B0E4C4" w14:textId="3E450A9D"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Visos pagalbinės medžiagos išvardytos 6.1</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je.</w:t>
      </w:r>
    </w:p>
    <w:p w14:paraId="424510DD"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4CA12"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E901EF" w14:textId="77777777" w:rsidR="00C95ED3" w:rsidRPr="006301ED"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FARMACINĖ FORMA</w:t>
      </w:r>
    </w:p>
    <w:p w14:paraId="7FFC0F27" w14:textId="77777777" w:rsidR="00C95ED3" w:rsidRPr="006301ED"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3DE4980"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Plėvele dengta tabletė.</w:t>
      </w:r>
    </w:p>
    <w:p w14:paraId="01B67092" w14:textId="77777777"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0945F0" w14:textId="094AE779" w:rsidR="00C95ED3" w:rsidRPr="006301ED"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Šviesiai </w:t>
      </w:r>
      <w:r w:rsidR="000B4D47">
        <w:rPr>
          <w:rFonts w:ascii="Times New Roman" w:eastAsia="Times New Roman" w:hAnsi="Times New Roman" w:cs="Times New Roman"/>
          <w:kern w:val="0"/>
          <w:sz w:val="22"/>
          <w:szCs w:val="22"/>
          <w14:ligatures w14:val="none"/>
        </w:rPr>
        <w:t>raudonos</w:t>
      </w:r>
      <w:r w:rsidRPr="006301ED">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sidR="000B4D47">
        <w:rPr>
          <w:rFonts w:ascii="Times New Roman" w:eastAsia="Times New Roman" w:hAnsi="Times New Roman" w:cs="Times New Roman"/>
          <w:kern w:val="0"/>
          <w:sz w:val="22"/>
          <w:szCs w:val="22"/>
          <w14:ligatures w14:val="none"/>
        </w:rPr>
        <w:t>10</w:t>
      </w:r>
      <w:r w:rsidRPr="006301ED">
        <w:rPr>
          <w:rFonts w:ascii="Times New Roman" w:eastAsia="Times New Roman" w:hAnsi="Times New Roman" w:cs="Times New Roman"/>
          <w:kern w:val="0"/>
          <w:sz w:val="22"/>
          <w:szCs w:val="22"/>
          <w14:ligatures w14:val="none"/>
        </w:rPr>
        <w:t xml:space="preserve">“. Matmenys: skersmuo </w:t>
      </w:r>
      <w:r w:rsidR="000B4D47">
        <w:rPr>
          <w:rFonts w:ascii="Times New Roman" w:eastAsia="Times New Roman" w:hAnsi="Times New Roman" w:cs="Times New Roman"/>
          <w:kern w:val="0"/>
          <w:sz w:val="22"/>
          <w:szCs w:val="22"/>
          <w14:ligatures w14:val="none"/>
        </w:rPr>
        <w:t>5</w:t>
      </w:r>
      <w:r w:rsidRPr="006301ED">
        <w:rPr>
          <w:rFonts w:ascii="Times New Roman" w:eastAsia="Times New Roman" w:hAnsi="Times New Roman" w:cs="Times New Roman"/>
          <w:kern w:val="0"/>
          <w:sz w:val="22"/>
          <w:szCs w:val="22"/>
          <w14:ligatures w14:val="none"/>
        </w:rPr>
        <w:t xml:space="preserve">,10 ± 0,20 mm, storis </w:t>
      </w:r>
      <w:r w:rsidR="00FA230C">
        <w:rPr>
          <w:rFonts w:ascii="Times New Roman" w:eastAsia="Times New Roman" w:hAnsi="Times New Roman" w:cs="Times New Roman"/>
          <w:kern w:val="0"/>
          <w:sz w:val="22"/>
          <w:szCs w:val="22"/>
          <w14:ligatures w14:val="none"/>
        </w:rPr>
        <w:t>2</w:t>
      </w:r>
      <w:r w:rsidRPr="006301ED">
        <w:rPr>
          <w:rFonts w:ascii="Times New Roman" w:eastAsia="Times New Roman" w:hAnsi="Times New Roman" w:cs="Times New Roman"/>
          <w:kern w:val="0"/>
          <w:sz w:val="22"/>
          <w:szCs w:val="22"/>
          <w14:ligatures w14:val="none"/>
        </w:rPr>
        <w:t>,</w:t>
      </w:r>
      <w:r w:rsidR="00FA230C">
        <w:rPr>
          <w:rFonts w:ascii="Times New Roman" w:eastAsia="Times New Roman" w:hAnsi="Times New Roman" w:cs="Times New Roman"/>
          <w:kern w:val="0"/>
          <w:sz w:val="22"/>
          <w:szCs w:val="22"/>
          <w14:ligatures w14:val="none"/>
        </w:rPr>
        <w:t>4</w:t>
      </w:r>
      <w:r w:rsidRPr="006301ED">
        <w:rPr>
          <w:rFonts w:ascii="Times New Roman" w:eastAsia="Times New Roman" w:hAnsi="Times New Roman" w:cs="Times New Roman"/>
          <w:kern w:val="0"/>
          <w:sz w:val="22"/>
          <w:szCs w:val="22"/>
          <w14:ligatures w14:val="none"/>
        </w:rPr>
        <w:t>0 ± 0,30 mm.</w:t>
      </w:r>
    </w:p>
    <w:p w14:paraId="395A1668"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44C846" w14:textId="77777777" w:rsidR="006A4183" w:rsidRPr="0069193B" w:rsidRDefault="006A4183"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1A5BDD" w14:textId="77777777" w:rsidR="0069193B" w:rsidRPr="0069193B" w:rsidRDefault="0069193B"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9193B">
        <w:rPr>
          <w:rFonts w:ascii="Times New Roman" w:eastAsia="Times New Roman" w:hAnsi="Times New Roman" w:cs="Times New Roman"/>
          <w:b/>
          <w:bCs/>
          <w:kern w:val="0"/>
          <w:sz w:val="22"/>
          <w:szCs w:val="22"/>
          <w14:ligatures w14:val="none"/>
        </w:rPr>
        <w:t>KLINIKINĖ</w:t>
      </w:r>
      <w:r w:rsidRPr="0069193B">
        <w:rPr>
          <w:rFonts w:ascii="Times New Roman" w:eastAsia="Times New Roman" w:hAnsi="Times New Roman" w:cs="Times New Roman"/>
          <w:b/>
          <w:bCs/>
          <w:spacing w:val="-6"/>
          <w:kern w:val="0"/>
          <w:sz w:val="22"/>
          <w:szCs w:val="22"/>
          <w14:ligatures w14:val="none"/>
        </w:rPr>
        <w:t xml:space="preserve"> </w:t>
      </w:r>
      <w:r w:rsidRPr="0069193B">
        <w:rPr>
          <w:rFonts w:ascii="Times New Roman" w:eastAsia="Times New Roman" w:hAnsi="Times New Roman" w:cs="Times New Roman"/>
          <w:b/>
          <w:bCs/>
          <w:spacing w:val="-2"/>
          <w:kern w:val="0"/>
          <w:sz w:val="22"/>
          <w:szCs w:val="22"/>
          <w14:ligatures w14:val="none"/>
        </w:rPr>
        <w:t>INFORMACIJA</w:t>
      </w:r>
    </w:p>
    <w:p w14:paraId="1E42FD1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AF3F9A1" w14:textId="77777777" w:rsidR="0069193B" w:rsidRPr="0069193B"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9193B">
        <w:rPr>
          <w:rFonts w:ascii="Times New Roman" w:eastAsia="Times New Roman" w:hAnsi="Times New Roman" w:cs="Times New Roman"/>
          <w:b/>
          <w:bCs/>
          <w:kern w:val="0"/>
          <w:sz w:val="22"/>
          <w:szCs w:val="22"/>
          <w14:ligatures w14:val="none"/>
        </w:rPr>
        <w:t>Terapinės</w:t>
      </w:r>
      <w:r w:rsidRPr="0069193B">
        <w:rPr>
          <w:rFonts w:ascii="Times New Roman" w:eastAsia="Times New Roman" w:hAnsi="Times New Roman" w:cs="Times New Roman"/>
          <w:b/>
          <w:bCs/>
          <w:spacing w:val="-4"/>
          <w:kern w:val="0"/>
          <w:sz w:val="22"/>
          <w:szCs w:val="22"/>
          <w14:ligatures w14:val="none"/>
        </w:rPr>
        <w:t xml:space="preserve"> </w:t>
      </w:r>
      <w:r w:rsidRPr="0069193B">
        <w:rPr>
          <w:rFonts w:ascii="Times New Roman" w:eastAsia="Times New Roman" w:hAnsi="Times New Roman" w:cs="Times New Roman"/>
          <w:b/>
          <w:bCs/>
          <w:spacing w:val="-2"/>
          <w:kern w:val="0"/>
          <w:sz w:val="22"/>
          <w:szCs w:val="22"/>
          <w14:ligatures w14:val="none"/>
        </w:rPr>
        <w:t>indikacijos</w:t>
      </w:r>
    </w:p>
    <w:p w14:paraId="4CBC57A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07B640D"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Venų tromboembolijos (VTE) profilaktika suaugusiems pacientams, kuriems atliekamos planinės klubo arba kelio sąnario pakeitimo operacijos.</w:t>
      </w:r>
    </w:p>
    <w:p w14:paraId="48BA446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DE083E" w14:textId="31614FDB"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Giliųjų venų trombozės (GVT) bei plaučių embolijos (PE) gydymas ir pasikartojančios GVT bei PE profilaktika suaugusiems. (Apie PE sergančius pacientus, kurių nestabili hemodinamika, skaitykite 4.4</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je).</w:t>
      </w:r>
    </w:p>
    <w:p w14:paraId="5CEF058B"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B48939" w14:textId="77777777" w:rsidR="0069193B" w:rsidRPr="0069193B"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9193B">
        <w:rPr>
          <w:rFonts w:ascii="Times New Roman" w:eastAsia="Times New Roman" w:hAnsi="Times New Roman" w:cs="Times New Roman"/>
          <w:b/>
          <w:bCs/>
          <w:kern w:val="0"/>
          <w:sz w:val="22"/>
          <w:szCs w:val="22"/>
          <w14:ligatures w14:val="none"/>
        </w:rPr>
        <w:t>Dozavimas</w:t>
      </w:r>
      <w:r w:rsidRPr="0069193B">
        <w:rPr>
          <w:rFonts w:ascii="Times New Roman" w:eastAsia="Times New Roman" w:hAnsi="Times New Roman" w:cs="Times New Roman"/>
          <w:b/>
          <w:bCs/>
          <w:spacing w:val="-8"/>
          <w:kern w:val="0"/>
          <w:sz w:val="22"/>
          <w:szCs w:val="22"/>
          <w14:ligatures w14:val="none"/>
        </w:rPr>
        <w:t xml:space="preserve"> </w:t>
      </w:r>
      <w:r w:rsidRPr="0069193B">
        <w:rPr>
          <w:rFonts w:ascii="Times New Roman" w:eastAsia="Times New Roman" w:hAnsi="Times New Roman" w:cs="Times New Roman"/>
          <w:b/>
          <w:bCs/>
          <w:kern w:val="0"/>
          <w:sz w:val="22"/>
          <w:szCs w:val="22"/>
          <w14:ligatures w14:val="none"/>
        </w:rPr>
        <w:t>ir</w:t>
      </w:r>
      <w:r w:rsidRPr="0069193B">
        <w:rPr>
          <w:rFonts w:ascii="Times New Roman" w:eastAsia="Times New Roman" w:hAnsi="Times New Roman" w:cs="Times New Roman"/>
          <w:b/>
          <w:bCs/>
          <w:spacing w:val="-3"/>
          <w:kern w:val="0"/>
          <w:sz w:val="22"/>
          <w:szCs w:val="22"/>
          <w14:ligatures w14:val="none"/>
        </w:rPr>
        <w:t xml:space="preserve"> </w:t>
      </w:r>
      <w:r w:rsidRPr="0069193B">
        <w:rPr>
          <w:rFonts w:ascii="Times New Roman" w:eastAsia="Times New Roman" w:hAnsi="Times New Roman" w:cs="Times New Roman"/>
          <w:b/>
          <w:bCs/>
          <w:kern w:val="0"/>
          <w:sz w:val="22"/>
          <w:szCs w:val="22"/>
          <w14:ligatures w14:val="none"/>
        </w:rPr>
        <w:t>vartojimo</w:t>
      </w:r>
      <w:r w:rsidRPr="0069193B">
        <w:rPr>
          <w:rFonts w:ascii="Times New Roman" w:eastAsia="Times New Roman" w:hAnsi="Times New Roman" w:cs="Times New Roman"/>
          <w:b/>
          <w:bCs/>
          <w:spacing w:val="-6"/>
          <w:kern w:val="0"/>
          <w:sz w:val="22"/>
          <w:szCs w:val="22"/>
          <w14:ligatures w14:val="none"/>
        </w:rPr>
        <w:t xml:space="preserve"> </w:t>
      </w:r>
      <w:r w:rsidRPr="0069193B">
        <w:rPr>
          <w:rFonts w:ascii="Times New Roman" w:eastAsia="Times New Roman" w:hAnsi="Times New Roman" w:cs="Times New Roman"/>
          <w:b/>
          <w:bCs/>
          <w:spacing w:val="-2"/>
          <w:kern w:val="0"/>
          <w:sz w:val="22"/>
          <w:szCs w:val="22"/>
          <w14:ligatures w14:val="none"/>
        </w:rPr>
        <w:t>metodas</w:t>
      </w:r>
    </w:p>
    <w:p w14:paraId="210146D8" w14:textId="77777777" w:rsidR="0069193B" w:rsidRPr="0069193B" w:rsidRDefault="0069193B" w:rsidP="0069193B">
      <w:pPr>
        <w:widowControl w:val="0"/>
        <w:tabs>
          <w:tab w:val="left" w:pos="567"/>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9079EF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u w:val="single"/>
          <w14:ligatures w14:val="none"/>
        </w:rPr>
      </w:pPr>
      <w:r w:rsidRPr="0069193B">
        <w:rPr>
          <w:rFonts w:ascii="Times New Roman" w:eastAsia="Times New Roman" w:hAnsi="Times New Roman" w:cs="Times New Roman"/>
          <w:bCs/>
          <w:kern w:val="0"/>
          <w:sz w:val="22"/>
          <w:szCs w:val="22"/>
          <w:u w:val="single"/>
          <w14:ligatures w14:val="none"/>
        </w:rPr>
        <w:t>Dozavimas</w:t>
      </w:r>
    </w:p>
    <w:p w14:paraId="446A430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3B9AEA9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i/>
          <w:iCs/>
          <w:kern w:val="0"/>
          <w:sz w:val="22"/>
          <w:szCs w:val="22"/>
          <w14:ligatures w14:val="none"/>
        </w:rPr>
      </w:pPr>
      <w:r w:rsidRPr="0069193B">
        <w:rPr>
          <w:rFonts w:ascii="Times New Roman" w:eastAsia="Times New Roman" w:hAnsi="Times New Roman" w:cs="Times New Roman"/>
          <w:bCs/>
          <w:i/>
          <w:iCs/>
          <w:kern w:val="0"/>
          <w:sz w:val="22"/>
          <w:szCs w:val="22"/>
          <w14:ligatures w14:val="none"/>
        </w:rPr>
        <w:t>VTE profilaktika suaugusiems pacientams, kuriems atliekamos planinės klubo arba kelio sąnario pakeitimo operacijos</w:t>
      </w:r>
    </w:p>
    <w:p w14:paraId="41277F4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 xml:space="preserve">Rekomenduojama </w:t>
      </w:r>
      <w:proofErr w:type="spellStart"/>
      <w:r w:rsidRPr="0069193B">
        <w:rPr>
          <w:rFonts w:ascii="Times New Roman" w:eastAsia="Times New Roman" w:hAnsi="Times New Roman" w:cs="Times New Roman"/>
          <w:bCs/>
          <w:kern w:val="0"/>
          <w:sz w:val="22"/>
          <w:szCs w:val="22"/>
          <w14:ligatures w14:val="none"/>
        </w:rPr>
        <w:t>rivaroksabano</w:t>
      </w:r>
      <w:proofErr w:type="spellEnd"/>
      <w:r w:rsidRPr="0069193B">
        <w:rPr>
          <w:rFonts w:ascii="Times New Roman" w:eastAsia="Times New Roman" w:hAnsi="Times New Roman" w:cs="Times New Roman"/>
          <w:bCs/>
          <w:kern w:val="0"/>
          <w:sz w:val="22"/>
          <w:szCs w:val="22"/>
          <w14:ligatures w14:val="none"/>
        </w:rPr>
        <w:t xml:space="preserve"> dozė yra 10 mg, vartojant per burną vieną kartą per parą. Pradinė dozė turi būti suvartojama praėjus 6-10 valandų po operacijos, jei yra pasiekta hemostazė.</w:t>
      </w:r>
    </w:p>
    <w:p w14:paraId="234A6C0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91F534F"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Gydymo trukmė priklauso nuo individualios paciento rizikos venų tromboembolijai, kuri nustatoma pagal ortopedinės operacijos tipą.</w:t>
      </w:r>
    </w:p>
    <w:p w14:paraId="41CBE6D3" w14:textId="63FC9521" w:rsidR="0069193B" w:rsidRPr="0069193B" w:rsidRDefault="0069193B" w:rsidP="0069193B">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w:t>
      </w:r>
      <w:r w:rsidRPr="0069193B">
        <w:rPr>
          <w:rFonts w:ascii="Times New Roman" w:eastAsia="Times New Roman" w:hAnsi="Times New Roman" w:cs="Times New Roman"/>
          <w:bCs/>
          <w:kern w:val="0"/>
          <w:sz w:val="22"/>
          <w:szCs w:val="22"/>
          <w14:ligatures w14:val="none"/>
        </w:rPr>
        <w:tab/>
        <w:t>Pacientams, kuriems atliekama didžioji klubo sąnario operacija, rekomenduojama 5</w:t>
      </w:r>
      <w:r w:rsidR="00490BA0">
        <w:rPr>
          <w:rFonts w:ascii="Times New Roman" w:eastAsia="Times New Roman" w:hAnsi="Times New Roman" w:cs="Times New Roman"/>
          <w:bCs/>
          <w:kern w:val="0"/>
          <w:sz w:val="22"/>
          <w:szCs w:val="22"/>
          <w14:ligatures w14:val="none"/>
        </w:rPr>
        <w:t> </w:t>
      </w:r>
      <w:r w:rsidRPr="0069193B">
        <w:rPr>
          <w:rFonts w:ascii="Times New Roman" w:eastAsia="Times New Roman" w:hAnsi="Times New Roman" w:cs="Times New Roman"/>
          <w:bCs/>
          <w:kern w:val="0"/>
          <w:sz w:val="22"/>
          <w:szCs w:val="22"/>
          <w14:ligatures w14:val="none"/>
        </w:rPr>
        <w:t>savaičių gydymo trukmė.</w:t>
      </w:r>
    </w:p>
    <w:p w14:paraId="4663007F" w14:textId="3DE5F25B" w:rsidR="0069193B" w:rsidRPr="0069193B" w:rsidRDefault="0069193B" w:rsidP="0069193B">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w:t>
      </w:r>
      <w:r w:rsidRPr="0069193B">
        <w:rPr>
          <w:rFonts w:ascii="Times New Roman" w:eastAsia="Times New Roman" w:hAnsi="Times New Roman" w:cs="Times New Roman"/>
          <w:bCs/>
          <w:kern w:val="0"/>
          <w:sz w:val="22"/>
          <w:szCs w:val="22"/>
          <w14:ligatures w14:val="none"/>
        </w:rPr>
        <w:tab/>
        <w:t>Pacientams, kuriems atliekama didžioji kelio sąnario operacija, rekomenduojama 2</w:t>
      </w:r>
      <w:r w:rsidR="00490BA0">
        <w:rPr>
          <w:rFonts w:ascii="Times New Roman" w:eastAsia="Times New Roman" w:hAnsi="Times New Roman" w:cs="Times New Roman"/>
          <w:bCs/>
          <w:kern w:val="0"/>
          <w:sz w:val="22"/>
          <w:szCs w:val="22"/>
          <w14:ligatures w14:val="none"/>
        </w:rPr>
        <w:t> </w:t>
      </w:r>
      <w:r w:rsidRPr="0069193B">
        <w:rPr>
          <w:rFonts w:ascii="Times New Roman" w:eastAsia="Times New Roman" w:hAnsi="Times New Roman" w:cs="Times New Roman"/>
          <w:bCs/>
          <w:kern w:val="0"/>
          <w:sz w:val="22"/>
          <w:szCs w:val="22"/>
          <w14:ligatures w14:val="none"/>
        </w:rPr>
        <w:t>savaičių gydymo trukmė.</w:t>
      </w:r>
    </w:p>
    <w:p w14:paraId="5F16EBC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0D60948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 xml:space="preserve">Jei užmirštama pavartoti vaistinio preparato dozę, pacientas </w:t>
      </w:r>
      <w:proofErr w:type="spellStart"/>
      <w:r w:rsidRPr="0069193B">
        <w:rPr>
          <w:rFonts w:ascii="Times New Roman" w:eastAsia="Times New Roman" w:hAnsi="Times New Roman" w:cs="Times New Roman"/>
          <w:bCs/>
          <w:kern w:val="0"/>
          <w:sz w:val="22"/>
          <w:szCs w:val="22"/>
          <w14:ligatures w14:val="none"/>
        </w:rPr>
        <w:t>Rivaroxaban</w:t>
      </w:r>
      <w:proofErr w:type="spellEnd"/>
      <w:r w:rsidRPr="0069193B">
        <w:rPr>
          <w:rFonts w:ascii="Times New Roman" w:eastAsia="Times New Roman" w:hAnsi="Times New Roman" w:cs="Times New Roman"/>
          <w:bCs/>
          <w:kern w:val="0"/>
          <w:sz w:val="22"/>
          <w:szCs w:val="22"/>
          <w14:ligatures w14:val="none"/>
        </w:rPr>
        <w:t xml:space="preserve"> </w:t>
      </w:r>
      <w:proofErr w:type="spellStart"/>
      <w:r w:rsidRPr="0069193B">
        <w:rPr>
          <w:rFonts w:ascii="Times New Roman" w:eastAsia="Times New Roman" w:hAnsi="Times New Roman" w:cs="Times New Roman"/>
          <w:bCs/>
          <w:kern w:val="0"/>
          <w:sz w:val="22"/>
          <w:szCs w:val="22"/>
          <w14:ligatures w14:val="none"/>
        </w:rPr>
        <w:t>Olpha</w:t>
      </w:r>
      <w:proofErr w:type="spellEnd"/>
      <w:r w:rsidRPr="0069193B">
        <w:rPr>
          <w:rFonts w:ascii="Times New Roman" w:eastAsia="Times New Roman" w:hAnsi="Times New Roman" w:cs="Times New Roman"/>
          <w:bCs/>
          <w:kern w:val="0"/>
          <w:sz w:val="22"/>
          <w:szCs w:val="22"/>
          <w14:ligatures w14:val="none"/>
        </w:rPr>
        <w:t xml:space="preserve"> turi vartoti nedelsiant ir paskui kitą dieną tęsti vartojimą vieną kartą per parą kaip anksčiau.</w:t>
      </w:r>
    </w:p>
    <w:p w14:paraId="4D2FBBD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3B46000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i/>
          <w:iCs/>
          <w:kern w:val="0"/>
          <w:sz w:val="22"/>
          <w:szCs w:val="22"/>
          <w14:ligatures w14:val="none"/>
        </w:rPr>
      </w:pPr>
      <w:r w:rsidRPr="0069193B">
        <w:rPr>
          <w:rFonts w:ascii="Times New Roman" w:eastAsia="Times New Roman" w:hAnsi="Times New Roman" w:cs="Times New Roman"/>
          <w:bCs/>
          <w:i/>
          <w:iCs/>
          <w:kern w:val="0"/>
          <w:sz w:val="22"/>
          <w:szCs w:val="22"/>
          <w14:ligatures w14:val="none"/>
        </w:rPr>
        <w:t>GVT gydymas, PE gydymas ir pasikartojančios GVT bei PE profilaktika</w:t>
      </w:r>
    </w:p>
    <w:p w14:paraId="077C9724"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Pradedant gydyti ūminę GVT arba PE, pirmąsias tris savaites rekomenduojama dozė yra po 15 mg du kartus per parą; po to gydymą ir pasikartojančios GVT bei PE profilaktiką reikia tęsti vartojant 20 mg vieną kartą per parą.</w:t>
      </w:r>
    </w:p>
    <w:p w14:paraId="272A8DE5" w14:textId="588F5D60"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lastRenderedPageBreak/>
        <w:t>Pacientams, sergantiems GVT arba PE, kurią išprovokavo didieji laikini rizikos veiksniai (t. y. neseniai atlikta chirurginė operacija arba trauma), reikia apsvarstyti trumpalaikį gydymą (bent 3</w:t>
      </w:r>
      <w:r w:rsidR="00407E00">
        <w:rPr>
          <w:rFonts w:ascii="Times New Roman" w:eastAsia="Times New Roman" w:hAnsi="Times New Roman" w:cs="Times New Roman"/>
          <w:bCs/>
          <w:kern w:val="0"/>
          <w:sz w:val="22"/>
          <w:szCs w:val="22"/>
          <w14:ligatures w14:val="none"/>
        </w:rPr>
        <w:t> </w:t>
      </w:r>
      <w:r w:rsidRPr="0069193B">
        <w:rPr>
          <w:rFonts w:ascii="Times New Roman" w:eastAsia="Times New Roman" w:hAnsi="Times New Roman" w:cs="Times New Roman"/>
          <w:bCs/>
          <w:kern w:val="0"/>
          <w:sz w:val="22"/>
          <w:szCs w:val="22"/>
          <w14:ligatures w14:val="none"/>
        </w:rPr>
        <w:t>mėnesius). Pacientams, sergantiems išprovokuota GVT arba PE, nesusijusia su didžiaisiais laikinais rizikos veiksniais, neišprovokuota GVT arba PE, arba anksčiau patyrusiems pasikartojančią GVT arba PE, reikia apsvarstyti ilgesnę gydymo trukmę.</w:t>
      </w:r>
    </w:p>
    <w:p w14:paraId="578D6A2A" w14:textId="7B576533"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Kai taikytina tęstinė pasikartojančios GVT ir PE profilaktika (užbaigus bent 6</w:t>
      </w:r>
      <w:r w:rsidR="00875CBC">
        <w:rPr>
          <w:rFonts w:ascii="Times New Roman" w:eastAsia="Times New Roman" w:hAnsi="Times New Roman" w:cs="Times New Roman"/>
          <w:bCs/>
          <w:kern w:val="0"/>
          <w:sz w:val="22"/>
          <w:szCs w:val="22"/>
          <w14:ligatures w14:val="none"/>
        </w:rPr>
        <w:t> </w:t>
      </w:r>
      <w:r w:rsidRPr="0069193B">
        <w:rPr>
          <w:rFonts w:ascii="Times New Roman" w:eastAsia="Times New Roman" w:hAnsi="Times New Roman" w:cs="Times New Roman"/>
          <w:bCs/>
          <w:kern w:val="0"/>
          <w:sz w:val="22"/>
          <w:szCs w:val="22"/>
          <w14:ligatures w14:val="none"/>
        </w:rPr>
        <w:t xml:space="preserve">mėnesių trukmės GVT arba PE gydymą), rekomenduojama dozė yra 10 mg vieną kartą per parą. Pacientams, kuriems yra didelė pasikartojančios GVT arba PE rizika, pavyzdžiui, sergantiems komplikuotomis gretutinėmis ligomis arba tęstinės profilaktikos laikotarpiu, vartojant </w:t>
      </w:r>
      <w:proofErr w:type="spellStart"/>
      <w:r w:rsidRPr="0069193B">
        <w:rPr>
          <w:rFonts w:ascii="Times New Roman" w:eastAsia="Times New Roman" w:hAnsi="Times New Roman" w:cs="Times New Roman"/>
          <w:bCs/>
          <w:kern w:val="0"/>
          <w:sz w:val="22"/>
          <w:szCs w:val="22"/>
          <w14:ligatures w14:val="none"/>
        </w:rPr>
        <w:t>Rivaroxaban</w:t>
      </w:r>
      <w:proofErr w:type="spellEnd"/>
      <w:r w:rsidRPr="0069193B">
        <w:rPr>
          <w:rFonts w:ascii="Times New Roman" w:eastAsia="Times New Roman" w:hAnsi="Times New Roman" w:cs="Times New Roman"/>
          <w:bCs/>
          <w:kern w:val="0"/>
          <w:sz w:val="22"/>
          <w:szCs w:val="22"/>
          <w14:ligatures w14:val="none"/>
        </w:rPr>
        <w:t xml:space="preserve"> </w:t>
      </w:r>
      <w:proofErr w:type="spellStart"/>
      <w:r w:rsidRPr="0069193B">
        <w:rPr>
          <w:rFonts w:ascii="Times New Roman" w:eastAsia="Times New Roman" w:hAnsi="Times New Roman" w:cs="Times New Roman"/>
          <w:bCs/>
          <w:kern w:val="0"/>
          <w:sz w:val="22"/>
          <w:szCs w:val="22"/>
          <w14:ligatures w14:val="none"/>
        </w:rPr>
        <w:t>Olpha</w:t>
      </w:r>
      <w:proofErr w:type="spellEnd"/>
      <w:r w:rsidRPr="0069193B">
        <w:rPr>
          <w:rFonts w:ascii="Times New Roman" w:eastAsia="Times New Roman" w:hAnsi="Times New Roman" w:cs="Times New Roman"/>
          <w:bCs/>
          <w:kern w:val="0"/>
          <w:sz w:val="22"/>
          <w:szCs w:val="22"/>
          <w14:ligatures w14:val="none"/>
        </w:rPr>
        <w:t xml:space="preserve"> 10 mg vieną kartą per parą, patyrusiems pasikartojančią GVT arba PE, reikia apsvarstyti </w:t>
      </w:r>
      <w:proofErr w:type="spellStart"/>
      <w:r w:rsidRPr="0069193B">
        <w:rPr>
          <w:rFonts w:ascii="Times New Roman" w:eastAsia="Times New Roman" w:hAnsi="Times New Roman" w:cs="Times New Roman"/>
          <w:bCs/>
          <w:kern w:val="0"/>
          <w:sz w:val="22"/>
          <w:szCs w:val="22"/>
          <w14:ligatures w14:val="none"/>
        </w:rPr>
        <w:t>Rivaroxaban</w:t>
      </w:r>
      <w:proofErr w:type="spellEnd"/>
      <w:r w:rsidRPr="0069193B">
        <w:rPr>
          <w:rFonts w:ascii="Times New Roman" w:eastAsia="Times New Roman" w:hAnsi="Times New Roman" w:cs="Times New Roman"/>
          <w:bCs/>
          <w:kern w:val="0"/>
          <w:sz w:val="22"/>
          <w:szCs w:val="22"/>
          <w14:ligatures w14:val="none"/>
        </w:rPr>
        <w:t xml:space="preserve"> </w:t>
      </w:r>
      <w:proofErr w:type="spellStart"/>
      <w:r w:rsidRPr="0069193B">
        <w:rPr>
          <w:rFonts w:ascii="Times New Roman" w:eastAsia="Times New Roman" w:hAnsi="Times New Roman" w:cs="Times New Roman"/>
          <w:bCs/>
          <w:kern w:val="0"/>
          <w:sz w:val="22"/>
          <w:szCs w:val="22"/>
          <w14:ligatures w14:val="none"/>
        </w:rPr>
        <w:t>Olpha</w:t>
      </w:r>
      <w:proofErr w:type="spellEnd"/>
      <w:r w:rsidRPr="0069193B">
        <w:rPr>
          <w:rFonts w:ascii="Times New Roman" w:eastAsia="Times New Roman" w:hAnsi="Times New Roman" w:cs="Times New Roman"/>
          <w:bCs/>
          <w:kern w:val="0"/>
          <w:sz w:val="22"/>
          <w:szCs w:val="22"/>
          <w14:ligatures w14:val="none"/>
        </w:rPr>
        <w:t xml:space="preserve"> 20 mg vartojimą vieną kartą per parą.</w:t>
      </w:r>
    </w:p>
    <w:p w14:paraId="672EBE0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073CD42F" w14:textId="4FFD3EA8" w:rsidR="0069193B" w:rsidRDefault="0069193B"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69193B">
        <w:rPr>
          <w:rFonts w:ascii="Times New Roman" w:eastAsia="Times New Roman" w:hAnsi="Times New Roman" w:cs="Times New Roman"/>
          <w:bCs/>
          <w:kern w:val="0"/>
          <w:sz w:val="22"/>
          <w:szCs w:val="22"/>
          <w14:ligatures w14:val="none"/>
        </w:rPr>
        <w:t>Gydymo trukmę ir dozavimą reikia parinkti individualiai ir tik po to, kai kruopščiai įvertinamas gydymo naudos ir kraujavimo rizikos santykis (žr. 4.4</w:t>
      </w:r>
      <w:r w:rsidR="001B242C">
        <w:rPr>
          <w:rFonts w:ascii="Times New Roman" w:eastAsia="Times New Roman" w:hAnsi="Times New Roman" w:cs="Times New Roman"/>
          <w:bCs/>
          <w:kern w:val="0"/>
          <w:sz w:val="22"/>
          <w:szCs w:val="22"/>
          <w14:ligatures w14:val="none"/>
        </w:rPr>
        <w:t> skyri</w:t>
      </w:r>
      <w:r w:rsidRPr="0069193B">
        <w:rPr>
          <w:rFonts w:ascii="Times New Roman" w:eastAsia="Times New Roman" w:hAnsi="Times New Roman" w:cs="Times New Roman"/>
          <w:bCs/>
          <w:kern w:val="0"/>
          <w:sz w:val="22"/>
          <w:szCs w:val="22"/>
          <w14:ligatures w14:val="none"/>
        </w:rPr>
        <w:t>ų).</w:t>
      </w:r>
    </w:p>
    <w:p w14:paraId="7CE9594B" w14:textId="77777777" w:rsidR="00D3006A" w:rsidRPr="0069193B" w:rsidRDefault="00D3006A" w:rsidP="0069193B">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72"/>
        <w:gridCol w:w="2370"/>
        <w:gridCol w:w="2156"/>
      </w:tblGrid>
      <w:tr w:rsidR="0069193B" w:rsidRPr="0069193B" w14:paraId="01F058F4" w14:textId="77777777" w:rsidTr="004622E3">
        <w:trPr>
          <w:trHeight w:val="314"/>
        </w:trPr>
        <w:tc>
          <w:tcPr>
            <w:tcW w:w="2341" w:type="dxa"/>
          </w:tcPr>
          <w:p w14:paraId="43A4C70C" w14:textId="77777777" w:rsidR="0069193B" w:rsidRPr="0069193B" w:rsidRDefault="0069193B" w:rsidP="004F001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372" w:type="dxa"/>
          </w:tcPr>
          <w:p w14:paraId="2374E523" w14:textId="77777777" w:rsidR="0069193B" w:rsidRPr="0069193B" w:rsidRDefault="0069193B" w:rsidP="004F0016">
            <w:pPr>
              <w:widowControl w:val="0"/>
              <w:autoSpaceDE w:val="0"/>
              <w:autoSpaceDN w:val="0"/>
              <w:spacing w:before="3" w:after="0" w:line="240" w:lineRule="auto"/>
              <w:ind w:left="107"/>
              <w:rPr>
                <w:rFonts w:ascii="Times New Roman" w:eastAsia="Times New Roman" w:hAnsi="Times New Roman" w:cs="Times New Roman"/>
                <w:b/>
                <w:kern w:val="0"/>
                <w:sz w:val="22"/>
                <w:szCs w:val="22"/>
                <w14:ligatures w14:val="none"/>
              </w:rPr>
            </w:pPr>
            <w:r w:rsidRPr="0069193B">
              <w:rPr>
                <w:rFonts w:ascii="Times New Roman" w:eastAsia="Times New Roman" w:hAnsi="Times New Roman" w:cs="Times New Roman"/>
                <w:b/>
                <w:spacing w:val="-2"/>
                <w:kern w:val="0"/>
                <w:sz w:val="22"/>
                <w:szCs w:val="22"/>
                <w14:ligatures w14:val="none"/>
              </w:rPr>
              <w:t>Laikotarpis</w:t>
            </w:r>
          </w:p>
        </w:tc>
        <w:tc>
          <w:tcPr>
            <w:tcW w:w="2370" w:type="dxa"/>
          </w:tcPr>
          <w:p w14:paraId="56873805" w14:textId="77777777" w:rsidR="0069193B" w:rsidRPr="0069193B" w:rsidRDefault="0069193B" w:rsidP="004F0016">
            <w:pPr>
              <w:widowControl w:val="0"/>
              <w:autoSpaceDE w:val="0"/>
              <w:autoSpaceDN w:val="0"/>
              <w:spacing w:before="3" w:after="0" w:line="240" w:lineRule="auto"/>
              <w:ind w:left="104"/>
              <w:rPr>
                <w:rFonts w:ascii="Times New Roman" w:eastAsia="Times New Roman" w:hAnsi="Times New Roman" w:cs="Times New Roman"/>
                <w:b/>
                <w:kern w:val="0"/>
                <w:sz w:val="22"/>
                <w:szCs w:val="22"/>
                <w14:ligatures w14:val="none"/>
              </w:rPr>
            </w:pPr>
            <w:r w:rsidRPr="0069193B">
              <w:rPr>
                <w:rFonts w:ascii="Times New Roman" w:eastAsia="Times New Roman" w:hAnsi="Times New Roman" w:cs="Times New Roman"/>
                <w:b/>
                <w:kern w:val="0"/>
                <w:sz w:val="22"/>
                <w:szCs w:val="22"/>
                <w14:ligatures w14:val="none"/>
              </w:rPr>
              <w:t>Dozavimo</w:t>
            </w:r>
            <w:r w:rsidRPr="0069193B">
              <w:rPr>
                <w:rFonts w:ascii="Times New Roman" w:eastAsia="Times New Roman" w:hAnsi="Times New Roman" w:cs="Times New Roman"/>
                <w:b/>
                <w:spacing w:val="-4"/>
                <w:kern w:val="0"/>
                <w:sz w:val="22"/>
                <w:szCs w:val="22"/>
                <w14:ligatures w14:val="none"/>
              </w:rPr>
              <w:t xml:space="preserve"> </w:t>
            </w:r>
            <w:r w:rsidRPr="0069193B">
              <w:rPr>
                <w:rFonts w:ascii="Times New Roman" w:eastAsia="Times New Roman" w:hAnsi="Times New Roman" w:cs="Times New Roman"/>
                <w:b/>
                <w:spacing w:val="-2"/>
                <w:kern w:val="0"/>
                <w:sz w:val="22"/>
                <w:szCs w:val="22"/>
                <w14:ligatures w14:val="none"/>
              </w:rPr>
              <w:t>režimas</w:t>
            </w:r>
          </w:p>
        </w:tc>
        <w:tc>
          <w:tcPr>
            <w:tcW w:w="2156" w:type="dxa"/>
          </w:tcPr>
          <w:p w14:paraId="1C7CFC86" w14:textId="77777777" w:rsidR="0069193B" w:rsidRPr="0069193B" w:rsidRDefault="0069193B" w:rsidP="004F0016">
            <w:pPr>
              <w:widowControl w:val="0"/>
              <w:autoSpaceDE w:val="0"/>
              <w:autoSpaceDN w:val="0"/>
              <w:spacing w:before="3" w:after="0" w:line="240" w:lineRule="auto"/>
              <w:ind w:left="106"/>
              <w:rPr>
                <w:rFonts w:ascii="Times New Roman" w:eastAsia="Times New Roman" w:hAnsi="Times New Roman" w:cs="Times New Roman"/>
                <w:b/>
                <w:kern w:val="0"/>
                <w:sz w:val="22"/>
                <w:szCs w:val="22"/>
                <w14:ligatures w14:val="none"/>
              </w:rPr>
            </w:pPr>
            <w:r w:rsidRPr="0069193B">
              <w:rPr>
                <w:rFonts w:ascii="Times New Roman" w:eastAsia="Times New Roman" w:hAnsi="Times New Roman" w:cs="Times New Roman"/>
                <w:b/>
                <w:kern w:val="0"/>
                <w:sz w:val="22"/>
                <w:szCs w:val="22"/>
                <w14:ligatures w14:val="none"/>
              </w:rPr>
              <w:t>Bendra</w:t>
            </w:r>
            <w:r w:rsidRPr="0069193B">
              <w:rPr>
                <w:rFonts w:ascii="Times New Roman" w:eastAsia="Times New Roman" w:hAnsi="Times New Roman" w:cs="Times New Roman"/>
                <w:b/>
                <w:spacing w:val="-2"/>
                <w:kern w:val="0"/>
                <w:sz w:val="22"/>
                <w:szCs w:val="22"/>
                <w14:ligatures w14:val="none"/>
              </w:rPr>
              <w:t xml:space="preserve"> </w:t>
            </w:r>
            <w:r w:rsidRPr="0069193B">
              <w:rPr>
                <w:rFonts w:ascii="Times New Roman" w:eastAsia="Times New Roman" w:hAnsi="Times New Roman" w:cs="Times New Roman"/>
                <w:b/>
                <w:kern w:val="0"/>
                <w:sz w:val="22"/>
                <w:szCs w:val="22"/>
                <w14:ligatures w14:val="none"/>
              </w:rPr>
              <w:t>paros</w:t>
            </w:r>
            <w:r w:rsidRPr="0069193B">
              <w:rPr>
                <w:rFonts w:ascii="Times New Roman" w:eastAsia="Times New Roman" w:hAnsi="Times New Roman" w:cs="Times New Roman"/>
                <w:b/>
                <w:spacing w:val="-2"/>
                <w:kern w:val="0"/>
                <w:sz w:val="22"/>
                <w:szCs w:val="22"/>
                <w14:ligatures w14:val="none"/>
              </w:rPr>
              <w:t xml:space="preserve"> </w:t>
            </w:r>
            <w:r w:rsidRPr="0069193B">
              <w:rPr>
                <w:rFonts w:ascii="Times New Roman" w:eastAsia="Times New Roman" w:hAnsi="Times New Roman" w:cs="Times New Roman"/>
                <w:b/>
                <w:spacing w:val="-4"/>
                <w:kern w:val="0"/>
                <w:sz w:val="22"/>
                <w:szCs w:val="22"/>
                <w14:ligatures w14:val="none"/>
              </w:rPr>
              <w:t>dozė</w:t>
            </w:r>
          </w:p>
        </w:tc>
      </w:tr>
      <w:tr w:rsidR="0069193B" w:rsidRPr="0069193B" w14:paraId="59DBD45A" w14:textId="77777777" w:rsidTr="004622E3">
        <w:trPr>
          <w:trHeight w:val="575"/>
        </w:trPr>
        <w:tc>
          <w:tcPr>
            <w:tcW w:w="2341" w:type="dxa"/>
            <w:vMerge w:val="restart"/>
          </w:tcPr>
          <w:p w14:paraId="7C914BEC" w14:textId="77777777" w:rsidR="0069193B" w:rsidRPr="0069193B" w:rsidRDefault="0069193B" w:rsidP="004F0016">
            <w:pPr>
              <w:widowControl w:val="0"/>
              <w:autoSpaceDE w:val="0"/>
              <w:autoSpaceDN w:val="0"/>
              <w:spacing w:before="3" w:after="0" w:line="247" w:lineRule="auto"/>
              <w:ind w:left="107" w:right="268"/>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Pasikartojančios</w:t>
            </w:r>
            <w:r w:rsidRPr="0069193B">
              <w:rPr>
                <w:rFonts w:ascii="Times New Roman" w:eastAsia="Times New Roman" w:hAnsi="Times New Roman" w:cs="Times New Roman"/>
                <w:spacing w:val="-1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GVT bei PE gydymas ir </w:t>
            </w:r>
            <w:r w:rsidRPr="0069193B">
              <w:rPr>
                <w:rFonts w:ascii="Times New Roman" w:eastAsia="Times New Roman" w:hAnsi="Times New Roman" w:cs="Times New Roman"/>
                <w:spacing w:val="-2"/>
                <w:kern w:val="0"/>
                <w:sz w:val="22"/>
                <w:szCs w:val="22"/>
                <w14:ligatures w14:val="none"/>
              </w:rPr>
              <w:t>profilaktika</w:t>
            </w:r>
          </w:p>
        </w:tc>
        <w:tc>
          <w:tcPr>
            <w:tcW w:w="2372" w:type="dxa"/>
          </w:tcPr>
          <w:p w14:paraId="6D1AA148" w14:textId="475A027E" w:rsidR="0069193B" w:rsidRPr="0069193B" w:rsidRDefault="0069193B" w:rsidP="004F0016">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1-21</w:t>
            </w:r>
            <w:r w:rsidR="00055830">
              <w:rPr>
                <w:rFonts w:ascii="Times New Roman" w:eastAsia="Times New Roman" w:hAnsi="Times New Roman" w:cs="Times New Roman"/>
                <w:spacing w:val="-2"/>
                <w:kern w:val="0"/>
                <w:sz w:val="22"/>
                <w:szCs w:val="22"/>
                <w14:ligatures w14:val="none"/>
              </w:rPr>
              <w:t> </w:t>
            </w:r>
            <w:r w:rsidRPr="0069193B">
              <w:rPr>
                <w:rFonts w:ascii="Times New Roman" w:eastAsia="Times New Roman" w:hAnsi="Times New Roman" w:cs="Times New Roman"/>
                <w:spacing w:val="-2"/>
                <w:kern w:val="0"/>
                <w:sz w:val="22"/>
                <w:szCs w:val="22"/>
                <w14:ligatures w14:val="none"/>
              </w:rPr>
              <w:t>diena</w:t>
            </w:r>
          </w:p>
        </w:tc>
        <w:tc>
          <w:tcPr>
            <w:tcW w:w="2370" w:type="dxa"/>
          </w:tcPr>
          <w:p w14:paraId="31AA445D" w14:textId="77777777" w:rsidR="0069193B" w:rsidRPr="0069193B" w:rsidRDefault="0069193B" w:rsidP="004F0016">
            <w:pPr>
              <w:widowControl w:val="0"/>
              <w:autoSpaceDE w:val="0"/>
              <w:autoSpaceDN w:val="0"/>
              <w:spacing w:before="3" w:after="0" w:line="247" w:lineRule="auto"/>
              <w:ind w:left="104"/>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po</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15</w:t>
            </w:r>
            <w:r w:rsidRPr="0069193B">
              <w:rPr>
                <w:rFonts w:ascii="Times New Roman" w:eastAsia="Times New Roman" w:hAnsi="Times New Roman" w:cs="Times New Roman"/>
                <w:spacing w:val="-10"/>
                <w:kern w:val="0"/>
                <w:sz w:val="22"/>
                <w:szCs w:val="22"/>
                <w14:ligatures w14:val="none"/>
              </w:rPr>
              <w:t> mg</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du</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kartus</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per </w:t>
            </w:r>
            <w:r w:rsidRPr="0069193B">
              <w:rPr>
                <w:rFonts w:ascii="Times New Roman" w:eastAsia="Times New Roman" w:hAnsi="Times New Roman" w:cs="Times New Roman"/>
                <w:spacing w:val="-4"/>
                <w:kern w:val="0"/>
                <w:sz w:val="22"/>
                <w:szCs w:val="22"/>
                <w14:ligatures w14:val="none"/>
              </w:rPr>
              <w:t>parą</w:t>
            </w:r>
          </w:p>
        </w:tc>
        <w:tc>
          <w:tcPr>
            <w:tcW w:w="2156" w:type="dxa"/>
          </w:tcPr>
          <w:p w14:paraId="6C0D6B57" w14:textId="77777777" w:rsidR="0069193B" w:rsidRPr="0069193B" w:rsidRDefault="0069193B" w:rsidP="004F0016">
            <w:pPr>
              <w:widowControl w:val="0"/>
              <w:autoSpaceDE w:val="0"/>
              <w:autoSpaceDN w:val="0"/>
              <w:spacing w:before="3" w:after="0" w:line="240" w:lineRule="auto"/>
              <w:ind w:left="106"/>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30 mg</w:t>
            </w:r>
          </w:p>
        </w:tc>
      </w:tr>
      <w:tr w:rsidR="0069193B" w:rsidRPr="0069193B" w14:paraId="30D0D5EC" w14:textId="77777777" w:rsidTr="004622E3">
        <w:trPr>
          <w:trHeight w:val="520"/>
        </w:trPr>
        <w:tc>
          <w:tcPr>
            <w:tcW w:w="2341" w:type="dxa"/>
            <w:vMerge/>
            <w:tcBorders>
              <w:top w:val="nil"/>
            </w:tcBorders>
          </w:tcPr>
          <w:p w14:paraId="616E6253" w14:textId="77777777" w:rsidR="0069193B" w:rsidRPr="0069193B" w:rsidRDefault="0069193B" w:rsidP="004F0016">
            <w:pPr>
              <w:rPr>
                <w:sz w:val="2"/>
                <w:szCs w:val="2"/>
                <w:lang w:val="en-US"/>
              </w:rPr>
            </w:pPr>
          </w:p>
        </w:tc>
        <w:tc>
          <w:tcPr>
            <w:tcW w:w="2372" w:type="dxa"/>
          </w:tcPr>
          <w:p w14:paraId="62BEFDFD" w14:textId="157F1A52" w:rsidR="0069193B" w:rsidRPr="0069193B" w:rsidRDefault="0069193B" w:rsidP="004F0016">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Nuo</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22</w:t>
            </w:r>
            <w:r w:rsidR="00055830">
              <w:rPr>
                <w:rFonts w:ascii="Times New Roman" w:eastAsia="Times New Roman" w:hAnsi="Times New Roman" w:cs="Times New Roman"/>
                <w:spacing w:val="-1"/>
                <w:kern w:val="0"/>
                <w:sz w:val="22"/>
                <w:szCs w:val="22"/>
                <w14:ligatures w14:val="none"/>
              </w:rPr>
              <w:t> </w:t>
            </w:r>
            <w:r w:rsidRPr="0069193B">
              <w:rPr>
                <w:rFonts w:ascii="Times New Roman" w:eastAsia="Times New Roman" w:hAnsi="Times New Roman" w:cs="Times New Roman"/>
                <w:spacing w:val="-2"/>
                <w:kern w:val="0"/>
                <w:sz w:val="22"/>
                <w:szCs w:val="22"/>
                <w14:ligatures w14:val="none"/>
              </w:rPr>
              <w:t>dienos</w:t>
            </w:r>
          </w:p>
        </w:tc>
        <w:tc>
          <w:tcPr>
            <w:tcW w:w="2370" w:type="dxa"/>
          </w:tcPr>
          <w:p w14:paraId="5422CC11" w14:textId="77777777" w:rsidR="0069193B" w:rsidRPr="0069193B" w:rsidRDefault="0069193B" w:rsidP="004F0016">
            <w:pPr>
              <w:widowControl w:val="0"/>
              <w:autoSpaceDE w:val="0"/>
              <w:autoSpaceDN w:val="0"/>
              <w:spacing w:after="0" w:line="260" w:lineRule="exact"/>
              <w:ind w:left="104" w:right="33"/>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20</w:t>
            </w:r>
            <w:r w:rsidRPr="0069193B">
              <w:rPr>
                <w:rFonts w:ascii="Times New Roman" w:eastAsia="Times New Roman" w:hAnsi="Times New Roman" w:cs="Times New Roman"/>
                <w:spacing w:val="-9"/>
                <w:kern w:val="0"/>
                <w:sz w:val="22"/>
                <w:szCs w:val="22"/>
                <w14:ligatures w14:val="none"/>
              </w:rPr>
              <w:t> mg</w:t>
            </w:r>
            <w:r w:rsidRPr="0069193B">
              <w:rPr>
                <w:rFonts w:ascii="Times New Roman" w:eastAsia="Times New Roman" w:hAnsi="Times New Roman" w:cs="Times New Roman"/>
                <w:spacing w:val="-11"/>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vieną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kartą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per </w:t>
            </w:r>
            <w:r w:rsidRPr="0069193B">
              <w:rPr>
                <w:rFonts w:ascii="Times New Roman" w:eastAsia="Times New Roman" w:hAnsi="Times New Roman" w:cs="Times New Roman"/>
                <w:spacing w:val="-4"/>
                <w:kern w:val="0"/>
                <w:sz w:val="22"/>
                <w:szCs w:val="22"/>
                <w14:ligatures w14:val="none"/>
              </w:rPr>
              <w:t>parą</w:t>
            </w:r>
          </w:p>
        </w:tc>
        <w:tc>
          <w:tcPr>
            <w:tcW w:w="2156" w:type="dxa"/>
          </w:tcPr>
          <w:p w14:paraId="55FB9D5D" w14:textId="77777777" w:rsidR="0069193B" w:rsidRPr="0069193B" w:rsidRDefault="0069193B" w:rsidP="004F0016">
            <w:pPr>
              <w:widowControl w:val="0"/>
              <w:autoSpaceDE w:val="0"/>
              <w:autoSpaceDN w:val="0"/>
              <w:spacing w:before="3" w:after="0" w:line="240" w:lineRule="auto"/>
              <w:ind w:left="106"/>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20 mg</w:t>
            </w:r>
          </w:p>
        </w:tc>
      </w:tr>
      <w:tr w:rsidR="0069193B" w:rsidRPr="0069193B" w14:paraId="22C28D26" w14:textId="77777777" w:rsidTr="004622E3">
        <w:trPr>
          <w:trHeight w:val="1038"/>
        </w:trPr>
        <w:tc>
          <w:tcPr>
            <w:tcW w:w="2341" w:type="dxa"/>
          </w:tcPr>
          <w:p w14:paraId="56AB901B" w14:textId="299F5517" w:rsidR="0069193B" w:rsidRPr="0069193B" w:rsidRDefault="0069193B" w:rsidP="004F0016">
            <w:pPr>
              <w:widowControl w:val="0"/>
              <w:autoSpaceDE w:val="0"/>
              <w:autoSpaceDN w:val="0"/>
              <w:spacing w:before="3" w:after="0" w:line="244" w:lineRule="auto"/>
              <w:ind w:left="107" w:right="268"/>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Pasikartojančios</w:t>
            </w:r>
            <w:r w:rsidRPr="0069193B">
              <w:rPr>
                <w:rFonts w:ascii="Times New Roman" w:eastAsia="Times New Roman" w:hAnsi="Times New Roman" w:cs="Times New Roman"/>
                <w:spacing w:val="-1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GVT </w:t>
            </w:r>
            <w:r w:rsidR="00055830">
              <w:rPr>
                <w:rFonts w:ascii="Times New Roman" w:eastAsia="Times New Roman" w:hAnsi="Times New Roman" w:cs="Times New Roman"/>
                <w:kern w:val="0"/>
                <w:sz w:val="22"/>
                <w:szCs w:val="22"/>
                <w14:ligatures w14:val="none"/>
              </w:rPr>
              <w:t>ir</w:t>
            </w:r>
            <w:r w:rsidRPr="0069193B">
              <w:rPr>
                <w:rFonts w:ascii="Times New Roman" w:eastAsia="Times New Roman" w:hAnsi="Times New Roman" w:cs="Times New Roman"/>
                <w:kern w:val="0"/>
                <w:sz w:val="22"/>
                <w:szCs w:val="22"/>
                <w14:ligatures w14:val="none"/>
              </w:rPr>
              <w:t xml:space="preserve"> PE profilaktika</w:t>
            </w:r>
          </w:p>
        </w:tc>
        <w:tc>
          <w:tcPr>
            <w:tcW w:w="2372" w:type="dxa"/>
          </w:tcPr>
          <w:p w14:paraId="0EC43FB1" w14:textId="77FADC08" w:rsidR="0069193B" w:rsidRPr="0069193B" w:rsidRDefault="0069193B" w:rsidP="004F0016">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Užbaigus</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spacing w:val="-4"/>
                <w:kern w:val="0"/>
                <w:sz w:val="22"/>
                <w:szCs w:val="22"/>
                <w14:ligatures w14:val="none"/>
              </w:rPr>
              <w:t xml:space="preserve">bent </w:t>
            </w:r>
            <w:r w:rsidRPr="0069193B">
              <w:rPr>
                <w:rFonts w:ascii="Times New Roman" w:eastAsia="Times New Roman" w:hAnsi="Times New Roman" w:cs="Times New Roman"/>
                <w:kern w:val="0"/>
                <w:sz w:val="22"/>
                <w:szCs w:val="22"/>
                <w14:ligatures w14:val="none"/>
              </w:rPr>
              <w:t>6</w:t>
            </w:r>
            <w:r w:rsidR="00055830">
              <w:rPr>
                <w:rFonts w:ascii="Times New Roman" w:eastAsia="Times New Roman" w:hAnsi="Times New Roman" w:cs="Times New Roman"/>
                <w:kern w:val="0"/>
                <w:sz w:val="22"/>
                <w:szCs w:val="22"/>
                <w14:ligatures w14:val="none"/>
              </w:rPr>
              <w:t> </w:t>
            </w:r>
            <w:r w:rsidRPr="0069193B">
              <w:rPr>
                <w:rFonts w:ascii="Times New Roman" w:eastAsia="Times New Roman" w:hAnsi="Times New Roman" w:cs="Times New Roman"/>
                <w:kern w:val="0"/>
                <w:sz w:val="22"/>
                <w:szCs w:val="22"/>
                <w14:ligatures w14:val="none"/>
              </w:rPr>
              <w:t>mėnesių trukmės GVT</w:t>
            </w:r>
            <w:r w:rsidRPr="0069193B">
              <w:rPr>
                <w:rFonts w:ascii="Times New Roman" w:eastAsia="Times New Roman" w:hAnsi="Times New Roman" w:cs="Times New Roman"/>
                <w:spacing w:val="-1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arba</w:t>
            </w:r>
            <w:r w:rsidRPr="0069193B">
              <w:rPr>
                <w:rFonts w:ascii="Times New Roman" w:eastAsia="Times New Roman" w:hAnsi="Times New Roman" w:cs="Times New Roman"/>
                <w:spacing w:val="-1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PE</w:t>
            </w:r>
            <w:r w:rsidRPr="0069193B">
              <w:rPr>
                <w:rFonts w:ascii="Times New Roman" w:eastAsia="Times New Roman" w:hAnsi="Times New Roman" w:cs="Times New Roman"/>
                <w:spacing w:val="-1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gydymą</w:t>
            </w:r>
          </w:p>
        </w:tc>
        <w:tc>
          <w:tcPr>
            <w:tcW w:w="2370" w:type="dxa"/>
          </w:tcPr>
          <w:p w14:paraId="19CC21A6" w14:textId="77777777" w:rsidR="0069193B" w:rsidRPr="0069193B" w:rsidRDefault="0069193B" w:rsidP="004F0016">
            <w:pPr>
              <w:widowControl w:val="0"/>
              <w:autoSpaceDE w:val="0"/>
              <w:autoSpaceDN w:val="0"/>
              <w:spacing w:before="3" w:after="0" w:line="244" w:lineRule="auto"/>
              <w:ind w:left="104" w:right="33"/>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10</w:t>
            </w:r>
            <w:r w:rsidRPr="0069193B">
              <w:rPr>
                <w:rFonts w:ascii="Times New Roman" w:eastAsia="Times New Roman" w:hAnsi="Times New Roman" w:cs="Times New Roman"/>
                <w:spacing w:val="-9"/>
                <w:kern w:val="0"/>
                <w:sz w:val="22"/>
                <w:szCs w:val="22"/>
                <w14:ligatures w14:val="none"/>
              </w:rPr>
              <w:t> mg</w:t>
            </w:r>
            <w:r w:rsidRPr="0069193B">
              <w:rPr>
                <w:rFonts w:ascii="Times New Roman" w:eastAsia="Times New Roman" w:hAnsi="Times New Roman" w:cs="Times New Roman"/>
                <w:spacing w:val="-11"/>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vieną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kartą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per parą arba</w:t>
            </w:r>
          </w:p>
          <w:p w14:paraId="4733A78F" w14:textId="77777777" w:rsidR="0069193B" w:rsidRPr="0069193B" w:rsidRDefault="0069193B" w:rsidP="004F0016">
            <w:pPr>
              <w:widowControl w:val="0"/>
              <w:autoSpaceDE w:val="0"/>
              <w:autoSpaceDN w:val="0"/>
              <w:spacing w:after="0" w:line="260" w:lineRule="exact"/>
              <w:ind w:left="104" w:right="33"/>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20</w:t>
            </w:r>
            <w:r w:rsidRPr="0069193B">
              <w:rPr>
                <w:rFonts w:ascii="Times New Roman" w:eastAsia="Times New Roman" w:hAnsi="Times New Roman" w:cs="Times New Roman"/>
                <w:spacing w:val="-9"/>
                <w:kern w:val="0"/>
                <w:sz w:val="22"/>
                <w:szCs w:val="22"/>
                <w14:ligatures w14:val="none"/>
              </w:rPr>
              <w:t> mg</w:t>
            </w:r>
            <w:r w:rsidRPr="0069193B">
              <w:rPr>
                <w:rFonts w:ascii="Times New Roman" w:eastAsia="Times New Roman" w:hAnsi="Times New Roman" w:cs="Times New Roman"/>
                <w:spacing w:val="-11"/>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vieną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kartą</w:t>
            </w:r>
            <w:r w:rsidRPr="0069193B">
              <w:rPr>
                <w:rFonts w:ascii="Times New Roman" w:eastAsia="Times New Roman" w:hAnsi="Times New Roman" w:cs="Times New Roman"/>
                <w:spacing w:val="-9"/>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per </w:t>
            </w:r>
            <w:r w:rsidRPr="0069193B">
              <w:rPr>
                <w:rFonts w:ascii="Times New Roman" w:eastAsia="Times New Roman" w:hAnsi="Times New Roman" w:cs="Times New Roman"/>
                <w:spacing w:val="-4"/>
                <w:kern w:val="0"/>
                <w:sz w:val="22"/>
                <w:szCs w:val="22"/>
                <w14:ligatures w14:val="none"/>
              </w:rPr>
              <w:t>parą</w:t>
            </w:r>
          </w:p>
        </w:tc>
        <w:tc>
          <w:tcPr>
            <w:tcW w:w="2156" w:type="dxa"/>
          </w:tcPr>
          <w:p w14:paraId="300AA0AB" w14:textId="2BA2C8B7" w:rsidR="0069193B" w:rsidRPr="0069193B" w:rsidRDefault="0069193B" w:rsidP="004F0016">
            <w:pPr>
              <w:widowControl w:val="0"/>
              <w:autoSpaceDE w:val="0"/>
              <w:autoSpaceDN w:val="0"/>
              <w:spacing w:before="3" w:after="0" w:line="240" w:lineRule="auto"/>
              <w:ind w:left="106"/>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10 mg</w:t>
            </w:r>
            <w:r w:rsidR="00F23DBA">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arba</w:t>
            </w:r>
            <w:r w:rsidRPr="0069193B">
              <w:rPr>
                <w:rFonts w:ascii="Times New Roman" w:eastAsia="Times New Roman" w:hAnsi="Times New Roman" w:cs="Times New Roman"/>
                <w:spacing w:val="-2"/>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20</w:t>
            </w:r>
            <w:r w:rsidRPr="0069193B">
              <w:rPr>
                <w:rFonts w:ascii="Times New Roman" w:eastAsia="Times New Roman" w:hAnsi="Times New Roman" w:cs="Times New Roman"/>
                <w:spacing w:val="1"/>
                <w:kern w:val="0"/>
                <w:sz w:val="22"/>
                <w:szCs w:val="22"/>
                <w14:ligatures w14:val="none"/>
              </w:rPr>
              <w:t> mg</w:t>
            </w:r>
          </w:p>
        </w:tc>
      </w:tr>
    </w:tbl>
    <w:p w14:paraId="460ADABB"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761E70" w14:textId="2FC3BB9B"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Jei pacientas pamiršo pavartoti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dozę gydymo laikotarpiu, kai vartojama po 15 mg du kartus per parą (1-21</w:t>
      </w:r>
      <w:r w:rsidR="00C746D8">
        <w:rPr>
          <w:rFonts w:ascii="Times New Roman" w:eastAsia="Times New Roman" w:hAnsi="Times New Roman" w:cs="Times New Roman"/>
          <w:kern w:val="0"/>
          <w:sz w:val="22"/>
          <w:szCs w:val="22"/>
          <w14:ligatures w14:val="none"/>
        </w:rPr>
        <w:t> </w:t>
      </w:r>
      <w:r w:rsidRPr="0069193B">
        <w:rPr>
          <w:rFonts w:ascii="Times New Roman" w:eastAsia="Times New Roman" w:hAnsi="Times New Roman" w:cs="Times New Roman"/>
          <w:kern w:val="0"/>
          <w:sz w:val="22"/>
          <w:szCs w:val="22"/>
          <w14:ligatures w14:val="none"/>
        </w:rPr>
        <w:t xml:space="preserve">parą), jis turi nedelsdamas tai padaryti, užtikrindamas, kad per parą suvartos 30 mg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dozę. Tokiu atveju gali prireikti suvartoti dvi 15 mg tabletes iš karto. Kitą parą pacientas turi toliau vartoti po 15 mg du kartus per parą, kaip rekomenduojama.</w:t>
      </w:r>
    </w:p>
    <w:p w14:paraId="337A74BF"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DD96D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Jei pacientas pamiršo pavartoti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dozę gydymo laikotarpiu, kai vaistinio preparato vartojama vieną kartą per parą, jis turi nedelsdamas tai padaryti, o kitą dieną toliau vartoti vaistinį preparatą vieną kartą per parą, kaip rekomenduojama. Negalima vartoti dvigubos dozės tą pačią parą norint kompensuoti praleistą dozę.</w:t>
      </w:r>
    </w:p>
    <w:p w14:paraId="7EF136BB"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CDA8C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14:ligatures w14:val="none"/>
        </w:rPr>
        <w:t xml:space="preserve">Vitamino K antagonistų (VKA) keitimas </w:t>
      </w:r>
      <w:proofErr w:type="spellStart"/>
      <w:r w:rsidRPr="0069193B">
        <w:rPr>
          <w:rFonts w:ascii="Times New Roman" w:eastAsia="Times New Roman" w:hAnsi="Times New Roman" w:cs="Times New Roman"/>
          <w:i/>
          <w:kern w:val="0"/>
          <w:sz w:val="22"/>
          <w:szCs w:val="22"/>
          <w14:ligatures w14:val="none"/>
        </w:rPr>
        <w:t>Rivaroxaban</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Olpha</w:t>
      </w:r>
      <w:proofErr w:type="spellEnd"/>
    </w:p>
    <w:p w14:paraId="1AD0DC72" w14:textId="0C9F9BA0"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kurie gydomi nuo GVT, PE ir kuriems taikoma šių sutrikimų pasikartojimo profilaktika, gydymą VKA reikia nutraukti ir gydymą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pradėti, kai TNS yra ≤ 2,5.</w:t>
      </w:r>
    </w:p>
    <w:p w14:paraId="59A5C872"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079EBF" w14:textId="25108694"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Gydymą VKA keičiant gydymu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pradėjus vartoti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tarptautinio normalizuoto santykio (TNS, angl. </w:t>
      </w:r>
      <w:proofErr w:type="spellStart"/>
      <w:r w:rsidRPr="0069193B">
        <w:rPr>
          <w:rFonts w:ascii="Times New Roman" w:eastAsia="Times New Roman" w:hAnsi="Times New Roman" w:cs="Times New Roman"/>
          <w:i/>
          <w:kern w:val="0"/>
          <w:sz w:val="22"/>
          <w:szCs w:val="22"/>
          <w14:ligatures w14:val="none"/>
        </w:rPr>
        <w:t>international</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normalized</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ratio</w:t>
      </w:r>
      <w:proofErr w:type="spellEnd"/>
      <w:r w:rsidRPr="0069193B">
        <w:rPr>
          <w:rFonts w:ascii="Times New Roman" w:eastAsia="Times New Roman" w:hAnsi="Times New Roman" w:cs="Times New Roman"/>
          <w:i/>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w:t>
      </w:r>
      <w:r w:rsidRPr="0069193B">
        <w:rPr>
          <w:rFonts w:ascii="Times New Roman" w:eastAsia="Times New Roman" w:hAnsi="Times New Roman" w:cs="Times New Roman"/>
          <w:i/>
          <w:kern w:val="0"/>
          <w:sz w:val="22"/>
          <w:szCs w:val="22"/>
          <w14:ligatures w14:val="none"/>
        </w:rPr>
        <w:t>INR</w:t>
      </w:r>
      <w:r w:rsidRPr="0069193B">
        <w:rPr>
          <w:rFonts w:ascii="Times New Roman" w:eastAsia="Times New Roman" w:hAnsi="Times New Roman" w:cs="Times New Roman"/>
          <w:kern w:val="0"/>
          <w:sz w:val="22"/>
          <w:szCs w:val="22"/>
          <w14:ligatures w14:val="none"/>
        </w:rPr>
        <w:t xml:space="preserve">]) rodiklis bus klaidingai padidėjęs. TNS netinka vertinti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antikoaguliacinį</w:t>
      </w:r>
      <w:proofErr w:type="spellEnd"/>
      <w:r w:rsidRPr="0069193B">
        <w:rPr>
          <w:rFonts w:ascii="Times New Roman" w:eastAsia="Times New Roman" w:hAnsi="Times New Roman" w:cs="Times New Roman"/>
          <w:kern w:val="0"/>
          <w:sz w:val="22"/>
          <w:szCs w:val="22"/>
          <w14:ligatures w14:val="none"/>
        </w:rPr>
        <w:t xml:space="preserve"> aktyvumą, todėl jo tirti nereikia (žr. 4.5</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6761DD5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75A8F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69193B">
        <w:rPr>
          <w:rFonts w:ascii="Times New Roman" w:eastAsia="Times New Roman" w:hAnsi="Times New Roman" w:cs="Times New Roman"/>
          <w:i/>
          <w:kern w:val="0"/>
          <w:sz w:val="22"/>
          <w:szCs w:val="22"/>
          <w14:ligatures w14:val="none"/>
        </w:rPr>
        <w:t>Rivaroxaban</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Olpha</w:t>
      </w:r>
      <w:proofErr w:type="spellEnd"/>
      <w:r w:rsidRPr="0069193B">
        <w:rPr>
          <w:rFonts w:ascii="Times New Roman" w:eastAsia="Times New Roman" w:hAnsi="Times New Roman" w:cs="Times New Roman"/>
          <w:i/>
          <w:kern w:val="0"/>
          <w:sz w:val="22"/>
          <w:szCs w:val="22"/>
          <w14:ligatures w14:val="none"/>
        </w:rPr>
        <w:t xml:space="preserve"> keitimas vitamino K antagonistais (VKA)</w:t>
      </w:r>
    </w:p>
    <w:p w14:paraId="2CE04C26" w14:textId="71B1D151"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Keičiant gydymą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gydymu VKA, yra nepakankamos </w:t>
      </w:r>
      <w:proofErr w:type="spellStart"/>
      <w:r w:rsidRPr="0069193B">
        <w:rPr>
          <w:rFonts w:ascii="Times New Roman" w:eastAsia="Times New Roman" w:hAnsi="Times New Roman" w:cs="Times New Roman"/>
          <w:kern w:val="0"/>
          <w:sz w:val="22"/>
          <w:szCs w:val="22"/>
          <w14:ligatures w14:val="none"/>
        </w:rPr>
        <w:t>antikoaguliacijos</w:t>
      </w:r>
      <w:proofErr w:type="spellEnd"/>
      <w:r w:rsidRPr="0069193B">
        <w:rPr>
          <w:rFonts w:ascii="Times New Roman" w:eastAsia="Times New Roman" w:hAnsi="Times New Roman" w:cs="Times New Roman"/>
          <w:kern w:val="0"/>
          <w:sz w:val="22"/>
          <w:szCs w:val="22"/>
          <w14:ligatures w14:val="none"/>
        </w:rPr>
        <w:t xml:space="preserve"> tikimybė. Visais atvejais, kai </w:t>
      </w:r>
      <w:r w:rsidR="002C4082">
        <w:rPr>
          <w:rFonts w:ascii="Times New Roman" w:eastAsia="Times New Roman" w:hAnsi="Times New Roman" w:cs="Times New Roman"/>
          <w:kern w:val="0"/>
          <w:sz w:val="22"/>
          <w:szCs w:val="22"/>
          <w14:ligatures w14:val="none"/>
        </w:rPr>
        <w:t xml:space="preserve">vaistinis </w:t>
      </w:r>
      <w:r w:rsidRPr="0069193B">
        <w:rPr>
          <w:rFonts w:ascii="Times New Roman" w:eastAsia="Times New Roman" w:hAnsi="Times New Roman" w:cs="Times New Roman"/>
          <w:kern w:val="0"/>
          <w:sz w:val="22"/>
          <w:szCs w:val="22"/>
          <w14:ligatures w14:val="none"/>
        </w:rPr>
        <w:t xml:space="preserve">preparatas keičiamas alternatyviu antikoaguliantu, reikia užtikrinti nuolatinę pakankamą </w:t>
      </w:r>
      <w:proofErr w:type="spellStart"/>
      <w:r w:rsidRPr="0069193B">
        <w:rPr>
          <w:rFonts w:ascii="Times New Roman" w:eastAsia="Times New Roman" w:hAnsi="Times New Roman" w:cs="Times New Roman"/>
          <w:kern w:val="0"/>
          <w:sz w:val="22"/>
          <w:szCs w:val="22"/>
          <w14:ligatures w14:val="none"/>
        </w:rPr>
        <w:t>antikoaguliaciją</w:t>
      </w:r>
      <w:proofErr w:type="spellEnd"/>
      <w:r w:rsidRPr="0069193B">
        <w:rPr>
          <w:rFonts w:ascii="Times New Roman" w:eastAsia="Times New Roman" w:hAnsi="Times New Roman" w:cs="Times New Roman"/>
          <w:kern w:val="0"/>
          <w:sz w:val="22"/>
          <w:szCs w:val="22"/>
          <w14:ligatures w14:val="none"/>
        </w:rPr>
        <w:t xml:space="preserve">. </w:t>
      </w:r>
      <w:r w:rsidR="0018780A" w:rsidRPr="0018780A">
        <w:rPr>
          <w:rFonts w:ascii="Times New Roman" w:eastAsia="Times New Roman" w:hAnsi="Times New Roman" w:cs="Times New Roman"/>
          <w:kern w:val="0"/>
          <w:sz w:val="22"/>
          <w:szCs w:val="22"/>
          <w14:ligatures w14:val="none"/>
        </w:rPr>
        <w:t xml:space="preserve">Reikia pažymėti, kad </w:t>
      </w:r>
      <w:proofErr w:type="spellStart"/>
      <w:r w:rsidR="0018780A" w:rsidRPr="0018780A">
        <w:rPr>
          <w:rFonts w:ascii="Times New Roman" w:eastAsia="Times New Roman" w:hAnsi="Times New Roman" w:cs="Times New Roman"/>
          <w:kern w:val="0"/>
          <w:sz w:val="22"/>
          <w:szCs w:val="22"/>
          <w14:ligatures w14:val="none"/>
        </w:rPr>
        <w:t>Rivaroxaban</w:t>
      </w:r>
      <w:proofErr w:type="spellEnd"/>
      <w:r w:rsidR="0018780A" w:rsidRPr="0018780A">
        <w:rPr>
          <w:rFonts w:ascii="Times New Roman" w:eastAsia="Times New Roman" w:hAnsi="Times New Roman" w:cs="Times New Roman"/>
          <w:kern w:val="0"/>
          <w:sz w:val="22"/>
          <w:szCs w:val="22"/>
          <w14:ligatures w14:val="none"/>
        </w:rPr>
        <w:t xml:space="preserve"> </w:t>
      </w:r>
      <w:proofErr w:type="spellStart"/>
      <w:r w:rsidR="0018780A" w:rsidRPr="0018780A">
        <w:rPr>
          <w:rFonts w:ascii="Times New Roman" w:eastAsia="Times New Roman" w:hAnsi="Times New Roman" w:cs="Times New Roman"/>
          <w:kern w:val="0"/>
          <w:sz w:val="22"/>
          <w:szCs w:val="22"/>
          <w14:ligatures w14:val="none"/>
        </w:rPr>
        <w:t>Olpha</w:t>
      </w:r>
      <w:proofErr w:type="spellEnd"/>
      <w:r w:rsidR="0018780A" w:rsidRPr="0018780A">
        <w:rPr>
          <w:rFonts w:ascii="Times New Roman" w:eastAsia="Times New Roman" w:hAnsi="Times New Roman" w:cs="Times New Roman"/>
          <w:kern w:val="0"/>
          <w:sz w:val="22"/>
          <w:szCs w:val="22"/>
          <w14:ligatures w14:val="none"/>
        </w:rPr>
        <w:t xml:space="preserve"> gali prisidėti prie TNS padidėjimo</w:t>
      </w:r>
      <w:r w:rsidRPr="0069193B">
        <w:rPr>
          <w:rFonts w:ascii="Times New Roman" w:eastAsia="Times New Roman" w:hAnsi="Times New Roman" w:cs="Times New Roman"/>
          <w:kern w:val="0"/>
          <w:sz w:val="22"/>
          <w:szCs w:val="22"/>
          <w14:ligatures w14:val="none"/>
        </w:rPr>
        <w:t>.</w:t>
      </w:r>
    </w:p>
    <w:p w14:paraId="3696DAD3" w14:textId="32EEDC22"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kuriems gydymas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keičiamas gydymu VKA, VKA reikia skirti kartu, kol TNS bus ≥ 2,0. Pirmąsias dvi gydymo keitimo paras reikia skirti standartinę pradinę VKA dozę, po to VKA dozę reikia parinkti atsižvelgiant į TNS reikšmes. Kol pacientas vartoja ir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ir VKA, TNS reikia tirti ne anksčiau nei 24 valandos po ankstesnės dozės, prieš vartojant kitą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dozę.</w:t>
      </w:r>
      <w:r w:rsidR="00FF1C37">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Nutraukus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vartojimą, TNS galima patikimai nustatyti praėjus ne trumpiau kaip 24 valandoms po paskutinės dozės (žr. 4.5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5455AD0A"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246426" w14:textId="77777777" w:rsidR="00C668C7" w:rsidRPr="0069193B" w:rsidRDefault="00C668C7"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DC310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69193B">
        <w:rPr>
          <w:rFonts w:ascii="Times New Roman" w:eastAsia="Times New Roman" w:hAnsi="Times New Roman" w:cs="Times New Roman"/>
          <w:i/>
          <w:kern w:val="0"/>
          <w:sz w:val="22"/>
          <w:szCs w:val="22"/>
          <w14:ligatures w14:val="none"/>
        </w:rPr>
        <w:t>Parenteriniu</w:t>
      </w:r>
      <w:proofErr w:type="spellEnd"/>
      <w:r w:rsidRPr="0069193B">
        <w:rPr>
          <w:rFonts w:ascii="Times New Roman" w:eastAsia="Times New Roman" w:hAnsi="Times New Roman" w:cs="Times New Roman"/>
          <w:i/>
          <w:kern w:val="0"/>
          <w:sz w:val="22"/>
          <w:szCs w:val="22"/>
          <w14:ligatures w14:val="none"/>
        </w:rPr>
        <w:t xml:space="preserve"> būdu vartojamų antikoaguliantų keitimas </w:t>
      </w:r>
      <w:proofErr w:type="spellStart"/>
      <w:r w:rsidRPr="0069193B">
        <w:rPr>
          <w:rFonts w:ascii="Times New Roman" w:eastAsia="Times New Roman" w:hAnsi="Times New Roman" w:cs="Times New Roman"/>
          <w:i/>
          <w:kern w:val="0"/>
          <w:sz w:val="22"/>
          <w:szCs w:val="22"/>
          <w14:ligatures w14:val="none"/>
        </w:rPr>
        <w:t>Rivaroxaban</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Olpha</w:t>
      </w:r>
      <w:proofErr w:type="spellEnd"/>
    </w:p>
    <w:p w14:paraId="1B52801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Parenterinius</w:t>
      </w:r>
      <w:proofErr w:type="spellEnd"/>
      <w:r w:rsidRPr="0069193B">
        <w:rPr>
          <w:rFonts w:ascii="Times New Roman" w:eastAsia="Times New Roman" w:hAnsi="Times New Roman" w:cs="Times New Roman"/>
          <w:kern w:val="0"/>
          <w:sz w:val="22"/>
          <w:szCs w:val="22"/>
          <w14:ligatures w14:val="none"/>
        </w:rPr>
        <w:t xml:space="preserve"> antikoaguliantus vartojantiems pacientams nutraukite </w:t>
      </w:r>
      <w:proofErr w:type="spellStart"/>
      <w:r w:rsidRPr="0069193B">
        <w:rPr>
          <w:rFonts w:ascii="Times New Roman" w:eastAsia="Times New Roman" w:hAnsi="Times New Roman" w:cs="Times New Roman"/>
          <w:kern w:val="0"/>
          <w:sz w:val="22"/>
          <w:szCs w:val="22"/>
          <w14:ligatures w14:val="none"/>
        </w:rPr>
        <w:t>parenterinio</w:t>
      </w:r>
      <w:proofErr w:type="spellEnd"/>
      <w:r w:rsidRPr="0069193B">
        <w:rPr>
          <w:rFonts w:ascii="Times New Roman" w:eastAsia="Times New Roman" w:hAnsi="Times New Roman" w:cs="Times New Roman"/>
          <w:kern w:val="0"/>
          <w:sz w:val="22"/>
          <w:szCs w:val="22"/>
          <w14:ligatures w14:val="none"/>
        </w:rPr>
        <w:t xml:space="preserve"> antikoagulianto vartojimą ir pradėkite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likus 0-2 val. iki to laiko, kai pagal numatytą dozavimo režimą turi būti vartojamas </w:t>
      </w:r>
      <w:proofErr w:type="spellStart"/>
      <w:r w:rsidRPr="0069193B">
        <w:rPr>
          <w:rFonts w:ascii="Times New Roman" w:eastAsia="Times New Roman" w:hAnsi="Times New Roman" w:cs="Times New Roman"/>
          <w:kern w:val="0"/>
          <w:sz w:val="22"/>
          <w:szCs w:val="22"/>
          <w14:ligatures w14:val="none"/>
        </w:rPr>
        <w:t>parenterinis</w:t>
      </w:r>
      <w:proofErr w:type="spellEnd"/>
      <w:r w:rsidRPr="0069193B">
        <w:rPr>
          <w:rFonts w:ascii="Times New Roman" w:eastAsia="Times New Roman" w:hAnsi="Times New Roman" w:cs="Times New Roman"/>
          <w:kern w:val="0"/>
          <w:sz w:val="22"/>
          <w:szCs w:val="22"/>
          <w14:ligatures w14:val="none"/>
        </w:rPr>
        <w:t xml:space="preserve"> vaistinis preparatas (pvz., mažos molekulinės masės heparinas), arba tuo metu, kai nutraukiamas nuolatinis </w:t>
      </w:r>
      <w:proofErr w:type="spellStart"/>
      <w:r w:rsidRPr="0069193B">
        <w:rPr>
          <w:rFonts w:ascii="Times New Roman" w:eastAsia="Times New Roman" w:hAnsi="Times New Roman" w:cs="Times New Roman"/>
          <w:kern w:val="0"/>
          <w:sz w:val="22"/>
          <w:szCs w:val="22"/>
          <w14:ligatures w14:val="none"/>
        </w:rPr>
        <w:t>parenterinio</w:t>
      </w:r>
      <w:proofErr w:type="spellEnd"/>
      <w:r w:rsidRPr="0069193B">
        <w:rPr>
          <w:rFonts w:ascii="Times New Roman" w:eastAsia="Times New Roman" w:hAnsi="Times New Roman" w:cs="Times New Roman"/>
          <w:kern w:val="0"/>
          <w:sz w:val="22"/>
          <w:szCs w:val="22"/>
          <w14:ligatures w14:val="none"/>
        </w:rPr>
        <w:t xml:space="preserve"> vaistinio preparato (pvz., intraveninio </w:t>
      </w:r>
      <w:proofErr w:type="spellStart"/>
      <w:r w:rsidRPr="0069193B">
        <w:rPr>
          <w:rFonts w:ascii="Times New Roman" w:eastAsia="Times New Roman" w:hAnsi="Times New Roman" w:cs="Times New Roman"/>
          <w:kern w:val="0"/>
          <w:sz w:val="22"/>
          <w:szCs w:val="22"/>
          <w14:ligatures w14:val="none"/>
        </w:rPr>
        <w:t>nefrakcionuoto</w:t>
      </w:r>
      <w:proofErr w:type="spellEnd"/>
      <w:r w:rsidRPr="0069193B">
        <w:rPr>
          <w:rFonts w:ascii="Times New Roman" w:eastAsia="Times New Roman" w:hAnsi="Times New Roman" w:cs="Times New Roman"/>
          <w:kern w:val="0"/>
          <w:sz w:val="22"/>
          <w:szCs w:val="22"/>
          <w14:ligatures w14:val="none"/>
        </w:rPr>
        <w:t xml:space="preserve"> heparino) vartojimas.</w:t>
      </w:r>
    </w:p>
    <w:p w14:paraId="4708A70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FCABF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69193B">
        <w:rPr>
          <w:rFonts w:ascii="Times New Roman" w:eastAsia="Times New Roman" w:hAnsi="Times New Roman" w:cs="Times New Roman"/>
          <w:i/>
          <w:kern w:val="0"/>
          <w:sz w:val="22"/>
          <w:szCs w:val="22"/>
          <w14:ligatures w14:val="none"/>
        </w:rPr>
        <w:t>Rivaroxaban</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Olpha</w:t>
      </w:r>
      <w:proofErr w:type="spellEnd"/>
      <w:r w:rsidRPr="0069193B">
        <w:rPr>
          <w:rFonts w:ascii="Times New Roman" w:eastAsia="Times New Roman" w:hAnsi="Times New Roman" w:cs="Times New Roman"/>
          <w:i/>
          <w:kern w:val="0"/>
          <w:sz w:val="22"/>
          <w:szCs w:val="22"/>
          <w14:ligatures w14:val="none"/>
        </w:rPr>
        <w:t xml:space="preserve"> keitimas </w:t>
      </w:r>
      <w:proofErr w:type="spellStart"/>
      <w:r w:rsidRPr="0069193B">
        <w:rPr>
          <w:rFonts w:ascii="Times New Roman" w:eastAsia="Times New Roman" w:hAnsi="Times New Roman" w:cs="Times New Roman"/>
          <w:i/>
          <w:kern w:val="0"/>
          <w:sz w:val="22"/>
          <w:szCs w:val="22"/>
          <w14:ligatures w14:val="none"/>
        </w:rPr>
        <w:t>parenteriniu</w:t>
      </w:r>
      <w:proofErr w:type="spellEnd"/>
      <w:r w:rsidRPr="0069193B">
        <w:rPr>
          <w:rFonts w:ascii="Times New Roman" w:eastAsia="Times New Roman" w:hAnsi="Times New Roman" w:cs="Times New Roman"/>
          <w:i/>
          <w:kern w:val="0"/>
          <w:sz w:val="22"/>
          <w:szCs w:val="22"/>
          <w14:ligatures w14:val="none"/>
        </w:rPr>
        <w:t xml:space="preserve"> būdu vartojamais antikoaguliantais</w:t>
      </w:r>
    </w:p>
    <w:p w14:paraId="455EA05D"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Pirmąją </w:t>
      </w:r>
      <w:proofErr w:type="spellStart"/>
      <w:r w:rsidRPr="0069193B">
        <w:rPr>
          <w:rFonts w:ascii="Times New Roman" w:eastAsia="Times New Roman" w:hAnsi="Times New Roman" w:cs="Times New Roman"/>
          <w:kern w:val="0"/>
          <w:sz w:val="22"/>
          <w:szCs w:val="22"/>
          <w14:ligatures w14:val="none"/>
        </w:rPr>
        <w:t>parenteriniu</w:t>
      </w:r>
      <w:proofErr w:type="spellEnd"/>
      <w:r w:rsidRPr="0069193B">
        <w:rPr>
          <w:rFonts w:ascii="Times New Roman" w:eastAsia="Times New Roman" w:hAnsi="Times New Roman" w:cs="Times New Roman"/>
          <w:kern w:val="0"/>
          <w:sz w:val="22"/>
          <w:szCs w:val="22"/>
          <w14:ligatures w14:val="none"/>
        </w:rPr>
        <w:t xml:space="preserve"> būdu vartojamo antikoagulianto dozę skirkite tuo metu, kai turėjo būti vartojama kita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dozė.</w:t>
      </w:r>
    </w:p>
    <w:p w14:paraId="5A3AE40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49DA8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iCs/>
          <w:kern w:val="0"/>
          <w:sz w:val="22"/>
          <w:szCs w:val="22"/>
          <w14:ligatures w14:val="none"/>
        </w:rPr>
      </w:pPr>
      <w:r w:rsidRPr="0069193B">
        <w:rPr>
          <w:rFonts w:ascii="Times New Roman" w:eastAsia="Times New Roman" w:hAnsi="Times New Roman" w:cs="Times New Roman"/>
          <w:i/>
          <w:iCs/>
          <w:kern w:val="0"/>
          <w:sz w:val="22"/>
          <w:szCs w:val="22"/>
          <w14:ligatures w14:val="none"/>
        </w:rPr>
        <w:t>Ypatingos populiacijos</w:t>
      </w:r>
    </w:p>
    <w:p w14:paraId="4C5015B3" w14:textId="0CE588EB" w:rsidR="0069193B" w:rsidRPr="0069193B" w:rsidRDefault="004B30EC"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i/>
          <w:kern w:val="0"/>
          <w:sz w:val="22"/>
          <w:szCs w:val="22"/>
          <w:u w:val="single"/>
          <w14:ligatures w14:val="none"/>
        </w:rPr>
        <w:t>Pacientams, kurių inkstų funkcija sutrikusi</w:t>
      </w:r>
    </w:p>
    <w:p w14:paraId="375D4C85" w14:textId="1735BA6F"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Riboti klinikiniai duomenys rodo, kad pacientams, kuriems yra sunkus inkstų funkcijos sutrikimas (kreatinino klirensas 15-29 ml/min),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koncentracija plazmoje būna reikšmingai padidėjusi. Todėl šiems pacientams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4.4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114D51A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422425" w14:textId="7A1A87D2" w:rsidR="0069193B" w:rsidRPr="0069193B" w:rsidRDefault="0069193B" w:rsidP="00422905">
      <w:pPr>
        <w:widowControl w:val="0"/>
        <w:numPr>
          <w:ilvl w:val="0"/>
          <w:numId w:val="11"/>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VTE profilaktikai suaugusiems pacientams, kuriems atliekamos planinės klubo arba kelio sąnario pakeitimo operacijos ir kuriems yra lengvas inkstų funkcijos sutrikimas (kreatinino klirensas 50-80 ml/min) arba vidutinio sunkumo inkstų funkcijos sutrikimas (kreatinino klirensas 30-49 ml/min), dozės koreguoti nereikia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2A718D4A" w14:textId="77777777" w:rsidR="0069193B" w:rsidRPr="0069193B" w:rsidRDefault="0069193B" w:rsidP="0069193B">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p>
    <w:p w14:paraId="61460E4C" w14:textId="41264691" w:rsidR="0069193B" w:rsidRPr="0069193B" w:rsidRDefault="0069193B" w:rsidP="00422905">
      <w:pPr>
        <w:widowControl w:val="0"/>
        <w:numPr>
          <w:ilvl w:val="0"/>
          <w:numId w:val="11"/>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GVT gydymui, PE gydymui ir pasikartojančios GVT bei PE profilaktikai pacientams, kuriems yra lengvas inkstų funkcijos sutrikimas (kreatinino klirensas 50-80 ml/min), dozės koreguoti nereikia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18148026" w14:textId="3C186B7A" w:rsidR="0069193B" w:rsidRPr="0069193B" w:rsidRDefault="0069193B" w:rsidP="0069193B">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Pacientams, kuriems yra vidutinis (kreatinino klirensas 30-49 ml/min) arba sunkus (kreatinino klirensas 15-29 ml/min) inkstų funkcijos sutrikimas: pirmąsias tris savaites reikia skirti po 15 mg du kartus per parą. Po to, kai rekomenduojama dozė yra 20 mg vieną kartą per parą, jei paciento kraujavimo rizika yra didesnė už pasikartojančios PE ir GVT riziką, galima apsvarstyti dozės sumažinimą nuo 20 mg vieną kartą per parą iki 15 mg vieną kartą per parą.</w:t>
      </w:r>
      <w:r w:rsidR="001834AE">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Rekomendacijos vartoti 15 mg dozę yra paremtos </w:t>
      </w:r>
      <w:proofErr w:type="spellStart"/>
      <w:r w:rsidRPr="0069193B">
        <w:rPr>
          <w:rFonts w:ascii="Times New Roman" w:eastAsia="Times New Roman" w:hAnsi="Times New Roman" w:cs="Times New Roman"/>
          <w:kern w:val="0"/>
          <w:sz w:val="22"/>
          <w:szCs w:val="22"/>
          <w14:ligatures w14:val="none"/>
        </w:rPr>
        <w:t>farmakokinetiniu</w:t>
      </w:r>
      <w:proofErr w:type="spellEnd"/>
      <w:r w:rsidRPr="0069193B">
        <w:rPr>
          <w:rFonts w:ascii="Times New Roman" w:eastAsia="Times New Roman" w:hAnsi="Times New Roman" w:cs="Times New Roman"/>
          <w:kern w:val="0"/>
          <w:sz w:val="22"/>
          <w:szCs w:val="22"/>
          <w14:ligatures w14:val="none"/>
        </w:rPr>
        <w:t xml:space="preserve"> modeliavimu, bet kliniškai toks dozavimas nėra ištirtas (žr. 4.4, 5.1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6584EA00" w14:textId="77777777" w:rsidR="0069193B" w:rsidRPr="0069193B" w:rsidRDefault="0069193B" w:rsidP="0069193B">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Kai rekomenduojama dozė yra 10 mg vieną kartą per parą, rekomenduojamos dozės koreguoti nereikia.</w:t>
      </w:r>
    </w:p>
    <w:p w14:paraId="3711E4A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p>
    <w:p w14:paraId="4C9BBD68" w14:textId="7CDF1E44" w:rsidR="00C52931" w:rsidRPr="0069193B" w:rsidRDefault="00C52931" w:rsidP="00C52931">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i/>
          <w:kern w:val="0"/>
          <w:sz w:val="22"/>
          <w:szCs w:val="22"/>
          <w:u w:val="single"/>
          <w14:ligatures w14:val="none"/>
        </w:rPr>
        <w:t>Pacientams, kurių kepenų funkcija sutrikusi</w:t>
      </w:r>
    </w:p>
    <w:p w14:paraId="4F05B2C8" w14:textId="20E104D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negalima vartoti pacientams, sergantiems kepenų liga, susijusia su </w:t>
      </w:r>
      <w:proofErr w:type="spellStart"/>
      <w:r w:rsidRPr="0069193B">
        <w:rPr>
          <w:rFonts w:ascii="Times New Roman" w:eastAsia="Times New Roman" w:hAnsi="Times New Roman" w:cs="Times New Roman"/>
          <w:kern w:val="0"/>
          <w:sz w:val="22"/>
          <w:szCs w:val="22"/>
          <w14:ligatures w14:val="none"/>
        </w:rPr>
        <w:t>koagulopatija</w:t>
      </w:r>
      <w:proofErr w:type="spellEnd"/>
      <w:r w:rsidRPr="0069193B">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69193B">
        <w:rPr>
          <w:rFonts w:ascii="Times New Roman" w:eastAsia="Times New Roman" w:hAnsi="Times New Roman" w:cs="Times New Roman"/>
          <w:i/>
          <w:kern w:val="0"/>
          <w:sz w:val="22"/>
          <w:szCs w:val="22"/>
          <w14:ligatures w14:val="none"/>
        </w:rPr>
        <w:t>Child</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Pugh</w:t>
      </w:r>
      <w:proofErr w:type="spellEnd"/>
      <w:r w:rsidRPr="0069193B">
        <w:rPr>
          <w:rFonts w:ascii="Times New Roman" w:eastAsia="Times New Roman" w:hAnsi="Times New Roman" w:cs="Times New Roman"/>
          <w:kern w:val="0"/>
          <w:sz w:val="22"/>
          <w:szCs w:val="22"/>
          <w14:ligatures w14:val="none"/>
        </w:rPr>
        <w:t>) (žr. 4.3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28A876B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DF8FC4"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u w:val="single"/>
          <w14:ligatures w14:val="none"/>
        </w:rPr>
        <w:t>Senyviems pacientams</w:t>
      </w:r>
    </w:p>
    <w:p w14:paraId="589B3602" w14:textId="3BECA86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Dozės koreguoti nereikia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r w:rsidR="001B242C">
        <w:rPr>
          <w:rFonts w:ascii="Times New Roman" w:eastAsia="Times New Roman" w:hAnsi="Times New Roman" w:cs="Times New Roman"/>
          <w:kern w:val="0"/>
          <w:sz w:val="22"/>
          <w:szCs w:val="22"/>
          <w14:ligatures w14:val="none"/>
        </w:rPr>
        <w:t>.</w:t>
      </w:r>
    </w:p>
    <w:p w14:paraId="5573C27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F843F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u w:val="single"/>
          <w14:ligatures w14:val="none"/>
        </w:rPr>
        <w:t>Kūno svoris</w:t>
      </w:r>
    </w:p>
    <w:p w14:paraId="53545AC8" w14:textId="0104AF1E"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Dozės koreguoti nereikia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r w:rsidR="001B242C">
        <w:rPr>
          <w:rFonts w:ascii="Times New Roman" w:eastAsia="Times New Roman" w:hAnsi="Times New Roman" w:cs="Times New Roman"/>
          <w:kern w:val="0"/>
          <w:sz w:val="22"/>
          <w:szCs w:val="22"/>
          <w14:ligatures w14:val="none"/>
        </w:rPr>
        <w:t>.</w:t>
      </w:r>
    </w:p>
    <w:p w14:paraId="662B94C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F691BF"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u w:val="single"/>
          <w14:ligatures w14:val="none"/>
        </w:rPr>
        <w:t>Lytis</w:t>
      </w:r>
    </w:p>
    <w:p w14:paraId="7E4219DC" w14:textId="2BBEBA8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Dozės koreguoti nereikia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r w:rsidR="001B242C">
        <w:rPr>
          <w:rFonts w:ascii="Times New Roman" w:eastAsia="Times New Roman" w:hAnsi="Times New Roman" w:cs="Times New Roman"/>
          <w:kern w:val="0"/>
          <w:sz w:val="22"/>
          <w:szCs w:val="22"/>
          <w14:ligatures w14:val="none"/>
        </w:rPr>
        <w:t>.</w:t>
      </w:r>
    </w:p>
    <w:p w14:paraId="48E70615"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E1228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u w:val="single"/>
          <w14:ligatures w14:val="none"/>
        </w:rPr>
        <w:t>Vaikų populiacija</w:t>
      </w:r>
    </w:p>
    <w:p w14:paraId="14F67926" w14:textId="7DBC734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10 mg tablečių saugumas ir veiksmingumas vaikams nuo 0 iki 18</w:t>
      </w:r>
      <w:r w:rsidR="001B242C">
        <w:rPr>
          <w:rFonts w:ascii="Times New Roman" w:eastAsia="Times New Roman" w:hAnsi="Times New Roman" w:cs="Times New Roman"/>
          <w:kern w:val="0"/>
          <w:sz w:val="22"/>
          <w:szCs w:val="22"/>
          <w14:ligatures w14:val="none"/>
        </w:rPr>
        <w:t> </w:t>
      </w:r>
      <w:r w:rsidRPr="0069193B">
        <w:rPr>
          <w:rFonts w:ascii="Times New Roman" w:eastAsia="Times New Roman" w:hAnsi="Times New Roman" w:cs="Times New Roman"/>
          <w:kern w:val="0"/>
          <w:sz w:val="22"/>
          <w:szCs w:val="22"/>
          <w14:ligatures w14:val="none"/>
        </w:rPr>
        <w:t xml:space="preserve">metų neištirti. Duomenų nėra, todėl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10 mg tablečių nerekomenduojama vartoti vaikams, jaunesniems kaip 18</w:t>
      </w:r>
      <w:r w:rsidR="001B242C">
        <w:rPr>
          <w:rFonts w:ascii="Times New Roman" w:eastAsia="Times New Roman" w:hAnsi="Times New Roman" w:cs="Times New Roman"/>
          <w:kern w:val="0"/>
          <w:sz w:val="22"/>
          <w:szCs w:val="22"/>
          <w14:ligatures w14:val="none"/>
        </w:rPr>
        <w:t> </w:t>
      </w:r>
      <w:r w:rsidRPr="0069193B">
        <w:rPr>
          <w:rFonts w:ascii="Times New Roman" w:eastAsia="Times New Roman" w:hAnsi="Times New Roman" w:cs="Times New Roman"/>
          <w:kern w:val="0"/>
          <w:sz w:val="22"/>
          <w:szCs w:val="22"/>
          <w14:ligatures w14:val="none"/>
        </w:rPr>
        <w:t>metų.</w:t>
      </w:r>
    </w:p>
    <w:p w14:paraId="4E92740E"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F85119" w14:textId="77777777" w:rsidR="00794FB2" w:rsidRPr="0069193B" w:rsidRDefault="00794FB2"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7B215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lastRenderedPageBreak/>
        <w:t>Vartojimo metodas</w:t>
      </w:r>
    </w:p>
    <w:p w14:paraId="05BAE1C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skirtas vartoti per burną.</w:t>
      </w:r>
    </w:p>
    <w:p w14:paraId="6D7504C1" w14:textId="0C87467C"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Tabletes galima vartoti</w:t>
      </w:r>
      <w:r w:rsidR="00ED685F">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valgio metu arba nevalgius (žr. 4.5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3D44626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80518E" w14:textId="1035482B" w:rsidR="0069193B" w:rsidRPr="0069193B" w:rsidRDefault="0069193B" w:rsidP="0069193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9193B">
        <w:rPr>
          <w:rFonts w:ascii="Times New Roman" w:eastAsia="Times New Roman" w:hAnsi="Times New Roman" w:cs="Times New Roman"/>
          <w:i/>
          <w:kern w:val="0"/>
          <w:sz w:val="22"/>
          <w:szCs w:val="22"/>
          <w:u w:val="single"/>
          <w14:ligatures w14:val="none"/>
        </w:rPr>
        <w:t xml:space="preserve">Tablečių </w:t>
      </w:r>
      <w:r w:rsidR="005D5405">
        <w:rPr>
          <w:rFonts w:ascii="Times New Roman" w:eastAsia="Times New Roman" w:hAnsi="Times New Roman" w:cs="Times New Roman"/>
          <w:i/>
          <w:kern w:val="0"/>
          <w:sz w:val="22"/>
          <w:szCs w:val="22"/>
          <w:u w:val="single"/>
          <w14:ligatures w14:val="none"/>
        </w:rPr>
        <w:t>smulkinimas</w:t>
      </w:r>
    </w:p>
    <w:p w14:paraId="6CC56E47" w14:textId="75DD891D"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kurie negali nuryti visos tabletės, prieš pat vartojant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tabletę galima </w:t>
      </w:r>
      <w:r w:rsidR="005D5405">
        <w:rPr>
          <w:rFonts w:ascii="Times New Roman" w:eastAsia="Times New Roman" w:hAnsi="Times New Roman" w:cs="Times New Roman"/>
          <w:kern w:val="0"/>
          <w:sz w:val="22"/>
          <w:szCs w:val="22"/>
          <w14:ligatures w14:val="none"/>
        </w:rPr>
        <w:t>susmulkinti</w:t>
      </w:r>
      <w:r w:rsidR="005D5405" w:rsidRPr="0069193B">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ir sumaišyti su vandeniu arba obuolių tyre, ir suvartoti per burną.</w:t>
      </w:r>
    </w:p>
    <w:p w14:paraId="6D2494BF" w14:textId="5F14A246" w:rsidR="0069193B" w:rsidRPr="0069193B" w:rsidRDefault="00F11EC1"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Susmulkintą </w:t>
      </w:r>
      <w:r w:rsidR="0069193B" w:rsidRPr="0069193B">
        <w:rPr>
          <w:rFonts w:ascii="Times New Roman" w:eastAsia="Times New Roman" w:hAnsi="Times New Roman" w:cs="Times New Roman"/>
          <w:kern w:val="0"/>
          <w:sz w:val="22"/>
          <w:szCs w:val="22"/>
          <w14:ligatures w14:val="none"/>
        </w:rPr>
        <w:t>tabletę galima vartoti ir per skrandžio vamzdelį (žr. 5.2 ir 6.6</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0069193B" w:rsidRPr="0069193B">
        <w:rPr>
          <w:rFonts w:ascii="Times New Roman" w:eastAsia="Times New Roman" w:hAnsi="Times New Roman" w:cs="Times New Roman"/>
          <w:kern w:val="0"/>
          <w:sz w:val="22"/>
          <w:szCs w:val="22"/>
          <w14:ligatures w14:val="none"/>
        </w:rPr>
        <w:t>s).</w:t>
      </w:r>
    </w:p>
    <w:p w14:paraId="2F6B667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45A4B0" w14:textId="77777777" w:rsidR="0069193B" w:rsidRPr="0069193B"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9193B">
        <w:rPr>
          <w:rFonts w:ascii="Times New Roman" w:eastAsia="Times New Roman" w:hAnsi="Times New Roman" w:cs="Times New Roman"/>
          <w:b/>
          <w:bCs/>
          <w:spacing w:val="-2"/>
          <w:kern w:val="0"/>
          <w:sz w:val="22"/>
          <w:szCs w:val="22"/>
          <w14:ligatures w14:val="none"/>
        </w:rPr>
        <w:t>Kontraindikacijos</w:t>
      </w:r>
    </w:p>
    <w:p w14:paraId="78CBD125"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227FA5" w14:textId="77777777" w:rsidR="00ED685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Padidėjęs</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jautrumas</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veikliajai</w:t>
      </w:r>
      <w:r w:rsidRPr="0069193B">
        <w:rPr>
          <w:rFonts w:ascii="Times New Roman" w:eastAsia="Times New Roman" w:hAnsi="Times New Roman" w:cs="Times New Roman"/>
          <w:spacing w:val="-6"/>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arba</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bet</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kuriai</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6.1</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je</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nurodytai</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pagalbinei</w:t>
      </w:r>
      <w:r w:rsidRPr="0069193B">
        <w:rPr>
          <w:rFonts w:ascii="Times New Roman" w:eastAsia="Times New Roman" w:hAnsi="Times New Roman" w:cs="Times New Roman"/>
          <w:spacing w:val="-6"/>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medžiagai.</w:t>
      </w:r>
    </w:p>
    <w:p w14:paraId="0D87EA58" w14:textId="77777777" w:rsidR="00ED685F" w:rsidRDefault="00ED685F"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37725" w14:textId="2B87A31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Aktyvus, klinikiniu požiūriu reikšmingas kraujavimas.</w:t>
      </w:r>
    </w:p>
    <w:p w14:paraId="719EA64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5DB17B"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Sužalojimas arba būklė, jeigu tai vertinama, kaip ženkli didžiojo kraujavimo rizika. Šioms būklėms gali būti priskiriamos esamos arba neseniai buvusios virškinimo trakto opos, esami piktybiniai</w:t>
      </w:r>
      <w:r w:rsidRPr="0069193B">
        <w:rPr>
          <w:rFonts w:ascii="Times New Roman" w:eastAsia="Times New Roman" w:hAnsi="Times New Roman" w:cs="Times New Roman"/>
          <w:spacing w:val="40"/>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navikai, sukeliantys didelę kraujavimo riziką, neseniai buvusi galvos smegenų arba stuburo trauma, neseniai</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buvusi</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galvos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smegenų,</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stuburo</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arba</w:t>
      </w:r>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akies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chirurginė</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operacija, neseniai</w:t>
      </w:r>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buvęs</w:t>
      </w:r>
      <w:r w:rsidRPr="0069193B">
        <w:rPr>
          <w:rFonts w:ascii="Times New Roman" w:eastAsia="Times New Roman" w:hAnsi="Times New Roman" w:cs="Times New Roman"/>
          <w:spacing w:val="-5"/>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intrakranijinis</w:t>
      </w:r>
      <w:proofErr w:type="spellEnd"/>
      <w:r w:rsidRPr="0069193B">
        <w:rPr>
          <w:rFonts w:ascii="Times New Roman" w:eastAsia="Times New Roman" w:hAnsi="Times New Roman" w:cs="Times New Roman"/>
          <w:kern w:val="0"/>
          <w:sz w:val="22"/>
          <w:szCs w:val="22"/>
          <w14:ligatures w14:val="none"/>
        </w:rPr>
        <w:t xml:space="preserve"> kraujavimas, žinoma arba įtariama stemplės venų </w:t>
      </w:r>
      <w:proofErr w:type="spellStart"/>
      <w:r w:rsidRPr="0069193B">
        <w:rPr>
          <w:rFonts w:ascii="Times New Roman" w:eastAsia="Times New Roman" w:hAnsi="Times New Roman" w:cs="Times New Roman"/>
          <w:kern w:val="0"/>
          <w:sz w:val="22"/>
          <w:szCs w:val="22"/>
          <w14:ligatures w14:val="none"/>
        </w:rPr>
        <w:t>varikozė</w:t>
      </w:r>
      <w:proofErr w:type="spellEnd"/>
      <w:r w:rsidRPr="0069193B">
        <w:rPr>
          <w:rFonts w:ascii="Times New Roman" w:eastAsia="Times New Roman" w:hAnsi="Times New Roman" w:cs="Times New Roman"/>
          <w:kern w:val="0"/>
          <w:sz w:val="22"/>
          <w:szCs w:val="22"/>
          <w14:ligatures w14:val="none"/>
        </w:rPr>
        <w:t xml:space="preserve">, įgimtos </w:t>
      </w:r>
      <w:proofErr w:type="spellStart"/>
      <w:r w:rsidRPr="0069193B">
        <w:rPr>
          <w:rFonts w:ascii="Times New Roman" w:eastAsia="Times New Roman" w:hAnsi="Times New Roman" w:cs="Times New Roman"/>
          <w:kern w:val="0"/>
          <w:sz w:val="22"/>
          <w:szCs w:val="22"/>
          <w14:ligatures w14:val="none"/>
        </w:rPr>
        <w:t>arterioveninės</w:t>
      </w:r>
      <w:proofErr w:type="spellEnd"/>
      <w:r w:rsidRPr="0069193B">
        <w:rPr>
          <w:rFonts w:ascii="Times New Roman" w:eastAsia="Times New Roman" w:hAnsi="Times New Roman" w:cs="Times New Roman"/>
          <w:kern w:val="0"/>
          <w:sz w:val="22"/>
          <w:szCs w:val="22"/>
          <w14:ligatures w14:val="none"/>
        </w:rPr>
        <w:t xml:space="preserve"> anomalijos, kraujagyslių aneurizmos arba didžiosios stuburo ar galvos smegenų kraujagyslių anomalijos.</w:t>
      </w:r>
    </w:p>
    <w:p w14:paraId="1B6EA4D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B56D0A" w14:textId="36A8259B"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Tuo</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pačiu</w:t>
      </w:r>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metu</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taikomas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gydymas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bet</w:t>
      </w:r>
      <w:r w:rsidRPr="0069193B">
        <w:rPr>
          <w:rFonts w:ascii="Times New Roman" w:eastAsia="Times New Roman" w:hAnsi="Times New Roman" w:cs="Times New Roman"/>
          <w:spacing w:val="-2"/>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kuriais</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kitais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antikoaguliantais,</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pvz.,</w:t>
      </w:r>
      <w:r w:rsidRPr="0069193B">
        <w:rPr>
          <w:rFonts w:ascii="Times New Roman" w:eastAsia="Times New Roman" w:hAnsi="Times New Roman" w:cs="Times New Roman"/>
          <w:spacing w:val="-3"/>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nefrakcionuotu</w:t>
      </w:r>
      <w:proofErr w:type="spellEnd"/>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heparinu (NFH), mažos molekulinės masės heparinais (</w:t>
      </w:r>
      <w:proofErr w:type="spellStart"/>
      <w:r w:rsidRPr="0069193B">
        <w:rPr>
          <w:rFonts w:ascii="Times New Roman" w:eastAsia="Times New Roman" w:hAnsi="Times New Roman" w:cs="Times New Roman"/>
          <w:kern w:val="0"/>
          <w:sz w:val="22"/>
          <w:szCs w:val="22"/>
          <w14:ligatures w14:val="none"/>
        </w:rPr>
        <w:t>enoksaparinu</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dalteparinu</w:t>
      </w:r>
      <w:proofErr w:type="spellEnd"/>
      <w:r w:rsidRPr="0069193B">
        <w:rPr>
          <w:rFonts w:ascii="Times New Roman" w:eastAsia="Times New Roman" w:hAnsi="Times New Roman" w:cs="Times New Roman"/>
          <w:kern w:val="0"/>
          <w:sz w:val="22"/>
          <w:szCs w:val="22"/>
          <w14:ligatures w14:val="none"/>
        </w:rPr>
        <w:t xml:space="preserve"> ir kt.), heparino dariniais (</w:t>
      </w:r>
      <w:proofErr w:type="spellStart"/>
      <w:r w:rsidRPr="0069193B">
        <w:rPr>
          <w:rFonts w:ascii="Times New Roman" w:eastAsia="Times New Roman" w:hAnsi="Times New Roman" w:cs="Times New Roman"/>
          <w:kern w:val="0"/>
          <w:sz w:val="22"/>
          <w:szCs w:val="22"/>
          <w14:ligatures w14:val="none"/>
        </w:rPr>
        <w:t>fondaparinuksu</w:t>
      </w:r>
      <w:proofErr w:type="spellEnd"/>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ir</w:t>
      </w:r>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kt.),</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geriamaisiais</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antikoaguliantais</w:t>
      </w:r>
      <w:r w:rsidRPr="0069193B">
        <w:rPr>
          <w:rFonts w:ascii="Times New Roman" w:eastAsia="Times New Roman" w:hAnsi="Times New Roman" w:cs="Times New Roman"/>
          <w:spacing w:val="-5"/>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(varfarinu,</w:t>
      </w:r>
      <w:r w:rsidRPr="0069193B">
        <w:rPr>
          <w:rFonts w:ascii="Times New Roman" w:eastAsia="Times New Roman" w:hAnsi="Times New Roman" w:cs="Times New Roman"/>
          <w:spacing w:val="-3"/>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dabigatrano</w:t>
      </w:r>
      <w:proofErr w:type="spellEnd"/>
      <w:r w:rsidRPr="0069193B">
        <w:rPr>
          <w:rFonts w:ascii="Times New Roman" w:eastAsia="Times New Roman" w:hAnsi="Times New Roman" w:cs="Times New Roman"/>
          <w:spacing w:val="-3"/>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eteksilatu</w:t>
      </w:r>
      <w:proofErr w:type="spellEnd"/>
      <w:r w:rsidRPr="0069193B">
        <w:rPr>
          <w:rFonts w:ascii="Times New Roman" w:eastAsia="Times New Roman" w:hAnsi="Times New Roman" w:cs="Times New Roman"/>
          <w:kern w:val="0"/>
          <w:sz w:val="22"/>
          <w:szCs w:val="22"/>
          <w14:ligatures w14:val="none"/>
        </w:rPr>
        <w:t>,</w:t>
      </w:r>
      <w:r w:rsidRPr="0069193B">
        <w:rPr>
          <w:rFonts w:ascii="Times New Roman" w:eastAsia="Times New Roman" w:hAnsi="Times New Roman" w:cs="Times New Roman"/>
          <w:spacing w:val="-6"/>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apiksabanu</w:t>
      </w:r>
      <w:proofErr w:type="spellEnd"/>
      <w:r w:rsidRPr="0069193B">
        <w:rPr>
          <w:rFonts w:ascii="Times New Roman" w:eastAsia="Times New Roman" w:hAnsi="Times New Roman" w:cs="Times New Roman"/>
          <w:kern w:val="0"/>
          <w:sz w:val="22"/>
          <w:szCs w:val="22"/>
          <w14:ligatures w14:val="none"/>
        </w:rPr>
        <w:t xml:space="preserve"> ir kt.), išskyrus ypatingus gydymo antikoaguliantais keitimo atvejus (žr. 4.2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 arba kai NFH vartojamas tokiomis dozėmis, kurios būtinos, kad išliktų pralaidus centrinės venos arba arterijos kateteris (žr. 4.5</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112522A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AF2A9F" w14:textId="7A5F15C4"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Kepenų</w:t>
      </w:r>
      <w:r w:rsidRPr="0069193B">
        <w:rPr>
          <w:rFonts w:ascii="Times New Roman" w:eastAsia="Times New Roman" w:hAnsi="Times New Roman" w:cs="Times New Roman"/>
          <w:spacing w:val="-6"/>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liga,</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susijusi</w:t>
      </w:r>
      <w:r w:rsidRPr="0069193B">
        <w:rPr>
          <w:rFonts w:ascii="Times New Roman" w:eastAsia="Times New Roman" w:hAnsi="Times New Roman" w:cs="Times New Roman"/>
          <w:spacing w:val="-2"/>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su</w:t>
      </w:r>
      <w:r w:rsidRPr="0069193B">
        <w:rPr>
          <w:rFonts w:ascii="Times New Roman" w:eastAsia="Times New Roman" w:hAnsi="Times New Roman" w:cs="Times New Roman"/>
          <w:spacing w:val="-3"/>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koagulopatija</w:t>
      </w:r>
      <w:proofErr w:type="spellEnd"/>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ir</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klinikiniu</w:t>
      </w:r>
      <w:r w:rsidRPr="0069193B">
        <w:rPr>
          <w:rFonts w:ascii="Times New Roman" w:eastAsia="Times New Roman" w:hAnsi="Times New Roman" w:cs="Times New Roman"/>
          <w:spacing w:val="-6"/>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požiūriu</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reikšmingo</w:t>
      </w:r>
      <w:r w:rsidRPr="0069193B">
        <w:rPr>
          <w:rFonts w:ascii="Times New Roman" w:eastAsia="Times New Roman" w:hAnsi="Times New Roman" w:cs="Times New Roman"/>
          <w:spacing w:val="-6"/>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kraujavimo</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rizika,</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įskaitant kepenų ciroze sergančius pacientus (B ir C klasės pagal </w:t>
      </w:r>
      <w:proofErr w:type="spellStart"/>
      <w:r w:rsidRPr="0069193B">
        <w:rPr>
          <w:rFonts w:ascii="Times New Roman" w:eastAsia="Times New Roman" w:hAnsi="Times New Roman" w:cs="Times New Roman"/>
          <w:i/>
          <w:kern w:val="0"/>
          <w:sz w:val="22"/>
          <w:szCs w:val="22"/>
          <w14:ligatures w14:val="none"/>
        </w:rPr>
        <w:t>Child</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Pugh</w:t>
      </w:r>
      <w:proofErr w:type="spellEnd"/>
      <w:r w:rsidRPr="0069193B">
        <w:rPr>
          <w:rFonts w:ascii="Times New Roman" w:eastAsia="Times New Roman" w:hAnsi="Times New Roman" w:cs="Times New Roman"/>
          <w:kern w:val="0"/>
          <w:sz w:val="22"/>
          <w:szCs w:val="22"/>
          <w14:ligatures w14:val="none"/>
        </w:rPr>
        <w:t>)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5302FA5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49C620" w14:textId="361F6364"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Nėštumo</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ir</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žindymo</w:t>
      </w:r>
      <w:r w:rsidRPr="0069193B">
        <w:rPr>
          <w:rFonts w:ascii="Times New Roman" w:eastAsia="Times New Roman" w:hAnsi="Times New Roman" w:cs="Times New Roman"/>
          <w:spacing w:val="-7"/>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laikotarpis</w:t>
      </w:r>
      <w:r w:rsidRPr="0069193B">
        <w:rPr>
          <w:rFonts w:ascii="Times New Roman" w:eastAsia="Times New Roman" w:hAnsi="Times New Roman" w:cs="Times New Roman"/>
          <w:spacing w:val="-4"/>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(žr.</w:t>
      </w:r>
      <w:r w:rsidRPr="0069193B">
        <w:rPr>
          <w:rFonts w:ascii="Times New Roman" w:eastAsia="Times New Roman" w:hAnsi="Times New Roman" w:cs="Times New Roman"/>
          <w:spacing w:val="-3"/>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4.6</w:t>
      </w:r>
      <w:r w:rsidR="001B242C">
        <w:rPr>
          <w:rFonts w:ascii="Times New Roman" w:eastAsia="Times New Roman" w:hAnsi="Times New Roman" w:cs="Times New Roman"/>
          <w:spacing w:val="-2"/>
          <w:kern w:val="0"/>
          <w:sz w:val="22"/>
          <w:szCs w:val="22"/>
          <w14:ligatures w14:val="none"/>
        </w:rPr>
        <w:t> skyri</w:t>
      </w:r>
      <w:r w:rsidRPr="0069193B">
        <w:rPr>
          <w:rFonts w:ascii="Times New Roman" w:eastAsia="Times New Roman" w:hAnsi="Times New Roman" w:cs="Times New Roman"/>
          <w:spacing w:val="-2"/>
          <w:kern w:val="0"/>
          <w:sz w:val="22"/>
          <w:szCs w:val="22"/>
          <w14:ligatures w14:val="none"/>
        </w:rPr>
        <w:t>ų).</w:t>
      </w:r>
    </w:p>
    <w:p w14:paraId="0D42852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FB069A" w14:textId="77777777" w:rsidR="0069193B" w:rsidRPr="0069193B" w:rsidRDefault="0069193B" w:rsidP="00422905">
      <w:pPr>
        <w:widowControl w:val="0"/>
        <w:numPr>
          <w:ilvl w:val="1"/>
          <w:numId w:val="9"/>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9193B">
        <w:rPr>
          <w:rFonts w:ascii="Times New Roman" w:eastAsia="Times New Roman" w:hAnsi="Times New Roman" w:cs="Times New Roman"/>
          <w:b/>
          <w:bCs/>
          <w:kern w:val="0"/>
          <w:sz w:val="22"/>
          <w:szCs w:val="22"/>
          <w14:ligatures w14:val="none"/>
        </w:rPr>
        <w:t>Specialūs</w:t>
      </w:r>
      <w:r w:rsidRPr="0069193B">
        <w:rPr>
          <w:rFonts w:ascii="Times New Roman" w:eastAsia="Times New Roman" w:hAnsi="Times New Roman" w:cs="Times New Roman"/>
          <w:b/>
          <w:bCs/>
          <w:spacing w:val="-8"/>
          <w:kern w:val="0"/>
          <w:sz w:val="22"/>
          <w:szCs w:val="22"/>
          <w14:ligatures w14:val="none"/>
        </w:rPr>
        <w:t xml:space="preserve"> </w:t>
      </w:r>
      <w:r w:rsidRPr="0069193B">
        <w:rPr>
          <w:rFonts w:ascii="Times New Roman" w:eastAsia="Times New Roman" w:hAnsi="Times New Roman" w:cs="Times New Roman"/>
          <w:b/>
          <w:bCs/>
          <w:kern w:val="0"/>
          <w:sz w:val="22"/>
          <w:szCs w:val="22"/>
          <w14:ligatures w14:val="none"/>
        </w:rPr>
        <w:t>įspėjimai</w:t>
      </w:r>
      <w:r w:rsidRPr="0069193B">
        <w:rPr>
          <w:rFonts w:ascii="Times New Roman" w:eastAsia="Times New Roman" w:hAnsi="Times New Roman" w:cs="Times New Roman"/>
          <w:b/>
          <w:bCs/>
          <w:spacing w:val="-4"/>
          <w:kern w:val="0"/>
          <w:sz w:val="22"/>
          <w:szCs w:val="22"/>
          <w14:ligatures w14:val="none"/>
        </w:rPr>
        <w:t xml:space="preserve"> </w:t>
      </w:r>
      <w:r w:rsidRPr="0069193B">
        <w:rPr>
          <w:rFonts w:ascii="Times New Roman" w:eastAsia="Times New Roman" w:hAnsi="Times New Roman" w:cs="Times New Roman"/>
          <w:b/>
          <w:bCs/>
          <w:kern w:val="0"/>
          <w:sz w:val="22"/>
          <w:szCs w:val="22"/>
          <w14:ligatures w14:val="none"/>
        </w:rPr>
        <w:t>ir</w:t>
      </w:r>
      <w:r w:rsidRPr="0069193B">
        <w:rPr>
          <w:rFonts w:ascii="Times New Roman" w:eastAsia="Times New Roman" w:hAnsi="Times New Roman" w:cs="Times New Roman"/>
          <w:b/>
          <w:bCs/>
          <w:spacing w:val="-5"/>
          <w:kern w:val="0"/>
          <w:sz w:val="22"/>
          <w:szCs w:val="22"/>
          <w14:ligatures w14:val="none"/>
        </w:rPr>
        <w:t xml:space="preserve"> </w:t>
      </w:r>
      <w:r w:rsidRPr="0069193B">
        <w:rPr>
          <w:rFonts w:ascii="Times New Roman" w:eastAsia="Times New Roman" w:hAnsi="Times New Roman" w:cs="Times New Roman"/>
          <w:b/>
          <w:bCs/>
          <w:kern w:val="0"/>
          <w:sz w:val="22"/>
          <w:szCs w:val="22"/>
          <w14:ligatures w14:val="none"/>
        </w:rPr>
        <w:t>atsargumo</w:t>
      </w:r>
      <w:r w:rsidRPr="0069193B">
        <w:rPr>
          <w:rFonts w:ascii="Times New Roman" w:eastAsia="Times New Roman" w:hAnsi="Times New Roman" w:cs="Times New Roman"/>
          <w:b/>
          <w:bCs/>
          <w:spacing w:val="-4"/>
          <w:kern w:val="0"/>
          <w:sz w:val="22"/>
          <w:szCs w:val="22"/>
          <w14:ligatures w14:val="none"/>
        </w:rPr>
        <w:t xml:space="preserve"> </w:t>
      </w:r>
      <w:r w:rsidRPr="0069193B">
        <w:rPr>
          <w:rFonts w:ascii="Times New Roman" w:eastAsia="Times New Roman" w:hAnsi="Times New Roman" w:cs="Times New Roman"/>
          <w:b/>
          <w:bCs/>
          <w:spacing w:val="-2"/>
          <w:kern w:val="0"/>
          <w:sz w:val="22"/>
          <w:szCs w:val="22"/>
          <w14:ligatures w14:val="none"/>
        </w:rPr>
        <w:t>priemonės</w:t>
      </w:r>
    </w:p>
    <w:p w14:paraId="78392F3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D43E32"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Gydymo laikotarpiu rekomenduojamas klinikinis stebėjimas, paremtas gydymo antikoaguliantais praktika.</w:t>
      </w:r>
    </w:p>
    <w:p w14:paraId="1D62E473"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E2D2E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u w:val="single"/>
          <w14:ligatures w14:val="none"/>
        </w:rPr>
        <w:t>Hemoragijos</w:t>
      </w:r>
      <w:proofErr w:type="spellEnd"/>
      <w:r w:rsidRPr="0069193B">
        <w:rPr>
          <w:rFonts w:ascii="Times New Roman" w:eastAsia="Times New Roman" w:hAnsi="Times New Roman" w:cs="Times New Roman"/>
          <w:kern w:val="0"/>
          <w:sz w:val="22"/>
          <w:szCs w:val="22"/>
          <w:u w:val="single"/>
          <w14:ligatures w14:val="none"/>
        </w:rPr>
        <w:t xml:space="preserve"> rizika</w:t>
      </w:r>
    </w:p>
    <w:p w14:paraId="19C22B42" w14:textId="1C25EE0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Kaip ir gydant kitais antikoaguliantais,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vartojimą reikia nutraukti (žr. 4.9</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49024B22"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FD46DE" w14:textId="58CD25FA" w:rsidR="00D84284" w:rsidRDefault="00D84284"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Vaistininkas turi užtikrinti, kad kiekvieną kartą </w:t>
      </w:r>
      <w:r w:rsidR="005D2861" w:rsidRPr="006301ED">
        <w:rPr>
          <w:rFonts w:ascii="Times New Roman" w:eastAsia="Times New Roman" w:hAnsi="Times New Roman" w:cs="Times New Roman"/>
          <w:kern w:val="0"/>
          <w:sz w:val="22"/>
          <w:szCs w:val="22"/>
          <w14:ligatures w14:val="none"/>
        </w:rPr>
        <w:t>įsigyjant</w:t>
      </w:r>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pacientas gautų Paciento saugumo kortelę ir būtų paaiškintas šios kortelės tikslas.</w:t>
      </w:r>
    </w:p>
    <w:p w14:paraId="4873B6D9" w14:textId="77777777" w:rsidR="00D84284" w:rsidRPr="0069193B" w:rsidRDefault="00D84284"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092E1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69193B">
        <w:rPr>
          <w:rFonts w:ascii="Times New Roman" w:eastAsia="Times New Roman" w:hAnsi="Times New Roman" w:cs="Times New Roman"/>
          <w:kern w:val="0"/>
          <w:sz w:val="22"/>
          <w:szCs w:val="22"/>
          <w14:ligatures w14:val="none"/>
        </w:rPr>
        <w:t>rivaroksabanu</w:t>
      </w:r>
      <w:proofErr w:type="spellEnd"/>
      <w:r w:rsidRPr="0069193B">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naudinga atlikti ir hemoglobino ir (arba) </w:t>
      </w:r>
      <w:proofErr w:type="spellStart"/>
      <w:r w:rsidRPr="0069193B">
        <w:rPr>
          <w:rFonts w:ascii="Times New Roman" w:eastAsia="Times New Roman" w:hAnsi="Times New Roman" w:cs="Times New Roman"/>
          <w:kern w:val="0"/>
          <w:sz w:val="22"/>
          <w:szCs w:val="22"/>
          <w14:ligatures w14:val="none"/>
        </w:rPr>
        <w:t>hematokrito</w:t>
      </w:r>
      <w:proofErr w:type="spellEnd"/>
      <w:r w:rsidRPr="0069193B">
        <w:rPr>
          <w:rFonts w:ascii="Times New Roman" w:eastAsia="Times New Roman" w:hAnsi="Times New Roman" w:cs="Times New Roman"/>
          <w:kern w:val="0"/>
          <w:sz w:val="22"/>
          <w:szCs w:val="22"/>
          <w14:ligatures w14:val="none"/>
        </w:rPr>
        <w:t xml:space="preserve"> laboratoriniai tyrimai, kurie laikomi tam tinkamais.</w:t>
      </w:r>
    </w:p>
    <w:p w14:paraId="133B1BC7"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F6811E" w14:textId="1DAE0E82"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Keliems pacientų pogrupiams, kaip nurodyta </w:t>
      </w:r>
      <w:r w:rsidR="004C4A6E">
        <w:rPr>
          <w:rFonts w:ascii="Times New Roman" w:eastAsia="Times New Roman" w:hAnsi="Times New Roman" w:cs="Times New Roman"/>
          <w:kern w:val="0"/>
          <w:sz w:val="22"/>
          <w:szCs w:val="22"/>
          <w14:ligatures w14:val="none"/>
        </w:rPr>
        <w:t>toliau</w:t>
      </w:r>
      <w:r w:rsidRPr="0069193B">
        <w:rPr>
          <w:rFonts w:ascii="Times New Roman" w:eastAsia="Times New Roman" w:hAnsi="Times New Roman" w:cs="Times New Roman"/>
          <w:kern w:val="0"/>
          <w:sz w:val="22"/>
          <w:szCs w:val="22"/>
          <w14:ligatures w14:val="none"/>
        </w:rPr>
        <w:t xml:space="preserve">, yra padidėjusi kraujavimo rizika. Pradėjus gydymą, šiuos pacientus reikia atidžiai stebėti dėl kraujavimo komplikacijų požymių bei simptomų ir </w:t>
      </w:r>
      <w:r w:rsidRPr="0069193B">
        <w:rPr>
          <w:rFonts w:ascii="Times New Roman" w:eastAsia="Times New Roman" w:hAnsi="Times New Roman" w:cs="Times New Roman"/>
          <w:kern w:val="0"/>
          <w:sz w:val="22"/>
          <w:szCs w:val="22"/>
          <w14:ligatures w14:val="none"/>
        </w:rPr>
        <w:lastRenderedPageBreak/>
        <w:t>anemijos (žr. 4.8</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 xml:space="preserve">ų). Pacientams, kurie vartoja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VTE profilaktikai po planinės klubo arba kelio sąnario pakeitimo operacijos, tai gali būti atliekama skiriant reguliarias medicinines paciento apžiūras, atidžiai stebint chirurginės žaizdos drenažą ir periodiškai nustatant </w:t>
      </w:r>
      <w:proofErr w:type="spellStart"/>
      <w:r w:rsidRPr="0069193B">
        <w:rPr>
          <w:rFonts w:ascii="Times New Roman" w:eastAsia="Times New Roman" w:hAnsi="Times New Roman" w:cs="Times New Roman"/>
          <w:kern w:val="0"/>
          <w:sz w:val="22"/>
          <w:szCs w:val="22"/>
          <w14:ligatures w14:val="none"/>
        </w:rPr>
        <w:t>hemoglobi</w:t>
      </w:r>
      <w:r w:rsidR="00850260">
        <w:rPr>
          <w:rFonts w:ascii="Times New Roman" w:eastAsia="Times New Roman" w:hAnsi="Times New Roman" w:cs="Times New Roman"/>
          <w:kern w:val="0"/>
          <w:sz w:val="22"/>
          <w:szCs w:val="22"/>
          <w14:ligatures w14:val="none"/>
        </w:rPr>
        <w:t>ą</w:t>
      </w:r>
      <w:proofErr w:type="spellEnd"/>
      <w:r w:rsidRPr="0069193B">
        <w:rPr>
          <w:rFonts w:ascii="Times New Roman" w:eastAsia="Times New Roman" w:hAnsi="Times New Roman" w:cs="Times New Roman"/>
          <w:kern w:val="0"/>
          <w:sz w:val="22"/>
          <w:szCs w:val="22"/>
          <w14:ligatures w14:val="none"/>
        </w:rPr>
        <w:t>.</w:t>
      </w:r>
      <w:r w:rsidR="00850260">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Esant bet kokiam nepaaiškinamam hemoglobino sumažėjimui ar kraujospūdžio kritimui, reikia ieškoti kraujavimo vietos.</w:t>
      </w:r>
    </w:p>
    <w:p w14:paraId="07C41A7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381469" w14:textId="60B5FBD5"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Nors įprastinėmis sąlygomis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koncentracijos stebėti nereikia, išimtiniais atvejais, kai, žinant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koncentraciją, būtų lengviau priimti klinikinį sprendimą, pvz., perdozavus arba skubios chirurginės operacijos atveju, šią koncentraciją gali būti naudinga įvertinti atlikus kalibruotą kiekybinį </w:t>
      </w:r>
      <w:proofErr w:type="spellStart"/>
      <w:r w:rsidRPr="0069193B">
        <w:rPr>
          <w:rFonts w:ascii="Times New Roman" w:eastAsia="Times New Roman" w:hAnsi="Times New Roman" w:cs="Times New Roman"/>
          <w:kern w:val="0"/>
          <w:sz w:val="22"/>
          <w:szCs w:val="22"/>
          <w14:ligatures w14:val="none"/>
        </w:rPr>
        <w:t>anti-Xa</w:t>
      </w:r>
      <w:proofErr w:type="spellEnd"/>
      <w:r w:rsidRPr="0069193B">
        <w:rPr>
          <w:rFonts w:ascii="Times New Roman" w:eastAsia="Times New Roman" w:hAnsi="Times New Roman" w:cs="Times New Roman"/>
          <w:kern w:val="0"/>
          <w:sz w:val="22"/>
          <w:szCs w:val="22"/>
          <w14:ligatures w14:val="none"/>
        </w:rPr>
        <w:t xml:space="preserve"> faktoriaus tyrimą (žr. 5.1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p>
    <w:p w14:paraId="4773B71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42E67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Sutrikusi inkstų funkcija</w:t>
      </w:r>
    </w:p>
    <w:p w14:paraId="5F559F7B" w14:textId="7D584751"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kuriems yra sunkus inkstų funkcijos sutrikimas (kreatinino klirensas &lt; 30 ml/min),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koncentracija plazmoje gali būti labai padidėjusi (vidutiniškai 1,6 karto) ir tai gali lemti padidėjusią kraujavimo riziką. Pacientams, kurių kreatinino klirensas 15-29 ml/min,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4.2 ir 5.2</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9193B">
        <w:rPr>
          <w:rFonts w:ascii="Times New Roman" w:eastAsia="Times New Roman" w:hAnsi="Times New Roman" w:cs="Times New Roman"/>
          <w:kern w:val="0"/>
          <w:sz w:val="22"/>
          <w:szCs w:val="22"/>
          <w14:ligatures w14:val="none"/>
        </w:rPr>
        <w:t>s).</w:t>
      </w:r>
      <w:r w:rsidR="00487ECC">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Pacientams, kuriems yra vidutinio sunkumo inkstų funkcijos sutrikimas (kreatinino klirensas</w:t>
      </w:r>
      <w:r w:rsidR="00487ECC">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30-49 ml/min</w:t>
      </w:r>
      <w:r w:rsidR="00D47C6C">
        <w:rPr>
          <w:rFonts w:ascii="Times New Roman" w:eastAsia="Times New Roman" w:hAnsi="Times New Roman" w:cs="Times New Roman"/>
          <w:kern w:val="0"/>
          <w:sz w:val="22"/>
          <w:szCs w:val="22"/>
          <w14:ligatures w14:val="none"/>
        </w:rPr>
        <w:t>)</w:t>
      </w:r>
      <w:r w:rsidRPr="0069193B">
        <w:rPr>
          <w:rFonts w:ascii="Times New Roman" w:eastAsia="Times New Roman" w:hAnsi="Times New Roman" w:cs="Times New Roman"/>
          <w:kern w:val="0"/>
          <w:sz w:val="22"/>
          <w:szCs w:val="22"/>
          <w14:ligatures w14:val="none"/>
        </w:rPr>
        <w:t xml:space="preserve">, kartu skiriant kitų vaistinių preparatų, kurie padidina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koncentraciją plazmoje,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reikia vartoti atsargiai (žr. 4.5</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72D408E6"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6649E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Sąveika su kitais vaistiniais preparatais</w:t>
      </w:r>
    </w:p>
    <w:p w14:paraId="2E2D0CFD" w14:textId="21B30394"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69193B">
        <w:rPr>
          <w:rFonts w:ascii="Times New Roman" w:eastAsia="Times New Roman" w:hAnsi="Times New Roman" w:cs="Times New Roman"/>
          <w:kern w:val="0"/>
          <w:sz w:val="22"/>
          <w:szCs w:val="22"/>
          <w14:ligatures w14:val="none"/>
        </w:rPr>
        <w:t>azolo</w:t>
      </w:r>
      <w:proofErr w:type="spellEnd"/>
      <w:r w:rsidRPr="0069193B">
        <w:rPr>
          <w:rFonts w:ascii="Times New Roman" w:eastAsia="Times New Roman" w:hAnsi="Times New Roman" w:cs="Times New Roman"/>
          <w:kern w:val="0"/>
          <w:sz w:val="22"/>
          <w:szCs w:val="22"/>
          <w14:ligatures w14:val="none"/>
        </w:rPr>
        <w:t xml:space="preserve"> grupės priešgrybeliniais vaistiniais preparatais (pvz., </w:t>
      </w:r>
      <w:proofErr w:type="spellStart"/>
      <w:r w:rsidRPr="0069193B">
        <w:rPr>
          <w:rFonts w:ascii="Times New Roman" w:eastAsia="Times New Roman" w:hAnsi="Times New Roman" w:cs="Times New Roman"/>
          <w:kern w:val="0"/>
          <w:sz w:val="22"/>
          <w:szCs w:val="22"/>
          <w14:ligatures w14:val="none"/>
        </w:rPr>
        <w:t>ketokonazolu</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itrakonazolu</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vorikonazolu</w:t>
      </w:r>
      <w:proofErr w:type="spellEnd"/>
      <w:r w:rsidRPr="0069193B">
        <w:rPr>
          <w:rFonts w:ascii="Times New Roman" w:eastAsia="Times New Roman" w:hAnsi="Times New Roman" w:cs="Times New Roman"/>
          <w:kern w:val="0"/>
          <w:sz w:val="22"/>
          <w:szCs w:val="22"/>
          <w14:ligatures w14:val="none"/>
        </w:rPr>
        <w:t xml:space="preserve"> ir </w:t>
      </w:r>
      <w:proofErr w:type="spellStart"/>
      <w:r w:rsidRPr="0069193B">
        <w:rPr>
          <w:rFonts w:ascii="Times New Roman" w:eastAsia="Times New Roman" w:hAnsi="Times New Roman" w:cs="Times New Roman"/>
          <w:kern w:val="0"/>
          <w:sz w:val="22"/>
          <w:szCs w:val="22"/>
          <w14:ligatures w14:val="none"/>
        </w:rPr>
        <w:t>pozakonazolu</w:t>
      </w:r>
      <w:proofErr w:type="spellEnd"/>
      <w:r w:rsidRPr="0069193B">
        <w:rPr>
          <w:rFonts w:ascii="Times New Roman" w:eastAsia="Times New Roman" w:hAnsi="Times New Roman" w:cs="Times New Roman"/>
          <w:kern w:val="0"/>
          <w:sz w:val="22"/>
          <w:szCs w:val="22"/>
          <w14:ligatures w14:val="none"/>
        </w:rPr>
        <w:t>) arba ŽIV proteazės inhibitoriais (pvz., ritonaviru). Šios veikliosios medžiagos yra stiprūs CYP3A4 ir P-</w:t>
      </w:r>
      <w:proofErr w:type="spellStart"/>
      <w:r w:rsidRPr="0069193B">
        <w:rPr>
          <w:rFonts w:ascii="Times New Roman" w:eastAsia="Times New Roman" w:hAnsi="Times New Roman" w:cs="Times New Roman"/>
          <w:kern w:val="0"/>
          <w:sz w:val="22"/>
          <w:szCs w:val="22"/>
          <w14:ligatures w14:val="none"/>
        </w:rPr>
        <w:t>gp</w:t>
      </w:r>
      <w:proofErr w:type="spellEnd"/>
      <w:r w:rsidRPr="0069193B">
        <w:rPr>
          <w:rFonts w:ascii="Times New Roman" w:eastAsia="Times New Roman" w:hAnsi="Times New Roman" w:cs="Times New Roman"/>
          <w:kern w:val="0"/>
          <w:sz w:val="22"/>
          <w:szCs w:val="22"/>
          <w14:ligatures w14:val="none"/>
        </w:rPr>
        <w:t xml:space="preserve"> inhibitoriai ir dėl to gali klinikiniu požiūriu reikšmingai padidinti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koncentraciją plazmoje (vidutiniškai 2,6 karto), kas gali lemti padidėjusią kraujavimo riziką (žr. 4.5</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11580DFF"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1D9912" w14:textId="0150A42A"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Turi būti imamasi atsargumo priemonių, jei pacientai kartu gydomi hemostazę veikiančiais vaistiniais preparatais, pvz., nesteroidiniais vaistiniais preparatais nuo uždegimo (NVNU), </w:t>
      </w:r>
      <w:proofErr w:type="spellStart"/>
      <w:r w:rsidRPr="0069193B">
        <w:rPr>
          <w:rFonts w:ascii="Times New Roman" w:eastAsia="Times New Roman" w:hAnsi="Times New Roman" w:cs="Times New Roman"/>
          <w:kern w:val="0"/>
          <w:sz w:val="22"/>
          <w:szCs w:val="22"/>
          <w14:ligatures w14:val="none"/>
        </w:rPr>
        <w:t>acetilsalicilo</w:t>
      </w:r>
      <w:proofErr w:type="spellEnd"/>
      <w:r w:rsidRPr="0069193B">
        <w:rPr>
          <w:rFonts w:ascii="Times New Roman" w:eastAsia="Times New Roman" w:hAnsi="Times New Roman" w:cs="Times New Roman"/>
          <w:kern w:val="0"/>
          <w:sz w:val="22"/>
          <w:szCs w:val="22"/>
          <w14:ligatures w14:val="none"/>
        </w:rPr>
        <w:t xml:space="preserve"> rūgštimi (ASR) ir trombocitų </w:t>
      </w:r>
      <w:proofErr w:type="spellStart"/>
      <w:r w:rsidRPr="0069193B">
        <w:rPr>
          <w:rFonts w:ascii="Times New Roman" w:eastAsia="Times New Roman" w:hAnsi="Times New Roman" w:cs="Times New Roman"/>
          <w:kern w:val="0"/>
          <w:sz w:val="22"/>
          <w:szCs w:val="22"/>
          <w14:ligatures w14:val="none"/>
        </w:rPr>
        <w:t>agregacijos</w:t>
      </w:r>
      <w:proofErr w:type="spellEnd"/>
      <w:r w:rsidRPr="0069193B">
        <w:rPr>
          <w:rFonts w:ascii="Times New Roman" w:eastAsia="Times New Roman" w:hAnsi="Times New Roman" w:cs="Times New Roman"/>
          <w:kern w:val="0"/>
          <w:sz w:val="22"/>
          <w:szCs w:val="22"/>
          <w14:ligatures w14:val="none"/>
        </w:rPr>
        <w:t xml:space="preserve"> inhibitoriais arba selektyviais </w:t>
      </w:r>
      <w:proofErr w:type="spellStart"/>
      <w:r w:rsidRPr="0069193B">
        <w:rPr>
          <w:rFonts w:ascii="Times New Roman" w:eastAsia="Times New Roman" w:hAnsi="Times New Roman" w:cs="Times New Roman"/>
          <w:kern w:val="0"/>
          <w:sz w:val="22"/>
          <w:szCs w:val="22"/>
          <w14:ligatures w14:val="none"/>
        </w:rPr>
        <w:t>serotonino</w:t>
      </w:r>
      <w:proofErr w:type="spellEnd"/>
      <w:r w:rsidRPr="0069193B">
        <w:rPr>
          <w:rFonts w:ascii="Times New Roman" w:eastAsia="Times New Roman" w:hAnsi="Times New Roman" w:cs="Times New Roman"/>
          <w:kern w:val="0"/>
          <w:sz w:val="22"/>
          <w:szCs w:val="22"/>
          <w14:ligatures w14:val="none"/>
        </w:rPr>
        <w:t xml:space="preserve"> reabsorbcijos inhibitoriais (SSRI) ir </w:t>
      </w:r>
      <w:proofErr w:type="spellStart"/>
      <w:r w:rsidRPr="0069193B">
        <w:rPr>
          <w:rFonts w:ascii="Times New Roman" w:eastAsia="Times New Roman" w:hAnsi="Times New Roman" w:cs="Times New Roman"/>
          <w:kern w:val="0"/>
          <w:sz w:val="22"/>
          <w:szCs w:val="22"/>
          <w14:ligatures w14:val="none"/>
        </w:rPr>
        <w:t>serotonino-norepinefrino</w:t>
      </w:r>
      <w:proofErr w:type="spellEnd"/>
      <w:r w:rsidRPr="0069193B">
        <w:rPr>
          <w:rFonts w:ascii="Times New Roman" w:eastAsia="Times New Roman" w:hAnsi="Times New Roman" w:cs="Times New Roman"/>
          <w:kern w:val="0"/>
          <w:sz w:val="22"/>
          <w:szCs w:val="22"/>
          <w14:ligatures w14:val="none"/>
        </w:rPr>
        <w:t xml:space="preserve"> reabsorbcijos inhibitoriais (SNRI). Pacientams, kuriems yra opinės virškinimo trakto ligos rizika, gali būti apsvarstytas atitinkamas profilaktinis gydymas (žr. 4.5</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5C86328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4D9A4C"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 xml:space="preserve">Kiti </w:t>
      </w:r>
      <w:proofErr w:type="spellStart"/>
      <w:r w:rsidRPr="0069193B">
        <w:rPr>
          <w:rFonts w:ascii="Times New Roman" w:eastAsia="Times New Roman" w:hAnsi="Times New Roman" w:cs="Times New Roman"/>
          <w:kern w:val="0"/>
          <w:sz w:val="22"/>
          <w:szCs w:val="22"/>
          <w:u w:val="single"/>
          <w14:ligatures w14:val="none"/>
        </w:rPr>
        <w:t>hemoragijos</w:t>
      </w:r>
      <w:proofErr w:type="spellEnd"/>
      <w:r w:rsidRPr="0069193B">
        <w:rPr>
          <w:rFonts w:ascii="Times New Roman" w:eastAsia="Times New Roman" w:hAnsi="Times New Roman" w:cs="Times New Roman"/>
          <w:kern w:val="0"/>
          <w:sz w:val="22"/>
          <w:szCs w:val="22"/>
          <w:u w:val="single"/>
          <w14:ligatures w14:val="none"/>
        </w:rPr>
        <w:t xml:space="preserve"> rizikos veiksniai</w:t>
      </w:r>
    </w:p>
    <w:p w14:paraId="732517F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Kaip ir kiti </w:t>
      </w:r>
      <w:proofErr w:type="spellStart"/>
      <w:r w:rsidRPr="0069193B">
        <w:rPr>
          <w:rFonts w:ascii="Times New Roman" w:eastAsia="Times New Roman" w:hAnsi="Times New Roman" w:cs="Times New Roman"/>
          <w:kern w:val="0"/>
          <w:sz w:val="22"/>
          <w:szCs w:val="22"/>
          <w14:ligatures w14:val="none"/>
        </w:rPr>
        <w:t>antitromboziniai</w:t>
      </w:r>
      <w:proofErr w:type="spellEnd"/>
      <w:r w:rsidRPr="0069193B">
        <w:rPr>
          <w:rFonts w:ascii="Times New Roman" w:eastAsia="Times New Roman" w:hAnsi="Times New Roman" w:cs="Times New Roman"/>
          <w:kern w:val="0"/>
          <w:sz w:val="22"/>
          <w:szCs w:val="22"/>
          <w14:ligatures w14:val="none"/>
        </w:rPr>
        <w:t xml:space="preserve"> vaistiniai preparatai, </w:t>
      </w:r>
      <w:proofErr w:type="spellStart"/>
      <w:r w:rsidRPr="0069193B">
        <w:rPr>
          <w:rFonts w:ascii="Times New Roman" w:eastAsia="Times New Roman" w:hAnsi="Times New Roman" w:cs="Times New Roman"/>
          <w:kern w:val="0"/>
          <w:sz w:val="22"/>
          <w:szCs w:val="22"/>
          <w14:ligatures w14:val="none"/>
        </w:rPr>
        <w:t>rivaroksabanas</w:t>
      </w:r>
      <w:proofErr w:type="spellEnd"/>
      <w:r w:rsidRPr="0069193B">
        <w:rPr>
          <w:rFonts w:ascii="Times New Roman" w:eastAsia="Times New Roman" w:hAnsi="Times New Roman" w:cs="Times New Roman"/>
          <w:kern w:val="0"/>
          <w:sz w:val="22"/>
          <w:szCs w:val="22"/>
          <w14:ligatures w14:val="none"/>
        </w:rPr>
        <w:t xml:space="preserve"> nerekomenduojamas pacientams, kuriems padidėjusi kraujavimo rizika dėl šių priežasčių:</w:t>
      </w:r>
    </w:p>
    <w:p w14:paraId="711668ED" w14:textId="77777777" w:rsidR="0069193B" w:rsidRPr="0069193B" w:rsidRDefault="0069193B" w:rsidP="00422905">
      <w:pPr>
        <w:widowControl w:val="0"/>
        <w:numPr>
          <w:ilvl w:val="0"/>
          <w:numId w:val="12"/>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įgimti ar įgyti kraujavimo sutrikimai,</w:t>
      </w:r>
    </w:p>
    <w:p w14:paraId="03C43D78" w14:textId="77777777" w:rsidR="0069193B" w:rsidRPr="0069193B" w:rsidRDefault="0069193B" w:rsidP="00422905">
      <w:pPr>
        <w:widowControl w:val="0"/>
        <w:numPr>
          <w:ilvl w:val="0"/>
          <w:numId w:val="12"/>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nekontroliuojama sunki arterinė hipertenzija,</w:t>
      </w:r>
    </w:p>
    <w:p w14:paraId="1A76D154" w14:textId="77777777" w:rsidR="0069193B" w:rsidRPr="0069193B" w:rsidRDefault="0069193B" w:rsidP="00422905">
      <w:pPr>
        <w:widowControl w:val="0"/>
        <w:numPr>
          <w:ilvl w:val="0"/>
          <w:numId w:val="12"/>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kita virškinimo trakto liga be aktyvių opų, potencialiai galinti sukelti kraujavimo komplikacijas (pvz., uždegiminė žarnyno liga, </w:t>
      </w:r>
      <w:proofErr w:type="spellStart"/>
      <w:r w:rsidRPr="0069193B">
        <w:rPr>
          <w:rFonts w:ascii="Times New Roman" w:eastAsia="Times New Roman" w:hAnsi="Times New Roman" w:cs="Times New Roman"/>
          <w:kern w:val="0"/>
          <w:sz w:val="22"/>
          <w:szCs w:val="22"/>
          <w14:ligatures w14:val="none"/>
        </w:rPr>
        <w:t>ezofagitas</w:t>
      </w:r>
      <w:proofErr w:type="spellEnd"/>
      <w:r w:rsidRPr="0069193B">
        <w:rPr>
          <w:rFonts w:ascii="Times New Roman" w:eastAsia="Times New Roman" w:hAnsi="Times New Roman" w:cs="Times New Roman"/>
          <w:kern w:val="0"/>
          <w:sz w:val="22"/>
          <w:szCs w:val="22"/>
          <w14:ligatures w14:val="none"/>
        </w:rPr>
        <w:t xml:space="preserve">, gastritas ir </w:t>
      </w:r>
      <w:proofErr w:type="spellStart"/>
      <w:r w:rsidRPr="0069193B">
        <w:rPr>
          <w:rFonts w:ascii="Times New Roman" w:eastAsia="Times New Roman" w:hAnsi="Times New Roman" w:cs="Times New Roman"/>
          <w:kern w:val="0"/>
          <w:sz w:val="22"/>
          <w:szCs w:val="22"/>
          <w14:ligatures w14:val="none"/>
        </w:rPr>
        <w:t>gastroezofaginio</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refliukso</w:t>
      </w:r>
      <w:proofErr w:type="spellEnd"/>
      <w:r w:rsidRPr="0069193B">
        <w:rPr>
          <w:rFonts w:ascii="Times New Roman" w:eastAsia="Times New Roman" w:hAnsi="Times New Roman" w:cs="Times New Roman"/>
          <w:kern w:val="0"/>
          <w:sz w:val="22"/>
          <w:szCs w:val="22"/>
          <w14:ligatures w14:val="none"/>
        </w:rPr>
        <w:t xml:space="preserve"> liga),</w:t>
      </w:r>
    </w:p>
    <w:p w14:paraId="5B4947D9" w14:textId="77777777" w:rsidR="0069193B" w:rsidRPr="0069193B" w:rsidRDefault="0069193B" w:rsidP="00422905">
      <w:pPr>
        <w:widowControl w:val="0"/>
        <w:numPr>
          <w:ilvl w:val="0"/>
          <w:numId w:val="12"/>
        </w:numPr>
        <w:autoSpaceDE w:val="0"/>
        <w:autoSpaceDN w:val="0"/>
        <w:spacing w:after="0" w:line="240" w:lineRule="auto"/>
        <w:ind w:left="567"/>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kraujagyslinė </w:t>
      </w:r>
      <w:proofErr w:type="spellStart"/>
      <w:r w:rsidRPr="0069193B">
        <w:rPr>
          <w:rFonts w:ascii="Times New Roman" w:eastAsia="Times New Roman" w:hAnsi="Times New Roman" w:cs="Times New Roman"/>
          <w:kern w:val="0"/>
          <w:sz w:val="22"/>
          <w:szCs w:val="22"/>
          <w14:ligatures w14:val="none"/>
        </w:rPr>
        <w:t>retinopatija</w:t>
      </w:r>
      <w:proofErr w:type="spellEnd"/>
      <w:r w:rsidRPr="0069193B">
        <w:rPr>
          <w:rFonts w:ascii="Times New Roman" w:eastAsia="Times New Roman" w:hAnsi="Times New Roman" w:cs="Times New Roman"/>
          <w:kern w:val="0"/>
          <w:sz w:val="22"/>
          <w:szCs w:val="22"/>
          <w14:ligatures w14:val="none"/>
        </w:rPr>
        <w:t>,</w:t>
      </w:r>
    </w:p>
    <w:p w14:paraId="255642D9" w14:textId="77777777" w:rsidR="0069193B" w:rsidRPr="0069193B" w:rsidRDefault="0069193B" w:rsidP="00422905">
      <w:pPr>
        <w:widowControl w:val="0"/>
        <w:numPr>
          <w:ilvl w:val="0"/>
          <w:numId w:val="12"/>
        </w:numPr>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bronchektazės</w:t>
      </w:r>
      <w:proofErr w:type="spellEnd"/>
      <w:r w:rsidRPr="0069193B">
        <w:rPr>
          <w:rFonts w:ascii="Times New Roman" w:eastAsia="Times New Roman" w:hAnsi="Times New Roman" w:cs="Times New Roman"/>
          <w:kern w:val="0"/>
          <w:sz w:val="22"/>
          <w:szCs w:val="22"/>
          <w14:ligatures w14:val="none"/>
        </w:rPr>
        <w:t xml:space="preserve"> arba buvęs kraujavimas iš plaučių.</w:t>
      </w:r>
    </w:p>
    <w:p w14:paraId="794F51B3"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72FE3C2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Vėžiu sergantys pacientai</w:t>
      </w:r>
    </w:p>
    <w:p w14:paraId="1E57B02B" w14:textId="05901869"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Pacientams, sergantiems piktybine liga, tuo pačiu metu gali būti didesnė kraujavimo ir trombozės rizika. Tur</w:t>
      </w:r>
      <w:r w:rsidR="00AE6865">
        <w:rPr>
          <w:rFonts w:ascii="Times New Roman" w:eastAsia="Times New Roman" w:hAnsi="Times New Roman" w:cs="Times New Roman"/>
          <w:kern w:val="0"/>
          <w:sz w:val="22"/>
          <w:szCs w:val="22"/>
          <w14:ligatures w14:val="none"/>
        </w:rPr>
        <w:t>i</w:t>
      </w:r>
      <w:r w:rsidRPr="0069193B">
        <w:rPr>
          <w:rFonts w:ascii="Times New Roman" w:eastAsia="Times New Roman" w:hAnsi="Times New Roman" w:cs="Times New Roman"/>
          <w:kern w:val="0"/>
          <w:sz w:val="22"/>
          <w:szCs w:val="22"/>
          <w14:ligatures w14:val="none"/>
        </w:rPr>
        <w:t xml:space="preserve"> būti įvertinta individuali </w:t>
      </w:r>
      <w:proofErr w:type="spellStart"/>
      <w:r w:rsidRPr="0069193B">
        <w:rPr>
          <w:rFonts w:ascii="Times New Roman" w:eastAsia="Times New Roman" w:hAnsi="Times New Roman" w:cs="Times New Roman"/>
          <w:kern w:val="0"/>
          <w:sz w:val="22"/>
          <w:szCs w:val="22"/>
          <w14:ligatures w14:val="none"/>
        </w:rPr>
        <w:t>antitrombozinio</w:t>
      </w:r>
      <w:proofErr w:type="spellEnd"/>
      <w:r w:rsidRPr="0069193B">
        <w:rPr>
          <w:rFonts w:ascii="Times New Roman" w:eastAsia="Times New Roman" w:hAnsi="Times New Roman" w:cs="Times New Roman"/>
          <w:kern w:val="0"/>
          <w:sz w:val="22"/>
          <w:szCs w:val="22"/>
          <w14:ligatures w14:val="none"/>
        </w:rPr>
        <w:t xml:space="preserve"> gydymo nauda lyginant su kraujavimo rizika pacientams, sergantiems aktyviu vėžiu, priklausomai nuo naviko lokalizacijos, priešvėžinio gydymo ir ligos stadijos. Virškinimo arba </w:t>
      </w:r>
      <w:proofErr w:type="spellStart"/>
      <w:r w:rsidRPr="0069193B">
        <w:rPr>
          <w:rFonts w:ascii="Times New Roman" w:eastAsia="Times New Roman" w:hAnsi="Times New Roman" w:cs="Times New Roman"/>
          <w:kern w:val="0"/>
          <w:sz w:val="22"/>
          <w:szCs w:val="22"/>
          <w14:ligatures w14:val="none"/>
        </w:rPr>
        <w:t>urogenitaliniame</w:t>
      </w:r>
      <w:proofErr w:type="spellEnd"/>
      <w:r w:rsidRPr="0069193B">
        <w:rPr>
          <w:rFonts w:ascii="Times New Roman" w:eastAsia="Times New Roman" w:hAnsi="Times New Roman" w:cs="Times New Roman"/>
          <w:kern w:val="0"/>
          <w:sz w:val="22"/>
          <w:szCs w:val="22"/>
          <w14:ligatures w14:val="none"/>
        </w:rPr>
        <w:t xml:space="preserve"> trakte esantys navikai buvo susiję su padidėjusia kraujavimo rizika gydant </w:t>
      </w:r>
      <w:proofErr w:type="spellStart"/>
      <w:r w:rsidRPr="0069193B">
        <w:rPr>
          <w:rFonts w:ascii="Times New Roman" w:eastAsia="Times New Roman" w:hAnsi="Times New Roman" w:cs="Times New Roman"/>
          <w:kern w:val="0"/>
          <w:sz w:val="22"/>
          <w:szCs w:val="22"/>
          <w14:ligatures w14:val="none"/>
        </w:rPr>
        <w:t>rivaroksabanu</w:t>
      </w:r>
      <w:proofErr w:type="spellEnd"/>
      <w:r w:rsidRPr="0069193B">
        <w:rPr>
          <w:rFonts w:ascii="Times New Roman" w:eastAsia="Times New Roman" w:hAnsi="Times New Roman" w:cs="Times New Roman"/>
          <w:kern w:val="0"/>
          <w:sz w:val="22"/>
          <w:szCs w:val="22"/>
          <w14:ligatures w14:val="none"/>
        </w:rPr>
        <w:t>.</w:t>
      </w:r>
    </w:p>
    <w:p w14:paraId="250E140D" w14:textId="2E451DB3"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sergantiems piktybiniais navikais, kurių kraujavimo rizika yra didelė,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vartoti negalima (žr. 4.3</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2823F39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43C80A"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Pacientai, kuriems yra protezuoti širdies vožtuvai</w:t>
      </w:r>
    </w:p>
    <w:p w14:paraId="715DCA3F" w14:textId="57C26A35"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Pacientams, kuriems neseniai atliktas </w:t>
      </w:r>
      <w:proofErr w:type="spellStart"/>
      <w:r w:rsidRPr="0069193B">
        <w:rPr>
          <w:rFonts w:ascii="Times New Roman" w:eastAsia="Times New Roman" w:hAnsi="Times New Roman" w:cs="Times New Roman"/>
          <w:kern w:val="0"/>
          <w:sz w:val="22"/>
          <w:szCs w:val="22"/>
          <w14:ligatures w14:val="none"/>
        </w:rPr>
        <w:t>transkateterinis</w:t>
      </w:r>
      <w:proofErr w:type="spellEnd"/>
      <w:r w:rsidRPr="0069193B">
        <w:rPr>
          <w:rFonts w:ascii="Times New Roman" w:eastAsia="Times New Roman" w:hAnsi="Times New Roman" w:cs="Times New Roman"/>
          <w:kern w:val="0"/>
          <w:sz w:val="22"/>
          <w:szCs w:val="22"/>
          <w14:ligatures w14:val="none"/>
        </w:rPr>
        <w:t xml:space="preserve"> aortos vožtuvo pakeitimas (TAVP), </w:t>
      </w:r>
      <w:proofErr w:type="spellStart"/>
      <w:r w:rsidRPr="0069193B">
        <w:rPr>
          <w:rFonts w:ascii="Times New Roman" w:eastAsia="Times New Roman" w:hAnsi="Times New Roman" w:cs="Times New Roman"/>
          <w:kern w:val="0"/>
          <w:sz w:val="22"/>
          <w:szCs w:val="22"/>
          <w14:ligatures w14:val="none"/>
        </w:rPr>
        <w:t>rivaroksabanas</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trombų</w:t>
      </w:r>
      <w:proofErr w:type="spellEnd"/>
      <w:r w:rsidRPr="0069193B">
        <w:rPr>
          <w:rFonts w:ascii="Times New Roman" w:eastAsia="Times New Roman" w:hAnsi="Times New Roman" w:cs="Times New Roman"/>
          <w:kern w:val="0"/>
          <w:sz w:val="22"/>
          <w:szCs w:val="22"/>
          <w14:ligatures w14:val="none"/>
        </w:rPr>
        <w:t xml:space="preserve"> susidarymo profilaktikos tikslu nevartotinas.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saugumas ir veiksmingumas pacientams, kuriems yra protezuoti širdies vožtuvai, neištirti</w:t>
      </w:r>
      <w:r w:rsidR="00D74C4C">
        <w:rPr>
          <w:rFonts w:ascii="Times New Roman" w:eastAsia="Times New Roman" w:hAnsi="Times New Roman" w:cs="Times New Roman"/>
          <w:kern w:val="0"/>
          <w:sz w:val="22"/>
          <w:szCs w:val="22"/>
          <w14:ligatures w14:val="none"/>
        </w:rPr>
        <w:t>; t</w:t>
      </w:r>
      <w:r w:rsidRPr="0069193B">
        <w:rPr>
          <w:rFonts w:ascii="Times New Roman" w:eastAsia="Times New Roman" w:hAnsi="Times New Roman" w:cs="Times New Roman"/>
          <w:kern w:val="0"/>
          <w:sz w:val="22"/>
          <w:szCs w:val="22"/>
          <w14:ligatures w14:val="none"/>
        </w:rPr>
        <w:t xml:space="preserve">odėl nėra duomenų, </w:t>
      </w:r>
      <w:r w:rsidRPr="0069193B">
        <w:rPr>
          <w:rFonts w:ascii="Times New Roman" w:eastAsia="Times New Roman" w:hAnsi="Times New Roman" w:cs="Times New Roman"/>
          <w:kern w:val="0"/>
          <w:sz w:val="22"/>
          <w:szCs w:val="22"/>
          <w14:ligatures w14:val="none"/>
        </w:rPr>
        <w:lastRenderedPageBreak/>
        <w:t xml:space="preserve">patvirtinančių, kad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šiems pacientams užtikrina pakankamą </w:t>
      </w:r>
      <w:proofErr w:type="spellStart"/>
      <w:r w:rsidRPr="0069193B">
        <w:rPr>
          <w:rFonts w:ascii="Times New Roman" w:eastAsia="Times New Roman" w:hAnsi="Times New Roman" w:cs="Times New Roman"/>
          <w:kern w:val="0"/>
          <w:sz w:val="22"/>
          <w:szCs w:val="22"/>
          <w14:ligatures w14:val="none"/>
        </w:rPr>
        <w:t>antikoaguliacinį</w:t>
      </w:r>
      <w:proofErr w:type="spellEnd"/>
      <w:r w:rsidRPr="0069193B">
        <w:rPr>
          <w:rFonts w:ascii="Times New Roman" w:eastAsia="Times New Roman" w:hAnsi="Times New Roman" w:cs="Times New Roman"/>
          <w:kern w:val="0"/>
          <w:sz w:val="22"/>
          <w:szCs w:val="22"/>
          <w14:ligatures w14:val="none"/>
        </w:rPr>
        <w:t xml:space="preserve"> poveikį. Gydymas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šiems pacientams nerekomenduojamas.</w:t>
      </w:r>
    </w:p>
    <w:p w14:paraId="3624CFF1"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4A308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u w:val="single"/>
          <w14:ligatures w14:val="none"/>
        </w:rPr>
        <w:t>Antifosfolipidiniu</w:t>
      </w:r>
      <w:proofErr w:type="spellEnd"/>
      <w:r w:rsidRPr="0069193B">
        <w:rPr>
          <w:rFonts w:ascii="Times New Roman" w:eastAsia="Times New Roman" w:hAnsi="Times New Roman" w:cs="Times New Roman"/>
          <w:kern w:val="0"/>
          <w:sz w:val="22"/>
          <w:szCs w:val="22"/>
          <w:u w:val="single"/>
          <w14:ligatures w14:val="none"/>
        </w:rPr>
        <w:t xml:space="preserve"> sindromu sergantys pacientai</w:t>
      </w:r>
    </w:p>
    <w:p w14:paraId="1D85946D" w14:textId="23E5A3EC"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Tiesioginio poveikio geriamieji antikoaguliantai (TPGA), įskaitant </w:t>
      </w:r>
      <w:proofErr w:type="spellStart"/>
      <w:r w:rsidRPr="0069193B">
        <w:rPr>
          <w:rFonts w:ascii="Times New Roman" w:eastAsia="Times New Roman" w:hAnsi="Times New Roman" w:cs="Times New Roman"/>
          <w:kern w:val="0"/>
          <w:sz w:val="22"/>
          <w:szCs w:val="22"/>
          <w14:ligatures w14:val="none"/>
        </w:rPr>
        <w:t>rivaroksabaną</w:t>
      </w:r>
      <w:proofErr w:type="spellEnd"/>
      <w:r w:rsidRPr="0069193B">
        <w:rPr>
          <w:rFonts w:ascii="Times New Roman" w:eastAsia="Times New Roman" w:hAnsi="Times New Roman" w:cs="Times New Roman"/>
          <w:kern w:val="0"/>
          <w:sz w:val="22"/>
          <w:szCs w:val="22"/>
          <w14:ligatures w14:val="none"/>
        </w:rPr>
        <w:t xml:space="preserve">, nerekomenduojami </w:t>
      </w:r>
      <w:proofErr w:type="spellStart"/>
      <w:r w:rsidRPr="0069193B">
        <w:rPr>
          <w:rFonts w:ascii="Times New Roman" w:eastAsia="Times New Roman" w:hAnsi="Times New Roman" w:cs="Times New Roman"/>
          <w:kern w:val="0"/>
          <w:sz w:val="22"/>
          <w:szCs w:val="22"/>
          <w14:ligatures w14:val="none"/>
        </w:rPr>
        <w:t>antifosfolipidiniu</w:t>
      </w:r>
      <w:proofErr w:type="spellEnd"/>
      <w:r w:rsidRPr="0069193B">
        <w:rPr>
          <w:rFonts w:ascii="Times New Roman" w:eastAsia="Times New Roman" w:hAnsi="Times New Roman" w:cs="Times New Roman"/>
          <w:kern w:val="0"/>
          <w:sz w:val="22"/>
          <w:szCs w:val="22"/>
          <w14:ligatures w14:val="none"/>
        </w:rPr>
        <w:t xml:space="preserve"> sindromu sergantiems pacientams, kuriems praeityje buvo nustatyta trombozė.</w:t>
      </w:r>
      <w:r w:rsidR="00450C3B">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 xml:space="preserve">Taikant gydymą TPGA, visų pirma tiems pacientams, kuriems nustatyti visų trijų pogrupių </w:t>
      </w:r>
      <w:proofErr w:type="spellStart"/>
      <w:r w:rsidRPr="0069193B">
        <w:rPr>
          <w:rFonts w:ascii="Times New Roman" w:eastAsia="Times New Roman" w:hAnsi="Times New Roman" w:cs="Times New Roman"/>
          <w:kern w:val="0"/>
          <w:sz w:val="22"/>
          <w:szCs w:val="22"/>
          <w14:ligatures w14:val="none"/>
        </w:rPr>
        <w:t>antifosfolipidiniai</w:t>
      </w:r>
      <w:proofErr w:type="spellEnd"/>
      <w:r w:rsidRPr="0069193B">
        <w:rPr>
          <w:rFonts w:ascii="Times New Roman" w:eastAsia="Times New Roman" w:hAnsi="Times New Roman" w:cs="Times New Roman"/>
          <w:kern w:val="0"/>
          <w:sz w:val="22"/>
          <w:szCs w:val="22"/>
          <w14:ligatures w14:val="none"/>
        </w:rPr>
        <w:t xml:space="preserve"> antikūnai (vilkligės antikoaguliantai, </w:t>
      </w:r>
      <w:proofErr w:type="spellStart"/>
      <w:r w:rsidRPr="0069193B">
        <w:rPr>
          <w:rFonts w:ascii="Times New Roman" w:eastAsia="Times New Roman" w:hAnsi="Times New Roman" w:cs="Times New Roman"/>
          <w:kern w:val="0"/>
          <w:sz w:val="22"/>
          <w:szCs w:val="22"/>
          <w14:ligatures w14:val="none"/>
        </w:rPr>
        <w:t>antikardiolipino</w:t>
      </w:r>
      <w:proofErr w:type="spellEnd"/>
      <w:r w:rsidRPr="0069193B">
        <w:rPr>
          <w:rFonts w:ascii="Times New Roman" w:eastAsia="Times New Roman" w:hAnsi="Times New Roman" w:cs="Times New Roman"/>
          <w:kern w:val="0"/>
          <w:sz w:val="22"/>
          <w:szCs w:val="22"/>
          <w14:ligatures w14:val="none"/>
        </w:rPr>
        <w:t xml:space="preserve"> antikūnai ir </w:t>
      </w:r>
      <w:proofErr w:type="spellStart"/>
      <w:r w:rsidRPr="0069193B">
        <w:rPr>
          <w:rFonts w:ascii="Times New Roman" w:eastAsia="Times New Roman" w:hAnsi="Times New Roman" w:cs="Times New Roman"/>
          <w:kern w:val="0"/>
          <w:sz w:val="22"/>
          <w:szCs w:val="22"/>
          <w14:ligatures w14:val="none"/>
        </w:rPr>
        <w:t>anti</w:t>
      </w:r>
      <w:proofErr w:type="spellEnd"/>
      <w:r w:rsidRPr="0069193B">
        <w:rPr>
          <w:rFonts w:ascii="Times New Roman" w:eastAsia="Times New Roman" w:hAnsi="Times New Roman" w:cs="Times New Roman"/>
          <w:kern w:val="0"/>
          <w:sz w:val="22"/>
          <w:szCs w:val="22"/>
          <w14:ligatures w14:val="none"/>
        </w:rPr>
        <w:t xml:space="preserve">-beta 2-glikoproteino I antikūnai), </w:t>
      </w:r>
      <w:proofErr w:type="spellStart"/>
      <w:r w:rsidRPr="0069193B">
        <w:rPr>
          <w:rFonts w:ascii="Times New Roman" w:eastAsia="Times New Roman" w:hAnsi="Times New Roman" w:cs="Times New Roman"/>
          <w:kern w:val="0"/>
          <w:sz w:val="22"/>
          <w:szCs w:val="22"/>
          <w14:ligatures w14:val="none"/>
        </w:rPr>
        <w:t>tromboziniai</w:t>
      </w:r>
      <w:proofErr w:type="spellEnd"/>
      <w:r w:rsidRPr="0069193B">
        <w:rPr>
          <w:rFonts w:ascii="Times New Roman" w:eastAsia="Times New Roman" w:hAnsi="Times New Roman" w:cs="Times New Roman"/>
          <w:kern w:val="0"/>
          <w:sz w:val="22"/>
          <w:szCs w:val="22"/>
          <w14:ligatures w14:val="none"/>
        </w:rPr>
        <w:t xml:space="preserve"> reiškiniai gali pasikartoti dažniau, nei taikant vitamino K antagonistų terapiją.</w:t>
      </w:r>
    </w:p>
    <w:p w14:paraId="289BE02F"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F4229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Šlaunikaulio lūžio operacija</w:t>
      </w:r>
    </w:p>
    <w:p w14:paraId="76E011E8"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Intervencinių klinikinių tyrimų įvertinti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veiksmingumą ir saugumą pacientams, kuriems atliekama šlaunikaulio operacija dėl lūžio, neatlikta.</w:t>
      </w:r>
    </w:p>
    <w:p w14:paraId="0D1BF8A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1FE762" w14:textId="561A51BE"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PE sergantys pacientai, kurių hemodinamika</w:t>
      </w:r>
      <w:r w:rsidR="009A6516">
        <w:rPr>
          <w:rFonts w:ascii="Times New Roman" w:eastAsia="Times New Roman" w:hAnsi="Times New Roman" w:cs="Times New Roman"/>
          <w:kern w:val="0"/>
          <w:sz w:val="22"/>
          <w:szCs w:val="22"/>
          <w:u w:val="single"/>
          <w14:ligatures w14:val="none"/>
        </w:rPr>
        <w:t xml:space="preserve"> yra nestabili</w:t>
      </w:r>
      <w:r w:rsidRPr="0069193B">
        <w:rPr>
          <w:rFonts w:ascii="Times New Roman" w:eastAsia="Times New Roman" w:hAnsi="Times New Roman" w:cs="Times New Roman"/>
          <w:kern w:val="0"/>
          <w:sz w:val="22"/>
          <w:szCs w:val="22"/>
          <w:u w:val="single"/>
          <w14:ligatures w14:val="none"/>
        </w:rPr>
        <w:t xml:space="preserve">, ir pacientai, kuriems būtina </w:t>
      </w:r>
      <w:proofErr w:type="spellStart"/>
      <w:r w:rsidRPr="0069193B">
        <w:rPr>
          <w:rFonts w:ascii="Times New Roman" w:eastAsia="Times New Roman" w:hAnsi="Times New Roman" w:cs="Times New Roman"/>
          <w:kern w:val="0"/>
          <w:sz w:val="22"/>
          <w:szCs w:val="22"/>
          <w:u w:val="single"/>
          <w14:ligatures w14:val="none"/>
        </w:rPr>
        <w:t>trombolizė</w:t>
      </w:r>
      <w:proofErr w:type="spellEnd"/>
      <w:r w:rsidRPr="0069193B">
        <w:rPr>
          <w:rFonts w:ascii="Times New Roman" w:eastAsia="Times New Roman" w:hAnsi="Times New Roman" w:cs="Times New Roman"/>
          <w:kern w:val="0"/>
          <w:sz w:val="22"/>
          <w:szCs w:val="22"/>
          <w:u w:val="single"/>
          <w14:ligatures w14:val="none"/>
        </w:rPr>
        <w:t xml:space="preserve"> arba</w:t>
      </w:r>
      <w:r w:rsidRPr="0069193B">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u w:val="single"/>
          <w14:ligatures w14:val="none"/>
        </w:rPr>
        <w:t xml:space="preserve">plaučių </w:t>
      </w:r>
      <w:proofErr w:type="spellStart"/>
      <w:r w:rsidRPr="0069193B">
        <w:rPr>
          <w:rFonts w:ascii="Times New Roman" w:eastAsia="Times New Roman" w:hAnsi="Times New Roman" w:cs="Times New Roman"/>
          <w:kern w:val="0"/>
          <w:sz w:val="22"/>
          <w:szCs w:val="22"/>
          <w:u w:val="single"/>
          <w14:ligatures w14:val="none"/>
        </w:rPr>
        <w:t>embolektomija</w:t>
      </w:r>
      <w:proofErr w:type="spellEnd"/>
    </w:p>
    <w:p w14:paraId="33FC489C" w14:textId="7ADC0C51"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Gydant plaučių embolija sergančius pacientus, kurių hemodinamika </w:t>
      </w:r>
      <w:r w:rsidR="009A6516" w:rsidRPr="0069193B">
        <w:rPr>
          <w:rFonts w:ascii="Times New Roman" w:eastAsia="Times New Roman" w:hAnsi="Times New Roman" w:cs="Times New Roman"/>
          <w:kern w:val="0"/>
          <w:sz w:val="22"/>
          <w:szCs w:val="22"/>
          <w14:ligatures w14:val="none"/>
        </w:rPr>
        <w:t xml:space="preserve">yra nestabili </w:t>
      </w:r>
      <w:r w:rsidRPr="0069193B">
        <w:rPr>
          <w:rFonts w:ascii="Times New Roman" w:eastAsia="Times New Roman" w:hAnsi="Times New Roman" w:cs="Times New Roman"/>
          <w:kern w:val="0"/>
          <w:sz w:val="22"/>
          <w:szCs w:val="22"/>
          <w14:ligatures w14:val="none"/>
        </w:rPr>
        <w:t xml:space="preserve">arba kuriems galima taikyti </w:t>
      </w:r>
      <w:proofErr w:type="spellStart"/>
      <w:r w:rsidRPr="0069193B">
        <w:rPr>
          <w:rFonts w:ascii="Times New Roman" w:eastAsia="Times New Roman" w:hAnsi="Times New Roman" w:cs="Times New Roman"/>
          <w:kern w:val="0"/>
          <w:sz w:val="22"/>
          <w:szCs w:val="22"/>
          <w14:ligatures w14:val="none"/>
        </w:rPr>
        <w:t>trombolizę</w:t>
      </w:r>
      <w:proofErr w:type="spellEnd"/>
      <w:r w:rsidRPr="0069193B">
        <w:rPr>
          <w:rFonts w:ascii="Times New Roman" w:eastAsia="Times New Roman" w:hAnsi="Times New Roman" w:cs="Times New Roman"/>
          <w:kern w:val="0"/>
          <w:sz w:val="22"/>
          <w:szCs w:val="22"/>
          <w14:ligatures w14:val="none"/>
        </w:rPr>
        <w:t xml:space="preserve"> ar plaučių </w:t>
      </w:r>
      <w:proofErr w:type="spellStart"/>
      <w:r w:rsidRPr="0069193B">
        <w:rPr>
          <w:rFonts w:ascii="Times New Roman" w:eastAsia="Times New Roman" w:hAnsi="Times New Roman" w:cs="Times New Roman"/>
          <w:kern w:val="0"/>
          <w:sz w:val="22"/>
          <w:szCs w:val="22"/>
          <w14:ligatures w14:val="none"/>
        </w:rPr>
        <w:t>embolektomiją</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kaip alternatyvus vaistinis preparatas </w:t>
      </w:r>
      <w:proofErr w:type="spellStart"/>
      <w:r w:rsidRPr="0069193B">
        <w:rPr>
          <w:rFonts w:ascii="Times New Roman" w:eastAsia="Times New Roman" w:hAnsi="Times New Roman" w:cs="Times New Roman"/>
          <w:kern w:val="0"/>
          <w:sz w:val="22"/>
          <w:szCs w:val="22"/>
          <w14:ligatures w14:val="none"/>
        </w:rPr>
        <w:t>nefrakcionuotam</w:t>
      </w:r>
      <w:proofErr w:type="spellEnd"/>
      <w:r w:rsidRPr="0069193B">
        <w:rPr>
          <w:rFonts w:ascii="Times New Roman" w:eastAsia="Times New Roman" w:hAnsi="Times New Roman" w:cs="Times New Roman"/>
          <w:kern w:val="0"/>
          <w:sz w:val="22"/>
          <w:szCs w:val="22"/>
          <w14:ligatures w14:val="none"/>
        </w:rPr>
        <w:t xml:space="preserve"> heparinui, nerekomenduojamas, nes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veiksmingumas ir saugumas šiomis klinikinėmis aplinkybėmis nėra ištirti.</w:t>
      </w:r>
    </w:p>
    <w:p w14:paraId="707A506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F6A6C9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u w:val="single"/>
          <w14:ligatures w14:val="none"/>
        </w:rPr>
        <w:t>Spinalinė</w:t>
      </w:r>
      <w:proofErr w:type="spellEnd"/>
      <w:r w:rsidRPr="0069193B">
        <w:rPr>
          <w:rFonts w:ascii="Times New Roman" w:eastAsia="Times New Roman" w:hAnsi="Times New Roman" w:cs="Times New Roman"/>
          <w:kern w:val="0"/>
          <w:sz w:val="22"/>
          <w:szCs w:val="22"/>
          <w:u w:val="single"/>
          <w14:ligatures w14:val="none"/>
        </w:rPr>
        <w:t xml:space="preserve"> / </w:t>
      </w:r>
      <w:proofErr w:type="spellStart"/>
      <w:r w:rsidRPr="0069193B">
        <w:rPr>
          <w:rFonts w:ascii="Times New Roman" w:eastAsia="Times New Roman" w:hAnsi="Times New Roman" w:cs="Times New Roman"/>
          <w:kern w:val="0"/>
          <w:sz w:val="22"/>
          <w:szCs w:val="22"/>
          <w:u w:val="single"/>
          <w14:ligatures w14:val="none"/>
        </w:rPr>
        <w:t>epidurinė</w:t>
      </w:r>
      <w:proofErr w:type="spellEnd"/>
      <w:r w:rsidRPr="0069193B">
        <w:rPr>
          <w:rFonts w:ascii="Times New Roman" w:eastAsia="Times New Roman" w:hAnsi="Times New Roman" w:cs="Times New Roman"/>
          <w:kern w:val="0"/>
          <w:sz w:val="22"/>
          <w:szCs w:val="22"/>
          <w:u w:val="single"/>
          <w14:ligatures w14:val="none"/>
        </w:rPr>
        <w:t xml:space="preserve"> anestezija arba punkcija</w:t>
      </w:r>
    </w:p>
    <w:p w14:paraId="50D38330" w14:textId="285096ED"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Taikant </w:t>
      </w:r>
      <w:proofErr w:type="spellStart"/>
      <w:r w:rsidRPr="0069193B">
        <w:rPr>
          <w:rFonts w:ascii="Times New Roman" w:eastAsia="Times New Roman" w:hAnsi="Times New Roman" w:cs="Times New Roman"/>
          <w:kern w:val="0"/>
          <w:sz w:val="22"/>
          <w:szCs w:val="22"/>
          <w14:ligatures w14:val="none"/>
        </w:rPr>
        <w:t>neuroaksialinę</w:t>
      </w:r>
      <w:proofErr w:type="spellEnd"/>
      <w:r w:rsidRPr="0069193B">
        <w:rPr>
          <w:rFonts w:ascii="Times New Roman" w:eastAsia="Times New Roman" w:hAnsi="Times New Roman" w:cs="Times New Roman"/>
          <w:kern w:val="0"/>
          <w:sz w:val="22"/>
          <w:szCs w:val="22"/>
          <w14:ligatures w14:val="none"/>
        </w:rPr>
        <w:t xml:space="preserve"> anesteziją (</w:t>
      </w:r>
      <w:proofErr w:type="spellStart"/>
      <w:r w:rsidRPr="0069193B">
        <w:rPr>
          <w:rFonts w:ascii="Times New Roman" w:eastAsia="Times New Roman" w:hAnsi="Times New Roman" w:cs="Times New Roman"/>
          <w:kern w:val="0"/>
          <w:sz w:val="22"/>
          <w:szCs w:val="22"/>
          <w14:ligatures w14:val="none"/>
        </w:rPr>
        <w:t>spinalinę</w:t>
      </w:r>
      <w:proofErr w:type="spellEnd"/>
      <w:r w:rsidRPr="0069193B">
        <w:rPr>
          <w:rFonts w:ascii="Times New Roman" w:eastAsia="Times New Roman" w:hAnsi="Times New Roman" w:cs="Times New Roman"/>
          <w:kern w:val="0"/>
          <w:sz w:val="22"/>
          <w:szCs w:val="22"/>
          <w14:ligatures w14:val="none"/>
        </w:rPr>
        <w:t xml:space="preserve"> / </w:t>
      </w:r>
      <w:proofErr w:type="spellStart"/>
      <w:r w:rsidRPr="0069193B">
        <w:rPr>
          <w:rFonts w:ascii="Times New Roman" w:eastAsia="Times New Roman" w:hAnsi="Times New Roman" w:cs="Times New Roman"/>
          <w:kern w:val="0"/>
          <w:sz w:val="22"/>
          <w:szCs w:val="22"/>
          <w14:ligatures w14:val="none"/>
        </w:rPr>
        <w:t>epidurinę</w:t>
      </w:r>
      <w:proofErr w:type="spellEnd"/>
      <w:r w:rsidRPr="0069193B">
        <w:rPr>
          <w:rFonts w:ascii="Times New Roman" w:eastAsia="Times New Roman" w:hAnsi="Times New Roman" w:cs="Times New Roman"/>
          <w:kern w:val="0"/>
          <w:sz w:val="22"/>
          <w:szCs w:val="22"/>
          <w14:ligatures w14:val="none"/>
        </w:rPr>
        <w:t xml:space="preserve"> anesteziją) arba </w:t>
      </w:r>
      <w:proofErr w:type="spellStart"/>
      <w:r w:rsidRPr="0069193B">
        <w:rPr>
          <w:rFonts w:ascii="Times New Roman" w:eastAsia="Times New Roman" w:hAnsi="Times New Roman" w:cs="Times New Roman"/>
          <w:kern w:val="0"/>
          <w:sz w:val="22"/>
          <w:szCs w:val="22"/>
          <w14:ligatures w14:val="none"/>
        </w:rPr>
        <w:t>spinalinę</w:t>
      </w:r>
      <w:proofErr w:type="spellEnd"/>
      <w:r w:rsidRPr="0069193B">
        <w:rPr>
          <w:rFonts w:ascii="Times New Roman" w:eastAsia="Times New Roman" w:hAnsi="Times New Roman" w:cs="Times New Roman"/>
          <w:kern w:val="0"/>
          <w:sz w:val="22"/>
          <w:szCs w:val="22"/>
          <w14:ligatures w14:val="none"/>
        </w:rPr>
        <w:t xml:space="preserve"> / </w:t>
      </w:r>
      <w:proofErr w:type="spellStart"/>
      <w:r w:rsidRPr="0069193B">
        <w:rPr>
          <w:rFonts w:ascii="Times New Roman" w:eastAsia="Times New Roman" w:hAnsi="Times New Roman" w:cs="Times New Roman"/>
          <w:kern w:val="0"/>
          <w:sz w:val="22"/>
          <w:szCs w:val="22"/>
          <w14:ligatures w14:val="none"/>
        </w:rPr>
        <w:t>epidurinę</w:t>
      </w:r>
      <w:proofErr w:type="spellEnd"/>
      <w:r w:rsidRPr="0069193B">
        <w:rPr>
          <w:rFonts w:ascii="Times New Roman" w:eastAsia="Times New Roman" w:hAnsi="Times New Roman" w:cs="Times New Roman"/>
          <w:kern w:val="0"/>
          <w:sz w:val="22"/>
          <w:szCs w:val="22"/>
          <w14:ligatures w14:val="none"/>
        </w:rPr>
        <w:t xml:space="preserve"> punkciją pacientams, gydomiems </w:t>
      </w:r>
      <w:proofErr w:type="spellStart"/>
      <w:r w:rsidRPr="0069193B">
        <w:rPr>
          <w:rFonts w:ascii="Times New Roman" w:eastAsia="Times New Roman" w:hAnsi="Times New Roman" w:cs="Times New Roman"/>
          <w:kern w:val="0"/>
          <w:sz w:val="22"/>
          <w:szCs w:val="22"/>
          <w14:ligatures w14:val="none"/>
        </w:rPr>
        <w:t>antitromboziniais</w:t>
      </w:r>
      <w:proofErr w:type="spellEnd"/>
      <w:r w:rsidRPr="0069193B">
        <w:rPr>
          <w:rFonts w:ascii="Times New Roman" w:eastAsia="Times New Roman" w:hAnsi="Times New Roman" w:cs="Times New Roman"/>
          <w:kern w:val="0"/>
          <w:sz w:val="22"/>
          <w:szCs w:val="22"/>
          <w14:ligatures w14:val="none"/>
        </w:rPr>
        <w:t xml:space="preserve"> </w:t>
      </w:r>
      <w:r w:rsidR="002127D5">
        <w:rPr>
          <w:rFonts w:ascii="Times New Roman" w:eastAsia="Times New Roman" w:hAnsi="Times New Roman" w:cs="Times New Roman"/>
          <w:kern w:val="0"/>
          <w:sz w:val="22"/>
          <w:szCs w:val="22"/>
          <w14:ligatures w14:val="none"/>
        </w:rPr>
        <w:t xml:space="preserve">vaistiniais </w:t>
      </w:r>
      <w:r w:rsidRPr="0069193B">
        <w:rPr>
          <w:rFonts w:ascii="Times New Roman" w:eastAsia="Times New Roman" w:hAnsi="Times New Roman" w:cs="Times New Roman"/>
          <w:kern w:val="0"/>
          <w:sz w:val="22"/>
          <w:szCs w:val="22"/>
          <w14:ligatures w14:val="none"/>
        </w:rPr>
        <w:t xml:space="preserve">preparatais </w:t>
      </w:r>
      <w:proofErr w:type="spellStart"/>
      <w:r w:rsidRPr="0069193B">
        <w:rPr>
          <w:rFonts w:ascii="Times New Roman" w:eastAsia="Times New Roman" w:hAnsi="Times New Roman" w:cs="Times New Roman"/>
          <w:kern w:val="0"/>
          <w:sz w:val="22"/>
          <w:szCs w:val="22"/>
          <w14:ligatures w14:val="none"/>
        </w:rPr>
        <w:t>tromboembolinių</w:t>
      </w:r>
      <w:proofErr w:type="spellEnd"/>
      <w:r w:rsidRPr="0069193B">
        <w:rPr>
          <w:rFonts w:ascii="Times New Roman" w:eastAsia="Times New Roman" w:hAnsi="Times New Roman" w:cs="Times New Roman"/>
          <w:kern w:val="0"/>
          <w:sz w:val="22"/>
          <w:szCs w:val="22"/>
          <w14:ligatures w14:val="none"/>
        </w:rPr>
        <w:t xml:space="preserve"> komplikacijų profilaktikai, yra rizika, kad formuosis </w:t>
      </w:r>
      <w:proofErr w:type="spellStart"/>
      <w:r w:rsidRPr="0069193B">
        <w:rPr>
          <w:rFonts w:ascii="Times New Roman" w:eastAsia="Times New Roman" w:hAnsi="Times New Roman" w:cs="Times New Roman"/>
          <w:kern w:val="0"/>
          <w:sz w:val="22"/>
          <w:szCs w:val="22"/>
          <w14:ligatures w14:val="none"/>
        </w:rPr>
        <w:t>epidurinė</w:t>
      </w:r>
      <w:proofErr w:type="spellEnd"/>
      <w:r w:rsidRPr="0069193B">
        <w:rPr>
          <w:rFonts w:ascii="Times New Roman" w:eastAsia="Times New Roman" w:hAnsi="Times New Roman" w:cs="Times New Roman"/>
          <w:kern w:val="0"/>
          <w:sz w:val="22"/>
          <w:szCs w:val="22"/>
          <w14:ligatures w14:val="none"/>
        </w:rPr>
        <w:t xml:space="preserve"> ar </w:t>
      </w:r>
      <w:proofErr w:type="spellStart"/>
      <w:r w:rsidRPr="0069193B">
        <w:rPr>
          <w:rFonts w:ascii="Times New Roman" w:eastAsia="Times New Roman" w:hAnsi="Times New Roman" w:cs="Times New Roman"/>
          <w:kern w:val="0"/>
          <w:sz w:val="22"/>
          <w:szCs w:val="22"/>
          <w14:ligatures w14:val="none"/>
        </w:rPr>
        <w:t>spinalinė</w:t>
      </w:r>
      <w:proofErr w:type="spellEnd"/>
      <w:r w:rsidRPr="0069193B">
        <w:rPr>
          <w:rFonts w:ascii="Times New Roman" w:eastAsia="Times New Roman" w:hAnsi="Times New Roman" w:cs="Times New Roman"/>
          <w:kern w:val="0"/>
          <w:sz w:val="22"/>
          <w:szCs w:val="22"/>
          <w14:ligatures w14:val="none"/>
        </w:rPr>
        <w:t xml:space="preserve"> hematoma, kuri gali lemti ilgalaikį arba nuolatinį paralyžių. Šių reiškinių rizika gali didėti naudojant pooperacinius </w:t>
      </w:r>
      <w:proofErr w:type="spellStart"/>
      <w:r w:rsidRPr="0069193B">
        <w:rPr>
          <w:rFonts w:ascii="Times New Roman" w:eastAsia="Times New Roman" w:hAnsi="Times New Roman" w:cs="Times New Roman"/>
          <w:kern w:val="0"/>
          <w:sz w:val="22"/>
          <w:szCs w:val="22"/>
          <w14:ligatures w14:val="none"/>
        </w:rPr>
        <w:t>epidurinius</w:t>
      </w:r>
      <w:proofErr w:type="spellEnd"/>
      <w:r w:rsidRPr="0069193B">
        <w:rPr>
          <w:rFonts w:ascii="Times New Roman" w:eastAsia="Times New Roman" w:hAnsi="Times New Roman" w:cs="Times New Roman"/>
          <w:kern w:val="0"/>
          <w:sz w:val="22"/>
          <w:szCs w:val="22"/>
          <w14:ligatures w14:val="none"/>
        </w:rPr>
        <w:t xml:space="preserve"> kateterius arba kartu vartojant vaistinių preparatų, veikiančių hemostazę. Rizika taip pat gali didėti trauminės ar pakartotinos </w:t>
      </w:r>
      <w:proofErr w:type="spellStart"/>
      <w:r w:rsidRPr="0069193B">
        <w:rPr>
          <w:rFonts w:ascii="Times New Roman" w:eastAsia="Times New Roman" w:hAnsi="Times New Roman" w:cs="Times New Roman"/>
          <w:kern w:val="0"/>
          <w:sz w:val="22"/>
          <w:szCs w:val="22"/>
          <w14:ligatures w14:val="none"/>
        </w:rPr>
        <w:t>epidurinės</w:t>
      </w:r>
      <w:proofErr w:type="spellEnd"/>
      <w:r w:rsidRPr="0069193B">
        <w:rPr>
          <w:rFonts w:ascii="Times New Roman" w:eastAsia="Times New Roman" w:hAnsi="Times New Roman" w:cs="Times New Roman"/>
          <w:kern w:val="0"/>
          <w:sz w:val="22"/>
          <w:szCs w:val="22"/>
          <w14:ligatures w14:val="none"/>
        </w:rPr>
        <w:t xml:space="preserve"> ar </w:t>
      </w:r>
      <w:proofErr w:type="spellStart"/>
      <w:r w:rsidRPr="0069193B">
        <w:rPr>
          <w:rFonts w:ascii="Times New Roman" w:eastAsia="Times New Roman" w:hAnsi="Times New Roman" w:cs="Times New Roman"/>
          <w:kern w:val="0"/>
          <w:sz w:val="22"/>
          <w:szCs w:val="22"/>
          <w14:ligatures w14:val="none"/>
        </w:rPr>
        <w:t>spinalinės</w:t>
      </w:r>
      <w:proofErr w:type="spellEnd"/>
      <w:r w:rsidRPr="0069193B">
        <w:rPr>
          <w:rFonts w:ascii="Times New Roman" w:eastAsia="Times New Roman" w:hAnsi="Times New Roman" w:cs="Times New Roman"/>
          <w:kern w:val="0"/>
          <w:sz w:val="22"/>
          <w:szCs w:val="22"/>
          <w14:ligatures w14:val="none"/>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69193B">
        <w:rPr>
          <w:rFonts w:ascii="Times New Roman" w:eastAsia="Times New Roman" w:hAnsi="Times New Roman" w:cs="Times New Roman"/>
          <w:kern w:val="0"/>
          <w:sz w:val="22"/>
          <w:szCs w:val="22"/>
          <w14:ligatures w14:val="none"/>
        </w:rPr>
        <w:t>neuroaksialinę</w:t>
      </w:r>
      <w:proofErr w:type="spellEnd"/>
      <w:r w:rsidRPr="0069193B">
        <w:rPr>
          <w:rFonts w:ascii="Times New Roman" w:eastAsia="Times New Roman" w:hAnsi="Times New Roman" w:cs="Times New Roman"/>
          <w:kern w:val="0"/>
          <w:sz w:val="22"/>
          <w:szCs w:val="22"/>
          <w14:ligatures w14:val="none"/>
        </w:rPr>
        <w:t xml:space="preserve"> intervenciją gydytojai turi įvertinti galimos naudos ir rizikos santykį pacientams, kuriems skirti antikoaguliantai, arba pacientams, kuriems turi būti skiriami antikoaguliantai trombozės profilaktikai.</w:t>
      </w:r>
    </w:p>
    <w:p w14:paraId="5D5CAF16" w14:textId="434370A8"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Kad sumažintumėte galimą kraujavimą, susijusį su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vartojimu, taikant </w:t>
      </w:r>
      <w:proofErr w:type="spellStart"/>
      <w:r w:rsidRPr="0069193B">
        <w:rPr>
          <w:rFonts w:ascii="Times New Roman" w:eastAsia="Times New Roman" w:hAnsi="Times New Roman" w:cs="Times New Roman"/>
          <w:kern w:val="0"/>
          <w:sz w:val="22"/>
          <w:szCs w:val="22"/>
          <w14:ligatures w14:val="none"/>
        </w:rPr>
        <w:t>neuroaksialinę</w:t>
      </w:r>
      <w:proofErr w:type="spellEnd"/>
      <w:r w:rsidRPr="0069193B">
        <w:rPr>
          <w:rFonts w:ascii="Times New Roman" w:eastAsia="Times New Roman" w:hAnsi="Times New Roman" w:cs="Times New Roman"/>
          <w:kern w:val="0"/>
          <w:sz w:val="22"/>
          <w:szCs w:val="22"/>
          <w14:ligatures w14:val="none"/>
        </w:rPr>
        <w:t xml:space="preserve"> anesteziją (</w:t>
      </w:r>
      <w:proofErr w:type="spellStart"/>
      <w:r w:rsidRPr="0069193B">
        <w:rPr>
          <w:rFonts w:ascii="Times New Roman" w:eastAsia="Times New Roman" w:hAnsi="Times New Roman" w:cs="Times New Roman"/>
          <w:kern w:val="0"/>
          <w:sz w:val="22"/>
          <w:szCs w:val="22"/>
          <w14:ligatures w14:val="none"/>
        </w:rPr>
        <w:t>spinalinę</w:t>
      </w:r>
      <w:proofErr w:type="spellEnd"/>
      <w:r w:rsidRPr="0069193B">
        <w:rPr>
          <w:rFonts w:ascii="Times New Roman" w:eastAsia="Times New Roman" w:hAnsi="Times New Roman" w:cs="Times New Roman"/>
          <w:kern w:val="0"/>
          <w:sz w:val="22"/>
          <w:szCs w:val="22"/>
          <w14:ligatures w14:val="none"/>
        </w:rPr>
        <w:t xml:space="preserve"> / </w:t>
      </w:r>
      <w:proofErr w:type="spellStart"/>
      <w:r w:rsidRPr="0069193B">
        <w:rPr>
          <w:rFonts w:ascii="Times New Roman" w:eastAsia="Times New Roman" w:hAnsi="Times New Roman" w:cs="Times New Roman"/>
          <w:kern w:val="0"/>
          <w:sz w:val="22"/>
          <w:szCs w:val="22"/>
          <w14:ligatures w14:val="none"/>
        </w:rPr>
        <w:t>epidurinę</w:t>
      </w:r>
      <w:proofErr w:type="spellEnd"/>
      <w:r w:rsidRPr="0069193B">
        <w:rPr>
          <w:rFonts w:ascii="Times New Roman" w:eastAsia="Times New Roman" w:hAnsi="Times New Roman" w:cs="Times New Roman"/>
          <w:kern w:val="0"/>
          <w:sz w:val="22"/>
          <w:szCs w:val="22"/>
          <w14:ligatures w14:val="none"/>
        </w:rPr>
        <w:t xml:space="preserve">) arba </w:t>
      </w:r>
      <w:proofErr w:type="spellStart"/>
      <w:r w:rsidRPr="0069193B">
        <w:rPr>
          <w:rFonts w:ascii="Times New Roman" w:eastAsia="Times New Roman" w:hAnsi="Times New Roman" w:cs="Times New Roman"/>
          <w:kern w:val="0"/>
          <w:sz w:val="22"/>
          <w:szCs w:val="22"/>
          <w14:ligatures w14:val="none"/>
        </w:rPr>
        <w:t>spinalinę</w:t>
      </w:r>
      <w:proofErr w:type="spellEnd"/>
      <w:r w:rsidRPr="0069193B">
        <w:rPr>
          <w:rFonts w:ascii="Times New Roman" w:eastAsia="Times New Roman" w:hAnsi="Times New Roman" w:cs="Times New Roman"/>
          <w:kern w:val="0"/>
          <w:sz w:val="22"/>
          <w:szCs w:val="22"/>
          <w14:ligatures w14:val="none"/>
        </w:rPr>
        <w:t xml:space="preserve"> punkciją, reikia atsižvelgti į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farmakokinetines</w:t>
      </w:r>
      <w:proofErr w:type="spellEnd"/>
      <w:r w:rsidRPr="0069193B">
        <w:rPr>
          <w:rFonts w:ascii="Times New Roman" w:eastAsia="Times New Roman" w:hAnsi="Times New Roman" w:cs="Times New Roman"/>
          <w:kern w:val="0"/>
          <w:sz w:val="22"/>
          <w:szCs w:val="22"/>
          <w14:ligatures w14:val="none"/>
        </w:rPr>
        <w:t xml:space="preserve"> savybes. </w:t>
      </w:r>
      <w:proofErr w:type="spellStart"/>
      <w:r w:rsidRPr="0069193B">
        <w:rPr>
          <w:rFonts w:ascii="Times New Roman" w:eastAsia="Times New Roman" w:hAnsi="Times New Roman" w:cs="Times New Roman"/>
          <w:kern w:val="0"/>
          <w:sz w:val="22"/>
          <w:szCs w:val="22"/>
          <w14:ligatures w14:val="none"/>
        </w:rPr>
        <w:t>Epidurinio</w:t>
      </w:r>
      <w:proofErr w:type="spellEnd"/>
      <w:r w:rsidRPr="0069193B">
        <w:rPr>
          <w:rFonts w:ascii="Times New Roman" w:eastAsia="Times New Roman" w:hAnsi="Times New Roman" w:cs="Times New Roman"/>
          <w:kern w:val="0"/>
          <w:sz w:val="22"/>
          <w:szCs w:val="22"/>
          <w14:ligatures w14:val="none"/>
        </w:rPr>
        <w:t xml:space="preserve"> kateterio įvedimą arba pašalinimą ar </w:t>
      </w:r>
      <w:proofErr w:type="spellStart"/>
      <w:r w:rsidRPr="0069193B">
        <w:rPr>
          <w:rFonts w:ascii="Times New Roman" w:eastAsia="Times New Roman" w:hAnsi="Times New Roman" w:cs="Times New Roman"/>
          <w:kern w:val="0"/>
          <w:sz w:val="22"/>
          <w:szCs w:val="22"/>
          <w14:ligatures w14:val="none"/>
        </w:rPr>
        <w:t>spinalinę</w:t>
      </w:r>
      <w:proofErr w:type="spellEnd"/>
      <w:r w:rsidRPr="0069193B">
        <w:rPr>
          <w:rFonts w:ascii="Times New Roman" w:eastAsia="Times New Roman" w:hAnsi="Times New Roman" w:cs="Times New Roman"/>
          <w:kern w:val="0"/>
          <w:sz w:val="22"/>
          <w:szCs w:val="22"/>
          <w14:ligatures w14:val="none"/>
        </w:rPr>
        <w:t xml:space="preserve"> punkciją geriausia atlikti, kai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antikoaguliacinis</w:t>
      </w:r>
      <w:proofErr w:type="spellEnd"/>
      <w:r w:rsidRPr="0069193B">
        <w:rPr>
          <w:rFonts w:ascii="Times New Roman" w:eastAsia="Times New Roman" w:hAnsi="Times New Roman" w:cs="Times New Roman"/>
          <w:kern w:val="0"/>
          <w:sz w:val="22"/>
          <w:szCs w:val="22"/>
          <w14:ligatures w14:val="none"/>
        </w:rPr>
        <w:t xml:space="preserve"> poveikis yra mažas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6428E44A" w14:textId="77777777" w:rsidR="00161C37"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Nuo paskutinės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dozės pavartojimo iki kateterio išėmimo turi praeiti mažiausiai 18 valandų. Išėmus kateterį turi praeiti mažiausiai 6 valandos iki kitos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dozės vartojimo.</w:t>
      </w:r>
    </w:p>
    <w:p w14:paraId="47B5D95A" w14:textId="763961B4"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Jei įvyksta trauminė punkcija, </w:t>
      </w:r>
      <w:proofErr w:type="spellStart"/>
      <w:r w:rsidRPr="0069193B">
        <w:rPr>
          <w:rFonts w:ascii="Times New Roman" w:eastAsia="Times New Roman" w:hAnsi="Times New Roman" w:cs="Times New Roman"/>
          <w:kern w:val="0"/>
          <w:sz w:val="22"/>
          <w:szCs w:val="22"/>
          <w14:ligatures w14:val="none"/>
        </w:rPr>
        <w:t>rivaroksabano</w:t>
      </w:r>
      <w:proofErr w:type="spellEnd"/>
      <w:r w:rsidR="00161C37">
        <w:rPr>
          <w:rFonts w:ascii="Times New Roman" w:eastAsia="Times New Roman" w:hAnsi="Times New Roman" w:cs="Times New Roman"/>
          <w:kern w:val="0"/>
          <w:sz w:val="22"/>
          <w:szCs w:val="22"/>
          <w14:ligatures w14:val="none"/>
        </w:rPr>
        <w:t xml:space="preserve"> </w:t>
      </w:r>
      <w:r w:rsidR="001B242C">
        <w:rPr>
          <w:rFonts w:ascii="Times New Roman" w:eastAsia="Times New Roman" w:hAnsi="Times New Roman" w:cs="Times New Roman"/>
          <w:kern w:val="0"/>
          <w:sz w:val="22"/>
          <w:szCs w:val="22"/>
          <w14:ligatures w14:val="none"/>
        </w:rPr>
        <w:t>skyri</w:t>
      </w:r>
      <w:r w:rsidRPr="0069193B">
        <w:rPr>
          <w:rFonts w:ascii="Times New Roman" w:eastAsia="Times New Roman" w:hAnsi="Times New Roman" w:cs="Times New Roman"/>
          <w:kern w:val="0"/>
          <w:sz w:val="22"/>
          <w:szCs w:val="22"/>
          <w14:ligatures w14:val="none"/>
        </w:rPr>
        <w:t>mas turi būti atidedamas 24 valandoms.</w:t>
      </w:r>
    </w:p>
    <w:p w14:paraId="26601CED"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4271A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Dozavimo rekomendacijos prieš ir po invazinių procedūrų bei chirurginių intervencijų, kitokių nei</w:t>
      </w:r>
      <w:r w:rsidRPr="0069193B">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u w:val="single"/>
          <w14:ligatures w14:val="none"/>
        </w:rPr>
        <w:t>planinė klubo ar kelio sąnario keitimo operacija</w:t>
      </w:r>
    </w:p>
    <w:p w14:paraId="02DB05BE" w14:textId="5F358DBC"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Jeigu reikia atlikti invazinę procedūrą arba chirurginę intervenciją, jeigu tai įmanoma,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10 mg vartojimą reikia nutraukti likus mažiausiai 24 valandoms iki intervencijos, remiantis klinikiniu gydytojo sprendimu.</w:t>
      </w:r>
      <w:r w:rsidR="00D84B04">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t>Jeigu procedūros negalima atlikti vėliau, reikia įvertinti padidėjusios kraujavimo rizikos ir intervencijos skubumo santykį.</w:t>
      </w:r>
    </w:p>
    <w:p w14:paraId="2777EB98" w14:textId="295D12D5"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Po invazinės procedūros ar chirurginės intervencijos kaip įmanoma greičiau reikia atnaujinti </w:t>
      </w: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vartojimą, jei gydantis gydytojas mano, kad klinikinė situacija leidžia tai padaryti ir pasiekta tinkama hemostazė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3E95E815"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F55183"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Senyvi pacientai</w:t>
      </w:r>
    </w:p>
    <w:p w14:paraId="3944C6F0" w14:textId="3B7005FC"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14:ligatures w14:val="none"/>
        </w:rPr>
        <w:t xml:space="preserve">Vyresnis amžius gali padidinti </w:t>
      </w:r>
      <w:proofErr w:type="spellStart"/>
      <w:r w:rsidRPr="0069193B">
        <w:rPr>
          <w:rFonts w:ascii="Times New Roman" w:eastAsia="Times New Roman" w:hAnsi="Times New Roman" w:cs="Times New Roman"/>
          <w:kern w:val="0"/>
          <w:sz w:val="22"/>
          <w:szCs w:val="22"/>
          <w14:ligatures w14:val="none"/>
        </w:rPr>
        <w:t>hemoragijos</w:t>
      </w:r>
      <w:proofErr w:type="spellEnd"/>
      <w:r w:rsidRPr="0069193B">
        <w:rPr>
          <w:rFonts w:ascii="Times New Roman" w:eastAsia="Times New Roman" w:hAnsi="Times New Roman" w:cs="Times New Roman"/>
          <w:kern w:val="0"/>
          <w:sz w:val="22"/>
          <w:szCs w:val="22"/>
          <w14:ligatures w14:val="none"/>
        </w:rPr>
        <w:t xml:space="preserve"> riziką (žr. 5.2</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ų).</w:t>
      </w:r>
    </w:p>
    <w:p w14:paraId="1E90AF72"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A75C1E"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u w:val="single"/>
          <w14:ligatures w14:val="none"/>
        </w:rPr>
        <w:t>Dermatologinės</w:t>
      </w:r>
      <w:proofErr w:type="spellEnd"/>
      <w:r w:rsidRPr="0069193B">
        <w:rPr>
          <w:rFonts w:ascii="Times New Roman" w:eastAsia="Times New Roman" w:hAnsi="Times New Roman" w:cs="Times New Roman"/>
          <w:kern w:val="0"/>
          <w:sz w:val="22"/>
          <w:szCs w:val="22"/>
          <w:u w:val="single"/>
          <w14:ligatures w14:val="none"/>
        </w:rPr>
        <w:t xml:space="preserve"> reakcijos</w:t>
      </w:r>
    </w:p>
    <w:p w14:paraId="4285AB1D" w14:textId="67E73809"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Poregistracinio</w:t>
      </w:r>
      <w:proofErr w:type="spellEnd"/>
      <w:r w:rsidRPr="0069193B">
        <w:rPr>
          <w:rFonts w:ascii="Times New Roman" w:eastAsia="Times New Roman" w:hAnsi="Times New Roman" w:cs="Times New Roman"/>
          <w:kern w:val="0"/>
          <w:sz w:val="22"/>
          <w:szCs w:val="22"/>
          <w14:ligatures w14:val="none"/>
        </w:rPr>
        <w:t xml:space="preserve"> stebėjimo metu buvo pranešta apie sunkias odos reakcijas, susijusias su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w:t>
      </w:r>
      <w:r w:rsidRPr="0069193B">
        <w:rPr>
          <w:rFonts w:ascii="Times New Roman" w:eastAsia="Times New Roman" w:hAnsi="Times New Roman" w:cs="Times New Roman"/>
          <w:kern w:val="0"/>
          <w:sz w:val="22"/>
          <w:szCs w:val="22"/>
          <w14:ligatures w14:val="none"/>
        </w:rPr>
        <w:lastRenderedPageBreak/>
        <w:t xml:space="preserve">vartojimu, įskaitant </w:t>
      </w:r>
      <w:proofErr w:type="spellStart"/>
      <w:r w:rsidRPr="0069193B">
        <w:rPr>
          <w:rFonts w:ascii="Times New Roman" w:eastAsia="Times New Roman" w:hAnsi="Times New Roman" w:cs="Times New Roman"/>
          <w:kern w:val="0"/>
          <w:sz w:val="22"/>
          <w:szCs w:val="22"/>
          <w14:ligatures w14:val="none"/>
        </w:rPr>
        <w:t>Stivenso</w:t>
      </w:r>
      <w:proofErr w:type="spellEnd"/>
      <w:r w:rsidRPr="0069193B">
        <w:rPr>
          <w:rFonts w:ascii="Times New Roman" w:eastAsia="Times New Roman" w:hAnsi="Times New Roman" w:cs="Times New Roman"/>
          <w:kern w:val="0"/>
          <w:sz w:val="22"/>
          <w:szCs w:val="22"/>
          <w14:ligatures w14:val="none"/>
        </w:rPr>
        <w:t>-Džonsono (</w:t>
      </w:r>
      <w:r w:rsidR="001A5ED7">
        <w:rPr>
          <w:rFonts w:ascii="Times New Roman" w:eastAsia="Times New Roman" w:hAnsi="Times New Roman" w:cs="Times New Roman"/>
          <w:kern w:val="0"/>
          <w:sz w:val="22"/>
          <w:szCs w:val="22"/>
          <w14:ligatures w14:val="none"/>
        </w:rPr>
        <w:t xml:space="preserve">angl. </w:t>
      </w:r>
      <w:proofErr w:type="spellStart"/>
      <w:r w:rsidRPr="0069193B">
        <w:rPr>
          <w:rFonts w:ascii="Times New Roman" w:eastAsia="Times New Roman" w:hAnsi="Times New Roman" w:cs="Times New Roman"/>
          <w:i/>
          <w:kern w:val="0"/>
          <w:sz w:val="22"/>
          <w:szCs w:val="22"/>
          <w14:ligatures w14:val="none"/>
        </w:rPr>
        <w:t>Stevens-Johnson</w:t>
      </w:r>
      <w:proofErr w:type="spellEnd"/>
      <w:r w:rsidRPr="0069193B">
        <w:rPr>
          <w:rFonts w:ascii="Times New Roman" w:eastAsia="Times New Roman" w:hAnsi="Times New Roman" w:cs="Times New Roman"/>
          <w:kern w:val="0"/>
          <w:sz w:val="22"/>
          <w:szCs w:val="22"/>
          <w14:ligatures w14:val="none"/>
        </w:rPr>
        <w:t xml:space="preserve">) sindromą ir (arba) toksinę epidermio </w:t>
      </w:r>
      <w:proofErr w:type="spellStart"/>
      <w:r w:rsidRPr="0069193B">
        <w:rPr>
          <w:rFonts w:ascii="Times New Roman" w:eastAsia="Times New Roman" w:hAnsi="Times New Roman" w:cs="Times New Roman"/>
          <w:kern w:val="0"/>
          <w:sz w:val="22"/>
          <w:szCs w:val="22"/>
          <w14:ligatures w14:val="none"/>
        </w:rPr>
        <w:t>nekrolizę</w:t>
      </w:r>
      <w:proofErr w:type="spellEnd"/>
      <w:r w:rsidRPr="0069193B">
        <w:rPr>
          <w:rFonts w:ascii="Times New Roman" w:eastAsia="Times New Roman" w:hAnsi="Times New Roman" w:cs="Times New Roman"/>
          <w:kern w:val="0"/>
          <w:sz w:val="22"/>
          <w:szCs w:val="22"/>
          <w14:ligatures w14:val="none"/>
        </w:rPr>
        <w:t xml:space="preserve"> bei DRESS (angl. </w:t>
      </w:r>
      <w:proofErr w:type="spellStart"/>
      <w:r w:rsidRPr="0069193B">
        <w:rPr>
          <w:rFonts w:ascii="Times New Roman" w:eastAsia="Times New Roman" w:hAnsi="Times New Roman" w:cs="Times New Roman"/>
          <w:i/>
          <w:kern w:val="0"/>
          <w:sz w:val="22"/>
          <w:szCs w:val="22"/>
          <w14:ligatures w14:val="none"/>
        </w:rPr>
        <w:t>Drug</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rash</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with</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eosinophilia</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and</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systemic</w:t>
      </w:r>
      <w:proofErr w:type="spellEnd"/>
      <w:r w:rsidRPr="0069193B">
        <w:rPr>
          <w:rFonts w:ascii="Times New Roman" w:eastAsia="Times New Roman" w:hAnsi="Times New Roman" w:cs="Times New Roman"/>
          <w:i/>
          <w:kern w:val="0"/>
          <w:sz w:val="22"/>
          <w:szCs w:val="22"/>
          <w14:ligatures w14:val="none"/>
        </w:rPr>
        <w:t xml:space="preserve"> </w:t>
      </w:r>
      <w:proofErr w:type="spellStart"/>
      <w:r w:rsidRPr="0069193B">
        <w:rPr>
          <w:rFonts w:ascii="Times New Roman" w:eastAsia="Times New Roman" w:hAnsi="Times New Roman" w:cs="Times New Roman"/>
          <w:i/>
          <w:kern w:val="0"/>
          <w:sz w:val="22"/>
          <w:szCs w:val="22"/>
          <w14:ligatures w14:val="none"/>
        </w:rPr>
        <w:t>symptoms</w:t>
      </w:r>
      <w:proofErr w:type="spellEnd"/>
      <w:r w:rsidRPr="0069193B">
        <w:rPr>
          <w:rFonts w:ascii="Times New Roman" w:eastAsia="Times New Roman" w:hAnsi="Times New Roman" w:cs="Times New Roman"/>
          <w:kern w:val="0"/>
          <w:sz w:val="22"/>
          <w:szCs w:val="22"/>
          <w14:ligatures w14:val="none"/>
        </w:rPr>
        <w:t>) sindromą (žr. 4.8</w:t>
      </w:r>
      <w:r w:rsidR="001B242C">
        <w:rPr>
          <w:rFonts w:ascii="Times New Roman" w:eastAsia="Times New Roman" w:hAnsi="Times New Roman" w:cs="Times New Roman"/>
          <w:kern w:val="0"/>
          <w:sz w:val="22"/>
          <w:szCs w:val="22"/>
          <w14:ligatures w14:val="none"/>
        </w:rPr>
        <w:t> skyri</w:t>
      </w:r>
      <w:r w:rsidRPr="0069193B">
        <w:rPr>
          <w:rFonts w:ascii="Times New Roman" w:eastAsia="Times New Roman" w:hAnsi="Times New Roman" w:cs="Times New Roman"/>
          <w:kern w:val="0"/>
          <w:sz w:val="22"/>
          <w:szCs w:val="22"/>
          <w14:ligatures w14:val="none"/>
        </w:rPr>
        <w:t xml:space="preserve">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69193B">
        <w:rPr>
          <w:rFonts w:ascii="Times New Roman" w:eastAsia="Times New Roman" w:hAnsi="Times New Roman" w:cs="Times New Roman"/>
          <w:kern w:val="0"/>
          <w:sz w:val="22"/>
          <w:szCs w:val="22"/>
          <w14:ligatures w14:val="none"/>
        </w:rPr>
        <w:t>rivaroksabano</w:t>
      </w:r>
      <w:proofErr w:type="spellEnd"/>
      <w:r w:rsidRPr="0069193B">
        <w:rPr>
          <w:rFonts w:ascii="Times New Roman" w:eastAsia="Times New Roman" w:hAnsi="Times New Roman" w:cs="Times New Roman"/>
          <w:kern w:val="0"/>
          <w:sz w:val="22"/>
          <w:szCs w:val="22"/>
          <w14:ligatures w14:val="none"/>
        </w:rPr>
        <w:t xml:space="preserve"> vartojimą reikia nutraukti.</w:t>
      </w:r>
    </w:p>
    <w:p w14:paraId="1D024490"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0D17A9"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9193B">
        <w:rPr>
          <w:rFonts w:ascii="Times New Roman" w:eastAsia="Times New Roman" w:hAnsi="Times New Roman" w:cs="Times New Roman"/>
          <w:kern w:val="0"/>
          <w:sz w:val="22"/>
          <w:szCs w:val="22"/>
          <w:u w:val="single"/>
          <w14:ligatures w14:val="none"/>
        </w:rPr>
        <w:t>Informacija apie pagalbines medžiagas</w:t>
      </w:r>
    </w:p>
    <w:p w14:paraId="405195F2" w14:textId="77777777" w:rsidR="0069193B" w:rsidRP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9193B">
        <w:rPr>
          <w:rFonts w:ascii="Times New Roman" w:eastAsia="Times New Roman" w:hAnsi="Times New Roman" w:cs="Times New Roman"/>
          <w:kern w:val="0"/>
          <w:sz w:val="22"/>
          <w:szCs w:val="22"/>
          <w14:ligatures w14:val="none"/>
        </w:rPr>
        <w:t>Rivaroxaban</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Olpha</w:t>
      </w:r>
      <w:proofErr w:type="spellEnd"/>
      <w:r w:rsidRPr="0069193B">
        <w:rPr>
          <w:rFonts w:ascii="Times New Roman" w:eastAsia="Times New Roman" w:hAnsi="Times New Roman" w:cs="Times New Roman"/>
          <w:kern w:val="0"/>
          <w:sz w:val="22"/>
          <w:szCs w:val="22"/>
          <w14:ligatures w14:val="none"/>
        </w:rPr>
        <w:t xml:space="preserve"> sudėtyje yra laktozės. Šio vaistinio preparato negalima vartoti pacientams, kuriems nustatytas retas paveldimas sutrikimas – </w:t>
      </w:r>
      <w:proofErr w:type="spellStart"/>
      <w:r w:rsidRPr="0069193B">
        <w:rPr>
          <w:rFonts w:ascii="Times New Roman" w:eastAsia="Times New Roman" w:hAnsi="Times New Roman" w:cs="Times New Roman"/>
          <w:kern w:val="0"/>
          <w:sz w:val="22"/>
          <w:szCs w:val="22"/>
          <w14:ligatures w14:val="none"/>
        </w:rPr>
        <w:t>galaktozės</w:t>
      </w:r>
      <w:proofErr w:type="spellEnd"/>
      <w:r w:rsidRPr="0069193B">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69193B">
        <w:rPr>
          <w:rFonts w:ascii="Times New Roman" w:eastAsia="Times New Roman" w:hAnsi="Times New Roman" w:cs="Times New Roman"/>
          <w:kern w:val="0"/>
          <w:sz w:val="22"/>
          <w:szCs w:val="22"/>
          <w14:ligatures w14:val="none"/>
        </w:rPr>
        <w:t>galaktozės</w:t>
      </w:r>
      <w:proofErr w:type="spellEnd"/>
      <w:r w:rsidRPr="0069193B">
        <w:rPr>
          <w:rFonts w:ascii="Times New Roman" w:eastAsia="Times New Roman" w:hAnsi="Times New Roman" w:cs="Times New Roman"/>
          <w:kern w:val="0"/>
          <w:sz w:val="22"/>
          <w:szCs w:val="22"/>
          <w14:ligatures w14:val="none"/>
        </w:rPr>
        <w:t xml:space="preserve"> </w:t>
      </w:r>
      <w:proofErr w:type="spellStart"/>
      <w:r w:rsidRPr="0069193B">
        <w:rPr>
          <w:rFonts w:ascii="Times New Roman" w:eastAsia="Times New Roman" w:hAnsi="Times New Roman" w:cs="Times New Roman"/>
          <w:kern w:val="0"/>
          <w:sz w:val="22"/>
          <w:szCs w:val="22"/>
          <w14:ligatures w14:val="none"/>
        </w:rPr>
        <w:t>malabsorbcija</w:t>
      </w:r>
      <w:proofErr w:type="spellEnd"/>
      <w:r w:rsidRPr="0069193B">
        <w:rPr>
          <w:rFonts w:ascii="Times New Roman" w:eastAsia="Times New Roman" w:hAnsi="Times New Roman" w:cs="Times New Roman"/>
          <w:kern w:val="0"/>
          <w:sz w:val="22"/>
          <w:szCs w:val="22"/>
          <w14:ligatures w14:val="none"/>
        </w:rPr>
        <w:t>.</w:t>
      </w:r>
    </w:p>
    <w:p w14:paraId="7BE5CA91" w14:textId="77777777" w:rsidR="00D85FA1" w:rsidRPr="006301ED" w:rsidRDefault="00D85FA1" w:rsidP="00D85F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Šio vaistinio preparato plėvele dengtoje tabletėje yra mažiau kaip 1 </w:t>
      </w:r>
      <w:proofErr w:type="spellStart"/>
      <w:r w:rsidRPr="006301ED">
        <w:rPr>
          <w:rFonts w:ascii="Times New Roman" w:eastAsia="Times New Roman" w:hAnsi="Times New Roman" w:cs="Times New Roman"/>
          <w:kern w:val="0"/>
          <w:sz w:val="22"/>
          <w:szCs w:val="22"/>
          <w14:ligatures w14:val="none"/>
        </w:rPr>
        <w:t>mmol</w:t>
      </w:r>
      <w:proofErr w:type="spellEnd"/>
      <w:r w:rsidRPr="006301ED">
        <w:rPr>
          <w:rFonts w:ascii="Times New Roman" w:eastAsia="Times New Roman" w:hAnsi="Times New Roman" w:cs="Times New Roman"/>
          <w:kern w:val="0"/>
          <w:sz w:val="22"/>
          <w:szCs w:val="22"/>
          <w14:ligatures w14:val="none"/>
        </w:rPr>
        <w:t xml:space="preserve"> (23 mg) natrio, t. y. jis beveik neturi reikšmės.</w:t>
      </w:r>
    </w:p>
    <w:p w14:paraId="7E940AD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710EB0" w14:textId="77777777" w:rsidR="00222C93" w:rsidRPr="006301ED"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Sąveika su kitais vaistiniais preparatais ir kitokia sąveika</w:t>
      </w:r>
    </w:p>
    <w:p w14:paraId="5C4D201F" w14:textId="77777777" w:rsidR="00222C93" w:rsidRPr="006301ED"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5D6293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CYP3A4 ir P-</w:t>
      </w:r>
      <w:proofErr w:type="spellStart"/>
      <w:r w:rsidRPr="006301ED">
        <w:rPr>
          <w:rFonts w:ascii="Times New Roman" w:eastAsia="Times New Roman" w:hAnsi="Times New Roman" w:cs="Times New Roman"/>
          <w:kern w:val="0"/>
          <w:sz w:val="22"/>
          <w:szCs w:val="22"/>
          <w:u w:val="single"/>
          <w14:ligatures w14:val="none"/>
        </w:rPr>
        <w:t>gp</w:t>
      </w:r>
      <w:proofErr w:type="spellEnd"/>
      <w:r w:rsidRPr="006301ED">
        <w:rPr>
          <w:rFonts w:ascii="Times New Roman" w:eastAsia="Times New Roman" w:hAnsi="Times New Roman" w:cs="Times New Roman"/>
          <w:kern w:val="0"/>
          <w:sz w:val="22"/>
          <w:szCs w:val="22"/>
          <w:u w:val="single"/>
          <w14:ligatures w14:val="none"/>
        </w:rPr>
        <w:t xml:space="preserve"> inhibitoriai</w:t>
      </w:r>
    </w:p>
    <w:p w14:paraId="53F808A8" w14:textId="5A888136"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Kartu vartojant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ketokonazolo</w:t>
      </w:r>
      <w:proofErr w:type="spellEnd"/>
      <w:r w:rsidRPr="006301ED">
        <w:rPr>
          <w:rFonts w:ascii="Times New Roman" w:eastAsia="Times New Roman" w:hAnsi="Times New Roman" w:cs="Times New Roman"/>
          <w:kern w:val="0"/>
          <w:sz w:val="22"/>
          <w:szCs w:val="22"/>
          <w14:ligatures w14:val="none"/>
        </w:rPr>
        <w:t xml:space="preserve"> (400 mg vieną kartą per parą) arba ritonaviro (po 600 mg du kartus per parą), 2,6 kartus / 2,5 kartus padidėjo vidutinis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koncentracijos ir laiko kreivės ribojamas plotas (AUC) ir 1,7 kartus / 1,6 kartus padidėjo vidutinė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kartu ryškiai padidėjo </w:t>
      </w:r>
      <w:proofErr w:type="spellStart"/>
      <w:r w:rsidRPr="006301ED">
        <w:rPr>
          <w:rFonts w:ascii="Times New Roman" w:eastAsia="Times New Roman" w:hAnsi="Times New Roman" w:cs="Times New Roman"/>
          <w:kern w:val="0"/>
          <w:sz w:val="22"/>
          <w:szCs w:val="22"/>
          <w14:ligatures w14:val="none"/>
        </w:rPr>
        <w:t>farmakodinaminiai</w:t>
      </w:r>
      <w:proofErr w:type="spellEnd"/>
      <w:r w:rsidRPr="006301ED">
        <w:rPr>
          <w:rFonts w:ascii="Times New Roman" w:eastAsia="Times New Roman" w:hAnsi="Times New Roman" w:cs="Times New Roman"/>
          <w:kern w:val="0"/>
          <w:sz w:val="22"/>
          <w:szCs w:val="22"/>
          <w14:ligatures w14:val="none"/>
        </w:rPr>
        <w:t xml:space="preserve"> poveikiai, dėl ko gali padidėti kraujavimo rizika. Todėl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6301ED">
        <w:rPr>
          <w:rFonts w:ascii="Times New Roman" w:eastAsia="Times New Roman" w:hAnsi="Times New Roman" w:cs="Times New Roman"/>
          <w:kern w:val="0"/>
          <w:sz w:val="22"/>
          <w:szCs w:val="22"/>
          <w14:ligatures w14:val="none"/>
        </w:rPr>
        <w:t>azolo</w:t>
      </w:r>
      <w:proofErr w:type="spellEnd"/>
      <w:r w:rsidRPr="006301ED">
        <w:rPr>
          <w:rFonts w:ascii="Times New Roman" w:eastAsia="Times New Roman" w:hAnsi="Times New Roman" w:cs="Times New Roman"/>
          <w:kern w:val="0"/>
          <w:sz w:val="22"/>
          <w:szCs w:val="22"/>
          <w14:ligatures w14:val="none"/>
        </w:rPr>
        <w:t xml:space="preserve"> grupės priešgrybeliniais vaistiniais preparatais, pavyzdžiui, </w:t>
      </w:r>
      <w:proofErr w:type="spellStart"/>
      <w:r w:rsidRPr="006301ED">
        <w:rPr>
          <w:rFonts w:ascii="Times New Roman" w:eastAsia="Times New Roman" w:hAnsi="Times New Roman" w:cs="Times New Roman"/>
          <w:kern w:val="0"/>
          <w:sz w:val="22"/>
          <w:szCs w:val="22"/>
          <w14:ligatures w14:val="none"/>
        </w:rPr>
        <w:t>ketokonazolu</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itrakonazolu</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vorikonazolu</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pozakonazolu</w:t>
      </w:r>
      <w:proofErr w:type="spellEnd"/>
      <w:r w:rsidRPr="006301ED">
        <w:rPr>
          <w:rFonts w:ascii="Times New Roman" w:eastAsia="Times New Roman" w:hAnsi="Times New Roman" w:cs="Times New Roman"/>
          <w:kern w:val="0"/>
          <w:sz w:val="22"/>
          <w:szCs w:val="22"/>
          <w14:ligatures w14:val="none"/>
        </w:rPr>
        <w:t>, arba ŽIV proteazės inhibitoriais. Šios veikliosios medžiagos yra stiprūs CYP3A4 ir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inhibitoriai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6D71018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4727C" w14:textId="29462C0A"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Manoma, kad veikliosios medžiagos, stipriai slopinančios vieną iš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šalinimo kelių – CYP3A4 arba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didina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koncentraciją plazmoje ne taip žymiai. Pavyzdžiui, </w:t>
      </w:r>
      <w:proofErr w:type="spellStart"/>
      <w:r w:rsidRPr="006301ED">
        <w:rPr>
          <w:rFonts w:ascii="Times New Roman" w:eastAsia="Times New Roman" w:hAnsi="Times New Roman" w:cs="Times New Roman"/>
          <w:kern w:val="0"/>
          <w:sz w:val="22"/>
          <w:szCs w:val="22"/>
          <w14:ligatures w14:val="none"/>
        </w:rPr>
        <w:t>klaritromicinas</w:t>
      </w:r>
      <w:proofErr w:type="spellEnd"/>
      <w:r w:rsidRPr="006301ED">
        <w:rPr>
          <w:rFonts w:ascii="Times New Roman" w:eastAsia="Times New Roman" w:hAnsi="Times New Roman" w:cs="Times New Roman"/>
          <w:kern w:val="0"/>
          <w:sz w:val="22"/>
          <w:szCs w:val="22"/>
          <w14:ligatures w14:val="none"/>
        </w:rPr>
        <w:t xml:space="preserve"> (po 500 mg du kartus per parą), kuris yra laikomas stipriu CYP3A4 inhibitoriumi ir vidutinio stiprumo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inhibitoriumi, lėmė 1,5 karto vidutinės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koncentracijos AUC padidėjimą ir 1,4 karto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6301ED">
        <w:rPr>
          <w:rFonts w:ascii="Times New Roman" w:eastAsia="Times New Roman" w:hAnsi="Times New Roman" w:cs="Times New Roman"/>
          <w:kern w:val="0"/>
          <w:sz w:val="22"/>
          <w:szCs w:val="22"/>
          <w14:ligatures w14:val="none"/>
        </w:rPr>
        <w:t>klaritromicinu</w:t>
      </w:r>
      <w:proofErr w:type="spellEnd"/>
      <w:r w:rsidRPr="006301ED">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yra sutrikusi, žr. 4.4</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je).</w:t>
      </w:r>
    </w:p>
    <w:p w14:paraId="79B8BBC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BAF0AC" w14:textId="188AB260"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Eritromicinas</w:t>
      </w:r>
      <w:proofErr w:type="spellEnd"/>
      <w:r w:rsidRPr="006301ED">
        <w:rPr>
          <w:rFonts w:ascii="Times New Roman" w:eastAsia="Times New Roman" w:hAnsi="Times New Roman" w:cs="Times New Roman"/>
          <w:kern w:val="0"/>
          <w:sz w:val="22"/>
          <w:szCs w:val="22"/>
          <w14:ligatures w14:val="none"/>
        </w:rPr>
        <w:t xml:space="preserve"> (po 500 mg tris kartus per parą), CYP3A4 ir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slopinantis vidutiniškai, lėmė 1,3 karto vidutinių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koncentracijos AUC ir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6301ED">
        <w:rPr>
          <w:rFonts w:ascii="Times New Roman" w:eastAsia="Times New Roman" w:hAnsi="Times New Roman" w:cs="Times New Roman"/>
          <w:kern w:val="0"/>
          <w:sz w:val="22"/>
          <w:szCs w:val="22"/>
          <w14:ligatures w14:val="none"/>
        </w:rPr>
        <w:t>eritromicinu</w:t>
      </w:r>
      <w:proofErr w:type="spellEnd"/>
      <w:r w:rsidRPr="006301ED">
        <w:rPr>
          <w:rFonts w:ascii="Times New Roman" w:eastAsia="Times New Roman" w:hAnsi="Times New Roman" w:cs="Times New Roman"/>
          <w:kern w:val="0"/>
          <w:sz w:val="22"/>
          <w:szCs w:val="22"/>
          <w14:ligatures w14:val="none"/>
        </w:rPr>
        <w:t xml:space="preserve"> nėra kliniškai reikšminga, tačiau ji gali būti reikšminga didelės rizikos pacientams.</w:t>
      </w:r>
      <w:r w:rsidR="00801495"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Tiriamiesiems, kuriems buvo lengvas inkstų funkcijos sutrikimas, </w:t>
      </w:r>
      <w:proofErr w:type="spellStart"/>
      <w:r w:rsidRPr="006301ED">
        <w:rPr>
          <w:rFonts w:ascii="Times New Roman" w:eastAsia="Times New Roman" w:hAnsi="Times New Roman" w:cs="Times New Roman"/>
          <w:kern w:val="0"/>
          <w:sz w:val="22"/>
          <w:szCs w:val="22"/>
          <w14:ligatures w14:val="none"/>
        </w:rPr>
        <w:t>eritromicinas</w:t>
      </w:r>
      <w:proofErr w:type="spellEnd"/>
      <w:r w:rsidRPr="006301ED">
        <w:rPr>
          <w:rFonts w:ascii="Times New Roman" w:eastAsia="Times New Roman" w:hAnsi="Times New Roman" w:cs="Times New Roman"/>
          <w:kern w:val="0"/>
          <w:sz w:val="22"/>
          <w:szCs w:val="22"/>
          <w14:ligatures w14:val="none"/>
        </w:rPr>
        <w:t xml:space="preserve"> (po 500 mg tris kartus per parą) lėmė 1,8 karto vidutinės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koncentracijos AUC ir 1,6 karto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padidėjimą, palyginti su tiriamaisiais, kurių inkstų funkcija normali. Tiriamiesiems, kuriems buvo vidutinio sunkumo inkstų funkcijos sutrikimas, </w:t>
      </w:r>
      <w:proofErr w:type="spellStart"/>
      <w:r w:rsidRPr="006301ED">
        <w:rPr>
          <w:rFonts w:ascii="Times New Roman" w:eastAsia="Times New Roman" w:hAnsi="Times New Roman" w:cs="Times New Roman"/>
          <w:kern w:val="0"/>
          <w:sz w:val="22"/>
          <w:szCs w:val="22"/>
          <w14:ligatures w14:val="none"/>
        </w:rPr>
        <w:t>eritromicinas</w:t>
      </w:r>
      <w:proofErr w:type="spellEnd"/>
      <w:r w:rsidRPr="006301ED">
        <w:rPr>
          <w:rFonts w:ascii="Times New Roman" w:eastAsia="Times New Roman" w:hAnsi="Times New Roman" w:cs="Times New Roman"/>
          <w:kern w:val="0"/>
          <w:sz w:val="22"/>
          <w:szCs w:val="22"/>
          <w14:ligatures w14:val="none"/>
        </w:rPr>
        <w:t xml:space="preserve"> lėmė 2,0 karto vidutinės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koncentracijos AUC ir 1,6 karto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padidėjimą, palyginti su tiriamaisiais, kurių inkstų funkcija normali. </w:t>
      </w:r>
      <w:proofErr w:type="spellStart"/>
      <w:r w:rsidRPr="006301ED">
        <w:rPr>
          <w:rFonts w:ascii="Times New Roman" w:eastAsia="Times New Roman" w:hAnsi="Times New Roman" w:cs="Times New Roman"/>
          <w:kern w:val="0"/>
          <w:sz w:val="22"/>
          <w:szCs w:val="22"/>
          <w14:ligatures w14:val="none"/>
        </w:rPr>
        <w:t>Eritromicino</w:t>
      </w:r>
      <w:proofErr w:type="spellEnd"/>
      <w:r w:rsidRPr="006301ED">
        <w:rPr>
          <w:rFonts w:ascii="Times New Roman" w:eastAsia="Times New Roman" w:hAnsi="Times New Roman" w:cs="Times New Roman"/>
          <w:kern w:val="0"/>
          <w:sz w:val="22"/>
          <w:szCs w:val="22"/>
          <w14:ligatures w14:val="none"/>
        </w:rPr>
        <w:t xml:space="preserve"> ir inkstų funkcijos sutrikimo poveikis yra suminis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07B0011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271DC9" w14:textId="75846053"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Flukonazolas</w:t>
      </w:r>
      <w:proofErr w:type="spellEnd"/>
      <w:r w:rsidRPr="006301ED">
        <w:rPr>
          <w:rFonts w:ascii="Times New Roman" w:eastAsia="Times New Roman" w:hAnsi="Times New Roman" w:cs="Times New Roman"/>
          <w:kern w:val="0"/>
          <w:sz w:val="22"/>
          <w:szCs w:val="22"/>
          <w14:ligatures w14:val="none"/>
        </w:rPr>
        <w:t xml:space="preserve"> (400 mg vieną kartą per parą), vertinamas kaip saikingas CYP3A4 inhibitorius, lėmė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AUC padidėjimą vidutiniškai 1,4 karto ir vidutinės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max</w:t>
      </w:r>
      <w:proofErr w:type="spellEnd"/>
      <w:r w:rsidRPr="006301ED">
        <w:rPr>
          <w:rFonts w:ascii="Times New Roman" w:eastAsia="Times New Roman" w:hAnsi="Times New Roman" w:cs="Times New Roman"/>
          <w:kern w:val="0"/>
          <w:sz w:val="22"/>
          <w:szCs w:val="22"/>
          <w14:ligatures w14:val="none"/>
        </w:rPr>
        <w:t xml:space="preserve"> padidėjimą 1,3 karto. Tikėtina, kad daugumai pacientų sąveika su </w:t>
      </w:r>
      <w:proofErr w:type="spellStart"/>
      <w:r w:rsidRPr="006301ED">
        <w:rPr>
          <w:rFonts w:ascii="Times New Roman" w:eastAsia="Times New Roman" w:hAnsi="Times New Roman" w:cs="Times New Roman"/>
          <w:kern w:val="0"/>
          <w:sz w:val="22"/>
          <w:szCs w:val="22"/>
          <w14:ligatures w14:val="none"/>
        </w:rPr>
        <w:t>flukonazolu</w:t>
      </w:r>
      <w:proofErr w:type="spellEnd"/>
      <w:r w:rsidRPr="006301ED">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sutrikusi, žr. 4.4</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je).</w:t>
      </w:r>
    </w:p>
    <w:p w14:paraId="25AE6B9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62ED0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Klinikiniai duomenys apie </w:t>
      </w:r>
      <w:proofErr w:type="spellStart"/>
      <w:r w:rsidRPr="006301ED">
        <w:rPr>
          <w:rFonts w:ascii="Times New Roman" w:eastAsia="Times New Roman" w:hAnsi="Times New Roman" w:cs="Times New Roman"/>
          <w:kern w:val="0"/>
          <w:sz w:val="22"/>
          <w:szCs w:val="22"/>
          <w14:ligatures w14:val="none"/>
        </w:rPr>
        <w:t>dronedaroną</w:t>
      </w:r>
      <w:proofErr w:type="spellEnd"/>
      <w:r w:rsidRPr="006301ED">
        <w:rPr>
          <w:rFonts w:ascii="Times New Roman" w:eastAsia="Times New Roman" w:hAnsi="Times New Roman" w:cs="Times New Roman"/>
          <w:kern w:val="0"/>
          <w:sz w:val="22"/>
          <w:szCs w:val="22"/>
          <w14:ligatures w14:val="none"/>
        </w:rPr>
        <w:t xml:space="preserve"> yra riboti, todėl jo reikia vengti skirti kartu su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w:t>
      </w:r>
    </w:p>
    <w:p w14:paraId="012B151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D498A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Antikoaguliantai</w:t>
      </w:r>
    </w:p>
    <w:p w14:paraId="082C2A02" w14:textId="5851D59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Kartu vartojant </w:t>
      </w:r>
      <w:proofErr w:type="spellStart"/>
      <w:r w:rsidRPr="006301ED">
        <w:rPr>
          <w:rFonts w:ascii="Times New Roman" w:eastAsia="Times New Roman" w:hAnsi="Times New Roman" w:cs="Times New Roman"/>
          <w:kern w:val="0"/>
          <w:sz w:val="22"/>
          <w:szCs w:val="22"/>
          <w14:ligatures w14:val="none"/>
        </w:rPr>
        <w:t>enoksaparino</w:t>
      </w:r>
      <w:proofErr w:type="spellEnd"/>
      <w:r w:rsidRPr="006301ED">
        <w:rPr>
          <w:rFonts w:ascii="Times New Roman" w:eastAsia="Times New Roman" w:hAnsi="Times New Roman" w:cs="Times New Roman"/>
          <w:kern w:val="0"/>
          <w:sz w:val="22"/>
          <w:szCs w:val="22"/>
          <w14:ligatures w14:val="none"/>
        </w:rPr>
        <w:t xml:space="preserve"> (40 mg vienkartinė dozė) ir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(10 mg vienkartinė dozė), buvo stebimas suminis poveikis </w:t>
      </w:r>
      <w:proofErr w:type="spellStart"/>
      <w:r w:rsidRPr="006301ED">
        <w:rPr>
          <w:rFonts w:ascii="Times New Roman" w:eastAsia="Times New Roman" w:hAnsi="Times New Roman" w:cs="Times New Roman"/>
          <w:kern w:val="0"/>
          <w:sz w:val="22"/>
          <w:szCs w:val="22"/>
          <w14:ligatures w14:val="none"/>
        </w:rPr>
        <w:t>anti-Xa</w:t>
      </w:r>
      <w:proofErr w:type="spellEnd"/>
      <w:r w:rsidRPr="006301ED">
        <w:rPr>
          <w:rFonts w:ascii="Times New Roman" w:eastAsia="Times New Roman" w:hAnsi="Times New Roman" w:cs="Times New Roman"/>
          <w:kern w:val="0"/>
          <w:sz w:val="22"/>
          <w:szCs w:val="22"/>
          <w14:ligatures w14:val="none"/>
        </w:rPr>
        <w:t xml:space="preserve"> faktoriaus aktyvumui be jokio papildomo poveikio krešėjimo tyrimams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laikui [PL, angl. </w:t>
      </w:r>
      <w:proofErr w:type="spellStart"/>
      <w:r w:rsidRPr="006301ED">
        <w:rPr>
          <w:rFonts w:ascii="Times New Roman" w:eastAsia="Times New Roman" w:hAnsi="Times New Roman" w:cs="Times New Roman"/>
          <w:i/>
          <w:kern w:val="0"/>
          <w:sz w:val="22"/>
          <w:szCs w:val="22"/>
          <w14:ligatures w14:val="none"/>
        </w:rPr>
        <w:t>prothrombin</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time</w:t>
      </w:r>
      <w:proofErr w:type="spellEnd"/>
      <w:r w:rsidRPr="006301ED">
        <w:rPr>
          <w:rFonts w:ascii="Times New Roman" w:eastAsia="Times New Roman" w:hAnsi="Times New Roman" w:cs="Times New Roman"/>
          <w:i/>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i/>
          <w:kern w:val="0"/>
          <w:sz w:val="22"/>
          <w:szCs w:val="22"/>
          <w14:ligatures w14:val="none"/>
        </w:rPr>
        <w:t>PT</w:t>
      </w:r>
      <w:r w:rsidRPr="006301ED">
        <w:rPr>
          <w:rFonts w:ascii="Times New Roman" w:eastAsia="Times New Roman" w:hAnsi="Times New Roman" w:cs="Times New Roman"/>
          <w:kern w:val="0"/>
          <w:sz w:val="22"/>
          <w:szCs w:val="22"/>
          <w14:ligatures w14:val="none"/>
        </w:rPr>
        <w:t xml:space="preserve">)], daliniam aktyvintam </w:t>
      </w:r>
      <w:proofErr w:type="spellStart"/>
      <w:r w:rsidRPr="006301ED">
        <w:rPr>
          <w:rFonts w:ascii="Times New Roman" w:eastAsia="Times New Roman" w:hAnsi="Times New Roman" w:cs="Times New Roman"/>
          <w:kern w:val="0"/>
          <w:sz w:val="22"/>
          <w:szCs w:val="22"/>
          <w14:ligatures w14:val="none"/>
        </w:rPr>
        <w:t>tromboplastino</w:t>
      </w:r>
      <w:proofErr w:type="spellEnd"/>
      <w:r w:rsidRPr="006301ED">
        <w:rPr>
          <w:rFonts w:ascii="Times New Roman" w:eastAsia="Times New Roman" w:hAnsi="Times New Roman" w:cs="Times New Roman"/>
          <w:kern w:val="0"/>
          <w:sz w:val="22"/>
          <w:szCs w:val="22"/>
          <w14:ligatures w14:val="none"/>
        </w:rPr>
        <w:t xml:space="preserve"> laikui [DATL]). </w:t>
      </w:r>
      <w:proofErr w:type="spellStart"/>
      <w:r w:rsidRPr="006301ED">
        <w:rPr>
          <w:rFonts w:ascii="Times New Roman" w:eastAsia="Times New Roman" w:hAnsi="Times New Roman" w:cs="Times New Roman"/>
          <w:kern w:val="0"/>
          <w:sz w:val="22"/>
          <w:szCs w:val="22"/>
          <w14:ligatures w14:val="none"/>
        </w:rPr>
        <w:t>Enoksaparinas</w:t>
      </w:r>
      <w:proofErr w:type="spellEnd"/>
      <w:r w:rsidRPr="006301ED">
        <w:rPr>
          <w:rFonts w:ascii="Times New Roman" w:eastAsia="Times New Roman" w:hAnsi="Times New Roman" w:cs="Times New Roman"/>
          <w:kern w:val="0"/>
          <w:sz w:val="22"/>
          <w:szCs w:val="22"/>
          <w14:ligatures w14:val="none"/>
        </w:rPr>
        <w:t xml:space="preserve"> neveikė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farmakokinetikos.</w:t>
      </w:r>
      <w:r w:rsidR="00ED2D14"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Jei pacientas kartu gydomas </w:t>
      </w:r>
      <w:r w:rsidRPr="006301ED">
        <w:rPr>
          <w:rFonts w:ascii="Times New Roman" w:eastAsia="Times New Roman" w:hAnsi="Times New Roman" w:cs="Times New Roman"/>
          <w:kern w:val="0"/>
          <w:sz w:val="22"/>
          <w:szCs w:val="22"/>
          <w14:ligatures w14:val="none"/>
        </w:rPr>
        <w:lastRenderedPageBreak/>
        <w:t>bet kokiais kitais antikoaguliantais, dėl padidėjusios kraujavimo rizikos reikia imtis atsargumo priemonių (žr. 4.3 ir 4.4</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s).</w:t>
      </w:r>
    </w:p>
    <w:p w14:paraId="215434F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7FCD7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 xml:space="preserve">NVNU ir (arba) trombocitų </w:t>
      </w:r>
      <w:proofErr w:type="spellStart"/>
      <w:r w:rsidRPr="006301ED">
        <w:rPr>
          <w:rFonts w:ascii="Times New Roman" w:eastAsia="Times New Roman" w:hAnsi="Times New Roman" w:cs="Times New Roman"/>
          <w:kern w:val="0"/>
          <w:sz w:val="22"/>
          <w:szCs w:val="22"/>
          <w:u w:val="single"/>
          <w14:ligatures w14:val="none"/>
        </w:rPr>
        <w:t>agregacijos</w:t>
      </w:r>
      <w:proofErr w:type="spellEnd"/>
      <w:r w:rsidRPr="006301ED">
        <w:rPr>
          <w:rFonts w:ascii="Times New Roman" w:eastAsia="Times New Roman" w:hAnsi="Times New Roman" w:cs="Times New Roman"/>
          <w:kern w:val="0"/>
          <w:sz w:val="22"/>
          <w:szCs w:val="22"/>
          <w:u w:val="single"/>
          <w14:ligatures w14:val="none"/>
        </w:rPr>
        <w:t xml:space="preserve"> inhibitoriai</w:t>
      </w:r>
    </w:p>
    <w:p w14:paraId="5FF9B50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Vartojant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(15 mg) kartu su 500 mg </w:t>
      </w:r>
      <w:proofErr w:type="spellStart"/>
      <w:r w:rsidRPr="006301ED">
        <w:rPr>
          <w:rFonts w:ascii="Times New Roman" w:eastAsia="Times New Roman" w:hAnsi="Times New Roman" w:cs="Times New Roman"/>
          <w:kern w:val="0"/>
          <w:sz w:val="22"/>
          <w:szCs w:val="22"/>
          <w14:ligatures w14:val="none"/>
        </w:rPr>
        <w:t>naprokseno</w:t>
      </w:r>
      <w:proofErr w:type="spellEnd"/>
      <w:r w:rsidRPr="006301ED">
        <w:rPr>
          <w:rFonts w:ascii="Times New Roman" w:eastAsia="Times New Roman" w:hAnsi="Times New Roman" w:cs="Times New Roman"/>
          <w:kern w:val="0"/>
          <w:sz w:val="22"/>
          <w:szCs w:val="22"/>
          <w14:ligatures w14:val="none"/>
        </w:rPr>
        <w:t xml:space="preserve"> doze, jokio kliniškai reikšmingo kraujavimo laiko pailgėjimo nenustatyta. Tačiau gali būti asmenų, kuriems </w:t>
      </w:r>
      <w:proofErr w:type="spellStart"/>
      <w:r w:rsidRPr="006301ED">
        <w:rPr>
          <w:rFonts w:ascii="Times New Roman" w:eastAsia="Times New Roman" w:hAnsi="Times New Roman" w:cs="Times New Roman"/>
          <w:kern w:val="0"/>
          <w:sz w:val="22"/>
          <w:szCs w:val="22"/>
          <w14:ligatures w14:val="none"/>
        </w:rPr>
        <w:t>farmakodinaminis</w:t>
      </w:r>
      <w:proofErr w:type="spellEnd"/>
      <w:r w:rsidRPr="006301ED">
        <w:rPr>
          <w:rFonts w:ascii="Times New Roman" w:eastAsia="Times New Roman" w:hAnsi="Times New Roman" w:cs="Times New Roman"/>
          <w:kern w:val="0"/>
          <w:sz w:val="22"/>
          <w:szCs w:val="22"/>
          <w14:ligatures w14:val="none"/>
        </w:rPr>
        <w:t xml:space="preserve"> poveikis yra stipriau išreikštas.</w:t>
      </w:r>
    </w:p>
    <w:p w14:paraId="09A3B2B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Jokios klinikiniu požiūriu reikšmingos </w:t>
      </w:r>
      <w:proofErr w:type="spellStart"/>
      <w:r w:rsidRPr="006301ED">
        <w:rPr>
          <w:rFonts w:ascii="Times New Roman" w:eastAsia="Times New Roman" w:hAnsi="Times New Roman" w:cs="Times New Roman"/>
          <w:kern w:val="0"/>
          <w:sz w:val="22"/>
          <w:szCs w:val="22"/>
          <w14:ligatures w14:val="none"/>
        </w:rPr>
        <w:t>farmakokinetinės</w:t>
      </w:r>
      <w:proofErr w:type="spellEnd"/>
      <w:r w:rsidRPr="006301ED">
        <w:rPr>
          <w:rFonts w:ascii="Times New Roman" w:eastAsia="Times New Roman" w:hAnsi="Times New Roman" w:cs="Times New Roman"/>
          <w:kern w:val="0"/>
          <w:sz w:val="22"/>
          <w:szCs w:val="22"/>
          <w14:ligatures w14:val="none"/>
        </w:rPr>
        <w:t xml:space="preserve"> ar </w:t>
      </w:r>
      <w:proofErr w:type="spellStart"/>
      <w:r w:rsidRPr="006301ED">
        <w:rPr>
          <w:rFonts w:ascii="Times New Roman" w:eastAsia="Times New Roman" w:hAnsi="Times New Roman" w:cs="Times New Roman"/>
          <w:kern w:val="0"/>
          <w:sz w:val="22"/>
          <w:szCs w:val="22"/>
          <w14:ligatures w14:val="none"/>
        </w:rPr>
        <w:t>farmakodinaminės</w:t>
      </w:r>
      <w:proofErr w:type="spellEnd"/>
      <w:r w:rsidRPr="006301ED">
        <w:rPr>
          <w:rFonts w:ascii="Times New Roman" w:eastAsia="Times New Roman" w:hAnsi="Times New Roman" w:cs="Times New Roman"/>
          <w:kern w:val="0"/>
          <w:sz w:val="22"/>
          <w:szCs w:val="22"/>
          <w14:ligatures w14:val="none"/>
        </w:rPr>
        <w:t xml:space="preserve"> sąveikos nebuvo nustatyta, kai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buvo kartu vartojamas su 500 mg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rūgštimi.</w:t>
      </w:r>
    </w:p>
    <w:p w14:paraId="680C5ED6" w14:textId="5C5590A3"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Kartu vartojant </w:t>
      </w:r>
      <w:proofErr w:type="spellStart"/>
      <w:r w:rsidRPr="006301ED">
        <w:rPr>
          <w:rFonts w:ascii="Times New Roman" w:eastAsia="Times New Roman" w:hAnsi="Times New Roman" w:cs="Times New Roman"/>
          <w:kern w:val="0"/>
          <w:sz w:val="22"/>
          <w:szCs w:val="22"/>
          <w14:ligatures w14:val="none"/>
        </w:rPr>
        <w:t>klopidogrelio</w:t>
      </w:r>
      <w:proofErr w:type="spellEnd"/>
      <w:r w:rsidRPr="006301ED">
        <w:rPr>
          <w:rFonts w:ascii="Times New Roman" w:eastAsia="Times New Roman" w:hAnsi="Times New Roman" w:cs="Times New Roman"/>
          <w:kern w:val="0"/>
          <w:sz w:val="22"/>
          <w:szCs w:val="22"/>
          <w14:ligatures w14:val="none"/>
        </w:rPr>
        <w:t xml:space="preserve"> (300 mg įsotinimo dozė ir po jos 75 mg palaikomoji dozė) nebuvo nustatyta jokios </w:t>
      </w:r>
      <w:proofErr w:type="spellStart"/>
      <w:r w:rsidRPr="006301ED">
        <w:rPr>
          <w:rFonts w:ascii="Times New Roman" w:eastAsia="Times New Roman" w:hAnsi="Times New Roman" w:cs="Times New Roman"/>
          <w:kern w:val="0"/>
          <w:sz w:val="22"/>
          <w:szCs w:val="22"/>
          <w14:ligatures w14:val="none"/>
        </w:rPr>
        <w:t>farmakokinetinės</w:t>
      </w:r>
      <w:proofErr w:type="spellEnd"/>
      <w:r w:rsidRPr="006301ED">
        <w:rPr>
          <w:rFonts w:ascii="Times New Roman" w:eastAsia="Times New Roman" w:hAnsi="Times New Roman" w:cs="Times New Roman"/>
          <w:kern w:val="0"/>
          <w:sz w:val="22"/>
          <w:szCs w:val="22"/>
          <w14:ligatures w14:val="none"/>
        </w:rPr>
        <w:t xml:space="preserve"> sąveikos su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(15 mg), tačiau buvo stebimas reikšmingas kraujavimo laiko pailgėjimas pacientų pogrupiui</w:t>
      </w:r>
      <w:r w:rsidR="002E44E9"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 xml:space="preserve"> tai nekoreliavo su trombocitų </w:t>
      </w:r>
      <w:proofErr w:type="spellStart"/>
      <w:r w:rsidRPr="006301ED">
        <w:rPr>
          <w:rFonts w:ascii="Times New Roman" w:eastAsia="Times New Roman" w:hAnsi="Times New Roman" w:cs="Times New Roman"/>
          <w:kern w:val="0"/>
          <w:sz w:val="22"/>
          <w:szCs w:val="22"/>
          <w14:ligatures w14:val="none"/>
        </w:rPr>
        <w:t>agregacija</w:t>
      </w:r>
      <w:proofErr w:type="spellEnd"/>
      <w:r w:rsidRPr="006301ED">
        <w:rPr>
          <w:rFonts w:ascii="Times New Roman" w:eastAsia="Times New Roman" w:hAnsi="Times New Roman" w:cs="Times New Roman"/>
          <w:kern w:val="0"/>
          <w:sz w:val="22"/>
          <w:szCs w:val="22"/>
          <w14:ligatures w14:val="none"/>
        </w:rPr>
        <w:t>, P-</w:t>
      </w:r>
      <w:proofErr w:type="spellStart"/>
      <w:r w:rsidRPr="006301ED">
        <w:rPr>
          <w:rFonts w:ascii="Times New Roman" w:eastAsia="Times New Roman" w:hAnsi="Times New Roman" w:cs="Times New Roman"/>
          <w:kern w:val="0"/>
          <w:sz w:val="22"/>
          <w:szCs w:val="22"/>
          <w14:ligatures w14:val="none"/>
        </w:rPr>
        <w:t>selektinu</w:t>
      </w:r>
      <w:proofErr w:type="spellEnd"/>
      <w:r w:rsidRPr="006301ED">
        <w:rPr>
          <w:rFonts w:ascii="Times New Roman" w:eastAsia="Times New Roman" w:hAnsi="Times New Roman" w:cs="Times New Roman"/>
          <w:kern w:val="0"/>
          <w:sz w:val="22"/>
          <w:szCs w:val="22"/>
          <w14:ligatures w14:val="none"/>
        </w:rPr>
        <w:t xml:space="preserve"> arba </w:t>
      </w:r>
      <w:proofErr w:type="spellStart"/>
      <w:r w:rsidRPr="006301ED">
        <w:rPr>
          <w:rFonts w:ascii="Times New Roman" w:eastAsia="Times New Roman" w:hAnsi="Times New Roman" w:cs="Times New Roman"/>
          <w:kern w:val="0"/>
          <w:sz w:val="22"/>
          <w:szCs w:val="22"/>
          <w14:ligatures w14:val="none"/>
        </w:rPr>
        <w:t>GPIIb</w:t>
      </w:r>
      <w:proofErr w:type="spellEnd"/>
      <w:r w:rsidRPr="006301ED">
        <w:rPr>
          <w:rFonts w:ascii="Times New Roman" w:eastAsia="Times New Roman" w:hAnsi="Times New Roman" w:cs="Times New Roman"/>
          <w:kern w:val="0"/>
          <w:sz w:val="22"/>
          <w:szCs w:val="22"/>
          <w14:ligatures w14:val="none"/>
        </w:rPr>
        <w:t xml:space="preserve"> / </w:t>
      </w:r>
      <w:proofErr w:type="spellStart"/>
      <w:r w:rsidRPr="006301ED">
        <w:rPr>
          <w:rFonts w:ascii="Times New Roman" w:eastAsia="Times New Roman" w:hAnsi="Times New Roman" w:cs="Times New Roman"/>
          <w:kern w:val="0"/>
          <w:sz w:val="22"/>
          <w:szCs w:val="22"/>
          <w14:ligatures w14:val="none"/>
        </w:rPr>
        <w:t>IIIa</w:t>
      </w:r>
      <w:proofErr w:type="spellEnd"/>
      <w:r w:rsidRPr="006301ED">
        <w:rPr>
          <w:rFonts w:ascii="Times New Roman" w:eastAsia="Times New Roman" w:hAnsi="Times New Roman" w:cs="Times New Roman"/>
          <w:kern w:val="0"/>
          <w:sz w:val="22"/>
          <w:szCs w:val="22"/>
          <w14:ligatures w14:val="none"/>
        </w:rPr>
        <w:t xml:space="preserve"> receptorių kiekiais.</w:t>
      </w:r>
    </w:p>
    <w:p w14:paraId="3D9F2CB5" w14:textId="11AF74C8"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Turi būti imamasi atsargumo priemonių, jei pacientai yra kartu gydomi nesteroidiniais vaistiniais preparatais nuo uždegimo (NVNU) (įskaitant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rūgštį) ir trombocitų </w:t>
      </w:r>
      <w:proofErr w:type="spellStart"/>
      <w:r w:rsidRPr="006301ED">
        <w:rPr>
          <w:rFonts w:ascii="Times New Roman" w:eastAsia="Times New Roman" w:hAnsi="Times New Roman" w:cs="Times New Roman"/>
          <w:kern w:val="0"/>
          <w:sz w:val="22"/>
          <w:szCs w:val="22"/>
          <w14:ligatures w14:val="none"/>
        </w:rPr>
        <w:t>agregacijos</w:t>
      </w:r>
      <w:proofErr w:type="spellEnd"/>
      <w:r w:rsidRPr="006301ED">
        <w:rPr>
          <w:rFonts w:ascii="Times New Roman" w:eastAsia="Times New Roman" w:hAnsi="Times New Roman" w:cs="Times New Roman"/>
          <w:kern w:val="0"/>
          <w:sz w:val="22"/>
          <w:szCs w:val="22"/>
          <w14:ligatures w14:val="none"/>
        </w:rPr>
        <w:t xml:space="preserve"> inhibitoriais, nes šie vaistiniai preparatai dažniausiai didina kraujavimo riziką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1E82E3F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71184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SSRI / SNRI</w:t>
      </w:r>
    </w:p>
    <w:p w14:paraId="73BD64E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klinikinę programą kartu buvo vartojama minėtų vaistinių preparatų, visose gydymo grupėse nustatyti didesni didžiojo ir ne didžiojo kliniškai reikšmingo kraujavimo dažnio rodikliai.</w:t>
      </w:r>
    </w:p>
    <w:p w14:paraId="43D527E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69442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Varfarinas</w:t>
      </w:r>
    </w:p>
    <w:p w14:paraId="5868679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Keičiant gydymą vitamino K antagonistu varfarinu (TNS nuo 2,0 iki 3,0) į gydymą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(20 mg) arba gydymą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(20 mg) į gydymą varfarinu (TNS nuo 2,0 iki 3,0),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laikas / TNS (</w:t>
      </w:r>
      <w:proofErr w:type="spellStart"/>
      <w:r w:rsidRPr="006301ED">
        <w:rPr>
          <w:rFonts w:ascii="Times New Roman" w:eastAsia="Times New Roman" w:hAnsi="Times New Roman" w:cs="Times New Roman"/>
          <w:i/>
          <w:iCs/>
          <w:kern w:val="0"/>
          <w:sz w:val="22"/>
          <w:szCs w:val="22"/>
          <w14:ligatures w14:val="none"/>
        </w:rPr>
        <w:t>Neoplastin</w:t>
      </w:r>
      <w:proofErr w:type="spellEnd"/>
      <w:r w:rsidRPr="006301ED">
        <w:rPr>
          <w:rFonts w:ascii="Times New Roman" w:eastAsia="Times New Roman" w:hAnsi="Times New Roman" w:cs="Times New Roman"/>
          <w:kern w:val="0"/>
          <w:sz w:val="22"/>
          <w:szCs w:val="22"/>
          <w14:ligatures w14:val="none"/>
        </w:rPr>
        <w:t xml:space="preserve">) padidėjo daugiau nei iki suminės reikšmės (atskirais atvejais nustatyta TNS reikšmė iki 12), tuo tarpu kai poveikis DATL, </w:t>
      </w: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faktoriaus aktyvumo slopinimui ir endogeninio trombino potencialui (ETP) buvo suminis.</w:t>
      </w:r>
    </w:p>
    <w:p w14:paraId="0460CE27" w14:textId="0FB7B659"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Norint ištirti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farmakodinaminį</w:t>
      </w:r>
      <w:proofErr w:type="spellEnd"/>
      <w:r w:rsidRPr="006301ED">
        <w:rPr>
          <w:rFonts w:ascii="Times New Roman" w:eastAsia="Times New Roman" w:hAnsi="Times New Roman" w:cs="Times New Roman"/>
          <w:kern w:val="0"/>
          <w:sz w:val="22"/>
          <w:szCs w:val="22"/>
          <w14:ligatures w14:val="none"/>
        </w:rPr>
        <w:t xml:space="preserve"> poveikį gydymo keitimo metu, galima atlikti </w:t>
      </w:r>
      <w:proofErr w:type="spellStart"/>
      <w:r w:rsidRPr="006301ED">
        <w:rPr>
          <w:rFonts w:ascii="Times New Roman" w:eastAsia="Times New Roman" w:hAnsi="Times New Roman" w:cs="Times New Roman"/>
          <w:kern w:val="0"/>
          <w:sz w:val="22"/>
          <w:szCs w:val="22"/>
          <w14:ligatures w14:val="none"/>
        </w:rPr>
        <w:t>antifaktoriaus</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aktyvumo, </w:t>
      </w:r>
      <w:proofErr w:type="spellStart"/>
      <w:r w:rsidRPr="006301ED">
        <w:rPr>
          <w:rFonts w:ascii="Times New Roman" w:eastAsia="Times New Roman" w:hAnsi="Times New Roman" w:cs="Times New Roman"/>
          <w:kern w:val="0"/>
          <w:sz w:val="22"/>
          <w:szCs w:val="22"/>
          <w14:ligatures w14:val="none"/>
        </w:rPr>
        <w:t>PiCT</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i/>
          <w:kern w:val="0"/>
          <w:sz w:val="22"/>
          <w:szCs w:val="22"/>
          <w14:ligatures w14:val="none"/>
        </w:rPr>
        <w:t>Heptest</w:t>
      </w:r>
      <w:proofErr w:type="spellEnd"/>
      <w:r w:rsidRPr="006301ED">
        <w:rPr>
          <w:rFonts w:ascii="Times New Roman" w:eastAsia="Times New Roman" w:hAnsi="Times New Roman" w:cs="Times New Roman"/>
          <w:i/>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tyrimus, kadangi varfarinas šių tyrimų neveikia. Ketvirtą parą po paskutinės varfarino dozės pavartojimo visi tyrimai (įskaitant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laiką, DATL,</w:t>
      </w:r>
      <w:r w:rsidR="0041286B"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faktoriaus aktyvumo slopinimą ir ETP) rodė tik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poveikį.</w:t>
      </w:r>
    </w:p>
    <w:p w14:paraId="4B0C0F14" w14:textId="0D7B99FB"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Norint ištirti varfarino </w:t>
      </w:r>
      <w:proofErr w:type="spellStart"/>
      <w:r w:rsidRPr="006301ED">
        <w:rPr>
          <w:rFonts w:ascii="Times New Roman" w:eastAsia="Times New Roman" w:hAnsi="Times New Roman" w:cs="Times New Roman"/>
          <w:kern w:val="0"/>
          <w:sz w:val="22"/>
          <w:szCs w:val="22"/>
          <w14:ligatures w14:val="none"/>
        </w:rPr>
        <w:t>farmakodinaminį</w:t>
      </w:r>
      <w:proofErr w:type="spellEnd"/>
      <w:r w:rsidRPr="006301ED">
        <w:rPr>
          <w:rFonts w:ascii="Times New Roman" w:eastAsia="Times New Roman" w:hAnsi="Times New Roman" w:cs="Times New Roman"/>
          <w:kern w:val="0"/>
          <w:sz w:val="22"/>
          <w:szCs w:val="22"/>
          <w14:ligatures w14:val="none"/>
        </w:rPr>
        <w:t xml:space="preserve"> poveikį gydymo keitimo metu, galima atlikti TNS tyrimą, esant mažiausiai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koncentracijai (</w:t>
      </w:r>
      <w:proofErr w:type="spellStart"/>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vertAlign w:val="subscript"/>
          <w14:ligatures w14:val="none"/>
        </w:rPr>
        <w:t>trough</w:t>
      </w:r>
      <w:proofErr w:type="spellEnd"/>
      <w:r w:rsidRPr="006301ED">
        <w:rPr>
          <w:rFonts w:ascii="Times New Roman" w:eastAsia="Times New Roman" w:hAnsi="Times New Roman" w:cs="Times New Roman"/>
          <w:kern w:val="0"/>
          <w:sz w:val="22"/>
          <w:szCs w:val="22"/>
          <w14:ligatures w14:val="none"/>
        </w:rPr>
        <w:t xml:space="preserve">) (praėjus 24 valandoms po paskutinio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pavartojimo), nes šiuo laiku tyrimas bus mažiausiai paveiktas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w:t>
      </w:r>
      <w:r w:rsidR="00773A67"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Farmakokinetinės</w:t>
      </w:r>
      <w:proofErr w:type="spellEnd"/>
      <w:r w:rsidRPr="006301ED">
        <w:rPr>
          <w:rFonts w:ascii="Times New Roman" w:eastAsia="Times New Roman" w:hAnsi="Times New Roman" w:cs="Times New Roman"/>
          <w:kern w:val="0"/>
          <w:sz w:val="22"/>
          <w:szCs w:val="22"/>
          <w14:ligatures w14:val="none"/>
        </w:rPr>
        <w:t xml:space="preserve"> varfarino ir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sąveikos nustatyta nebuvo.</w:t>
      </w:r>
    </w:p>
    <w:p w14:paraId="28AB59E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A461A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 xml:space="preserve">CYP3A4 </w:t>
      </w:r>
      <w:proofErr w:type="spellStart"/>
      <w:r w:rsidRPr="006301ED">
        <w:rPr>
          <w:rFonts w:ascii="Times New Roman" w:eastAsia="Times New Roman" w:hAnsi="Times New Roman" w:cs="Times New Roman"/>
          <w:kern w:val="0"/>
          <w:sz w:val="22"/>
          <w:szCs w:val="22"/>
          <w:u w:val="single"/>
          <w14:ligatures w14:val="none"/>
        </w:rPr>
        <w:t>induktoriai</w:t>
      </w:r>
      <w:proofErr w:type="spellEnd"/>
    </w:p>
    <w:p w14:paraId="52157570" w14:textId="566105B0"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vartojant kartu su stipriu CYP3A4 </w:t>
      </w:r>
      <w:proofErr w:type="spellStart"/>
      <w:r w:rsidRPr="006301ED">
        <w:rPr>
          <w:rFonts w:ascii="Times New Roman" w:eastAsia="Times New Roman" w:hAnsi="Times New Roman" w:cs="Times New Roman"/>
          <w:kern w:val="0"/>
          <w:sz w:val="22"/>
          <w:szCs w:val="22"/>
          <w14:ligatures w14:val="none"/>
        </w:rPr>
        <w:t>induktoriumi</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rifampicinu</w:t>
      </w:r>
      <w:proofErr w:type="spellEnd"/>
      <w:r w:rsidRPr="006301ED">
        <w:rPr>
          <w:rFonts w:ascii="Times New Roman" w:eastAsia="Times New Roman" w:hAnsi="Times New Roman" w:cs="Times New Roman"/>
          <w:kern w:val="0"/>
          <w:sz w:val="22"/>
          <w:szCs w:val="22"/>
          <w14:ligatures w14:val="none"/>
        </w:rPr>
        <w:t xml:space="preserve">, nustatytas maždaug 50 % vidutinio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AUC sumažėjimas ir kartu – </w:t>
      </w:r>
      <w:proofErr w:type="spellStart"/>
      <w:r w:rsidRPr="006301ED">
        <w:rPr>
          <w:rFonts w:ascii="Times New Roman" w:eastAsia="Times New Roman" w:hAnsi="Times New Roman" w:cs="Times New Roman"/>
          <w:kern w:val="0"/>
          <w:sz w:val="22"/>
          <w:szCs w:val="22"/>
          <w14:ligatures w14:val="none"/>
        </w:rPr>
        <w:t>farmakodinaminių</w:t>
      </w:r>
      <w:proofErr w:type="spellEnd"/>
      <w:r w:rsidRPr="006301ED">
        <w:rPr>
          <w:rFonts w:ascii="Times New Roman" w:eastAsia="Times New Roman" w:hAnsi="Times New Roman" w:cs="Times New Roman"/>
          <w:kern w:val="0"/>
          <w:sz w:val="22"/>
          <w:szCs w:val="22"/>
          <w14:ligatures w14:val="none"/>
        </w:rPr>
        <w:t xml:space="preserve"> poveikių sumažėjimas.</w:t>
      </w:r>
      <w:r w:rsidR="00773A67"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vartojant kartu su kitais stipriais CYP3A4 </w:t>
      </w:r>
      <w:proofErr w:type="spellStart"/>
      <w:r w:rsidRPr="006301ED">
        <w:rPr>
          <w:rFonts w:ascii="Times New Roman" w:eastAsia="Times New Roman" w:hAnsi="Times New Roman" w:cs="Times New Roman"/>
          <w:kern w:val="0"/>
          <w:sz w:val="22"/>
          <w:szCs w:val="22"/>
          <w14:ligatures w14:val="none"/>
        </w:rPr>
        <w:t>induktoriais</w:t>
      </w:r>
      <w:proofErr w:type="spellEnd"/>
      <w:r w:rsidRPr="006301ED">
        <w:rPr>
          <w:rFonts w:ascii="Times New Roman" w:eastAsia="Times New Roman" w:hAnsi="Times New Roman" w:cs="Times New Roman"/>
          <w:kern w:val="0"/>
          <w:sz w:val="22"/>
          <w:szCs w:val="22"/>
          <w14:ligatures w14:val="none"/>
        </w:rPr>
        <w:t xml:space="preserve"> (pvz., </w:t>
      </w:r>
      <w:proofErr w:type="spellStart"/>
      <w:r w:rsidRPr="006301ED">
        <w:rPr>
          <w:rFonts w:ascii="Times New Roman" w:eastAsia="Times New Roman" w:hAnsi="Times New Roman" w:cs="Times New Roman"/>
          <w:kern w:val="0"/>
          <w:sz w:val="22"/>
          <w:szCs w:val="22"/>
          <w14:ligatures w14:val="none"/>
        </w:rPr>
        <w:t>fenitoinu</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karbamazepinu</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fenobarbitaliu</w:t>
      </w:r>
      <w:proofErr w:type="spellEnd"/>
      <w:r w:rsidRPr="006301ED">
        <w:rPr>
          <w:rFonts w:ascii="Times New Roman" w:eastAsia="Times New Roman" w:hAnsi="Times New Roman" w:cs="Times New Roman"/>
          <w:kern w:val="0"/>
          <w:sz w:val="22"/>
          <w:szCs w:val="22"/>
          <w14:ligatures w14:val="none"/>
        </w:rPr>
        <w:t xml:space="preserve"> arba paprastosios jonažolės (</w:t>
      </w:r>
      <w:proofErr w:type="spellStart"/>
      <w:r w:rsidRPr="006301ED">
        <w:rPr>
          <w:rFonts w:ascii="Times New Roman" w:eastAsia="Times New Roman" w:hAnsi="Times New Roman" w:cs="Times New Roman"/>
          <w:i/>
          <w:kern w:val="0"/>
          <w:sz w:val="22"/>
          <w:szCs w:val="22"/>
          <w14:ligatures w14:val="none"/>
        </w:rPr>
        <w:t>Hypericum</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perforatum</w:t>
      </w:r>
      <w:proofErr w:type="spellEnd"/>
      <w:r w:rsidRPr="006301ED">
        <w:rPr>
          <w:rFonts w:ascii="Times New Roman" w:eastAsia="Times New Roman" w:hAnsi="Times New Roman" w:cs="Times New Roman"/>
          <w:kern w:val="0"/>
          <w:sz w:val="22"/>
          <w:szCs w:val="22"/>
          <w14:ligatures w14:val="none"/>
        </w:rPr>
        <w:t xml:space="preserve">) preparatais), gali sumažėti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koncentracija plazmoje. Taigi reikia vengti kartu skirti stipriai veikiančių CYP3A4 </w:t>
      </w:r>
      <w:proofErr w:type="spellStart"/>
      <w:r w:rsidRPr="006301ED">
        <w:rPr>
          <w:rFonts w:ascii="Times New Roman" w:eastAsia="Times New Roman" w:hAnsi="Times New Roman" w:cs="Times New Roman"/>
          <w:kern w:val="0"/>
          <w:sz w:val="22"/>
          <w:szCs w:val="22"/>
          <w14:ligatures w14:val="none"/>
        </w:rPr>
        <w:t>induktorių</w:t>
      </w:r>
      <w:proofErr w:type="spellEnd"/>
      <w:r w:rsidRPr="006301ED">
        <w:rPr>
          <w:rFonts w:ascii="Times New Roman" w:eastAsia="Times New Roman" w:hAnsi="Times New Roman" w:cs="Times New Roman"/>
          <w:kern w:val="0"/>
          <w:sz w:val="22"/>
          <w:szCs w:val="22"/>
          <w14:ligatures w14:val="none"/>
        </w:rPr>
        <w:t>, nebent pacientas yra atidžiai stebimas dėl trombozės požymių ir simptomų.</w:t>
      </w:r>
    </w:p>
    <w:p w14:paraId="1C4719A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F54C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Kitas kartu skiriamas gydymas</w:t>
      </w:r>
    </w:p>
    <w:p w14:paraId="4729DC03" w14:textId="65A44DF3" w:rsidR="009F6CDF"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Vartojant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kartu su </w:t>
      </w:r>
      <w:proofErr w:type="spellStart"/>
      <w:r w:rsidRPr="006301ED">
        <w:rPr>
          <w:rFonts w:ascii="Times New Roman" w:eastAsia="Times New Roman" w:hAnsi="Times New Roman" w:cs="Times New Roman"/>
          <w:kern w:val="0"/>
          <w:sz w:val="22"/>
          <w:szCs w:val="22"/>
          <w14:ligatures w14:val="none"/>
        </w:rPr>
        <w:t>midazolamu</w:t>
      </w:r>
      <w:proofErr w:type="spellEnd"/>
      <w:r w:rsidRPr="006301ED">
        <w:rPr>
          <w:rFonts w:ascii="Times New Roman" w:eastAsia="Times New Roman" w:hAnsi="Times New Roman" w:cs="Times New Roman"/>
          <w:kern w:val="0"/>
          <w:sz w:val="22"/>
          <w:szCs w:val="22"/>
          <w14:ligatures w14:val="none"/>
        </w:rPr>
        <w:t xml:space="preserve"> (CYP3A4 substratas), </w:t>
      </w:r>
      <w:proofErr w:type="spellStart"/>
      <w:r w:rsidRPr="006301ED">
        <w:rPr>
          <w:rFonts w:ascii="Times New Roman" w:eastAsia="Times New Roman" w:hAnsi="Times New Roman" w:cs="Times New Roman"/>
          <w:kern w:val="0"/>
          <w:sz w:val="22"/>
          <w:szCs w:val="22"/>
          <w14:ligatures w14:val="none"/>
        </w:rPr>
        <w:t>digoksinu</w:t>
      </w:r>
      <w:proofErr w:type="spellEnd"/>
      <w:r w:rsidRPr="006301ED">
        <w:rPr>
          <w:rFonts w:ascii="Times New Roman" w:eastAsia="Times New Roman" w:hAnsi="Times New Roman" w:cs="Times New Roman"/>
          <w:kern w:val="0"/>
          <w:sz w:val="22"/>
          <w:szCs w:val="22"/>
          <w14:ligatures w14:val="none"/>
        </w:rPr>
        <w:t xml:space="preserve">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substratas), </w:t>
      </w:r>
      <w:proofErr w:type="spellStart"/>
      <w:r w:rsidRPr="006301ED">
        <w:rPr>
          <w:rFonts w:ascii="Times New Roman" w:eastAsia="Times New Roman" w:hAnsi="Times New Roman" w:cs="Times New Roman"/>
          <w:kern w:val="0"/>
          <w:sz w:val="22"/>
          <w:szCs w:val="22"/>
          <w14:ligatures w14:val="none"/>
        </w:rPr>
        <w:t>atorvastatinu</w:t>
      </w:r>
      <w:proofErr w:type="spellEnd"/>
      <w:r w:rsidRPr="006301ED">
        <w:rPr>
          <w:rFonts w:ascii="Times New Roman" w:eastAsia="Times New Roman" w:hAnsi="Times New Roman" w:cs="Times New Roman"/>
          <w:kern w:val="0"/>
          <w:sz w:val="22"/>
          <w:szCs w:val="22"/>
          <w14:ligatures w14:val="none"/>
        </w:rPr>
        <w:t xml:space="preserve"> (CYP3A4 ir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substratas) arba </w:t>
      </w:r>
      <w:proofErr w:type="spellStart"/>
      <w:r w:rsidRPr="006301ED">
        <w:rPr>
          <w:rFonts w:ascii="Times New Roman" w:eastAsia="Times New Roman" w:hAnsi="Times New Roman" w:cs="Times New Roman"/>
          <w:kern w:val="0"/>
          <w:sz w:val="22"/>
          <w:szCs w:val="22"/>
          <w14:ligatures w14:val="none"/>
        </w:rPr>
        <w:t>omeprazolu</w:t>
      </w:r>
      <w:proofErr w:type="spellEnd"/>
      <w:r w:rsidRPr="006301ED">
        <w:rPr>
          <w:rFonts w:ascii="Times New Roman" w:eastAsia="Times New Roman" w:hAnsi="Times New Roman" w:cs="Times New Roman"/>
          <w:kern w:val="0"/>
          <w:sz w:val="22"/>
          <w:szCs w:val="22"/>
          <w14:ligatures w14:val="none"/>
        </w:rPr>
        <w:t xml:space="preserve"> (protonų </w:t>
      </w:r>
      <w:r w:rsidR="00B247BF" w:rsidRPr="006301ED">
        <w:rPr>
          <w:rFonts w:ascii="Times New Roman" w:eastAsia="Times New Roman" w:hAnsi="Times New Roman" w:cs="Times New Roman"/>
          <w:kern w:val="0"/>
          <w:sz w:val="22"/>
          <w:szCs w:val="22"/>
          <w14:ligatures w14:val="none"/>
        </w:rPr>
        <w:t>siurblio</w:t>
      </w:r>
      <w:r w:rsidRPr="006301ED">
        <w:rPr>
          <w:rFonts w:ascii="Times New Roman" w:eastAsia="Times New Roman" w:hAnsi="Times New Roman" w:cs="Times New Roman"/>
          <w:kern w:val="0"/>
          <w:sz w:val="22"/>
          <w:szCs w:val="22"/>
          <w14:ligatures w14:val="none"/>
        </w:rPr>
        <w:t xml:space="preserve"> inhibitorius), klinikiniu požiūriu reikšmingos </w:t>
      </w:r>
      <w:proofErr w:type="spellStart"/>
      <w:r w:rsidRPr="006301ED">
        <w:rPr>
          <w:rFonts w:ascii="Times New Roman" w:eastAsia="Times New Roman" w:hAnsi="Times New Roman" w:cs="Times New Roman"/>
          <w:kern w:val="0"/>
          <w:sz w:val="22"/>
          <w:szCs w:val="22"/>
          <w14:ligatures w14:val="none"/>
        </w:rPr>
        <w:t>farmakokinetinės</w:t>
      </w:r>
      <w:proofErr w:type="spellEnd"/>
      <w:r w:rsidRPr="006301ED">
        <w:rPr>
          <w:rFonts w:ascii="Times New Roman" w:eastAsia="Times New Roman" w:hAnsi="Times New Roman" w:cs="Times New Roman"/>
          <w:kern w:val="0"/>
          <w:sz w:val="22"/>
          <w:szCs w:val="22"/>
          <w14:ligatures w14:val="none"/>
        </w:rPr>
        <w:t xml:space="preserve"> arba </w:t>
      </w:r>
      <w:proofErr w:type="spellStart"/>
      <w:r w:rsidRPr="006301ED">
        <w:rPr>
          <w:rFonts w:ascii="Times New Roman" w:eastAsia="Times New Roman" w:hAnsi="Times New Roman" w:cs="Times New Roman"/>
          <w:kern w:val="0"/>
          <w:sz w:val="22"/>
          <w:szCs w:val="22"/>
          <w14:ligatures w14:val="none"/>
        </w:rPr>
        <w:t>farmakodinaminės</w:t>
      </w:r>
      <w:proofErr w:type="spellEnd"/>
      <w:r w:rsidRPr="006301ED">
        <w:rPr>
          <w:rFonts w:ascii="Times New Roman" w:eastAsia="Times New Roman" w:hAnsi="Times New Roman" w:cs="Times New Roman"/>
          <w:kern w:val="0"/>
          <w:sz w:val="22"/>
          <w:szCs w:val="22"/>
          <w14:ligatures w14:val="none"/>
        </w:rPr>
        <w:t xml:space="preserve"> sąveikos nustatyta nebuvo.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neslopina ir neindukuoja svarbiausių CYP </w:t>
      </w:r>
      <w:proofErr w:type="spellStart"/>
      <w:r w:rsidRPr="006301ED">
        <w:rPr>
          <w:rFonts w:ascii="Times New Roman" w:eastAsia="Times New Roman" w:hAnsi="Times New Roman" w:cs="Times New Roman"/>
          <w:kern w:val="0"/>
          <w:sz w:val="22"/>
          <w:szCs w:val="22"/>
          <w14:ligatures w14:val="none"/>
        </w:rPr>
        <w:t>izoformų</w:t>
      </w:r>
      <w:proofErr w:type="spellEnd"/>
      <w:r w:rsidRPr="006301ED">
        <w:rPr>
          <w:rFonts w:ascii="Times New Roman" w:eastAsia="Times New Roman" w:hAnsi="Times New Roman" w:cs="Times New Roman"/>
          <w:kern w:val="0"/>
          <w:sz w:val="22"/>
          <w:szCs w:val="22"/>
          <w14:ligatures w14:val="none"/>
        </w:rPr>
        <w:t>, tokių kaip CYP3A4.</w:t>
      </w:r>
    </w:p>
    <w:p w14:paraId="5754834D" w14:textId="49325AFC"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Kliniškai reikšmingos sąveikos su maistu nustatyta nebuvo (žr. 4.2</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603E0A8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277413" w14:textId="77777777" w:rsidR="00222C93" w:rsidRPr="006301ED"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Laboratoriniai rodmenys</w:t>
      </w:r>
    </w:p>
    <w:p w14:paraId="4F9CE73A" w14:textId="4BF80CE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Kaip ir galima tikėtis,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veikimo mechanizmas paveikia krešėjimo parametrus (pvz.,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laiką [PL], dalinį aktyvintą </w:t>
      </w:r>
      <w:proofErr w:type="spellStart"/>
      <w:r w:rsidRPr="006301ED">
        <w:rPr>
          <w:rFonts w:ascii="Times New Roman" w:eastAsia="Times New Roman" w:hAnsi="Times New Roman" w:cs="Times New Roman"/>
          <w:kern w:val="0"/>
          <w:sz w:val="22"/>
          <w:szCs w:val="22"/>
          <w14:ligatures w14:val="none"/>
        </w:rPr>
        <w:t>tromboplastino</w:t>
      </w:r>
      <w:proofErr w:type="spellEnd"/>
      <w:r w:rsidRPr="006301ED">
        <w:rPr>
          <w:rFonts w:ascii="Times New Roman" w:eastAsia="Times New Roman" w:hAnsi="Times New Roman" w:cs="Times New Roman"/>
          <w:kern w:val="0"/>
          <w:sz w:val="22"/>
          <w:szCs w:val="22"/>
          <w14:ligatures w14:val="none"/>
        </w:rPr>
        <w:t xml:space="preserve"> laiką [DATL], </w:t>
      </w:r>
      <w:proofErr w:type="spellStart"/>
      <w:r w:rsidRPr="006301ED">
        <w:rPr>
          <w:rFonts w:ascii="Times New Roman" w:eastAsia="Times New Roman" w:hAnsi="Times New Roman" w:cs="Times New Roman"/>
          <w:i/>
          <w:kern w:val="0"/>
          <w:sz w:val="22"/>
          <w:szCs w:val="22"/>
          <w14:ligatures w14:val="none"/>
        </w:rPr>
        <w:t>HepTest</w:t>
      </w:r>
      <w:proofErr w:type="spellEnd"/>
      <w:r w:rsidRPr="006301ED">
        <w:rPr>
          <w:rFonts w:ascii="Times New Roman" w:eastAsia="Times New Roman" w:hAnsi="Times New Roman" w:cs="Times New Roman"/>
          <w:kern w:val="0"/>
          <w:sz w:val="22"/>
          <w:szCs w:val="22"/>
          <w14:ligatures w14:val="none"/>
        </w:rPr>
        <w:t>) (žr. 5.1</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515F6C3E"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111D81" w14:textId="77777777" w:rsidR="00C668C7" w:rsidRPr="006301ED" w:rsidRDefault="00C668C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C86E00" w14:textId="77777777" w:rsidR="00222C93" w:rsidRPr="006301ED"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Vaisingumas, nėštumo ir žindymo laikotarpis</w:t>
      </w:r>
    </w:p>
    <w:p w14:paraId="2830C9E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BF26F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6301ED">
        <w:rPr>
          <w:rFonts w:ascii="Times New Roman" w:eastAsia="Times New Roman" w:hAnsi="Times New Roman" w:cs="Times New Roman"/>
          <w:kern w:val="0"/>
          <w:sz w:val="22"/>
          <w:szCs w:val="22"/>
          <w:u w:val="single"/>
          <w14:ligatures w14:val="none"/>
        </w:rPr>
        <w:t>Nėštumas</w:t>
      </w:r>
    </w:p>
    <w:p w14:paraId="2A47CA52" w14:textId="1E78DBB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saugumas ir veiksmingumas </w:t>
      </w:r>
      <w:r w:rsidR="00CE0CD9" w:rsidRPr="006301ED">
        <w:rPr>
          <w:rFonts w:ascii="Times New Roman" w:eastAsia="Times New Roman" w:hAnsi="Times New Roman" w:cs="Times New Roman"/>
          <w:kern w:val="0"/>
          <w:sz w:val="22"/>
          <w:szCs w:val="22"/>
          <w14:ligatures w14:val="none"/>
        </w:rPr>
        <w:t>nėščioms moterims</w:t>
      </w:r>
      <w:r w:rsidRPr="006301ED">
        <w:rPr>
          <w:rFonts w:ascii="Times New Roman" w:eastAsia="Times New Roman" w:hAnsi="Times New Roman" w:cs="Times New Roman"/>
          <w:kern w:val="0"/>
          <w:sz w:val="22"/>
          <w:szCs w:val="22"/>
          <w14:ligatures w14:val="none"/>
        </w:rPr>
        <w:t xml:space="preserve"> neištirti. Su gyvūnais atlikti tyrimai parodė toksinį poveikį reprodukcijai (žr. 5.3</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 xml:space="preserve">ų). Dėl galimo toksinio poveikio reprodukcijai, būdingos kraujavimo rizikos ir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patekimo per placentą</w:t>
      </w:r>
      <w:r w:rsidR="0098015E"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negalima vartoti nėštumo metu (žr. 4.3</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1F2982E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Vaisingo amžiaus moterys turi stengtis nepastoti gydymo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metu.</w:t>
      </w:r>
    </w:p>
    <w:p w14:paraId="1690C7D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4E713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Žindymas</w:t>
      </w:r>
    </w:p>
    <w:p w14:paraId="1B5A5873" w14:textId="2340E5C4"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saugumas ir veiksmingumas žindyvėms neištirti. Tyrimų su gyvūnais duomenys rodo, kad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išsiskiria į motinos pieną. Todėl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negalima vartoti žindymo metu (žr. 4.3</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 Reikia nuspręsti, ar nutraukti žindymą, ar nutraukti / susilaikyti nuo gydym</w:t>
      </w:r>
      <w:r w:rsidR="00AC75D7" w:rsidRPr="006301ED">
        <w:rPr>
          <w:rFonts w:ascii="Times New Roman" w:eastAsia="Times New Roman" w:hAnsi="Times New Roman" w:cs="Times New Roman"/>
          <w:kern w:val="0"/>
          <w:sz w:val="22"/>
          <w:szCs w:val="22"/>
          <w14:ligatures w14:val="none"/>
        </w:rPr>
        <w:t>o</w:t>
      </w:r>
      <w:r w:rsidRPr="006301ED">
        <w:rPr>
          <w:rFonts w:ascii="Times New Roman" w:eastAsia="Times New Roman" w:hAnsi="Times New Roman" w:cs="Times New Roman"/>
          <w:kern w:val="0"/>
          <w:sz w:val="22"/>
          <w:szCs w:val="22"/>
          <w14:ligatures w14:val="none"/>
        </w:rPr>
        <w:t>.</w:t>
      </w:r>
    </w:p>
    <w:p w14:paraId="73FFE4D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B7E6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Vaisingumas</w:t>
      </w:r>
    </w:p>
    <w:p w14:paraId="5D2DDF8E" w14:textId="2AAFF56B"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poveikį vaisingumui įvertinančių specifinių tyrimų su žmonėmis neatlikta. Žiurkių patelių ir patinų vaisingumo tyrime poveikio nebuvo nustatyta (žr. 5.3</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43E6411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5D29BC" w14:textId="0890E3D0" w:rsidR="00222C93" w:rsidRPr="006301ED"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Poveikis gebėjimui vairuoti ir</w:t>
      </w:r>
      <w:r w:rsidR="00156327" w:rsidRPr="006301ED">
        <w:rPr>
          <w:rFonts w:ascii="Times New Roman" w:eastAsia="Times New Roman" w:hAnsi="Times New Roman" w:cs="Times New Roman"/>
          <w:b/>
          <w:bCs/>
          <w:kern w:val="0"/>
          <w:sz w:val="22"/>
          <w:szCs w:val="22"/>
          <w14:ligatures w14:val="none"/>
        </w:rPr>
        <w:t xml:space="preserve"> </w:t>
      </w:r>
      <w:r w:rsidRPr="006301ED">
        <w:rPr>
          <w:rFonts w:ascii="Times New Roman" w:eastAsia="Times New Roman" w:hAnsi="Times New Roman" w:cs="Times New Roman"/>
          <w:b/>
          <w:bCs/>
          <w:kern w:val="0"/>
          <w:sz w:val="22"/>
          <w:szCs w:val="22"/>
          <w14:ligatures w14:val="none"/>
        </w:rPr>
        <w:t>valdyti mechanizmus</w:t>
      </w:r>
    </w:p>
    <w:p w14:paraId="58170B94" w14:textId="77777777" w:rsidR="00222C93" w:rsidRPr="006301ED"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7241764" w14:textId="73072822"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gebėjimą vairuoti ir</w:t>
      </w:r>
      <w:r w:rsidR="00156327"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valdyti mechanizmus veikia silpnai. Buvo gauta pranešimų apie šias nepageidaujamas reakcijas: apalpimą (dažnis: nedažnas) ir svaigulį (dažnis: dažnas) (žr. 4.8</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 Pacientams, kuriems pasireiškia šios nepageidaujamos reakcijos, vairuoti ir</w:t>
      </w:r>
      <w:r w:rsidR="00344589"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valdyti mechanizmų negalima.</w:t>
      </w:r>
    </w:p>
    <w:p w14:paraId="0EA21D0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3FD314" w14:textId="77777777" w:rsidR="00222C93" w:rsidRPr="006301ED"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Nepageidaujamas poveikis</w:t>
      </w:r>
    </w:p>
    <w:p w14:paraId="3791A20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90282E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Saugumo duomenų santrauka</w:t>
      </w:r>
    </w:p>
    <w:p w14:paraId="2064718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saugumas buvo tiriamas trylikoje pagrindinių III fazės tyrimų (žr. 1 lentelę).</w:t>
      </w:r>
    </w:p>
    <w:p w14:paraId="454AEC02" w14:textId="77777777" w:rsidR="00344589" w:rsidRPr="006301ED" w:rsidRDefault="0034458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64BFF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Iš viso devyniolikoje III fazės tyrimų dalyvavo 69 608 suaugę pacientai, ir dviejuose II fazės tyrimuose bei dviejuose III fazės tyrimuose dalyvavo 488 vaikai, kurie vartojo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w:t>
      </w:r>
    </w:p>
    <w:p w14:paraId="5C25DBE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71C69F" w14:textId="64E2960F" w:rsidR="00222C93" w:rsidRPr="006301ED"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1 lentelė</w:t>
      </w:r>
      <w:r w:rsidR="00213BCF" w:rsidRPr="006301ED">
        <w:rPr>
          <w:rFonts w:ascii="Times New Roman" w:eastAsia="Times New Roman" w:hAnsi="Times New Roman" w:cs="Times New Roman"/>
          <w:b/>
          <w:bCs/>
          <w:kern w:val="0"/>
          <w:sz w:val="22"/>
          <w:szCs w:val="22"/>
          <w14:ligatures w14:val="none"/>
        </w:rPr>
        <w:t>:</w:t>
      </w:r>
      <w:r w:rsidRPr="006301ED">
        <w:rPr>
          <w:rFonts w:ascii="Times New Roman" w:eastAsia="Times New Roman" w:hAnsi="Times New Roman" w:cs="Times New Roman"/>
          <w:b/>
          <w:bCs/>
          <w:kern w:val="0"/>
          <w:sz w:val="22"/>
          <w:szCs w:val="22"/>
          <w14:ligatures w14:val="none"/>
        </w:rPr>
        <w:t xml:space="preserve"> Tirtų pacientų skaičius, bendra paros dozė ir ilgiausia gydymo trukmė III fazės tyrimuose su suaugusiais ir vaikais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1205"/>
        <w:gridCol w:w="2453"/>
        <w:gridCol w:w="1814"/>
      </w:tblGrid>
      <w:tr w:rsidR="00222C93" w:rsidRPr="006301ED" w14:paraId="7ECF0DB1"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2EDD80D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Indikacija</w:t>
            </w:r>
          </w:p>
        </w:tc>
        <w:tc>
          <w:tcPr>
            <w:tcW w:w="1205" w:type="dxa"/>
            <w:tcBorders>
              <w:top w:val="single" w:sz="4" w:space="0" w:color="000000"/>
              <w:left w:val="single" w:sz="4" w:space="0" w:color="000000"/>
              <w:bottom w:val="single" w:sz="4" w:space="0" w:color="000000"/>
              <w:right w:val="single" w:sz="4" w:space="0" w:color="000000"/>
            </w:tcBorders>
            <w:hideMark/>
          </w:tcPr>
          <w:p w14:paraId="02A502C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Pacientų skaičius*</w:t>
            </w:r>
          </w:p>
        </w:tc>
        <w:tc>
          <w:tcPr>
            <w:tcW w:w="2453" w:type="dxa"/>
            <w:tcBorders>
              <w:top w:val="single" w:sz="4" w:space="0" w:color="000000"/>
              <w:left w:val="single" w:sz="4" w:space="0" w:color="000000"/>
              <w:bottom w:val="single" w:sz="4" w:space="0" w:color="000000"/>
              <w:right w:val="single" w:sz="4" w:space="0" w:color="000000"/>
            </w:tcBorders>
            <w:hideMark/>
          </w:tcPr>
          <w:p w14:paraId="0F68BFD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Bendra paros dozė</w:t>
            </w:r>
          </w:p>
        </w:tc>
        <w:tc>
          <w:tcPr>
            <w:tcW w:w="1814" w:type="dxa"/>
            <w:tcBorders>
              <w:top w:val="single" w:sz="4" w:space="0" w:color="000000"/>
              <w:left w:val="single" w:sz="4" w:space="0" w:color="000000"/>
              <w:bottom w:val="single" w:sz="4" w:space="0" w:color="000000"/>
              <w:right w:val="single" w:sz="4" w:space="0" w:color="000000"/>
            </w:tcBorders>
            <w:hideMark/>
          </w:tcPr>
          <w:p w14:paraId="4093BD3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Ilgiausia gydymo trukmė</w:t>
            </w:r>
          </w:p>
        </w:tc>
      </w:tr>
      <w:tr w:rsidR="00222C93" w:rsidRPr="006301ED" w14:paraId="357F6F02" w14:textId="77777777" w:rsidTr="00C737DC">
        <w:trPr>
          <w:trHeight w:val="1041"/>
        </w:trPr>
        <w:tc>
          <w:tcPr>
            <w:tcW w:w="3826" w:type="dxa"/>
            <w:tcBorders>
              <w:top w:val="single" w:sz="4" w:space="0" w:color="000000"/>
              <w:left w:val="single" w:sz="4" w:space="0" w:color="000000"/>
              <w:bottom w:val="single" w:sz="4" w:space="0" w:color="000000"/>
              <w:right w:val="single" w:sz="4" w:space="0" w:color="000000"/>
            </w:tcBorders>
            <w:hideMark/>
          </w:tcPr>
          <w:p w14:paraId="77675F93" w14:textId="1D22C715" w:rsidR="00222C93" w:rsidRPr="006301ED" w:rsidRDefault="00222C93" w:rsidP="007B78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Venų tromboembolijos (VTE) profilaktika suaugusiems pacientams, kuriems atliekama planinė klubo arba</w:t>
            </w:r>
            <w:r w:rsidR="007B7854"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kelio sąnario pakeitimo operacija</w:t>
            </w:r>
          </w:p>
        </w:tc>
        <w:tc>
          <w:tcPr>
            <w:tcW w:w="1205" w:type="dxa"/>
            <w:tcBorders>
              <w:top w:val="single" w:sz="4" w:space="0" w:color="000000"/>
              <w:left w:val="single" w:sz="4" w:space="0" w:color="000000"/>
              <w:bottom w:val="single" w:sz="4" w:space="0" w:color="000000"/>
              <w:right w:val="single" w:sz="4" w:space="0" w:color="000000"/>
            </w:tcBorders>
            <w:hideMark/>
          </w:tcPr>
          <w:p w14:paraId="53CA7FB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6 097</w:t>
            </w:r>
          </w:p>
        </w:tc>
        <w:tc>
          <w:tcPr>
            <w:tcW w:w="2453" w:type="dxa"/>
            <w:tcBorders>
              <w:top w:val="single" w:sz="4" w:space="0" w:color="000000"/>
              <w:left w:val="single" w:sz="4" w:space="0" w:color="000000"/>
              <w:bottom w:val="single" w:sz="4" w:space="0" w:color="000000"/>
              <w:right w:val="single" w:sz="4" w:space="0" w:color="000000"/>
            </w:tcBorders>
            <w:hideMark/>
          </w:tcPr>
          <w:p w14:paraId="1A9360E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22F8952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39 paros</w:t>
            </w:r>
          </w:p>
        </w:tc>
      </w:tr>
      <w:tr w:rsidR="00222C93" w:rsidRPr="006301ED" w14:paraId="320952F5"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74D2782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VTE profilaktika vidaus ligomis sergantiems pacientams</w:t>
            </w:r>
          </w:p>
        </w:tc>
        <w:tc>
          <w:tcPr>
            <w:tcW w:w="1205" w:type="dxa"/>
            <w:tcBorders>
              <w:top w:val="single" w:sz="4" w:space="0" w:color="000000"/>
              <w:left w:val="single" w:sz="4" w:space="0" w:color="000000"/>
              <w:bottom w:val="single" w:sz="4" w:space="0" w:color="000000"/>
              <w:right w:val="single" w:sz="4" w:space="0" w:color="000000"/>
            </w:tcBorders>
            <w:hideMark/>
          </w:tcPr>
          <w:p w14:paraId="4957E3C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3 997</w:t>
            </w:r>
          </w:p>
        </w:tc>
        <w:tc>
          <w:tcPr>
            <w:tcW w:w="2453" w:type="dxa"/>
            <w:tcBorders>
              <w:top w:val="single" w:sz="4" w:space="0" w:color="000000"/>
              <w:left w:val="single" w:sz="4" w:space="0" w:color="000000"/>
              <w:bottom w:val="single" w:sz="4" w:space="0" w:color="000000"/>
              <w:right w:val="single" w:sz="4" w:space="0" w:color="000000"/>
            </w:tcBorders>
            <w:hideMark/>
          </w:tcPr>
          <w:p w14:paraId="4BCB30E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4D1ECF7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39 paros</w:t>
            </w:r>
          </w:p>
        </w:tc>
      </w:tr>
      <w:tr w:rsidR="00222C93" w:rsidRPr="006301ED" w14:paraId="3E28B6E5" w14:textId="77777777" w:rsidTr="00C737DC">
        <w:trPr>
          <w:trHeight w:val="1300"/>
        </w:trPr>
        <w:tc>
          <w:tcPr>
            <w:tcW w:w="3826" w:type="dxa"/>
            <w:tcBorders>
              <w:top w:val="single" w:sz="4" w:space="0" w:color="000000"/>
              <w:left w:val="single" w:sz="4" w:space="0" w:color="000000"/>
              <w:bottom w:val="single" w:sz="4" w:space="0" w:color="000000"/>
              <w:right w:val="single" w:sz="4" w:space="0" w:color="000000"/>
            </w:tcBorders>
            <w:hideMark/>
          </w:tcPr>
          <w:p w14:paraId="2AC0553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Giliųjų venų trombozės (GVT), plaučių embolijos (PE) gydymas ir pasikartojimo profilaktika</w:t>
            </w:r>
          </w:p>
        </w:tc>
        <w:tc>
          <w:tcPr>
            <w:tcW w:w="1205" w:type="dxa"/>
            <w:tcBorders>
              <w:top w:val="single" w:sz="4" w:space="0" w:color="000000"/>
              <w:left w:val="single" w:sz="4" w:space="0" w:color="000000"/>
              <w:bottom w:val="single" w:sz="4" w:space="0" w:color="000000"/>
              <w:right w:val="single" w:sz="4" w:space="0" w:color="000000"/>
            </w:tcBorders>
            <w:hideMark/>
          </w:tcPr>
          <w:p w14:paraId="2F924BD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6 790</w:t>
            </w:r>
          </w:p>
        </w:tc>
        <w:tc>
          <w:tcPr>
            <w:tcW w:w="2453" w:type="dxa"/>
            <w:tcBorders>
              <w:top w:val="single" w:sz="4" w:space="0" w:color="000000"/>
              <w:left w:val="single" w:sz="4" w:space="0" w:color="000000"/>
              <w:bottom w:val="single" w:sz="4" w:space="0" w:color="000000"/>
              <w:right w:val="single" w:sz="4" w:space="0" w:color="000000"/>
            </w:tcBorders>
            <w:hideMark/>
          </w:tcPr>
          <w:p w14:paraId="1A7452A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1-21 para: 30 mg</w:t>
            </w:r>
          </w:p>
          <w:p w14:paraId="3C47101A" w14:textId="77777777" w:rsidR="008F1F18"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22 para ir vėliau: 20 mg</w:t>
            </w:r>
          </w:p>
          <w:p w14:paraId="150114FE" w14:textId="54CF177C" w:rsidR="00222C93" w:rsidRPr="006301ED" w:rsidRDefault="00222C93" w:rsidP="008F1F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Ne anksčiau kaip po</w:t>
            </w:r>
            <w:r w:rsidR="008F1F18"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6</w:t>
            </w:r>
            <w:r w:rsidR="00434163" w:rsidRPr="006301ED">
              <w:rPr>
                <w:rFonts w:ascii="Times New Roman" w:eastAsia="Times New Roman" w:hAnsi="Times New Roman" w:cs="Times New Roman"/>
                <w:kern w:val="0"/>
                <w:sz w:val="22"/>
                <w:szCs w:val="22"/>
                <w14:ligatures w14:val="none"/>
              </w:rPr>
              <w:t> mėnes</w:t>
            </w:r>
            <w:r w:rsidRPr="006301ED">
              <w:rPr>
                <w:rFonts w:ascii="Times New Roman" w:eastAsia="Times New Roman" w:hAnsi="Times New Roman" w:cs="Times New Roman"/>
                <w:kern w:val="0"/>
                <w:sz w:val="22"/>
                <w:szCs w:val="22"/>
                <w14:ligatures w14:val="none"/>
              </w:rPr>
              <w:t>ių: 10 mg arba</w:t>
            </w:r>
            <w:r w:rsidR="008F1F18"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658F1BC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21 mėnuo</w:t>
            </w:r>
          </w:p>
        </w:tc>
      </w:tr>
      <w:tr w:rsidR="00222C93" w:rsidRPr="006301ED" w14:paraId="554BDA0B" w14:textId="77777777" w:rsidTr="00C737DC">
        <w:trPr>
          <w:trHeight w:val="1821"/>
        </w:trPr>
        <w:tc>
          <w:tcPr>
            <w:tcW w:w="3826" w:type="dxa"/>
            <w:tcBorders>
              <w:top w:val="single" w:sz="4" w:space="0" w:color="000000"/>
              <w:left w:val="single" w:sz="4" w:space="0" w:color="000000"/>
              <w:bottom w:val="single" w:sz="4" w:space="0" w:color="000000"/>
              <w:right w:val="single" w:sz="4" w:space="0" w:color="000000"/>
            </w:tcBorders>
            <w:hideMark/>
          </w:tcPr>
          <w:p w14:paraId="3AFD4BBA" w14:textId="5136C3FB"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lastRenderedPageBreak/>
              <w:t>VTE gydymas ir pasikartojančios VTE profilaktika išnešiotiems naujagimiams ir jaunesniems kaip 18</w:t>
            </w:r>
            <w:r w:rsidR="00CF39D1" w:rsidRPr="006301ED">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metų vaikams, pradėjus standartinį gydymą antikoaguliantais</w:t>
            </w:r>
          </w:p>
        </w:tc>
        <w:tc>
          <w:tcPr>
            <w:tcW w:w="1205" w:type="dxa"/>
            <w:tcBorders>
              <w:top w:val="single" w:sz="4" w:space="0" w:color="000000"/>
              <w:left w:val="single" w:sz="4" w:space="0" w:color="000000"/>
              <w:bottom w:val="single" w:sz="4" w:space="0" w:color="000000"/>
              <w:right w:val="single" w:sz="4" w:space="0" w:color="000000"/>
            </w:tcBorders>
            <w:hideMark/>
          </w:tcPr>
          <w:p w14:paraId="224F04E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329</w:t>
            </w:r>
          </w:p>
        </w:tc>
        <w:tc>
          <w:tcPr>
            <w:tcW w:w="2453" w:type="dxa"/>
            <w:tcBorders>
              <w:top w:val="single" w:sz="4" w:space="0" w:color="000000"/>
              <w:left w:val="single" w:sz="4" w:space="0" w:color="000000"/>
              <w:bottom w:val="single" w:sz="4" w:space="0" w:color="000000"/>
              <w:right w:val="single" w:sz="4" w:space="0" w:color="000000"/>
            </w:tcBorders>
            <w:hideMark/>
          </w:tcPr>
          <w:p w14:paraId="6681300E" w14:textId="6193F46D" w:rsidR="00222C93" w:rsidRPr="006301ED" w:rsidRDefault="00222C93" w:rsidP="00CF39D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Pagal kūno svorį parenkama dozė, siekiant panašios ekspozicijos kaip ir suaugusie</w:t>
            </w:r>
            <w:r w:rsidR="00CF39D1" w:rsidRPr="006301ED">
              <w:rPr>
                <w:rFonts w:ascii="Times New Roman" w:eastAsia="Times New Roman" w:hAnsi="Times New Roman" w:cs="Times New Roman"/>
                <w:kern w:val="0"/>
                <w:sz w:val="22"/>
                <w:szCs w:val="22"/>
                <w14:ligatures w14:val="none"/>
              </w:rPr>
              <w:t>sie</w:t>
            </w:r>
            <w:r w:rsidRPr="006301ED">
              <w:rPr>
                <w:rFonts w:ascii="Times New Roman" w:eastAsia="Times New Roman" w:hAnsi="Times New Roman" w:cs="Times New Roman"/>
                <w:kern w:val="0"/>
                <w:sz w:val="22"/>
                <w:szCs w:val="22"/>
                <w14:ligatures w14:val="none"/>
              </w:rPr>
              <w:t>ms, vieną kartą per parą vartojantiems 20 mg</w:t>
            </w:r>
            <w:r w:rsidR="00CF39D1"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nuo GVT</w:t>
            </w:r>
          </w:p>
        </w:tc>
        <w:tc>
          <w:tcPr>
            <w:tcW w:w="1814" w:type="dxa"/>
            <w:tcBorders>
              <w:top w:val="single" w:sz="4" w:space="0" w:color="000000"/>
              <w:left w:val="single" w:sz="4" w:space="0" w:color="000000"/>
              <w:bottom w:val="single" w:sz="4" w:space="0" w:color="000000"/>
              <w:right w:val="single" w:sz="4" w:space="0" w:color="000000"/>
            </w:tcBorders>
            <w:hideMark/>
          </w:tcPr>
          <w:p w14:paraId="051D6F84" w14:textId="1252B832"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12</w:t>
            </w:r>
            <w:r w:rsidR="00434163" w:rsidRPr="006301ED">
              <w:rPr>
                <w:rFonts w:ascii="Times New Roman" w:eastAsia="Times New Roman" w:hAnsi="Times New Roman" w:cs="Times New Roman"/>
                <w:kern w:val="0"/>
                <w:sz w:val="22"/>
                <w:szCs w:val="22"/>
                <w14:ligatures w14:val="none"/>
              </w:rPr>
              <w:t> mėnes</w:t>
            </w:r>
            <w:r w:rsidRPr="006301ED">
              <w:rPr>
                <w:rFonts w:ascii="Times New Roman" w:eastAsia="Times New Roman" w:hAnsi="Times New Roman" w:cs="Times New Roman"/>
                <w:kern w:val="0"/>
                <w:sz w:val="22"/>
                <w:szCs w:val="22"/>
                <w14:ligatures w14:val="none"/>
              </w:rPr>
              <w:t>ių</w:t>
            </w:r>
          </w:p>
        </w:tc>
      </w:tr>
      <w:tr w:rsidR="00222C93" w:rsidRPr="006301ED" w14:paraId="12D15B58" w14:textId="77777777" w:rsidTr="00C737DC">
        <w:trPr>
          <w:trHeight w:val="1226"/>
        </w:trPr>
        <w:tc>
          <w:tcPr>
            <w:tcW w:w="3826" w:type="dxa"/>
            <w:tcBorders>
              <w:top w:val="single" w:sz="4" w:space="0" w:color="000000"/>
              <w:left w:val="single" w:sz="4" w:space="0" w:color="000000"/>
              <w:bottom w:val="single" w:sz="4" w:space="0" w:color="000000"/>
              <w:right w:val="single" w:sz="4" w:space="0" w:color="000000"/>
            </w:tcBorders>
            <w:hideMark/>
          </w:tcPr>
          <w:p w14:paraId="59F8AF9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205" w:type="dxa"/>
            <w:tcBorders>
              <w:top w:val="single" w:sz="4" w:space="0" w:color="000000"/>
              <w:left w:val="single" w:sz="4" w:space="0" w:color="000000"/>
              <w:bottom w:val="single" w:sz="4" w:space="0" w:color="000000"/>
              <w:right w:val="single" w:sz="4" w:space="0" w:color="000000"/>
            </w:tcBorders>
            <w:hideMark/>
          </w:tcPr>
          <w:p w14:paraId="3474F44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7 750</w:t>
            </w:r>
          </w:p>
        </w:tc>
        <w:tc>
          <w:tcPr>
            <w:tcW w:w="2453" w:type="dxa"/>
            <w:tcBorders>
              <w:top w:val="single" w:sz="4" w:space="0" w:color="000000"/>
              <w:left w:val="single" w:sz="4" w:space="0" w:color="000000"/>
              <w:bottom w:val="single" w:sz="4" w:space="0" w:color="000000"/>
              <w:right w:val="single" w:sz="4" w:space="0" w:color="000000"/>
            </w:tcBorders>
            <w:hideMark/>
          </w:tcPr>
          <w:p w14:paraId="05CCC32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1B687EB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41 mėnuo</w:t>
            </w:r>
          </w:p>
        </w:tc>
      </w:tr>
      <w:tr w:rsidR="00222C93" w:rsidRPr="006301ED" w14:paraId="4D7DEF6D" w14:textId="77777777" w:rsidTr="00C737DC">
        <w:trPr>
          <w:trHeight w:val="1560"/>
        </w:trPr>
        <w:tc>
          <w:tcPr>
            <w:tcW w:w="3826" w:type="dxa"/>
            <w:tcBorders>
              <w:top w:val="single" w:sz="4" w:space="0" w:color="000000"/>
              <w:left w:val="single" w:sz="4" w:space="0" w:color="000000"/>
              <w:bottom w:val="single" w:sz="4" w:space="0" w:color="000000"/>
              <w:right w:val="single" w:sz="4" w:space="0" w:color="000000"/>
            </w:tcBorders>
            <w:hideMark/>
          </w:tcPr>
          <w:p w14:paraId="04A9E8E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Aterotrombozinių</w:t>
            </w:r>
            <w:proofErr w:type="spellEnd"/>
            <w:r w:rsidRPr="006301ED">
              <w:rPr>
                <w:rFonts w:ascii="Times New Roman" w:eastAsia="Times New Roman" w:hAnsi="Times New Roman" w:cs="Times New Roman"/>
                <w:kern w:val="0"/>
                <w:sz w:val="22"/>
                <w:szCs w:val="22"/>
                <w14:ligatures w14:val="none"/>
              </w:rPr>
              <w:t xml:space="preserve"> reiškinių profilaktika pacientams, patyrusiems ŪKS</w:t>
            </w:r>
          </w:p>
        </w:tc>
        <w:tc>
          <w:tcPr>
            <w:tcW w:w="1205" w:type="dxa"/>
            <w:tcBorders>
              <w:top w:val="single" w:sz="4" w:space="0" w:color="000000"/>
              <w:left w:val="single" w:sz="4" w:space="0" w:color="000000"/>
              <w:bottom w:val="single" w:sz="4" w:space="0" w:color="000000"/>
              <w:right w:val="single" w:sz="4" w:space="0" w:color="000000"/>
            </w:tcBorders>
            <w:hideMark/>
          </w:tcPr>
          <w:p w14:paraId="0559C18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10 225</w:t>
            </w:r>
          </w:p>
        </w:tc>
        <w:tc>
          <w:tcPr>
            <w:tcW w:w="2453" w:type="dxa"/>
            <w:tcBorders>
              <w:top w:val="single" w:sz="4" w:space="0" w:color="000000"/>
              <w:left w:val="single" w:sz="4" w:space="0" w:color="000000"/>
              <w:bottom w:val="single" w:sz="4" w:space="0" w:color="000000"/>
              <w:right w:val="single" w:sz="4" w:space="0" w:color="000000"/>
            </w:tcBorders>
            <w:hideMark/>
          </w:tcPr>
          <w:p w14:paraId="3C023E13" w14:textId="76943882" w:rsidR="00222C93" w:rsidRPr="006301ED" w:rsidRDefault="00222C93" w:rsidP="00B159D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Atitinkamai 5 mg arba 10 mg, kartu vartojant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rūgšties, arba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rūgšties ir </w:t>
            </w:r>
            <w:proofErr w:type="spellStart"/>
            <w:r w:rsidRPr="006301ED">
              <w:rPr>
                <w:rFonts w:ascii="Times New Roman" w:eastAsia="Times New Roman" w:hAnsi="Times New Roman" w:cs="Times New Roman"/>
                <w:kern w:val="0"/>
                <w:sz w:val="22"/>
                <w:szCs w:val="22"/>
                <w14:ligatures w14:val="none"/>
              </w:rPr>
              <w:t>klopidogrelio</w:t>
            </w:r>
            <w:proofErr w:type="spellEnd"/>
            <w:r w:rsidR="00B159D2"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arba </w:t>
            </w:r>
            <w:proofErr w:type="spellStart"/>
            <w:r w:rsidRPr="006301ED">
              <w:rPr>
                <w:rFonts w:ascii="Times New Roman" w:eastAsia="Times New Roman" w:hAnsi="Times New Roman" w:cs="Times New Roman"/>
                <w:kern w:val="0"/>
                <w:sz w:val="22"/>
                <w:szCs w:val="22"/>
                <w14:ligatures w14:val="none"/>
              </w:rPr>
              <w:t>tiklopidino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3D1443E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31 mėnuo</w:t>
            </w:r>
          </w:p>
        </w:tc>
      </w:tr>
      <w:tr w:rsidR="00222C93" w:rsidRPr="006301ED" w14:paraId="08CDD6A2" w14:textId="77777777" w:rsidTr="00C737DC">
        <w:trPr>
          <w:trHeight w:val="1041"/>
        </w:trPr>
        <w:tc>
          <w:tcPr>
            <w:tcW w:w="3826" w:type="dxa"/>
            <w:vMerge w:val="restart"/>
            <w:tcBorders>
              <w:top w:val="single" w:sz="4" w:space="0" w:color="000000"/>
              <w:left w:val="single" w:sz="4" w:space="0" w:color="000000"/>
              <w:bottom w:val="single" w:sz="4" w:space="0" w:color="000000"/>
              <w:right w:val="single" w:sz="4" w:space="0" w:color="000000"/>
            </w:tcBorders>
            <w:hideMark/>
          </w:tcPr>
          <w:p w14:paraId="735701C2" w14:textId="33B9749E" w:rsidR="00222C93" w:rsidRPr="006301ED"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Aterotrombozinių</w:t>
            </w:r>
            <w:proofErr w:type="spellEnd"/>
            <w:r w:rsidRPr="006301ED">
              <w:rPr>
                <w:rFonts w:ascii="Times New Roman" w:eastAsia="Times New Roman" w:hAnsi="Times New Roman" w:cs="Times New Roman"/>
                <w:kern w:val="0"/>
                <w:sz w:val="22"/>
                <w:szCs w:val="22"/>
                <w14:ligatures w14:val="none"/>
              </w:rPr>
              <w:t xml:space="preserve"> reiškinių profilaktika pacientams, sergantiems</w:t>
            </w:r>
            <w:r w:rsidR="00C737DC" w:rsidRPr="006301ED">
              <w:rPr>
                <w:rFonts w:ascii="Times New Roman" w:eastAsia="Times New Roman" w:hAnsi="Times New Roman" w:cs="Times New Roman"/>
                <w:kern w:val="0"/>
                <w:sz w:val="22"/>
                <w:szCs w:val="22"/>
                <w14:ligatures w14:val="none"/>
              </w:rPr>
              <w:t xml:space="preserve"> VAL</w:t>
            </w:r>
            <w:r w:rsidRPr="006301ED">
              <w:rPr>
                <w:rFonts w:ascii="Times New Roman" w:eastAsia="Times New Roman" w:hAnsi="Times New Roman" w:cs="Times New Roman"/>
                <w:kern w:val="0"/>
                <w:sz w:val="22"/>
                <w:szCs w:val="22"/>
                <w14:ligatures w14:val="none"/>
              </w:rPr>
              <w:t xml:space="preserve"> ir (arba) PAL</w:t>
            </w:r>
          </w:p>
        </w:tc>
        <w:tc>
          <w:tcPr>
            <w:tcW w:w="1205" w:type="dxa"/>
            <w:tcBorders>
              <w:top w:val="single" w:sz="4" w:space="0" w:color="000000"/>
              <w:left w:val="single" w:sz="4" w:space="0" w:color="000000"/>
              <w:bottom w:val="single" w:sz="4" w:space="0" w:color="000000"/>
              <w:right w:val="single" w:sz="4" w:space="0" w:color="000000"/>
            </w:tcBorders>
            <w:hideMark/>
          </w:tcPr>
          <w:p w14:paraId="6BEB758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18 244</w:t>
            </w:r>
          </w:p>
        </w:tc>
        <w:tc>
          <w:tcPr>
            <w:tcW w:w="2453" w:type="dxa"/>
            <w:tcBorders>
              <w:top w:val="single" w:sz="4" w:space="0" w:color="000000"/>
              <w:left w:val="single" w:sz="4" w:space="0" w:color="000000"/>
              <w:bottom w:val="single" w:sz="4" w:space="0" w:color="000000"/>
              <w:right w:val="single" w:sz="4" w:space="0" w:color="000000"/>
            </w:tcBorders>
            <w:hideMark/>
          </w:tcPr>
          <w:p w14:paraId="356BD5E9" w14:textId="605B318B" w:rsidR="00222C93" w:rsidRPr="006301ED"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5 mg, derinant su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rūgštimi, arba vartojant vien</w:t>
            </w:r>
            <w:r w:rsidR="00C737DC"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10 mg </w:t>
            </w:r>
            <w:proofErr w:type="spellStart"/>
            <w:r w:rsidRPr="006301ED">
              <w:rPr>
                <w:rFonts w:ascii="Times New Roman" w:eastAsia="Times New Roman" w:hAnsi="Times New Roman" w:cs="Times New Roman"/>
                <w:kern w:val="0"/>
                <w:sz w:val="22"/>
                <w:szCs w:val="22"/>
                <w14:ligatures w14:val="none"/>
              </w:rPr>
              <w:t>rivaroksabano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04FA1394" w14:textId="3106C229"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47</w:t>
            </w:r>
            <w:r w:rsidR="00434163" w:rsidRPr="006301ED">
              <w:rPr>
                <w:rFonts w:ascii="Times New Roman" w:eastAsia="Times New Roman" w:hAnsi="Times New Roman" w:cs="Times New Roman"/>
                <w:kern w:val="0"/>
                <w:sz w:val="22"/>
                <w:szCs w:val="22"/>
                <w14:ligatures w14:val="none"/>
              </w:rPr>
              <w:t> mėnes</w:t>
            </w:r>
            <w:r w:rsidRPr="006301ED">
              <w:rPr>
                <w:rFonts w:ascii="Times New Roman" w:eastAsia="Times New Roman" w:hAnsi="Times New Roman" w:cs="Times New Roman"/>
                <w:kern w:val="0"/>
                <w:sz w:val="22"/>
                <w:szCs w:val="22"/>
                <w14:ligatures w14:val="none"/>
              </w:rPr>
              <w:t>iai</w:t>
            </w:r>
          </w:p>
        </w:tc>
      </w:tr>
      <w:tr w:rsidR="00222C93" w:rsidRPr="006301ED" w14:paraId="47C20C71" w14:textId="77777777" w:rsidTr="00C737DC">
        <w:trPr>
          <w:trHeight w:val="520"/>
        </w:trPr>
        <w:tc>
          <w:tcPr>
            <w:tcW w:w="3826" w:type="dxa"/>
            <w:vMerge/>
            <w:tcBorders>
              <w:top w:val="single" w:sz="4" w:space="0" w:color="000000"/>
              <w:left w:val="single" w:sz="4" w:space="0" w:color="000000"/>
              <w:bottom w:val="single" w:sz="4" w:space="0" w:color="000000"/>
              <w:right w:val="single" w:sz="4" w:space="0" w:color="000000"/>
            </w:tcBorders>
            <w:vAlign w:val="center"/>
            <w:hideMark/>
          </w:tcPr>
          <w:p w14:paraId="5BAFAB5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05" w:type="dxa"/>
            <w:tcBorders>
              <w:top w:val="single" w:sz="4" w:space="0" w:color="000000"/>
              <w:left w:val="single" w:sz="4" w:space="0" w:color="000000"/>
              <w:bottom w:val="single" w:sz="4" w:space="0" w:color="000000"/>
              <w:right w:val="single" w:sz="4" w:space="0" w:color="000000"/>
            </w:tcBorders>
            <w:hideMark/>
          </w:tcPr>
          <w:p w14:paraId="7D4DF68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3 256**</w:t>
            </w:r>
          </w:p>
        </w:tc>
        <w:tc>
          <w:tcPr>
            <w:tcW w:w="2453" w:type="dxa"/>
            <w:tcBorders>
              <w:top w:val="single" w:sz="4" w:space="0" w:color="000000"/>
              <w:left w:val="single" w:sz="4" w:space="0" w:color="000000"/>
              <w:bottom w:val="single" w:sz="4" w:space="0" w:color="000000"/>
              <w:right w:val="single" w:sz="4" w:space="0" w:color="000000"/>
            </w:tcBorders>
            <w:hideMark/>
          </w:tcPr>
          <w:p w14:paraId="32F8BBB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5 mg, derinant su </w:t>
            </w:r>
            <w:proofErr w:type="spellStart"/>
            <w:r w:rsidRPr="006301ED">
              <w:rPr>
                <w:rFonts w:ascii="Times New Roman" w:eastAsia="Times New Roman" w:hAnsi="Times New Roman" w:cs="Times New Roman"/>
                <w:kern w:val="0"/>
                <w:sz w:val="22"/>
                <w:szCs w:val="22"/>
                <w14:ligatures w14:val="none"/>
              </w:rPr>
              <w:t>acetilsalicilo</w:t>
            </w:r>
            <w:proofErr w:type="spellEnd"/>
            <w:r w:rsidRPr="006301ED">
              <w:rPr>
                <w:rFonts w:ascii="Times New Roman" w:eastAsia="Times New Roman" w:hAnsi="Times New Roman" w:cs="Times New Roman"/>
                <w:kern w:val="0"/>
                <w:sz w:val="22"/>
                <w:szCs w:val="22"/>
                <w14:ligatures w14:val="none"/>
              </w:rPr>
              <w:t xml:space="preserve"> rūgštimi</w:t>
            </w:r>
          </w:p>
        </w:tc>
        <w:tc>
          <w:tcPr>
            <w:tcW w:w="1814" w:type="dxa"/>
            <w:tcBorders>
              <w:top w:val="single" w:sz="4" w:space="0" w:color="000000"/>
              <w:left w:val="single" w:sz="4" w:space="0" w:color="000000"/>
              <w:bottom w:val="single" w:sz="4" w:space="0" w:color="000000"/>
              <w:right w:val="single" w:sz="4" w:space="0" w:color="000000"/>
            </w:tcBorders>
            <w:hideMark/>
          </w:tcPr>
          <w:p w14:paraId="0B47422A" w14:textId="7A7FAAA8"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42</w:t>
            </w:r>
            <w:r w:rsidR="00434163" w:rsidRPr="006301ED">
              <w:rPr>
                <w:rFonts w:ascii="Times New Roman" w:eastAsia="Times New Roman" w:hAnsi="Times New Roman" w:cs="Times New Roman"/>
                <w:kern w:val="0"/>
                <w:sz w:val="22"/>
                <w:szCs w:val="22"/>
                <w14:ligatures w14:val="none"/>
              </w:rPr>
              <w:t> mėnes</w:t>
            </w:r>
            <w:r w:rsidRPr="006301ED">
              <w:rPr>
                <w:rFonts w:ascii="Times New Roman" w:eastAsia="Times New Roman" w:hAnsi="Times New Roman" w:cs="Times New Roman"/>
                <w:kern w:val="0"/>
                <w:sz w:val="22"/>
                <w:szCs w:val="22"/>
                <w14:ligatures w14:val="none"/>
              </w:rPr>
              <w:t>iai</w:t>
            </w:r>
          </w:p>
        </w:tc>
      </w:tr>
    </w:tbl>
    <w:p w14:paraId="7A6413F4" w14:textId="77777777" w:rsidR="00222C93" w:rsidRPr="006301ED"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 xml:space="preserve">Pacientai, pavartoję mažiausiai vieną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dozę</w:t>
      </w:r>
    </w:p>
    <w:p w14:paraId="6C5E6DBA" w14:textId="77777777" w:rsidR="00222C93" w:rsidRPr="006301ED"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Tyrimo VOYAGER PAD duomenys</w:t>
      </w:r>
    </w:p>
    <w:p w14:paraId="7DA45C9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81464E" w14:textId="11AA767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vartojusiems pacientams dažniausiai nustatyta nepageidaujama reakcija buvo kraujavimas (2 lentelė) (taip pat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 ir toliau pateiktą „Atrinktų nepageidaujamų reakcijų apibūdinimą“). Dažniausiai nustatyti kraujavimo reiškiniai buvo kraujavimas iš nosies (4,5 %) ir kraujavimas iš virškinimo trakto (3,8 %).</w:t>
      </w:r>
    </w:p>
    <w:p w14:paraId="6B72E76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23C4FD" w14:textId="01E810E9" w:rsidR="00222C93" w:rsidRPr="006301ED"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2 lentelė</w:t>
      </w:r>
      <w:r w:rsidR="0000419A" w:rsidRPr="006301ED">
        <w:rPr>
          <w:rFonts w:ascii="Times New Roman" w:eastAsia="Times New Roman" w:hAnsi="Times New Roman" w:cs="Times New Roman"/>
          <w:b/>
          <w:bCs/>
          <w:kern w:val="0"/>
          <w:sz w:val="22"/>
          <w:szCs w:val="22"/>
          <w14:ligatures w14:val="none"/>
        </w:rPr>
        <w:t>:</w:t>
      </w:r>
      <w:r w:rsidRPr="006301ED">
        <w:rPr>
          <w:rFonts w:ascii="Times New Roman" w:eastAsia="Times New Roman" w:hAnsi="Times New Roman" w:cs="Times New Roman"/>
          <w:b/>
          <w:bCs/>
          <w:kern w:val="0"/>
          <w:sz w:val="22"/>
          <w:szCs w:val="22"/>
          <w14:ligatures w14:val="none"/>
        </w:rPr>
        <w:t xml:space="preserve"> Kraujavimo* ir anemijos reiškinių dažniai, nustatyti </w:t>
      </w:r>
      <w:proofErr w:type="spellStart"/>
      <w:r w:rsidRPr="006301ED">
        <w:rPr>
          <w:rFonts w:ascii="Times New Roman" w:eastAsia="Times New Roman" w:hAnsi="Times New Roman" w:cs="Times New Roman"/>
          <w:b/>
          <w:bCs/>
          <w:kern w:val="0"/>
          <w:sz w:val="22"/>
          <w:szCs w:val="22"/>
          <w14:ligatures w14:val="none"/>
        </w:rPr>
        <w:t>rivaroksabano</w:t>
      </w:r>
      <w:proofErr w:type="spellEnd"/>
      <w:r w:rsidRPr="006301ED">
        <w:rPr>
          <w:rFonts w:ascii="Times New Roman" w:eastAsia="Times New Roman" w:hAnsi="Times New Roman" w:cs="Times New Roman"/>
          <w:b/>
          <w:bCs/>
          <w:kern w:val="0"/>
          <w:sz w:val="22"/>
          <w:szCs w:val="22"/>
          <w14:ligatures w14:val="none"/>
        </w:rPr>
        <w:t xml:space="preserve"> vartojusiems pacientams, dalyvavusiems užbaigtuose III fazės tyrimuose su suaugusiais ir vaikais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85"/>
        <w:gridCol w:w="2136"/>
      </w:tblGrid>
      <w:tr w:rsidR="00222C93" w:rsidRPr="006301ED" w14:paraId="3A2C60C8"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2148F9D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Indikacija</w:t>
            </w:r>
          </w:p>
        </w:tc>
        <w:tc>
          <w:tcPr>
            <w:tcW w:w="1985" w:type="dxa"/>
            <w:tcBorders>
              <w:top w:val="single" w:sz="4" w:space="0" w:color="000000"/>
              <w:left w:val="single" w:sz="4" w:space="0" w:color="000000"/>
              <w:bottom w:val="single" w:sz="4" w:space="0" w:color="000000"/>
              <w:right w:val="single" w:sz="4" w:space="0" w:color="000000"/>
            </w:tcBorders>
            <w:hideMark/>
          </w:tcPr>
          <w:p w14:paraId="7EFB678F" w14:textId="5600B6CD" w:rsidR="00222C93" w:rsidRPr="006301ED" w:rsidRDefault="00222C93" w:rsidP="007B785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Bet koks</w:t>
            </w:r>
            <w:r w:rsidR="007B7854" w:rsidRPr="006301ED">
              <w:rPr>
                <w:rFonts w:ascii="Times New Roman" w:eastAsia="Times New Roman" w:hAnsi="Times New Roman" w:cs="Times New Roman"/>
                <w:b/>
                <w:kern w:val="0"/>
                <w:sz w:val="22"/>
                <w:szCs w:val="22"/>
                <w14:ligatures w14:val="none"/>
              </w:rPr>
              <w:t xml:space="preserve"> </w:t>
            </w:r>
            <w:r w:rsidRPr="006301ED">
              <w:rPr>
                <w:rFonts w:ascii="Times New Roman" w:eastAsia="Times New Roman" w:hAnsi="Times New Roman" w:cs="Times New Roman"/>
                <w:b/>
                <w:kern w:val="0"/>
                <w:sz w:val="22"/>
                <w:szCs w:val="22"/>
                <w14:ligatures w14:val="none"/>
              </w:rPr>
              <w:t>kraujavimas</w:t>
            </w:r>
          </w:p>
        </w:tc>
        <w:tc>
          <w:tcPr>
            <w:tcW w:w="2136" w:type="dxa"/>
            <w:tcBorders>
              <w:top w:val="single" w:sz="4" w:space="0" w:color="000000"/>
              <w:left w:val="single" w:sz="4" w:space="0" w:color="000000"/>
              <w:bottom w:val="single" w:sz="4" w:space="0" w:color="000000"/>
              <w:right w:val="single" w:sz="4" w:space="0" w:color="000000"/>
            </w:tcBorders>
            <w:hideMark/>
          </w:tcPr>
          <w:p w14:paraId="0DC0D80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Anemija</w:t>
            </w:r>
          </w:p>
        </w:tc>
      </w:tr>
      <w:tr w:rsidR="00222C93" w:rsidRPr="006301ED" w14:paraId="79E1B683"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5389A322" w14:textId="37C2D0B6"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VTE profilaktika suaugusiems pacientams, kuriems atliekam</w:t>
            </w:r>
            <w:r w:rsidR="007B43C5" w:rsidRPr="006301ED">
              <w:rPr>
                <w:rFonts w:ascii="Times New Roman" w:eastAsia="Times New Roman" w:hAnsi="Times New Roman" w:cs="Times New Roman"/>
                <w:kern w:val="0"/>
                <w:sz w:val="22"/>
                <w:szCs w:val="22"/>
                <w14:ligatures w14:val="none"/>
              </w:rPr>
              <w:t>a</w:t>
            </w:r>
            <w:r w:rsidRPr="006301ED">
              <w:rPr>
                <w:rFonts w:ascii="Times New Roman" w:eastAsia="Times New Roman" w:hAnsi="Times New Roman" w:cs="Times New Roman"/>
                <w:kern w:val="0"/>
                <w:sz w:val="22"/>
                <w:szCs w:val="22"/>
                <w14:ligatures w14:val="none"/>
              </w:rPr>
              <w:t xml:space="preserve"> planinė klubo arba kelio sąnario pakeitimo operacij</w:t>
            </w:r>
            <w:r w:rsidR="007B43C5" w:rsidRPr="006301ED">
              <w:rPr>
                <w:rFonts w:ascii="Times New Roman" w:eastAsia="Times New Roman" w:hAnsi="Times New Roman" w:cs="Times New Roman"/>
                <w:kern w:val="0"/>
                <w:sz w:val="22"/>
                <w:szCs w:val="22"/>
                <w14:ligatures w14:val="none"/>
              </w:rPr>
              <w:t>a</w:t>
            </w:r>
          </w:p>
        </w:tc>
        <w:tc>
          <w:tcPr>
            <w:tcW w:w="1985" w:type="dxa"/>
            <w:tcBorders>
              <w:top w:val="single" w:sz="4" w:space="0" w:color="000000"/>
              <w:left w:val="single" w:sz="4" w:space="0" w:color="000000"/>
              <w:bottom w:val="single" w:sz="4" w:space="0" w:color="000000"/>
              <w:right w:val="single" w:sz="4" w:space="0" w:color="000000"/>
            </w:tcBorders>
            <w:hideMark/>
          </w:tcPr>
          <w:p w14:paraId="62443E5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6,8 % pacientų</w:t>
            </w:r>
          </w:p>
        </w:tc>
        <w:tc>
          <w:tcPr>
            <w:tcW w:w="2136" w:type="dxa"/>
            <w:tcBorders>
              <w:top w:val="single" w:sz="4" w:space="0" w:color="000000"/>
              <w:left w:val="single" w:sz="4" w:space="0" w:color="000000"/>
              <w:bottom w:val="single" w:sz="4" w:space="0" w:color="000000"/>
              <w:right w:val="single" w:sz="4" w:space="0" w:color="000000"/>
            </w:tcBorders>
            <w:hideMark/>
          </w:tcPr>
          <w:p w14:paraId="6F17AA0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5,9 % pacientų</w:t>
            </w:r>
          </w:p>
        </w:tc>
      </w:tr>
      <w:tr w:rsidR="00222C93" w:rsidRPr="006301ED" w14:paraId="1ED643AF"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6323AAC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VTE profilaktika vidaus ligomis sergantiems pacientams</w:t>
            </w:r>
          </w:p>
        </w:tc>
        <w:tc>
          <w:tcPr>
            <w:tcW w:w="1985" w:type="dxa"/>
            <w:tcBorders>
              <w:top w:val="single" w:sz="4" w:space="0" w:color="000000"/>
              <w:left w:val="single" w:sz="4" w:space="0" w:color="000000"/>
              <w:bottom w:val="single" w:sz="4" w:space="0" w:color="000000"/>
              <w:right w:val="single" w:sz="4" w:space="0" w:color="000000"/>
            </w:tcBorders>
            <w:hideMark/>
          </w:tcPr>
          <w:p w14:paraId="6A5CC4B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12,6 % pacientų</w:t>
            </w:r>
          </w:p>
        </w:tc>
        <w:tc>
          <w:tcPr>
            <w:tcW w:w="2136" w:type="dxa"/>
            <w:tcBorders>
              <w:top w:val="single" w:sz="4" w:space="0" w:color="000000"/>
              <w:left w:val="single" w:sz="4" w:space="0" w:color="000000"/>
              <w:bottom w:val="single" w:sz="4" w:space="0" w:color="000000"/>
              <w:right w:val="single" w:sz="4" w:space="0" w:color="000000"/>
            </w:tcBorders>
            <w:hideMark/>
          </w:tcPr>
          <w:p w14:paraId="03F310C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2,1 % pacientų</w:t>
            </w:r>
          </w:p>
        </w:tc>
      </w:tr>
      <w:tr w:rsidR="00222C93" w:rsidRPr="006301ED" w14:paraId="4E7E2BBE"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1CEF515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GVT, PE gydymas ir pasikartojimo profilaktika</w:t>
            </w:r>
          </w:p>
        </w:tc>
        <w:tc>
          <w:tcPr>
            <w:tcW w:w="1985" w:type="dxa"/>
            <w:tcBorders>
              <w:top w:val="single" w:sz="4" w:space="0" w:color="000000"/>
              <w:left w:val="single" w:sz="4" w:space="0" w:color="000000"/>
              <w:bottom w:val="single" w:sz="4" w:space="0" w:color="000000"/>
              <w:right w:val="single" w:sz="4" w:space="0" w:color="000000"/>
            </w:tcBorders>
            <w:hideMark/>
          </w:tcPr>
          <w:p w14:paraId="240F418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23 % pacientų</w:t>
            </w:r>
          </w:p>
        </w:tc>
        <w:tc>
          <w:tcPr>
            <w:tcW w:w="2136" w:type="dxa"/>
            <w:tcBorders>
              <w:top w:val="single" w:sz="4" w:space="0" w:color="000000"/>
              <w:left w:val="single" w:sz="4" w:space="0" w:color="000000"/>
              <w:bottom w:val="single" w:sz="4" w:space="0" w:color="000000"/>
              <w:right w:val="single" w:sz="4" w:space="0" w:color="000000"/>
            </w:tcBorders>
            <w:hideMark/>
          </w:tcPr>
          <w:p w14:paraId="7850CAB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1,6 % pacientų</w:t>
            </w:r>
          </w:p>
        </w:tc>
      </w:tr>
      <w:tr w:rsidR="00222C93" w:rsidRPr="006301ED" w14:paraId="1433A524" w14:textId="77777777" w:rsidTr="007B7854">
        <w:trPr>
          <w:trHeight w:val="1301"/>
        </w:trPr>
        <w:tc>
          <w:tcPr>
            <w:tcW w:w="3545" w:type="dxa"/>
            <w:tcBorders>
              <w:top w:val="single" w:sz="4" w:space="0" w:color="000000"/>
              <w:left w:val="single" w:sz="4" w:space="0" w:color="000000"/>
              <w:bottom w:val="single" w:sz="4" w:space="0" w:color="000000"/>
              <w:right w:val="single" w:sz="4" w:space="0" w:color="000000"/>
            </w:tcBorders>
            <w:hideMark/>
          </w:tcPr>
          <w:p w14:paraId="596100B2" w14:textId="3D095E0F"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VTE gydymas ir pasikartojančios VTE profilaktika išnešiotiems naujagimiams ir jaunesniems kaip 18</w:t>
            </w:r>
            <w:r w:rsidR="006D6761" w:rsidRPr="006301ED">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metų vaikams, pradėjus standartinį gydymą antikoaguliantais</w:t>
            </w:r>
          </w:p>
        </w:tc>
        <w:tc>
          <w:tcPr>
            <w:tcW w:w="1985" w:type="dxa"/>
            <w:tcBorders>
              <w:top w:val="single" w:sz="4" w:space="0" w:color="000000"/>
              <w:left w:val="single" w:sz="4" w:space="0" w:color="000000"/>
              <w:bottom w:val="single" w:sz="4" w:space="0" w:color="000000"/>
              <w:right w:val="single" w:sz="4" w:space="0" w:color="000000"/>
            </w:tcBorders>
            <w:hideMark/>
          </w:tcPr>
          <w:p w14:paraId="7964A35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39,5 % pacientų</w:t>
            </w:r>
          </w:p>
        </w:tc>
        <w:tc>
          <w:tcPr>
            <w:tcW w:w="2136" w:type="dxa"/>
            <w:tcBorders>
              <w:top w:val="single" w:sz="4" w:space="0" w:color="000000"/>
              <w:left w:val="single" w:sz="4" w:space="0" w:color="000000"/>
              <w:bottom w:val="single" w:sz="4" w:space="0" w:color="000000"/>
              <w:right w:val="single" w:sz="4" w:space="0" w:color="000000"/>
            </w:tcBorders>
            <w:hideMark/>
          </w:tcPr>
          <w:p w14:paraId="24DB82B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4,6 % pacientų</w:t>
            </w:r>
          </w:p>
        </w:tc>
      </w:tr>
      <w:tr w:rsidR="00222C93" w:rsidRPr="006301ED" w14:paraId="01C7CDAF"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1C53220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985" w:type="dxa"/>
            <w:tcBorders>
              <w:top w:val="single" w:sz="4" w:space="0" w:color="000000"/>
              <w:left w:val="single" w:sz="4" w:space="0" w:color="000000"/>
              <w:bottom w:val="single" w:sz="4" w:space="0" w:color="000000"/>
              <w:right w:val="single" w:sz="4" w:space="0" w:color="000000"/>
            </w:tcBorders>
            <w:hideMark/>
          </w:tcPr>
          <w:p w14:paraId="3C4E53F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28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23F8259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2,5 atvejo 100-ui pacientų metų</w:t>
            </w:r>
          </w:p>
        </w:tc>
      </w:tr>
      <w:tr w:rsidR="00222C93" w:rsidRPr="006301ED" w14:paraId="362B2235" w14:textId="77777777" w:rsidTr="007B7854">
        <w:trPr>
          <w:trHeight w:val="782"/>
        </w:trPr>
        <w:tc>
          <w:tcPr>
            <w:tcW w:w="3545" w:type="dxa"/>
            <w:tcBorders>
              <w:top w:val="single" w:sz="4" w:space="0" w:color="000000"/>
              <w:left w:val="single" w:sz="4" w:space="0" w:color="000000"/>
              <w:bottom w:val="single" w:sz="4" w:space="0" w:color="000000"/>
              <w:right w:val="single" w:sz="4" w:space="0" w:color="000000"/>
            </w:tcBorders>
            <w:hideMark/>
          </w:tcPr>
          <w:p w14:paraId="692A574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Aterotrombozinių</w:t>
            </w:r>
            <w:proofErr w:type="spellEnd"/>
            <w:r w:rsidRPr="006301ED">
              <w:rPr>
                <w:rFonts w:ascii="Times New Roman" w:eastAsia="Times New Roman" w:hAnsi="Times New Roman" w:cs="Times New Roman"/>
                <w:kern w:val="0"/>
                <w:sz w:val="22"/>
                <w:szCs w:val="22"/>
                <w14:ligatures w14:val="none"/>
              </w:rPr>
              <w:t xml:space="preserve"> reiškinių profilaktika pacientams, patyrusiems ŪKS</w:t>
            </w:r>
          </w:p>
        </w:tc>
        <w:tc>
          <w:tcPr>
            <w:tcW w:w="1985" w:type="dxa"/>
            <w:tcBorders>
              <w:top w:val="single" w:sz="4" w:space="0" w:color="000000"/>
              <w:left w:val="single" w:sz="4" w:space="0" w:color="000000"/>
              <w:bottom w:val="single" w:sz="4" w:space="0" w:color="000000"/>
              <w:right w:val="single" w:sz="4" w:space="0" w:color="000000"/>
            </w:tcBorders>
            <w:hideMark/>
          </w:tcPr>
          <w:p w14:paraId="18638BE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22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DF9E0A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1,4 atvejo 100-ui pacientų metų</w:t>
            </w:r>
          </w:p>
        </w:tc>
      </w:tr>
      <w:tr w:rsidR="00222C93" w:rsidRPr="006301ED" w14:paraId="7160F239" w14:textId="77777777" w:rsidTr="007B7854">
        <w:trPr>
          <w:trHeight w:val="51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2FCC1B0E" w14:textId="29C734CF"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lastRenderedPageBreak/>
              <w:t>Aterotrombozinių</w:t>
            </w:r>
            <w:proofErr w:type="spellEnd"/>
            <w:r w:rsidRPr="006301ED">
              <w:rPr>
                <w:rFonts w:ascii="Times New Roman" w:eastAsia="Times New Roman" w:hAnsi="Times New Roman" w:cs="Times New Roman"/>
                <w:kern w:val="0"/>
                <w:sz w:val="22"/>
                <w:szCs w:val="22"/>
                <w14:ligatures w14:val="none"/>
              </w:rPr>
              <w:t xml:space="preserve"> reiškinių profilaktika pacientams, sergantiems</w:t>
            </w:r>
            <w:r w:rsidR="00F006AB" w:rsidRPr="006301ED">
              <w:rPr>
                <w:rFonts w:ascii="Times New Roman" w:eastAsia="Times New Roman" w:hAnsi="Times New Roman" w:cs="Times New Roman"/>
                <w:kern w:val="0"/>
                <w:sz w:val="22"/>
                <w:szCs w:val="22"/>
                <w14:ligatures w14:val="none"/>
              </w:rPr>
              <w:t xml:space="preserve"> VAL</w:t>
            </w:r>
            <w:r w:rsidRPr="006301ED">
              <w:rPr>
                <w:rFonts w:ascii="Times New Roman" w:eastAsia="Times New Roman" w:hAnsi="Times New Roman" w:cs="Times New Roman"/>
                <w:kern w:val="0"/>
                <w:sz w:val="22"/>
                <w:szCs w:val="22"/>
                <w14:ligatures w14:val="none"/>
              </w:rPr>
              <w:t xml:space="preserve"> ir (arba) PAL</w:t>
            </w:r>
          </w:p>
        </w:tc>
        <w:tc>
          <w:tcPr>
            <w:tcW w:w="1985" w:type="dxa"/>
            <w:tcBorders>
              <w:top w:val="single" w:sz="4" w:space="0" w:color="000000"/>
              <w:left w:val="single" w:sz="4" w:space="0" w:color="000000"/>
              <w:bottom w:val="single" w:sz="4" w:space="0" w:color="000000"/>
              <w:right w:val="single" w:sz="4" w:space="0" w:color="000000"/>
            </w:tcBorders>
            <w:hideMark/>
          </w:tcPr>
          <w:p w14:paraId="008CF75F" w14:textId="6A3B2FC0" w:rsidR="00222C93" w:rsidRPr="006301ED"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6,7 atvejo 100-ui</w:t>
            </w:r>
            <w:r w:rsidR="00F006AB"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FBA83D9" w14:textId="51038540" w:rsidR="00222C93" w:rsidRPr="006301ED"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0,15 atvejo 100-ui</w:t>
            </w:r>
            <w:r w:rsidR="00F006AB"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pacientų metų**</w:t>
            </w:r>
          </w:p>
        </w:tc>
      </w:tr>
      <w:tr w:rsidR="00222C93" w:rsidRPr="006301ED" w14:paraId="1A883EF1" w14:textId="77777777" w:rsidTr="007B7854">
        <w:trPr>
          <w:trHeight w:val="520"/>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2F395F1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985" w:type="dxa"/>
            <w:tcBorders>
              <w:top w:val="single" w:sz="4" w:space="0" w:color="000000"/>
              <w:left w:val="single" w:sz="4" w:space="0" w:color="000000"/>
              <w:bottom w:val="single" w:sz="4" w:space="0" w:color="000000"/>
              <w:right w:val="single" w:sz="4" w:space="0" w:color="000000"/>
            </w:tcBorders>
            <w:hideMark/>
          </w:tcPr>
          <w:p w14:paraId="420DFEA2" w14:textId="0509D8A1" w:rsidR="00222C93" w:rsidRPr="006301ED"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8,38 atvejo 100-ui</w:t>
            </w:r>
            <w:r w:rsidR="00F006AB"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pacientų metų</w:t>
            </w:r>
            <w:r w:rsidRPr="006301ED">
              <w:rPr>
                <w:rFonts w:ascii="Times New Roman" w:eastAsia="Times New Roman" w:hAnsi="Times New Roman" w:cs="Times New Roman"/>
                <w:kern w:val="0"/>
                <w:sz w:val="22"/>
                <w:szCs w:val="22"/>
                <w:vertAlign w:val="superscript"/>
                <w14:ligatures w14:val="none"/>
              </w:rPr>
              <w:t>#</w:t>
            </w:r>
          </w:p>
        </w:tc>
        <w:tc>
          <w:tcPr>
            <w:tcW w:w="2136" w:type="dxa"/>
            <w:tcBorders>
              <w:top w:val="single" w:sz="4" w:space="0" w:color="000000"/>
              <w:left w:val="single" w:sz="4" w:space="0" w:color="000000"/>
              <w:bottom w:val="single" w:sz="4" w:space="0" w:color="000000"/>
              <w:right w:val="single" w:sz="4" w:space="0" w:color="000000"/>
            </w:tcBorders>
            <w:hideMark/>
          </w:tcPr>
          <w:p w14:paraId="2D11AF8B" w14:textId="109321AA" w:rsidR="00222C93" w:rsidRPr="006301ED"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0,74 atvejo 100-ui</w:t>
            </w:r>
            <w:r w:rsidR="00F006AB"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pacientų metų*** </w:t>
            </w:r>
            <w:r w:rsidRPr="006301ED">
              <w:rPr>
                <w:rFonts w:ascii="Times New Roman" w:eastAsia="Times New Roman" w:hAnsi="Times New Roman" w:cs="Times New Roman"/>
                <w:kern w:val="0"/>
                <w:sz w:val="22"/>
                <w:szCs w:val="22"/>
                <w:vertAlign w:val="superscript"/>
                <w14:ligatures w14:val="none"/>
              </w:rPr>
              <w:t>#</w:t>
            </w:r>
          </w:p>
        </w:tc>
      </w:tr>
    </w:tbl>
    <w:p w14:paraId="77E3560D" w14:textId="77777777"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 xml:space="preserve">Surinkti duomenys apie visus kraujavimo reiškinius, nustatytus visų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tyrimų metu, apie šiuos reiškinius pranešta ir jie įvertinti.</w:t>
      </w:r>
    </w:p>
    <w:p w14:paraId="67691AE5" w14:textId="77777777"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Tyrimo COMPASS metu, taikant selektyvų nepageidaujamų reiškinių duomenų rinkimo metodą, nustatytas mažas anemijos dažnis.</w:t>
      </w:r>
    </w:p>
    <w:p w14:paraId="4639ABDE" w14:textId="77777777"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 xml:space="preserve">Buvo taikomas selektyvus nepageidaujamų reiškinių duomenų rinkimo metodas. </w:t>
      </w:r>
    </w:p>
    <w:p w14:paraId="2D8333F9" w14:textId="77777777"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Tyrimo VOYAGER PAD duomenys.</w:t>
      </w:r>
    </w:p>
    <w:p w14:paraId="1D6DA68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9994E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Nepageidaujamų reakcijų santrauka lentelėje</w:t>
      </w:r>
    </w:p>
    <w:p w14:paraId="28F24D4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vartojimo metu suaugusiems ir vaikams nustatytų nepageidaujamų reakcijų dažniai apibūdinami pagal organų sistemų klases (taikant </w:t>
      </w:r>
      <w:proofErr w:type="spellStart"/>
      <w:r w:rsidRPr="006301ED">
        <w:rPr>
          <w:rFonts w:ascii="Times New Roman" w:eastAsia="Times New Roman" w:hAnsi="Times New Roman" w:cs="Times New Roman"/>
          <w:kern w:val="0"/>
          <w:sz w:val="22"/>
          <w:szCs w:val="22"/>
          <w14:ligatures w14:val="none"/>
        </w:rPr>
        <w:t>MedDRA</w:t>
      </w:r>
      <w:proofErr w:type="spellEnd"/>
      <w:r w:rsidRPr="006301ED">
        <w:rPr>
          <w:rFonts w:ascii="Times New Roman" w:eastAsia="Times New Roman" w:hAnsi="Times New Roman" w:cs="Times New Roman"/>
          <w:kern w:val="0"/>
          <w:sz w:val="22"/>
          <w:szCs w:val="22"/>
          <w14:ligatures w14:val="none"/>
        </w:rPr>
        <w:t xml:space="preserve"> terminologiją) ir dažnį toliau pateiktoje 3 lentelėje.</w:t>
      </w:r>
    </w:p>
    <w:p w14:paraId="728BF4E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313066" w14:textId="726D06EF"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Nepageidaujamo poveikio dažnis apibūdinamas taip:</w:t>
      </w:r>
      <w:r w:rsidR="00552F96"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labai dažnas (≥ 1/10)</w:t>
      </w:r>
      <w:r w:rsidR="00552F96"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dažnas (nuo ≥ 1/100 iki &lt; 1/10)</w:t>
      </w:r>
      <w:r w:rsidR="00552F96"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nedažnas (nuo ≥ 1/1 000 iki &lt; 1/100)</w:t>
      </w:r>
      <w:r w:rsidR="0000679D"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retas (nuo ≥ 1/10 000 iki &lt; 1/1 000)</w:t>
      </w:r>
      <w:r w:rsidR="0000679D"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labai retas (&lt; 1/10 000)</w:t>
      </w:r>
      <w:r w:rsidR="0000679D"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dažnis nežinomas (negali būti apskaičiuotas pagal turimus duomenis).</w:t>
      </w:r>
    </w:p>
    <w:p w14:paraId="1F1A9CB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FABBEC" w14:textId="477BAD71" w:rsidR="00222C93" w:rsidRPr="006301ED" w:rsidRDefault="00222C93" w:rsidP="00222C93">
      <w:pPr>
        <w:widowControl w:val="0"/>
        <w:tabs>
          <w:tab w:val="left" w:pos="103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3 lentelė</w:t>
      </w:r>
      <w:r w:rsidR="0000679D" w:rsidRPr="006301ED">
        <w:rPr>
          <w:rFonts w:ascii="Times New Roman" w:eastAsia="Times New Roman" w:hAnsi="Times New Roman" w:cs="Times New Roman"/>
          <w:b/>
          <w:bCs/>
          <w:kern w:val="0"/>
          <w:sz w:val="22"/>
          <w:szCs w:val="22"/>
          <w14:ligatures w14:val="none"/>
        </w:rPr>
        <w:t>:</w:t>
      </w:r>
      <w:r w:rsidRPr="006301ED">
        <w:rPr>
          <w:rFonts w:ascii="Times New Roman" w:eastAsia="Times New Roman" w:hAnsi="Times New Roman" w:cs="Times New Roman"/>
          <w:b/>
          <w:bCs/>
          <w:kern w:val="0"/>
          <w:sz w:val="22"/>
          <w:szCs w:val="22"/>
          <w14:ligatures w14:val="none"/>
        </w:rPr>
        <w:t xml:space="preserve"> Visos nepageidaujamos reakcijos, kurios nustatytos suaugusiems pacientams III fazės klinikiniuose tyrimuose arba vaistiniam preparatui esant rinkoje* ir vaikams dviejuose II fazės tyrimuose bei dviejuose III fazės tyrimuose</w:t>
      </w:r>
    </w:p>
    <w:tbl>
      <w:tblPr>
        <w:tblW w:w="9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33"/>
        <w:gridCol w:w="1772"/>
        <w:gridCol w:w="1866"/>
        <w:gridCol w:w="1722"/>
      </w:tblGrid>
      <w:tr w:rsidR="00222C93" w:rsidRPr="006301ED" w14:paraId="22F8621F" w14:textId="77777777" w:rsidTr="00082067">
        <w:trPr>
          <w:trHeight w:val="505"/>
        </w:trPr>
        <w:tc>
          <w:tcPr>
            <w:tcW w:w="1850" w:type="dxa"/>
            <w:tcBorders>
              <w:top w:val="single" w:sz="4" w:space="0" w:color="000000"/>
              <w:left w:val="single" w:sz="4" w:space="0" w:color="000000"/>
              <w:bottom w:val="single" w:sz="4" w:space="0" w:color="000000"/>
              <w:right w:val="single" w:sz="4" w:space="0" w:color="000000"/>
            </w:tcBorders>
            <w:hideMark/>
          </w:tcPr>
          <w:p w14:paraId="6008235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Dažnas</w:t>
            </w:r>
          </w:p>
        </w:tc>
        <w:tc>
          <w:tcPr>
            <w:tcW w:w="1833" w:type="dxa"/>
            <w:tcBorders>
              <w:top w:val="single" w:sz="4" w:space="0" w:color="000000"/>
              <w:left w:val="single" w:sz="4" w:space="0" w:color="000000"/>
              <w:bottom w:val="single" w:sz="4" w:space="0" w:color="000000"/>
              <w:right w:val="single" w:sz="4" w:space="0" w:color="000000"/>
            </w:tcBorders>
            <w:hideMark/>
          </w:tcPr>
          <w:p w14:paraId="33410CA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Nedažnas</w:t>
            </w:r>
          </w:p>
        </w:tc>
        <w:tc>
          <w:tcPr>
            <w:tcW w:w="1772" w:type="dxa"/>
            <w:tcBorders>
              <w:top w:val="single" w:sz="4" w:space="0" w:color="000000"/>
              <w:left w:val="single" w:sz="4" w:space="0" w:color="000000"/>
              <w:bottom w:val="single" w:sz="4" w:space="0" w:color="000000"/>
              <w:right w:val="single" w:sz="4" w:space="0" w:color="000000"/>
            </w:tcBorders>
            <w:hideMark/>
          </w:tcPr>
          <w:p w14:paraId="618E93F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Retas</w:t>
            </w:r>
          </w:p>
        </w:tc>
        <w:tc>
          <w:tcPr>
            <w:tcW w:w="1866" w:type="dxa"/>
            <w:tcBorders>
              <w:top w:val="single" w:sz="4" w:space="0" w:color="000000"/>
              <w:left w:val="single" w:sz="4" w:space="0" w:color="000000"/>
              <w:bottom w:val="single" w:sz="4" w:space="0" w:color="000000"/>
              <w:right w:val="single" w:sz="4" w:space="0" w:color="000000"/>
            </w:tcBorders>
            <w:hideMark/>
          </w:tcPr>
          <w:p w14:paraId="35D05BC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Labai retas</w:t>
            </w:r>
          </w:p>
        </w:tc>
        <w:tc>
          <w:tcPr>
            <w:tcW w:w="1722" w:type="dxa"/>
            <w:tcBorders>
              <w:top w:val="single" w:sz="4" w:space="0" w:color="000000"/>
              <w:left w:val="single" w:sz="4" w:space="0" w:color="000000"/>
              <w:bottom w:val="single" w:sz="4" w:space="0" w:color="000000"/>
              <w:right w:val="single" w:sz="4" w:space="0" w:color="000000"/>
            </w:tcBorders>
            <w:hideMark/>
          </w:tcPr>
          <w:p w14:paraId="155CC4D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Dažnis nežinomas</w:t>
            </w:r>
          </w:p>
        </w:tc>
      </w:tr>
      <w:tr w:rsidR="00222C93" w:rsidRPr="006301ED" w14:paraId="7760A8C5"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DD8F5F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Kraujo ir limfinės sistemos sutrikimai</w:t>
            </w:r>
          </w:p>
        </w:tc>
      </w:tr>
      <w:tr w:rsidR="00222C93" w:rsidRPr="006301ED" w14:paraId="4EC6759A" w14:textId="77777777" w:rsidTr="00297DB0">
        <w:trPr>
          <w:trHeight w:val="1264"/>
        </w:trPr>
        <w:tc>
          <w:tcPr>
            <w:tcW w:w="1850" w:type="dxa"/>
            <w:tcBorders>
              <w:top w:val="single" w:sz="4" w:space="0" w:color="000000"/>
              <w:left w:val="single" w:sz="4" w:space="0" w:color="000000"/>
              <w:bottom w:val="single" w:sz="4" w:space="0" w:color="000000"/>
              <w:right w:val="single" w:sz="4" w:space="0" w:color="000000"/>
            </w:tcBorders>
            <w:hideMark/>
          </w:tcPr>
          <w:p w14:paraId="5237759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Anemija (įskaitant atitinkamus laboratorinius parametrus)</w:t>
            </w:r>
          </w:p>
        </w:tc>
        <w:tc>
          <w:tcPr>
            <w:tcW w:w="1833" w:type="dxa"/>
            <w:tcBorders>
              <w:top w:val="single" w:sz="4" w:space="0" w:color="000000"/>
              <w:left w:val="single" w:sz="4" w:space="0" w:color="000000"/>
              <w:bottom w:val="single" w:sz="4" w:space="0" w:color="000000"/>
              <w:right w:val="single" w:sz="4" w:space="0" w:color="000000"/>
            </w:tcBorders>
            <w:hideMark/>
          </w:tcPr>
          <w:p w14:paraId="34A61A03" w14:textId="0504011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Trombocitozė</w:t>
            </w:r>
            <w:proofErr w:type="spellEnd"/>
            <w:r w:rsidRPr="006301ED">
              <w:rPr>
                <w:rFonts w:ascii="Times New Roman" w:eastAsia="Times New Roman" w:hAnsi="Times New Roman" w:cs="Times New Roman"/>
                <w:kern w:val="0"/>
                <w:sz w:val="22"/>
                <w:szCs w:val="22"/>
                <w14:ligatures w14:val="none"/>
              </w:rPr>
              <w:t xml:space="preserve"> (įskaitant padidėjusį trombocitų kiekį)</w:t>
            </w:r>
            <w:r w:rsidR="00C27D80" w:rsidRPr="006301ED">
              <w:rPr>
                <w:rFonts w:ascii="Times New Roman" w:eastAsia="Times New Roman" w:hAnsi="Times New Roman" w:cs="Times New Roman"/>
                <w:kern w:val="0"/>
                <w:sz w:val="22"/>
                <w:szCs w:val="22"/>
                <w:vertAlign w:val="superscript"/>
                <w14:ligatures w14:val="none"/>
              </w:rPr>
              <w:t>A</w:t>
            </w:r>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trombocitopenija</w:t>
            </w:r>
            <w:proofErr w:type="spellEnd"/>
          </w:p>
        </w:tc>
        <w:tc>
          <w:tcPr>
            <w:tcW w:w="1772" w:type="dxa"/>
            <w:tcBorders>
              <w:top w:val="single" w:sz="4" w:space="0" w:color="000000"/>
              <w:left w:val="single" w:sz="4" w:space="0" w:color="000000"/>
              <w:bottom w:val="single" w:sz="4" w:space="0" w:color="000000"/>
              <w:right w:val="single" w:sz="4" w:space="0" w:color="000000"/>
            </w:tcBorders>
          </w:tcPr>
          <w:p w14:paraId="6340B2D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441AB6F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FE9935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77F76B67"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2E9A7E9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Imuninės sistemos sutrikimai</w:t>
            </w:r>
          </w:p>
        </w:tc>
      </w:tr>
      <w:tr w:rsidR="00222C93" w:rsidRPr="006301ED" w14:paraId="4836D1AB" w14:textId="77777777" w:rsidTr="00297DB0">
        <w:trPr>
          <w:trHeight w:val="1519"/>
        </w:trPr>
        <w:tc>
          <w:tcPr>
            <w:tcW w:w="1850" w:type="dxa"/>
            <w:tcBorders>
              <w:top w:val="single" w:sz="4" w:space="0" w:color="000000"/>
              <w:left w:val="single" w:sz="4" w:space="0" w:color="000000"/>
              <w:bottom w:val="single" w:sz="4" w:space="0" w:color="000000"/>
              <w:right w:val="single" w:sz="4" w:space="0" w:color="000000"/>
            </w:tcBorders>
          </w:tcPr>
          <w:p w14:paraId="69E0349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594F884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Alerginė reakcija, alerginis dermatitas, </w:t>
            </w:r>
            <w:proofErr w:type="spellStart"/>
            <w:r w:rsidRPr="006301ED">
              <w:rPr>
                <w:rFonts w:ascii="Times New Roman" w:eastAsia="Times New Roman" w:hAnsi="Times New Roman" w:cs="Times New Roman"/>
                <w:kern w:val="0"/>
                <w:sz w:val="22"/>
                <w:szCs w:val="22"/>
                <w14:ligatures w14:val="none"/>
              </w:rPr>
              <w:t>angioneurozinė</w:t>
            </w:r>
            <w:proofErr w:type="spellEnd"/>
            <w:r w:rsidRPr="006301ED">
              <w:rPr>
                <w:rFonts w:ascii="Times New Roman" w:eastAsia="Times New Roman" w:hAnsi="Times New Roman" w:cs="Times New Roman"/>
                <w:kern w:val="0"/>
                <w:sz w:val="22"/>
                <w:szCs w:val="22"/>
                <w14:ligatures w14:val="none"/>
              </w:rPr>
              <w:t xml:space="preserve"> edema ir alerginė edema</w:t>
            </w:r>
          </w:p>
        </w:tc>
        <w:tc>
          <w:tcPr>
            <w:tcW w:w="1772" w:type="dxa"/>
            <w:tcBorders>
              <w:top w:val="single" w:sz="4" w:space="0" w:color="000000"/>
              <w:left w:val="single" w:sz="4" w:space="0" w:color="000000"/>
              <w:bottom w:val="single" w:sz="4" w:space="0" w:color="000000"/>
              <w:right w:val="single" w:sz="4" w:space="0" w:color="000000"/>
            </w:tcBorders>
          </w:tcPr>
          <w:p w14:paraId="5B2D22A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D97465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Anafilaksinės reakcijos, įskaitant anafilaksinį šoką</w:t>
            </w:r>
          </w:p>
        </w:tc>
        <w:tc>
          <w:tcPr>
            <w:tcW w:w="1722" w:type="dxa"/>
            <w:tcBorders>
              <w:top w:val="single" w:sz="4" w:space="0" w:color="000000"/>
              <w:left w:val="single" w:sz="4" w:space="0" w:color="000000"/>
              <w:bottom w:val="single" w:sz="4" w:space="0" w:color="000000"/>
              <w:right w:val="single" w:sz="4" w:space="0" w:color="000000"/>
            </w:tcBorders>
          </w:tcPr>
          <w:p w14:paraId="5F728A7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49DA4D22"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A16702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Nervų sistemos sutrikimai</w:t>
            </w:r>
          </w:p>
        </w:tc>
      </w:tr>
      <w:tr w:rsidR="00222C93" w:rsidRPr="006301ED" w14:paraId="017AE20A" w14:textId="77777777" w:rsidTr="00297DB0">
        <w:trPr>
          <w:trHeight w:val="1012"/>
        </w:trPr>
        <w:tc>
          <w:tcPr>
            <w:tcW w:w="1850" w:type="dxa"/>
            <w:tcBorders>
              <w:top w:val="single" w:sz="4" w:space="0" w:color="000000"/>
              <w:left w:val="single" w:sz="4" w:space="0" w:color="000000"/>
              <w:bottom w:val="single" w:sz="4" w:space="0" w:color="000000"/>
              <w:right w:val="single" w:sz="4" w:space="0" w:color="000000"/>
            </w:tcBorders>
            <w:hideMark/>
          </w:tcPr>
          <w:p w14:paraId="56CDE2A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Svaigulys, galvos skausmas</w:t>
            </w:r>
          </w:p>
        </w:tc>
        <w:tc>
          <w:tcPr>
            <w:tcW w:w="1833" w:type="dxa"/>
            <w:tcBorders>
              <w:top w:val="single" w:sz="4" w:space="0" w:color="000000"/>
              <w:left w:val="single" w:sz="4" w:space="0" w:color="000000"/>
              <w:bottom w:val="single" w:sz="4" w:space="0" w:color="000000"/>
              <w:right w:val="single" w:sz="4" w:space="0" w:color="000000"/>
            </w:tcBorders>
            <w:hideMark/>
          </w:tcPr>
          <w:p w14:paraId="337CD73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Intracerebrinis</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intrakranijinis</w:t>
            </w:r>
            <w:proofErr w:type="spellEnd"/>
            <w:r w:rsidRPr="006301ED">
              <w:rPr>
                <w:rFonts w:ascii="Times New Roman" w:eastAsia="Times New Roman" w:hAnsi="Times New Roman" w:cs="Times New Roman"/>
                <w:kern w:val="0"/>
                <w:sz w:val="22"/>
                <w:szCs w:val="22"/>
                <w14:ligatures w14:val="none"/>
              </w:rPr>
              <w:t xml:space="preserve"> kraujavimas, sinkopė</w:t>
            </w:r>
          </w:p>
        </w:tc>
        <w:tc>
          <w:tcPr>
            <w:tcW w:w="1772" w:type="dxa"/>
            <w:tcBorders>
              <w:top w:val="single" w:sz="4" w:space="0" w:color="000000"/>
              <w:left w:val="single" w:sz="4" w:space="0" w:color="000000"/>
              <w:bottom w:val="single" w:sz="4" w:space="0" w:color="000000"/>
              <w:right w:val="single" w:sz="4" w:space="0" w:color="000000"/>
            </w:tcBorders>
          </w:tcPr>
          <w:p w14:paraId="57593BC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558647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B1220A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08ED9632" w14:textId="77777777" w:rsidTr="00297DB0">
        <w:trPr>
          <w:trHeight w:val="252"/>
        </w:trPr>
        <w:tc>
          <w:tcPr>
            <w:tcW w:w="9043" w:type="dxa"/>
            <w:gridSpan w:val="5"/>
            <w:tcBorders>
              <w:top w:val="single" w:sz="4" w:space="0" w:color="000000"/>
              <w:left w:val="single" w:sz="4" w:space="0" w:color="000000"/>
              <w:bottom w:val="single" w:sz="4" w:space="0" w:color="000000"/>
              <w:right w:val="single" w:sz="4" w:space="0" w:color="000000"/>
            </w:tcBorders>
            <w:hideMark/>
          </w:tcPr>
          <w:p w14:paraId="623E3E6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Akių sutrikimai</w:t>
            </w:r>
          </w:p>
        </w:tc>
      </w:tr>
      <w:tr w:rsidR="00222C93" w:rsidRPr="006301ED" w14:paraId="79F5BC75" w14:textId="77777777" w:rsidTr="00297DB0">
        <w:trPr>
          <w:trHeight w:val="757"/>
        </w:trPr>
        <w:tc>
          <w:tcPr>
            <w:tcW w:w="1850" w:type="dxa"/>
            <w:tcBorders>
              <w:top w:val="single" w:sz="4" w:space="0" w:color="000000"/>
              <w:left w:val="single" w:sz="4" w:space="0" w:color="000000"/>
              <w:bottom w:val="single" w:sz="4" w:space="0" w:color="000000"/>
              <w:right w:val="single" w:sz="4" w:space="0" w:color="000000"/>
            </w:tcBorders>
            <w:hideMark/>
          </w:tcPr>
          <w:p w14:paraId="1DA7BCC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Akies kraujavimas (įskaitant junginės kraujavimą)</w:t>
            </w:r>
          </w:p>
        </w:tc>
        <w:tc>
          <w:tcPr>
            <w:tcW w:w="1833" w:type="dxa"/>
            <w:tcBorders>
              <w:top w:val="single" w:sz="4" w:space="0" w:color="000000"/>
              <w:left w:val="single" w:sz="4" w:space="0" w:color="000000"/>
              <w:bottom w:val="single" w:sz="4" w:space="0" w:color="000000"/>
              <w:right w:val="single" w:sz="4" w:space="0" w:color="000000"/>
            </w:tcBorders>
          </w:tcPr>
          <w:p w14:paraId="4701019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CA7EB8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21029D4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C58E92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6D9F4758"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34BCA5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Širdies sutrikimai</w:t>
            </w:r>
          </w:p>
        </w:tc>
      </w:tr>
      <w:tr w:rsidR="00222C93" w:rsidRPr="006301ED" w14:paraId="1E7AD7CE" w14:textId="77777777" w:rsidTr="00297DB0">
        <w:trPr>
          <w:trHeight w:val="251"/>
        </w:trPr>
        <w:tc>
          <w:tcPr>
            <w:tcW w:w="1850" w:type="dxa"/>
            <w:tcBorders>
              <w:top w:val="single" w:sz="4" w:space="0" w:color="000000"/>
              <w:left w:val="single" w:sz="4" w:space="0" w:color="000000"/>
              <w:bottom w:val="single" w:sz="4" w:space="0" w:color="000000"/>
              <w:right w:val="single" w:sz="4" w:space="0" w:color="000000"/>
            </w:tcBorders>
          </w:tcPr>
          <w:p w14:paraId="1280FAF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7927F90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Tachikardija</w:t>
            </w:r>
          </w:p>
        </w:tc>
        <w:tc>
          <w:tcPr>
            <w:tcW w:w="1772" w:type="dxa"/>
            <w:tcBorders>
              <w:top w:val="single" w:sz="4" w:space="0" w:color="000000"/>
              <w:left w:val="single" w:sz="4" w:space="0" w:color="000000"/>
              <w:bottom w:val="single" w:sz="4" w:space="0" w:color="000000"/>
              <w:right w:val="single" w:sz="4" w:space="0" w:color="000000"/>
            </w:tcBorders>
          </w:tcPr>
          <w:p w14:paraId="0D8A00C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024B930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8534B4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7D8C7C47"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9B5C67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Kraujagyslių sutrikimai</w:t>
            </w:r>
          </w:p>
        </w:tc>
      </w:tr>
      <w:tr w:rsidR="00222C93" w:rsidRPr="006301ED" w14:paraId="1986E281" w14:textId="77777777" w:rsidTr="00297DB0">
        <w:trPr>
          <w:trHeight w:val="758"/>
        </w:trPr>
        <w:tc>
          <w:tcPr>
            <w:tcW w:w="1850" w:type="dxa"/>
            <w:tcBorders>
              <w:top w:val="single" w:sz="4" w:space="0" w:color="000000"/>
              <w:left w:val="single" w:sz="4" w:space="0" w:color="000000"/>
              <w:bottom w:val="single" w:sz="4" w:space="0" w:color="000000"/>
              <w:right w:val="single" w:sz="4" w:space="0" w:color="000000"/>
            </w:tcBorders>
            <w:hideMark/>
          </w:tcPr>
          <w:p w14:paraId="1188ABF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Hipotenzija</w:t>
            </w:r>
            <w:proofErr w:type="spellEnd"/>
            <w:r w:rsidRPr="006301ED">
              <w:rPr>
                <w:rFonts w:ascii="Times New Roman" w:eastAsia="Times New Roman" w:hAnsi="Times New Roman" w:cs="Times New Roman"/>
                <w:kern w:val="0"/>
                <w:sz w:val="22"/>
                <w:szCs w:val="22"/>
                <w14:ligatures w14:val="none"/>
              </w:rPr>
              <w:t>, hematoma</w:t>
            </w:r>
          </w:p>
        </w:tc>
        <w:tc>
          <w:tcPr>
            <w:tcW w:w="1833" w:type="dxa"/>
            <w:tcBorders>
              <w:top w:val="single" w:sz="4" w:space="0" w:color="000000"/>
              <w:left w:val="single" w:sz="4" w:space="0" w:color="000000"/>
              <w:bottom w:val="single" w:sz="4" w:space="0" w:color="000000"/>
              <w:right w:val="single" w:sz="4" w:space="0" w:color="000000"/>
            </w:tcBorders>
          </w:tcPr>
          <w:p w14:paraId="4339625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B7F88D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36B2628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47A792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74BF7480"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6AC22C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Kvėpavimo sistemos, krūtinės ląstos ir tarpuplaučio sutrikimai</w:t>
            </w:r>
          </w:p>
        </w:tc>
      </w:tr>
      <w:tr w:rsidR="00222C93" w:rsidRPr="006301ED" w14:paraId="4B78CC65" w14:textId="77777777" w:rsidTr="00297DB0">
        <w:trPr>
          <w:trHeight w:val="1010"/>
        </w:trPr>
        <w:tc>
          <w:tcPr>
            <w:tcW w:w="1850" w:type="dxa"/>
            <w:tcBorders>
              <w:top w:val="single" w:sz="4" w:space="0" w:color="000000"/>
              <w:left w:val="single" w:sz="4" w:space="0" w:color="000000"/>
              <w:bottom w:val="single" w:sz="4" w:space="0" w:color="000000"/>
              <w:right w:val="single" w:sz="4" w:space="0" w:color="000000"/>
            </w:tcBorders>
            <w:hideMark/>
          </w:tcPr>
          <w:p w14:paraId="6FE5398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lastRenderedPageBreak/>
              <w:t>Kraujavimas iš nosies, atsikosėjimas krauju</w:t>
            </w:r>
          </w:p>
        </w:tc>
        <w:tc>
          <w:tcPr>
            <w:tcW w:w="1833" w:type="dxa"/>
            <w:tcBorders>
              <w:top w:val="single" w:sz="4" w:space="0" w:color="000000"/>
              <w:left w:val="single" w:sz="4" w:space="0" w:color="000000"/>
              <w:bottom w:val="single" w:sz="4" w:space="0" w:color="000000"/>
              <w:right w:val="single" w:sz="4" w:space="0" w:color="000000"/>
            </w:tcBorders>
          </w:tcPr>
          <w:p w14:paraId="47DCC09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AD544E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2C07EB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Eozinofilinė</w:t>
            </w:r>
            <w:proofErr w:type="spellEnd"/>
            <w:r w:rsidRPr="006301ED">
              <w:rPr>
                <w:rFonts w:ascii="Times New Roman" w:eastAsia="Times New Roman" w:hAnsi="Times New Roman" w:cs="Times New Roman"/>
                <w:kern w:val="0"/>
                <w:sz w:val="22"/>
                <w:szCs w:val="22"/>
                <w14:ligatures w14:val="none"/>
              </w:rPr>
              <w:t xml:space="preserve"> pneumonija</w:t>
            </w:r>
          </w:p>
        </w:tc>
        <w:tc>
          <w:tcPr>
            <w:tcW w:w="1722" w:type="dxa"/>
            <w:tcBorders>
              <w:top w:val="single" w:sz="4" w:space="0" w:color="000000"/>
              <w:left w:val="single" w:sz="4" w:space="0" w:color="000000"/>
              <w:bottom w:val="single" w:sz="4" w:space="0" w:color="000000"/>
              <w:right w:val="single" w:sz="4" w:space="0" w:color="000000"/>
            </w:tcBorders>
          </w:tcPr>
          <w:p w14:paraId="0DCB4DE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3FC62F7A"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744615F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Virškinimo trakto sutrikimai</w:t>
            </w:r>
          </w:p>
        </w:tc>
      </w:tr>
      <w:tr w:rsidR="00222C93" w:rsidRPr="006301ED" w14:paraId="192D312E" w14:textId="77777777" w:rsidTr="00297DB0">
        <w:trPr>
          <w:trHeight w:val="3542"/>
        </w:trPr>
        <w:tc>
          <w:tcPr>
            <w:tcW w:w="1850" w:type="dxa"/>
            <w:tcBorders>
              <w:top w:val="single" w:sz="4" w:space="0" w:color="000000"/>
              <w:left w:val="single" w:sz="4" w:space="0" w:color="000000"/>
              <w:bottom w:val="single" w:sz="4" w:space="0" w:color="000000"/>
              <w:right w:val="single" w:sz="4" w:space="0" w:color="000000"/>
            </w:tcBorders>
            <w:hideMark/>
          </w:tcPr>
          <w:p w14:paraId="3118276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Kraujavimas iš dantenų, kraujavimas iš virškinimo trakto (įskaitant kraujavimą iš tiesiosios žarnos), virškinimo trakto ir pilvo skausmai, dispepsija, pykinimas, vidurių </w:t>
            </w:r>
            <w:proofErr w:type="spellStart"/>
            <w:r w:rsidRPr="006301ED">
              <w:rPr>
                <w:rFonts w:ascii="Times New Roman" w:eastAsia="Times New Roman" w:hAnsi="Times New Roman" w:cs="Times New Roman"/>
                <w:kern w:val="0"/>
                <w:sz w:val="22"/>
                <w:szCs w:val="22"/>
                <w14:ligatures w14:val="none"/>
              </w:rPr>
              <w:t>užkietėjimas</w:t>
            </w:r>
            <w:r w:rsidRPr="006301ED">
              <w:rPr>
                <w:rFonts w:ascii="Times New Roman" w:eastAsia="Times New Roman" w:hAnsi="Times New Roman" w:cs="Times New Roman"/>
                <w:kern w:val="0"/>
                <w:sz w:val="22"/>
                <w:szCs w:val="22"/>
                <w:vertAlign w:val="superscript"/>
                <w14:ligatures w14:val="none"/>
              </w:rPr>
              <w:t>A</w:t>
            </w:r>
            <w:proofErr w:type="spellEnd"/>
            <w:r w:rsidRPr="006301ED">
              <w:rPr>
                <w:rFonts w:ascii="Times New Roman" w:eastAsia="Times New Roman" w:hAnsi="Times New Roman" w:cs="Times New Roman"/>
                <w:kern w:val="0"/>
                <w:sz w:val="22"/>
                <w:szCs w:val="22"/>
                <w14:ligatures w14:val="none"/>
              </w:rPr>
              <w:t xml:space="preserve">, viduriavimas, </w:t>
            </w:r>
            <w:proofErr w:type="spellStart"/>
            <w:r w:rsidRPr="006301ED">
              <w:rPr>
                <w:rFonts w:ascii="Times New Roman" w:eastAsia="Times New Roman" w:hAnsi="Times New Roman" w:cs="Times New Roman"/>
                <w:kern w:val="0"/>
                <w:sz w:val="22"/>
                <w:szCs w:val="22"/>
                <w14:ligatures w14:val="none"/>
              </w:rPr>
              <w:t>vėmimas</w:t>
            </w:r>
            <w:r w:rsidRPr="006301ED">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06AB4F5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Burnos džiūvimas</w:t>
            </w:r>
          </w:p>
        </w:tc>
        <w:tc>
          <w:tcPr>
            <w:tcW w:w="1772" w:type="dxa"/>
            <w:tcBorders>
              <w:top w:val="single" w:sz="4" w:space="0" w:color="000000"/>
              <w:left w:val="single" w:sz="4" w:space="0" w:color="000000"/>
              <w:bottom w:val="single" w:sz="4" w:space="0" w:color="000000"/>
              <w:right w:val="single" w:sz="4" w:space="0" w:color="000000"/>
            </w:tcBorders>
          </w:tcPr>
          <w:p w14:paraId="7510732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31FA81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080684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0B8FE6EC"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75C46CD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Kepenų, tulžies pūslės ir latakų sutrikimai</w:t>
            </w:r>
          </w:p>
        </w:tc>
      </w:tr>
      <w:tr w:rsidR="00222C93" w:rsidRPr="006301ED" w14:paraId="66A556DC" w14:textId="77777777" w:rsidTr="00297DB0">
        <w:trPr>
          <w:trHeight w:val="2783"/>
        </w:trPr>
        <w:tc>
          <w:tcPr>
            <w:tcW w:w="1850" w:type="dxa"/>
            <w:tcBorders>
              <w:top w:val="single" w:sz="4" w:space="0" w:color="000000"/>
              <w:left w:val="single" w:sz="4" w:space="0" w:color="000000"/>
              <w:bottom w:val="single" w:sz="4" w:space="0" w:color="000000"/>
              <w:right w:val="single" w:sz="4" w:space="0" w:color="000000"/>
            </w:tcBorders>
            <w:hideMark/>
          </w:tcPr>
          <w:p w14:paraId="2A9AA06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Padidėjęs </w:t>
            </w:r>
            <w:proofErr w:type="spellStart"/>
            <w:r w:rsidRPr="006301ED">
              <w:rPr>
                <w:rFonts w:ascii="Times New Roman" w:eastAsia="Times New Roman" w:hAnsi="Times New Roman" w:cs="Times New Roman"/>
                <w:kern w:val="0"/>
                <w:sz w:val="22"/>
                <w:szCs w:val="22"/>
                <w14:ligatures w14:val="none"/>
              </w:rPr>
              <w:t>transaminazių</w:t>
            </w:r>
            <w:proofErr w:type="spellEnd"/>
            <w:r w:rsidRPr="006301ED">
              <w:rPr>
                <w:rFonts w:ascii="Times New Roman" w:eastAsia="Times New Roman" w:hAnsi="Times New Roman" w:cs="Times New Roman"/>
                <w:kern w:val="0"/>
                <w:sz w:val="22"/>
                <w:szCs w:val="22"/>
                <w14:ligatures w14:val="none"/>
              </w:rPr>
              <w:t xml:space="preserve"> aktyvumas</w:t>
            </w:r>
          </w:p>
        </w:tc>
        <w:tc>
          <w:tcPr>
            <w:tcW w:w="1833" w:type="dxa"/>
            <w:tcBorders>
              <w:top w:val="single" w:sz="4" w:space="0" w:color="000000"/>
              <w:left w:val="single" w:sz="4" w:space="0" w:color="000000"/>
              <w:bottom w:val="single" w:sz="4" w:space="0" w:color="000000"/>
              <w:right w:val="single" w:sz="4" w:space="0" w:color="000000"/>
            </w:tcBorders>
            <w:hideMark/>
          </w:tcPr>
          <w:p w14:paraId="2C770A86" w14:textId="19B18037" w:rsidR="00222C93" w:rsidRPr="006301ED" w:rsidRDefault="00222C93" w:rsidP="003D02C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Sutrikusi kepenų funkcija, padidėjęs </w:t>
            </w:r>
            <w:proofErr w:type="spellStart"/>
            <w:r w:rsidRPr="006301ED">
              <w:rPr>
                <w:rFonts w:ascii="Times New Roman" w:eastAsia="Times New Roman" w:hAnsi="Times New Roman" w:cs="Times New Roman"/>
                <w:kern w:val="0"/>
                <w:sz w:val="22"/>
                <w:szCs w:val="22"/>
                <w14:ligatures w14:val="none"/>
              </w:rPr>
              <w:t>bilirubino</w:t>
            </w:r>
            <w:proofErr w:type="spellEnd"/>
            <w:r w:rsidRPr="006301ED">
              <w:rPr>
                <w:rFonts w:ascii="Times New Roman" w:eastAsia="Times New Roman" w:hAnsi="Times New Roman" w:cs="Times New Roman"/>
                <w:kern w:val="0"/>
                <w:sz w:val="22"/>
                <w:szCs w:val="22"/>
                <w14:ligatures w14:val="none"/>
              </w:rPr>
              <w:t xml:space="preserve"> kiekis, padidėjęs šarminės </w:t>
            </w:r>
            <w:proofErr w:type="spellStart"/>
            <w:r w:rsidRPr="006301ED">
              <w:rPr>
                <w:rFonts w:ascii="Times New Roman" w:eastAsia="Times New Roman" w:hAnsi="Times New Roman" w:cs="Times New Roman"/>
                <w:kern w:val="0"/>
                <w:sz w:val="22"/>
                <w:szCs w:val="22"/>
                <w14:ligatures w14:val="none"/>
              </w:rPr>
              <w:t>fosfatazės</w:t>
            </w:r>
            <w:r w:rsidRPr="006301ED">
              <w:rPr>
                <w:rFonts w:ascii="Times New Roman" w:eastAsia="Times New Roman" w:hAnsi="Times New Roman" w:cs="Times New Roman"/>
                <w:kern w:val="0"/>
                <w:sz w:val="22"/>
                <w:szCs w:val="22"/>
                <w:vertAlign w:val="superscript"/>
                <w14:ligatures w14:val="none"/>
              </w:rPr>
              <w:t>A</w:t>
            </w:r>
            <w:proofErr w:type="spellEnd"/>
            <w:r w:rsidRPr="006301ED">
              <w:rPr>
                <w:rFonts w:ascii="Times New Roman" w:eastAsia="Times New Roman" w:hAnsi="Times New Roman" w:cs="Times New Roman"/>
                <w:kern w:val="0"/>
                <w:sz w:val="22"/>
                <w:szCs w:val="22"/>
                <w14:ligatures w14:val="none"/>
              </w:rPr>
              <w:t xml:space="preserve"> aktyvumas kraujyje,</w:t>
            </w:r>
            <w:r w:rsidR="003D02CE"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padidėjęs GGT</w:t>
            </w:r>
            <w:r w:rsidRPr="006301ED">
              <w:rPr>
                <w:rFonts w:ascii="Times New Roman" w:eastAsia="Times New Roman" w:hAnsi="Times New Roman" w:cs="Times New Roman"/>
                <w:kern w:val="0"/>
                <w:sz w:val="22"/>
                <w:szCs w:val="22"/>
                <w:vertAlign w:val="superscript"/>
                <w14:ligatures w14:val="none"/>
              </w:rPr>
              <w:t>A</w:t>
            </w:r>
            <w:r w:rsidRPr="006301ED">
              <w:rPr>
                <w:rFonts w:ascii="Times New Roman" w:eastAsia="Times New Roman" w:hAnsi="Times New Roman" w:cs="Times New Roman"/>
                <w:kern w:val="0"/>
                <w:sz w:val="22"/>
                <w:szCs w:val="22"/>
                <w14:ligatures w14:val="none"/>
              </w:rPr>
              <w:t xml:space="preserve"> aktyvumas</w:t>
            </w:r>
          </w:p>
        </w:tc>
        <w:tc>
          <w:tcPr>
            <w:tcW w:w="1772" w:type="dxa"/>
            <w:tcBorders>
              <w:top w:val="single" w:sz="4" w:space="0" w:color="000000"/>
              <w:left w:val="single" w:sz="4" w:space="0" w:color="000000"/>
              <w:bottom w:val="single" w:sz="4" w:space="0" w:color="000000"/>
              <w:right w:val="single" w:sz="4" w:space="0" w:color="000000"/>
            </w:tcBorders>
            <w:hideMark/>
          </w:tcPr>
          <w:p w14:paraId="6DDB8AE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Gelta, padidėjęs </w:t>
            </w:r>
            <w:proofErr w:type="spellStart"/>
            <w:r w:rsidRPr="006301ED">
              <w:rPr>
                <w:rFonts w:ascii="Times New Roman" w:eastAsia="Times New Roman" w:hAnsi="Times New Roman" w:cs="Times New Roman"/>
                <w:kern w:val="0"/>
                <w:sz w:val="22"/>
                <w:szCs w:val="22"/>
                <w14:ligatures w14:val="none"/>
              </w:rPr>
              <w:t>konjuguoto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bilirubino</w:t>
            </w:r>
            <w:proofErr w:type="spellEnd"/>
            <w:r w:rsidRPr="006301ED">
              <w:rPr>
                <w:rFonts w:ascii="Times New Roman" w:eastAsia="Times New Roman" w:hAnsi="Times New Roman" w:cs="Times New Roman"/>
                <w:kern w:val="0"/>
                <w:sz w:val="22"/>
                <w:szCs w:val="22"/>
                <w14:ligatures w14:val="none"/>
              </w:rPr>
              <w:t xml:space="preserve"> kiekis (kartu gali padidėti arba nepadidėti ALT), </w:t>
            </w:r>
            <w:proofErr w:type="spellStart"/>
            <w:r w:rsidRPr="006301ED">
              <w:rPr>
                <w:rFonts w:ascii="Times New Roman" w:eastAsia="Times New Roman" w:hAnsi="Times New Roman" w:cs="Times New Roman"/>
                <w:kern w:val="0"/>
                <w:sz w:val="22"/>
                <w:szCs w:val="22"/>
                <w14:ligatures w14:val="none"/>
              </w:rPr>
              <w:t>cholestazė</w:t>
            </w:r>
            <w:proofErr w:type="spellEnd"/>
            <w:r w:rsidRPr="006301ED">
              <w:rPr>
                <w:rFonts w:ascii="Times New Roman" w:eastAsia="Times New Roman" w:hAnsi="Times New Roman" w:cs="Times New Roman"/>
                <w:kern w:val="0"/>
                <w:sz w:val="22"/>
                <w:szCs w:val="22"/>
                <w14:ligatures w14:val="none"/>
              </w:rPr>
              <w:t>, hepatitas (įskaitant kepenų ląstelių pažeidimą)</w:t>
            </w:r>
          </w:p>
        </w:tc>
        <w:tc>
          <w:tcPr>
            <w:tcW w:w="1866" w:type="dxa"/>
            <w:tcBorders>
              <w:top w:val="single" w:sz="4" w:space="0" w:color="000000"/>
              <w:left w:val="single" w:sz="4" w:space="0" w:color="000000"/>
              <w:bottom w:val="single" w:sz="4" w:space="0" w:color="000000"/>
              <w:right w:val="single" w:sz="4" w:space="0" w:color="000000"/>
            </w:tcBorders>
          </w:tcPr>
          <w:p w14:paraId="1A6C79B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E85309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1C7F225B"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0021F7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Odos ir poodinio audinio sutrikimai</w:t>
            </w:r>
          </w:p>
        </w:tc>
      </w:tr>
      <w:tr w:rsidR="00222C93" w:rsidRPr="006301ED" w14:paraId="4A9DC904" w14:textId="77777777" w:rsidTr="00297DB0">
        <w:trPr>
          <w:trHeight w:val="2025"/>
        </w:trPr>
        <w:tc>
          <w:tcPr>
            <w:tcW w:w="1850" w:type="dxa"/>
            <w:tcBorders>
              <w:top w:val="single" w:sz="4" w:space="0" w:color="000000"/>
              <w:left w:val="single" w:sz="4" w:space="0" w:color="000000"/>
              <w:bottom w:val="single" w:sz="4" w:space="0" w:color="000000"/>
              <w:right w:val="single" w:sz="4" w:space="0" w:color="000000"/>
            </w:tcBorders>
            <w:hideMark/>
          </w:tcPr>
          <w:p w14:paraId="5455C105" w14:textId="2EDA33A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Niežėjimas (įskaitant nedažnus </w:t>
            </w:r>
            <w:proofErr w:type="spellStart"/>
            <w:r w:rsidRPr="006301ED">
              <w:rPr>
                <w:rFonts w:ascii="Times New Roman" w:eastAsia="Times New Roman" w:hAnsi="Times New Roman" w:cs="Times New Roman"/>
                <w:kern w:val="0"/>
                <w:sz w:val="22"/>
                <w:szCs w:val="22"/>
                <w14:ligatures w14:val="none"/>
              </w:rPr>
              <w:t>generalizuoto</w:t>
            </w:r>
            <w:proofErr w:type="spellEnd"/>
            <w:r w:rsidRPr="006301ED">
              <w:rPr>
                <w:rFonts w:ascii="Times New Roman" w:eastAsia="Times New Roman" w:hAnsi="Times New Roman" w:cs="Times New Roman"/>
                <w:kern w:val="0"/>
                <w:sz w:val="22"/>
                <w:szCs w:val="22"/>
                <w14:ligatures w14:val="none"/>
              </w:rPr>
              <w:t xml:space="preserve"> niežėjimo atvejus), </w:t>
            </w:r>
            <w:r w:rsidR="004E26AF" w:rsidRPr="006301ED">
              <w:rPr>
                <w:rFonts w:ascii="Times New Roman" w:eastAsia="Times New Roman" w:hAnsi="Times New Roman" w:cs="Times New Roman"/>
                <w:kern w:val="0"/>
                <w:sz w:val="22"/>
                <w:szCs w:val="22"/>
                <w14:ligatures w14:val="none"/>
              </w:rPr>
              <w:t>iš</w:t>
            </w:r>
            <w:r w:rsidRPr="006301ED">
              <w:rPr>
                <w:rFonts w:ascii="Times New Roman" w:eastAsia="Times New Roman" w:hAnsi="Times New Roman" w:cs="Times New Roman"/>
                <w:kern w:val="0"/>
                <w:sz w:val="22"/>
                <w:szCs w:val="22"/>
                <w14:ligatures w14:val="none"/>
              </w:rPr>
              <w:t xml:space="preserve">bėrimas, </w:t>
            </w:r>
            <w:proofErr w:type="spellStart"/>
            <w:r w:rsidRPr="006301ED">
              <w:rPr>
                <w:rFonts w:ascii="Times New Roman" w:eastAsia="Times New Roman" w:hAnsi="Times New Roman" w:cs="Times New Roman"/>
                <w:kern w:val="0"/>
                <w:sz w:val="22"/>
                <w:szCs w:val="22"/>
                <w14:ligatures w14:val="none"/>
              </w:rPr>
              <w:t>ekchimozė</w:t>
            </w:r>
            <w:proofErr w:type="spellEnd"/>
            <w:r w:rsidRPr="006301ED">
              <w:rPr>
                <w:rFonts w:ascii="Times New Roman" w:eastAsia="Times New Roman" w:hAnsi="Times New Roman" w:cs="Times New Roman"/>
                <w:kern w:val="0"/>
                <w:sz w:val="22"/>
                <w:szCs w:val="22"/>
                <w14:ligatures w14:val="none"/>
              </w:rPr>
              <w:t>, kraujavimas į odą ir po oda</w:t>
            </w:r>
          </w:p>
        </w:tc>
        <w:tc>
          <w:tcPr>
            <w:tcW w:w="1833" w:type="dxa"/>
            <w:tcBorders>
              <w:top w:val="single" w:sz="4" w:space="0" w:color="000000"/>
              <w:left w:val="single" w:sz="4" w:space="0" w:color="000000"/>
              <w:bottom w:val="single" w:sz="4" w:space="0" w:color="000000"/>
              <w:right w:val="single" w:sz="4" w:space="0" w:color="000000"/>
            </w:tcBorders>
            <w:hideMark/>
          </w:tcPr>
          <w:p w14:paraId="78DAACF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Dilgėlinė</w:t>
            </w:r>
          </w:p>
        </w:tc>
        <w:tc>
          <w:tcPr>
            <w:tcW w:w="1772" w:type="dxa"/>
            <w:tcBorders>
              <w:top w:val="single" w:sz="4" w:space="0" w:color="000000"/>
              <w:left w:val="single" w:sz="4" w:space="0" w:color="000000"/>
              <w:bottom w:val="single" w:sz="4" w:space="0" w:color="000000"/>
              <w:right w:val="single" w:sz="4" w:space="0" w:color="000000"/>
            </w:tcBorders>
          </w:tcPr>
          <w:p w14:paraId="782B4D6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3044A2F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Stivenso</w:t>
            </w:r>
            <w:proofErr w:type="spellEnd"/>
            <w:r w:rsidRPr="006301ED">
              <w:rPr>
                <w:rFonts w:ascii="Times New Roman" w:eastAsia="Times New Roman" w:hAnsi="Times New Roman" w:cs="Times New Roman"/>
                <w:kern w:val="0"/>
                <w:sz w:val="22"/>
                <w:szCs w:val="22"/>
                <w14:ligatures w14:val="none"/>
              </w:rPr>
              <w:t>-Džonsono (</w:t>
            </w:r>
            <w:proofErr w:type="spellStart"/>
            <w:r w:rsidRPr="006301ED">
              <w:rPr>
                <w:rFonts w:ascii="Times New Roman" w:eastAsia="Times New Roman" w:hAnsi="Times New Roman" w:cs="Times New Roman"/>
                <w:i/>
                <w:kern w:val="0"/>
                <w:sz w:val="22"/>
                <w:szCs w:val="22"/>
                <w14:ligatures w14:val="none"/>
              </w:rPr>
              <w:t>Stevens-Johnson</w:t>
            </w:r>
            <w:proofErr w:type="spellEnd"/>
            <w:r w:rsidRPr="006301ED">
              <w:rPr>
                <w:rFonts w:ascii="Times New Roman" w:eastAsia="Times New Roman" w:hAnsi="Times New Roman" w:cs="Times New Roman"/>
                <w:kern w:val="0"/>
                <w:sz w:val="22"/>
                <w:szCs w:val="22"/>
                <w14:ligatures w14:val="none"/>
              </w:rPr>
              <w:t xml:space="preserve">) sindromas ir (arba) toksinė epidermio </w:t>
            </w:r>
            <w:proofErr w:type="spellStart"/>
            <w:r w:rsidRPr="006301ED">
              <w:rPr>
                <w:rFonts w:ascii="Times New Roman" w:eastAsia="Times New Roman" w:hAnsi="Times New Roman" w:cs="Times New Roman"/>
                <w:kern w:val="0"/>
                <w:sz w:val="22"/>
                <w:szCs w:val="22"/>
                <w14:ligatures w14:val="none"/>
              </w:rPr>
              <w:t>nekrolizė</w:t>
            </w:r>
            <w:proofErr w:type="spellEnd"/>
            <w:r w:rsidRPr="006301ED">
              <w:rPr>
                <w:rFonts w:ascii="Times New Roman" w:eastAsia="Times New Roman" w:hAnsi="Times New Roman" w:cs="Times New Roman"/>
                <w:kern w:val="0"/>
                <w:sz w:val="22"/>
                <w:szCs w:val="22"/>
                <w14:ligatures w14:val="none"/>
              </w:rPr>
              <w:t>, DRESS sindromas</w:t>
            </w:r>
          </w:p>
        </w:tc>
        <w:tc>
          <w:tcPr>
            <w:tcW w:w="1722" w:type="dxa"/>
            <w:tcBorders>
              <w:top w:val="single" w:sz="4" w:space="0" w:color="000000"/>
              <w:left w:val="single" w:sz="4" w:space="0" w:color="000000"/>
              <w:bottom w:val="single" w:sz="4" w:space="0" w:color="000000"/>
              <w:right w:val="single" w:sz="4" w:space="0" w:color="000000"/>
            </w:tcBorders>
          </w:tcPr>
          <w:p w14:paraId="542C82A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7757B24C"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23571B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Skeleto, raumenų ir jungiamojo audinio sutrikimai</w:t>
            </w:r>
          </w:p>
        </w:tc>
      </w:tr>
      <w:tr w:rsidR="00222C93" w:rsidRPr="006301ED" w14:paraId="0D7BF267" w14:textId="77777777" w:rsidTr="00297DB0">
        <w:trPr>
          <w:trHeight w:val="760"/>
        </w:trPr>
        <w:tc>
          <w:tcPr>
            <w:tcW w:w="1850" w:type="dxa"/>
            <w:tcBorders>
              <w:top w:val="single" w:sz="4" w:space="0" w:color="000000"/>
              <w:left w:val="single" w:sz="4" w:space="0" w:color="000000"/>
              <w:bottom w:val="single" w:sz="4" w:space="0" w:color="000000"/>
              <w:right w:val="single" w:sz="4" w:space="0" w:color="000000"/>
            </w:tcBorders>
            <w:hideMark/>
          </w:tcPr>
          <w:p w14:paraId="7A5FF86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Galūnių </w:t>
            </w:r>
            <w:proofErr w:type="spellStart"/>
            <w:r w:rsidRPr="006301ED">
              <w:rPr>
                <w:rFonts w:ascii="Times New Roman" w:eastAsia="Times New Roman" w:hAnsi="Times New Roman" w:cs="Times New Roman"/>
                <w:kern w:val="0"/>
                <w:sz w:val="22"/>
                <w:szCs w:val="22"/>
                <w14:ligatures w14:val="none"/>
              </w:rPr>
              <w:t>skausmas</w:t>
            </w:r>
            <w:r w:rsidRPr="006301ED">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4EC89B4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Hemartrozė</w:t>
            </w:r>
            <w:proofErr w:type="spellEnd"/>
          </w:p>
        </w:tc>
        <w:tc>
          <w:tcPr>
            <w:tcW w:w="1772" w:type="dxa"/>
            <w:tcBorders>
              <w:top w:val="single" w:sz="4" w:space="0" w:color="000000"/>
              <w:left w:val="single" w:sz="4" w:space="0" w:color="000000"/>
              <w:bottom w:val="single" w:sz="4" w:space="0" w:color="000000"/>
              <w:right w:val="single" w:sz="4" w:space="0" w:color="000000"/>
            </w:tcBorders>
            <w:hideMark/>
          </w:tcPr>
          <w:p w14:paraId="00FA886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Kraujavimas į raumenis</w:t>
            </w:r>
          </w:p>
        </w:tc>
        <w:tc>
          <w:tcPr>
            <w:tcW w:w="1866" w:type="dxa"/>
            <w:tcBorders>
              <w:top w:val="single" w:sz="4" w:space="0" w:color="000000"/>
              <w:left w:val="single" w:sz="4" w:space="0" w:color="000000"/>
              <w:bottom w:val="single" w:sz="4" w:space="0" w:color="000000"/>
              <w:right w:val="single" w:sz="4" w:space="0" w:color="000000"/>
            </w:tcBorders>
          </w:tcPr>
          <w:p w14:paraId="264FB06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5A30641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Suspaudimo sindromas dėl kraujavimo</w:t>
            </w:r>
          </w:p>
        </w:tc>
      </w:tr>
      <w:tr w:rsidR="00222C93" w:rsidRPr="006301ED" w14:paraId="474360CE"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670F0BC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Inkstų ir šlapimo takų sutrikimai</w:t>
            </w:r>
          </w:p>
        </w:tc>
      </w:tr>
      <w:tr w:rsidR="00222C93" w:rsidRPr="006301ED" w14:paraId="413258B7" w14:textId="77777777" w:rsidTr="00297DB0">
        <w:trPr>
          <w:trHeight w:val="3036"/>
        </w:trPr>
        <w:tc>
          <w:tcPr>
            <w:tcW w:w="1850" w:type="dxa"/>
            <w:tcBorders>
              <w:top w:val="single" w:sz="4" w:space="0" w:color="000000"/>
              <w:left w:val="single" w:sz="4" w:space="0" w:color="000000"/>
              <w:bottom w:val="single" w:sz="4" w:space="0" w:color="000000"/>
              <w:right w:val="single" w:sz="4" w:space="0" w:color="000000"/>
            </w:tcBorders>
            <w:hideMark/>
          </w:tcPr>
          <w:p w14:paraId="7EE5895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Kraujavimas iš </w:t>
            </w:r>
            <w:proofErr w:type="spellStart"/>
            <w:r w:rsidRPr="006301ED">
              <w:rPr>
                <w:rFonts w:ascii="Times New Roman" w:eastAsia="Times New Roman" w:hAnsi="Times New Roman" w:cs="Times New Roman"/>
                <w:kern w:val="0"/>
                <w:sz w:val="22"/>
                <w:szCs w:val="22"/>
                <w14:ligatures w14:val="none"/>
              </w:rPr>
              <w:t>urogenitalinio</w:t>
            </w:r>
            <w:proofErr w:type="spellEnd"/>
            <w:r w:rsidRPr="006301ED">
              <w:rPr>
                <w:rFonts w:ascii="Times New Roman" w:eastAsia="Times New Roman" w:hAnsi="Times New Roman" w:cs="Times New Roman"/>
                <w:kern w:val="0"/>
                <w:sz w:val="22"/>
                <w:szCs w:val="22"/>
                <w14:ligatures w14:val="none"/>
              </w:rPr>
              <w:t xml:space="preserve"> trakto (įskaitant </w:t>
            </w:r>
            <w:proofErr w:type="spellStart"/>
            <w:r w:rsidRPr="006301ED">
              <w:rPr>
                <w:rFonts w:ascii="Times New Roman" w:eastAsia="Times New Roman" w:hAnsi="Times New Roman" w:cs="Times New Roman"/>
                <w:kern w:val="0"/>
                <w:sz w:val="22"/>
                <w:szCs w:val="22"/>
                <w14:ligatures w14:val="none"/>
              </w:rPr>
              <w:t>hematuriją</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menoragiją</w:t>
            </w:r>
            <w:r w:rsidRPr="006301ED">
              <w:rPr>
                <w:rFonts w:ascii="Times New Roman" w:eastAsia="Times New Roman" w:hAnsi="Times New Roman" w:cs="Times New Roman"/>
                <w:kern w:val="0"/>
                <w:sz w:val="22"/>
                <w:szCs w:val="22"/>
                <w:vertAlign w:val="superscript"/>
                <w14:ligatures w14:val="none"/>
              </w:rPr>
              <w:t>B</w:t>
            </w:r>
            <w:proofErr w:type="spellEnd"/>
            <w:r w:rsidRPr="006301ED">
              <w:rPr>
                <w:rFonts w:ascii="Times New Roman" w:eastAsia="Times New Roman" w:hAnsi="Times New Roman" w:cs="Times New Roman"/>
                <w:kern w:val="0"/>
                <w:sz w:val="22"/>
                <w:szCs w:val="22"/>
                <w14:ligatures w14:val="none"/>
              </w:rPr>
              <w:t>), sutrikusi inkstų funkcija (įskaitant padidėjusį kreatinino kiekį kraujyje, padidėjusį šlapalo kiekį kraujyje)</w:t>
            </w:r>
          </w:p>
        </w:tc>
        <w:tc>
          <w:tcPr>
            <w:tcW w:w="1833" w:type="dxa"/>
            <w:tcBorders>
              <w:top w:val="single" w:sz="4" w:space="0" w:color="000000"/>
              <w:left w:val="single" w:sz="4" w:space="0" w:color="000000"/>
              <w:bottom w:val="single" w:sz="4" w:space="0" w:color="000000"/>
              <w:right w:val="single" w:sz="4" w:space="0" w:color="000000"/>
            </w:tcBorders>
          </w:tcPr>
          <w:p w14:paraId="46D1B10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5815A3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7E6E054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300815A0" w14:textId="646A8581" w:rsidR="00222C93" w:rsidRPr="006301ED" w:rsidRDefault="00222C93" w:rsidP="00164B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Inkstų nepakankamumas ir (arba) ūminis inkstų nepakankamumas dėl kraujavimo, kurio užtenka </w:t>
            </w:r>
            <w:proofErr w:type="spellStart"/>
            <w:r w:rsidRPr="006301ED">
              <w:rPr>
                <w:rFonts w:ascii="Times New Roman" w:eastAsia="Times New Roman" w:hAnsi="Times New Roman" w:cs="Times New Roman"/>
                <w:kern w:val="0"/>
                <w:sz w:val="22"/>
                <w:szCs w:val="22"/>
                <w14:ligatures w14:val="none"/>
              </w:rPr>
              <w:t>hipoperfuzijai</w:t>
            </w:r>
            <w:proofErr w:type="spellEnd"/>
            <w:r w:rsidRPr="006301ED">
              <w:rPr>
                <w:rFonts w:ascii="Times New Roman" w:eastAsia="Times New Roman" w:hAnsi="Times New Roman" w:cs="Times New Roman"/>
                <w:kern w:val="0"/>
                <w:sz w:val="22"/>
                <w:szCs w:val="22"/>
                <w14:ligatures w14:val="none"/>
              </w:rPr>
              <w:t xml:space="preserve"> sukelti, su antikoaguliantais susijusi</w:t>
            </w:r>
            <w:r w:rsidR="00164BF5"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nefropatija</w:t>
            </w:r>
            <w:proofErr w:type="spellEnd"/>
          </w:p>
        </w:tc>
      </w:tr>
      <w:tr w:rsidR="00222C93" w:rsidRPr="006301ED" w14:paraId="7863CD06"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43824A2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lastRenderedPageBreak/>
              <w:t>Bendrieji sutrikimai ir vartojimo vietos pažeidimai</w:t>
            </w:r>
          </w:p>
        </w:tc>
      </w:tr>
      <w:tr w:rsidR="00222C93" w:rsidRPr="006301ED" w14:paraId="3A28295A" w14:textId="77777777" w:rsidTr="00297DB0">
        <w:trPr>
          <w:trHeight w:val="1517"/>
        </w:trPr>
        <w:tc>
          <w:tcPr>
            <w:tcW w:w="1850" w:type="dxa"/>
            <w:tcBorders>
              <w:top w:val="single" w:sz="4" w:space="0" w:color="000000"/>
              <w:left w:val="single" w:sz="4" w:space="0" w:color="000000"/>
              <w:bottom w:val="single" w:sz="4" w:space="0" w:color="000000"/>
              <w:right w:val="single" w:sz="4" w:space="0" w:color="000000"/>
            </w:tcBorders>
            <w:hideMark/>
          </w:tcPr>
          <w:p w14:paraId="27BD5FFC" w14:textId="3AA9667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Karščiavimas</w:t>
            </w:r>
            <w:r w:rsidRPr="006301ED">
              <w:rPr>
                <w:rFonts w:ascii="Times New Roman" w:eastAsia="Times New Roman" w:hAnsi="Times New Roman" w:cs="Times New Roman"/>
                <w:kern w:val="0"/>
                <w:sz w:val="22"/>
                <w:szCs w:val="22"/>
                <w:vertAlign w:val="superscript"/>
                <w14:ligatures w14:val="none"/>
              </w:rPr>
              <w:t>A</w:t>
            </w:r>
            <w:proofErr w:type="spellEnd"/>
            <w:r w:rsidRPr="006301ED">
              <w:rPr>
                <w:rFonts w:ascii="Times New Roman" w:eastAsia="Times New Roman" w:hAnsi="Times New Roman" w:cs="Times New Roman"/>
                <w:kern w:val="0"/>
                <w:sz w:val="22"/>
                <w:szCs w:val="22"/>
                <w14:ligatures w14:val="none"/>
              </w:rPr>
              <w:t>, periferinė edema, sumažėjusi bendra jėga ir energija (įskaitant nuovargį</w:t>
            </w:r>
            <w:r w:rsidR="00164BF5" w:rsidRPr="006301ED">
              <w:rPr>
                <w:rFonts w:ascii="Times New Roman" w:eastAsia="Times New Roman" w:hAnsi="Times New Roman" w:cs="Times New Roman"/>
                <w:kern w:val="0"/>
                <w:sz w:val="22"/>
                <w:szCs w:val="22"/>
                <w14:ligatures w14:val="none"/>
              </w:rPr>
              <w:t xml:space="preserve"> ir</w:t>
            </w:r>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asteniją</w:t>
            </w:r>
            <w:proofErr w:type="spellEnd"/>
            <w:r w:rsidRPr="006301ED">
              <w:rPr>
                <w:rFonts w:ascii="Times New Roman" w:eastAsia="Times New Roman" w:hAnsi="Times New Roman" w:cs="Times New Roman"/>
                <w:kern w:val="0"/>
                <w:sz w:val="22"/>
                <w:szCs w:val="22"/>
                <w14:ligatures w14:val="none"/>
              </w:rPr>
              <w:t>)</w:t>
            </w:r>
          </w:p>
        </w:tc>
        <w:tc>
          <w:tcPr>
            <w:tcW w:w="1833" w:type="dxa"/>
            <w:tcBorders>
              <w:top w:val="single" w:sz="4" w:space="0" w:color="000000"/>
              <w:left w:val="single" w:sz="4" w:space="0" w:color="000000"/>
              <w:bottom w:val="single" w:sz="4" w:space="0" w:color="000000"/>
              <w:right w:val="single" w:sz="4" w:space="0" w:color="000000"/>
            </w:tcBorders>
            <w:hideMark/>
          </w:tcPr>
          <w:p w14:paraId="2718035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Bloga savijauta (įskaitant negalavimą)</w:t>
            </w:r>
          </w:p>
        </w:tc>
        <w:tc>
          <w:tcPr>
            <w:tcW w:w="1772" w:type="dxa"/>
            <w:tcBorders>
              <w:top w:val="single" w:sz="4" w:space="0" w:color="000000"/>
              <w:left w:val="single" w:sz="4" w:space="0" w:color="000000"/>
              <w:bottom w:val="single" w:sz="4" w:space="0" w:color="000000"/>
              <w:right w:val="single" w:sz="4" w:space="0" w:color="000000"/>
            </w:tcBorders>
            <w:hideMark/>
          </w:tcPr>
          <w:p w14:paraId="5F43F9D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Vietinė </w:t>
            </w:r>
            <w:proofErr w:type="spellStart"/>
            <w:r w:rsidRPr="006301ED">
              <w:rPr>
                <w:rFonts w:ascii="Times New Roman" w:eastAsia="Times New Roman" w:hAnsi="Times New Roman" w:cs="Times New Roman"/>
                <w:kern w:val="0"/>
                <w:sz w:val="22"/>
                <w:szCs w:val="22"/>
                <w14:ligatures w14:val="none"/>
              </w:rPr>
              <w:t>edema</w:t>
            </w:r>
            <w:r w:rsidRPr="006301ED">
              <w:rPr>
                <w:rFonts w:ascii="Times New Roman" w:eastAsia="Times New Roman" w:hAnsi="Times New Roman" w:cs="Times New Roman"/>
                <w:kern w:val="0"/>
                <w:sz w:val="22"/>
                <w:szCs w:val="22"/>
                <w:vertAlign w:val="superscript"/>
                <w14:ligatures w14:val="none"/>
              </w:rPr>
              <w:t>A</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4DD3940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8E2A6D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437A65FC"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31C73CF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Tyrimai</w:t>
            </w:r>
          </w:p>
        </w:tc>
      </w:tr>
      <w:tr w:rsidR="00222C93" w:rsidRPr="006301ED" w14:paraId="32540C0E" w14:textId="77777777" w:rsidTr="00297DB0">
        <w:trPr>
          <w:trHeight w:val="1770"/>
        </w:trPr>
        <w:tc>
          <w:tcPr>
            <w:tcW w:w="1850" w:type="dxa"/>
            <w:tcBorders>
              <w:top w:val="single" w:sz="4" w:space="0" w:color="000000"/>
              <w:left w:val="single" w:sz="4" w:space="0" w:color="000000"/>
              <w:bottom w:val="single" w:sz="4" w:space="0" w:color="000000"/>
              <w:right w:val="single" w:sz="4" w:space="0" w:color="000000"/>
            </w:tcBorders>
          </w:tcPr>
          <w:p w14:paraId="49A74C5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3229612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Padidėjęs LDH</w:t>
            </w:r>
            <w:r w:rsidRPr="006301ED">
              <w:rPr>
                <w:rFonts w:ascii="Times New Roman" w:eastAsia="Times New Roman" w:hAnsi="Times New Roman" w:cs="Times New Roman"/>
                <w:kern w:val="0"/>
                <w:sz w:val="22"/>
                <w:szCs w:val="22"/>
                <w:vertAlign w:val="superscript"/>
                <w14:ligatures w14:val="none"/>
              </w:rPr>
              <w:t>A</w:t>
            </w:r>
            <w:r w:rsidRPr="006301ED">
              <w:rPr>
                <w:rFonts w:ascii="Times New Roman" w:eastAsia="Times New Roman" w:hAnsi="Times New Roman" w:cs="Times New Roman"/>
                <w:kern w:val="0"/>
                <w:sz w:val="22"/>
                <w:szCs w:val="22"/>
                <w14:ligatures w14:val="none"/>
              </w:rPr>
              <w:t xml:space="preserve"> aktyvumas, padidėjęs </w:t>
            </w:r>
            <w:proofErr w:type="spellStart"/>
            <w:r w:rsidRPr="006301ED">
              <w:rPr>
                <w:rFonts w:ascii="Times New Roman" w:eastAsia="Times New Roman" w:hAnsi="Times New Roman" w:cs="Times New Roman"/>
                <w:kern w:val="0"/>
                <w:sz w:val="22"/>
                <w:szCs w:val="22"/>
                <w14:ligatures w14:val="none"/>
              </w:rPr>
              <w:t>lipazės</w:t>
            </w:r>
            <w:r w:rsidRPr="006301ED">
              <w:rPr>
                <w:rFonts w:ascii="Times New Roman" w:eastAsia="Times New Roman" w:hAnsi="Times New Roman" w:cs="Times New Roman"/>
                <w:kern w:val="0"/>
                <w:sz w:val="22"/>
                <w:szCs w:val="22"/>
                <w:vertAlign w:val="superscript"/>
                <w14:ligatures w14:val="none"/>
              </w:rPr>
              <w:t>A</w:t>
            </w:r>
            <w:proofErr w:type="spellEnd"/>
            <w:r w:rsidRPr="006301ED">
              <w:rPr>
                <w:rFonts w:ascii="Times New Roman" w:eastAsia="Times New Roman" w:hAnsi="Times New Roman" w:cs="Times New Roman"/>
                <w:kern w:val="0"/>
                <w:sz w:val="22"/>
                <w:szCs w:val="22"/>
                <w14:ligatures w14:val="none"/>
              </w:rPr>
              <w:t xml:space="preserve"> aktyvumas, padidėjęs </w:t>
            </w:r>
            <w:proofErr w:type="spellStart"/>
            <w:r w:rsidRPr="006301ED">
              <w:rPr>
                <w:rFonts w:ascii="Times New Roman" w:eastAsia="Times New Roman" w:hAnsi="Times New Roman" w:cs="Times New Roman"/>
                <w:kern w:val="0"/>
                <w:sz w:val="22"/>
                <w:szCs w:val="22"/>
                <w14:ligatures w14:val="none"/>
              </w:rPr>
              <w:t>amilazės</w:t>
            </w:r>
            <w:r w:rsidRPr="006301ED">
              <w:rPr>
                <w:rFonts w:ascii="Times New Roman" w:eastAsia="Times New Roman" w:hAnsi="Times New Roman" w:cs="Times New Roman"/>
                <w:kern w:val="0"/>
                <w:sz w:val="22"/>
                <w:szCs w:val="22"/>
                <w:vertAlign w:val="superscript"/>
                <w14:ligatures w14:val="none"/>
              </w:rPr>
              <w:t>A</w:t>
            </w:r>
            <w:proofErr w:type="spellEnd"/>
            <w:r w:rsidRPr="006301ED">
              <w:rPr>
                <w:rFonts w:ascii="Times New Roman" w:eastAsia="Times New Roman" w:hAnsi="Times New Roman" w:cs="Times New Roman"/>
                <w:kern w:val="0"/>
                <w:sz w:val="22"/>
                <w:szCs w:val="22"/>
                <w:vertAlign w:val="superscript"/>
                <w14:ligatures w14:val="none"/>
              </w:rPr>
              <w:t xml:space="preserve"> </w:t>
            </w:r>
            <w:r w:rsidRPr="006301ED">
              <w:rPr>
                <w:rFonts w:ascii="Times New Roman" w:eastAsia="Times New Roman" w:hAnsi="Times New Roman" w:cs="Times New Roman"/>
                <w:kern w:val="0"/>
                <w:sz w:val="22"/>
                <w:szCs w:val="22"/>
                <w14:ligatures w14:val="none"/>
              </w:rPr>
              <w:t>aktyvumas</w:t>
            </w:r>
          </w:p>
        </w:tc>
        <w:tc>
          <w:tcPr>
            <w:tcW w:w="1772" w:type="dxa"/>
            <w:tcBorders>
              <w:top w:val="single" w:sz="4" w:space="0" w:color="000000"/>
              <w:left w:val="single" w:sz="4" w:space="0" w:color="000000"/>
              <w:bottom w:val="single" w:sz="4" w:space="0" w:color="000000"/>
              <w:right w:val="single" w:sz="4" w:space="0" w:color="000000"/>
            </w:tcBorders>
          </w:tcPr>
          <w:p w14:paraId="7880048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623BA60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55E6BA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6301ED" w14:paraId="2AFF3BCF"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5D5F45A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b/>
                <w:kern w:val="0"/>
                <w:sz w:val="22"/>
                <w:szCs w:val="22"/>
                <w14:ligatures w14:val="none"/>
              </w:rPr>
              <w:t>Sužalojimai, apsinuodijimai ir procedūrų komplikacijos</w:t>
            </w:r>
          </w:p>
        </w:tc>
      </w:tr>
      <w:tr w:rsidR="00222C93" w:rsidRPr="006301ED" w14:paraId="7C050761" w14:textId="77777777" w:rsidTr="00297DB0">
        <w:trPr>
          <w:trHeight w:val="2529"/>
        </w:trPr>
        <w:tc>
          <w:tcPr>
            <w:tcW w:w="1850" w:type="dxa"/>
            <w:tcBorders>
              <w:top w:val="single" w:sz="4" w:space="0" w:color="000000"/>
              <w:left w:val="single" w:sz="4" w:space="0" w:color="000000"/>
              <w:bottom w:val="single" w:sz="4" w:space="0" w:color="000000"/>
              <w:right w:val="single" w:sz="4" w:space="0" w:color="000000"/>
            </w:tcBorders>
            <w:hideMark/>
          </w:tcPr>
          <w:p w14:paraId="1CA6338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Kraujavimas po procedūros (įskaitant pooperacinę anemiją ir kraujavimą iš žaizdos), kontūzija, sekrecija iš </w:t>
            </w:r>
            <w:proofErr w:type="spellStart"/>
            <w:r w:rsidRPr="006301ED">
              <w:rPr>
                <w:rFonts w:ascii="Times New Roman" w:eastAsia="Times New Roman" w:hAnsi="Times New Roman" w:cs="Times New Roman"/>
                <w:kern w:val="0"/>
                <w:sz w:val="22"/>
                <w:szCs w:val="22"/>
                <w14:ligatures w14:val="none"/>
              </w:rPr>
              <w:t>žaizdos</w:t>
            </w:r>
            <w:r w:rsidRPr="006301ED">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tcPr>
          <w:p w14:paraId="2F13151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hideMark/>
          </w:tcPr>
          <w:p w14:paraId="0A1CC76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Kraujagyslių </w:t>
            </w:r>
            <w:proofErr w:type="spellStart"/>
            <w:r w:rsidRPr="006301ED">
              <w:rPr>
                <w:rFonts w:ascii="Times New Roman" w:eastAsia="Times New Roman" w:hAnsi="Times New Roman" w:cs="Times New Roman"/>
                <w:kern w:val="0"/>
                <w:sz w:val="22"/>
                <w:szCs w:val="22"/>
                <w14:ligatures w14:val="none"/>
              </w:rPr>
              <w:t>pseudoaneurizma</w:t>
            </w:r>
            <w:r w:rsidRPr="006301ED">
              <w:rPr>
                <w:rFonts w:ascii="Times New Roman" w:eastAsia="Times New Roman" w:hAnsi="Times New Roman" w:cs="Times New Roman"/>
                <w:kern w:val="0"/>
                <w:sz w:val="22"/>
                <w:szCs w:val="22"/>
                <w:vertAlign w:val="superscript"/>
                <w14:ligatures w14:val="none"/>
              </w:rPr>
              <w:t>C</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0D1BAA0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9563A3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67F9108B" w14:textId="77777777"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A:</w:t>
      </w:r>
      <w:r w:rsidRPr="006301ED">
        <w:rPr>
          <w:rFonts w:ascii="Times New Roman" w:eastAsia="Times New Roman" w:hAnsi="Times New Roman" w:cs="Times New Roman"/>
          <w:kern w:val="0"/>
          <w:sz w:val="22"/>
          <w:szCs w:val="22"/>
          <w14:ligatures w14:val="none"/>
        </w:rPr>
        <w:tab/>
        <w:t>stebėta taikant VTE profilaktiką suaugusiems pacientams, atliekant planines klubo arba kelio sąnario pakeitimo operacijas;</w:t>
      </w:r>
    </w:p>
    <w:p w14:paraId="58FC8B85" w14:textId="633EB54A" w:rsidR="00222C93" w:rsidRPr="006301ED"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B:</w:t>
      </w:r>
      <w:r w:rsidRPr="006301ED">
        <w:rPr>
          <w:rFonts w:ascii="Times New Roman" w:eastAsia="Times New Roman" w:hAnsi="Times New Roman" w:cs="Times New Roman"/>
          <w:kern w:val="0"/>
          <w:sz w:val="22"/>
          <w:szCs w:val="22"/>
          <w14:ligatures w14:val="none"/>
        </w:rPr>
        <w:tab/>
        <w:t>stebėtas kaip labai dažnas nepageidaujamas poveikis, gydant GVT, PE ir taikant šių sutrikimų pasikartojimo profilaktiką jaunesnėms nei 55</w:t>
      </w:r>
      <w:r w:rsidR="00840F45" w:rsidRPr="006301ED">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metų moterims;</w:t>
      </w:r>
    </w:p>
    <w:p w14:paraId="6B816426" w14:textId="77777777" w:rsidR="00222C93" w:rsidRPr="006301ED"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C:</w:t>
      </w:r>
      <w:r w:rsidRPr="006301ED">
        <w:rPr>
          <w:rFonts w:ascii="Times New Roman" w:eastAsia="Times New Roman" w:hAnsi="Times New Roman" w:cs="Times New Roman"/>
          <w:kern w:val="0"/>
          <w:sz w:val="22"/>
          <w:szCs w:val="22"/>
          <w14:ligatures w14:val="none"/>
        </w:rPr>
        <w:tab/>
        <w:t xml:space="preserve">stebėtas kaip nedažnas nepageidaujamas poveikis, taikant </w:t>
      </w:r>
      <w:proofErr w:type="spellStart"/>
      <w:r w:rsidRPr="006301ED">
        <w:rPr>
          <w:rFonts w:ascii="Times New Roman" w:eastAsia="Times New Roman" w:hAnsi="Times New Roman" w:cs="Times New Roman"/>
          <w:kern w:val="0"/>
          <w:sz w:val="22"/>
          <w:szCs w:val="22"/>
          <w14:ligatures w14:val="none"/>
        </w:rPr>
        <w:t>aterotrombozinių</w:t>
      </w:r>
      <w:proofErr w:type="spellEnd"/>
      <w:r w:rsidRPr="006301ED">
        <w:rPr>
          <w:rFonts w:ascii="Times New Roman" w:eastAsia="Times New Roman" w:hAnsi="Times New Roman" w:cs="Times New Roman"/>
          <w:kern w:val="0"/>
          <w:sz w:val="22"/>
          <w:szCs w:val="22"/>
          <w14:ligatures w14:val="none"/>
        </w:rPr>
        <w:t xml:space="preserve"> reiškinių profilaktiką pacientams, patyrusiems ŪKS (po </w:t>
      </w:r>
      <w:proofErr w:type="spellStart"/>
      <w:r w:rsidRPr="006301ED">
        <w:rPr>
          <w:rFonts w:ascii="Times New Roman" w:eastAsia="Times New Roman" w:hAnsi="Times New Roman" w:cs="Times New Roman"/>
          <w:kern w:val="0"/>
          <w:sz w:val="22"/>
          <w:szCs w:val="22"/>
          <w14:ligatures w14:val="none"/>
        </w:rPr>
        <w:t>perkutaninės</w:t>
      </w:r>
      <w:proofErr w:type="spellEnd"/>
      <w:r w:rsidRPr="006301ED">
        <w:rPr>
          <w:rFonts w:ascii="Times New Roman" w:eastAsia="Times New Roman" w:hAnsi="Times New Roman" w:cs="Times New Roman"/>
          <w:kern w:val="0"/>
          <w:sz w:val="22"/>
          <w:szCs w:val="22"/>
          <w14:ligatures w14:val="none"/>
        </w:rPr>
        <w:t xml:space="preserve"> koronarinės intervencijos).</w:t>
      </w:r>
    </w:p>
    <w:p w14:paraId="5DEC0927" w14:textId="77777777" w:rsidR="00222C93" w:rsidRPr="006301ED"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ab/>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4328070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71A2FDB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Atrinktų nepageidaujamų reakcijų apibūdinimas</w:t>
      </w:r>
    </w:p>
    <w:p w14:paraId="14EC7C0D" w14:textId="0C92C7FC"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Dėl farmakologinio veikimo mechanizmo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vartojimas gali būti susijęs su padidėjusia slapto ar akivaizdaus kraujavimo rizika iš bet kurio audinio ar organo, todėl gali pasireikšti </w:t>
      </w:r>
      <w:proofErr w:type="spellStart"/>
      <w:r w:rsidRPr="006301ED">
        <w:rPr>
          <w:rFonts w:ascii="Times New Roman" w:eastAsia="Times New Roman" w:hAnsi="Times New Roman" w:cs="Times New Roman"/>
          <w:kern w:val="0"/>
          <w:sz w:val="22"/>
          <w:szCs w:val="22"/>
          <w14:ligatures w14:val="none"/>
        </w:rPr>
        <w:t>pohemoraginė</w:t>
      </w:r>
      <w:proofErr w:type="spellEnd"/>
      <w:r w:rsidRPr="006301ED">
        <w:rPr>
          <w:rFonts w:ascii="Times New Roman" w:eastAsia="Times New Roman" w:hAnsi="Times New Roman" w:cs="Times New Roman"/>
          <w:kern w:val="0"/>
          <w:sz w:val="22"/>
          <w:szCs w:val="22"/>
          <w14:ligatures w14:val="none"/>
        </w:rPr>
        <w:t xml:space="preserve"> anemija. Požymiai, simptomai ir sunkumas (įskaitant mirties atvejus) yra skirtingi ir priklauso nuo vietos ir kraujavimo intensyvumo ir (arba) anemijos laipsnio (žr. 4.9</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 xml:space="preserve">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naudingi ir hemoglobino ir (arba) </w:t>
      </w:r>
      <w:proofErr w:type="spellStart"/>
      <w:r w:rsidRPr="006301ED">
        <w:rPr>
          <w:rFonts w:ascii="Times New Roman" w:eastAsia="Times New Roman" w:hAnsi="Times New Roman" w:cs="Times New Roman"/>
          <w:kern w:val="0"/>
          <w:sz w:val="22"/>
          <w:szCs w:val="22"/>
          <w14:ligatures w14:val="none"/>
        </w:rPr>
        <w:t>hematokrito</w:t>
      </w:r>
      <w:proofErr w:type="spellEnd"/>
      <w:r w:rsidRPr="006301ED">
        <w:rPr>
          <w:rFonts w:ascii="Times New Roman" w:eastAsia="Times New Roman" w:hAnsi="Times New Roman" w:cs="Times New Roman"/>
          <w:kern w:val="0"/>
          <w:sz w:val="22"/>
          <w:szCs w:val="22"/>
          <w14:ligatures w14:val="none"/>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w:t>
      </w:r>
      <w:r w:rsidR="001B242C">
        <w:rPr>
          <w:rFonts w:ascii="Times New Roman" w:eastAsia="Times New Roman" w:hAnsi="Times New Roman" w:cs="Times New Roman"/>
          <w:kern w:val="0"/>
          <w:sz w:val="22"/>
          <w:szCs w:val="22"/>
          <w14:ligatures w14:val="none"/>
        </w:rPr>
        <w:t> skyri</w:t>
      </w:r>
      <w:r w:rsidR="00C52931">
        <w:rPr>
          <w:rFonts w:ascii="Times New Roman" w:eastAsia="Times New Roman" w:hAnsi="Times New Roman" w:cs="Times New Roman"/>
          <w:kern w:val="0"/>
          <w:sz w:val="22"/>
          <w:szCs w:val="22"/>
          <w14:ligatures w14:val="none"/>
        </w:rPr>
        <w:t>u</w:t>
      </w:r>
      <w:r w:rsidRPr="006301ED">
        <w:rPr>
          <w:rFonts w:ascii="Times New Roman" w:eastAsia="Times New Roman" w:hAnsi="Times New Roman" w:cs="Times New Roman"/>
          <w:kern w:val="0"/>
          <w:sz w:val="22"/>
          <w:szCs w:val="22"/>
          <w14:ligatures w14:val="none"/>
        </w:rPr>
        <w:t>je „</w:t>
      </w:r>
      <w:proofErr w:type="spellStart"/>
      <w:r w:rsidRPr="006301ED">
        <w:rPr>
          <w:rFonts w:ascii="Times New Roman" w:eastAsia="Times New Roman" w:hAnsi="Times New Roman" w:cs="Times New Roman"/>
          <w:kern w:val="0"/>
          <w:sz w:val="22"/>
          <w:szCs w:val="22"/>
          <w14:ligatures w14:val="none"/>
        </w:rPr>
        <w:t>Hemoragijos</w:t>
      </w:r>
      <w:proofErr w:type="spellEnd"/>
      <w:r w:rsidRPr="006301ED">
        <w:rPr>
          <w:rFonts w:ascii="Times New Roman" w:eastAsia="Times New Roman" w:hAnsi="Times New Roman" w:cs="Times New Roman"/>
          <w:kern w:val="0"/>
          <w:sz w:val="22"/>
          <w:szCs w:val="22"/>
          <w14:ligatures w14:val="none"/>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4F5FAA1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Pranešta apie žinomas antrines sunkaus kraujavimo komplikacijas, pvz., suspaudimo sindromą ir inkstų nepakankamumą dėl </w:t>
      </w:r>
      <w:proofErr w:type="spellStart"/>
      <w:r w:rsidRPr="006301ED">
        <w:rPr>
          <w:rFonts w:ascii="Times New Roman" w:eastAsia="Times New Roman" w:hAnsi="Times New Roman" w:cs="Times New Roman"/>
          <w:kern w:val="0"/>
          <w:sz w:val="22"/>
          <w:szCs w:val="22"/>
          <w14:ligatures w14:val="none"/>
        </w:rPr>
        <w:t>hipoperfuzijos</w:t>
      </w:r>
      <w:proofErr w:type="spellEnd"/>
      <w:r w:rsidRPr="006301ED">
        <w:rPr>
          <w:rFonts w:ascii="Times New Roman" w:eastAsia="Times New Roman" w:hAnsi="Times New Roman" w:cs="Times New Roman"/>
          <w:kern w:val="0"/>
          <w:sz w:val="22"/>
          <w:szCs w:val="22"/>
          <w14:ligatures w14:val="none"/>
        </w:rPr>
        <w:t xml:space="preserve"> ar su antikoaguliantais susijusią </w:t>
      </w:r>
      <w:proofErr w:type="spellStart"/>
      <w:r w:rsidRPr="006301ED">
        <w:rPr>
          <w:rFonts w:ascii="Times New Roman" w:eastAsia="Times New Roman" w:hAnsi="Times New Roman" w:cs="Times New Roman"/>
          <w:kern w:val="0"/>
          <w:sz w:val="22"/>
          <w:szCs w:val="22"/>
          <w14:ligatures w14:val="none"/>
        </w:rPr>
        <w:t>nefropatiją</w:t>
      </w:r>
      <w:proofErr w:type="spellEnd"/>
      <w:r w:rsidRPr="006301ED">
        <w:rPr>
          <w:rFonts w:ascii="Times New Roman" w:eastAsia="Times New Roman" w:hAnsi="Times New Roman" w:cs="Times New Roman"/>
          <w:kern w:val="0"/>
          <w:sz w:val="22"/>
          <w:szCs w:val="22"/>
          <w14:ligatures w14:val="none"/>
        </w:rPr>
        <w:t xml:space="preserve"> vartojant </w:t>
      </w:r>
      <w:proofErr w:type="spellStart"/>
      <w:r w:rsidRPr="006301ED">
        <w:rPr>
          <w:rFonts w:ascii="Times New Roman" w:eastAsia="Times New Roman" w:hAnsi="Times New Roman" w:cs="Times New Roman"/>
          <w:kern w:val="0"/>
          <w:sz w:val="22"/>
          <w:szCs w:val="22"/>
          <w14:ligatures w14:val="none"/>
        </w:rPr>
        <w:t>Rivaroxaban</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Todėl reikia apsvarstyti kraujavimo galimybę, įvertinant bet kokiais antikoaguliantais gydomo paciento būklę.</w:t>
      </w:r>
    </w:p>
    <w:p w14:paraId="240DAE2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DF71B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Pranešimas apie įtariamas nepageidaujamas reakcijas</w:t>
      </w:r>
    </w:p>
    <w:p w14:paraId="061AB8B4" w14:textId="288886AD" w:rsidR="00222C93" w:rsidRPr="006301ED" w:rsidRDefault="00222C93" w:rsidP="00222C93">
      <w:pPr>
        <w:widowControl w:val="0"/>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6301ED">
        <w:rPr>
          <w:rFonts w:ascii="Times New Roman" w:eastAsia="Times New Roman" w:hAnsi="Times New Roman" w:cs="Times New Roman"/>
          <w:kern w:val="0"/>
          <w:sz w:val="22"/>
          <w:szCs w:val="22"/>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w:t>
      </w:r>
      <w:r w:rsidR="0090052B"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valstybinės vaistų kontrolės tarnybos prie Lietuvos Respublikos sveikatos apsaugos ministerijos tinklalapyje https://vvkt.lrv.lt/lt/ nurodytais būdais</w:t>
      </w:r>
      <w:r w:rsidRPr="006301ED">
        <w:rPr>
          <w:rFonts w:ascii="Times New Roman" w:eastAsia="Times New Roman" w:hAnsi="Times New Roman" w:cs="Times New Roman"/>
          <w:color w:val="000000"/>
          <w:kern w:val="0"/>
          <w:sz w:val="22"/>
          <w:szCs w:val="22"/>
          <w14:ligatures w14:val="none"/>
        </w:rPr>
        <w:t>.</w:t>
      </w:r>
    </w:p>
    <w:p w14:paraId="4A2C737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572853" w14:textId="77777777" w:rsidR="00222C93" w:rsidRPr="006301ED"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Perdozavimas</w:t>
      </w:r>
    </w:p>
    <w:p w14:paraId="78B2CE8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EAA94E4" w14:textId="2D140A6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Pranešta apie retus perdozavimo iki 1960 mg atvejus. Perdozavimo atveju, pacientas turi būti atidžiai stebimas dėl kraujavimo komplikacijų arba kitų nepageidaujamų reakcijų (žr.</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 xml:space="preserve">ų „Gydymas esant kraujavimui“). Tikėtina, kad dėl ribotos absorbcijos, vartojant 50 mg ir didesnes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dozes, pasiekiama maksimali vidutinė plazmos koncentracija, kuri, toliau didinant dozę, nebedidėja.</w:t>
      </w:r>
    </w:p>
    <w:p w14:paraId="711EEC5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Yra specifinis neutralizuojantis vaistinis preparatas (</w:t>
      </w:r>
      <w:proofErr w:type="spellStart"/>
      <w:r w:rsidRPr="006301ED">
        <w:rPr>
          <w:rFonts w:ascii="Times New Roman" w:eastAsia="Times New Roman" w:hAnsi="Times New Roman" w:cs="Times New Roman"/>
          <w:kern w:val="0"/>
          <w:sz w:val="22"/>
          <w:szCs w:val="22"/>
          <w14:ligatures w14:val="none"/>
        </w:rPr>
        <w:t>andeksanetas</w:t>
      </w:r>
      <w:proofErr w:type="spellEnd"/>
      <w:r w:rsidRPr="006301ED">
        <w:rPr>
          <w:rFonts w:ascii="Times New Roman" w:eastAsia="Times New Roman" w:hAnsi="Times New Roman" w:cs="Times New Roman"/>
          <w:kern w:val="0"/>
          <w:sz w:val="22"/>
          <w:szCs w:val="22"/>
          <w14:ligatures w14:val="none"/>
        </w:rPr>
        <w:t xml:space="preserve"> alfa),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farmakodinaminio</w:t>
      </w:r>
      <w:proofErr w:type="spellEnd"/>
      <w:r w:rsidRPr="006301ED">
        <w:rPr>
          <w:rFonts w:ascii="Times New Roman" w:eastAsia="Times New Roman" w:hAnsi="Times New Roman" w:cs="Times New Roman"/>
          <w:kern w:val="0"/>
          <w:sz w:val="22"/>
          <w:szCs w:val="22"/>
          <w14:ligatures w14:val="none"/>
        </w:rPr>
        <w:t xml:space="preserve"> poveikio antagonistas (žiūrėti </w:t>
      </w:r>
      <w:proofErr w:type="spellStart"/>
      <w:r w:rsidRPr="006301ED">
        <w:rPr>
          <w:rFonts w:ascii="Times New Roman" w:eastAsia="Times New Roman" w:hAnsi="Times New Roman" w:cs="Times New Roman"/>
          <w:kern w:val="0"/>
          <w:sz w:val="22"/>
          <w:szCs w:val="22"/>
          <w14:ligatures w14:val="none"/>
        </w:rPr>
        <w:t>andeksaneto</w:t>
      </w:r>
      <w:proofErr w:type="spellEnd"/>
      <w:r w:rsidRPr="006301ED">
        <w:rPr>
          <w:rFonts w:ascii="Times New Roman" w:eastAsia="Times New Roman" w:hAnsi="Times New Roman" w:cs="Times New Roman"/>
          <w:kern w:val="0"/>
          <w:sz w:val="22"/>
          <w:szCs w:val="22"/>
          <w14:ligatures w14:val="none"/>
        </w:rPr>
        <w:t xml:space="preserve"> alfa preparato charakteristikų santrauką).</w:t>
      </w:r>
    </w:p>
    <w:p w14:paraId="4A5D5C4F" w14:textId="6C280BD5"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Reikia </w:t>
      </w:r>
      <w:r w:rsidR="00736E0C" w:rsidRPr="006301ED">
        <w:rPr>
          <w:rFonts w:ascii="Times New Roman" w:eastAsia="Times New Roman" w:hAnsi="Times New Roman" w:cs="Times New Roman"/>
          <w:kern w:val="0"/>
          <w:sz w:val="22"/>
          <w:szCs w:val="22"/>
          <w14:ligatures w14:val="none"/>
        </w:rPr>
        <w:t xml:space="preserve">apsvarstyti </w:t>
      </w:r>
      <w:r w:rsidRPr="006301ED">
        <w:rPr>
          <w:rFonts w:ascii="Times New Roman" w:eastAsia="Times New Roman" w:hAnsi="Times New Roman" w:cs="Times New Roman"/>
          <w:kern w:val="0"/>
          <w:sz w:val="22"/>
          <w:szCs w:val="22"/>
          <w14:ligatures w14:val="none"/>
        </w:rPr>
        <w:t xml:space="preserve">skirti aktyvintosios anglies, taip sumažinant absorbciją po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perdozavimo.</w:t>
      </w:r>
    </w:p>
    <w:p w14:paraId="7AAB1E0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AC293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Gydymas esant kraujavimui</w:t>
      </w:r>
    </w:p>
    <w:p w14:paraId="14B61D31" w14:textId="6C5A2F30"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Jei pacientui, vartojančiam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pasireiškė kraujavimo komplikacija, reikia atidėti kitą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dozę arba nutraukti gydymą.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pusinis eliminacijos laikas yra maždaug nuo 5 iki 13 valandų (žr. 5.2</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 xml:space="preserve">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6301ED">
        <w:rPr>
          <w:rFonts w:ascii="Times New Roman" w:eastAsia="Times New Roman" w:hAnsi="Times New Roman" w:cs="Times New Roman"/>
          <w:kern w:val="0"/>
          <w:sz w:val="22"/>
          <w:szCs w:val="22"/>
          <w14:ligatures w14:val="none"/>
        </w:rPr>
        <w:t>koagulopatija</w:t>
      </w:r>
      <w:proofErr w:type="spellEnd"/>
      <w:r w:rsidRPr="006301ED">
        <w:rPr>
          <w:rFonts w:ascii="Times New Roman" w:eastAsia="Times New Roman" w:hAnsi="Times New Roman" w:cs="Times New Roman"/>
          <w:kern w:val="0"/>
          <w:sz w:val="22"/>
          <w:szCs w:val="22"/>
          <w14:ligatures w14:val="none"/>
        </w:rPr>
        <w:t>) ar trombocitų transfuziją.</w:t>
      </w:r>
    </w:p>
    <w:p w14:paraId="298A9E18" w14:textId="4F42A4CE"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Jei kraujavimo negalima sustabdyti anksčiau paminėtomis priemonėmis, reikia spręsti dėl specifinio </w:t>
      </w: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faktoriaus inhibitoriaus neutralizuojančio vaistinio preparato (</w:t>
      </w:r>
      <w:proofErr w:type="spellStart"/>
      <w:r w:rsidRPr="006301ED">
        <w:rPr>
          <w:rFonts w:ascii="Times New Roman" w:eastAsia="Times New Roman" w:hAnsi="Times New Roman" w:cs="Times New Roman"/>
          <w:kern w:val="0"/>
          <w:sz w:val="22"/>
          <w:szCs w:val="22"/>
          <w14:ligatures w14:val="none"/>
        </w:rPr>
        <w:t>andeksaneto</w:t>
      </w:r>
      <w:proofErr w:type="spellEnd"/>
      <w:r w:rsidRPr="006301ED">
        <w:rPr>
          <w:rFonts w:ascii="Times New Roman" w:eastAsia="Times New Roman" w:hAnsi="Times New Roman" w:cs="Times New Roman"/>
          <w:kern w:val="0"/>
          <w:sz w:val="22"/>
          <w:szCs w:val="22"/>
          <w14:ligatures w14:val="none"/>
        </w:rPr>
        <w:t xml:space="preserve"> alfa), kuris yra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farmakodinaminio</w:t>
      </w:r>
      <w:proofErr w:type="spellEnd"/>
      <w:r w:rsidRPr="006301ED">
        <w:rPr>
          <w:rFonts w:ascii="Times New Roman" w:eastAsia="Times New Roman" w:hAnsi="Times New Roman" w:cs="Times New Roman"/>
          <w:kern w:val="0"/>
          <w:sz w:val="22"/>
          <w:szCs w:val="22"/>
          <w14:ligatures w14:val="none"/>
        </w:rPr>
        <w:t xml:space="preserve"> poveikio antagonistas, ar specifinio </w:t>
      </w:r>
      <w:proofErr w:type="spellStart"/>
      <w:r w:rsidRPr="006301ED">
        <w:rPr>
          <w:rFonts w:ascii="Times New Roman" w:eastAsia="Times New Roman" w:hAnsi="Times New Roman" w:cs="Times New Roman"/>
          <w:kern w:val="0"/>
          <w:sz w:val="22"/>
          <w:szCs w:val="22"/>
          <w14:ligatures w14:val="none"/>
        </w:rPr>
        <w:t>prokoaguliacinio</w:t>
      </w:r>
      <w:proofErr w:type="spellEnd"/>
      <w:r w:rsidRPr="006301ED">
        <w:rPr>
          <w:rFonts w:ascii="Times New Roman" w:eastAsia="Times New Roman" w:hAnsi="Times New Roman" w:cs="Times New Roman"/>
          <w:kern w:val="0"/>
          <w:sz w:val="22"/>
          <w:szCs w:val="22"/>
          <w14:ligatures w14:val="none"/>
        </w:rPr>
        <w:t xml:space="preserve"> </w:t>
      </w:r>
      <w:r w:rsidR="00ED0255" w:rsidRPr="006301ED">
        <w:rPr>
          <w:rFonts w:ascii="Times New Roman" w:eastAsia="Times New Roman" w:hAnsi="Times New Roman" w:cs="Times New Roman"/>
          <w:kern w:val="0"/>
          <w:sz w:val="22"/>
          <w:szCs w:val="22"/>
          <w14:ligatures w14:val="none"/>
        </w:rPr>
        <w:t xml:space="preserve">vaistinio </w:t>
      </w:r>
      <w:r w:rsidRPr="006301ED">
        <w:rPr>
          <w:rFonts w:ascii="Times New Roman" w:eastAsia="Times New Roman" w:hAnsi="Times New Roman" w:cs="Times New Roman"/>
          <w:kern w:val="0"/>
          <w:sz w:val="22"/>
          <w:szCs w:val="22"/>
          <w14:ligatures w14:val="none"/>
        </w:rPr>
        <w:t xml:space="preserve">preparato, pvz.,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komplekso koncentrato (PKK), aktyvuoto </w:t>
      </w:r>
      <w:proofErr w:type="spellStart"/>
      <w:r w:rsidRPr="006301ED">
        <w:rPr>
          <w:rFonts w:ascii="Times New Roman" w:eastAsia="Times New Roman" w:hAnsi="Times New Roman" w:cs="Times New Roman"/>
          <w:kern w:val="0"/>
          <w:sz w:val="22"/>
          <w:szCs w:val="22"/>
          <w14:ligatures w14:val="none"/>
        </w:rPr>
        <w:t>protrombino</w:t>
      </w:r>
      <w:proofErr w:type="spellEnd"/>
      <w:r w:rsidRPr="006301ED">
        <w:rPr>
          <w:rFonts w:ascii="Times New Roman" w:eastAsia="Times New Roman" w:hAnsi="Times New Roman" w:cs="Times New Roman"/>
          <w:kern w:val="0"/>
          <w:sz w:val="22"/>
          <w:szCs w:val="22"/>
          <w14:ligatures w14:val="none"/>
        </w:rPr>
        <w:t xml:space="preserve"> komplekso koncentrato (APKK) ar </w:t>
      </w:r>
      <w:proofErr w:type="spellStart"/>
      <w:r w:rsidRPr="006301ED">
        <w:rPr>
          <w:rFonts w:ascii="Times New Roman" w:eastAsia="Times New Roman" w:hAnsi="Times New Roman" w:cs="Times New Roman"/>
          <w:kern w:val="0"/>
          <w:sz w:val="22"/>
          <w:szCs w:val="22"/>
          <w14:ligatures w14:val="none"/>
        </w:rPr>
        <w:t>rekombinantinio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VIIa</w:t>
      </w:r>
      <w:proofErr w:type="spellEnd"/>
      <w:r w:rsidRPr="006301ED">
        <w:rPr>
          <w:rFonts w:ascii="Times New Roman" w:eastAsia="Times New Roman" w:hAnsi="Times New Roman" w:cs="Times New Roman"/>
          <w:kern w:val="0"/>
          <w:sz w:val="22"/>
          <w:szCs w:val="22"/>
          <w14:ligatures w14:val="none"/>
        </w:rPr>
        <w:t xml:space="preserve"> faktoriaus (r-</w:t>
      </w:r>
      <w:proofErr w:type="spellStart"/>
      <w:r w:rsidRPr="006301ED">
        <w:rPr>
          <w:rFonts w:ascii="Times New Roman" w:eastAsia="Times New Roman" w:hAnsi="Times New Roman" w:cs="Times New Roman"/>
          <w:kern w:val="0"/>
          <w:sz w:val="22"/>
          <w:szCs w:val="22"/>
          <w14:ligatures w14:val="none"/>
        </w:rPr>
        <w:t>FVIIa</w:t>
      </w:r>
      <w:proofErr w:type="spellEnd"/>
      <w:r w:rsidRPr="006301ED">
        <w:rPr>
          <w:rFonts w:ascii="Times New Roman" w:eastAsia="Times New Roman" w:hAnsi="Times New Roman" w:cs="Times New Roman"/>
          <w:kern w:val="0"/>
          <w:sz w:val="22"/>
          <w:szCs w:val="22"/>
          <w14:ligatures w14:val="none"/>
        </w:rPr>
        <w:t>)</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 xml:space="preserve">mo. Tačiau </w:t>
      </w:r>
      <w:r w:rsidR="00E51D2B" w:rsidRPr="006301ED">
        <w:rPr>
          <w:rFonts w:ascii="Times New Roman" w:eastAsia="Times New Roman" w:hAnsi="Times New Roman" w:cs="Times New Roman"/>
          <w:kern w:val="0"/>
          <w:sz w:val="22"/>
          <w:szCs w:val="22"/>
          <w14:ligatures w14:val="none"/>
        </w:rPr>
        <w:t xml:space="preserve">šiuo metu </w:t>
      </w:r>
      <w:r w:rsidRPr="006301ED">
        <w:rPr>
          <w:rFonts w:ascii="Times New Roman" w:eastAsia="Times New Roman" w:hAnsi="Times New Roman" w:cs="Times New Roman"/>
          <w:kern w:val="0"/>
          <w:sz w:val="22"/>
          <w:szCs w:val="22"/>
          <w14:ligatures w14:val="none"/>
        </w:rPr>
        <w:t xml:space="preserve">klinikinė patirtis skiriant šių vaistinių preparatų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gydomiems pacientams yra labai ribota. Ši rekomendacija taip pat yra paremta ribotais </w:t>
      </w:r>
      <w:proofErr w:type="spellStart"/>
      <w:r w:rsidRPr="006301ED">
        <w:rPr>
          <w:rFonts w:ascii="Times New Roman" w:eastAsia="Times New Roman" w:hAnsi="Times New Roman" w:cs="Times New Roman"/>
          <w:kern w:val="0"/>
          <w:sz w:val="22"/>
          <w:szCs w:val="22"/>
          <w14:ligatures w14:val="none"/>
        </w:rPr>
        <w:t>ikiklinikiniais</w:t>
      </w:r>
      <w:proofErr w:type="spellEnd"/>
      <w:r w:rsidRPr="006301ED">
        <w:rPr>
          <w:rFonts w:ascii="Times New Roman" w:eastAsia="Times New Roman" w:hAnsi="Times New Roman" w:cs="Times New Roman"/>
          <w:kern w:val="0"/>
          <w:sz w:val="22"/>
          <w:szCs w:val="22"/>
          <w14:ligatures w14:val="none"/>
        </w:rPr>
        <w:t xml:space="preserve"> duomenimis. Reikia iš naujo apsvarstyti </w:t>
      </w:r>
      <w:proofErr w:type="spellStart"/>
      <w:r w:rsidRPr="006301ED">
        <w:rPr>
          <w:rFonts w:ascii="Times New Roman" w:eastAsia="Times New Roman" w:hAnsi="Times New Roman" w:cs="Times New Roman"/>
          <w:kern w:val="0"/>
          <w:sz w:val="22"/>
          <w:szCs w:val="22"/>
          <w14:ligatures w14:val="none"/>
        </w:rPr>
        <w:t>rekombinantinio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VIIa</w:t>
      </w:r>
      <w:proofErr w:type="spellEnd"/>
      <w:r w:rsidRPr="006301ED">
        <w:rPr>
          <w:rFonts w:ascii="Times New Roman" w:eastAsia="Times New Roman" w:hAnsi="Times New Roman" w:cs="Times New Roman"/>
          <w:kern w:val="0"/>
          <w:sz w:val="22"/>
          <w:szCs w:val="22"/>
          <w14:ligatures w14:val="none"/>
        </w:rPr>
        <w:t xml:space="preserve"> faktoriaus dozės parinkimą ir titruoti, atsižvelgiant į tai, kaip gerės kraujavimo rodikliai. Atsižvelgiant į vietines galimybes, didžiojo kraujavimo atvejais reikia spręsti dėl kraujo krešėjimo specialisto konsultacijos poreikio (žr. 5.1</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45DFC88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1C934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Nemanoma, kad </w:t>
      </w:r>
      <w:proofErr w:type="spellStart"/>
      <w:r w:rsidRPr="006301ED">
        <w:rPr>
          <w:rFonts w:ascii="Times New Roman" w:eastAsia="Times New Roman" w:hAnsi="Times New Roman" w:cs="Times New Roman"/>
          <w:kern w:val="0"/>
          <w:sz w:val="22"/>
          <w:szCs w:val="22"/>
          <w14:ligatures w14:val="none"/>
        </w:rPr>
        <w:t>protamino</w:t>
      </w:r>
      <w:proofErr w:type="spellEnd"/>
      <w:r w:rsidRPr="006301ED">
        <w:rPr>
          <w:rFonts w:ascii="Times New Roman" w:eastAsia="Times New Roman" w:hAnsi="Times New Roman" w:cs="Times New Roman"/>
          <w:kern w:val="0"/>
          <w:sz w:val="22"/>
          <w:szCs w:val="22"/>
          <w14:ligatures w14:val="none"/>
        </w:rPr>
        <w:t xml:space="preserve"> sulfatas ir vitaminas K turėtų poveikį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antikoaguliaciniam</w:t>
      </w:r>
      <w:proofErr w:type="spellEnd"/>
      <w:r w:rsidRPr="006301ED">
        <w:rPr>
          <w:rFonts w:ascii="Times New Roman" w:eastAsia="Times New Roman" w:hAnsi="Times New Roman" w:cs="Times New Roman"/>
          <w:kern w:val="0"/>
          <w:sz w:val="22"/>
          <w:szCs w:val="22"/>
          <w14:ligatures w14:val="none"/>
        </w:rPr>
        <w:t xml:space="preserve"> aktyvumui. Patirtis, skiriant </w:t>
      </w:r>
      <w:proofErr w:type="spellStart"/>
      <w:r w:rsidRPr="006301ED">
        <w:rPr>
          <w:rFonts w:ascii="Times New Roman" w:eastAsia="Times New Roman" w:hAnsi="Times New Roman" w:cs="Times New Roman"/>
          <w:kern w:val="0"/>
          <w:sz w:val="22"/>
          <w:szCs w:val="22"/>
          <w14:ligatures w14:val="none"/>
        </w:rPr>
        <w:t>traneksamo</w:t>
      </w:r>
      <w:proofErr w:type="spellEnd"/>
      <w:r w:rsidRPr="006301ED">
        <w:rPr>
          <w:rFonts w:ascii="Times New Roman" w:eastAsia="Times New Roman" w:hAnsi="Times New Roman" w:cs="Times New Roman"/>
          <w:kern w:val="0"/>
          <w:sz w:val="22"/>
          <w:szCs w:val="22"/>
          <w14:ligatures w14:val="none"/>
        </w:rPr>
        <w:t xml:space="preserve"> rūgšties, yra ribota, o patirties, skiriant </w:t>
      </w:r>
      <w:proofErr w:type="spellStart"/>
      <w:r w:rsidRPr="006301ED">
        <w:rPr>
          <w:rFonts w:ascii="Times New Roman" w:eastAsia="Times New Roman" w:hAnsi="Times New Roman" w:cs="Times New Roman"/>
          <w:kern w:val="0"/>
          <w:sz w:val="22"/>
          <w:szCs w:val="22"/>
          <w14:ligatures w14:val="none"/>
        </w:rPr>
        <w:t>aminokaprono</w:t>
      </w:r>
      <w:proofErr w:type="spellEnd"/>
      <w:r w:rsidRPr="006301ED">
        <w:rPr>
          <w:rFonts w:ascii="Times New Roman" w:eastAsia="Times New Roman" w:hAnsi="Times New Roman" w:cs="Times New Roman"/>
          <w:kern w:val="0"/>
          <w:sz w:val="22"/>
          <w:szCs w:val="22"/>
          <w14:ligatures w14:val="none"/>
        </w:rPr>
        <w:t xml:space="preserve"> rūgšties ir </w:t>
      </w:r>
      <w:proofErr w:type="spellStart"/>
      <w:r w:rsidRPr="006301ED">
        <w:rPr>
          <w:rFonts w:ascii="Times New Roman" w:eastAsia="Times New Roman" w:hAnsi="Times New Roman" w:cs="Times New Roman"/>
          <w:kern w:val="0"/>
          <w:sz w:val="22"/>
          <w:szCs w:val="22"/>
          <w14:ligatures w14:val="none"/>
        </w:rPr>
        <w:t>aprotinino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vartojantiems asmenims, nėra. Nei mokslinio naudos patvirtinimo, nei patirties, skiriant sisteminio </w:t>
      </w:r>
      <w:proofErr w:type="spellStart"/>
      <w:r w:rsidRPr="006301ED">
        <w:rPr>
          <w:rFonts w:ascii="Times New Roman" w:eastAsia="Times New Roman" w:hAnsi="Times New Roman" w:cs="Times New Roman"/>
          <w:kern w:val="0"/>
          <w:sz w:val="22"/>
          <w:szCs w:val="22"/>
          <w14:ligatures w14:val="none"/>
        </w:rPr>
        <w:t>hemostatiko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desmopresino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rivaroksabanu</w:t>
      </w:r>
      <w:proofErr w:type="spellEnd"/>
      <w:r w:rsidRPr="006301ED">
        <w:rPr>
          <w:rFonts w:ascii="Times New Roman" w:eastAsia="Times New Roman" w:hAnsi="Times New Roman" w:cs="Times New Roman"/>
          <w:kern w:val="0"/>
          <w:sz w:val="22"/>
          <w:szCs w:val="22"/>
          <w14:ligatures w14:val="none"/>
        </w:rPr>
        <w:t xml:space="preserve"> gydomiems pacientams, nėra. Daug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prisijungia prie plazmos baltymų, todėl manoma, kad dializės metu jo nepasišalina.</w:t>
      </w:r>
    </w:p>
    <w:p w14:paraId="244BA38D"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A876D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E40364" w14:textId="77777777" w:rsidR="00422905" w:rsidRPr="00422905" w:rsidRDefault="00422905" w:rsidP="00F025CA">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FARMAKOLOGINĖS</w:t>
      </w:r>
      <w:r w:rsidRPr="00422905">
        <w:rPr>
          <w:rFonts w:ascii="Times New Roman" w:eastAsia="Times New Roman" w:hAnsi="Times New Roman" w:cs="Times New Roman"/>
          <w:b/>
          <w:bCs/>
          <w:spacing w:val="-12"/>
          <w:kern w:val="0"/>
          <w:sz w:val="22"/>
          <w:szCs w:val="22"/>
          <w14:ligatures w14:val="none"/>
        </w:rPr>
        <w:t xml:space="preserve"> </w:t>
      </w:r>
      <w:r w:rsidRPr="00422905">
        <w:rPr>
          <w:rFonts w:ascii="Times New Roman" w:eastAsia="Times New Roman" w:hAnsi="Times New Roman" w:cs="Times New Roman"/>
          <w:b/>
          <w:bCs/>
          <w:spacing w:val="-2"/>
          <w:kern w:val="0"/>
          <w:sz w:val="22"/>
          <w:szCs w:val="22"/>
          <w14:ligatures w14:val="none"/>
        </w:rPr>
        <w:t>SAVYBĖS</w:t>
      </w:r>
    </w:p>
    <w:p w14:paraId="4162D72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7E44252" w14:textId="77777777" w:rsidR="00422905" w:rsidRPr="00422905" w:rsidRDefault="00422905"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422905">
        <w:rPr>
          <w:rFonts w:ascii="Times New Roman" w:eastAsia="Times New Roman" w:hAnsi="Times New Roman" w:cs="Times New Roman"/>
          <w:b/>
          <w:bCs/>
          <w:spacing w:val="-2"/>
          <w:kern w:val="0"/>
          <w:sz w:val="22"/>
          <w:szCs w:val="22"/>
          <w14:ligatures w14:val="none"/>
        </w:rPr>
        <w:t>Farmakodinaminės</w:t>
      </w:r>
      <w:proofErr w:type="spellEnd"/>
      <w:r w:rsidRPr="00422905">
        <w:rPr>
          <w:rFonts w:ascii="Times New Roman" w:eastAsia="Times New Roman" w:hAnsi="Times New Roman" w:cs="Times New Roman"/>
          <w:b/>
          <w:bCs/>
          <w:spacing w:val="18"/>
          <w:kern w:val="0"/>
          <w:sz w:val="22"/>
          <w:szCs w:val="22"/>
          <w14:ligatures w14:val="none"/>
        </w:rPr>
        <w:t xml:space="preserve"> </w:t>
      </w:r>
      <w:r w:rsidRPr="00422905">
        <w:rPr>
          <w:rFonts w:ascii="Times New Roman" w:eastAsia="Times New Roman" w:hAnsi="Times New Roman" w:cs="Times New Roman"/>
          <w:b/>
          <w:bCs/>
          <w:spacing w:val="-2"/>
          <w:kern w:val="0"/>
          <w:sz w:val="22"/>
          <w:szCs w:val="22"/>
          <w14:ligatures w14:val="none"/>
        </w:rPr>
        <w:t>savybės</w:t>
      </w:r>
    </w:p>
    <w:p w14:paraId="5AD0E6C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B3259D4"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t>Farmakoterapinė</w:t>
      </w:r>
      <w:proofErr w:type="spellEnd"/>
      <w:r w:rsidRPr="00422905">
        <w:rPr>
          <w:rFonts w:ascii="Times New Roman" w:eastAsia="Times New Roman" w:hAnsi="Times New Roman" w:cs="Times New Roman"/>
          <w:kern w:val="0"/>
          <w:sz w:val="22"/>
          <w:szCs w:val="22"/>
          <w14:ligatures w14:val="none"/>
        </w:rPr>
        <w:t xml:space="preserve"> grupė – </w:t>
      </w:r>
      <w:proofErr w:type="spellStart"/>
      <w:r w:rsidRPr="00422905">
        <w:rPr>
          <w:rFonts w:ascii="Times New Roman" w:eastAsia="Times New Roman" w:hAnsi="Times New Roman" w:cs="Times New Roman"/>
          <w:kern w:val="0"/>
          <w:sz w:val="22"/>
          <w:szCs w:val="22"/>
          <w14:ligatures w14:val="none"/>
        </w:rPr>
        <w:t>antitromboziniai</w:t>
      </w:r>
      <w:proofErr w:type="spellEnd"/>
      <w:r w:rsidRPr="00422905">
        <w:rPr>
          <w:rFonts w:ascii="Times New Roman" w:eastAsia="Times New Roman" w:hAnsi="Times New Roman" w:cs="Times New Roman"/>
          <w:kern w:val="0"/>
          <w:sz w:val="22"/>
          <w:szCs w:val="22"/>
          <w14:ligatures w14:val="none"/>
        </w:rPr>
        <w:t xml:space="preserve"> vaistiniai preparatai, tiesioginiai </w:t>
      </w:r>
      <w:proofErr w:type="spellStart"/>
      <w:r w:rsidRPr="00422905">
        <w:rPr>
          <w:rFonts w:ascii="Times New Roman" w:eastAsia="Times New Roman" w:hAnsi="Times New Roman" w:cs="Times New Roman"/>
          <w:kern w:val="0"/>
          <w:sz w:val="22"/>
          <w:szCs w:val="22"/>
          <w14:ligatures w14:val="none"/>
        </w:rPr>
        <w:t>Xa</w:t>
      </w:r>
      <w:proofErr w:type="spellEnd"/>
      <w:r w:rsidRPr="00422905">
        <w:rPr>
          <w:rFonts w:ascii="Times New Roman" w:eastAsia="Times New Roman" w:hAnsi="Times New Roman" w:cs="Times New Roman"/>
          <w:kern w:val="0"/>
          <w:sz w:val="22"/>
          <w:szCs w:val="22"/>
          <w14:ligatures w14:val="none"/>
        </w:rPr>
        <w:t xml:space="preserve"> faktoriaus inhibitoriai, ATC kodas – B01AF01.</w:t>
      </w:r>
    </w:p>
    <w:p w14:paraId="75ACE551"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E6435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u w:val="single"/>
          <w14:ligatures w14:val="none"/>
        </w:rPr>
        <w:t>Veikimo mechanizmas</w:t>
      </w:r>
    </w:p>
    <w:p w14:paraId="10B1740A"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yra labai selektyvus tiesioginis </w:t>
      </w:r>
      <w:proofErr w:type="spellStart"/>
      <w:r w:rsidRPr="00422905">
        <w:rPr>
          <w:rFonts w:ascii="Times New Roman" w:eastAsia="Times New Roman" w:hAnsi="Times New Roman" w:cs="Times New Roman"/>
          <w:kern w:val="0"/>
          <w:sz w:val="22"/>
          <w:szCs w:val="22"/>
          <w14:ligatures w14:val="none"/>
        </w:rPr>
        <w:t>Xa</w:t>
      </w:r>
      <w:proofErr w:type="spellEnd"/>
      <w:r w:rsidRPr="00422905">
        <w:rPr>
          <w:rFonts w:ascii="Times New Roman" w:eastAsia="Times New Roman" w:hAnsi="Times New Roman" w:cs="Times New Roman"/>
          <w:kern w:val="0"/>
          <w:sz w:val="22"/>
          <w:szCs w:val="22"/>
          <w14:ligatures w14:val="none"/>
        </w:rPr>
        <w:t xml:space="preserve"> faktoriaus inhibitorius, biologiškai įsisavinamas </w:t>
      </w:r>
      <w:r w:rsidRPr="00422905">
        <w:rPr>
          <w:rFonts w:ascii="Times New Roman" w:eastAsia="Times New Roman" w:hAnsi="Times New Roman" w:cs="Times New Roman"/>
          <w:kern w:val="0"/>
          <w:sz w:val="22"/>
          <w:szCs w:val="22"/>
          <w14:ligatures w14:val="none"/>
        </w:rPr>
        <w:lastRenderedPageBreak/>
        <w:t xml:space="preserve">geriant. </w:t>
      </w:r>
      <w:proofErr w:type="spellStart"/>
      <w:r w:rsidRPr="00422905">
        <w:rPr>
          <w:rFonts w:ascii="Times New Roman" w:eastAsia="Times New Roman" w:hAnsi="Times New Roman" w:cs="Times New Roman"/>
          <w:kern w:val="0"/>
          <w:sz w:val="22"/>
          <w:szCs w:val="22"/>
          <w14:ligatures w14:val="none"/>
        </w:rPr>
        <w:t>Xa</w:t>
      </w:r>
      <w:proofErr w:type="spellEnd"/>
      <w:r w:rsidRPr="00422905">
        <w:rPr>
          <w:rFonts w:ascii="Times New Roman" w:eastAsia="Times New Roman" w:hAnsi="Times New Roman" w:cs="Times New Roman"/>
          <w:kern w:val="0"/>
          <w:sz w:val="22"/>
          <w:szCs w:val="22"/>
          <w14:ligatures w14:val="none"/>
        </w:rPr>
        <w:t xml:space="preserve"> faktoriaus slopinimas sutrikdo vidinius ir išorinius kelius kraujo </w:t>
      </w:r>
      <w:proofErr w:type="spellStart"/>
      <w:r w:rsidRPr="00422905">
        <w:rPr>
          <w:rFonts w:ascii="Times New Roman" w:eastAsia="Times New Roman" w:hAnsi="Times New Roman" w:cs="Times New Roman"/>
          <w:kern w:val="0"/>
          <w:sz w:val="22"/>
          <w:szCs w:val="22"/>
          <w14:ligatures w14:val="none"/>
        </w:rPr>
        <w:t>koaguliacijos</w:t>
      </w:r>
      <w:proofErr w:type="spellEnd"/>
      <w:r w:rsidRPr="00422905">
        <w:rPr>
          <w:rFonts w:ascii="Times New Roman" w:eastAsia="Times New Roman" w:hAnsi="Times New Roman" w:cs="Times New Roman"/>
          <w:kern w:val="0"/>
          <w:sz w:val="22"/>
          <w:szCs w:val="22"/>
          <w14:ligatures w14:val="none"/>
        </w:rPr>
        <w:t xml:space="preserve"> procese, slopindamas trombino gamybą ir </w:t>
      </w:r>
      <w:proofErr w:type="spellStart"/>
      <w:r w:rsidRPr="00422905">
        <w:rPr>
          <w:rFonts w:ascii="Times New Roman" w:eastAsia="Times New Roman" w:hAnsi="Times New Roman" w:cs="Times New Roman"/>
          <w:kern w:val="0"/>
          <w:sz w:val="22"/>
          <w:szCs w:val="22"/>
          <w14:ligatures w14:val="none"/>
        </w:rPr>
        <w:t>trombų</w:t>
      </w:r>
      <w:proofErr w:type="spellEnd"/>
      <w:r w:rsidRPr="00422905">
        <w:rPr>
          <w:rFonts w:ascii="Times New Roman" w:eastAsia="Times New Roman" w:hAnsi="Times New Roman" w:cs="Times New Roman"/>
          <w:kern w:val="0"/>
          <w:sz w:val="22"/>
          <w:szCs w:val="22"/>
          <w14:ligatures w14:val="none"/>
        </w:rPr>
        <w:t xml:space="preserve"> susidarymą.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neslopina trombino (aktyvuotas II faktorius), o jo sukeliamas poveikis trombocitams nebuvo nustatytas.</w:t>
      </w:r>
    </w:p>
    <w:p w14:paraId="02BD4F8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A14BE8"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u w:val="single"/>
          <w14:ligatures w14:val="none"/>
        </w:rPr>
        <w:t>Farmakodinaminis</w:t>
      </w:r>
      <w:proofErr w:type="spellEnd"/>
      <w:r w:rsidRPr="00422905">
        <w:rPr>
          <w:rFonts w:ascii="Times New Roman" w:eastAsia="Times New Roman" w:hAnsi="Times New Roman" w:cs="Times New Roman"/>
          <w:kern w:val="0"/>
          <w:sz w:val="22"/>
          <w:szCs w:val="22"/>
          <w:u w:val="single"/>
          <w14:ligatures w14:val="none"/>
        </w:rPr>
        <w:t xml:space="preserve"> poveikis</w:t>
      </w:r>
    </w:p>
    <w:p w14:paraId="4DE9D6E7" w14:textId="587EC199"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Žmonėms buvo stebėtas nuo dozės priklausomas </w:t>
      </w:r>
      <w:proofErr w:type="spellStart"/>
      <w:r w:rsidRPr="00422905">
        <w:rPr>
          <w:rFonts w:ascii="Times New Roman" w:eastAsia="Times New Roman" w:hAnsi="Times New Roman" w:cs="Times New Roman"/>
          <w:kern w:val="0"/>
          <w:sz w:val="22"/>
          <w:szCs w:val="22"/>
          <w14:ligatures w14:val="none"/>
        </w:rPr>
        <w:t>Xa</w:t>
      </w:r>
      <w:proofErr w:type="spellEnd"/>
      <w:r w:rsidRPr="00422905">
        <w:rPr>
          <w:rFonts w:ascii="Times New Roman" w:eastAsia="Times New Roman" w:hAnsi="Times New Roman" w:cs="Times New Roman"/>
          <w:kern w:val="0"/>
          <w:sz w:val="22"/>
          <w:szCs w:val="22"/>
          <w14:ligatures w14:val="none"/>
        </w:rPr>
        <w:t xml:space="preserve"> faktoriaus slopinimas. </w:t>
      </w:r>
      <w:proofErr w:type="spellStart"/>
      <w:r w:rsidRPr="00422905">
        <w:rPr>
          <w:rFonts w:ascii="Times New Roman" w:eastAsia="Times New Roman" w:hAnsi="Times New Roman" w:cs="Times New Roman"/>
          <w:kern w:val="0"/>
          <w:sz w:val="22"/>
          <w:szCs w:val="22"/>
          <w14:ligatures w14:val="none"/>
        </w:rPr>
        <w:t>Protrombino</w:t>
      </w:r>
      <w:proofErr w:type="spellEnd"/>
      <w:r w:rsidRPr="00422905">
        <w:rPr>
          <w:rFonts w:ascii="Times New Roman" w:eastAsia="Times New Roman" w:hAnsi="Times New Roman" w:cs="Times New Roman"/>
          <w:kern w:val="0"/>
          <w:sz w:val="22"/>
          <w:szCs w:val="22"/>
          <w14:ligatures w14:val="none"/>
        </w:rPr>
        <w:t xml:space="preserve"> laiką </w:t>
      </w:r>
      <w:r w:rsidR="00D21054">
        <w:rPr>
          <w:rFonts w:ascii="Times New Roman" w:eastAsia="Times New Roman" w:hAnsi="Times New Roman" w:cs="Times New Roman"/>
          <w:kern w:val="0"/>
          <w:sz w:val="22"/>
          <w:szCs w:val="22"/>
          <w14:ligatures w14:val="none"/>
        </w:rPr>
        <w:t xml:space="preserve">(PL) </w:t>
      </w:r>
      <w:r w:rsidRPr="00422905">
        <w:rPr>
          <w:rFonts w:ascii="Times New Roman" w:eastAsia="Times New Roman" w:hAnsi="Times New Roman" w:cs="Times New Roman"/>
          <w:kern w:val="0"/>
          <w:sz w:val="22"/>
          <w:szCs w:val="22"/>
          <w14:ligatures w14:val="none"/>
        </w:rPr>
        <w:t xml:space="preserve">(angl. </w:t>
      </w:r>
      <w:proofErr w:type="spellStart"/>
      <w:r w:rsidRPr="00422905">
        <w:rPr>
          <w:rFonts w:ascii="Times New Roman" w:eastAsia="Times New Roman" w:hAnsi="Times New Roman" w:cs="Times New Roman"/>
          <w:i/>
          <w:kern w:val="0"/>
          <w:sz w:val="22"/>
          <w:szCs w:val="22"/>
          <w14:ligatures w14:val="none"/>
        </w:rPr>
        <w:t>prothrombin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time</w:t>
      </w:r>
      <w:proofErr w:type="spellEnd"/>
      <w:r w:rsidRPr="00422905">
        <w:rPr>
          <w:rFonts w:ascii="Times New Roman" w:eastAsia="Times New Roman" w:hAnsi="Times New Roman" w:cs="Times New Roman"/>
          <w:i/>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w:t>
      </w:r>
      <w:r w:rsidR="008E4E61">
        <w:rPr>
          <w:rFonts w:ascii="Times New Roman" w:eastAsia="Times New Roman" w:hAnsi="Times New Roman" w:cs="Times New Roman"/>
          <w:kern w:val="0"/>
          <w:sz w:val="22"/>
          <w:szCs w:val="22"/>
          <w14:ligatures w14:val="none"/>
        </w:rPr>
        <w:t>T</w:t>
      </w:r>
      <w:r w:rsidRPr="00422905">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veikia priklausomai nuo dozės, stipriai koreliuojant su plazmos koncentracija (r vertė lygi 0,98), jei tyrimui naudojamas </w:t>
      </w:r>
      <w:proofErr w:type="spellStart"/>
      <w:r w:rsidRPr="00422905">
        <w:rPr>
          <w:rFonts w:ascii="Times New Roman" w:eastAsia="Times New Roman" w:hAnsi="Times New Roman" w:cs="Times New Roman"/>
          <w:i/>
          <w:iCs/>
          <w:kern w:val="0"/>
          <w:sz w:val="22"/>
          <w:szCs w:val="22"/>
          <w14:ligatures w14:val="none"/>
        </w:rPr>
        <w:t>Neoplastin</w:t>
      </w:r>
      <w:proofErr w:type="spellEnd"/>
      <w:r w:rsidRPr="00422905">
        <w:rPr>
          <w:rFonts w:ascii="Times New Roman" w:eastAsia="Times New Roman" w:hAnsi="Times New Roman" w:cs="Times New Roman"/>
          <w:kern w:val="0"/>
          <w:sz w:val="22"/>
          <w:szCs w:val="22"/>
          <w14:ligatures w14:val="none"/>
        </w:rPr>
        <w:t xml:space="preserve">. Naudojant kitus reagentus, gaunami skirtingi rezultatai. PL nuskaitymas turi būti atliekamas per keletą sekundžių, nes TNS yra kalibruotas ir pritaikytas kumarinams ir jo negalima naudoti jokiems kitiems antikoaguliantams. Pacientams, kuriems atliekama didžioji ortopedinė operacija, 5/95 </w:t>
      </w:r>
      <w:proofErr w:type="spellStart"/>
      <w:r w:rsidRPr="00422905">
        <w:rPr>
          <w:rFonts w:ascii="Times New Roman" w:eastAsia="Times New Roman" w:hAnsi="Times New Roman" w:cs="Times New Roman"/>
          <w:kern w:val="0"/>
          <w:sz w:val="22"/>
          <w:szCs w:val="22"/>
          <w14:ligatures w14:val="none"/>
        </w:rPr>
        <w:t>procentilių</w:t>
      </w:r>
      <w:proofErr w:type="spellEnd"/>
      <w:r w:rsidRPr="00422905">
        <w:rPr>
          <w:rFonts w:ascii="Times New Roman" w:eastAsia="Times New Roman" w:hAnsi="Times New Roman" w:cs="Times New Roman"/>
          <w:kern w:val="0"/>
          <w:sz w:val="22"/>
          <w:szCs w:val="22"/>
          <w14:ligatures w14:val="none"/>
        </w:rPr>
        <w:t xml:space="preserve"> PL (</w:t>
      </w:r>
      <w:proofErr w:type="spellStart"/>
      <w:r w:rsidRPr="00422905">
        <w:rPr>
          <w:rFonts w:ascii="Times New Roman" w:eastAsia="Times New Roman" w:hAnsi="Times New Roman" w:cs="Times New Roman"/>
          <w:i/>
          <w:iCs/>
          <w:kern w:val="0"/>
          <w:sz w:val="22"/>
          <w:szCs w:val="22"/>
          <w14:ligatures w14:val="none"/>
        </w:rPr>
        <w:t>Neoplastin</w:t>
      </w:r>
      <w:proofErr w:type="spellEnd"/>
      <w:r w:rsidRPr="00422905">
        <w:rPr>
          <w:rFonts w:ascii="Times New Roman" w:eastAsia="Times New Roman" w:hAnsi="Times New Roman" w:cs="Times New Roman"/>
          <w:kern w:val="0"/>
          <w:sz w:val="22"/>
          <w:szCs w:val="22"/>
          <w14:ligatures w14:val="none"/>
        </w:rPr>
        <w:t>), praėjus 2-4 valandoms po tabletės pavartojimo (t. y. maksimalaus poveikio metu) svyravo nuo 13 iki 25</w:t>
      </w:r>
      <w:r w:rsidR="00800552">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sekundžių (prieš operaciją bazinė vertė – nuo 12 iki 15</w:t>
      </w:r>
      <w:r w:rsidR="00800552">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w:t>
      </w:r>
    </w:p>
    <w:p w14:paraId="1EE641AC" w14:textId="10A518D0"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Klinikinės farmakologijos tyrime, kuriame suaugusiems sveikiems tiriamiesiems (n = 22) stebėtas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kern w:val="0"/>
          <w:sz w:val="22"/>
          <w:szCs w:val="22"/>
          <w14:ligatures w14:val="none"/>
        </w:rPr>
        <w:t>farmakodinaminio</w:t>
      </w:r>
      <w:proofErr w:type="spellEnd"/>
      <w:r w:rsidRPr="00422905">
        <w:rPr>
          <w:rFonts w:ascii="Times New Roman" w:eastAsia="Times New Roman" w:hAnsi="Times New Roman" w:cs="Times New Roman"/>
          <w:kern w:val="0"/>
          <w:sz w:val="22"/>
          <w:szCs w:val="22"/>
          <w14:ligatures w14:val="none"/>
        </w:rPr>
        <w:t xml:space="preserve"> poveikio panaikinimas, buvo įvertintas dviejų skirtingų PKK, t. y. 3-jų faktorių PKK (II, IX ir X faktorių) ir 4-ių faktorių PKK (II, VII, IX ir X faktorių), vienkartinės dozės (50</w:t>
      </w:r>
      <w:r w:rsidR="00800552">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TV/kg) poveikis. 3-jų faktorių PKK sumažino </w:t>
      </w:r>
      <w:proofErr w:type="spellStart"/>
      <w:r w:rsidRPr="00422905">
        <w:rPr>
          <w:rFonts w:ascii="Times New Roman" w:eastAsia="Times New Roman" w:hAnsi="Times New Roman" w:cs="Times New Roman"/>
          <w:i/>
          <w:iCs/>
          <w:kern w:val="0"/>
          <w:sz w:val="22"/>
          <w:szCs w:val="22"/>
          <w14:ligatures w14:val="none"/>
        </w:rPr>
        <w:t>Neoplastin</w:t>
      </w:r>
      <w:proofErr w:type="spellEnd"/>
      <w:r w:rsidRPr="00422905">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kern w:val="0"/>
          <w:sz w:val="22"/>
          <w:szCs w:val="22"/>
          <w14:ligatures w14:val="none"/>
        </w:rPr>
        <w:t>protrombino</w:t>
      </w:r>
      <w:proofErr w:type="spellEnd"/>
      <w:r w:rsidRPr="00422905">
        <w:rPr>
          <w:rFonts w:ascii="Times New Roman" w:eastAsia="Times New Roman" w:hAnsi="Times New Roman" w:cs="Times New Roman"/>
          <w:kern w:val="0"/>
          <w:sz w:val="22"/>
          <w:szCs w:val="22"/>
          <w14:ligatures w14:val="none"/>
        </w:rPr>
        <w:t xml:space="preserve"> laiko (PL) vidurkį apytikriai viena sekunde per 30</w:t>
      </w:r>
      <w:r w:rsidR="00BD0411">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minučių, lyginant su 3,5</w:t>
      </w:r>
      <w:r w:rsidR="00BD0411">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 sumažėjimu, stebėtu vartojant 4-faktorių PKK. Vis dėlto 3-jų faktorių PKK pasižymėjo didesniu ir greitesniu poveikiu bendram atvirkštiniam endogeninio trombino susidarymui negu 4-ių faktorių PKK (žr. 4.9</w:t>
      </w:r>
      <w:r w:rsidR="00BD0411">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skyrių).</w:t>
      </w:r>
    </w:p>
    <w:p w14:paraId="02723097" w14:textId="73E4DD1B"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Dalinis aktyvintas </w:t>
      </w:r>
      <w:proofErr w:type="spellStart"/>
      <w:r w:rsidRPr="00422905">
        <w:rPr>
          <w:rFonts w:ascii="Times New Roman" w:eastAsia="Times New Roman" w:hAnsi="Times New Roman" w:cs="Times New Roman"/>
          <w:kern w:val="0"/>
          <w:sz w:val="22"/>
          <w:szCs w:val="22"/>
          <w14:ligatures w14:val="none"/>
        </w:rPr>
        <w:t>tromboplastino</w:t>
      </w:r>
      <w:proofErr w:type="spellEnd"/>
      <w:r w:rsidRPr="00422905">
        <w:rPr>
          <w:rFonts w:ascii="Times New Roman" w:eastAsia="Times New Roman" w:hAnsi="Times New Roman" w:cs="Times New Roman"/>
          <w:kern w:val="0"/>
          <w:sz w:val="22"/>
          <w:szCs w:val="22"/>
          <w14:ligatures w14:val="none"/>
        </w:rPr>
        <w:t xml:space="preserve"> laikas (DATL) ir </w:t>
      </w:r>
      <w:proofErr w:type="spellStart"/>
      <w:r w:rsidRPr="00422905">
        <w:rPr>
          <w:rFonts w:ascii="Times New Roman" w:eastAsia="Times New Roman" w:hAnsi="Times New Roman" w:cs="Times New Roman"/>
          <w:i/>
          <w:kern w:val="0"/>
          <w:sz w:val="22"/>
          <w:szCs w:val="22"/>
          <w14:ligatures w14:val="none"/>
        </w:rPr>
        <w:t>HepTest</w:t>
      </w:r>
      <w:proofErr w:type="spellEnd"/>
      <w:r w:rsidRPr="00422905">
        <w:rPr>
          <w:rFonts w:ascii="Times New Roman" w:eastAsia="Times New Roman" w:hAnsi="Times New Roman" w:cs="Times New Roman"/>
          <w:i/>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 xml:space="preserve">pailgėja taip pat priklausomai nuo dozės, tačiau jie nerekomenduojami vertinant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farmakodinamiką. Įprastinėmis klinikinėmis sąlygomis gydant </w:t>
      </w:r>
      <w:proofErr w:type="spellStart"/>
      <w:r w:rsidRPr="00422905">
        <w:rPr>
          <w:rFonts w:ascii="Times New Roman" w:eastAsia="Times New Roman" w:hAnsi="Times New Roman" w:cs="Times New Roman"/>
          <w:kern w:val="0"/>
          <w:sz w:val="22"/>
          <w:szCs w:val="22"/>
          <w14:ligatures w14:val="none"/>
        </w:rPr>
        <w:t>rivaroksabanu</w:t>
      </w:r>
      <w:proofErr w:type="spellEnd"/>
      <w:r w:rsidRPr="00422905">
        <w:rPr>
          <w:rFonts w:ascii="Times New Roman" w:eastAsia="Times New Roman" w:hAnsi="Times New Roman" w:cs="Times New Roman"/>
          <w:kern w:val="0"/>
          <w:sz w:val="22"/>
          <w:szCs w:val="22"/>
          <w14:ligatures w14:val="none"/>
        </w:rPr>
        <w:t xml:space="preserve"> nereikia stebėti </w:t>
      </w:r>
      <w:proofErr w:type="spellStart"/>
      <w:r w:rsidRPr="00422905">
        <w:rPr>
          <w:rFonts w:ascii="Times New Roman" w:eastAsia="Times New Roman" w:hAnsi="Times New Roman" w:cs="Times New Roman"/>
          <w:kern w:val="0"/>
          <w:sz w:val="22"/>
          <w:szCs w:val="22"/>
          <w14:ligatures w14:val="none"/>
        </w:rPr>
        <w:t>koaguliacijos</w:t>
      </w:r>
      <w:proofErr w:type="spellEnd"/>
      <w:r w:rsidRPr="00422905">
        <w:rPr>
          <w:rFonts w:ascii="Times New Roman" w:eastAsia="Times New Roman" w:hAnsi="Times New Roman" w:cs="Times New Roman"/>
          <w:kern w:val="0"/>
          <w:sz w:val="22"/>
          <w:szCs w:val="22"/>
          <w14:ligatures w14:val="none"/>
        </w:rPr>
        <w:t xml:space="preserve"> parametrų. Tačiau, esant klinikinėms indikacijoms,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koncentraciją galima įvertinti atlikus kalibruotą kiekybinį </w:t>
      </w:r>
      <w:proofErr w:type="spellStart"/>
      <w:r w:rsidRPr="00422905">
        <w:rPr>
          <w:rFonts w:ascii="Times New Roman" w:eastAsia="Times New Roman" w:hAnsi="Times New Roman" w:cs="Times New Roman"/>
          <w:kern w:val="0"/>
          <w:sz w:val="22"/>
          <w:szCs w:val="22"/>
          <w14:ligatures w14:val="none"/>
        </w:rPr>
        <w:t>anti-Xa</w:t>
      </w:r>
      <w:proofErr w:type="spellEnd"/>
      <w:r w:rsidRPr="00422905">
        <w:rPr>
          <w:rFonts w:ascii="Times New Roman" w:eastAsia="Times New Roman" w:hAnsi="Times New Roman" w:cs="Times New Roman"/>
          <w:kern w:val="0"/>
          <w:sz w:val="22"/>
          <w:szCs w:val="22"/>
          <w14:ligatures w14:val="none"/>
        </w:rPr>
        <w:t xml:space="preserve"> faktoriaus tyrimą (žr. 5.2</w:t>
      </w:r>
      <w:r w:rsidR="00BA5319">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skyrių).</w:t>
      </w:r>
    </w:p>
    <w:p w14:paraId="71BEC0CF"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F7A8A2"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u w:val="single"/>
          <w14:ligatures w14:val="none"/>
        </w:rPr>
        <w:t>Klinikinis veiksmingumas ir saugumas</w:t>
      </w:r>
    </w:p>
    <w:p w14:paraId="610D1AC1"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22905">
        <w:rPr>
          <w:rFonts w:ascii="Times New Roman" w:eastAsia="Times New Roman" w:hAnsi="Times New Roman" w:cs="Times New Roman"/>
          <w:i/>
          <w:kern w:val="0"/>
          <w:sz w:val="22"/>
          <w:szCs w:val="22"/>
          <w14:ligatures w14:val="none"/>
        </w:rPr>
        <w:t>VTE profilaktika suaugusiems pacientams, kuriems atliekamos planinės klubo arba kelio sąnario pakeitimo operacijos</w:t>
      </w:r>
    </w:p>
    <w:p w14:paraId="721A3D2E" w14:textId="5904C6B2"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klinikinė programa buvo sukurta parodyti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veiksmingumą VTE, t. y. proksimalinės ir distalinės giliųjų venų trombozės (GVT) ir plaučių embolijos (PE), profilaktikai pacientams, kuriems atliekamos didžiosios ortopedinės apatinių galūnių operacijos. Daugiau kaip 9</w:t>
      </w:r>
      <w:r w:rsidR="00405CC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500 (7</w:t>
      </w:r>
      <w:r w:rsidR="00405CC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050 bendro klubo sąnario pakeitimo operacijų ir 2</w:t>
      </w:r>
      <w:r w:rsidR="00405CC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531 bendro kelio sąnario pakeitimo operacija) pacientų dalyvavo kontroliuojamuose, atsitiktinės atrankos, dvigubai </w:t>
      </w:r>
      <w:r w:rsidR="004D5A62">
        <w:rPr>
          <w:rFonts w:ascii="Times New Roman" w:eastAsia="Times New Roman" w:hAnsi="Times New Roman" w:cs="Times New Roman"/>
          <w:kern w:val="0"/>
          <w:sz w:val="22"/>
          <w:szCs w:val="22"/>
          <w14:ligatures w14:val="none"/>
        </w:rPr>
        <w:t>koduotuose</w:t>
      </w:r>
      <w:r w:rsidRPr="00422905">
        <w:rPr>
          <w:rFonts w:ascii="Times New Roman" w:eastAsia="Times New Roman" w:hAnsi="Times New Roman" w:cs="Times New Roman"/>
          <w:kern w:val="0"/>
          <w:sz w:val="22"/>
          <w:szCs w:val="22"/>
          <w14:ligatures w14:val="none"/>
        </w:rPr>
        <w:t>, III fazės klinikiniuose tyrimuose RECORD programoje.</w:t>
      </w:r>
      <w:r w:rsidR="004D5A62">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skiriamas po 10 mg vieną kartą per parą (VKP) ir pradėtas vartoti ne anksčiau kaip po 6 valandų po operacijos, buvo lyginamas su </w:t>
      </w:r>
      <w:proofErr w:type="spellStart"/>
      <w:r w:rsidRPr="00422905">
        <w:rPr>
          <w:rFonts w:ascii="Times New Roman" w:eastAsia="Times New Roman" w:hAnsi="Times New Roman" w:cs="Times New Roman"/>
          <w:kern w:val="0"/>
          <w:sz w:val="22"/>
          <w:szCs w:val="22"/>
          <w14:ligatures w14:val="none"/>
        </w:rPr>
        <w:t>enoksaparinu</w:t>
      </w:r>
      <w:proofErr w:type="spellEnd"/>
      <w:r w:rsidRPr="00422905">
        <w:rPr>
          <w:rFonts w:ascii="Times New Roman" w:eastAsia="Times New Roman" w:hAnsi="Times New Roman" w:cs="Times New Roman"/>
          <w:kern w:val="0"/>
          <w:sz w:val="22"/>
          <w:szCs w:val="22"/>
          <w14:ligatures w14:val="none"/>
        </w:rPr>
        <w:t>, vartojamu po 40 mg vieną kartą per parą, pradedant jį skirti 12 valandų prieš operaciją.</w:t>
      </w:r>
    </w:p>
    <w:p w14:paraId="73AA095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Visuose trijuose III fazės tyrimuose (žr. 4 lentelę)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labai sumažino bendrą VTE (bet kokia </w:t>
      </w:r>
      <w:proofErr w:type="spellStart"/>
      <w:r w:rsidRPr="00422905">
        <w:rPr>
          <w:rFonts w:ascii="Times New Roman" w:eastAsia="Times New Roman" w:hAnsi="Times New Roman" w:cs="Times New Roman"/>
          <w:kern w:val="0"/>
          <w:sz w:val="22"/>
          <w:szCs w:val="22"/>
          <w14:ligatures w14:val="none"/>
        </w:rPr>
        <w:t>venografijos</w:t>
      </w:r>
      <w:proofErr w:type="spellEnd"/>
      <w:r w:rsidRPr="00422905">
        <w:rPr>
          <w:rFonts w:ascii="Times New Roman" w:eastAsia="Times New Roman" w:hAnsi="Times New Roman" w:cs="Times New Roman"/>
          <w:kern w:val="0"/>
          <w:sz w:val="22"/>
          <w:szCs w:val="22"/>
          <w14:ligatures w14:val="none"/>
        </w:rPr>
        <w:t xml:space="preserve">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w:t>
      </w:r>
      <w:proofErr w:type="spellStart"/>
      <w:r w:rsidRPr="00422905">
        <w:rPr>
          <w:rFonts w:ascii="Times New Roman" w:eastAsia="Times New Roman" w:hAnsi="Times New Roman" w:cs="Times New Roman"/>
          <w:kern w:val="0"/>
          <w:sz w:val="22"/>
          <w:szCs w:val="22"/>
          <w14:ligatures w14:val="none"/>
        </w:rPr>
        <w:t>rivaroksabanu</w:t>
      </w:r>
      <w:proofErr w:type="spellEnd"/>
      <w:r w:rsidRPr="00422905">
        <w:rPr>
          <w:rFonts w:ascii="Times New Roman" w:eastAsia="Times New Roman" w:hAnsi="Times New Roman" w:cs="Times New Roman"/>
          <w:kern w:val="0"/>
          <w:sz w:val="22"/>
          <w:szCs w:val="22"/>
          <w14:ligatures w14:val="none"/>
        </w:rPr>
        <w:t xml:space="preserve"> gydytiems pacientams, lyginant su pacientais, gydytais </w:t>
      </w:r>
      <w:proofErr w:type="spellStart"/>
      <w:r w:rsidRPr="00422905">
        <w:rPr>
          <w:rFonts w:ascii="Times New Roman" w:eastAsia="Times New Roman" w:hAnsi="Times New Roman" w:cs="Times New Roman"/>
          <w:kern w:val="0"/>
          <w:sz w:val="22"/>
          <w:szCs w:val="22"/>
          <w14:ligatures w14:val="none"/>
        </w:rPr>
        <w:t>enoksaparinu</w:t>
      </w:r>
      <w:proofErr w:type="spellEnd"/>
      <w:r w:rsidRPr="00422905">
        <w:rPr>
          <w:rFonts w:ascii="Times New Roman" w:eastAsia="Times New Roman" w:hAnsi="Times New Roman" w:cs="Times New Roman"/>
          <w:kern w:val="0"/>
          <w:sz w:val="22"/>
          <w:szCs w:val="22"/>
          <w14:ligatures w14:val="none"/>
        </w:rPr>
        <w:t>.</w:t>
      </w:r>
    </w:p>
    <w:p w14:paraId="5D3543B8"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Pagrindinė saugumo vertinamoji baigtis, didelio kraujavimo dažnis, buvo panašus tarp pacientų, gydytų </w:t>
      </w:r>
      <w:proofErr w:type="spellStart"/>
      <w:r w:rsidRPr="00422905">
        <w:rPr>
          <w:rFonts w:ascii="Times New Roman" w:eastAsia="Times New Roman" w:hAnsi="Times New Roman" w:cs="Times New Roman"/>
          <w:kern w:val="0"/>
          <w:sz w:val="22"/>
          <w:szCs w:val="22"/>
          <w14:ligatures w14:val="none"/>
        </w:rPr>
        <w:t>rivaroksabanu</w:t>
      </w:r>
      <w:proofErr w:type="spellEnd"/>
      <w:r w:rsidRPr="00422905">
        <w:rPr>
          <w:rFonts w:ascii="Times New Roman" w:eastAsia="Times New Roman" w:hAnsi="Times New Roman" w:cs="Times New Roman"/>
          <w:kern w:val="0"/>
          <w:sz w:val="22"/>
          <w:szCs w:val="22"/>
          <w14:ligatures w14:val="none"/>
        </w:rPr>
        <w:t xml:space="preserve"> 10 mg ir </w:t>
      </w:r>
      <w:proofErr w:type="spellStart"/>
      <w:r w:rsidRPr="00422905">
        <w:rPr>
          <w:rFonts w:ascii="Times New Roman" w:eastAsia="Times New Roman" w:hAnsi="Times New Roman" w:cs="Times New Roman"/>
          <w:kern w:val="0"/>
          <w:sz w:val="22"/>
          <w:szCs w:val="22"/>
          <w14:ligatures w14:val="none"/>
        </w:rPr>
        <w:t>enoksaparinu</w:t>
      </w:r>
      <w:proofErr w:type="spellEnd"/>
      <w:r w:rsidRPr="00422905">
        <w:rPr>
          <w:rFonts w:ascii="Times New Roman" w:eastAsia="Times New Roman" w:hAnsi="Times New Roman" w:cs="Times New Roman"/>
          <w:kern w:val="0"/>
          <w:sz w:val="22"/>
          <w:szCs w:val="22"/>
          <w14:ligatures w14:val="none"/>
        </w:rPr>
        <w:t xml:space="preserve"> 40 mg.</w:t>
      </w:r>
    </w:p>
    <w:p w14:paraId="5F73C016"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9CE873" w14:textId="5FBE39FC"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4 lentelė</w:t>
      </w:r>
      <w:r w:rsidR="00DA374D">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III fazės klinikiniuose tyrimuose</w:t>
      </w:r>
    </w:p>
    <w:tbl>
      <w:tblPr>
        <w:tblW w:w="9734"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31"/>
        <w:gridCol w:w="992"/>
        <w:gridCol w:w="850"/>
        <w:gridCol w:w="646"/>
        <w:gridCol w:w="1077"/>
        <w:gridCol w:w="1022"/>
        <w:gridCol w:w="777"/>
        <w:gridCol w:w="1088"/>
        <w:gridCol w:w="1150"/>
        <w:gridCol w:w="801"/>
      </w:tblGrid>
      <w:tr w:rsidR="00422905" w:rsidRPr="00422905" w14:paraId="08B91E06" w14:textId="77777777" w:rsidTr="00BB7237">
        <w:trPr>
          <w:trHeight w:val="218"/>
        </w:trPr>
        <w:tc>
          <w:tcPr>
            <w:tcW w:w="1331" w:type="dxa"/>
          </w:tcPr>
          <w:p w14:paraId="7C8E8985" w14:textId="77777777" w:rsidR="00422905" w:rsidRPr="00422905" w:rsidRDefault="00422905" w:rsidP="00B067B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2488" w:type="dxa"/>
            <w:gridSpan w:val="3"/>
          </w:tcPr>
          <w:p w14:paraId="033EBC5D" w14:textId="77777777" w:rsidR="00422905" w:rsidRPr="00422905" w:rsidRDefault="00422905" w:rsidP="00B067BD">
            <w:pPr>
              <w:widowControl w:val="0"/>
              <w:autoSpaceDE w:val="0"/>
              <w:autoSpaceDN w:val="0"/>
              <w:spacing w:before="40" w:after="0" w:line="198" w:lineRule="exact"/>
              <w:ind w:left="5"/>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RECORD</w:t>
            </w:r>
            <w:r w:rsidRPr="00422905">
              <w:rPr>
                <w:rFonts w:ascii="Times New Roman" w:eastAsia="Times New Roman" w:hAnsi="Times New Roman" w:cs="Times New Roman"/>
                <w:b/>
                <w:spacing w:val="-3"/>
                <w:kern w:val="0"/>
                <w:sz w:val="20"/>
                <w:szCs w:val="20"/>
                <w14:ligatures w14:val="none"/>
              </w:rPr>
              <w:t xml:space="preserve"> </w:t>
            </w:r>
            <w:r w:rsidRPr="00422905">
              <w:rPr>
                <w:rFonts w:ascii="Times New Roman" w:eastAsia="Times New Roman" w:hAnsi="Times New Roman" w:cs="Times New Roman"/>
                <w:b/>
                <w:spacing w:val="-10"/>
                <w:kern w:val="0"/>
                <w:sz w:val="20"/>
                <w:szCs w:val="20"/>
                <w14:ligatures w14:val="none"/>
              </w:rPr>
              <w:t>1</w:t>
            </w:r>
          </w:p>
        </w:tc>
        <w:tc>
          <w:tcPr>
            <w:tcW w:w="2876" w:type="dxa"/>
            <w:gridSpan w:val="3"/>
          </w:tcPr>
          <w:p w14:paraId="18CCF7CE" w14:textId="77777777" w:rsidR="00422905" w:rsidRPr="00422905" w:rsidRDefault="00422905" w:rsidP="00B067BD">
            <w:pPr>
              <w:widowControl w:val="0"/>
              <w:autoSpaceDE w:val="0"/>
              <w:autoSpaceDN w:val="0"/>
              <w:spacing w:before="40" w:after="0" w:line="198" w:lineRule="exact"/>
              <w:ind w:left="9"/>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RECORD</w:t>
            </w:r>
            <w:r w:rsidRPr="00422905">
              <w:rPr>
                <w:rFonts w:ascii="Times New Roman" w:eastAsia="Times New Roman" w:hAnsi="Times New Roman" w:cs="Times New Roman"/>
                <w:b/>
                <w:spacing w:val="-3"/>
                <w:kern w:val="0"/>
                <w:sz w:val="20"/>
                <w:szCs w:val="20"/>
                <w14:ligatures w14:val="none"/>
              </w:rPr>
              <w:t xml:space="preserve"> </w:t>
            </w:r>
            <w:r w:rsidRPr="00422905">
              <w:rPr>
                <w:rFonts w:ascii="Times New Roman" w:eastAsia="Times New Roman" w:hAnsi="Times New Roman" w:cs="Times New Roman"/>
                <w:b/>
                <w:spacing w:val="-10"/>
                <w:kern w:val="0"/>
                <w:sz w:val="20"/>
                <w:szCs w:val="20"/>
                <w14:ligatures w14:val="none"/>
              </w:rPr>
              <w:t>2</w:t>
            </w:r>
          </w:p>
        </w:tc>
        <w:tc>
          <w:tcPr>
            <w:tcW w:w="3039" w:type="dxa"/>
            <w:gridSpan w:val="3"/>
          </w:tcPr>
          <w:p w14:paraId="0A4B6046" w14:textId="77777777" w:rsidR="00422905" w:rsidRPr="00422905" w:rsidRDefault="00422905" w:rsidP="00B067BD">
            <w:pPr>
              <w:widowControl w:val="0"/>
              <w:autoSpaceDE w:val="0"/>
              <w:autoSpaceDN w:val="0"/>
              <w:spacing w:before="40" w:after="0" w:line="198" w:lineRule="exact"/>
              <w:ind w:left="9"/>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RECORD</w:t>
            </w:r>
            <w:r w:rsidRPr="00422905">
              <w:rPr>
                <w:rFonts w:ascii="Times New Roman" w:eastAsia="Times New Roman" w:hAnsi="Times New Roman" w:cs="Times New Roman"/>
                <w:b/>
                <w:spacing w:val="-3"/>
                <w:kern w:val="0"/>
                <w:sz w:val="20"/>
                <w:szCs w:val="20"/>
                <w14:ligatures w14:val="none"/>
              </w:rPr>
              <w:t xml:space="preserve"> </w:t>
            </w:r>
            <w:r w:rsidRPr="00422905">
              <w:rPr>
                <w:rFonts w:ascii="Times New Roman" w:eastAsia="Times New Roman" w:hAnsi="Times New Roman" w:cs="Times New Roman"/>
                <w:b/>
                <w:spacing w:val="-10"/>
                <w:kern w:val="0"/>
                <w:sz w:val="20"/>
                <w:szCs w:val="20"/>
                <w14:ligatures w14:val="none"/>
              </w:rPr>
              <w:t>3</w:t>
            </w:r>
          </w:p>
        </w:tc>
      </w:tr>
      <w:tr w:rsidR="00422905" w:rsidRPr="00422905" w14:paraId="3CB2B86A" w14:textId="77777777" w:rsidTr="009E7E81">
        <w:trPr>
          <w:trHeight w:val="440"/>
        </w:trPr>
        <w:tc>
          <w:tcPr>
            <w:tcW w:w="1331" w:type="dxa"/>
          </w:tcPr>
          <w:p w14:paraId="40C16F52" w14:textId="77777777" w:rsidR="00422905" w:rsidRPr="00422905" w:rsidRDefault="00422905" w:rsidP="00B067BD">
            <w:pPr>
              <w:widowControl w:val="0"/>
              <w:autoSpaceDE w:val="0"/>
              <w:autoSpaceDN w:val="0"/>
              <w:spacing w:after="0" w:line="260" w:lineRule="exact"/>
              <w:ind w:left="107"/>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spacing w:val="-2"/>
                <w:kern w:val="0"/>
                <w:sz w:val="20"/>
                <w:szCs w:val="20"/>
                <w14:ligatures w14:val="none"/>
              </w:rPr>
              <w:t>Tyrimo populiacija</w:t>
            </w:r>
          </w:p>
        </w:tc>
        <w:tc>
          <w:tcPr>
            <w:tcW w:w="2488" w:type="dxa"/>
            <w:gridSpan w:val="3"/>
            <w:tcBorders>
              <w:bottom w:val="single" w:sz="4" w:space="0" w:color="auto"/>
            </w:tcBorders>
          </w:tcPr>
          <w:p w14:paraId="57D87DE5" w14:textId="6B3CBD43" w:rsidR="00422905" w:rsidRPr="00422905" w:rsidRDefault="00422905" w:rsidP="00BB7237">
            <w:pPr>
              <w:widowControl w:val="0"/>
              <w:autoSpaceDE w:val="0"/>
              <w:autoSpaceDN w:val="0"/>
              <w:spacing w:after="0" w:line="260" w:lineRule="exact"/>
              <w:ind w:left="6" w:hanging="22"/>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4</w:t>
            </w:r>
            <w:r w:rsidR="00BB7237" w:rsidRPr="0013487B">
              <w:rPr>
                <w:rFonts w:ascii="Times New Roman" w:eastAsia="Times New Roman" w:hAnsi="Times New Roman" w:cs="Times New Roman"/>
                <w:b/>
                <w:kern w:val="0"/>
                <w:sz w:val="20"/>
                <w:szCs w:val="20"/>
                <w14:ligatures w14:val="none"/>
              </w:rPr>
              <w:t> </w:t>
            </w:r>
            <w:r w:rsidRPr="00422905">
              <w:rPr>
                <w:rFonts w:ascii="Times New Roman" w:eastAsia="Times New Roman" w:hAnsi="Times New Roman" w:cs="Times New Roman"/>
                <w:b/>
                <w:kern w:val="0"/>
                <w:sz w:val="20"/>
                <w:szCs w:val="20"/>
                <w14:ligatures w14:val="none"/>
              </w:rPr>
              <w:t>541</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pacientas,</w:t>
            </w:r>
            <w:r w:rsidRPr="00422905">
              <w:rPr>
                <w:rFonts w:ascii="Times New Roman" w:eastAsia="Times New Roman" w:hAnsi="Times New Roman" w:cs="Times New Roman"/>
                <w:b/>
                <w:spacing w:val="-10"/>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kuriam</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atlikta</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viso klubo</w:t>
            </w:r>
            <w:r w:rsidRPr="00422905">
              <w:rPr>
                <w:rFonts w:ascii="Times New Roman" w:eastAsia="Times New Roman" w:hAnsi="Times New Roman" w:cs="Times New Roman"/>
                <w:b/>
                <w:spacing w:val="-3"/>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sąnario</w:t>
            </w:r>
            <w:r w:rsidRPr="00422905">
              <w:rPr>
                <w:rFonts w:ascii="Times New Roman" w:eastAsia="Times New Roman" w:hAnsi="Times New Roman" w:cs="Times New Roman"/>
                <w:b/>
                <w:spacing w:val="-4"/>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pakeitimo</w:t>
            </w:r>
            <w:r w:rsidRPr="00422905">
              <w:rPr>
                <w:rFonts w:ascii="Times New Roman" w:eastAsia="Times New Roman" w:hAnsi="Times New Roman" w:cs="Times New Roman"/>
                <w:b/>
                <w:spacing w:val="1"/>
                <w:kern w:val="0"/>
                <w:sz w:val="20"/>
                <w:szCs w:val="20"/>
                <w14:ligatures w14:val="none"/>
              </w:rPr>
              <w:t xml:space="preserve"> </w:t>
            </w:r>
            <w:r w:rsidRPr="00422905">
              <w:rPr>
                <w:rFonts w:ascii="Times New Roman" w:eastAsia="Times New Roman" w:hAnsi="Times New Roman" w:cs="Times New Roman"/>
                <w:b/>
                <w:spacing w:val="-2"/>
                <w:kern w:val="0"/>
                <w:sz w:val="20"/>
                <w:szCs w:val="20"/>
                <w14:ligatures w14:val="none"/>
              </w:rPr>
              <w:t>operacija</w:t>
            </w:r>
          </w:p>
        </w:tc>
        <w:tc>
          <w:tcPr>
            <w:tcW w:w="2876" w:type="dxa"/>
            <w:gridSpan w:val="3"/>
            <w:tcBorders>
              <w:bottom w:val="single" w:sz="4" w:space="0" w:color="auto"/>
            </w:tcBorders>
          </w:tcPr>
          <w:p w14:paraId="2762A39E" w14:textId="5DF05895" w:rsidR="00422905" w:rsidRPr="00422905" w:rsidRDefault="00422905" w:rsidP="00BB7237">
            <w:pPr>
              <w:widowControl w:val="0"/>
              <w:autoSpaceDE w:val="0"/>
              <w:autoSpaceDN w:val="0"/>
              <w:spacing w:after="0" w:line="260" w:lineRule="exact"/>
              <w:ind w:left="65" w:hanging="10"/>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2</w:t>
            </w:r>
            <w:r w:rsidR="00BB7237" w:rsidRPr="0013487B">
              <w:rPr>
                <w:rFonts w:ascii="Times New Roman" w:eastAsia="Times New Roman" w:hAnsi="Times New Roman" w:cs="Times New Roman"/>
                <w:b/>
                <w:kern w:val="0"/>
                <w:sz w:val="20"/>
                <w:szCs w:val="20"/>
                <w14:ligatures w14:val="none"/>
              </w:rPr>
              <w:t> </w:t>
            </w:r>
            <w:r w:rsidRPr="00422905">
              <w:rPr>
                <w:rFonts w:ascii="Times New Roman" w:eastAsia="Times New Roman" w:hAnsi="Times New Roman" w:cs="Times New Roman"/>
                <w:b/>
                <w:kern w:val="0"/>
                <w:sz w:val="20"/>
                <w:szCs w:val="20"/>
                <w14:ligatures w14:val="none"/>
              </w:rPr>
              <w:t>509</w:t>
            </w:r>
            <w:r w:rsidRPr="00422905">
              <w:rPr>
                <w:rFonts w:ascii="Times New Roman" w:eastAsia="Times New Roman" w:hAnsi="Times New Roman" w:cs="Times New Roman"/>
                <w:b/>
                <w:spacing w:val="-10"/>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pacientai,</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kuriam</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atlikta</w:t>
            </w:r>
            <w:r w:rsidRPr="00422905">
              <w:rPr>
                <w:rFonts w:ascii="Times New Roman" w:eastAsia="Times New Roman" w:hAnsi="Times New Roman" w:cs="Times New Roman"/>
                <w:b/>
                <w:spacing w:val="-11"/>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viso klubo</w:t>
            </w:r>
            <w:r w:rsidRPr="00422905">
              <w:rPr>
                <w:rFonts w:ascii="Times New Roman" w:eastAsia="Times New Roman" w:hAnsi="Times New Roman" w:cs="Times New Roman"/>
                <w:b/>
                <w:spacing w:val="-3"/>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sąnario</w:t>
            </w:r>
            <w:r w:rsidRPr="00422905">
              <w:rPr>
                <w:rFonts w:ascii="Times New Roman" w:eastAsia="Times New Roman" w:hAnsi="Times New Roman" w:cs="Times New Roman"/>
                <w:b/>
                <w:spacing w:val="-4"/>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pakeitimo</w:t>
            </w:r>
            <w:r w:rsidRPr="00422905">
              <w:rPr>
                <w:rFonts w:ascii="Times New Roman" w:eastAsia="Times New Roman" w:hAnsi="Times New Roman" w:cs="Times New Roman"/>
                <w:b/>
                <w:spacing w:val="-2"/>
                <w:kern w:val="0"/>
                <w:sz w:val="20"/>
                <w:szCs w:val="20"/>
                <w14:ligatures w14:val="none"/>
              </w:rPr>
              <w:t xml:space="preserve"> operacija</w:t>
            </w:r>
          </w:p>
        </w:tc>
        <w:tc>
          <w:tcPr>
            <w:tcW w:w="3039" w:type="dxa"/>
            <w:gridSpan w:val="3"/>
            <w:tcBorders>
              <w:bottom w:val="single" w:sz="4" w:space="0" w:color="auto"/>
            </w:tcBorders>
          </w:tcPr>
          <w:p w14:paraId="0E2BADAF" w14:textId="68832524" w:rsidR="00422905" w:rsidRPr="00422905" w:rsidRDefault="00422905" w:rsidP="00BB7237">
            <w:pPr>
              <w:widowControl w:val="0"/>
              <w:autoSpaceDE w:val="0"/>
              <w:autoSpaceDN w:val="0"/>
              <w:spacing w:after="0" w:line="260" w:lineRule="exact"/>
              <w:ind w:left="19"/>
              <w:rPr>
                <w:rFonts w:ascii="Times New Roman" w:eastAsia="Times New Roman" w:hAnsi="Times New Roman" w:cs="Times New Roman"/>
                <w:b/>
                <w:kern w:val="0"/>
                <w:sz w:val="20"/>
                <w:szCs w:val="20"/>
                <w14:ligatures w14:val="none"/>
              </w:rPr>
            </w:pPr>
            <w:r w:rsidRPr="00422905">
              <w:rPr>
                <w:rFonts w:ascii="Times New Roman" w:eastAsia="Times New Roman" w:hAnsi="Times New Roman" w:cs="Times New Roman"/>
                <w:b/>
                <w:kern w:val="0"/>
                <w:sz w:val="20"/>
                <w:szCs w:val="20"/>
                <w14:ligatures w14:val="none"/>
              </w:rPr>
              <w:t>2</w:t>
            </w:r>
            <w:r w:rsidR="00BB7237" w:rsidRPr="0013487B">
              <w:rPr>
                <w:rFonts w:ascii="Times New Roman" w:eastAsia="Times New Roman" w:hAnsi="Times New Roman" w:cs="Times New Roman"/>
                <w:b/>
                <w:kern w:val="0"/>
                <w:sz w:val="20"/>
                <w:szCs w:val="20"/>
                <w14:ligatures w14:val="none"/>
              </w:rPr>
              <w:t> </w:t>
            </w:r>
            <w:r w:rsidRPr="00422905">
              <w:rPr>
                <w:rFonts w:ascii="Times New Roman" w:eastAsia="Times New Roman" w:hAnsi="Times New Roman" w:cs="Times New Roman"/>
                <w:b/>
                <w:kern w:val="0"/>
                <w:sz w:val="20"/>
                <w:szCs w:val="20"/>
                <w14:ligatures w14:val="none"/>
              </w:rPr>
              <w:t>531</w:t>
            </w:r>
            <w:r w:rsidRPr="00422905">
              <w:rPr>
                <w:rFonts w:ascii="Times New Roman" w:eastAsia="Times New Roman" w:hAnsi="Times New Roman" w:cs="Times New Roman"/>
                <w:b/>
                <w:spacing w:val="-8"/>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pacientas,</w:t>
            </w:r>
            <w:r w:rsidRPr="00422905">
              <w:rPr>
                <w:rFonts w:ascii="Times New Roman" w:eastAsia="Times New Roman" w:hAnsi="Times New Roman" w:cs="Times New Roman"/>
                <w:b/>
                <w:spacing w:val="-9"/>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kuriam</w:t>
            </w:r>
            <w:r w:rsidRPr="00422905">
              <w:rPr>
                <w:rFonts w:ascii="Times New Roman" w:eastAsia="Times New Roman" w:hAnsi="Times New Roman" w:cs="Times New Roman"/>
                <w:b/>
                <w:spacing w:val="-8"/>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atlikta</w:t>
            </w:r>
            <w:r w:rsidRPr="00422905">
              <w:rPr>
                <w:rFonts w:ascii="Times New Roman" w:eastAsia="Times New Roman" w:hAnsi="Times New Roman" w:cs="Times New Roman"/>
                <w:b/>
                <w:spacing w:val="-8"/>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viso</w:t>
            </w:r>
            <w:r w:rsidRPr="00422905">
              <w:rPr>
                <w:rFonts w:ascii="Times New Roman" w:eastAsia="Times New Roman" w:hAnsi="Times New Roman" w:cs="Times New Roman"/>
                <w:b/>
                <w:spacing w:val="-6"/>
                <w:kern w:val="0"/>
                <w:sz w:val="20"/>
                <w:szCs w:val="20"/>
                <w14:ligatures w14:val="none"/>
              </w:rPr>
              <w:t xml:space="preserve"> </w:t>
            </w:r>
            <w:r w:rsidRPr="00422905">
              <w:rPr>
                <w:rFonts w:ascii="Times New Roman" w:eastAsia="Times New Roman" w:hAnsi="Times New Roman" w:cs="Times New Roman"/>
                <w:b/>
                <w:kern w:val="0"/>
                <w:sz w:val="20"/>
                <w:szCs w:val="20"/>
                <w14:ligatures w14:val="none"/>
              </w:rPr>
              <w:t>kelio sąnario pakeitimo operacija</w:t>
            </w:r>
          </w:p>
        </w:tc>
      </w:tr>
      <w:tr w:rsidR="00C86609" w:rsidRPr="0013487B" w14:paraId="6114B209" w14:textId="77777777" w:rsidTr="009E7E81">
        <w:trPr>
          <w:trHeight w:val="853"/>
        </w:trPr>
        <w:tc>
          <w:tcPr>
            <w:tcW w:w="1331" w:type="dxa"/>
          </w:tcPr>
          <w:p w14:paraId="2F5989EF" w14:textId="77777777" w:rsidR="00422905" w:rsidRPr="00422905" w:rsidRDefault="00422905" w:rsidP="00422905">
            <w:pPr>
              <w:widowControl w:val="0"/>
              <w:autoSpaceDE w:val="0"/>
              <w:autoSpaceDN w:val="0"/>
              <w:spacing w:before="40" w:after="0" w:line="302" w:lineRule="auto"/>
              <w:ind w:left="107" w:right="276"/>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2"/>
                <w:kern w:val="0"/>
                <w:sz w:val="20"/>
                <w:szCs w:val="20"/>
                <w14:ligatures w14:val="none"/>
              </w:rPr>
              <w:t xml:space="preserve">Gydymo </w:t>
            </w:r>
            <w:r w:rsidRPr="00422905">
              <w:rPr>
                <w:rFonts w:ascii="Times New Roman" w:eastAsia="Times New Roman" w:hAnsi="Times New Roman" w:cs="Times New Roman"/>
                <w:kern w:val="0"/>
                <w:sz w:val="20"/>
                <w:szCs w:val="20"/>
                <w14:ligatures w14:val="none"/>
              </w:rPr>
              <w:t>dozė ir trukmė</w:t>
            </w:r>
            <w:r w:rsidRPr="00422905">
              <w:rPr>
                <w:rFonts w:ascii="Times New Roman" w:eastAsia="Times New Roman" w:hAnsi="Times New Roman" w:cs="Times New Roman"/>
                <w:spacing w:val="-12"/>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 xml:space="preserve">po </w:t>
            </w:r>
            <w:r w:rsidRPr="00422905">
              <w:rPr>
                <w:rFonts w:ascii="Times New Roman" w:eastAsia="Times New Roman" w:hAnsi="Times New Roman" w:cs="Times New Roman"/>
                <w:spacing w:val="-2"/>
                <w:kern w:val="0"/>
                <w:sz w:val="20"/>
                <w:szCs w:val="20"/>
                <w14:ligatures w14:val="none"/>
              </w:rPr>
              <w:t>operacijos</w:t>
            </w:r>
          </w:p>
        </w:tc>
        <w:tc>
          <w:tcPr>
            <w:tcW w:w="992" w:type="dxa"/>
            <w:tcBorders>
              <w:bottom w:val="single" w:sz="4" w:space="0" w:color="auto"/>
              <w:right w:val="nil"/>
            </w:tcBorders>
          </w:tcPr>
          <w:p w14:paraId="30DB3CF4" w14:textId="3A18E1FB" w:rsidR="00422905" w:rsidRPr="00422905" w:rsidRDefault="00422905" w:rsidP="00165B21">
            <w:pPr>
              <w:widowControl w:val="0"/>
              <w:autoSpaceDE w:val="0"/>
              <w:autoSpaceDN w:val="0"/>
              <w:spacing w:before="40" w:after="0" w:line="302" w:lineRule="auto"/>
              <w:ind w:left="107" w:right="106"/>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t>Rivaroksaban</w:t>
            </w:r>
            <w:r w:rsidRPr="00422905">
              <w:rPr>
                <w:rFonts w:ascii="Times New Roman" w:eastAsia="Times New Roman" w:hAnsi="Times New Roman" w:cs="Times New Roman"/>
                <w:kern w:val="0"/>
                <w:sz w:val="20"/>
                <w:szCs w:val="20"/>
                <w14:ligatures w14:val="none"/>
              </w:rPr>
              <w:t>as</w:t>
            </w:r>
            <w:proofErr w:type="spellEnd"/>
            <w:r w:rsidRPr="00422905">
              <w:rPr>
                <w:rFonts w:ascii="Times New Roman" w:eastAsia="Times New Roman" w:hAnsi="Times New Roman" w:cs="Times New Roman"/>
                <w:kern w:val="0"/>
                <w:sz w:val="20"/>
                <w:szCs w:val="20"/>
                <w14:ligatures w14:val="none"/>
              </w:rPr>
              <w:t xml:space="preserve"> 10 mg </w:t>
            </w:r>
            <w:r w:rsidRPr="00422905">
              <w:rPr>
                <w:rFonts w:ascii="Times New Roman" w:eastAsia="Times New Roman" w:hAnsi="Times New Roman" w:cs="Times New Roman"/>
                <w:spacing w:val="-4"/>
                <w:kern w:val="0"/>
                <w:sz w:val="20"/>
                <w:szCs w:val="20"/>
                <w14:ligatures w14:val="none"/>
              </w:rPr>
              <w:t>VKP</w:t>
            </w:r>
            <w:r w:rsidR="00165B21">
              <w:rPr>
                <w:rFonts w:ascii="Times New Roman" w:eastAsia="Times New Roman" w:hAnsi="Times New Roman" w:cs="Times New Roman"/>
                <w:spacing w:val="-4"/>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35±4</w:t>
            </w:r>
            <w:r w:rsidRPr="00422905">
              <w:rPr>
                <w:rFonts w:ascii="Times New Roman" w:eastAsia="Times New Roman" w:hAnsi="Times New Roman" w:cs="Times New Roman"/>
                <w:spacing w:val="-2"/>
                <w:kern w:val="0"/>
                <w:sz w:val="20"/>
                <w:szCs w:val="20"/>
                <w14:ligatures w14:val="none"/>
              </w:rPr>
              <w:t>dien</w:t>
            </w:r>
            <w:r w:rsidRPr="00422905">
              <w:rPr>
                <w:rFonts w:ascii="Times New Roman" w:eastAsia="Times New Roman" w:hAnsi="Times New Roman" w:cs="Times New Roman"/>
                <w:spacing w:val="-2"/>
                <w:kern w:val="0"/>
                <w:sz w:val="20"/>
                <w:szCs w:val="20"/>
                <w14:ligatures w14:val="none"/>
              </w:rPr>
              <w:lastRenderedPageBreak/>
              <w:t>os</w:t>
            </w:r>
          </w:p>
        </w:tc>
        <w:tc>
          <w:tcPr>
            <w:tcW w:w="850" w:type="dxa"/>
            <w:tcBorders>
              <w:left w:val="nil"/>
              <w:bottom w:val="single" w:sz="4" w:space="0" w:color="auto"/>
              <w:right w:val="nil"/>
            </w:tcBorders>
          </w:tcPr>
          <w:p w14:paraId="1A335368" w14:textId="53CF8611" w:rsidR="00422905" w:rsidRPr="00422905" w:rsidRDefault="00422905" w:rsidP="00720806">
            <w:pPr>
              <w:widowControl w:val="0"/>
              <w:autoSpaceDE w:val="0"/>
              <w:autoSpaceDN w:val="0"/>
              <w:spacing w:before="40" w:after="0" w:line="302" w:lineRule="auto"/>
              <w:ind w:left="118"/>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lastRenderedPageBreak/>
              <w:t>Enoksapar</w:t>
            </w:r>
            <w:r w:rsidRPr="00422905">
              <w:rPr>
                <w:rFonts w:ascii="Times New Roman" w:eastAsia="Times New Roman" w:hAnsi="Times New Roman" w:cs="Times New Roman"/>
                <w:spacing w:val="-4"/>
                <w:kern w:val="0"/>
                <w:sz w:val="20"/>
                <w:szCs w:val="20"/>
                <w14:ligatures w14:val="none"/>
              </w:rPr>
              <w:t>inas</w:t>
            </w:r>
            <w:proofErr w:type="spellEnd"/>
            <w:r w:rsidR="00165B21">
              <w:rPr>
                <w:rFonts w:ascii="Times New Roman" w:eastAsia="Times New Roman" w:hAnsi="Times New Roman" w:cs="Times New Roman"/>
                <w:spacing w:val="-4"/>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 xml:space="preserve">40 mg </w:t>
            </w:r>
            <w:r w:rsidR="00720806">
              <w:rPr>
                <w:rFonts w:ascii="Times New Roman" w:eastAsia="Times New Roman" w:hAnsi="Times New Roman" w:cs="Times New Roman"/>
                <w:kern w:val="0"/>
                <w:sz w:val="20"/>
                <w:szCs w:val="20"/>
                <w14:ligatures w14:val="none"/>
              </w:rPr>
              <w:t>VKP</w:t>
            </w:r>
            <w:r w:rsidRPr="00422905">
              <w:rPr>
                <w:rFonts w:ascii="Times New Roman" w:eastAsia="Times New Roman" w:hAnsi="Times New Roman" w:cs="Times New Roman"/>
                <w:kern w:val="0"/>
                <w:sz w:val="20"/>
                <w:szCs w:val="20"/>
                <w14:ligatures w14:val="none"/>
              </w:rPr>
              <w:t xml:space="preserve"> 35±4</w:t>
            </w:r>
            <w:r w:rsidRPr="00422905">
              <w:rPr>
                <w:rFonts w:ascii="Times New Roman" w:eastAsia="Times New Roman" w:hAnsi="Times New Roman" w:cs="Times New Roman"/>
                <w:spacing w:val="-2"/>
                <w:kern w:val="0"/>
                <w:sz w:val="20"/>
                <w:szCs w:val="20"/>
                <w14:ligatures w14:val="none"/>
              </w:rPr>
              <w:t>die</w:t>
            </w:r>
            <w:r w:rsidRPr="00422905">
              <w:rPr>
                <w:rFonts w:ascii="Times New Roman" w:eastAsia="Times New Roman" w:hAnsi="Times New Roman" w:cs="Times New Roman"/>
                <w:spacing w:val="-2"/>
                <w:kern w:val="0"/>
                <w:sz w:val="20"/>
                <w:szCs w:val="20"/>
                <w14:ligatures w14:val="none"/>
              </w:rPr>
              <w:lastRenderedPageBreak/>
              <w:t>nos</w:t>
            </w:r>
          </w:p>
        </w:tc>
        <w:tc>
          <w:tcPr>
            <w:tcW w:w="646" w:type="dxa"/>
            <w:tcBorders>
              <w:left w:val="nil"/>
              <w:bottom w:val="single" w:sz="4" w:space="0" w:color="auto"/>
            </w:tcBorders>
          </w:tcPr>
          <w:p w14:paraId="3E137F78" w14:textId="77777777" w:rsidR="00422905" w:rsidRPr="00422905" w:rsidRDefault="00422905" w:rsidP="00B067BD">
            <w:pPr>
              <w:widowControl w:val="0"/>
              <w:autoSpaceDE w:val="0"/>
              <w:autoSpaceDN w:val="0"/>
              <w:spacing w:before="40" w:after="0" w:line="240" w:lineRule="auto"/>
              <w:ind w:left="24" w:right="21"/>
              <w:jc w:val="center"/>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10"/>
                <w:kern w:val="0"/>
                <w:sz w:val="20"/>
                <w:szCs w:val="20"/>
                <w14:ligatures w14:val="none"/>
              </w:rPr>
              <w:lastRenderedPageBreak/>
              <w:t>p</w:t>
            </w:r>
          </w:p>
        </w:tc>
        <w:tc>
          <w:tcPr>
            <w:tcW w:w="1077" w:type="dxa"/>
            <w:tcBorders>
              <w:bottom w:val="single" w:sz="4" w:space="0" w:color="auto"/>
              <w:right w:val="nil"/>
            </w:tcBorders>
          </w:tcPr>
          <w:p w14:paraId="782B960C" w14:textId="00444EDD" w:rsidR="00422905" w:rsidRPr="00422905" w:rsidRDefault="00422905" w:rsidP="00720806">
            <w:pPr>
              <w:widowControl w:val="0"/>
              <w:autoSpaceDE w:val="0"/>
              <w:autoSpaceDN w:val="0"/>
              <w:spacing w:before="40" w:after="0" w:line="302" w:lineRule="auto"/>
              <w:ind w:left="108" w:right="77"/>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t>Rivaroksaban</w:t>
            </w:r>
            <w:r w:rsidRPr="00422905">
              <w:rPr>
                <w:rFonts w:ascii="Times New Roman" w:eastAsia="Times New Roman" w:hAnsi="Times New Roman" w:cs="Times New Roman"/>
                <w:kern w:val="0"/>
                <w:sz w:val="20"/>
                <w:szCs w:val="20"/>
                <w14:ligatures w14:val="none"/>
              </w:rPr>
              <w:t>as</w:t>
            </w:r>
            <w:proofErr w:type="spellEnd"/>
            <w:r w:rsidRPr="00422905">
              <w:rPr>
                <w:rFonts w:ascii="Times New Roman" w:eastAsia="Times New Roman" w:hAnsi="Times New Roman" w:cs="Times New Roman"/>
                <w:kern w:val="0"/>
                <w:sz w:val="20"/>
                <w:szCs w:val="20"/>
                <w14:ligatures w14:val="none"/>
              </w:rPr>
              <w:t xml:space="preserve"> 10 mg </w:t>
            </w:r>
            <w:r w:rsidRPr="00422905">
              <w:rPr>
                <w:rFonts w:ascii="Times New Roman" w:eastAsia="Times New Roman" w:hAnsi="Times New Roman" w:cs="Times New Roman"/>
                <w:spacing w:val="-4"/>
                <w:kern w:val="0"/>
                <w:sz w:val="20"/>
                <w:szCs w:val="20"/>
                <w14:ligatures w14:val="none"/>
              </w:rPr>
              <w:t>VKP</w:t>
            </w:r>
            <w:r w:rsidR="00720806">
              <w:rPr>
                <w:rFonts w:ascii="Times New Roman" w:eastAsia="Times New Roman" w:hAnsi="Times New Roman" w:cs="Times New Roman"/>
                <w:spacing w:val="-4"/>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35±</w:t>
            </w:r>
            <w:r w:rsidRPr="00422905">
              <w:rPr>
                <w:rFonts w:ascii="Times New Roman" w:eastAsia="Times New Roman" w:hAnsi="Times New Roman" w:cs="Times New Roman"/>
                <w:spacing w:val="-10"/>
                <w:kern w:val="0"/>
                <w:sz w:val="20"/>
                <w:szCs w:val="20"/>
                <w14:ligatures w14:val="none"/>
              </w:rPr>
              <w:t>4</w:t>
            </w:r>
            <w:r w:rsidR="00720806">
              <w:rPr>
                <w:rFonts w:ascii="Times New Roman" w:eastAsia="Times New Roman" w:hAnsi="Times New Roman" w:cs="Times New Roman"/>
                <w:spacing w:val="-10"/>
                <w:kern w:val="0"/>
                <w:sz w:val="20"/>
                <w:szCs w:val="20"/>
                <w14:ligatures w14:val="none"/>
              </w:rPr>
              <w:t xml:space="preserve"> </w:t>
            </w:r>
            <w:r w:rsidRPr="00422905">
              <w:rPr>
                <w:rFonts w:ascii="Times New Roman" w:eastAsia="Times New Roman" w:hAnsi="Times New Roman" w:cs="Times New Roman"/>
                <w:spacing w:val="-2"/>
                <w:kern w:val="0"/>
                <w:sz w:val="20"/>
                <w:szCs w:val="20"/>
                <w14:ligatures w14:val="none"/>
              </w:rPr>
              <w:t>dienos</w:t>
            </w:r>
          </w:p>
        </w:tc>
        <w:tc>
          <w:tcPr>
            <w:tcW w:w="1022" w:type="dxa"/>
            <w:tcBorders>
              <w:left w:val="nil"/>
              <w:bottom w:val="single" w:sz="4" w:space="0" w:color="auto"/>
              <w:right w:val="nil"/>
            </w:tcBorders>
          </w:tcPr>
          <w:p w14:paraId="0627B3FF" w14:textId="34A215EC" w:rsidR="00422905" w:rsidRPr="00422905" w:rsidRDefault="00422905" w:rsidP="00B447BB">
            <w:pPr>
              <w:widowControl w:val="0"/>
              <w:autoSpaceDE w:val="0"/>
              <w:autoSpaceDN w:val="0"/>
              <w:spacing w:before="40" w:after="0" w:line="302" w:lineRule="auto"/>
              <w:ind w:left="90" w:right="36"/>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t>Enoksaparin</w:t>
            </w:r>
            <w:r w:rsidRPr="00422905">
              <w:rPr>
                <w:rFonts w:ascii="Times New Roman" w:eastAsia="Times New Roman" w:hAnsi="Times New Roman" w:cs="Times New Roman"/>
                <w:spacing w:val="-6"/>
                <w:kern w:val="0"/>
                <w:sz w:val="20"/>
                <w:szCs w:val="20"/>
                <w14:ligatures w14:val="none"/>
              </w:rPr>
              <w:t>as</w:t>
            </w:r>
            <w:proofErr w:type="spellEnd"/>
            <w:r w:rsidR="00720806">
              <w:rPr>
                <w:rFonts w:ascii="Times New Roman" w:eastAsia="Times New Roman" w:hAnsi="Times New Roman" w:cs="Times New Roman"/>
                <w:spacing w:val="-6"/>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40</w:t>
            </w:r>
            <w:r w:rsidRPr="00422905">
              <w:rPr>
                <w:rFonts w:ascii="Times New Roman" w:eastAsia="Times New Roman" w:hAnsi="Times New Roman" w:cs="Times New Roman"/>
                <w:spacing w:val="1"/>
                <w:kern w:val="0"/>
                <w:sz w:val="20"/>
                <w:szCs w:val="20"/>
                <w14:ligatures w14:val="none"/>
              </w:rPr>
              <w:t> mg</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spacing w:val="-5"/>
                <w:kern w:val="0"/>
                <w:sz w:val="20"/>
                <w:szCs w:val="20"/>
                <w14:ligatures w14:val="none"/>
              </w:rPr>
              <w:t>VKP</w:t>
            </w:r>
            <w:r w:rsidR="00B447BB">
              <w:rPr>
                <w:rFonts w:ascii="Times New Roman" w:eastAsia="Times New Roman" w:hAnsi="Times New Roman" w:cs="Times New Roman"/>
                <w:spacing w:val="-5"/>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12±</w:t>
            </w:r>
            <w:r w:rsidRPr="00422905">
              <w:rPr>
                <w:rFonts w:ascii="Times New Roman" w:eastAsia="Times New Roman" w:hAnsi="Times New Roman" w:cs="Times New Roman"/>
                <w:spacing w:val="-10"/>
                <w:kern w:val="0"/>
                <w:sz w:val="20"/>
                <w:szCs w:val="20"/>
                <w14:ligatures w14:val="none"/>
              </w:rPr>
              <w:t>2</w:t>
            </w:r>
            <w:r w:rsidR="00B447BB">
              <w:rPr>
                <w:rFonts w:ascii="Times New Roman" w:eastAsia="Times New Roman" w:hAnsi="Times New Roman" w:cs="Times New Roman"/>
                <w:spacing w:val="-10"/>
                <w:kern w:val="0"/>
                <w:sz w:val="20"/>
                <w:szCs w:val="20"/>
                <w14:ligatures w14:val="none"/>
              </w:rPr>
              <w:t xml:space="preserve"> </w:t>
            </w:r>
            <w:r w:rsidRPr="00422905">
              <w:rPr>
                <w:rFonts w:ascii="Times New Roman" w:eastAsia="Times New Roman" w:hAnsi="Times New Roman" w:cs="Times New Roman"/>
                <w:spacing w:val="-2"/>
                <w:kern w:val="0"/>
                <w:sz w:val="20"/>
                <w:szCs w:val="20"/>
                <w14:ligatures w14:val="none"/>
              </w:rPr>
              <w:t>dienos</w:t>
            </w:r>
          </w:p>
        </w:tc>
        <w:tc>
          <w:tcPr>
            <w:tcW w:w="777" w:type="dxa"/>
            <w:tcBorders>
              <w:left w:val="nil"/>
              <w:bottom w:val="single" w:sz="4" w:space="0" w:color="auto"/>
            </w:tcBorders>
          </w:tcPr>
          <w:p w14:paraId="3C30E74C" w14:textId="77777777" w:rsidR="00422905" w:rsidRPr="00422905" w:rsidRDefault="00422905" w:rsidP="00B067BD">
            <w:pPr>
              <w:widowControl w:val="0"/>
              <w:autoSpaceDE w:val="0"/>
              <w:autoSpaceDN w:val="0"/>
              <w:spacing w:before="40" w:after="0" w:line="240" w:lineRule="auto"/>
              <w:ind w:left="40" w:right="7"/>
              <w:jc w:val="center"/>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10"/>
                <w:kern w:val="0"/>
                <w:sz w:val="20"/>
                <w:szCs w:val="20"/>
                <w14:ligatures w14:val="none"/>
              </w:rPr>
              <w:t>p</w:t>
            </w:r>
          </w:p>
        </w:tc>
        <w:tc>
          <w:tcPr>
            <w:tcW w:w="1088" w:type="dxa"/>
            <w:tcBorders>
              <w:bottom w:val="single" w:sz="4" w:space="0" w:color="auto"/>
              <w:right w:val="nil"/>
            </w:tcBorders>
          </w:tcPr>
          <w:p w14:paraId="265A8E9B" w14:textId="28D38A05" w:rsidR="00422905" w:rsidRPr="00422905" w:rsidRDefault="00422905" w:rsidP="00B447BB">
            <w:pPr>
              <w:widowControl w:val="0"/>
              <w:autoSpaceDE w:val="0"/>
              <w:autoSpaceDN w:val="0"/>
              <w:spacing w:before="40" w:after="0" w:line="302" w:lineRule="auto"/>
              <w:ind w:left="109"/>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t>Rivaroksaban</w:t>
            </w:r>
            <w:r w:rsidRPr="00422905">
              <w:rPr>
                <w:rFonts w:ascii="Times New Roman" w:eastAsia="Times New Roman" w:hAnsi="Times New Roman" w:cs="Times New Roman"/>
                <w:kern w:val="0"/>
                <w:sz w:val="20"/>
                <w:szCs w:val="20"/>
                <w14:ligatures w14:val="none"/>
              </w:rPr>
              <w:t>as</w:t>
            </w:r>
            <w:proofErr w:type="spellEnd"/>
            <w:r w:rsidRPr="00422905">
              <w:rPr>
                <w:rFonts w:ascii="Times New Roman" w:eastAsia="Times New Roman" w:hAnsi="Times New Roman" w:cs="Times New Roman"/>
                <w:kern w:val="0"/>
                <w:sz w:val="20"/>
                <w:szCs w:val="20"/>
                <w14:ligatures w14:val="none"/>
              </w:rPr>
              <w:t xml:space="preserve"> 10 mg</w:t>
            </w:r>
            <w:r w:rsidR="00B447BB">
              <w:rPr>
                <w:rFonts w:ascii="Times New Roman" w:eastAsia="Times New Roman" w:hAnsi="Times New Roman" w:cs="Times New Roman"/>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VKP 12±</w:t>
            </w:r>
            <w:r w:rsidRPr="00422905">
              <w:rPr>
                <w:rFonts w:ascii="Times New Roman" w:eastAsia="Times New Roman" w:hAnsi="Times New Roman" w:cs="Times New Roman"/>
                <w:spacing w:val="-10"/>
                <w:kern w:val="0"/>
                <w:sz w:val="20"/>
                <w:szCs w:val="20"/>
                <w14:ligatures w14:val="none"/>
              </w:rPr>
              <w:t>2</w:t>
            </w:r>
            <w:r w:rsidR="00B447BB">
              <w:rPr>
                <w:rFonts w:ascii="Times New Roman" w:eastAsia="Times New Roman" w:hAnsi="Times New Roman" w:cs="Times New Roman"/>
                <w:spacing w:val="-10"/>
                <w:kern w:val="0"/>
                <w:sz w:val="20"/>
                <w:szCs w:val="20"/>
                <w14:ligatures w14:val="none"/>
              </w:rPr>
              <w:t xml:space="preserve"> </w:t>
            </w:r>
            <w:r w:rsidRPr="00422905">
              <w:rPr>
                <w:rFonts w:ascii="Times New Roman" w:eastAsia="Times New Roman" w:hAnsi="Times New Roman" w:cs="Times New Roman"/>
                <w:spacing w:val="-2"/>
                <w:kern w:val="0"/>
                <w:sz w:val="20"/>
                <w:szCs w:val="20"/>
                <w14:ligatures w14:val="none"/>
              </w:rPr>
              <w:t>dienos</w:t>
            </w:r>
          </w:p>
        </w:tc>
        <w:tc>
          <w:tcPr>
            <w:tcW w:w="1150" w:type="dxa"/>
            <w:tcBorders>
              <w:left w:val="nil"/>
              <w:bottom w:val="single" w:sz="4" w:space="0" w:color="auto"/>
              <w:right w:val="nil"/>
            </w:tcBorders>
          </w:tcPr>
          <w:p w14:paraId="34F4CFEB" w14:textId="7A384AD6" w:rsidR="00422905" w:rsidRPr="00422905" w:rsidRDefault="00422905" w:rsidP="00B447BB">
            <w:pPr>
              <w:widowControl w:val="0"/>
              <w:autoSpaceDE w:val="0"/>
              <w:autoSpaceDN w:val="0"/>
              <w:spacing w:before="40" w:after="0" w:line="302" w:lineRule="auto"/>
              <w:ind w:left="103" w:right="176"/>
              <w:jc w:val="center"/>
              <w:rPr>
                <w:rFonts w:ascii="Times New Roman" w:eastAsia="Times New Roman" w:hAnsi="Times New Roman" w:cs="Times New Roman"/>
                <w:kern w:val="0"/>
                <w:sz w:val="20"/>
                <w:szCs w:val="20"/>
                <w14:ligatures w14:val="none"/>
              </w:rPr>
            </w:pPr>
            <w:proofErr w:type="spellStart"/>
            <w:r w:rsidRPr="00422905">
              <w:rPr>
                <w:rFonts w:ascii="Times New Roman" w:eastAsia="Times New Roman" w:hAnsi="Times New Roman" w:cs="Times New Roman"/>
                <w:spacing w:val="-2"/>
                <w:kern w:val="0"/>
                <w:sz w:val="20"/>
                <w:szCs w:val="20"/>
                <w14:ligatures w14:val="none"/>
              </w:rPr>
              <w:t>Enoksaparina</w:t>
            </w:r>
            <w:r w:rsidRPr="00422905">
              <w:rPr>
                <w:rFonts w:ascii="Times New Roman" w:eastAsia="Times New Roman" w:hAnsi="Times New Roman" w:cs="Times New Roman"/>
                <w:spacing w:val="-10"/>
                <w:kern w:val="0"/>
                <w:sz w:val="20"/>
                <w:szCs w:val="20"/>
                <w14:ligatures w14:val="none"/>
              </w:rPr>
              <w:t>s</w:t>
            </w:r>
            <w:proofErr w:type="spellEnd"/>
            <w:r w:rsidR="00B447BB">
              <w:rPr>
                <w:rFonts w:ascii="Times New Roman" w:eastAsia="Times New Roman" w:hAnsi="Times New Roman" w:cs="Times New Roman"/>
                <w:spacing w:val="-10"/>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40</w:t>
            </w:r>
            <w:r w:rsidRPr="00422905">
              <w:rPr>
                <w:rFonts w:ascii="Times New Roman" w:eastAsia="Times New Roman" w:hAnsi="Times New Roman" w:cs="Times New Roman"/>
                <w:spacing w:val="1"/>
                <w:kern w:val="0"/>
                <w:sz w:val="20"/>
                <w:szCs w:val="20"/>
                <w14:ligatures w14:val="none"/>
              </w:rPr>
              <w:t> mg</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spacing w:val="-5"/>
                <w:kern w:val="0"/>
                <w:sz w:val="20"/>
                <w:szCs w:val="20"/>
                <w14:ligatures w14:val="none"/>
              </w:rPr>
              <w:t>VKP</w:t>
            </w:r>
            <w:r w:rsidR="00B447BB">
              <w:rPr>
                <w:rFonts w:ascii="Times New Roman" w:eastAsia="Times New Roman" w:hAnsi="Times New Roman" w:cs="Times New Roman"/>
                <w:spacing w:val="-5"/>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 xml:space="preserve">12±2 </w:t>
            </w:r>
            <w:r w:rsidRPr="00422905">
              <w:rPr>
                <w:rFonts w:ascii="Times New Roman" w:eastAsia="Times New Roman" w:hAnsi="Times New Roman" w:cs="Times New Roman"/>
                <w:spacing w:val="-2"/>
                <w:kern w:val="0"/>
                <w:sz w:val="20"/>
                <w:szCs w:val="20"/>
                <w14:ligatures w14:val="none"/>
              </w:rPr>
              <w:t>dienos</w:t>
            </w:r>
          </w:p>
        </w:tc>
        <w:tc>
          <w:tcPr>
            <w:tcW w:w="801" w:type="dxa"/>
            <w:tcBorders>
              <w:left w:val="nil"/>
              <w:bottom w:val="single" w:sz="4" w:space="0" w:color="auto"/>
            </w:tcBorders>
          </w:tcPr>
          <w:p w14:paraId="2ED94ABB" w14:textId="77777777" w:rsidR="00422905" w:rsidRPr="00422905" w:rsidRDefault="00422905" w:rsidP="00B067BD">
            <w:pPr>
              <w:widowControl w:val="0"/>
              <w:autoSpaceDE w:val="0"/>
              <w:autoSpaceDN w:val="0"/>
              <w:spacing w:before="40" w:after="0" w:line="240" w:lineRule="auto"/>
              <w:ind w:left="5"/>
              <w:jc w:val="center"/>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10"/>
                <w:kern w:val="0"/>
                <w:sz w:val="20"/>
                <w:szCs w:val="20"/>
                <w14:ligatures w14:val="none"/>
              </w:rPr>
              <w:t>p</w:t>
            </w:r>
          </w:p>
        </w:tc>
      </w:tr>
      <w:tr w:rsidR="00C86609" w:rsidRPr="0013487B" w14:paraId="0CF16E41" w14:textId="77777777" w:rsidTr="009E7E81">
        <w:trPr>
          <w:trHeight w:val="557"/>
        </w:trPr>
        <w:tc>
          <w:tcPr>
            <w:tcW w:w="1331" w:type="dxa"/>
          </w:tcPr>
          <w:p w14:paraId="71FEF5C2" w14:textId="77777777" w:rsidR="00422905" w:rsidRPr="00422905" w:rsidRDefault="00422905" w:rsidP="00422905">
            <w:pPr>
              <w:widowControl w:val="0"/>
              <w:autoSpaceDE w:val="0"/>
              <w:autoSpaceDN w:val="0"/>
              <w:spacing w:before="43" w:after="0" w:line="198" w:lineRule="exact"/>
              <w:ind w:left="107"/>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VTE,</w:t>
            </w:r>
            <w:r w:rsidRPr="00422905">
              <w:rPr>
                <w:rFonts w:ascii="Times New Roman" w:eastAsia="Times New Roman" w:hAnsi="Times New Roman" w:cs="Times New Roman"/>
                <w:spacing w:val="-2"/>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iš</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spacing w:val="-4"/>
                <w:kern w:val="0"/>
                <w:sz w:val="20"/>
                <w:szCs w:val="20"/>
                <w14:ligatures w14:val="none"/>
              </w:rPr>
              <w:t>viso</w:t>
            </w:r>
          </w:p>
        </w:tc>
        <w:tc>
          <w:tcPr>
            <w:tcW w:w="992" w:type="dxa"/>
            <w:tcBorders>
              <w:bottom w:val="single" w:sz="4" w:space="0" w:color="auto"/>
              <w:right w:val="nil"/>
            </w:tcBorders>
          </w:tcPr>
          <w:p w14:paraId="2010A878" w14:textId="77777777" w:rsidR="00B447BB" w:rsidRDefault="00422905" w:rsidP="008405C1">
            <w:pPr>
              <w:widowControl w:val="0"/>
              <w:autoSpaceDE w:val="0"/>
              <w:autoSpaceDN w:val="0"/>
              <w:spacing w:before="43" w:after="0" w:line="198" w:lineRule="exact"/>
              <w:ind w:left="2"/>
              <w:rPr>
                <w:rFonts w:ascii="Times New Roman" w:eastAsia="Times New Roman" w:hAnsi="Times New Roman" w:cs="Times New Roman"/>
                <w:spacing w:val="-1"/>
                <w:kern w:val="0"/>
                <w:sz w:val="20"/>
                <w:szCs w:val="20"/>
                <w14:ligatures w14:val="none"/>
              </w:rPr>
            </w:pPr>
            <w:r w:rsidRPr="00422905">
              <w:rPr>
                <w:rFonts w:ascii="Times New Roman" w:eastAsia="Times New Roman" w:hAnsi="Times New Roman" w:cs="Times New Roman"/>
                <w:kern w:val="0"/>
                <w:sz w:val="20"/>
                <w:szCs w:val="20"/>
                <w14:ligatures w14:val="none"/>
              </w:rPr>
              <w:t>18</w:t>
            </w:r>
          </w:p>
          <w:p w14:paraId="5D27024B" w14:textId="2F77C015"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(1,1</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50" w:type="dxa"/>
            <w:tcBorders>
              <w:left w:val="nil"/>
              <w:bottom w:val="single" w:sz="4" w:space="0" w:color="auto"/>
              <w:right w:val="nil"/>
            </w:tcBorders>
          </w:tcPr>
          <w:p w14:paraId="347C552D" w14:textId="77777777" w:rsidR="008405C1" w:rsidRDefault="00422905" w:rsidP="008405C1">
            <w:pPr>
              <w:widowControl w:val="0"/>
              <w:autoSpaceDE w:val="0"/>
              <w:autoSpaceDN w:val="0"/>
              <w:spacing w:before="43" w:after="0" w:line="198" w:lineRule="exact"/>
              <w:ind w:left="2" w:right="104"/>
              <w:rPr>
                <w:rFonts w:ascii="Times New Roman" w:eastAsia="Times New Roman" w:hAnsi="Times New Roman" w:cs="Times New Roman"/>
                <w:spacing w:val="-1"/>
                <w:kern w:val="0"/>
                <w:sz w:val="20"/>
                <w:szCs w:val="20"/>
                <w14:ligatures w14:val="none"/>
              </w:rPr>
            </w:pPr>
            <w:r w:rsidRPr="00422905">
              <w:rPr>
                <w:rFonts w:ascii="Times New Roman" w:eastAsia="Times New Roman" w:hAnsi="Times New Roman" w:cs="Times New Roman"/>
                <w:kern w:val="0"/>
                <w:sz w:val="20"/>
                <w:szCs w:val="20"/>
                <w14:ligatures w14:val="none"/>
              </w:rPr>
              <w:t>58</w:t>
            </w:r>
          </w:p>
          <w:p w14:paraId="3C8FE9F6" w14:textId="5ADB91FC" w:rsidR="00422905" w:rsidRPr="00422905" w:rsidRDefault="00422905" w:rsidP="008405C1">
            <w:pPr>
              <w:widowControl w:val="0"/>
              <w:autoSpaceDE w:val="0"/>
              <w:autoSpaceDN w:val="0"/>
              <w:spacing w:before="43" w:after="0" w:line="198" w:lineRule="exact"/>
              <w:ind w:left="2" w:right="104"/>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(3,7</w:t>
            </w:r>
            <w:r w:rsidRPr="00422905">
              <w:rPr>
                <w:rFonts w:ascii="Times New Roman" w:eastAsia="Times New Roman" w:hAnsi="Times New Roman" w:cs="Times New Roman"/>
                <w:spacing w:val="2"/>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646" w:type="dxa"/>
            <w:tcBorders>
              <w:left w:val="nil"/>
              <w:bottom w:val="single" w:sz="4" w:space="0" w:color="auto"/>
            </w:tcBorders>
          </w:tcPr>
          <w:p w14:paraId="780F5FBA" w14:textId="77777777"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&lt; </w:t>
            </w:r>
            <w:r w:rsidRPr="00422905">
              <w:rPr>
                <w:rFonts w:ascii="Times New Roman" w:eastAsia="Times New Roman" w:hAnsi="Times New Roman" w:cs="Times New Roman"/>
                <w:spacing w:val="-2"/>
                <w:kern w:val="0"/>
                <w:sz w:val="20"/>
                <w:szCs w:val="20"/>
                <w14:ligatures w14:val="none"/>
              </w:rPr>
              <w:t>0,001</w:t>
            </w:r>
          </w:p>
        </w:tc>
        <w:tc>
          <w:tcPr>
            <w:tcW w:w="1077" w:type="dxa"/>
            <w:tcBorders>
              <w:bottom w:val="single" w:sz="4" w:space="0" w:color="auto"/>
              <w:right w:val="nil"/>
            </w:tcBorders>
          </w:tcPr>
          <w:p w14:paraId="47A3BCFE" w14:textId="77777777" w:rsidR="008405C1" w:rsidRDefault="00422905" w:rsidP="008405C1">
            <w:pPr>
              <w:widowControl w:val="0"/>
              <w:autoSpaceDE w:val="0"/>
              <w:autoSpaceDN w:val="0"/>
              <w:spacing w:before="43" w:after="0" w:line="198" w:lineRule="exact"/>
              <w:ind w:left="2"/>
              <w:rPr>
                <w:rFonts w:ascii="Times New Roman" w:eastAsia="Times New Roman" w:hAnsi="Times New Roman" w:cs="Times New Roman"/>
                <w:spacing w:val="-1"/>
                <w:kern w:val="0"/>
                <w:sz w:val="20"/>
                <w:szCs w:val="20"/>
                <w14:ligatures w14:val="none"/>
              </w:rPr>
            </w:pPr>
            <w:r w:rsidRPr="00422905">
              <w:rPr>
                <w:rFonts w:ascii="Times New Roman" w:eastAsia="Times New Roman" w:hAnsi="Times New Roman" w:cs="Times New Roman"/>
                <w:kern w:val="0"/>
                <w:sz w:val="20"/>
                <w:szCs w:val="20"/>
                <w14:ligatures w14:val="none"/>
              </w:rPr>
              <w:t>17</w:t>
            </w:r>
          </w:p>
          <w:p w14:paraId="00D848DA" w14:textId="76CA3D6F"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(2,0</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1022" w:type="dxa"/>
            <w:tcBorders>
              <w:left w:val="nil"/>
              <w:bottom w:val="single" w:sz="4" w:space="0" w:color="auto"/>
              <w:right w:val="nil"/>
            </w:tcBorders>
          </w:tcPr>
          <w:p w14:paraId="046F846D" w14:textId="77777777"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81</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(9,3</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777" w:type="dxa"/>
            <w:tcBorders>
              <w:left w:val="nil"/>
              <w:bottom w:val="single" w:sz="4" w:space="0" w:color="auto"/>
            </w:tcBorders>
          </w:tcPr>
          <w:p w14:paraId="45380A0A" w14:textId="77777777" w:rsidR="00422905" w:rsidRPr="00422905" w:rsidRDefault="00422905" w:rsidP="008405C1">
            <w:pPr>
              <w:widowControl w:val="0"/>
              <w:autoSpaceDE w:val="0"/>
              <w:autoSpaceDN w:val="0"/>
              <w:spacing w:before="43" w:after="0" w:line="198" w:lineRule="exact"/>
              <w:ind w:left="2" w:right="40"/>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&lt; </w:t>
            </w:r>
            <w:r w:rsidRPr="00422905">
              <w:rPr>
                <w:rFonts w:ascii="Times New Roman" w:eastAsia="Times New Roman" w:hAnsi="Times New Roman" w:cs="Times New Roman"/>
                <w:spacing w:val="-2"/>
                <w:kern w:val="0"/>
                <w:sz w:val="20"/>
                <w:szCs w:val="20"/>
                <w14:ligatures w14:val="none"/>
              </w:rPr>
              <w:t>0,001</w:t>
            </w:r>
          </w:p>
        </w:tc>
        <w:tc>
          <w:tcPr>
            <w:tcW w:w="1088" w:type="dxa"/>
            <w:tcBorders>
              <w:bottom w:val="single" w:sz="4" w:space="0" w:color="auto"/>
              <w:right w:val="nil"/>
            </w:tcBorders>
          </w:tcPr>
          <w:p w14:paraId="11E5E8B3" w14:textId="77777777"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79</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(9,6</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1150" w:type="dxa"/>
            <w:tcBorders>
              <w:left w:val="nil"/>
              <w:bottom w:val="single" w:sz="4" w:space="0" w:color="auto"/>
              <w:right w:val="nil"/>
            </w:tcBorders>
          </w:tcPr>
          <w:p w14:paraId="3C1CE50F" w14:textId="77777777"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166</w:t>
            </w:r>
            <w:r w:rsidRPr="00422905">
              <w:rPr>
                <w:rFonts w:ascii="Times New Roman" w:eastAsia="Times New Roman" w:hAnsi="Times New Roman" w:cs="Times New Roman"/>
                <w:spacing w:val="-2"/>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(18,9</w:t>
            </w:r>
            <w:r w:rsidRPr="00422905">
              <w:rPr>
                <w:rFonts w:ascii="Times New Roman" w:eastAsia="Times New Roman" w:hAnsi="Times New Roman" w:cs="Times New Roman"/>
                <w:spacing w:val="2"/>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01" w:type="dxa"/>
            <w:tcBorders>
              <w:left w:val="nil"/>
              <w:bottom w:val="single" w:sz="4" w:space="0" w:color="auto"/>
            </w:tcBorders>
          </w:tcPr>
          <w:p w14:paraId="3B8C359C" w14:textId="77777777" w:rsidR="00422905" w:rsidRPr="00422905" w:rsidRDefault="00422905" w:rsidP="008405C1">
            <w:pPr>
              <w:widowControl w:val="0"/>
              <w:autoSpaceDE w:val="0"/>
              <w:autoSpaceDN w:val="0"/>
              <w:spacing w:before="43" w:after="0" w:line="198" w:lineRule="exact"/>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&lt; </w:t>
            </w:r>
            <w:r w:rsidRPr="00422905">
              <w:rPr>
                <w:rFonts w:ascii="Times New Roman" w:eastAsia="Times New Roman" w:hAnsi="Times New Roman" w:cs="Times New Roman"/>
                <w:spacing w:val="-2"/>
                <w:kern w:val="0"/>
                <w:sz w:val="20"/>
                <w:szCs w:val="20"/>
                <w14:ligatures w14:val="none"/>
              </w:rPr>
              <w:t>0,001</w:t>
            </w:r>
          </w:p>
        </w:tc>
      </w:tr>
      <w:tr w:rsidR="00C86609" w:rsidRPr="0013487B" w14:paraId="10B8BD22" w14:textId="77777777" w:rsidTr="009E7E81">
        <w:trPr>
          <w:trHeight w:val="440"/>
        </w:trPr>
        <w:tc>
          <w:tcPr>
            <w:tcW w:w="1331" w:type="dxa"/>
          </w:tcPr>
          <w:p w14:paraId="251F5928" w14:textId="77777777" w:rsidR="00422905" w:rsidRPr="00422905" w:rsidRDefault="00422905" w:rsidP="00422905">
            <w:pPr>
              <w:widowControl w:val="0"/>
              <w:autoSpaceDE w:val="0"/>
              <w:autoSpaceDN w:val="0"/>
              <w:spacing w:after="0" w:line="260" w:lineRule="exact"/>
              <w:ind w:left="107"/>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2"/>
                <w:kern w:val="0"/>
                <w:sz w:val="20"/>
                <w:szCs w:val="20"/>
                <w14:ligatures w14:val="none"/>
              </w:rPr>
              <w:t xml:space="preserve">Didžiosios </w:t>
            </w:r>
            <w:r w:rsidRPr="00422905">
              <w:rPr>
                <w:rFonts w:ascii="Times New Roman" w:eastAsia="Times New Roman" w:hAnsi="Times New Roman" w:cs="Times New Roman"/>
                <w:spacing w:val="-4"/>
                <w:kern w:val="0"/>
                <w:sz w:val="20"/>
                <w:szCs w:val="20"/>
                <w14:ligatures w14:val="none"/>
              </w:rPr>
              <w:t>VTE</w:t>
            </w:r>
          </w:p>
        </w:tc>
        <w:tc>
          <w:tcPr>
            <w:tcW w:w="992" w:type="dxa"/>
            <w:tcBorders>
              <w:bottom w:val="single" w:sz="4" w:space="0" w:color="auto"/>
              <w:right w:val="nil"/>
            </w:tcBorders>
          </w:tcPr>
          <w:p w14:paraId="3EAC0715"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4</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(0,2</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50" w:type="dxa"/>
            <w:tcBorders>
              <w:left w:val="nil"/>
              <w:bottom w:val="single" w:sz="4" w:space="0" w:color="auto"/>
              <w:right w:val="nil"/>
            </w:tcBorders>
          </w:tcPr>
          <w:p w14:paraId="453E24BB" w14:textId="77777777" w:rsidR="008405C1" w:rsidRDefault="00422905" w:rsidP="008405C1">
            <w:pPr>
              <w:widowControl w:val="0"/>
              <w:autoSpaceDE w:val="0"/>
              <w:autoSpaceDN w:val="0"/>
              <w:spacing w:before="40" w:after="0" w:line="240" w:lineRule="auto"/>
              <w:ind w:left="2" w:right="104"/>
              <w:rPr>
                <w:rFonts w:ascii="Times New Roman" w:eastAsia="Times New Roman" w:hAnsi="Times New Roman" w:cs="Times New Roman"/>
                <w:spacing w:val="-1"/>
                <w:kern w:val="0"/>
                <w:sz w:val="20"/>
                <w:szCs w:val="20"/>
                <w14:ligatures w14:val="none"/>
              </w:rPr>
            </w:pPr>
            <w:r w:rsidRPr="00422905">
              <w:rPr>
                <w:rFonts w:ascii="Times New Roman" w:eastAsia="Times New Roman" w:hAnsi="Times New Roman" w:cs="Times New Roman"/>
                <w:kern w:val="0"/>
                <w:sz w:val="20"/>
                <w:szCs w:val="20"/>
                <w14:ligatures w14:val="none"/>
              </w:rPr>
              <w:t>33</w:t>
            </w:r>
          </w:p>
          <w:p w14:paraId="68988944" w14:textId="44CE9BDC" w:rsidR="00422905" w:rsidRPr="00422905" w:rsidRDefault="00422905" w:rsidP="008405C1">
            <w:pPr>
              <w:widowControl w:val="0"/>
              <w:autoSpaceDE w:val="0"/>
              <w:autoSpaceDN w:val="0"/>
              <w:spacing w:before="40" w:after="0" w:line="240" w:lineRule="auto"/>
              <w:ind w:left="2" w:right="104"/>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(2,0</w:t>
            </w:r>
            <w:r w:rsidRPr="00422905">
              <w:rPr>
                <w:rFonts w:ascii="Times New Roman" w:eastAsia="Times New Roman" w:hAnsi="Times New Roman" w:cs="Times New Roman"/>
                <w:spacing w:val="2"/>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646" w:type="dxa"/>
            <w:tcBorders>
              <w:left w:val="nil"/>
              <w:bottom w:val="single" w:sz="4" w:space="0" w:color="auto"/>
            </w:tcBorders>
          </w:tcPr>
          <w:p w14:paraId="3ED6F156"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&lt; </w:t>
            </w:r>
            <w:r w:rsidRPr="00422905">
              <w:rPr>
                <w:rFonts w:ascii="Times New Roman" w:eastAsia="Times New Roman" w:hAnsi="Times New Roman" w:cs="Times New Roman"/>
                <w:spacing w:val="-2"/>
                <w:kern w:val="0"/>
                <w:sz w:val="20"/>
                <w:szCs w:val="20"/>
                <w14:ligatures w14:val="none"/>
              </w:rPr>
              <w:t>0,001</w:t>
            </w:r>
          </w:p>
        </w:tc>
        <w:tc>
          <w:tcPr>
            <w:tcW w:w="1077" w:type="dxa"/>
            <w:tcBorders>
              <w:bottom w:val="single" w:sz="4" w:space="0" w:color="auto"/>
              <w:right w:val="nil"/>
            </w:tcBorders>
          </w:tcPr>
          <w:p w14:paraId="56F53ED7"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6</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(0,6 </w:t>
            </w:r>
            <w:r w:rsidRPr="00422905">
              <w:rPr>
                <w:rFonts w:ascii="Times New Roman" w:eastAsia="Times New Roman" w:hAnsi="Times New Roman" w:cs="Times New Roman"/>
                <w:spacing w:val="-5"/>
                <w:kern w:val="0"/>
                <w:sz w:val="20"/>
                <w:szCs w:val="20"/>
                <w14:ligatures w14:val="none"/>
              </w:rPr>
              <w:t>%)</w:t>
            </w:r>
          </w:p>
        </w:tc>
        <w:tc>
          <w:tcPr>
            <w:tcW w:w="1022" w:type="dxa"/>
            <w:tcBorders>
              <w:left w:val="nil"/>
              <w:bottom w:val="single" w:sz="4" w:space="0" w:color="auto"/>
              <w:right w:val="nil"/>
            </w:tcBorders>
          </w:tcPr>
          <w:p w14:paraId="1978ACB4"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49</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(5,1</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777" w:type="dxa"/>
            <w:tcBorders>
              <w:left w:val="nil"/>
              <w:bottom w:val="single" w:sz="4" w:space="0" w:color="auto"/>
            </w:tcBorders>
          </w:tcPr>
          <w:p w14:paraId="45862CC3" w14:textId="77777777" w:rsidR="00422905" w:rsidRPr="00422905" w:rsidRDefault="00422905" w:rsidP="008405C1">
            <w:pPr>
              <w:widowControl w:val="0"/>
              <w:autoSpaceDE w:val="0"/>
              <w:autoSpaceDN w:val="0"/>
              <w:spacing w:before="40" w:after="0" w:line="240" w:lineRule="auto"/>
              <w:ind w:left="2" w:right="40"/>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&lt; </w:t>
            </w:r>
            <w:r w:rsidRPr="00422905">
              <w:rPr>
                <w:rFonts w:ascii="Times New Roman" w:eastAsia="Times New Roman" w:hAnsi="Times New Roman" w:cs="Times New Roman"/>
                <w:spacing w:val="-2"/>
                <w:kern w:val="0"/>
                <w:sz w:val="20"/>
                <w:szCs w:val="20"/>
                <w14:ligatures w14:val="none"/>
              </w:rPr>
              <w:t>0,001</w:t>
            </w:r>
          </w:p>
        </w:tc>
        <w:tc>
          <w:tcPr>
            <w:tcW w:w="1088" w:type="dxa"/>
            <w:tcBorders>
              <w:bottom w:val="single" w:sz="4" w:space="0" w:color="auto"/>
              <w:right w:val="nil"/>
            </w:tcBorders>
          </w:tcPr>
          <w:p w14:paraId="47701798"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9</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(1,0</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1150" w:type="dxa"/>
            <w:tcBorders>
              <w:left w:val="nil"/>
              <w:bottom w:val="single" w:sz="4" w:space="0" w:color="auto"/>
              <w:right w:val="nil"/>
            </w:tcBorders>
          </w:tcPr>
          <w:p w14:paraId="32460B7F"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24</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(2,6</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01" w:type="dxa"/>
            <w:tcBorders>
              <w:left w:val="nil"/>
              <w:bottom w:val="single" w:sz="4" w:space="0" w:color="auto"/>
            </w:tcBorders>
          </w:tcPr>
          <w:p w14:paraId="4433C27B"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4"/>
                <w:kern w:val="0"/>
                <w:sz w:val="20"/>
                <w:szCs w:val="20"/>
                <w14:ligatures w14:val="none"/>
              </w:rPr>
              <w:t>0,01</w:t>
            </w:r>
          </w:p>
        </w:tc>
      </w:tr>
      <w:tr w:rsidR="00C86609" w:rsidRPr="0013487B" w14:paraId="1B51A3E1" w14:textId="77777777" w:rsidTr="009E7E81">
        <w:trPr>
          <w:trHeight w:val="440"/>
        </w:trPr>
        <w:tc>
          <w:tcPr>
            <w:tcW w:w="1331" w:type="dxa"/>
          </w:tcPr>
          <w:p w14:paraId="1A3C69AA" w14:textId="77777777" w:rsidR="00422905" w:rsidRPr="00422905" w:rsidRDefault="00422905" w:rsidP="00422905">
            <w:pPr>
              <w:widowControl w:val="0"/>
              <w:autoSpaceDE w:val="0"/>
              <w:autoSpaceDN w:val="0"/>
              <w:spacing w:after="0" w:line="260" w:lineRule="exact"/>
              <w:ind w:left="107"/>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2"/>
                <w:kern w:val="0"/>
                <w:sz w:val="20"/>
                <w:szCs w:val="20"/>
                <w14:ligatures w14:val="none"/>
              </w:rPr>
              <w:t xml:space="preserve">Simptominės </w:t>
            </w:r>
            <w:r w:rsidRPr="00422905">
              <w:rPr>
                <w:rFonts w:ascii="Times New Roman" w:eastAsia="Times New Roman" w:hAnsi="Times New Roman" w:cs="Times New Roman"/>
                <w:spacing w:val="-4"/>
                <w:kern w:val="0"/>
                <w:sz w:val="20"/>
                <w:szCs w:val="20"/>
                <w14:ligatures w14:val="none"/>
              </w:rPr>
              <w:t>VTE</w:t>
            </w:r>
          </w:p>
        </w:tc>
        <w:tc>
          <w:tcPr>
            <w:tcW w:w="992" w:type="dxa"/>
            <w:tcBorders>
              <w:bottom w:val="single" w:sz="4" w:space="0" w:color="auto"/>
              <w:right w:val="nil"/>
            </w:tcBorders>
          </w:tcPr>
          <w:p w14:paraId="1AAE6DF6"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6</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(0,4</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50" w:type="dxa"/>
            <w:tcBorders>
              <w:left w:val="nil"/>
              <w:bottom w:val="single" w:sz="4" w:space="0" w:color="auto"/>
              <w:right w:val="nil"/>
            </w:tcBorders>
          </w:tcPr>
          <w:p w14:paraId="0D81D24F" w14:textId="77777777" w:rsidR="008405C1" w:rsidRDefault="00422905" w:rsidP="008405C1">
            <w:pPr>
              <w:widowControl w:val="0"/>
              <w:autoSpaceDE w:val="0"/>
              <w:autoSpaceDN w:val="0"/>
              <w:spacing w:before="40" w:after="0" w:line="240" w:lineRule="auto"/>
              <w:ind w:left="2" w:right="104"/>
              <w:rPr>
                <w:rFonts w:ascii="Times New Roman" w:eastAsia="Times New Roman" w:hAnsi="Times New Roman" w:cs="Times New Roman"/>
                <w:spacing w:val="-1"/>
                <w:kern w:val="0"/>
                <w:sz w:val="20"/>
                <w:szCs w:val="20"/>
                <w14:ligatures w14:val="none"/>
              </w:rPr>
            </w:pPr>
            <w:r w:rsidRPr="00422905">
              <w:rPr>
                <w:rFonts w:ascii="Times New Roman" w:eastAsia="Times New Roman" w:hAnsi="Times New Roman" w:cs="Times New Roman"/>
                <w:kern w:val="0"/>
                <w:sz w:val="20"/>
                <w:szCs w:val="20"/>
                <w14:ligatures w14:val="none"/>
              </w:rPr>
              <w:t>11</w:t>
            </w:r>
          </w:p>
          <w:p w14:paraId="30BD299F" w14:textId="26DD2930" w:rsidR="00422905" w:rsidRPr="00422905" w:rsidRDefault="00422905" w:rsidP="008405C1">
            <w:pPr>
              <w:widowControl w:val="0"/>
              <w:autoSpaceDE w:val="0"/>
              <w:autoSpaceDN w:val="0"/>
              <w:spacing w:before="40" w:after="0" w:line="240" w:lineRule="auto"/>
              <w:ind w:left="2" w:right="104"/>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(0,7</w:t>
            </w:r>
            <w:r w:rsidRPr="00422905">
              <w:rPr>
                <w:rFonts w:ascii="Times New Roman" w:eastAsia="Times New Roman" w:hAnsi="Times New Roman" w:cs="Times New Roman"/>
                <w:spacing w:val="2"/>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646" w:type="dxa"/>
            <w:tcBorders>
              <w:left w:val="nil"/>
              <w:bottom w:val="single" w:sz="4" w:space="0" w:color="auto"/>
            </w:tcBorders>
          </w:tcPr>
          <w:p w14:paraId="63F27587"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c>
          <w:tcPr>
            <w:tcW w:w="1077" w:type="dxa"/>
            <w:tcBorders>
              <w:bottom w:val="single" w:sz="4" w:space="0" w:color="auto"/>
              <w:right w:val="nil"/>
            </w:tcBorders>
          </w:tcPr>
          <w:p w14:paraId="6793A1CB"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3</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(0,4 </w:t>
            </w:r>
            <w:r w:rsidRPr="00422905">
              <w:rPr>
                <w:rFonts w:ascii="Times New Roman" w:eastAsia="Times New Roman" w:hAnsi="Times New Roman" w:cs="Times New Roman"/>
                <w:spacing w:val="-5"/>
                <w:kern w:val="0"/>
                <w:sz w:val="20"/>
                <w:szCs w:val="20"/>
                <w14:ligatures w14:val="none"/>
              </w:rPr>
              <w:t>%)</w:t>
            </w:r>
          </w:p>
        </w:tc>
        <w:tc>
          <w:tcPr>
            <w:tcW w:w="1022" w:type="dxa"/>
            <w:tcBorders>
              <w:left w:val="nil"/>
              <w:bottom w:val="single" w:sz="4" w:space="0" w:color="auto"/>
              <w:right w:val="nil"/>
            </w:tcBorders>
          </w:tcPr>
          <w:p w14:paraId="25B2DC36"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15</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(1,7</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777" w:type="dxa"/>
            <w:tcBorders>
              <w:left w:val="nil"/>
              <w:bottom w:val="single" w:sz="4" w:space="0" w:color="auto"/>
            </w:tcBorders>
          </w:tcPr>
          <w:p w14:paraId="59B6D9EF"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c>
          <w:tcPr>
            <w:tcW w:w="1088" w:type="dxa"/>
            <w:tcBorders>
              <w:bottom w:val="single" w:sz="4" w:space="0" w:color="auto"/>
              <w:right w:val="nil"/>
            </w:tcBorders>
          </w:tcPr>
          <w:p w14:paraId="56D38941"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8</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(1,0</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1150" w:type="dxa"/>
            <w:tcBorders>
              <w:left w:val="nil"/>
              <w:bottom w:val="single" w:sz="4" w:space="0" w:color="auto"/>
              <w:right w:val="nil"/>
            </w:tcBorders>
          </w:tcPr>
          <w:p w14:paraId="0C455DE1" w14:textId="77777777" w:rsidR="00422905" w:rsidRPr="00422905" w:rsidRDefault="00422905" w:rsidP="008405C1">
            <w:pPr>
              <w:widowControl w:val="0"/>
              <w:autoSpaceDE w:val="0"/>
              <w:autoSpaceDN w:val="0"/>
              <w:spacing w:before="40"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24</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(2,7</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01" w:type="dxa"/>
            <w:tcBorders>
              <w:left w:val="nil"/>
              <w:bottom w:val="single" w:sz="4" w:space="0" w:color="auto"/>
            </w:tcBorders>
          </w:tcPr>
          <w:p w14:paraId="5C2F3D5B"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r>
      <w:tr w:rsidR="00C86609" w:rsidRPr="0013487B" w14:paraId="19CA0BFA" w14:textId="77777777" w:rsidTr="009E7E81">
        <w:trPr>
          <w:trHeight w:val="441"/>
        </w:trPr>
        <w:tc>
          <w:tcPr>
            <w:tcW w:w="1331" w:type="dxa"/>
          </w:tcPr>
          <w:p w14:paraId="26089DB8" w14:textId="77777777" w:rsidR="00422905" w:rsidRPr="00422905" w:rsidRDefault="00422905" w:rsidP="00422905">
            <w:pPr>
              <w:widowControl w:val="0"/>
              <w:autoSpaceDE w:val="0"/>
              <w:autoSpaceDN w:val="0"/>
              <w:spacing w:after="0" w:line="260" w:lineRule="exact"/>
              <w:ind w:left="107"/>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spacing w:val="-2"/>
                <w:kern w:val="0"/>
                <w:sz w:val="20"/>
                <w:szCs w:val="20"/>
                <w14:ligatures w14:val="none"/>
              </w:rPr>
              <w:t>Didieji kraujavimai</w:t>
            </w:r>
          </w:p>
        </w:tc>
        <w:tc>
          <w:tcPr>
            <w:tcW w:w="992" w:type="dxa"/>
            <w:tcBorders>
              <w:right w:val="nil"/>
            </w:tcBorders>
          </w:tcPr>
          <w:p w14:paraId="3397716A" w14:textId="77777777" w:rsidR="00422905" w:rsidRPr="00422905" w:rsidRDefault="00422905" w:rsidP="008405C1">
            <w:pPr>
              <w:widowControl w:val="0"/>
              <w:autoSpaceDE w:val="0"/>
              <w:autoSpaceDN w:val="0"/>
              <w:spacing w:before="41"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6</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(0,3</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850" w:type="dxa"/>
            <w:tcBorders>
              <w:left w:val="nil"/>
              <w:right w:val="nil"/>
            </w:tcBorders>
          </w:tcPr>
          <w:p w14:paraId="53E6B39E" w14:textId="24592330" w:rsidR="00422905" w:rsidRPr="00422905" w:rsidRDefault="00422905" w:rsidP="008405C1">
            <w:pPr>
              <w:widowControl w:val="0"/>
              <w:autoSpaceDE w:val="0"/>
              <w:autoSpaceDN w:val="0"/>
              <w:spacing w:before="41" w:after="0" w:line="240" w:lineRule="auto"/>
              <w:ind w:left="2" w:right="104"/>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2(0,1 </w:t>
            </w:r>
            <w:r w:rsidRPr="00422905">
              <w:rPr>
                <w:rFonts w:ascii="Times New Roman" w:eastAsia="Times New Roman" w:hAnsi="Times New Roman" w:cs="Times New Roman"/>
                <w:spacing w:val="-5"/>
                <w:kern w:val="0"/>
                <w:sz w:val="20"/>
                <w:szCs w:val="20"/>
                <w14:ligatures w14:val="none"/>
              </w:rPr>
              <w:t>%)</w:t>
            </w:r>
          </w:p>
        </w:tc>
        <w:tc>
          <w:tcPr>
            <w:tcW w:w="646" w:type="dxa"/>
            <w:tcBorders>
              <w:left w:val="nil"/>
            </w:tcBorders>
          </w:tcPr>
          <w:p w14:paraId="54859282"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c>
          <w:tcPr>
            <w:tcW w:w="1077" w:type="dxa"/>
            <w:tcBorders>
              <w:right w:val="nil"/>
            </w:tcBorders>
          </w:tcPr>
          <w:p w14:paraId="23526476" w14:textId="77777777" w:rsidR="00422905" w:rsidRPr="00422905" w:rsidRDefault="00422905" w:rsidP="008405C1">
            <w:pPr>
              <w:widowControl w:val="0"/>
              <w:autoSpaceDE w:val="0"/>
              <w:autoSpaceDN w:val="0"/>
              <w:spacing w:before="41"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1</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(0,1 </w:t>
            </w:r>
            <w:r w:rsidRPr="00422905">
              <w:rPr>
                <w:rFonts w:ascii="Times New Roman" w:eastAsia="Times New Roman" w:hAnsi="Times New Roman" w:cs="Times New Roman"/>
                <w:spacing w:val="-5"/>
                <w:kern w:val="0"/>
                <w:sz w:val="20"/>
                <w:szCs w:val="20"/>
                <w14:ligatures w14:val="none"/>
              </w:rPr>
              <w:t>%)</w:t>
            </w:r>
          </w:p>
        </w:tc>
        <w:tc>
          <w:tcPr>
            <w:tcW w:w="1022" w:type="dxa"/>
            <w:tcBorders>
              <w:left w:val="nil"/>
              <w:right w:val="nil"/>
            </w:tcBorders>
          </w:tcPr>
          <w:p w14:paraId="2AE4D78A" w14:textId="77777777" w:rsidR="00422905" w:rsidRPr="00422905" w:rsidRDefault="00422905" w:rsidP="008405C1">
            <w:pPr>
              <w:widowControl w:val="0"/>
              <w:autoSpaceDE w:val="0"/>
              <w:autoSpaceDN w:val="0"/>
              <w:spacing w:before="41"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1</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(0,1</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777" w:type="dxa"/>
            <w:tcBorders>
              <w:left w:val="nil"/>
            </w:tcBorders>
          </w:tcPr>
          <w:p w14:paraId="282D865A"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c>
          <w:tcPr>
            <w:tcW w:w="1088" w:type="dxa"/>
            <w:tcBorders>
              <w:right w:val="nil"/>
            </w:tcBorders>
          </w:tcPr>
          <w:p w14:paraId="7587ED87" w14:textId="77777777" w:rsidR="00422905" w:rsidRPr="00422905" w:rsidRDefault="00422905" w:rsidP="008405C1">
            <w:pPr>
              <w:widowControl w:val="0"/>
              <w:autoSpaceDE w:val="0"/>
              <w:autoSpaceDN w:val="0"/>
              <w:spacing w:before="41"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7</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(0,6</w:t>
            </w:r>
            <w:r w:rsidRPr="00422905">
              <w:rPr>
                <w:rFonts w:ascii="Times New Roman" w:eastAsia="Times New Roman" w:hAnsi="Times New Roman" w:cs="Times New Roman"/>
                <w:spacing w:val="-1"/>
                <w:kern w:val="0"/>
                <w:sz w:val="20"/>
                <w:szCs w:val="20"/>
                <w14:ligatures w14:val="none"/>
              </w:rPr>
              <w:t> </w:t>
            </w:r>
            <w:r w:rsidRPr="00422905">
              <w:rPr>
                <w:rFonts w:ascii="Times New Roman" w:eastAsia="Times New Roman" w:hAnsi="Times New Roman" w:cs="Times New Roman"/>
                <w:spacing w:val="-5"/>
                <w:kern w:val="0"/>
                <w:sz w:val="20"/>
                <w:szCs w:val="20"/>
                <w14:ligatures w14:val="none"/>
              </w:rPr>
              <w:t>%)</w:t>
            </w:r>
          </w:p>
        </w:tc>
        <w:tc>
          <w:tcPr>
            <w:tcW w:w="1150" w:type="dxa"/>
            <w:tcBorders>
              <w:left w:val="nil"/>
              <w:right w:val="nil"/>
            </w:tcBorders>
          </w:tcPr>
          <w:p w14:paraId="7AB05524" w14:textId="77777777" w:rsidR="00422905" w:rsidRPr="00422905" w:rsidRDefault="00422905" w:rsidP="008405C1">
            <w:pPr>
              <w:widowControl w:val="0"/>
              <w:autoSpaceDE w:val="0"/>
              <w:autoSpaceDN w:val="0"/>
              <w:spacing w:before="41" w:after="0" w:line="240" w:lineRule="auto"/>
              <w:ind w:left="2"/>
              <w:rPr>
                <w:rFonts w:ascii="Times New Roman" w:eastAsia="Times New Roman" w:hAnsi="Times New Roman" w:cs="Times New Roman"/>
                <w:kern w:val="0"/>
                <w:sz w:val="20"/>
                <w:szCs w:val="20"/>
                <w14:ligatures w14:val="none"/>
              </w:rPr>
            </w:pPr>
            <w:r w:rsidRPr="00422905">
              <w:rPr>
                <w:rFonts w:ascii="Times New Roman" w:eastAsia="Times New Roman" w:hAnsi="Times New Roman" w:cs="Times New Roman"/>
                <w:kern w:val="0"/>
                <w:sz w:val="20"/>
                <w:szCs w:val="20"/>
                <w14:ligatures w14:val="none"/>
              </w:rPr>
              <w:t>6</w:t>
            </w:r>
            <w:r w:rsidRPr="00422905">
              <w:rPr>
                <w:rFonts w:ascii="Times New Roman" w:eastAsia="Times New Roman" w:hAnsi="Times New Roman" w:cs="Times New Roman"/>
                <w:spacing w:val="-1"/>
                <w:kern w:val="0"/>
                <w:sz w:val="20"/>
                <w:szCs w:val="20"/>
                <w14:ligatures w14:val="none"/>
              </w:rPr>
              <w:t xml:space="preserve"> </w:t>
            </w:r>
            <w:r w:rsidRPr="00422905">
              <w:rPr>
                <w:rFonts w:ascii="Times New Roman" w:eastAsia="Times New Roman" w:hAnsi="Times New Roman" w:cs="Times New Roman"/>
                <w:kern w:val="0"/>
                <w:sz w:val="20"/>
                <w:szCs w:val="20"/>
                <w14:ligatures w14:val="none"/>
              </w:rPr>
              <w:t>(0,5 </w:t>
            </w:r>
            <w:r w:rsidRPr="00422905">
              <w:rPr>
                <w:rFonts w:ascii="Times New Roman" w:eastAsia="Times New Roman" w:hAnsi="Times New Roman" w:cs="Times New Roman"/>
                <w:spacing w:val="-5"/>
                <w:kern w:val="0"/>
                <w:sz w:val="20"/>
                <w:szCs w:val="20"/>
                <w14:ligatures w14:val="none"/>
              </w:rPr>
              <w:t>%)</w:t>
            </w:r>
          </w:p>
        </w:tc>
        <w:tc>
          <w:tcPr>
            <w:tcW w:w="801" w:type="dxa"/>
            <w:tcBorders>
              <w:left w:val="nil"/>
            </w:tcBorders>
          </w:tcPr>
          <w:p w14:paraId="59BF4515" w14:textId="77777777" w:rsidR="00422905" w:rsidRPr="00422905" w:rsidRDefault="00422905" w:rsidP="008405C1">
            <w:pPr>
              <w:widowControl w:val="0"/>
              <w:autoSpaceDE w:val="0"/>
              <w:autoSpaceDN w:val="0"/>
              <w:spacing w:after="0" w:line="240" w:lineRule="auto"/>
              <w:ind w:left="2"/>
              <w:rPr>
                <w:rFonts w:ascii="Times New Roman" w:eastAsia="Times New Roman" w:hAnsi="Times New Roman" w:cs="Times New Roman"/>
                <w:kern w:val="0"/>
                <w:sz w:val="20"/>
                <w:szCs w:val="20"/>
                <w14:ligatures w14:val="none"/>
              </w:rPr>
            </w:pPr>
          </w:p>
        </w:tc>
      </w:tr>
    </w:tbl>
    <w:p w14:paraId="773A2506"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AB41A8"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III fazės tyrimų jungtinių duomenų analizė patvirtino atskirų tyrimų duomenis, rodančius visų VTE, didžiųjų VTE ir simptominių VTE sumažėjimą vartojant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10 mg vieną kartą per parą, lyginant su </w:t>
      </w:r>
      <w:proofErr w:type="spellStart"/>
      <w:r w:rsidRPr="00422905">
        <w:rPr>
          <w:rFonts w:ascii="Times New Roman" w:eastAsia="Times New Roman" w:hAnsi="Times New Roman" w:cs="Times New Roman"/>
          <w:kern w:val="0"/>
          <w:sz w:val="22"/>
          <w:szCs w:val="22"/>
          <w14:ligatures w14:val="none"/>
        </w:rPr>
        <w:t>enoksaparinu</w:t>
      </w:r>
      <w:proofErr w:type="spellEnd"/>
      <w:r w:rsidRPr="00422905">
        <w:rPr>
          <w:rFonts w:ascii="Times New Roman" w:eastAsia="Times New Roman" w:hAnsi="Times New Roman" w:cs="Times New Roman"/>
          <w:kern w:val="0"/>
          <w:sz w:val="22"/>
          <w:szCs w:val="22"/>
          <w14:ligatures w14:val="none"/>
        </w:rPr>
        <w:t xml:space="preserve"> 40 mg vieną kartą per parą.</w:t>
      </w:r>
    </w:p>
    <w:p w14:paraId="210281D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3C6E65" w14:textId="55547FD8"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Po III fazės RECORD programos buvo atliktas </w:t>
      </w:r>
      <w:proofErr w:type="spellStart"/>
      <w:r w:rsidRPr="00422905">
        <w:rPr>
          <w:rFonts w:ascii="Times New Roman" w:eastAsia="Times New Roman" w:hAnsi="Times New Roman" w:cs="Times New Roman"/>
          <w:kern w:val="0"/>
          <w:sz w:val="22"/>
          <w:szCs w:val="22"/>
          <w14:ligatures w14:val="none"/>
        </w:rPr>
        <w:t>poregistracinis</w:t>
      </w:r>
      <w:proofErr w:type="spellEnd"/>
      <w:r w:rsidRPr="00422905">
        <w:rPr>
          <w:rFonts w:ascii="Times New Roman" w:eastAsia="Times New Roman" w:hAnsi="Times New Roman" w:cs="Times New Roman"/>
          <w:kern w:val="0"/>
          <w:sz w:val="22"/>
          <w:szCs w:val="22"/>
          <w14:ligatures w14:val="none"/>
        </w:rPr>
        <w:t xml:space="preserve">, neintervencinis, atviras </w:t>
      </w:r>
      <w:proofErr w:type="spellStart"/>
      <w:r w:rsidRPr="00422905">
        <w:rPr>
          <w:rFonts w:ascii="Times New Roman" w:eastAsia="Times New Roman" w:hAnsi="Times New Roman" w:cs="Times New Roman"/>
          <w:kern w:val="0"/>
          <w:sz w:val="22"/>
          <w:szCs w:val="22"/>
          <w14:ligatures w14:val="none"/>
        </w:rPr>
        <w:t>kohortinis</w:t>
      </w:r>
      <w:proofErr w:type="spellEnd"/>
      <w:r w:rsidRPr="00422905">
        <w:rPr>
          <w:rFonts w:ascii="Times New Roman" w:eastAsia="Times New Roman" w:hAnsi="Times New Roman" w:cs="Times New Roman"/>
          <w:kern w:val="0"/>
          <w:sz w:val="22"/>
          <w:szCs w:val="22"/>
          <w14:ligatures w14:val="none"/>
        </w:rPr>
        <w:t xml:space="preserve"> tyrimas (XAMOS), kuriame dalyvavo 17</w:t>
      </w:r>
      <w:r w:rsidR="009969F3">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413 pacientų, kuriems buvo atliekama klubo ar kelio </w:t>
      </w:r>
      <w:r w:rsidR="00D91265">
        <w:rPr>
          <w:rFonts w:ascii="Times New Roman" w:eastAsia="Times New Roman" w:hAnsi="Times New Roman" w:cs="Times New Roman"/>
          <w:kern w:val="0"/>
          <w:sz w:val="22"/>
          <w:szCs w:val="22"/>
          <w14:ligatures w14:val="none"/>
        </w:rPr>
        <w:t xml:space="preserve">sąnario </w:t>
      </w:r>
      <w:r w:rsidRPr="00422905">
        <w:rPr>
          <w:rFonts w:ascii="Times New Roman" w:eastAsia="Times New Roman" w:hAnsi="Times New Roman" w:cs="Times New Roman"/>
          <w:kern w:val="0"/>
          <w:sz w:val="22"/>
          <w:szCs w:val="22"/>
          <w14:ligatures w14:val="none"/>
        </w:rPr>
        <w:t xml:space="preserve">didžioji ortopedinė operacija, siekiant </w:t>
      </w:r>
      <w:proofErr w:type="spellStart"/>
      <w:r w:rsidRPr="00422905">
        <w:rPr>
          <w:rFonts w:ascii="Times New Roman" w:eastAsia="Times New Roman" w:hAnsi="Times New Roman" w:cs="Times New Roman"/>
          <w:kern w:val="0"/>
          <w:sz w:val="22"/>
          <w:szCs w:val="22"/>
          <w14:ligatures w14:val="none"/>
        </w:rPr>
        <w:t>rivaroksabaną</w:t>
      </w:r>
      <w:proofErr w:type="spellEnd"/>
      <w:r w:rsidRPr="00422905">
        <w:rPr>
          <w:rFonts w:ascii="Times New Roman" w:eastAsia="Times New Roman" w:hAnsi="Times New Roman" w:cs="Times New Roman"/>
          <w:kern w:val="0"/>
          <w:sz w:val="22"/>
          <w:szCs w:val="22"/>
          <w14:ligatures w14:val="none"/>
        </w:rPr>
        <w:t xml:space="preserve"> palyginti su kitais farmakologiniais vaistiniais preparatais, vartojamais trombozės profilaktikai (standartinė priežiūra) pagal realaus gyvenimo aplinkybes. Simptominė VTE pasireiškė 57 (0,6 %) pacientams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grupėje (n = 8</w:t>
      </w:r>
      <w:r w:rsidR="007529E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778) ir 88 (1,0 %) pacientams standartinės priežiūros grupėje (n = 8</w:t>
      </w:r>
      <w:r w:rsidR="007529E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635; rizikos santykis (</w:t>
      </w:r>
      <w:proofErr w:type="spellStart"/>
      <w:r w:rsidRPr="00422905">
        <w:rPr>
          <w:rFonts w:ascii="Times New Roman" w:eastAsia="Times New Roman" w:hAnsi="Times New Roman" w:cs="Times New Roman"/>
          <w:kern w:val="0"/>
          <w:sz w:val="22"/>
          <w:szCs w:val="22"/>
          <w14:ligatures w14:val="none"/>
        </w:rPr>
        <w:t>ang</w:t>
      </w:r>
      <w:proofErr w:type="spellEnd"/>
      <w:r w:rsidRPr="00422905">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hazard</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ratio</w:t>
      </w:r>
      <w:proofErr w:type="spellEnd"/>
      <w:r w:rsidRPr="00422905">
        <w:rPr>
          <w:rFonts w:ascii="Times New Roman" w:eastAsia="Times New Roman" w:hAnsi="Times New Roman" w:cs="Times New Roman"/>
          <w:kern w:val="0"/>
          <w:sz w:val="22"/>
          <w:szCs w:val="22"/>
          <w14:ligatures w14:val="none"/>
        </w:rPr>
        <w:t xml:space="preserve">, HR) 0,63; 95 % PI 0,43-0,91); (saugumo populiacija). Didysis kraujavimas pasireiškė 35 (0,4 %) ir 29 (0,3 %) pacientams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ir standartinės priežiūros grupėse (HR 1,10; 95 % PI 0,67-1,80). Taigi tyrimo rezultatai atitiko pagrindinių atsitiktinės atrankos tyrimų rezultatus.</w:t>
      </w:r>
    </w:p>
    <w:p w14:paraId="41640F9A"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76AFA"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22905">
        <w:rPr>
          <w:rFonts w:ascii="Times New Roman" w:eastAsia="Times New Roman" w:hAnsi="Times New Roman" w:cs="Times New Roman"/>
          <w:i/>
          <w:kern w:val="0"/>
          <w:sz w:val="22"/>
          <w:szCs w:val="22"/>
          <w14:ligatures w14:val="none"/>
        </w:rPr>
        <w:t>GVT gydymas, PE gydymas ir pasikartojančios GVT bei PE profilaktika</w:t>
      </w:r>
    </w:p>
    <w:p w14:paraId="358FBF1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veiksmingumą, skiriant pradinį ir tęstinį ūminės GVT bei PE gydymą ir pasikartojimo profilaktiką.</w:t>
      </w:r>
    </w:p>
    <w:p w14:paraId="66A330D2" w14:textId="4133E63D"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Keturiuose atsitiktinės atrankos kontroliuojamuose III fazės klinikiniuose tyrimuose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PE,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Extention</w:t>
      </w:r>
      <w:proofErr w:type="spellEnd"/>
      <w:r w:rsidRPr="00422905">
        <w:rPr>
          <w:rFonts w:ascii="Times New Roman" w:eastAsia="Times New Roman" w:hAnsi="Times New Roman" w:cs="Times New Roman"/>
          <w:i/>
          <w:kern w:val="0"/>
          <w:sz w:val="22"/>
          <w:szCs w:val="22"/>
          <w14:ligatures w14:val="none"/>
        </w:rPr>
        <w:t xml:space="preserve"> ir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Choice</w:t>
      </w:r>
      <w:proofErr w:type="spellEnd"/>
      <w:r w:rsidRPr="00422905">
        <w:rPr>
          <w:rFonts w:ascii="Times New Roman" w:eastAsia="Times New Roman" w:hAnsi="Times New Roman" w:cs="Times New Roman"/>
          <w:kern w:val="0"/>
          <w:sz w:val="22"/>
          <w:szCs w:val="22"/>
          <w14:ligatures w14:val="none"/>
        </w:rPr>
        <w:t>) buvo tirta daugiau nei 12</w:t>
      </w:r>
      <w:r w:rsidR="000D4919">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800 pacientų ir atlikta iš anksto numatyta jungtinė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w:t>
      </w:r>
      <w:r w:rsidRPr="00422905">
        <w:rPr>
          <w:rFonts w:ascii="Times New Roman" w:eastAsia="Times New Roman" w:hAnsi="Times New Roman" w:cs="Times New Roman"/>
          <w:kern w:val="0"/>
          <w:sz w:val="22"/>
          <w:szCs w:val="22"/>
          <w14:ligatures w14:val="none"/>
        </w:rPr>
        <w:t xml:space="preserve">ir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PE </w:t>
      </w:r>
      <w:r w:rsidRPr="00422905">
        <w:rPr>
          <w:rFonts w:ascii="Times New Roman" w:eastAsia="Times New Roman" w:hAnsi="Times New Roman" w:cs="Times New Roman"/>
          <w:kern w:val="0"/>
          <w:sz w:val="22"/>
          <w:szCs w:val="22"/>
          <w14:ligatures w14:val="none"/>
        </w:rPr>
        <w:t>analizė. Bendra gydymo trukmė visuose tyrimuose buvo iki 21</w:t>
      </w:r>
      <w:r w:rsidR="000176B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mėnesio.</w:t>
      </w:r>
    </w:p>
    <w:p w14:paraId="1D94C31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0D9BFA" w14:textId="618D6C1F"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w:t>
      </w:r>
      <w:r w:rsidRPr="00422905">
        <w:rPr>
          <w:rFonts w:ascii="Times New Roman" w:eastAsia="Times New Roman" w:hAnsi="Times New Roman" w:cs="Times New Roman"/>
          <w:kern w:val="0"/>
          <w:sz w:val="22"/>
          <w:szCs w:val="22"/>
          <w14:ligatures w14:val="none"/>
        </w:rPr>
        <w:t>tyrime vertintas GVT gydymas ir pasikartojančios GVT bei PE profilaktika ir tirti 3</w:t>
      </w:r>
      <w:r w:rsidR="000176B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449 pacientai, sergantys ūmine GVT (pacientai, kuriems buvo simptominė PE, buvo pašalinti iš tyrimo). Gydymas truko 3, 6 arba 12</w:t>
      </w:r>
      <w:r w:rsidR="000176B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mėnesių, priklausomai nuo klinikinio tyrėjo sprendimo.</w:t>
      </w:r>
    </w:p>
    <w:p w14:paraId="7825B65C" w14:textId="22E84E1F"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Pradinio ūminės GVT 3</w:t>
      </w:r>
      <w:r w:rsidR="000176B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savaičių trukmės gydymo laikotarpiu du kartus per parą buvo skiriama po 15 mg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Po to buvo skiriama 20 mg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vieną kartą per parą.</w:t>
      </w:r>
    </w:p>
    <w:p w14:paraId="59D1E10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B2C240" w14:textId="1080A66B"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PE </w:t>
      </w:r>
      <w:r w:rsidRPr="00422905">
        <w:rPr>
          <w:rFonts w:ascii="Times New Roman" w:eastAsia="Times New Roman" w:hAnsi="Times New Roman" w:cs="Times New Roman"/>
          <w:kern w:val="0"/>
          <w:sz w:val="22"/>
          <w:szCs w:val="22"/>
          <w14:ligatures w14:val="none"/>
        </w:rPr>
        <w:t>tyrimo metu 4</w:t>
      </w:r>
      <w:r w:rsidR="00E37E41">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832 ūmine PE sergantiems pacientams buvo taikomas PE gydymas ir pasikartojančios GVT bei PE profilaktika. Gydymo trukmė buvo 3, 6 arba 12</w:t>
      </w:r>
      <w:r w:rsidR="00E37E41">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mėnesių, priklausomai nuo klinikinio tyrėjo sprendimo.</w:t>
      </w:r>
    </w:p>
    <w:p w14:paraId="5BD302FD"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Ūminės PE gydymui pirmąsias tris savaites buvo skiriama po 15 mg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du kartus per parą, vėliau – 20 mg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vieną kartą per parą.</w:t>
      </w:r>
    </w:p>
    <w:p w14:paraId="492699C6"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E6100D" w14:textId="4D41F8A4"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ir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PE </w:t>
      </w:r>
      <w:r w:rsidRPr="00422905">
        <w:rPr>
          <w:rFonts w:ascii="Times New Roman" w:eastAsia="Times New Roman" w:hAnsi="Times New Roman" w:cs="Times New Roman"/>
          <w:kern w:val="0"/>
          <w:sz w:val="22"/>
          <w:szCs w:val="22"/>
          <w14:ligatures w14:val="none"/>
        </w:rPr>
        <w:t>tyrimuose palyginamajam gydymui mažiausiai 5</w:t>
      </w:r>
      <w:r w:rsidR="00125014">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paras derinyje su vitamino K antagonistu buvo skiriamas </w:t>
      </w:r>
      <w:proofErr w:type="spellStart"/>
      <w:r w:rsidRPr="00422905">
        <w:rPr>
          <w:rFonts w:ascii="Times New Roman" w:eastAsia="Times New Roman" w:hAnsi="Times New Roman" w:cs="Times New Roman"/>
          <w:kern w:val="0"/>
          <w:sz w:val="22"/>
          <w:szCs w:val="22"/>
          <w14:ligatures w14:val="none"/>
        </w:rPr>
        <w:t>enoksaparinas</w:t>
      </w:r>
      <w:proofErr w:type="spellEnd"/>
      <w:r w:rsidRPr="00422905">
        <w:rPr>
          <w:rFonts w:ascii="Times New Roman" w:eastAsia="Times New Roman" w:hAnsi="Times New Roman" w:cs="Times New Roman"/>
          <w:kern w:val="0"/>
          <w:sz w:val="22"/>
          <w:szCs w:val="22"/>
          <w14:ligatures w14:val="none"/>
        </w:rPr>
        <w:t xml:space="preserve">, kol </w:t>
      </w:r>
      <w:proofErr w:type="spellStart"/>
      <w:r w:rsidRPr="00422905">
        <w:rPr>
          <w:rFonts w:ascii="Times New Roman" w:eastAsia="Times New Roman" w:hAnsi="Times New Roman" w:cs="Times New Roman"/>
          <w:kern w:val="0"/>
          <w:sz w:val="22"/>
          <w:szCs w:val="22"/>
          <w14:ligatures w14:val="none"/>
        </w:rPr>
        <w:t>protrombino</w:t>
      </w:r>
      <w:proofErr w:type="spellEnd"/>
      <w:r w:rsidRPr="00422905">
        <w:rPr>
          <w:rFonts w:ascii="Times New Roman" w:eastAsia="Times New Roman" w:hAnsi="Times New Roman" w:cs="Times New Roman"/>
          <w:kern w:val="0"/>
          <w:sz w:val="22"/>
          <w:szCs w:val="22"/>
          <w14:ligatures w14:val="none"/>
        </w:rPr>
        <w:t xml:space="preserve"> laikas / TNS pasiekė terapinį intervalą (</w:t>
      </w:r>
      <w:r w:rsidR="00AC3866">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2,0). Gydymas buvo tęsiamas vitamino K antagonistu, kurio dozė buvo parenkama atsižvelgiant į </w:t>
      </w:r>
      <w:proofErr w:type="spellStart"/>
      <w:r w:rsidRPr="00422905">
        <w:rPr>
          <w:rFonts w:ascii="Times New Roman" w:eastAsia="Times New Roman" w:hAnsi="Times New Roman" w:cs="Times New Roman"/>
          <w:kern w:val="0"/>
          <w:sz w:val="22"/>
          <w:szCs w:val="22"/>
          <w14:ligatures w14:val="none"/>
        </w:rPr>
        <w:t>protrombino</w:t>
      </w:r>
      <w:proofErr w:type="spellEnd"/>
      <w:r w:rsidRPr="00422905">
        <w:rPr>
          <w:rFonts w:ascii="Times New Roman" w:eastAsia="Times New Roman" w:hAnsi="Times New Roman" w:cs="Times New Roman"/>
          <w:kern w:val="0"/>
          <w:sz w:val="22"/>
          <w:szCs w:val="22"/>
          <w14:ligatures w14:val="none"/>
        </w:rPr>
        <w:t xml:space="preserve"> laiko / TNS reikšmes ir siekiant, kad jos būtų terapiniame intervale tarp 2,0 ir 3,0.</w:t>
      </w:r>
    </w:p>
    <w:p w14:paraId="5D02BBB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E8DC2F" w14:textId="18468AB6" w:rsid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Extention</w:t>
      </w:r>
      <w:proofErr w:type="spellEnd"/>
      <w:r w:rsidRPr="00422905">
        <w:rPr>
          <w:rFonts w:ascii="Times New Roman" w:eastAsia="Times New Roman" w:hAnsi="Times New Roman" w:cs="Times New Roman"/>
          <w:i/>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tyrime buvo vertinta pasikartojančios GVT ir PE profilaktika ir tirti 1</w:t>
      </w:r>
      <w:r w:rsidR="008C52E5">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197 pacientai, sergantys GVT arba PE. Pacientams, kuriems buvo baigtas 6-12</w:t>
      </w:r>
      <w:r w:rsidR="008C52E5">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mėnesių trukmės gydymas nuo venų tromboembolijos, papildomas gydymas truko dar 6 arba 12</w:t>
      </w:r>
      <w:r w:rsidR="008C52E5">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mėnesių, priklausomai nuo klinikinio tyrėjo sprendimo.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20 mg vieną kartą per parą buvo lyginamas su placebu.</w:t>
      </w:r>
    </w:p>
    <w:p w14:paraId="03280DC5" w14:textId="77777777" w:rsidR="008C52E5" w:rsidRPr="00422905" w:rsidRDefault="008C52E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94890F" w14:textId="77777777" w:rsidR="005A283B"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PE </w:t>
      </w:r>
      <w:r w:rsidRPr="00422905">
        <w:rPr>
          <w:rFonts w:ascii="Times New Roman" w:eastAsia="Times New Roman" w:hAnsi="Times New Roman" w:cs="Times New Roman"/>
          <w:kern w:val="0"/>
          <w:sz w:val="22"/>
          <w:szCs w:val="22"/>
          <w14:ligatures w14:val="none"/>
        </w:rPr>
        <w:t xml:space="preserve">ir </w:t>
      </w:r>
      <w:proofErr w:type="spellStart"/>
      <w:r w:rsidRPr="00422905">
        <w:rPr>
          <w:rFonts w:ascii="Times New Roman" w:eastAsia="Times New Roman" w:hAnsi="Times New Roman" w:cs="Times New Roman"/>
          <w:i/>
          <w:kern w:val="0"/>
          <w:sz w:val="22"/>
          <w:szCs w:val="22"/>
          <w14:ligatures w14:val="none"/>
        </w:rPr>
        <w:t>Extension</w:t>
      </w:r>
      <w:proofErr w:type="spellEnd"/>
      <w:r w:rsidRPr="00422905">
        <w:rPr>
          <w:rFonts w:ascii="Times New Roman" w:eastAsia="Times New Roman" w:hAnsi="Times New Roman" w:cs="Times New Roman"/>
          <w:i/>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tyrimuose taikyti tie patys iš anksto numatyti pirminio ir antrinio veiksmingumo rezultatų kriterijai.</w:t>
      </w:r>
    </w:p>
    <w:p w14:paraId="1C53DC74" w14:textId="5BCF163A"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83D1EC3" w14:textId="7666C58C"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Tyrime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Choice</w:t>
      </w:r>
      <w:proofErr w:type="spellEnd"/>
      <w:r w:rsidRPr="00422905">
        <w:rPr>
          <w:rFonts w:ascii="Times New Roman" w:eastAsia="Times New Roman" w:hAnsi="Times New Roman" w:cs="Times New Roman"/>
          <w:kern w:val="0"/>
          <w:sz w:val="22"/>
          <w:szCs w:val="22"/>
          <w14:ligatures w14:val="none"/>
        </w:rPr>
        <w:t>, kuriame dalyvavo 3</w:t>
      </w:r>
      <w:r w:rsidR="005A283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396 pacientai, patyrę patvirtintą simptominę GVT ir (arba) PE ir užbaigę 6-12</w:t>
      </w:r>
      <w:r w:rsidR="005A283B">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C12B79">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mėnesių, priklausomai nuo atsitiktinių imčių atrankos datos, kuri buvo individuali (mediana: 351</w:t>
      </w:r>
      <w:r w:rsidR="00C12B79">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diena). Vieną kartą per parą po 20 mg vartojamas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ir vieną kartą per parą po 10 mg vartojamas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buvo lyginami su 100 mg </w:t>
      </w:r>
      <w:proofErr w:type="spellStart"/>
      <w:r w:rsidRPr="00422905">
        <w:rPr>
          <w:rFonts w:ascii="Times New Roman" w:eastAsia="Times New Roman" w:hAnsi="Times New Roman" w:cs="Times New Roman"/>
          <w:kern w:val="0"/>
          <w:sz w:val="22"/>
          <w:szCs w:val="22"/>
          <w14:ligatures w14:val="none"/>
        </w:rPr>
        <w:t>acetilsalicilo</w:t>
      </w:r>
      <w:proofErr w:type="spellEnd"/>
      <w:r w:rsidRPr="00422905">
        <w:rPr>
          <w:rFonts w:ascii="Times New Roman" w:eastAsia="Times New Roman" w:hAnsi="Times New Roman" w:cs="Times New Roman"/>
          <w:kern w:val="0"/>
          <w:sz w:val="22"/>
          <w:szCs w:val="22"/>
          <w14:ligatures w14:val="none"/>
        </w:rPr>
        <w:t xml:space="preserve"> rūgšties, vartojamos vieną kartą per parą.</w:t>
      </w:r>
    </w:p>
    <w:p w14:paraId="722D2112" w14:textId="77777777" w:rsidR="009155D9"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w:t>
      </w:r>
    </w:p>
    <w:p w14:paraId="78D1928F" w14:textId="29BCBE47" w:rsid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w:t>
      </w:r>
      <w:r w:rsidRPr="00422905">
        <w:rPr>
          <w:rFonts w:ascii="Times New Roman" w:eastAsia="Times New Roman" w:hAnsi="Times New Roman" w:cs="Times New Roman"/>
          <w:kern w:val="0"/>
          <w:sz w:val="22"/>
          <w:szCs w:val="22"/>
          <w14:ligatures w14:val="none"/>
        </w:rPr>
        <w:t xml:space="preserve">tyrime (žr. 5 lentelę)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pirminio veiksmingumo rezultatai buvo ne prastesni už </w:t>
      </w:r>
      <w:proofErr w:type="spellStart"/>
      <w:r w:rsidRPr="00422905">
        <w:rPr>
          <w:rFonts w:ascii="Times New Roman" w:eastAsia="Times New Roman" w:hAnsi="Times New Roman" w:cs="Times New Roman"/>
          <w:kern w:val="0"/>
          <w:sz w:val="22"/>
          <w:szCs w:val="22"/>
          <w14:ligatures w14:val="none"/>
        </w:rPr>
        <w:t>enoksaparino</w:t>
      </w:r>
      <w:proofErr w:type="spellEnd"/>
      <w:r w:rsidRPr="00422905">
        <w:rPr>
          <w:rFonts w:ascii="Times New Roman" w:eastAsia="Times New Roman" w:hAnsi="Times New Roman" w:cs="Times New Roman"/>
          <w:kern w:val="0"/>
          <w:sz w:val="22"/>
          <w:szCs w:val="22"/>
          <w14:ligatures w14:val="none"/>
        </w:rPr>
        <w:t xml:space="preserve"> / VKA (p &lt; 0,0001 (ne blogesnio rezultato tyrimas); rizikos santykis (RS): 0,680 (0,443-1,042), p = 0,076 (pranašumo tyrimas)). Buvo nustatyta iš anksto specifikuota grynoji klinikinė nauda (pirminio veiksmingumo rezultato kriterijai plius didžiojo kraujavimo atvejai), esant RS 0,67 ((95 % PI: 0,47-0,95), nominali p reikšmė p = 0,027)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naudai. TNS reikšmės vidutiniškai 60,3 % laiko buvo terapiniame intervale, kai vidutinė gydymo trukmė buvo 189</w:t>
      </w:r>
      <w:r w:rsidR="00B30E2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dienos, ir atitinkamai 55,4 %, 60,1 % bei 62,8 % laiko 3, 6 ir 12</w:t>
      </w:r>
      <w:r w:rsidR="00B30E2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mėnesių trukmės gydymo grupėse.</w:t>
      </w:r>
      <w:r w:rsidR="00B30E2F">
        <w:rPr>
          <w:rFonts w:ascii="Times New Roman" w:eastAsia="Times New Roman" w:hAnsi="Times New Roman" w:cs="Times New Roman"/>
          <w:kern w:val="0"/>
          <w:sz w:val="22"/>
          <w:szCs w:val="22"/>
          <w14:ligatures w14:val="none"/>
        </w:rPr>
        <w:t xml:space="preserve"> </w:t>
      </w:r>
      <w:proofErr w:type="spellStart"/>
      <w:r w:rsidRPr="00422905">
        <w:rPr>
          <w:rFonts w:ascii="Times New Roman" w:eastAsia="Times New Roman" w:hAnsi="Times New Roman" w:cs="Times New Roman"/>
          <w:kern w:val="0"/>
          <w:sz w:val="22"/>
          <w:szCs w:val="22"/>
          <w14:ligatures w14:val="none"/>
        </w:rPr>
        <w:t>Enoksaparino</w:t>
      </w:r>
      <w:proofErr w:type="spellEnd"/>
      <w:r w:rsidRPr="00422905">
        <w:rPr>
          <w:rFonts w:ascii="Times New Roman" w:eastAsia="Times New Roman" w:hAnsi="Times New Roman" w:cs="Times New Roman"/>
          <w:kern w:val="0"/>
          <w:sz w:val="22"/>
          <w:szCs w:val="22"/>
          <w14:ligatures w14:val="none"/>
        </w:rPr>
        <w:t xml:space="preserve"> / VKA grupėje nebuvo aiškaus ryšio tarp vidutinio centrinio TTR (angl. </w:t>
      </w:r>
      <w:r w:rsidRPr="00422905">
        <w:rPr>
          <w:rFonts w:ascii="Times New Roman" w:eastAsia="Times New Roman" w:hAnsi="Times New Roman" w:cs="Times New Roman"/>
          <w:i/>
          <w:kern w:val="0"/>
          <w:sz w:val="22"/>
          <w:szCs w:val="22"/>
          <w14:ligatures w14:val="none"/>
        </w:rPr>
        <w:t xml:space="preserve">Time </w:t>
      </w:r>
      <w:proofErr w:type="spellStart"/>
      <w:r w:rsidRPr="00422905">
        <w:rPr>
          <w:rFonts w:ascii="Times New Roman" w:eastAsia="Times New Roman" w:hAnsi="Times New Roman" w:cs="Times New Roman"/>
          <w:i/>
          <w:kern w:val="0"/>
          <w:sz w:val="22"/>
          <w:szCs w:val="22"/>
          <w14:ligatures w14:val="none"/>
        </w:rPr>
        <w:t>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Target</w:t>
      </w:r>
      <w:proofErr w:type="spellEnd"/>
      <w:r w:rsidRPr="00422905">
        <w:rPr>
          <w:rFonts w:ascii="Times New Roman" w:eastAsia="Times New Roman" w:hAnsi="Times New Roman" w:cs="Times New Roman"/>
          <w:i/>
          <w:kern w:val="0"/>
          <w:sz w:val="22"/>
          <w:szCs w:val="22"/>
          <w14:ligatures w14:val="none"/>
        </w:rPr>
        <w:t xml:space="preserve"> INR Range, </w:t>
      </w:r>
      <w:r w:rsidRPr="00422905">
        <w:rPr>
          <w:rFonts w:ascii="Times New Roman" w:eastAsia="Times New Roman" w:hAnsi="Times New Roman" w:cs="Times New Roman"/>
          <w:kern w:val="0"/>
          <w:sz w:val="22"/>
          <w:szCs w:val="22"/>
          <w14:ligatures w14:val="none"/>
        </w:rPr>
        <w:t xml:space="preserve">laiko iki tikslinio TNS intervalo nuo 2,0 iki 3,0) vienodo dydžio </w:t>
      </w:r>
      <w:proofErr w:type="spellStart"/>
      <w:r w:rsidRPr="00422905">
        <w:rPr>
          <w:rFonts w:ascii="Times New Roman" w:eastAsia="Times New Roman" w:hAnsi="Times New Roman" w:cs="Times New Roman"/>
          <w:kern w:val="0"/>
          <w:sz w:val="22"/>
          <w:szCs w:val="22"/>
          <w14:ligatures w14:val="none"/>
        </w:rPr>
        <w:t>tertilėse</w:t>
      </w:r>
      <w:proofErr w:type="spellEnd"/>
      <w:r w:rsidRPr="00422905">
        <w:rPr>
          <w:rFonts w:ascii="Times New Roman" w:eastAsia="Times New Roman" w:hAnsi="Times New Roman" w:cs="Times New Roman"/>
          <w:kern w:val="0"/>
          <w:sz w:val="22"/>
          <w:szCs w:val="22"/>
          <w14:ligatures w14:val="none"/>
        </w:rPr>
        <w:t xml:space="preserve"> ir pasikartojančios VTE dažnio (sąveikos P = 0,932). Aukščiausioje </w:t>
      </w:r>
      <w:proofErr w:type="spellStart"/>
      <w:r w:rsidRPr="00422905">
        <w:rPr>
          <w:rFonts w:ascii="Times New Roman" w:eastAsia="Times New Roman" w:hAnsi="Times New Roman" w:cs="Times New Roman"/>
          <w:kern w:val="0"/>
          <w:sz w:val="22"/>
          <w:szCs w:val="22"/>
          <w14:ligatures w14:val="none"/>
        </w:rPr>
        <w:t>tertilėje</w:t>
      </w:r>
      <w:proofErr w:type="spellEnd"/>
      <w:r w:rsidRPr="00422905">
        <w:rPr>
          <w:rFonts w:ascii="Times New Roman" w:eastAsia="Times New Roman" w:hAnsi="Times New Roman" w:cs="Times New Roman"/>
          <w:kern w:val="0"/>
          <w:sz w:val="22"/>
          <w:szCs w:val="22"/>
          <w14:ligatures w14:val="none"/>
        </w:rPr>
        <w:t xml:space="preserve"> (vertinant pagal centrą) RS vartojant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palyginti su varfarinu, buvo 0,69 (95 % PI: 0,35-1,35).</w:t>
      </w:r>
    </w:p>
    <w:p w14:paraId="7E96A9AD" w14:textId="77777777" w:rsidR="00C60A87" w:rsidRPr="00422905" w:rsidRDefault="00C60A87"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F0753B"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Pirminio saugumo rezultatai (didžiųjų arba klinikiniu požiūriu reikšmingų nedidžiųjų kraujavimo atvejų dažnis) ir antrinio saugumo rezultatai (didžiojo kraujavimo atvejų dažnis) buvo panašūs abiejose gydymo grupėse.</w:t>
      </w:r>
    </w:p>
    <w:p w14:paraId="15CE26E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B68CC3" w14:textId="7E904D78"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5 lentelė</w:t>
      </w:r>
      <w:r w:rsidR="00045F0F">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Pr="00422905">
        <w:rPr>
          <w:rFonts w:ascii="Times New Roman" w:eastAsia="Times New Roman" w:hAnsi="Times New Roman" w:cs="Times New Roman"/>
          <w:b/>
          <w:bCs/>
          <w:i/>
          <w:kern w:val="0"/>
          <w:sz w:val="22"/>
          <w:szCs w:val="22"/>
          <w14:ligatures w14:val="none"/>
        </w:rPr>
        <w:t>Einstein</w:t>
      </w:r>
      <w:proofErr w:type="spellEnd"/>
      <w:r w:rsidRPr="00422905">
        <w:rPr>
          <w:rFonts w:ascii="Times New Roman" w:eastAsia="Times New Roman" w:hAnsi="Times New Roman" w:cs="Times New Roman"/>
          <w:b/>
          <w:bCs/>
          <w:i/>
          <w:kern w:val="0"/>
          <w:sz w:val="22"/>
          <w:szCs w:val="22"/>
          <w14:ligatures w14:val="none"/>
        </w:rPr>
        <w:t xml:space="preserve"> GVT </w:t>
      </w:r>
      <w:r w:rsidRPr="00422905">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802"/>
        <w:gridCol w:w="2986"/>
      </w:tblGrid>
      <w:tr w:rsidR="00422905" w:rsidRPr="00422905" w14:paraId="7025A3C2" w14:textId="77777777" w:rsidTr="004622E3">
        <w:trPr>
          <w:trHeight w:val="520"/>
        </w:trPr>
        <w:tc>
          <w:tcPr>
            <w:tcW w:w="3404" w:type="dxa"/>
          </w:tcPr>
          <w:p w14:paraId="1642D475" w14:textId="77777777" w:rsidR="00422905" w:rsidRPr="00422905" w:rsidRDefault="00422905" w:rsidP="00422905">
            <w:pPr>
              <w:widowControl w:val="0"/>
              <w:autoSpaceDE w:val="0"/>
              <w:autoSpaceDN w:val="0"/>
              <w:spacing w:before="135" w:after="0" w:line="240" w:lineRule="auto"/>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Tyrimo</w:t>
            </w:r>
            <w:r w:rsidRPr="00422905">
              <w:rPr>
                <w:rFonts w:ascii="Times New Roman" w:eastAsia="Times New Roman" w:hAnsi="Times New Roman" w:cs="Times New Roman"/>
                <w:b/>
                <w:spacing w:val="-2"/>
                <w:kern w:val="0"/>
                <w:sz w:val="22"/>
                <w:szCs w:val="22"/>
                <w14:ligatures w14:val="none"/>
              </w:rPr>
              <w:t xml:space="preserve"> populiacija</w:t>
            </w:r>
          </w:p>
        </w:tc>
        <w:tc>
          <w:tcPr>
            <w:tcW w:w="5788" w:type="dxa"/>
            <w:gridSpan w:val="2"/>
          </w:tcPr>
          <w:p w14:paraId="1CDD4826" w14:textId="1935B04C" w:rsidR="00422905" w:rsidRPr="00422905" w:rsidRDefault="00422905" w:rsidP="00422905">
            <w:pPr>
              <w:widowControl w:val="0"/>
              <w:autoSpaceDE w:val="0"/>
              <w:autoSpaceDN w:val="0"/>
              <w:spacing w:after="0" w:line="260" w:lineRule="exact"/>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w:t>
            </w:r>
            <w:r w:rsidR="00B3090E">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449</w:t>
            </w:r>
            <w:r w:rsidRPr="00422905">
              <w:rPr>
                <w:rFonts w:ascii="Times New Roman" w:eastAsia="Times New Roman" w:hAnsi="Times New Roman" w:cs="Times New Roman"/>
                <w:b/>
                <w:spacing w:val="-6"/>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pacientai,</w:t>
            </w:r>
            <w:r w:rsidRPr="00422905">
              <w:rPr>
                <w:rFonts w:ascii="Times New Roman" w:eastAsia="Times New Roman" w:hAnsi="Times New Roman" w:cs="Times New Roman"/>
                <w:b/>
                <w:spacing w:val="-9"/>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sergantys</w:t>
            </w:r>
            <w:r w:rsidRPr="00422905">
              <w:rPr>
                <w:rFonts w:ascii="Times New Roman" w:eastAsia="Times New Roman" w:hAnsi="Times New Roman" w:cs="Times New Roman"/>
                <w:b/>
                <w:spacing w:val="-8"/>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simptomine</w:t>
            </w:r>
            <w:r w:rsidRPr="00422905">
              <w:rPr>
                <w:rFonts w:ascii="Times New Roman" w:eastAsia="Times New Roman" w:hAnsi="Times New Roman" w:cs="Times New Roman"/>
                <w:b/>
                <w:spacing w:val="-6"/>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ūmine</w:t>
            </w:r>
            <w:r w:rsidRPr="00422905">
              <w:rPr>
                <w:rFonts w:ascii="Times New Roman" w:eastAsia="Times New Roman" w:hAnsi="Times New Roman" w:cs="Times New Roman"/>
                <w:b/>
                <w:spacing w:val="-6"/>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giliųjų</w:t>
            </w:r>
            <w:r w:rsidRPr="00422905">
              <w:rPr>
                <w:rFonts w:ascii="Times New Roman" w:eastAsia="Times New Roman" w:hAnsi="Times New Roman" w:cs="Times New Roman"/>
                <w:b/>
                <w:spacing w:val="-9"/>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 xml:space="preserve">venų </w:t>
            </w:r>
            <w:r w:rsidRPr="00422905">
              <w:rPr>
                <w:rFonts w:ascii="Times New Roman" w:eastAsia="Times New Roman" w:hAnsi="Times New Roman" w:cs="Times New Roman"/>
                <w:b/>
                <w:spacing w:val="-2"/>
                <w:kern w:val="0"/>
                <w:sz w:val="22"/>
                <w:szCs w:val="22"/>
                <w14:ligatures w14:val="none"/>
              </w:rPr>
              <w:t>tromboze</w:t>
            </w:r>
          </w:p>
        </w:tc>
      </w:tr>
      <w:tr w:rsidR="00422905" w:rsidRPr="00422905" w14:paraId="3498D729" w14:textId="77777777" w:rsidTr="004622E3">
        <w:trPr>
          <w:trHeight w:val="780"/>
        </w:trPr>
        <w:tc>
          <w:tcPr>
            <w:tcW w:w="3404" w:type="dxa"/>
          </w:tcPr>
          <w:p w14:paraId="6F082E07" w14:textId="77777777" w:rsidR="00422905" w:rsidRPr="00422905" w:rsidRDefault="00422905" w:rsidP="00B3090E">
            <w:pPr>
              <w:widowControl w:val="0"/>
              <w:autoSpaceDE w:val="0"/>
              <w:autoSpaceDN w:val="0"/>
              <w:spacing w:before="12" w:after="0" w:line="240" w:lineRule="auto"/>
              <w:rPr>
                <w:rFonts w:ascii="Times New Roman" w:eastAsia="Times New Roman" w:hAnsi="Times New Roman" w:cs="Times New Roman"/>
                <w:b/>
                <w:kern w:val="0"/>
                <w:sz w:val="22"/>
                <w:szCs w:val="22"/>
                <w14:ligatures w14:val="none"/>
              </w:rPr>
            </w:pPr>
          </w:p>
          <w:p w14:paraId="27DAB9C1" w14:textId="77777777" w:rsidR="00422905" w:rsidRPr="00422905" w:rsidRDefault="00422905" w:rsidP="00B3090E">
            <w:pPr>
              <w:widowControl w:val="0"/>
              <w:autoSpaceDE w:val="0"/>
              <w:autoSpaceDN w:val="0"/>
              <w:spacing w:after="0" w:line="240" w:lineRule="auto"/>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Gydymo</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dozė</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ir</w:t>
            </w:r>
            <w:r w:rsidRPr="00422905">
              <w:rPr>
                <w:rFonts w:ascii="Times New Roman" w:eastAsia="Times New Roman" w:hAnsi="Times New Roman" w:cs="Times New Roman"/>
                <w:b/>
                <w:spacing w:val="-2"/>
                <w:kern w:val="0"/>
                <w:sz w:val="22"/>
                <w:szCs w:val="22"/>
                <w14:ligatures w14:val="none"/>
              </w:rPr>
              <w:t xml:space="preserve"> trukmė</w:t>
            </w:r>
          </w:p>
        </w:tc>
        <w:tc>
          <w:tcPr>
            <w:tcW w:w="2802" w:type="dxa"/>
          </w:tcPr>
          <w:p w14:paraId="0D14FAA8" w14:textId="65F8C3C2"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spacing w:val="-2"/>
                <w:kern w:val="0"/>
                <w:sz w:val="22"/>
                <w:szCs w:val="22"/>
                <w14:ligatures w14:val="none"/>
              </w:rPr>
              <w:t>Rivaroksabanas</w:t>
            </w:r>
            <w:proofErr w:type="spellEnd"/>
            <w:r w:rsidR="00ED6F39">
              <w:rPr>
                <w:rFonts w:ascii="Times New Roman" w:eastAsia="Times New Roman" w:hAnsi="Times New Roman" w:cs="Times New Roman"/>
                <w:b/>
                <w:spacing w:val="-2"/>
                <w:kern w:val="0"/>
                <w:sz w:val="22"/>
                <w:szCs w:val="22"/>
                <w14:ligatures w14:val="none"/>
              </w:rPr>
              <w:t xml:space="preserve"> </w:t>
            </w:r>
            <w:r w:rsidRPr="00422905">
              <w:rPr>
                <w:rFonts w:ascii="Times New Roman" w:eastAsia="Times New Roman" w:hAnsi="Times New Roman" w:cs="Times New Roman"/>
                <w:b/>
                <w:spacing w:val="-2"/>
                <w:kern w:val="0"/>
                <w:sz w:val="22"/>
                <w:szCs w:val="22"/>
                <w:vertAlign w:val="superscript"/>
                <w14:ligatures w14:val="none"/>
              </w:rPr>
              <w:t>a)</w:t>
            </w:r>
          </w:p>
          <w:p w14:paraId="78E0B4D4" w14:textId="4828BC6F" w:rsidR="00422905" w:rsidRPr="00422905" w:rsidRDefault="00422905" w:rsidP="00B3090E">
            <w:pPr>
              <w:widowControl w:val="0"/>
              <w:autoSpaceDE w:val="0"/>
              <w:autoSpaceDN w:val="0"/>
              <w:spacing w:before="9" w:after="0" w:line="240" w:lineRule="auto"/>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6</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arba</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12</w:t>
            </w:r>
            <w:r w:rsidR="00B3090E">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mėnesių</w:t>
            </w:r>
          </w:p>
          <w:p w14:paraId="5F8612E3" w14:textId="5DD1D1C1" w:rsidR="00422905" w:rsidRPr="00422905" w:rsidRDefault="00422905" w:rsidP="00B3090E">
            <w:pPr>
              <w:widowControl w:val="0"/>
              <w:autoSpaceDE w:val="0"/>
              <w:autoSpaceDN w:val="0"/>
              <w:spacing w:before="6" w:after="0" w:line="236" w:lineRule="exact"/>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1</w:t>
            </w:r>
            <w:r w:rsidR="00B3090E">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731</w:t>
            </w:r>
          </w:p>
        </w:tc>
        <w:tc>
          <w:tcPr>
            <w:tcW w:w="2986" w:type="dxa"/>
          </w:tcPr>
          <w:p w14:paraId="358F81A1" w14:textId="286D0E60" w:rsidR="00422905" w:rsidRPr="00422905" w:rsidRDefault="00422905" w:rsidP="00B3090E">
            <w:pPr>
              <w:widowControl w:val="0"/>
              <w:autoSpaceDE w:val="0"/>
              <w:autoSpaceDN w:val="0"/>
              <w:spacing w:before="3" w:after="0" w:line="249" w:lineRule="auto"/>
              <w:ind w:left="107" w:right="561"/>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kern w:val="0"/>
                <w:sz w:val="22"/>
                <w:szCs w:val="22"/>
                <w14:ligatures w14:val="none"/>
              </w:rPr>
              <w:t>Enoksaparinas</w:t>
            </w:r>
            <w:proofErr w:type="spellEnd"/>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VKA</w:t>
            </w:r>
            <w:r w:rsidR="00B3090E">
              <w:rPr>
                <w:rFonts w:ascii="Times New Roman" w:eastAsia="Times New Roman" w:hAnsi="Times New Roman" w:cs="Times New Roman"/>
                <w:b/>
                <w:kern w:val="0"/>
                <w:sz w:val="22"/>
                <w:szCs w:val="22"/>
                <w14:ligatures w14:val="none"/>
              </w:rPr>
              <w:t xml:space="preserve"> </w:t>
            </w:r>
            <w:r w:rsidRPr="00422905">
              <w:rPr>
                <w:rFonts w:ascii="Times New Roman" w:eastAsia="Times New Roman" w:hAnsi="Times New Roman" w:cs="Times New Roman"/>
                <w:b/>
                <w:kern w:val="0"/>
                <w:sz w:val="22"/>
                <w:szCs w:val="22"/>
                <w:vertAlign w:val="superscript"/>
                <w14:ligatures w14:val="none"/>
              </w:rPr>
              <w:t>b)</w:t>
            </w:r>
            <w:r w:rsidRPr="00422905">
              <w:rPr>
                <w:rFonts w:ascii="Times New Roman" w:eastAsia="Times New Roman" w:hAnsi="Times New Roman" w:cs="Times New Roman"/>
                <w:b/>
                <w:kern w:val="0"/>
                <w:sz w:val="22"/>
                <w:szCs w:val="22"/>
                <w14:ligatures w14:val="none"/>
              </w:rPr>
              <w:t xml:space="preserve"> 3, 6 arba 12</w:t>
            </w:r>
            <w:r w:rsidR="00B3090E">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mėnesių</w:t>
            </w:r>
          </w:p>
          <w:p w14:paraId="5D6CDE4B" w14:textId="7ACD4E37" w:rsidR="00422905" w:rsidRPr="00422905" w:rsidRDefault="00422905" w:rsidP="00B3090E">
            <w:pPr>
              <w:widowControl w:val="0"/>
              <w:autoSpaceDE w:val="0"/>
              <w:autoSpaceDN w:val="0"/>
              <w:spacing w:after="0" w:line="231" w:lineRule="exact"/>
              <w:ind w:left="107"/>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1</w:t>
            </w:r>
            <w:r w:rsidR="00B3090E">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718</w:t>
            </w:r>
          </w:p>
        </w:tc>
      </w:tr>
      <w:tr w:rsidR="00422905" w:rsidRPr="00422905" w14:paraId="7D029524" w14:textId="77777777" w:rsidTr="004622E3">
        <w:trPr>
          <w:trHeight w:val="520"/>
        </w:trPr>
        <w:tc>
          <w:tcPr>
            <w:tcW w:w="3404" w:type="dxa"/>
          </w:tcPr>
          <w:p w14:paraId="668319A8" w14:textId="77777777" w:rsidR="00422905" w:rsidRPr="00422905" w:rsidRDefault="00422905" w:rsidP="00B3090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4"/>
                <w:kern w:val="0"/>
                <w:sz w:val="22"/>
                <w:szCs w:val="22"/>
                <w14:ligatures w14:val="none"/>
              </w:rPr>
              <w:t>VTE*</w:t>
            </w:r>
          </w:p>
        </w:tc>
        <w:tc>
          <w:tcPr>
            <w:tcW w:w="2802" w:type="dxa"/>
          </w:tcPr>
          <w:p w14:paraId="4E7C3319" w14:textId="77777777" w:rsidR="00422905" w:rsidRPr="00422905" w:rsidRDefault="00422905" w:rsidP="00B3090E">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36</w:t>
            </w:r>
          </w:p>
          <w:p w14:paraId="0DC12399" w14:textId="77777777" w:rsidR="00422905" w:rsidRPr="00422905" w:rsidRDefault="00422905" w:rsidP="00B3090E">
            <w:pPr>
              <w:widowControl w:val="0"/>
              <w:autoSpaceDE w:val="0"/>
              <w:autoSpaceDN w:val="0"/>
              <w:spacing w:before="7"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457F4C12" w14:textId="77777777" w:rsidR="00422905" w:rsidRPr="00422905" w:rsidRDefault="00422905" w:rsidP="00B3090E">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51</w:t>
            </w:r>
          </w:p>
          <w:p w14:paraId="3F961DD0" w14:textId="77777777" w:rsidR="00422905" w:rsidRPr="00422905" w:rsidRDefault="00422905" w:rsidP="00B3090E">
            <w:pPr>
              <w:widowControl w:val="0"/>
              <w:autoSpaceDE w:val="0"/>
              <w:autoSpaceDN w:val="0"/>
              <w:spacing w:before="7"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(3,0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49952E34" w14:textId="77777777" w:rsidTr="004622E3">
        <w:trPr>
          <w:trHeight w:val="520"/>
        </w:trPr>
        <w:tc>
          <w:tcPr>
            <w:tcW w:w="3404" w:type="dxa"/>
          </w:tcPr>
          <w:p w14:paraId="67208B73" w14:textId="7AE23535" w:rsidR="00422905" w:rsidRPr="00422905" w:rsidRDefault="008A5CED" w:rsidP="00014B25">
            <w:pPr>
              <w:widowControl w:val="0"/>
              <w:autoSpaceDE w:val="0"/>
              <w:autoSpaceDN w:val="0"/>
              <w:spacing w:before="135" w:after="0" w:line="240" w:lineRule="auto"/>
              <w:ind w:left="567" w:hanging="567"/>
              <w:rPr>
                <w:rFonts w:ascii="Times New Roman" w:eastAsia="Times New Roman" w:hAnsi="Times New Roman" w:cs="Times New Roman"/>
                <w:kern w:val="0"/>
                <w:sz w:val="22"/>
                <w:szCs w:val="22"/>
                <w14:ligatures w14:val="none"/>
              </w:rPr>
            </w:pPr>
            <w:r>
              <w:tab/>
            </w:r>
            <w:r w:rsidR="00422905" w:rsidRPr="00422905">
              <w:rPr>
                <w:rFonts w:ascii="Times New Roman" w:eastAsia="Times New Roman" w:hAnsi="Times New Roman" w:cs="Times New Roman"/>
                <w:kern w:val="0"/>
                <w:sz w:val="22"/>
                <w:szCs w:val="22"/>
                <w14:ligatures w14:val="none"/>
              </w:rPr>
              <w:t>Simptominė</w:t>
            </w:r>
            <w:r w:rsidR="00422905" w:rsidRPr="00422905">
              <w:rPr>
                <w:rFonts w:ascii="Times New Roman" w:eastAsia="Times New Roman" w:hAnsi="Times New Roman" w:cs="Times New Roman"/>
                <w:spacing w:val="-10"/>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pasikartojanti</w:t>
            </w:r>
            <w:r w:rsidR="00422905" w:rsidRPr="00422905">
              <w:rPr>
                <w:rFonts w:ascii="Times New Roman" w:eastAsia="Times New Roman" w:hAnsi="Times New Roman" w:cs="Times New Roman"/>
                <w:spacing w:val="-10"/>
                <w:kern w:val="0"/>
                <w:sz w:val="22"/>
                <w:szCs w:val="22"/>
                <w14:ligatures w14:val="none"/>
              </w:rPr>
              <w:t xml:space="preserve"> </w:t>
            </w:r>
            <w:r w:rsidR="00422905" w:rsidRPr="00422905">
              <w:rPr>
                <w:rFonts w:ascii="Times New Roman" w:eastAsia="Times New Roman" w:hAnsi="Times New Roman" w:cs="Times New Roman"/>
                <w:spacing w:val="-5"/>
                <w:kern w:val="0"/>
                <w:sz w:val="22"/>
                <w:szCs w:val="22"/>
                <w14:ligatures w14:val="none"/>
              </w:rPr>
              <w:t>PE</w:t>
            </w:r>
          </w:p>
        </w:tc>
        <w:tc>
          <w:tcPr>
            <w:tcW w:w="2802" w:type="dxa"/>
          </w:tcPr>
          <w:p w14:paraId="6692A0E7"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20</w:t>
            </w:r>
          </w:p>
          <w:p w14:paraId="2233ADDD" w14:textId="77777777" w:rsidR="00422905" w:rsidRPr="00422905" w:rsidRDefault="00422905" w:rsidP="00B3090E">
            <w:pPr>
              <w:widowControl w:val="0"/>
              <w:autoSpaceDE w:val="0"/>
              <w:autoSpaceDN w:val="0"/>
              <w:spacing w:before="9"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33A1B900"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18</w:t>
            </w:r>
          </w:p>
          <w:p w14:paraId="5E42F3F0" w14:textId="77777777" w:rsidR="00422905" w:rsidRPr="00422905" w:rsidRDefault="00422905" w:rsidP="00B3090E">
            <w:pPr>
              <w:widowControl w:val="0"/>
              <w:autoSpaceDE w:val="0"/>
              <w:autoSpaceDN w:val="0"/>
              <w:spacing w:before="9"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61D58ED9" w14:textId="77777777" w:rsidTr="004622E3">
        <w:trPr>
          <w:trHeight w:val="520"/>
        </w:trPr>
        <w:tc>
          <w:tcPr>
            <w:tcW w:w="3404" w:type="dxa"/>
          </w:tcPr>
          <w:p w14:paraId="7B1A6FEE" w14:textId="7249F6ED" w:rsidR="00422905" w:rsidRPr="00422905"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tab/>
            </w:r>
            <w:r w:rsidR="00422905" w:rsidRPr="00422905">
              <w:rPr>
                <w:rFonts w:ascii="Times New Roman" w:eastAsia="Times New Roman" w:hAnsi="Times New Roman" w:cs="Times New Roman"/>
                <w:kern w:val="0"/>
                <w:sz w:val="22"/>
                <w:szCs w:val="22"/>
                <w14:ligatures w14:val="none"/>
              </w:rPr>
              <w:t>Simptominė</w:t>
            </w:r>
            <w:r w:rsidR="00422905" w:rsidRPr="00422905">
              <w:rPr>
                <w:rFonts w:ascii="Times New Roman" w:eastAsia="Times New Roman" w:hAnsi="Times New Roman" w:cs="Times New Roman"/>
                <w:spacing w:val="-10"/>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pasikartojanti</w:t>
            </w:r>
            <w:r w:rsidR="00422905" w:rsidRPr="00422905">
              <w:rPr>
                <w:rFonts w:ascii="Times New Roman" w:eastAsia="Times New Roman" w:hAnsi="Times New Roman" w:cs="Times New Roman"/>
                <w:spacing w:val="-10"/>
                <w:kern w:val="0"/>
                <w:sz w:val="22"/>
                <w:szCs w:val="22"/>
                <w14:ligatures w14:val="none"/>
              </w:rPr>
              <w:t xml:space="preserve"> </w:t>
            </w:r>
            <w:r w:rsidR="00422905" w:rsidRPr="00422905">
              <w:rPr>
                <w:rFonts w:ascii="Times New Roman" w:eastAsia="Times New Roman" w:hAnsi="Times New Roman" w:cs="Times New Roman"/>
                <w:spacing w:val="-5"/>
                <w:kern w:val="0"/>
                <w:sz w:val="22"/>
                <w:szCs w:val="22"/>
                <w14:ligatures w14:val="none"/>
              </w:rPr>
              <w:t>GVT</w:t>
            </w:r>
          </w:p>
        </w:tc>
        <w:tc>
          <w:tcPr>
            <w:tcW w:w="2802" w:type="dxa"/>
          </w:tcPr>
          <w:p w14:paraId="40450502"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14</w:t>
            </w:r>
          </w:p>
          <w:p w14:paraId="32DDE7D5" w14:textId="77777777" w:rsidR="00422905" w:rsidRPr="00422905" w:rsidRDefault="00422905" w:rsidP="00B3090E">
            <w:pPr>
              <w:widowControl w:val="0"/>
              <w:autoSpaceDE w:val="0"/>
              <w:autoSpaceDN w:val="0"/>
              <w:spacing w:before="9"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0613A283"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28</w:t>
            </w:r>
          </w:p>
          <w:p w14:paraId="3A4E1DAF" w14:textId="77777777" w:rsidR="00422905" w:rsidRPr="00422905" w:rsidRDefault="00422905" w:rsidP="00B3090E">
            <w:pPr>
              <w:widowControl w:val="0"/>
              <w:autoSpaceDE w:val="0"/>
              <w:autoSpaceDN w:val="0"/>
              <w:spacing w:before="9" w:after="0" w:line="236"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(1,6</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58BA4D12" w14:textId="77777777" w:rsidTr="004622E3">
        <w:trPr>
          <w:trHeight w:val="520"/>
        </w:trPr>
        <w:tc>
          <w:tcPr>
            <w:tcW w:w="3404" w:type="dxa"/>
          </w:tcPr>
          <w:p w14:paraId="58D61796" w14:textId="17017DB8" w:rsidR="00422905" w:rsidRPr="00422905"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tab/>
            </w:r>
            <w:r w:rsidR="00422905" w:rsidRPr="00422905">
              <w:rPr>
                <w:rFonts w:ascii="Times New Roman" w:eastAsia="Times New Roman" w:hAnsi="Times New Roman" w:cs="Times New Roman"/>
                <w:kern w:val="0"/>
                <w:sz w:val="22"/>
                <w:szCs w:val="22"/>
                <w14:ligatures w14:val="none"/>
              </w:rPr>
              <w:t>Simptominė</w:t>
            </w:r>
            <w:r w:rsidR="00422905" w:rsidRPr="00422905">
              <w:rPr>
                <w:rFonts w:ascii="Times New Roman" w:eastAsia="Times New Roman" w:hAnsi="Times New Roman" w:cs="Times New Roman"/>
                <w:spacing w:val="-5"/>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PE</w:t>
            </w:r>
            <w:r w:rsidR="00422905" w:rsidRPr="00422905">
              <w:rPr>
                <w:rFonts w:ascii="Times New Roman" w:eastAsia="Times New Roman" w:hAnsi="Times New Roman" w:cs="Times New Roman"/>
                <w:spacing w:val="-6"/>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ir</w:t>
            </w:r>
            <w:r w:rsidR="00422905" w:rsidRPr="00422905">
              <w:rPr>
                <w:rFonts w:ascii="Times New Roman" w:eastAsia="Times New Roman" w:hAnsi="Times New Roman" w:cs="Times New Roman"/>
                <w:spacing w:val="-2"/>
                <w:kern w:val="0"/>
                <w:sz w:val="22"/>
                <w:szCs w:val="22"/>
                <w14:ligatures w14:val="none"/>
              </w:rPr>
              <w:t xml:space="preserve"> </w:t>
            </w:r>
            <w:r w:rsidR="00422905" w:rsidRPr="00422905">
              <w:rPr>
                <w:rFonts w:ascii="Times New Roman" w:eastAsia="Times New Roman" w:hAnsi="Times New Roman" w:cs="Times New Roman"/>
                <w:spacing w:val="-5"/>
                <w:kern w:val="0"/>
                <w:sz w:val="22"/>
                <w:szCs w:val="22"/>
                <w14:ligatures w14:val="none"/>
              </w:rPr>
              <w:t>GVT</w:t>
            </w:r>
          </w:p>
        </w:tc>
        <w:tc>
          <w:tcPr>
            <w:tcW w:w="2802" w:type="dxa"/>
          </w:tcPr>
          <w:p w14:paraId="2853BFE4"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1</w:t>
            </w:r>
          </w:p>
          <w:p w14:paraId="2FF564F9" w14:textId="77777777" w:rsidR="00422905" w:rsidRPr="00422905" w:rsidRDefault="00422905" w:rsidP="00B3090E">
            <w:pPr>
              <w:widowControl w:val="0"/>
              <w:autoSpaceDE w:val="0"/>
              <w:autoSpaceDN w:val="0"/>
              <w:spacing w:before="6" w:after="0" w:line="238"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742F6172" w14:textId="77777777" w:rsidR="00422905" w:rsidRPr="00422905" w:rsidRDefault="00422905" w:rsidP="00B3090E">
            <w:pPr>
              <w:widowControl w:val="0"/>
              <w:autoSpaceDE w:val="0"/>
              <w:autoSpaceDN w:val="0"/>
              <w:spacing w:before="13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0</w:t>
            </w:r>
          </w:p>
        </w:tc>
      </w:tr>
      <w:tr w:rsidR="00422905" w:rsidRPr="00422905" w14:paraId="41A23127" w14:textId="77777777" w:rsidTr="004622E3">
        <w:trPr>
          <w:trHeight w:val="520"/>
        </w:trPr>
        <w:tc>
          <w:tcPr>
            <w:tcW w:w="3404" w:type="dxa"/>
          </w:tcPr>
          <w:p w14:paraId="7E2B92B6" w14:textId="58887448" w:rsidR="00422905" w:rsidRPr="00422905" w:rsidRDefault="00014B25" w:rsidP="00014B25">
            <w:pPr>
              <w:widowControl w:val="0"/>
              <w:autoSpaceDE w:val="0"/>
              <w:autoSpaceDN w:val="0"/>
              <w:spacing w:after="0" w:line="260" w:lineRule="exact"/>
              <w:ind w:left="567" w:right="340" w:hanging="567"/>
              <w:rPr>
                <w:rFonts w:ascii="Times New Roman" w:eastAsia="Times New Roman" w:hAnsi="Times New Roman" w:cs="Times New Roman"/>
                <w:kern w:val="0"/>
                <w:sz w:val="22"/>
                <w:szCs w:val="22"/>
                <w14:ligatures w14:val="none"/>
              </w:rPr>
            </w:pPr>
            <w:r>
              <w:tab/>
            </w:r>
            <w:r w:rsidR="00422905" w:rsidRPr="00422905">
              <w:rPr>
                <w:rFonts w:ascii="Times New Roman" w:eastAsia="Times New Roman" w:hAnsi="Times New Roman" w:cs="Times New Roman"/>
                <w:kern w:val="0"/>
                <w:sz w:val="22"/>
                <w:szCs w:val="22"/>
                <w14:ligatures w14:val="none"/>
              </w:rPr>
              <w:t>Mirtis</w:t>
            </w:r>
            <w:r w:rsidR="00422905" w:rsidRPr="00422905">
              <w:rPr>
                <w:rFonts w:ascii="Times New Roman" w:eastAsia="Times New Roman" w:hAnsi="Times New Roman" w:cs="Times New Roman"/>
                <w:spacing w:val="-8"/>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dėl</w:t>
            </w:r>
            <w:r w:rsidR="00422905" w:rsidRPr="00422905">
              <w:rPr>
                <w:rFonts w:ascii="Times New Roman" w:eastAsia="Times New Roman" w:hAnsi="Times New Roman" w:cs="Times New Roman"/>
                <w:spacing w:val="-7"/>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PE</w:t>
            </w:r>
            <w:r w:rsidR="00422905" w:rsidRPr="00422905">
              <w:rPr>
                <w:rFonts w:ascii="Times New Roman" w:eastAsia="Times New Roman" w:hAnsi="Times New Roman" w:cs="Times New Roman"/>
                <w:spacing w:val="-10"/>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w:t>
            </w:r>
            <w:r w:rsidR="00422905" w:rsidRPr="00422905">
              <w:rPr>
                <w:rFonts w:ascii="Times New Roman" w:eastAsia="Times New Roman" w:hAnsi="Times New Roman" w:cs="Times New Roman"/>
                <w:spacing w:val="-7"/>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mirtis,</w:t>
            </w:r>
            <w:r w:rsidR="00422905" w:rsidRPr="00422905">
              <w:rPr>
                <w:rFonts w:ascii="Times New Roman" w:eastAsia="Times New Roman" w:hAnsi="Times New Roman" w:cs="Times New Roman"/>
                <w:spacing w:val="-8"/>
                <w:kern w:val="0"/>
                <w:sz w:val="22"/>
                <w:szCs w:val="22"/>
                <w14:ligatures w14:val="none"/>
              </w:rPr>
              <w:t xml:space="preserve"> </w:t>
            </w:r>
            <w:r w:rsidR="00422905" w:rsidRPr="00422905">
              <w:rPr>
                <w:rFonts w:ascii="Times New Roman" w:eastAsia="Times New Roman" w:hAnsi="Times New Roman" w:cs="Times New Roman"/>
                <w:kern w:val="0"/>
                <w:sz w:val="22"/>
                <w:szCs w:val="22"/>
                <w14:ligatures w14:val="none"/>
              </w:rPr>
              <w:t>kai negalima atmesti PE</w:t>
            </w:r>
          </w:p>
        </w:tc>
        <w:tc>
          <w:tcPr>
            <w:tcW w:w="2802" w:type="dxa"/>
          </w:tcPr>
          <w:p w14:paraId="68A854E3"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4</w:t>
            </w:r>
          </w:p>
          <w:p w14:paraId="1CCD8393" w14:textId="77777777" w:rsidR="00422905" w:rsidRPr="00422905" w:rsidRDefault="00422905" w:rsidP="00B3090E">
            <w:pPr>
              <w:widowControl w:val="0"/>
              <w:autoSpaceDE w:val="0"/>
              <w:autoSpaceDN w:val="0"/>
              <w:spacing w:before="6" w:after="0" w:line="238"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133D6297"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6</w:t>
            </w:r>
          </w:p>
          <w:p w14:paraId="34FBF992" w14:textId="77777777" w:rsidR="00422905" w:rsidRPr="00422905" w:rsidRDefault="00422905" w:rsidP="00B3090E">
            <w:pPr>
              <w:widowControl w:val="0"/>
              <w:autoSpaceDE w:val="0"/>
              <w:autoSpaceDN w:val="0"/>
              <w:spacing w:before="6" w:after="0" w:line="238" w:lineRule="exact"/>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3D647EC" w14:textId="77777777" w:rsidTr="004622E3">
        <w:trPr>
          <w:trHeight w:val="520"/>
        </w:trPr>
        <w:tc>
          <w:tcPr>
            <w:tcW w:w="3404" w:type="dxa"/>
          </w:tcPr>
          <w:p w14:paraId="06447A37" w14:textId="77777777" w:rsidR="00422905" w:rsidRPr="00422905"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Didysis ar klinikiniu požiūriu reikšmingas</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ne</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didysis</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kraujavimas</w:t>
            </w:r>
          </w:p>
        </w:tc>
        <w:tc>
          <w:tcPr>
            <w:tcW w:w="2802" w:type="dxa"/>
          </w:tcPr>
          <w:p w14:paraId="0C1149AE" w14:textId="77777777" w:rsidR="00422905" w:rsidRPr="00422905" w:rsidRDefault="00422905" w:rsidP="00B3090E">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139</w:t>
            </w:r>
          </w:p>
          <w:p w14:paraId="0E444672"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(8,1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6C4F39A9" w14:textId="77777777" w:rsidR="00422905" w:rsidRPr="00422905" w:rsidRDefault="00422905" w:rsidP="00B3090E">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138</w:t>
            </w:r>
          </w:p>
          <w:p w14:paraId="3663F5B7"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(8,1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13F5805D" w14:textId="77777777" w:rsidTr="004622E3">
        <w:trPr>
          <w:trHeight w:val="520"/>
        </w:trPr>
        <w:tc>
          <w:tcPr>
            <w:tcW w:w="3404" w:type="dxa"/>
          </w:tcPr>
          <w:p w14:paraId="3E91E56D" w14:textId="77777777" w:rsidR="00422905" w:rsidRPr="00422905"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Didžiojo</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kraujavimo</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atvejai</w:t>
            </w:r>
          </w:p>
        </w:tc>
        <w:tc>
          <w:tcPr>
            <w:tcW w:w="2802" w:type="dxa"/>
          </w:tcPr>
          <w:p w14:paraId="7E1B6561"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14</w:t>
            </w:r>
          </w:p>
          <w:p w14:paraId="7C0D31D2"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86" w:type="dxa"/>
          </w:tcPr>
          <w:p w14:paraId="213D4199"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20</w:t>
            </w:r>
          </w:p>
          <w:p w14:paraId="460A4B3F" w14:textId="77777777" w:rsidR="00422905" w:rsidRPr="00422905" w:rsidRDefault="00422905" w:rsidP="00B3090E">
            <w:pPr>
              <w:widowControl w:val="0"/>
              <w:autoSpaceDE w:val="0"/>
              <w:autoSpaceDN w:val="0"/>
              <w:spacing w:before="3" w:after="0" w:line="240" w:lineRule="auto"/>
              <w:ind w:left="107"/>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(1,2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bl>
    <w:p w14:paraId="4C4A2668" w14:textId="32BB1CBB" w:rsidR="00422905" w:rsidRPr="00422905" w:rsidRDefault="00422905" w:rsidP="00422905">
      <w:pPr>
        <w:widowControl w:val="0"/>
        <w:numPr>
          <w:ilvl w:val="1"/>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po 15 mg du kartus per parą 3</w:t>
      </w:r>
      <w:r w:rsidR="00EE60F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savaites, po to skiriama 20 mg vieną kartą per parą.</w:t>
      </w:r>
    </w:p>
    <w:p w14:paraId="53B04D94" w14:textId="64CF9254" w:rsidR="00422905" w:rsidRPr="00422905" w:rsidRDefault="00422905" w:rsidP="00422905">
      <w:pPr>
        <w:widowControl w:val="0"/>
        <w:numPr>
          <w:ilvl w:val="1"/>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kern w:val="0"/>
          <w:sz w:val="22"/>
          <w:szCs w:val="22"/>
          <w14:ligatures w14:val="none"/>
        </w:rPr>
        <w:lastRenderedPageBreak/>
        <w:t>Enoksaparinas</w:t>
      </w:r>
      <w:proofErr w:type="spellEnd"/>
      <w:r w:rsidRPr="00422905">
        <w:rPr>
          <w:rFonts w:ascii="Times New Roman" w:eastAsia="Times New Roman" w:hAnsi="Times New Roman" w:cs="Times New Roman"/>
          <w:kern w:val="0"/>
          <w:sz w:val="22"/>
          <w:szCs w:val="22"/>
          <w14:ligatures w14:val="none"/>
        </w:rPr>
        <w:t xml:space="preserve"> mažiausiai 5</w:t>
      </w:r>
      <w:r w:rsidR="00EE60FF">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paras, kartu vartojant ir vėliau tęsiant gydymą VKA.</w:t>
      </w:r>
    </w:p>
    <w:p w14:paraId="2D9D12E3"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kern w:val="0"/>
          <w:sz w:val="22"/>
          <w:szCs w:val="22"/>
          <w14:ligatures w14:val="none"/>
        </w:rPr>
        <w:tab/>
      </w:r>
      <w:r w:rsidRPr="00422905">
        <w:rPr>
          <w:rFonts w:ascii="Times New Roman" w:eastAsia="Times New Roman" w:hAnsi="Times New Roman" w:cs="Times New Roman"/>
          <w:kern w:val="0"/>
          <w:sz w:val="22"/>
          <w:szCs w:val="22"/>
          <w14:ligatures w14:val="none"/>
        </w:rPr>
        <w:t>p &lt; 0,0001 (ne prastesnis rezultatas, vertinant pagal iš anksto specifikuotą RS 2,0); RS: 0,680 (0,443-1,042), p = 0,076 (pranašumo)</w:t>
      </w:r>
    </w:p>
    <w:p w14:paraId="7DEA6C6C"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254E62E6" w14:textId="0269BD73"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PE </w:t>
      </w:r>
      <w:r w:rsidRPr="00422905">
        <w:rPr>
          <w:rFonts w:ascii="Times New Roman" w:eastAsia="Times New Roman" w:hAnsi="Times New Roman" w:cs="Times New Roman"/>
          <w:kern w:val="0"/>
          <w:sz w:val="22"/>
          <w:szCs w:val="22"/>
          <w14:ligatures w14:val="none"/>
        </w:rPr>
        <w:t xml:space="preserve">tyrimo metu (žr. 6 lentelę), vertinant pirminio veiksmingumo rezultatus, nustatyta, kad </w:t>
      </w:r>
      <w:proofErr w:type="spellStart"/>
      <w:r w:rsidRPr="00422905">
        <w:rPr>
          <w:rFonts w:ascii="Times New Roman" w:eastAsia="Times New Roman" w:hAnsi="Times New Roman" w:cs="Times New Roman"/>
          <w:kern w:val="0"/>
          <w:sz w:val="22"/>
          <w:szCs w:val="22"/>
          <w14:ligatures w14:val="none"/>
        </w:rPr>
        <w:t>rivaroksabanas</w:t>
      </w:r>
      <w:proofErr w:type="spellEnd"/>
      <w:r w:rsidRPr="00422905">
        <w:rPr>
          <w:rFonts w:ascii="Times New Roman" w:eastAsia="Times New Roman" w:hAnsi="Times New Roman" w:cs="Times New Roman"/>
          <w:kern w:val="0"/>
          <w:sz w:val="22"/>
          <w:szCs w:val="22"/>
          <w14:ligatures w14:val="none"/>
        </w:rPr>
        <w:t xml:space="preserve"> buvo ne prastesnis už </w:t>
      </w:r>
      <w:proofErr w:type="spellStart"/>
      <w:r w:rsidRPr="00422905">
        <w:rPr>
          <w:rFonts w:ascii="Times New Roman" w:eastAsia="Times New Roman" w:hAnsi="Times New Roman" w:cs="Times New Roman"/>
          <w:kern w:val="0"/>
          <w:sz w:val="22"/>
          <w:szCs w:val="22"/>
          <w14:ligatures w14:val="none"/>
        </w:rPr>
        <w:t>enoksapariną</w:t>
      </w:r>
      <w:proofErr w:type="spellEnd"/>
      <w:r w:rsidRPr="00422905">
        <w:rPr>
          <w:rFonts w:ascii="Times New Roman" w:eastAsia="Times New Roman" w:hAnsi="Times New Roman" w:cs="Times New Roman"/>
          <w:kern w:val="0"/>
          <w:sz w:val="22"/>
          <w:szCs w:val="22"/>
          <w14:ligatures w14:val="none"/>
        </w:rPr>
        <w:t xml:space="preserve"> / VKA (p = 0,0026) (ne blogesnio rezultato tyrimas); RS 1,123 (0,749-1,684)). Buvo nustatyta iš anksto specifikuota grynoji klinikinė nauda (pirminio veiksmingumo rezultatai plius didžiojo kraujavimo atvejai): RS 0,849 ((95 % PI: 0,633</w:t>
      </w:r>
      <w:r w:rsidR="001901F8">
        <w:rPr>
          <w:rFonts w:ascii="Times New Roman" w:eastAsia="Times New Roman" w:hAnsi="Times New Roman" w:cs="Times New Roman"/>
          <w:kern w:val="0"/>
          <w:sz w:val="22"/>
          <w:szCs w:val="22"/>
          <w14:ligatures w14:val="none"/>
        </w:rPr>
        <w:noBreakHyphen/>
      </w:r>
      <w:r w:rsidRPr="00422905">
        <w:rPr>
          <w:rFonts w:ascii="Times New Roman" w:eastAsia="Times New Roman" w:hAnsi="Times New Roman" w:cs="Times New Roman"/>
          <w:kern w:val="0"/>
          <w:sz w:val="22"/>
          <w:szCs w:val="22"/>
          <w14:ligatures w14:val="none"/>
        </w:rPr>
        <w:t>1,139), nominali p reikšmė p = 0,275). TNS reikšmės vidutiniškai 63 % laiko išliko terapiniame intervale, kai vidutinė gydymo trukmė buvo 215</w:t>
      </w:r>
      <w:r w:rsidR="006345E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dienų, ir atitinkamai 57 %, 62 % bei 65 % laiko 3, 6 ir 12</w:t>
      </w:r>
      <w:r w:rsidR="006345E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mėnesių trukmės gydymo grupėse. </w:t>
      </w:r>
      <w:proofErr w:type="spellStart"/>
      <w:r w:rsidRPr="00422905">
        <w:rPr>
          <w:rFonts w:ascii="Times New Roman" w:eastAsia="Times New Roman" w:hAnsi="Times New Roman" w:cs="Times New Roman"/>
          <w:kern w:val="0"/>
          <w:sz w:val="22"/>
          <w:szCs w:val="22"/>
          <w14:ligatures w14:val="none"/>
        </w:rPr>
        <w:t>Enoksaparino</w:t>
      </w:r>
      <w:proofErr w:type="spellEnd"/>
      <w:r w:rsidRPr="00422905">
        <w:rPr>
          <w:rFonts w:ascii="Times New Roman" w:eastAsia="Times New Roman" w:hAnsi="Times New Roman" w:cs="Times New Roman"/>
          <w:kern w:val="0"/>
          <w:sz w:val="22"/>
          <w:szCs w:val="22"/>
          <w14:ligatures w14:val="none"/>
        </w:rPr>
        <w:t xml:space="preserve"> / VKA grupėje nebuvo aiškaus ryšio tarp vidutinio centrinio TTR (angl. </w:t>
      </w:r>
      <w:r w:rsidRPr="00422905">
        <w:rPr>
          <w:rFonts w:ascii="Times New Roman" w:eastAsia="Times New Roman" w:hAnsi="Times New Roman" w:cs="Times New Roman"/>
          <w:i/>
          <w:kern w:val="0"/>
          <w:sz w:val="22"/>
          <w:szCs w:val="22"/>
          <w14:ligatures w14:val="none"/>
        </w:rPr>
        <w:t xml:space="preserve">Time </w:t>
      </w:r>
      <w:proofErr w:type="spellStart"/>
      <w:r w:rsidRPr="00422905">
        <w:rPr>
          <w:rFonts w:ascii="Times New Roman" w:eastAsia="Times New Roman" w:hAnsi="Times New Roman" w:cs="Times New Roman"/>
          <w:i/>
          <w:kern w:val="0"/>
          <w:sz w:val="22"/>
          <w:szCs w:val="22"/>
          <w14:ligatures w14:val="none"/>
        </w:rPr>
        <w:t>in</w:t>
      </w:r>
      <w:proofErr w:type="spellEnd"/>
      <w:r w:rsidRPr="00422905">
        <w:rPr>
          <w:rFonts w:ascii="Times New Roman" w:eastAsia="Times New Roman" w:hAnsi="Times New Roman" w:cs="Times New Roman"/>
          <w:i/>
          <w:kern w:val="0"/>
          <w:sz w:val="22"/>
          <w:szCs w:val="22"/>
          <w14:ligatures w14:val="none"/>
        </w:rPr>
        <w:t xml:space="preserve"> </w:t>
      </w:r>
      <w:proofErr w:type="spellStart"/>
      <w:r w:rsidRPr="00422905">
        <w:rPr>
          <w:rFonts w:ascii="Times New Roman" w:eastAsia="Times New Roman" w:hAnsi="Times New Roman" w:cs="Times New Roman"/>
          <w:i/>
          <w:kern w:val="0"/>
          <w:sz w:val="22"/>
          <w:szCs w:val="22"/>
          <w14:ligatures w14:val="none"/>
        </w:rPr>
        <w:t>Target</w:t>
      </w:r>
      <w:proofErr w:type="spellEnd"/>
      <w:r w:rsidRPr="00422905">
        <w:rPr>
          <w:rFonts w:ascii="Times New Roman" w:eastAsia="Times New Roman" w:hAnsi="Times New Roman" w:cs="Times New Roman"/>
          <w:i/>
          <w:kern w:val="0"/>
          <w:sz w:val="22"/>
          <w:szCs w:val="22"/>
          <w14:ligatures w14:val="none"/>
        </w:rPr>
        <w:t xml:space="preserve"> INR Range</w:t>
      </w:r>
      <w:r w:rsidRPr="00422905">
        <w:rPr>
          <w:rFonts w:ascii="Times New Roman" w:eastAsia="Times New Roman" w:hAnsi="Times New Roman" w:cs="Times New Roman"/>
          <w:kern w:val="0"/>
          <w:sz w:val="22"/>
          <w:szCs w:val="22"/>
          <w14:ligatures w14:val="none"/>
        </w:rPr>
        <w:t xml:space="preserve">, laiko iki tikslinio INR intervalo nuo 2,0 iki 3,0) vienodo dydžio </w:t>
      </w:r>
      <w:proofErr w:type="spellStart"/>
      <w:r w:rsidRPr="00422905">
        <w:rPr>
          <w:rFonts w:ascii="Times New Roman" w:eastAsia="Times New Roman" w:hAnsi="Times New Roman" w:cs="Times New Roman"/>
          <w:kern w:val="0"/>
          <w:sz w:val="22"/>
          <w:szCs w:val="22"/>
          <w14:ligatures w14:val="none"/>
        </w:rPr>
        <w:t>tertilėse</w:t>
      </w:r>
      <w:proofErr w:type="spellEnd"/>
      <w:r w:rsidRPr="00422905">
        <w:rPr>
          <w:rFonts w:ascii="Times New Roman" w:eastAsia="Times New Roman" w:hAnsi="Times New Roman" w:cs="Times New Roman"/>
          <w:kern w:val="0"/>
          <w:sz w:val="22"/>
          <w:szCs w:val="22"/>
          <w14:ligatures w14:val="none"/>
        </w:rPr>
        <w:t xml:space="preserve"> ir pasikartojančios VTE dažnio (sąveikos p = 0,082). Aukščiausioje </w:t>
      </w:r>
      <w:proofErr w:type="spellStart"/>
      <w:r w:rsidRPr="00422905">
        <w:rPr>
          <w:rFonts w:ascii="Times New Roman" w:eastAsia="Times New Roman" w:hAnsi="Times New Roman" w:cs="Times New Roman"/>
          <w:kern w:val="0"/>
          <w:sz w:val="22"/>
          <w:szCs w:val="22"/>
          <w14:ligatures w14:val="none"/>
        </w:rPr>
        <w:t>tertilėje</w:t>
      </w:r>
      <w:proofErr w:type="spellEnd"/>
      <w:r w:rsidRPr="00422905">
        <w:rPr>
          <w:rFonts w:ascii="Times New Roman" w:eastAsia="Times New Roman" w:hAnsi="Times New Roman" w:cs="Times New Roman"/>
          <w:kern w:val="0"/>
          <w:sz w:val="22"/>
          <w:szCs w:val="22"/>
          <w14:ligatures w14:val="none"/>
        </w:rPr>
        <w:t xml:space="preserve"> (vertinant pagal centrą) RS vartojant </w:t>
      </w:r>
      <w:proofErr w:type="spellStart"/>
      <w:r w:rsidRPr="00422905">
        <w:rPr>
          <w:rFonts w:ascii="Times New Roman" w:eastAsia="Times New Roman" w:hAnsi="Times New Roman" w:cs="Times New Roman"/>
          <w:kern w:val="0"/>
          <w:sz w:val="22"/>
          <w:szCs w:val="22"/>
          <w14:ligatures w14:val="none"/>
        </w:rPr>
        <w:t>rivaroksabaną</w:t>
      </w:r>
      <w:proofErr w:type="spellEnd"/>
      <w:r w:rsidRPr="00422905">
        <w:rPr>
          <w:rFonts w:ascii="Times New Roman" w:eastAsia="Times New Roman" w:hAnsi="Times New Roman" w:cs="Times New Roman"/>
          <w:kern w:val="0"/>
          <w:sz w:val="22"/>
          <w:szCs w:val="22"/>
          <w14:ligatures w14:val="none"/>
        </w:rPr>
        <w:t>, palyginti su varfarinu, buvo 0,642 (95 % PI: 0,277-1,484).</w:t>
      </w:r>
    </w:p>
    <w:p w14:paraId="4B34C82D"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F05026" w14:textId="24230379"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Tiriant pirminius saugumo rezultatus (didžiojo arba klinikiniu požiūriu reikšmingo ne didžiojo kraujavimo atvejus),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gydymo grupėje atvejų dažnis buvo šiek tiek mažesnis (10,3 % (249/2</w:t>
      </w:r>
      <w:r w:rsidR="00F34C7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412)) negu </w:t>
      </w:r>
      <w:proofErr w:type="spellStart"/>
      <w:r w:rsidRPr="00422905">
        <w:rPr>
          <w:rFonts w:ascii="Times New Roman" w:eastAsia="Times New Roman" w:hAnsi="Times New Roman" w:cs="Times New Roman"/>
          <w:kern w:val="0"/>
          <w:sz w:val="22"/>
          <w:szCs w:val="22"/>
          <w14:ligatures w14:val="none"/>
        </w:rPr>
        <w:t>enoksaparino</w:t>
      </w:r>
      <w:proofErr w:type="spellEnd"/>
      <w:r w:rsidRPr="00422905">
        <w:rPr>
          <w:rFonts w:ascii="Times New Roman" w:eastAsia="Times New Roman" w:hAnsi="Times New Roman" w:cs="Times New Roman"/>
          <w:kern w:val="0"/>
          <w:sz w:val="22"/>
          <w:szCs w:val="22"/>
          <w14:ligatures w14:val="none"/>
        </w:rPr>
        <w:t xml:space="preserve"> / VKA grupėje (11,4 % (274/2</w:t>
      </w:r>
      <w:r w:rsidR="00F34C7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405)). Tiriant antrinius saugumo rezultatus (didžiojo kraujavimo atvejus), </w:t>
      </w:r>
      <w:proofErr w:type="spellStart"/>
      <w:r w:rsidRPr="00422905">
        <w:rPr>
          <w:rFonts w:ascii="Times New Roman" w:eastAsia="Times New Roman" w:hAnsi="Times New Roman" w:cs="Times New Roman"/>
          <w:kern w:val="0"/>
          <w:sz w:val="22"/>
          <w:szCs w:val="22"/>
          <w14:ligatures w14:val="none"/>
        </w:rPr>
        <w:t>rivaroksabano</w:t>
      </w:r>
      <w:proofErr w:type="spellEnd"/>
      <w:r w:rsidRPr="00422905">
        <w:rPr>
          <w:rFonts w:ascii="Times New Roman" w:eastAsia="Times New Roman" w:hAnsi="Times New Roman" w:cs="Times New Roman"/>
          <w:kern w:val="0"/>
          <w:sz w:val="22"/>
          <w:szCs w:val="22"/>
          <w14:ligatures w14:val="none"/>
        </w:rPr>
        <w:t xml:space="preserve"> grupėje atvejų dažnis buvo mažesnis (1,1 % (26/2</w:t>
      </w:r>
      <w:r w:rsidR="00F34C7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 xml:space="preserve">412)) negu </w:t>
      </w:r>
      <w:proofErr w:type="spellStart"/>
      <w:r w:rsidRPr="00422905">
        <w:rPr>
          <w:rFonts w:ascii="Times New Roman" w:eastAsia="Times New Roman" w:hAnsi="Times New Roman" w:cs="Times New Roman"/>
          <w:kern w:val="0"/>
          <w:sz w:val="22"/>
          <w:szCs w:val="22"/>
          <w14:ligatures w14:val="none"/>
        </w:rPr>
        <w:t>enoksaparino</w:t>
      </w:r>
      <w:proofErr w:type="spellEnd"/>
      <w:r w:rsidRPr="00422905">
        <w:rPr>
          <w:rFonts w:ascii="Times New Roman" w:eastAsia="Times New Roman" w:hAnsi="Times New Roman" w:cs="Times New Roman"/>
          <w:kern w:val="0"/>
          <w:sz w:val="22"/>
          <w:szCs w:val="22"/>
          <w14:ligatures w14:val="none"/>
        </w:rPr>
        <w:t xml:space="preserve"> / VKA grupėje (2,2 % (52/2</w:t>
      </w:r>
      <w:r w:rsidR="00F34C7E">
        <w:rPr>
          <w:rFonts w:ascii="Times New Roman" w:eastAsia="Times New Roman" w:hAnsi="Times New Roman" w:cs="Times New Roman"/>
          <w:kern w:val="0"/>
          <w:sz w:val="22"/>
          <w:szCs w:val="22"/>
          <w14:ligatures w14:val="none"/>
        </w:rPr>
        <w:t> </w:t>
      </w:r>
      <w:r w:rsidRPr="00422905">
        <w:rPr>
          <w:rFonts w:ascii="Times New Roman" w:eastAsia="Times New Roman" w:hAnsi="Times New Roman" w:cs="Times New Roman"/>
          <w:kern w:val="0"/>
          <w:sz w:val="22"/>
          <w:szCs w:val="22"/>
          <w14:ligatures w14:val="none"/>
        </w:rPr>
        <w:t>405)), RS esant 0,493 (95 % PI: 0,308-0,789).</w:t>
      </w:r>
    </w:p>
    <w:p w14:paraId="183F8791"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58407D45" w14:textId="53ECBA32"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6 lentelė</w:t>
      </w:r>
      <w:r w:rsidR="00F34C7E">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Pr="00422905">
        <w:rPr>
          <w:rFonts w:ascii="Times New Roman" w:eastAsia="Times New Roman" w:hAnsi="Times New Roman" w:cs="Times New Roman"/>
          <w:b/>
          <w:bCs/>
          <w:i/>
          <w:kern w:val="0"/>
          <w:sz w:val="22"/>
          <w:szCs w:val="22"/>
          <w14:ligatures w14:val="none"/>
        </w:rPr>
        <w:t>Einstein</w:t>
      </w:r>
      <w:proofErr w:type="spellEnd"/>
      <w:r w:rsidRPr="00422905">
        <w:rPr>
          <w:rFonts w:ascii="Times New Roman" w:eastAsia="Times New Roman" w:hAnsi="Times New Roman" w:cs="Times New Roman"/>
          <w:b/>
          <w:bCs/>
          <w:i/>
          <w:kern w:val="0"/>
          <w:sz w:val="22"/>
          <w:szCs w:val="22"/>
          <w14:ligatures w14:val="none"/>
        </w:rPr>
        <w:t xml:space="preserve"> PE </w:t>
      </w:r>
      <w:r w:rsidRPr="00422905">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790"/>
        <w:gridCol w:w="2998"/>
      </w:tblGrid>
      <w:tr w:rsidR="00422905" w:rsidRPr="00422905" w14:paraId="52A04C83" w14:textId="77777777" w:rsidTr="004622E3">
        <w:trPr>
          <w:trHeight w:val="258"/>
        </w:trPr>
        <w:tc>
          <w:tcPr>
            <w:tcW w:w="3404" w:type="dxa"/>
          </w:tcPr>
          <w:p w14:paraId="3D12B7BA" w14:textId="77777777" w:rsidR="00422905" w:rsidRPr="00422905"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Tyrimo</w:t>
            </w:r>
            <w:r w:rsidRPr="00422905">
              <w:rPr>
                <w:rFonts w:ascii="Times New Roman" w:eastAsia="Times New Roman" w:hAnsi="Times New Roman" w:cs="Times New Roman"/>
                <w:b/>
                <w:spacing w:val="-2"/>
                <w:kern w:val="0"/>
                <w:sz w:val="22"/>
                <w:szCs w:val="22"/>
                <w14:ligatures w14:val="none"/>
              </w:rPr>
              <w:t xml:space="preserve"> populiacija</w:t>
            </w:r>
          </w:p>
        </w:tc>
        <w:tc>
          <w:tcPr>
            <w:tcW w:w="5788" w:type="dxa"/>
            <w:gridSpan w:val="2"/>
          </w:tcPr>
          <w:p w14:paraId="121F377C" w14:textId="37C55E4C" w:rsidR="00422905" w:rsidRPr="00422905"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4</w:t>
            </w:r>
            <w:r w:rsidR="00F34C7E">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832</w:t>
            </w:r>
            <w:r w:rsidRPr="00422905">
              <w:rPr>
                <w:rFonts w:ascii="Times New Roman" w:eastAsia="Times New Roman" w:hAnsi="Times New Roman" w:cs="Times New Roman"/>
                <w:b/>
                <w:spacing w:val="-5"/>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pacientai,</w:t>
            </w:r>
            <w:r w:rsidRPr="00422905">
              <w:rPr>
                <w:rFonts w:ascii="Times New Roman" w:eastAsia="Times New Roman" w:hAnsi="Times New Roman" w:cs="Times New Roman"/>
                <w:b/>
                <w:spacing w:val="-6"/>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sergantys</w:t>
            </w:r>
            <w:r w:rsidRPr="00422905">
              <w:rPr>
                <w:rFonts w:ascii="Times New Roman" w:eastAsia="Times New Roman" w:hAnsi="Times New Roman" w:cs="Times New Roman"/>
                <w:b/>
                <w:spacing w:val="-6"/>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ūmine</w:t>
            </w:r>
            <w:r w:rsidRPr="00422905">
              <w:rPr>
                <w:rFonts w:ascii="Times New Roman" w:eastAsia="Times New Roman" w:hAnsi="Times New Roman" w:cs="Times New Roman"/>
                <w:b/>
                <w:spacing w:val="-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simptomine</w:t>
            </w:r>
            <w:r w:rsidRPr="00422905">
              <w:rPr>
                <w:rFonts w:ascii="Times New Roman" w:eastAsia="Times New Roman" w:hAnsi="Times New Roman" w:cs="Times New Roman"/>
                <w:b/>
                <w:spacing w:val="-4"/>
                <w:kern w:val="0"/>
                <w:sz w:val="22"/>
                <w:szCs w:val="22"/>
                <w14:ligatures w14:val="none"/>
              </w:rPr>
              <w:t xml:space="preserve"> </w:t>
            </w:r>
            <w:r w:rsidRPr="00422905">
              <w:rPr>
                <w:rFonts w:ascii="Times New Roman" w:eastAsia="Times New Roman" w:hAnsi="Times New Roman" w:cs="Times New Roman"/>
                <w:b/>
                <w:spacing w:val="-5"/>
                <w:kern w:val="0"/>
                <w:sz w:val="22"/>
                <w:szCs w:val="22"/>
                <w14:ligatures w14:val="none"/>
              </w:rPr>
              <w:t>PE</w:t>
            </w:r>
          </w:p>
        </w:tc>
      </w:tr>
      <w:tr w:rsidR="00422905" w:rsidRPr="00422905" w14:paraId="197CD739" w14:textId="77777777" w:rsidTr="004622E3">
        <w:trPr>
          <w:trHeight w:val="779"/>
        </w:trPr>
        <w:tc>
          <w:tcPr>
            <w:tcW w:w="3404" w:type="dxa"/>
          </w:tcPr>
          <w:p w14:paraId="6AA42DD5" w14:textId="77777777" w:rsidR="00422905" w:rsidRPr="00422905" w:rsidRDefault="00422905" w:rsidP="00F34C7E">
            <w:pPr>
              <w:widowControl w:val="0"/>
              <w:autoSpaceDE w:val="0"/>
              <w:autoSpaceDN w:val="0"/>
              <w:spacing w:before="11" w:after="0" w:line="240" w:lineRule="auto"/>
              <w:rPr>
                <w:rFonts w:ascii="Times New Roman" w:eastAsia="Times New Roman" w:hAnsi="Times New Roman" w:cs="Times New Roman"/>
                <w:b/>
                <w:kern w:val="0"/>
                <w:sz w:val="22"/>
                <w:szCs w:val="22"/>
                <w14:ligatures w14:val="none"/>
              </w:rPr>
            </w:pPr>
          </w:p>
          <w:p w14:paraId="377F21F7" w14:textId="77777777" w:rsidR="00422905" w:rsidRPr="00422905" w:rsidRDefault="00422905" w:rsidP="00F34C7E">
            <w:pPr>
              <w:widowControl w:val="0"/>
              <w:autoSpaceDE w:val="0"/>
              <w:autoSpaceDN w:val="0"/>
              <w:spacing w:before="1"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Gydymo</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dozė</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ir</w:t>
            </w:r>
            <w:r w:rsidRPr="00422905">
              <w:rPr>
                <w:rFonts w:ascii="Times New Roman" w:eastAsia="Times New Roman" w:hAnsi="Times New Roman" w:cs="Times New Roman"/>
                <w:b/>
                <w:spacing w:val="-2"/>
                <w:kern w:val="0"/>
                <w:sz w:val="22"/>
                <w:szCs w:val="22"/>
                <w14:ligatures w14:val="none"/>
              </w:rPr>
              <w:t xml:space="preserve"> trukmė</w:t>
            </w:r>
          </w:p>
        </w:tc>
        <w:tc>
          <w:tcPr>
            <w:tcW w:w="2790" w:type="dxa"/>
          </w:tcPr>
          <w:p w14:paraId="2346D58D" w14:textId="7362E825"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spacing w:val="-2"/>
                <w:kern w:val="0"/>
                <w:sz w:val="22"/>
                <w:szCs w:val="22"/>
                <w14:ligatures w14:val="none"/>
              </w:rPr>
              <w:t>Rivaroksabanas</w:t>
            </w:r>
            <w:proofErr w:type="spellEnd"/>
            <w:r w:rsidR="00ED6F39">
              <w:rPr>
                <w:rFonts w:ascii="Times New Roman" w:eastAsia="Times New Roman" w:hAnsi="Times New Roman" w:cs="Times New Roman"/>
                <w:b/>
                <w:spacing w:val="-2"/>
                <w:kern w:val="0"/>
                <w:sz w:val="22"/>
                <w:szCs w:val="22"/>
                <w14:ligatures w14:val="none"/>
              </w:rPr>
              <w:t xml:space="preserve"> </w:t>
            </w:r>
            <w:r w:rsidRPr="00422905">
              <w:rPr>
                <w:rFonts w:ascii="Times New Roman" w:eastAsia="Times New Roman" w:hAnsi="Times New Roman" w:cs="Times New Roman"/>
                <w:b/>
                <w:spacing w:val="-2"/>
                <w:kern w:val="0"/>
                <w:sz w:val="22"/>
                <w:szCs w:val="22"/>
                <w:vertAlign w:val="superscript"/>
                <w14:ligatures w14:val="none"/>
              </w:rPr>
              <w:t>a)</w:t>
            </w:r>
          </w:p>
          <w:p w14:paraId="6F7B4D60" w14:textId="550FD309" w:rsidR="00422905" w:rsidRPr="00422905" w:rsidRDefault="00422905" w:rsidP="00F34C7E">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6</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arba</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12</w:t>
            </w:r>
            <w:r w:rsidR="00ED6F39">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mėnesių</w:t>
            </w:r>
          </w:p>
          <w:p w14:paraId="68543CD5" w14:textId="5B1FE20D" w:rsidR="00422905" w:rsidRPr="00422905" w:rsidRDefault="00422905" w:rsidP="00F34C7E">
            <w:pPr>
              <w:widowControl w:val="0"/>
              <w:autoSpaceDE w:val="0"/>
              <w:autoSpaceDN w:val="0"/>
              <w:spacing w:before="6" w:after="0" w:line="236"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2</w:t>
            </w:r>
            <w:r w:rsidR="00ED6F39">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419</w:t>
            </w:r>
          </w:p>
        </w:tc>
        <w:tc>
          <w:tcPr>
            <w:tcW w:w="2998" w:type="dxa"/>
          </w:tcPr>
          <w:p w14:paraId="5C603F22" w14:textId="3470C9C1" w:rsidR="00ED6F39"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kern w:val="0"/>
                <w:sz w:val="22"/>
                <w:szCs w:val="22"/>
                <w14:ligatures w14:val="none"/>
              </w:rPr>
              <w:t>Enoksaparinas</w:t>
            </w:r>
            <w:proofErr w:type="spellEnd"/>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VKA</w:t>
            </w:r>
            <w:r w:rsidR="00ED6F39">
              <w:rPr>
                <w:rFonts w:ascii="Times New Roman" w:eastAsia="Times New Roman" w:hAnsi="Times New Roman" w:cs="Times New Roman"/>
                <w:b/>
                <w:kern w:val="0"/>
                <w:sz w:val="22"/>
                <w:szCs w:val="22"/>
                <w14:ligatures w14:val="none"/>
              </w:rPr>
              <w:t xml:space="preserve"> </w:t>
            </w:r>
            <w:r w:rsidRPr="00422905">
              <w:rPr>
                <w:rFonts w:ascii="Times New Roman" w:eastAsia="Times New Roman" w:hAnsi="Times New Roman" w:cs="Times New Roman"/>
                <w:b/>
                <w:kern w:val="0"/>
                <w:sz w:val="22"/>
                <w:szCs w:val="22"/>
                <w:vertAlign w:val="superscript"/>
                <w14:ligatures w14:val="none"/>
              </w:rPr>
              <w:t>b)</w:t>
            </w:r>
          </w:p>
          <w:p w14:paraId="02AE9305" w14:textId="147B61B6" w:rsidR="00422905" w:rsidRPr="00422905"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 6 arba 12</w:t>
            </w:r>
            <w:r w:rsidR="00ED6F39">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mėnesių</w:t>
            </w:r>
          </w:p>
          <w:p w14:paraId="7E4ADFE9" w14:textId="712FE822" w:rsidR="00422905" w:rsidRPr="00422905" w:rsidRDefault="00422905" w:rsidP="00F34C7E">
            <w:pPr>
              <w:widowControl w:val="0"/>
              <w:autoSpaceDE w:val="0"/>
              <w:autoSpaceDN w:val="0"/>
              <w:spacing w:after="0" w:line="235"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2</w:t>
            </w:r>
            <w:r w:rsidR="00ED6F39">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413</w:t>
            </w:r>
          </w:p>
        </w:tc>
      </w:tr>
      <w:tr w:rsidR="00422905" w:rsidRPr="00422905" w14:paraId="482B2011" w14:textId="77777777" w:rsidTr="004622E3">
        <w:trPr>
          <w:trHeight w:val="520"/>
        </w:trPr>
        <w:tc>
          <w:tcPr>
            <w:tcW w:w="3404" w:type="dxa"/>
          </w:tcPr>
          <w:p w14:paraId="65596D90" w14:textId="77777777" w:rsidR="00422905" w:rsidRPr="00422905" w:rsidRDefault="00422905" w:rsidP="00F34C7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4"/>
                <w:kern w:val="0"/>
                <w:sz w:val="22"/>
                <w:szCs w:val="22"/>
                <w14:ligatures w14:val="none"/>
              </w:rPr>
              <w:t>VTE*</w:t>
            </w:r>
          </w:p>
        </w:tc>
        <w:tc>
          <w:tcPr>
            <w:tcW w:w="2790" w:type="dxa"/>
          </w:tcPr>
          <w:p w14:paraId="32CD0E92"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50</w:t>
            </w:r>
          </w:p>
          <w:p w14:paraId="7FB4C808"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556AE8AB"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44</w:t>
            </w:r>
          </w:p>
          <w:p w14:paraId="016CDB71"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0FA961E6" w14:textId="77777777" w:rsidTr="004622E3">
        <w:trPr>
          <w:trHeight w:val="520"/>
        </w:trPr>
        <w:tc>
          <w:tcPr>
            <w:tcW w:w="3404" w:type="dxa"/>
          </w:tcPr>
          <w:p w14:paraId="397A17DA" w14:textId="77777777" w:rsidR="00422905" w:rsidRPr="00422905"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PE</w:t>
            </w:r>
          </w:p>
        </w:tc>
        <w:tc>
          <w:tcPr>
            <w:tcW w:w="2790" w:type="dxa"/>
          </w:tcPr>
          <w:p w14:paraId="1BF1C5D0"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23</w:t>
            </w:r>
          </w:p>
          <w:p w14:paraId="253E7835"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68965335"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20</w:t>
            </w:r>
          </w:p>
          <w:p w14:paraId="6A02FCCE"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49F15995" w14:textId="77777777" w:rsidTr="004622E3">
        <w:trPr>
          <w:trHeight w:val="520"/>
        </w:trPr>
        <w:tc>
          <w:tcPr>
            <w:tcW w:w="3404" w:type="dxa"/>
          </w:tcPr>
          <w:p w14:paraId="701D8014" w14:textId="77777777" w:rsidR="00422905" w:rsidRPr="00422905"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GVT</w:t>
            </w:r>
          </w:p>
        </w:tc>
        <w:tc>
          <w:tcPr>
            <w:tcW w:w="2790" w:type="dxa"/>
          </w:tcPr>
          <w:p w14:paraId="36C78311"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18</w:t>
            </w:r>
          </w:p>
          <w:p w14:paraId="1EFBEA23" w14:textId="77777777" w:rsidR="00422905" w:rsidRPr="00422905" w:rsidRDefault="00422905" w:rsidP="00F34C7E">
            <w:pPr>
              <w:widowControl w:val="0"/>
              <w:autoSpaceDE w:val="0"/>
              <w:autoSpaceDN w:val="0"/>
              <w:spacing w:before="6" w:after="0" w:line="238"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4151F4B7"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17</w:t>
            </w:r>
          </w:p>
          <w:p w14:paraId="0025EC92" w14:textId="77777777" w:rsidR="00422905" w:rsidRPr="00422905" w:rsidRDefault="00422905" w:rsidP="00F34C7E">
            <w:pPr>
              <w:widowControl w:val="0"/>
              <w:autoSpaceDE w:val="0"/>
              <w:autoSpaceDN w:val="0"/>
              <w:spacing w:before="6" w:after="0" w:line="238"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782E35D1" w14:textId="77777777" w:rsidTr="004622E3">
        <w:trPr>
          <w:trHeight w:val="520"/>
        </w:trPr>
        <w:tc>
          <w:tcPr>
            <w:tcW w:w="3404" w:type="dxa"/>
          </w:tcPr>
          <w:p w14:paraId="4B0679FA" w14:textId="77777777" w:rsidR="00422905" w:rsidRPr="00422905"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ir</w:t>
            </w:r>
            <w:r w:rsidRPr="00422905">
              <w:rPr>
                <w:rFonts w:ascii="Times New Roman" w:eastAsia="Times New Roman" w:hAnsi="Times New Roman" w:cs="Times New Roman"/>
                <w:spacing w:val="-2"/>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GVT</w:t>
            </w:r>
          </w:p>
        </w:tc>
        <w:tc>
          <w:tcPr>
            <w:tcW w:w="2790" w:type="dxa"/>
          </w:tcPr>
          <w:p w14:paraId="528253AC" w14:textId="77777777" w:rsidR="00422905" w:rsidRPr="00422905" w:rsidRDefault="00422905" w:rsidP="00F34C7E">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0</w:t>
            </w:r>
          </w:p>
        </w:tc>
        <w:tc>
          <w:tcPr>
            <w:tcW w:w="2998" w:type="dxa"/>
          </w:tcPr>
          <w:p w14:paraId="6CD0BDE1"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2</w:t>
            </w:r>
          </w:p>
          <w:p w14:paraId="1F115D1F" w14:textId="77777777" w:rsidR="00422905" w:rsidRPr="00422905" w:rsidRDefault="00422905" w:rsidP="00F34C7E">
            <w:pPr>
              <w:widowControl w:val="0"/>
              <w:autoSpaceDE w:val="0"/>
              <w:autoSpaceDN w:val="0"/>
              <w:spacing w:before="6" w:after="0" w:line="238"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(&lt; 0,1</w:t>
            </w:r>
            <w:r w:rsidRPr="00422905">
              <w:rPr>
                <w:rFonts w:ascii="Times New Roman" w:eastAsia="Times New Roman" w:hAnsi="Times New Roman" w:cs="Times New Roman"/>
                <w:spacing w:val="-3"/>
                <w:kern w:val="0"/>
                <w:sz w:val="22"/>
                <w:szCs w:val="22"/>
                <w14:ligatures w14:val="none"/>
              </w:rPr>
              <w:t> </w:t>
            </w:r>
            <w:r w:rsidRPr="00422905">
              <w:rPr>
                <w:rFonts w:ascii="Times New Roman" w:eastAsia="Times New Roman" w:hAnsi="Times New Roman" w:cs="Times New Roman"/>
                <w:spacing w:val="-5"/>
                <w:kern w:val="0"/>
                <w:sz w:val="22"/>
                <w:szCs w:val="22"/>
                <w14:ligatures w14:val="none"/>
              </w:rPr>
              <w:t>%)</w:t>
            </w:r>
          </w:p>
        </w:tc>
      </w:tr>
      <w:tr w:rsidR="00422905" w:rsidRPr="00422905" w14:paraId="6DE9BBD5" w14:textId="77777777" w:rsidTr="004622E3">
        <w:trPr>
          <w:trHeight w:val="518"/>
        </w:trPr>
        <w:tc>
          <w:tcPr>
            <w:tcW w:w="3404" w:type="dxa"/>
          </w:tcPr>
          <w:p w14:paraId="1FD37EAD" w14:textId="77777777" w:rsidR="00422905" w:rsidRPr="00422905" w:rsidRDefault="00422905" w:rsidP="00F34C7E">
            <w:pPr>
              <w:widowControl w:val="0"/>
              <w:autoSpaceDE w:val="0"/>
              <w:autoSpaceDN w:val="0"/>
              <w:spacing w:after="0" w:line="260" w:lineRule="exact"/>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dėl</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kai negalima atmesti PE</w:t>
            </w:r>
          </w:p>
        </w:tc>
        <w:tc>
          <w:tcPr>
            <w:tcW w:w="2790" w:type="dxa"/>
          </w:tcPr>
          <w:p w14:paraId="0FAF6E1F"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11</w:t>
            </w:r>
          </w:p>
          <w:p w14:paraId="58204260" w14:textId="77777777" w:rsidR="00422905" w:rsidRPr="00422905" w:rsidRDefault="00422905" w:rsidP="00F34C7E">
            <w:pPr>
              <w:widowControl w:val="0"/>
              <w:autoSpaceDE w:val="0"/>
              <w:autoSpaceDN w:val="0"/>
              <w:spacing w:before="7"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689F2FAB" w14:textId="77777777" w:rsidR="00422905" w:rsidRPr="00422905" w:rsidRDefault="00422905" w:rsidP="00F34C7E">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7</w:t>
            </w:r>
          </w:p>
          <w:p w14:paraId="3DF4A84F" w14:textId="77777777" w:rsidR="00422905" w:rsidRPr="00422905" w:rsidRDefault="00422905" w:rsidP="00F34C7E">
            <w:pPr>
              <w:widowControl w:val="0"/>
              <w:autoSpaceDE w:val="0"/>
              <w:autoSpaceDN w:val="0"/>
              <w:spacing w:before="7"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5A1AE341" w14:textId="77777777" w:rsidTr="004622E3">
        <w:trPr>
          <w:trHeight w:val="519"/>
        </w:trPr>
        <w:tc>
          <w:tcPr>
            <w:tcW w:w="3404" w:type="dxa"/>
          </w:tcPr>
          <w:p w14:paraId="3AD7D21D" w14:textId="77777777" w:rsidR="00422905" w:rsidRPr="00422905" w:rsidRDefault="00422905" w:rsidP="00F34C7E">
            <w:pPr>
              <w:widowControl w:val="0"/>
              <w:autoSpaceDE w:val="0"/>
              <w:autoSpaceDN w:val="0"/>
              <w:spacing w:after="0" w:line="26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Didysis ar klinikiniu požiūriu reikšmingas</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ne</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didysis</w:t>
            </w:r>
            <w:r w:rsidRPr="00422905">
              <w:rPr>
                <w:rFonts w:ascii="Times New Roman" w:eastAsia="Times New Roman" w:hAnsi="Times New Roman" w:cs="Times New Roman"/>
                <w:spacing w:val="-1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kraujavimas</w:t>
            </w:r>
          </w:p>
        </w:tc>
        <w:tc>
          <w:tcPr>
            <w:tcW w:w="2790" w:type="dxa"/>
          </w:tcPr>
          <w:p w14:paraId="04A48692" w14:textId="77777777" w:rsidR="00422905" w:rsidRPr="00422905" w:rsidRDefault="00422905" w:rsidP="00F34C7E">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249</w:t>
            </w:r>
          </w:p>
          <w:p w14:paraId="36CB2EF6" w14:textId="77777777" w:rsidR="00422905" w:rsidRPr="00422905" w:rsidRDefault="00422905" w:rsidP="00F34C7E">
            <w:pPr>
              <w:widowControl w:val="0"/>
              <w:autoSpaceDE w:val="0"/>
              <w:autoSpaceDN w:val="0"/>
              <w:spacing w:before="6"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(10,3</w:t>
            </w:r>
            <w:r w:rsidRPr="00422905">
              <w:rPr>
                <w:rFonts w:ascii="Times New Roman" w:eastAsia="Times New Roman" w:hAnsi="Times New Roman" w:cs="Times New Roman"/>
                <w:spacing w:val="-4"/>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2BD55561" w14:textId="77777777" w:rsidR="00422905" w:rsidRPr="00422905" w:rsidRDefault="00422905" w:rsidP="00F34C7E">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274</w:t>
            </w:r>
          </w:p>
          <w:p w14:paraId="3239450D" w14:textId="77777777" w:rsidR="00422905" w:rsidRPr="00422905" w:rsidRDefault="00422905" w:rsidP="00F34C7E">
            <w:pPr>
              <w:widowControl w:val="0"/>
              <w:autoSpaceDE w:val="0"/>
              <w:autoSpaceDN w:val="0"/>
              <w:spacing w:before="6"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(11,4</w:t>
            </w:r>
            <w:r w:rsidRPr="00422905">
              <w:rPr>
                <w:rFonts w:ascii="Times New Roman" w:eastAsia="Times New Roman" w:hAnsi="Times New Roman" w:cs="Times New Roman"/>
                <w:spacing w:val="-4"/>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27396FE" w14:textId="77777777" w:rsidTr="004622E3">
        <w:trPr>
          <w:trHeight w:val="519"/>
        </w:trPr>
        <w:tc>
          <w:tcPr>
            <w:tcW w:w="3404" w:type="dxa"/>
          </w:tcPr>
          <w:p w14:paraId="548D2528" w14:textId="77777777" w:rsidR="00422905" w:rsidRPr="00422905" w:rsidRDefault="00422905" w:rsidP="00F34C7E">
            <w:pPr>
              <w:widowControl w:val="0"/>
              <w:autoSpaceDE w:val="0"/>
              <w:autoSpaceDN w:val="0"/>
              <w:spacing w:before="13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Didžiojo</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kraujavimo</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atvejai</w:t>
            </w:r>
          </w:p>
        </w:tc>
        <w:tc>
          <w:tcPr>
            <w:tcW w:w="2790" w:type="dxa"/>
          </w:tcPr>
          <w:p w14:paraId="45D742A0" w14:textId="77777777" w:rsidR="00422905" w:rsidRPr="00422905" w:rsidRDefault="00422905" w:rsidP="00F34C7E">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26</w:t>
            </w:r>
          </w:p>
          <w:p w14:paraId="6E23DED2"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98" w:type="dxa"/>
          </w:tcPr>
          <w:p w14:paraId="7128114D" w14:textId="77777777" w:rsidR="00422905" w:rsidRPr="00422905" w:rsidRDefault="00422905" w:rsidP="00F34C7E">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52</w:t>
            </w:r>
          </w:p>
          <w:p w14:paraId="292CB049" w14:textId="77777777" w:rsidR="00422905" w:rsidRPr="00422905" w:rsidRDefault="00422905" w:rsidP="00F34C7E">
            <w:pPr>
              <w:widowControl w:val="0"/>
              <w:autoSpaceDE w:val="0"/>
              <w:autoSpaceDN w:val="0"/>
              <w:spacing w:before="9" w:after="0" w:line="236"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bl>
    <w:p w14:paraId="3E9833B8" w14:textId="54E1A757" w:rsidR="00BE1B26" w:rsidRDefault="00422905" w:rsidP="00BE1B26">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BE1B26">
        <w:rPr>
          <w:rFonts w:ascii="Times New Roman" w:eastAsia="Times New Roman" w:hAnsi="Times New Roman" w:cs="Times New Roman"/>
          <w:kern w:val="0"/>
          <w:sz w:val="22"/>
          <w:szCs w:val="22"/>
          <w14:ligatures w14:val="none"/>
        </w:rPr>
        <w:t>Rivaroksabanas</w:t>
      </w:r>
      <w:proofErr w:type="spellEnd"/>
      <w:r w:rsidRPr="00BE1B26">
        <w:rPr>
          <w:rFonts w:ascii="Times New Roman" w:eastAsia="Times New Roman" w:hAnsi="Times New Roman" w:cs="Times New Roman"/>
          <w:kern w:val="0"/>
          <w:sz w:val="22"/>
          <w:szCs w:val="22"/>
          <w14:ligatures w14:val="none"/>
        </w:rPr>
        <w:t xml:space="preserve"> po 15 mg du kartus per parą 3</w:t>
      </w:r>
      <w:r w:rsidR="00ED6F39">
        <w:rPr>
          <w:rFonts w:ascii="Times New Roman" w:eastAsia="Times New Roman" w:hAnsi="Times New Roman" w:cs="Times New Roman"/>
          <w:kern w:val="0"/>
          <w:sz w:val="22"/>
          <w:szCs w:val="22"/>
          <w14:ligatures w14:val="none"/>
        </w:rPr>
        <w:t> </w:t>
      </w:r>
      <w:r w:rsidRPr="00BE1B26">
        <w:rPr>
          <w:rFonts w:ascii="Times New Roman" w:eastAsia="Times New Roman" w:hAnsi="Times New Roman" w:cs="Times New Roman"/>
          <w:kern w:val="0"/>
          <w:sz w:val="22"/>
          <w:szCs w:val="22"/>
          <w14:ligatures w14:val="none"/>
        </w:rPr>
        <w:t>savaites; vėliau vartojama po 20 mg vieną kartą per parą.</w:t>
      </w:r>
    </w:p>
    <w:p w14:paraId="68188EB7" w14:textId="25D8ED1C" w:rsidR="00422905" w:rsidRPr="00BE1B26" w:rsidRDefault="00422905" w:rsidP="00BE1B26">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BE1B26">
        <w:rPr>
          <w:rFonts w:ascii="Times New Roman" w:eastAsia="Times New Roman" w:hAnsi="Times New Roman" w:cs="Times New Roman"/>
          <w:kern w:val="0"/>
          <w:sz w:val="22"/>
          <w:szCs w:val="22"/>
          <w14:ligatures w14:val="none"/>
        </w:rPr>
        <w:t>Enoksaparinas</w:t>
      </w:r>
      <w:proofErr w:type="spellEnd"/>
      <w:r w:rsidRPr="00BE1B26">
        <w:rPr>
          <w:rFonts w:ascii="Times New Roman" w:eastAsia="Times New Roman" w:hAnsi="Times New Roman" w:cs="Times New Roman"/>
          <w:kern w:val="0"/>
          <w:sz w:val="22"/>
          <w:szCs w:val="22"/>
          <w14:ligatures w14:val="none"/>
        </w:rPr>
        <w:t xml:space="preserve"> ne trumpiau kaip 5</w:t>
      </w:r>
      <w:r w:rsidR="00ED6F39">
        <w:rPr>
          <w:rFonts w:ascii="Times New Roman" w:eastAsia="Times New Roman" w:hAnsi="Times New Roman" w:cs="Times New Roman"/>
          <w:kern w:val="0"/>
          <w:sz w:val="22"/>
          <w:szCs w:val="22"/>
          <w14:ligatures w14:val="none"/>
        </w:rPr>
        <w:t> </w:t>
      </w:r>
      <w:r w:rsidRPr="00BE1B26">
        <w:rPr>
          <w:rFonts w:ascii="Times New Roman" w:eastAsia="Times New Roman" w:hAnsi="Times New Roman" w:cs="Times New Roman"/>
          <w:kern w:val="0"/>
          <w:sz w:val="22"/>
          <w:szCs w:val="22"/>
          <w14:ligatures w14:val="none"/>
        </w:rPr>
        <w:t>paras, kartu vartojant ir vėliau tęsiant gydymą VKA.</w:t>
      </w:r>
    </w:p>
    <w:p w14:paraId="1127DFB2" w14:textId="77777777" w:rsidR="00422905" w:rsidRPr="00422905" w:rsidRDefault="00422905" w:rsidP="00422905">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p &lt; 0,0026 (ne prastesnis rezultatas, vertinant pagal iš anksto specifikuotą RS 2,0); RS: 1,123 (0,749-1,684).</w:t>
      </w:r>
    </w:p>
    <w:p w14:paraId="41BD61A4"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57B05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 xml:space="preserve">Buvo atlikta iš anksto specifikuota jungtinė </w:t>
      </w:r>
      <w:proofErr w:type="spellStart"/>
      <w:r w:rsidRPr="00422905">
        <w:rPr>
          <w:rFonts w:ascii="Times New Roman" w:eastAsia="Times New Roman" w:hAnsi="Times New Roman" w:cs="Times New Roman"/>
          <w:i/>
          <w:kern w:val="0"/>
          <w:sz w:val="22"/>
          <w:szCs w:val="22"/>
          <w14:ligatures w14:val="none"/>
        </w:rPr>
        <w:t>Einstein</w:t>
      </w:r>
      <w:proofErr w:type="spellEnd"/>
      <w:r w:rsidRPr="00422905">
        <w:rPr>
          <w:rFonts w:ascii="Times New Roman" w:eastAsia="Times New Roman" w:hAnsi="Times New Roman" w:cs="Times New Roman"/>
          <w:i/>
          <w:kern w:val="0"/>
          <w:sz w:val="22"/>
          <w:szCs w:val="22"/>
          <w14:ligatures w14:val="none"/>
        </w:rPr>
        <w:t xml:space="preserve"> GVT </w:t>
      </w:r>
      <w:r w:rsidRPr="00422905">
        <w:rPr>
          <w:rFonts w:ascii="Times New Roman" w:eastAsia="Times New Roman" w:hAnsi="Times New Roman" w:cs="Times New Roman"/>
          <w:kern w:val="0"/>
          <w:sz w:val="22"/>
          <w:szCs w:val="22"/>
          <w14:ligatures w14:val="none"/>
        </w:rPr>
        <w:t xml:space="preserve">ir </w:t>
      </w:r>
      <w:r w:rsidRPr="00422905">
        <w:rPr>
          <w:rFonts w:ascii="Times New Roman" w:eastAsia="Times New Roman" w:hAnsi="Times New Roman" w:cs="Times New Roman"/>
          <w:i/>
          <w:kern w:val="0"/>
          <w:sz w:val="22"/>
          <w:szCs w:val="22"/>
          <w14:ligatures w14:val="none"/>
        </w:rPr>
        <w:t xml:space="preserve">PE </w:t>
      </w:r>
      <w:r w:rsidRPr="00422905">
        <w:rPr>
          <w:rFonts w:ascii="Times New Roman" w:eastAsia="Times New Roman" w:hAnsi="Times New Roman" w:cs="Times New Roman"/>
          <w:kern w:val="0"/>
          <w:sz w:val="22"/>
          <w:szCs w:val="22"/>
          <w14:ligatures w14:val="none"/>
        </w:rPr>
        <w:t>tyrimų rezultatų analizė (žr. 7 lentelę).</w:t>
      </w:r>
    </w:p>
    <w:p w14:paraId="5414B25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0A0740" w14:textId="245B2EED" w:rsidR="00422905" w:rsidRPr="00422905"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bCs/>
          <w:kern w:val="0"/>
          <w:sz w:val="22"/>
          <w:szCs w:val="22"/>
          <w14:ligatures w14:val="none"/>
        </w:rPr>
        <w:t>7. lentelė</w:t>
      </w:r>
      <w:r w:rsidR="00ED6F39">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atlikus jungtinę III fazės </w:t>
      </w:r>
      <w:proofErr w:type="spellStart"/>
      <w:r w:rsidRPr="00422905">
        <w:rPr>
          <w:rFonts w:ascii="Times New Roman" w:eastAsia="Times New Roman" w:hAnsi="Times New Roman" w:cs="Times New Roman"/>
          <w:b/>
          <w:bCs/>
          <w:i/>
          <w:kern w:val="0"/>
          <w:sz w:val="22"/>
          <w:szCs w:val="22"/>
          <w14:ligatures w14:val="none"/>
        </w:rPr>
        <w:t>Einstein</w:t>
      </w:r>
      <w:proofErr w:type="spellEnd"/>
      <w:r w:rsidRPr="00422905">
        <w:rPr>
          <w:rFonts w:ascii="Times New Roman" w:eastAsia="Times New Roman" w:hAnsi="Times New Roman" w:cs="Times New Roman"/>
          <w:b/>
          <w:bCs/>
          <w:i/>
          <w:kern w:val="0"/>
          <w:sz w:val="22"/>
          <w:szCs w:val="22"/>
          <w14:ligatures w14:val="none"/>
        </w:rPr>
        <w:t xml:space="preserve"> GVT </w:t>
      </w:r>
      <w:r w:rsidRPr="00422905">
        <w:rPr>
          <w:rFonts w:ascii="Times New Roman" w:eastAsia="Times New Roman" w:hAnsi="Times New Roman" w:cs="Times New Roman"/>
          <w:b/>
          <w:kern w:val="0"/>
          <w:sz w:val="22"/>
          <w:szCs w:val="22"/>
          <w14:ligatures w14:val="none"/>
        </w:rPr>
        <w:t xml:space="preserve">ir </w:t>
      </w:r>
      <w:proofErr w:type="spellStart"/>
      <w:r w:rsidRPr="00422905">
        <w:rPr>
          <w:rFonts w:ascii="Times New Roman" w:eastAsia="Times New Roman" w:hAnsi="Times New Roman" w:cs="Times New Roman"/>
          <w:b/>
          <w:i/>
          <w:kern w:val="0"/>
          <w:sz w:val="22"/>
          <w:szCs w:val="22"/>
          <w14:ligatures w14:val="none"/>
        </w:rPr>
        <w:t>Einstein</w:t>
      </w:r>
      <w:proofErr w:type="spellEnd"/>
      <w:r w:rsidRPr="00422905">
        <w:rPr>
          <w:rFonts w:ascii="Times New Roman" w:eastAsia="Times New Roman" w:hAnsi="Times New Roman" w:cs="Times New Roman"/>
          <w:b/>
          <w:i/>
          <w:kern w:val="0"/>
          <w:sz w:val="22"/>
          <w:szCs w:val="22"/>
          <w14:ligatures w14:val="none"/>
        </w:rPr>
        <w:t xml:space="preserve"> PE </w:t>
      </w:r>
      <w:r w:rsidRPr="00422905">
        <w:rPr>
          <w:rFonts w:ascii="Times New Roman" w:eastAsia="Times New Roman" w:hAnsi="Times New Roman" w:cs="Times New Roman"/>
          <w:b/>
          <w:kern w:val="0"/>
          <w:sz w:val="22"/>
          <w:szCs w:val="22"/>
          <w14:ligatures w14:val="none"/>
        </w:rPr>
        <w:t>tyrimų analizę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17"/>
        <w:gridCol w:w="2876"/>
        <w:gridCol w:w="2823"/>
      </w:tblGrid>
      <w:tr w:rsidR="00422905" w:rsidRPr="00422905" w14:paraId="0BF3F3AD" w14:textId="77777777" w:rsidTr="005854B1">
        <w:trPr>
          <w:trHeight w:val="261"/>
        </w:trPr>
        <w:tc>
          <w:tcPr>
            <w:tcW w:w="3317" w:type="dxa"/>
          </w:tcPr>
          <w:p w14:paraId="50C4E7B5" w14:textId="77777777" w:rsidR="00422905" w:rsidRPr="00422905"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Tyrimo</w:t>
            </w:r>
            <w:r w:rsidRPr="00422905">
              <w:rPr>
                <w:rFonts w:ascii="Times New Roman" w:eastAsia="Times New Roman" w:hAnsi="Times New Roman" w:cs="Times New Roman"/>
                <w:b/>
                <w:spacing w:val="-2"/>
                <w:kern w:val="0"/>
                <w:sz w:val="22"/>
                <w:szCs w:val="22"/>
                <w14:ligatures w14:val="none"/>
              </w:rPr>
              <w:t xml:space="preserve"> populiacija</w:t>
            </w:r>
          </w:p>
        </w:tc>
        <w:tc>
          <w:tcPr>
            <w:tcW w:w="5699" w:type="dxa"/>
            <w:gridSpan w:val="2"/>
          </w:tcPr>
          <w:p w14:paraId="2CF9F335" w14:textId="137AD0BB" w:rsidR="00422905" w:rsidRPr="00422905"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8</w:t>
            </w:r>
            <w:r w:rsidR="00ED6F39">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281</w:t>
            </w:r>
            <w:r w:rsidRPr="00422905">
              <w:rPr>
                <w:rFonts w:ascii="Times New Roman" w:eastAsia="Times New Roman" w:hAnsi="Times New Roman" w:cs="Times New Roman"/>
                <w:b/>
                <w:spacing w:val="-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pacientas,</w:t>
            </w:r>
            <w:r w:rsidRPr="00422905">
              <w:rPr>
                <w:rFonts w:ascii="Times New Roman" w:eastAsia="Times New Roman" w:hAnsi="Times New Roman" w:cs="Times New Roman"/>
                <w:b/>
                <w:spacing w:val="-5"/>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sergantis</w:t>
            </w:r>
            <w:r w:rsidRPr="00422905">
              <w:rPr>
                <w:rFonts w:ascii="Times New Roman" w:eastAsia="Times New Roman" w:hAnsi="Times New Roman" w:cs="Times New Roman"/>
                <w:b/>
                <w:spacing w:val="-5"/>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ūmine</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simptomine</w:t>
            </w:r>
            <w:r w:rsidRPr="00422905">
              <w:rPr>
                <w:rFonts w:ascii="Times New Roman" w:eastAsia="Times New Roman" w:hAnsi="Times New Roman" w:cs="Times New Roman"/>
                <w:b/>
                <w:spacing w:val="-7"/>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GVT</w:t>
            </w:r>
            <w:r w:rsidRPr="00422905">
              <w:rPr>
                <w:rFonts w:ascii="Times New Roman" w:eastAsia="Times New Roman" w:hAnsi="Times New Roman" w:cs="Times New Roman"/>
                <w:b/>
                <w:spacing w:val="-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arba</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spacing w:val="-5"/>
                <w:kern w:val="0"/>
                <w:sz w:val="22"/>
                <w:szCs w:val="22"/>
                <w14:ligatures w14:val="none"/>
              </w:rPr>
              <w:t>PE</w:t>
            </w:r>
          </w:p>
        </w:tc>
      </w:tr>
      <w:tr w:rsidR="00422905" w:rsidRPr="00422905" w14:paraId="7E13A256" w14:textId="77777777" w:rsidTr="005854B1">
        <w:trPr>
          <w:trHeight w:val="779"/>
        </w:trPr>
        <w:tc>
          <w:tcPr>
            <w:tcW w:w="3317" w:type="dxa"/>
          </w:tcPr>
          <w:p w14:paraId="28D7E8E6" w14:textId="77777777" w:rsidR="00422905" w:rsidRPr="00422905" w:rsidRDefault="00422905" w:rsidP="00ED6F39">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7E0E8A1B" w14:textId="77777777" w:rsidR="00422905" w:rsidRPr="00422905" w:rsidRDefault="00422905" w:rsidP="00ED6F3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Gydymo</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dozė</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ir</w:t>
            </w:r>
            <w:r w:rsidRPr="00422905">
              <w:rPr>
                <w:rFonts w:ascii="Times New Roman" w:eastAsia="Times New Roman" w:hAnsi="Times New Roman" w:cs="Times New Roman"/>
                <w:b/>
                <w:spacing w:val="-2"/>
                <w:kern w:val="0"/>
                <w:sz w:val="22"/>
                <w:szCs w:val="22"/>
                <w14:ligatures w14:val="none"/>
              </w:rPr>
              <w:t xml:space="preserve"> trukmė</w:t>
            </w:r>
          </w:p>
        </w:tc>
        <w:tc>
          <w:tcPr>
            <w:tcW w:w="2876" w:type="dxa"/>
          </w:tcPr>
          <w:p w14:paraId="0ED523C0" w14:textId="69A654F2" w:rsidR="00422905" w:rsidRPr="00422905" w:rsidRDefault="00422905" w:rsidP="00ED6F39">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spacing w:val="-2"/>
                <w:kern w:val="0"/>
                <w:sz w:val="22"/>
                <w:szCs w:val="22"/>
                <w14:ligatures w14:val="none"/>
              </w:rPr>
              <w:t>Rivaroksabanas</w:t>
            </w:r>
            <w:proofErr w:type="spellEnd"/>
            <w:r w:rsidR="00ED6F39">
              <w:rPr>
                <w:rFonts w:ascii="Times New Roman" w:eastAsia="Times New Roman" w:hAnsi="Times New Roman" w:cs="Times New Roman"/>
                <w:b/>
                <w:spacing w:val="-2"/>
                <w:kern w:val="0"/>
                <w:sz w:val="22"/>
                <w:szCs w:val="22"/>
                <w14:ligatures w14:val="none"/>
              </w:rPr>
              <w:t xml:space="preserve"> </w:t>
            </w:r>
            <w:r w:rsidRPr="00422905">
              <w:rPr>
                <w:rFonts w:ascii="Times New Roman" w:eastAsia="Times New Roman" w:hAnsi="Times New Roman" w:cs="Times New Roman"/>
                <w:b/>
                <w:spacing w:val="-2"/>
                <w:kern w:val="0"/>
                <w:sz w:val="22"/>
                <w:szCs w:val="22"/>
                <w:vertAlign w:val="superscript"/>
                <w14:ligatures w14:val="none"/>
              </w:rPr>
              <w:t>a)</w:t>
            </w:r>
          </w:p>
          <w:p w14:paraId="21C92CA2" w14:textId="72BE1B48" w:rsidR="00422905" w:rsidRPr="00422905" w:rsidRDefault="00422905" w:rsidP="00ED6F39">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6</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arba</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12</w:t>
            </w:r>
            <w:r w:rsidR="00ED6F39">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mėnesių</w:t>
            </w:r>
          </w:p>
          <w:p w14:paraId="3DC1F8F3" w14:textId="0229A02E" w:rsidR="00422905" w:rsidRPr="00422905" w:rsidRDefault="00422905" w:rsidP="00ED6F39">
            <w:pPr>
              <w:widowControl w:val="0"/>
              <w:autoSpaceDE w:val="0"/>
              <w:autoSpaceDN w:val="0"/>
              <w:spacing w:before="9" w:after="0" w:line="236"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4</w:t>
            </w:r>
            <w:r w:rsidR="00ED6F39">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150</w:t>
            </w:r>
          </w:p>
        </w:tc>
        <w:tc>
          <w:tcPr>
            <w:tcW w:w="2823" w:type="dxa"/>
          </w:tcPr>
          <w:p w14:paraId="557861A9" w14:textId="3939F1E1" w:rsidR="00422905" w:rsidRPr="00422905" w:rsidRDefault="00422905" w:rsidP="00ED6F39">
            <w:pPr>
              <w:widowControl w:val="0"/>
              <w:autoSpaceDE w:val="0"/>
              <w:autoSpaceDN w:val="0"/>
              <w:spacing w:before="3" w:after="0" w:line="244" w:lineRule="auto"/>
              <w:ind w:right="500"/>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kern w:val="0"/>
                <w:sz w:val="22"/>
                <w:szCs w:val="22"/>
                <w14:ligatures w14:val="none"/>
              </w:rPr>
              <w:t>Enoksaparinas</w:t>
            </w:r>
            <w:proofErr w:type="spellEnd"/>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VKA</w:t>
            </w:r>
            <w:r w:rsidR="00ED6F39">
              <w:rPr>
                <w:rFonts w:ascii="Times New Roman" w:eastAsia="Times New Roman" w:hAnsi="Times New Roman" w:cs="Times New Roman"/>
                <w:b/>
                <w:kern w:val="0"/>
                <w:sz w:val="22"/>
                <w:szCs w:val="22"/>
                <w14:ligatures w14:val="none"/>
              </w:rPr>
              <w:t xml:space="preserve"> </w:t>
            </w:r>
            <w:r w:rsidRPr="00422905">
              <w:rPr>
                <w:rFonts w:ascii="Times New Roman" w:eastAsia="Times New Roman" w:hAnsi="Times New Roman" w:cs="Times New Roman"/>
                <w:b/>
                <w:kern w:val="0"/>
                <w:sz w:val="22"/>
                <w:szCs w:val="22"/>
                <w:vertAlign w:val="superscript"/>
                <w14:ligatures w14:val="none"/>
              </w:rPr>
              <w:t>b)</w:t>
            </w:r>
            <w:r w:rsidRPr="00422905">
              <w:rPr>
                <w:rFonts w:ascii="Times New Roman" w:eastAsia="Times New Roman" w:hAnsi="Times New Roman" w:cs="Times New Roman"/>
                <w:b/>
                <w:kern w:val="0"/>
                <w:sz w:val="22"/>
                <w:szCs w:val="22"/>
                <w14:ligatures w14:val="none"/>
              </w:rPr>
              <w:t xml:space="preserve"> 3, 6 arba 12</w:t>
            </w:r>
            <w:r w:rsidR="00ED6F39">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mėnesių</w:t>
            </w:r>
          </w:p>
          <w:p w14:paraId="06477301" w14:textId="7F010B3E" w:rsidR="00422905" w:rsidRPr="00422905" w:rsidRDefault="00422905" w:rsidP="00ED6F39">
            <w:pPr>
              <w:widowControl w:val="0"/>
              <w:autoSpaceDE w:val="0"/>
              <w:autoSpaceDN w:val="0"/>
              <w:spacing w:before="5" w:after="0" w:line="236"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4</w:t>
            </w:r>
            <w:r w:rsidR="00ED6F39">
              <w:rPr>
                <w:rFonts w:ascii="Times New Roman" w:eastAsia="Times New Roman" w:hAnsi="Times New Roman" w:cs="Times New Roman"/>
                <w:b/>
                <w:spacing w:val="-4"/>
                <w:kern w:val="0"/>
                <w:sz w:val="22"/>
                <w:szCs w:val="22"/>
                <w14:ligatures w14:val="none"/>
              </w:rPr>
              <w:t> </w:t>
            </w:r>
            <w:r w:rsidRPr="00422905">
              <w:rPr>
                <w:rFonts w:ascii="Times New Roman" w:eastAsia="Times New Roman" w:hAnsi="Times New Roman" w:cs="Times New Roman"/>
                <w:b/>
                <w:spacing w:val="-4"/>
                <w:kern w:val="0"/>
                <w:sz w:val="22"/>
                <w:szCs w:val="22"/>
                <w14:ligatures w14:val="none"/>
              </w:rPr>
              <w:t>131</w:t>
            </w:r>
          </w:p>
        </w:tc>
      </w:tr>
      <w:tr w:rsidR="00422905" w:rsidRPr="00422905" w14:paraId="038EC664" w14:textId="77777777" w:rsidTr="005854B1">
        <w:trPr>
          <w:trHeight w:val="259"/>
        </w:trPr>
        <w:tc>
          <w:tcPr>
            <w:tcW w:w="3317" w:type="dxa"/>
          </w:tcPr>
          <w:p w14:paraId="5247A731" w14:textId="77777777" w:rsidR="00422905" w:rsidRPr="00422905"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lastRenderedPageBreak/>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4"/>
                <w:kern w:val="0"/>
                <w:sz w:val="22"/>
                <w:szCs w:val="22"/>
                <w14:ligatures w14:val="none"/>
              </w:rPr>
              <w:t>VTE*</w:t>
            </w:r>
          </w:p>
        </w:tc>
        <w:tc>
          <w:tcPr>
            <w:tcW w:w="2876" w:type="dxa"/>
          </w:tcPr>
          <w:p w14:paraId="303556AA" w14:textId="77777777" w:rsidR="00422905" w:rsidRDefault="00422905" w:rsidP="00ED6F39">
            <w:pPr>
              <w:widowControl w:val="0"/>
              <w:autoSpaceDE w:val="0"/>
              <w:autoSpaceDN w:val="0"/>
              <w:spacing w:before="3" w:after="0" w:line="237"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86</w:t>
            </w:r>
          </w:p>
          <w:p w14:paraId="21E5D6A6" w14:textId="094A8B4E" w:rsidR="005854B1" w:rsidRPr="00422905"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47C12782" w14:textId="77777777" w:rsidR="00422905" w:rsidRDefault="00422905" w:rsidP="00ED6F39">
            <w:pPr>
              <w:widowControl w:val="0"/>
              <w:autoSpaceDE w:val="0"/>
              <w:autoSpaceDN w:val="0"/>
              <w:spacing w:before="3" w:after="0" w:line="237"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95</w:t>
            </w:r>
          </w:p>
          <w:p w14:paraId="09685B9A" w14:textId="58158336" w:rsidR="005854B1" w:rsidRPr="00422905"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7EF05459" w14:textId="77777777" w:rsidTr="005854B1">
        <w:trPr>
          <w:trHeight w:val="258"/>
        </w:trPr>
        <w:tc>
          <w:tcPr>
            <w:tcW w:w="3317" w:type="dxa"/>
          </w:tcPr>
          <w:p w14:paraId="320198C1" w14:textId="77777777" w:rsidR="00422905" w:rsidRPr="00422905"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PE</w:t>
            </w:r>
          </w:p>
        </w:tc>
        <w:tc>
          <w:tcPr>
            <w:tcW w:w="2876" w:type="dxa"/>
          </w:tcPr>
          <w:p w14:paraId="532B846A"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43</w:t>
            </w:r>
          </w:p>
          <w:p w14:paraId="024DEB86" w14:textId="4783B6A4"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7ED38789"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38</w:t>
            </w:r>
          </w:p>
          <w:p w14:paraId="02512B21" w14:textId="14039DEA"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(0,9</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2EA01952" w14:textId="77777777" w:rsidTr="005854B1">
        <w:trPr>
          <w:trHeight w:val="258"/>
        </w:trPr>
        <w:tc>
          <w:tcPr>
            <w:tcW w:w="3317" w:type="dxa"/>
          </w:tcPr>
          <w:p w14:paraId="15CA5D67" w14:textId="77777777" w:rsidR="00422905" w:rsidRPr="00422905"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GVT</w:t>
            </w:r>
          </w:p>
        </w:tc>
        <w:tc>
          <w:tcPr>
            <w:tcW w:w="2876" w:type="dxa"/>
          </w:tcPr>
          <w:p w14:paraId="040F8DC0"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32</w:t>
            </w:r>
          </w:p>
          <w:p w14:paraId="0F6DEF92" w14:textId="63BDA0D7"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31E2544C"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45</w:t>
            </w:r>
          </w:p>
          <w:p w14:paraId="078C5B88" w14:textId="52C8BC47"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4B6F7410" w14:textId="77777777" w:rsidTr="005854B1">
        <w:trPr>
          <w:trHeight w:val="258"/>
        </w:trPr>
        <w:tc>
          <w:tcPr>
            <w:tcW w:w="3317" w:type="dxa"/>
          </w:tcPr>
          <w:p w14:paraId="07404B6D" w14:textId="77777777" w:rsidR="00422905" w:rsidRPr="00422905"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ir</w:t>
            </w:r>
            <w:r w:rsidRPr="00422905">
              <w:rPr>
                <w:rFonts w:ascii="Times New Roman" w:eastAsia="Times New Roman" w:hAnsi="Times New Roman" w:cs="Times New Roman"/>
                <w:spacing w:val="-2"/>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GVT</w:t>
            </w:r>
          </w:p>
        </w:tc>
        <w:tc>
          <w:tcPr>
            <w:tcW w:w="2876" w:type="dxa"/>
          </w:tcPr>
          <w:p w14:paraId="1AE177ED"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1</w:t>
            </w:r>
          </w:p>
          <w:p w14:paraId="489A538A" w14:textId="56C291D1"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(&lt; 0,1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5"/>
                <w:kern w:val="0"/>
                <w:sz w:val="22"/>
                <w:szCs w:val="22"/>
                <w14:ligatures w14:val="none"/>
              </w:rPr>
              <w:t>%)</w:t>
            </w:r>
          </w:p>
        </w:tc>
        <w:tc>
          <w:tcPr>
            <w:tcW w:w="2823" w:type="dxa"/>
          </w:tcPr>
          <w:p w14:paraId="1EBE830A" w14:textId="77777777" w:rsidR="00422905" w:rsidRDefault="00422905" w:rsidP="00ED6F39">
            <w:pPr>
              <w:widowControl w:val="0"/>
              <w:autoSpaceDE w:val="0"/>
              <w:autoSpaceDN w:val="0"/>
              <w:spacing w:before="3" w:after="0" w:line="235"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2</w:t>
            </w:r>
          </w:p>
          <w:p w14:paraId="63839EC9" w14:textId="0DB5C611" w:rsidR="005854B1" w:rsidRPr="00422905"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(&lt; 0,1</w:t>
            </w:r>
            <w:r w:rsidRPr="00422905">
              <w:rPr>
                <w:rFonts w:ascii="Times New Roman" w:eastAsia="Times New Roman" w:hAnsi="Times New Roman" w:cs="Times New Roman"/>
                <w:spacing w:val="-3"/>
                <w:kern w:val="0"/>
                <w:sz w:val="22"/>
                <w:szCs w:val="22"/>
                <w14:ligatures w14:val="none"/>
              </w:rPr>
              <w:t> </w:t>
            </w:r>
            <w:r w:rsidRPr="00422905">
              <w:rPr>
                <w:rFonts w:ascii="Times New Roman" w:eastAsia="Times New Roman" w:hAnsi="Times New Roman" w:cs="Times New Roman"/>
                <w:spacing w:val="-5"/>
                <w:kern w:val="0"/>
                <w:sz w:val="22"/>
                <w:szCs w:val="22"/>
                <w14:ligatures w14:val="none"/>
              </w:rPr>
              <w:t>%)</w:t>
            </w:r>
          </w:p>
        </w:tc>
      </w:tr>
      <w:tr w:rsidR="00422905" w:rsidRPr="00422905" w14:paraId="6AE5B5F9" w14:textId="77777777" w:rsidTr="005854B1">
        <w:trPr>
          <w:trHeight w:val="266"/>
        </w:trPr>
        <w:tc>
          <w:tcPr>
            <w:tcW w:w="3317" w:type="dxa"/>
          </w:tcPr>
          <w:p w14:paraId="5BB44D59" w14:textId="40B6042A" w:rsidR="00422905" w:rsidRPr="00422905" w:rsidRDefault="00422905" w:rsidP="00ED6F39">
            <w:pPr>
              <w:widowControl w:val="0"/>
              <w:autoSpaceDE w:val="0"/>
              <w:autoSpaceDN w:val="0"/>
              <w:spacing w:before="6" w:after="0" w:line="240" w:lineRule="exact"/>
              <w:ind w:left="567"/>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dėl</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2"/>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kai</w:t>
            </w:r>
            <w:r w:rsidR="005854B1">
              <w:rPr>
                <w:rFonts w:ascii="Times New Roman" w:eastAsia="Times New Roman" w:hAnsi="Times New Roman" w:cs="Times New Roman"/>
                <w:spacing w:val="-5"/>
                <w:kern w:val="0"/>
                <w:sz w:val="22"/>
                <w:szCs w:val="22"/>
                <w14:ligatures w14:val="none"/>
              </w:rPr>
              <w:t xml:space="preserve"> </w:t>
            </w:r>
            <w:r w:rsidR="005854B1" w:rsidRPr="00422905">
              <w:rPr>
                <w:rFonts w:ascii="Times New Roman" w:eastAsia="Times New Roman" w:hAnsi="Times New Roman" w:cs="Times New Roman"/>
                <w:kern w:val="0"/>
                <w:sz w:val="22"/>
                <w:szCs w:val="22"/>
                <w14:ligatures w14:val="none"/>
              </w:rPr>
              <w:t>negalima</w:t>
            </w:r>
            <w:r w:rsidR="005854B1" w:rsidRPr="00422905">
              <w:rPr>
                <w:rFonts w:ascii="Times New Roman" w:eastAsia="Times New Roman" w:hAnsi="Times New Roman" w:cs="Times New Roman"/>
                <w:spacing w:val="-5"/>
                <w:kern w:val="0"/>
                <w:sz w:val="22"/>
                <w:szCs w:val="22"/>
                <w14:ligatures w14:val="none"/>
              </w:rPr>
              <w:t xml:space="preserve"> </w:t>
            </w:r>
            <w:r w:rsidR="005854B1" w:rsidRPr="00422905">
              <w:rPr>
                <w:rFonts w:ascii="Times New Roman" w:eastAsia="Times New Roman" w:hAnsi="Times New Roman" w:cs="Times New Roman"/>
                <w:kern w:val="0"/>
                <w:sz w:val="22"/>
                <w:szCs w:val="22"/>
                <w14:ligatures w14:val="none"/>
              </w:rPr>
              <w:t>atmesti</w:t>
            </w:r>
            <w:r w:rsidR="005854B1" w:rsidRPr="00422905">
              <w:rPr>
                <w:rFonts w:ascii="Times New Roman" w:eastAsia="Times New Roman" w:hAnsi="Times New Roman" w:cs="Times New Roman"/>
                <w:spacing w:val="-4"/>
                <w:kern w:val="0"/>
                <w:sz w:val="22"/>
                <w:szCs w:val="22"/>
                <w14:ligatures w14:val="none"/>
              </w:rPr>
              <w:t xml:space="preserve"> </w:t>
            </w:r>
            <w:r w:rsidR="005854B1" w:rsidRPr="00422905">
              <w:rPr>
                <w:rFonts w:ascii="Times New Roman" w:eastAsia="Times New Roman" w:hAnsi="Times New Roman" w:cs="Times New Roman"/>
                <w:spacing w:val="-5"/>
                <w:kern w:val="0"/>
                <w:sz w:val="22"/>
                <w:szCs w:val="22"/>
                <w14:ligatures w14:val="none"/>
              </w:rPr>
              <w:t>PE</w:t>
            </w:r>
          </w:p>
        </w:tc>
        <w:tc>
          <w:tcPr>
            <w:tcW w:w="2876" w:type="dxa"/>
          </w:tcPr>
          <w:p w14:paraId="448A83FB" w14:textId="77777777" w:rsidR="00422905" w:rsidRDefault="00422905" w:rsidP="00ED6F39">
            <w:pPr>
              <w:widowControl w:val="0"/>
              <w:autoSpaceDE w:val="0"/>
              <w:autoSpaceDN w:val="0"/>
              <w:spacing w:before="6" w:after="0" w:line="240"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15</w:t>
            </w:r>
          </w:p>
          <w:p w14:paraId="2F08372F" w14:textId="10F5FCA5" w:rsidR="005854B1" w:rsidRPr="00422905"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(0,4</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2AFE4D98" w14:textId="77777777" w:rsidR="00422905" w:rsidRDefault="00422905" w:rsidP="00ED6F39">
            <w:pPr>
              <w:widowControl w:val="0"/>
              <w:autoSpaceDE w:val="0"/>
              <w:autoSpaceDN w:val="0"/>
              <w:spacing w:before="6" w:after="0" w:line="240"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13</w:t>
            </w:r>
          </w:p>
          <w:p w14:paraId="6939D678" w14:textId="78F38992" w:rsidR="005854B1" w:rsidRPr="00422905"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68FC459D" w14:textId="77777777" w:rsidTr="005854B1">
        <w:trPr>
          <w:trHeight w:val="264"/>
        </w:trPr>
        <w:tc>
          <w:tcPr>
            <w:tcW w:w="3317" w:type="dxa"/>
          </w:tcPr>
          <w:p w14:paraId="340FCE74" w14:textId="4F6CF3F4" w:rsidR="00422905" w:rsidRPr="00422905"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Didysis</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ar</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klinikiniu</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požiūriu</w:t>
            </w:r>
            <w:r w:rsidR="005854B1">
              <w:rPr>
                <w:rFonts w:ascii="Times New Roman" w:eastAsia="Times New Roman" w:hAnsi="Times New Roman" w:cs="Times New Roman"/>
                <w:spacing w:val="-2"/>
                <w:kern w:val="0"/>
                <w:sz w:val="22"/>
                <w:szCs w:val="22"/>
                <w14:ligatures w14:val="none"/>
              </w:rPr>
              <w:t xml:space="preserve"> </w:t>
            </w:r>
            <w:r w:rsidR="005854B1" w:rsidRPr="00422905">
              <w:rPr>
                <w:rFonts w:ascii="Times New Roman" w:eastAsia="Times New Roman" w:hAnsi="Times New Roman" w:cs="Times New Roman"/>
                <w:kern w:val="0"/>
                <w:sz w:val="22"/>
                <w:szCs w:val="22"/>
                <w14:ligatures w14:val="none"/>
              </w:rPr>
              <w:t>reikšmingas</w:t>
            </w:r>
            <w:r w:rsidR="005854B1" w:rsidRPr="00422905">
              <w:rPr>
                <w:rFonts w:ascii="Times New Roman" w:eastAsia="Times New Roman" w:hAnsi="Times New Roman" w:cs="Times New Roman"/>
                <w:spacing w:val="-5"/>
                <w:kern w:val="0"/>
                <w:sz w:val="22"/>
                <w:szCs w:val="22"/>
                <w14:ligatures w14:val="none"/>
              </w:rPr>
              <w:t xml:space="preserve"> </w:t>
            </w:r>
            <w:r w:rsidR="005854B1" w:rsidRPr="00422905">
              <w:rPr>
                <w:rFonts w:ascii="Times New Roman" w:eastAsia="Times New Roman" w:hAnsi="Times New Roman" w:cs="Times New Roman"/>
                <w:kern w:val="0"/>
                <w:sz w:val="22"/>
                <w:szCs w:val="22"/>
                <w14:ligatures w14:val="none"/>
              </w:rPr>
              <w:t>ne</w:t>
            </w:r>
            <w:r w:rsidR="005854B1" w:rsidRPr="00422905">
              <w:rPr>
                <w:rFonts w:ascii="Times New Roman" w:eastAsia="Times New Roman" w:hAnsi="Times New Roman" w:cs="Times New Roman"/>
                <w:spacing w:val="-4"/>
                <w:kern w:val="0"/>
                <w:sz w:val="22"/>
                <w:szCs w:val="22"/>
                <w14:ligatures w14:val="none"/>
              </w:rPr>
              <w:t xml:space="preserve"> </w:t>
            </w:r>
            <w:r w:rsidR="005854B1" w:rsidRPr="00422905">
              <w:rPr>
                <w:rFonts w:ascii="Times New Roman" w:eastAsia="Times New Roman" w:hAnsi="Times New Roman" w:cs="Times New Roman"/>
                <w:kern w:val="0"/>
                <w:sz w:val="22"/>
                <w:szCs w:val="22"/>
                <w14:ligatures w14:val="none"/>
              </w:rPr>
              <w:t>didysis</w:t>
            </w:r>
            <w:r w:rsidR="005854B1" w:rsidRPr="00422905">
              <w:rPr>
                <w:rFonts w:ascii="Times New Roman" w:eastAsia="Times New Roman" w:hAnsi="Times New Roman" w:cs="Times New Roman"/>
                <w:spacing w:val="-2"/>
                <w:kern w:val="0"/>
                <w:sz w:val="22"/>
                <w:szCs w:val="22"/>
                <w14:ligatures w14:val="none"/>
              </w:rPr>
              <w:t xml:space="preserve"> kraujavimas</w:t>
            </w:r>
          </w:p>
        </w:tc>
        <w:tc>
          <w:tcPr>
            <w:tcW w:w="2876" w:type="dxa"/>
          </w:tcPr>
          <w:p w14:paraId="0FEDB9E2" w14:textId="77777777" w:rsidR="00422905" w:rsidRDefault="00422905" w:rsidP="00ED6F39">
            <w:pPr>
              <w:widowControl w:val="0"/>
              <w:autoSpaceDE w:val="0"/>
              <w:autoSpaceDN w:val="0"/>
              <w:spacing w:before="3" w:after="0" w:line="242"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388</w:t>
            </w:r>
          </w:p>
          <w:p w14:paraId="5D70089D" w14:textId="2E00D078" w:rsidR="005854B1" w:rsidRPr="00422905"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(9,4</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685B53A5" w14:textId="77777777" w:rsidR="00422905" w:rsidRDefault="00422905" w:rsidP="00ED6F39">
            <w:pPr>
              <w:widowControl w:val="0"/>
              <w:autoSpaceDE w:val="0"/>
              <w:autoSpaceDN w:val="0"/>
              <w:spacing w:before="3" w:after="0" w:line="242"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412</w:t>
            </w:r>
          </w:p>
          <w:p w14:paraId="2E074C06" w14:textId="12A4C50C" w:rsidR="005854B1" w:rsidRPr="00422905"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(10,0</w:t>
            </w:r>
            <w:r w:rsidRPr="00422905">
              <w:rPr>
                <w:rFonts w:ascii="Times New Roman" w:eastAsia="Times New Roman" w:hAnsi="Times New Roman" w:cs="Times New Roman"/>
                <w:spacing w:val="-4"/>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06A17606" w14:textId="77777777" w:rsidTr="005854B1">
        <w:trPr>
          <w:trHeight w:val="259"/>
        </w:trPr>
        <w:tc>
          <w:tcPr>
            <w:tcW w:w="3317" w:type="dxa"/>
          </w:tcPr>
          <w:p w14:paraId="2386AC9C" w14:textId="77777777" w:rsidR="00422905" w:rsidRPr="00422905" w:rsidRDefault="00422905" w:rsidP="00ED6F39">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Didžiojo</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kraujavimo</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atvejai</w:t>
            </w:r>
          </w:p>
        </w:tc>
        <w:tc>
          <w:tcPr>
            <w:tcW w:w="2876" w:type="dxa"/>
          </w:tcPr>
          <w:p w14:paraId="13B18E59" w14:textId="77777777" w:rsidR="00422905" w:rsidRDefault="00422905" w:rsidP="00ED6F39">
            <w:pPr>
              <w:widowControl w:val="0"/>
              <w:autoSpaceDE w:val="0"/>
              <w:autoSpaceDN w:val="0"/>
              <w:spacing w:before="3" w:after="0" w:line="237"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40</w:t>
            </w:r>
          </w:p>
          <w:p w14:paraId="0098A68E" w14:textId="1DAE9AF1" w:rsidR="005854B1" w:rsidRPr="00422905"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823" w:type="dxa"/>
          </w:tcPr>
          <w:p w14:paraId="611CEEDF" w14:textId="77777777" w:rsidR="00422905" w:rsidRDefault="00422905" w:rsidP="00ED6F39">
            <w:pPr>
              <w:widowControl w:val="0"/>
              <w:autoSpaceDE w:val="0"/>
              <w:autoSpaceDN w:val="0"/>
              <w:spacing w:before="3" w:after="0" w:line="237"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72</w:t>
            </w:r>
          </w:p>
          <w:p w14:paraId="7B3A4CCE" w14:textId="2E04C92A" w:rsidR="005854B1" w:rsidRPr="00422905"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bl>
    <w:p w14:paraId="4C004181" w14:textId="4A2F80E6" w:rsidR="00422905" w:rsidRPr="00422905" w:rsidRDefault="00422905" w:rsidP="00BE1B26">
      <w:pPr>
        <w:widowControl w:val="0"/>
        <w:numPr>
          <w:ilvl w:val="1"/>
          <w:numId w:val="16"/>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po 15 mg du kartus per parą 3</w:t>
      </w:r>
      <w:r w:rsidR="005854B1">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savaites; vėliau vartojama po 20 mg vieną kartą per parą.</w:t>
      </w:r>
    </w:p>
    <w:p w14:paraId="40DDE135" w14:textId="5345F40B" w:rsidR="00422905" w:rsidRPr="00422905" w:rsidRDefault="00422905" w:rsidP="00BE1B26">
      <w:pPr>
        <w:widowControl w:val="0"/>
        <w:numPr>
          <w:ilvl w:val="1"/>
          <w:numId w:val="16"/>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22905">
        <w:rPr>
          <w:rFonts w:ascii="Times New Roman" w:eastAsia="Times New Roman" w:hAnsi="Times New Roman" w:cs="Times New Roman"/>
          <w:bCs/>
          <w:kern w:val="0"/>
          <w:sz w:val="22"/>
          <w:szCs w:val="22"/>
          <w14:ligatures w14:val="none"/>
        </w:rPr>
        <w:t>Enoksaparinas</w:t>
      </w:r>
      <w:proofErr w:type="spellEnd"/>
      <w:r w:rsidRPr="00422905">
        <w:rPr>
          <w:rFonts w:ascii="Times New Roman" w:eastAsia="Times New Roman" w:hAnsi="Times New Roman" w:cs="Times New Roman"/>
          <w:bCs/>
          <w:kern w:val="0"/>
          <w:sz w:val="22"/>
          <w:szCs w:val="22"/>
          <w14:ligatures w14:val="none"/>
        </w:rPr>
        <w:t xml:space="preserve"> ne trumpiau kaip 5</w:t>
      </w:r>
      <w:r w:rsidR="005854B1">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paras, kartu vartojant ir vėliau tęsiant gydymą VKA.</w:t>
      </w:r>
    </w:p>
    <w:p w14:paraId="1B1584F3" w14:textId="77777777" w:rsidR="00422905" w:rsidRPr="00422905" w:rsidRDefault="00422905" w:rsidP="00422905">
      <w:pPr>
        <w:widowControl w:val="0"/>
        <w:numPr>
          <w:ilvl w:val="0"/>
          <w:numId w:val="14"/>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p &lt; 0,0001 (ne prastesnis rezultatas, vertinant pagal iš anksto specifikuotą rizikos santykį RS 1,75); RS: 0,886 (0,661-1,186).</w:t>
      </w:r>
    </w:p>
    <w:p w14:paraId="239A17D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990C04F"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Atlikus jungtinę analizę, buvo nustatyta iš anksto specifikuota grynoji klinikinė nauda (pirminio veiksmingumo rezultatai plius didžiojo kraujavimo atvejai): RS 0,771 ((95 % PI: 0,614-0,967), nominali p reikšmė p = 0,0244).</w:t>
      </w:r>
    </w:p>
    <w:p w14:paraId="712E7B8D"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F46BCCC"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422905">
        <w:rPr>
          <w:rFonts w:ascii="Times New Roman" w:eastAsia="Times New Roman" w:hAnsi="Times New Roman" w:cs="Times New Roman"/>
          <w:bCs/>
          <w:i/>
          <w:kern w:val="0"/>
          <w:sz w:val="22"/>
          <w:szCs w:val="22"/>
          <w14:ligatures w14:val="none"/>
        </w:rPr>
        <w:t>Einstein</w:t>
      </w:r>
      <w:proofErr w:type="spellEnd"/>
      <w:r w:rsidRPr="00422905">
        <w:rPr>
          <w:rFonts w:ascii="Times New Roman" w:eastAsia="Times New Roman" w:hAnsi="Times New Roman" w:cs="Times New Roman"/>
          <w:bCs/>
          <w:i/>
          <w:kern w:val="0"/>
          <w:sz w:val="22"/>
          <w:szCs w:val="22"/>
          <w14:ligatures w14:val="none"/>
        </w:rPr>
        <w:t xml:space="preserve"> </w:t>
      </w:r>
      <w:proofErr w:type="spellStart"/>
      <w:r w:rsidRPr="00422905">
        <w:rPr>
          <w:rFonts w:ascii="Times New Roman" w:eastAsia="Times New Roman" w:hAnsi="Times New Roman" w:cs="Times New Roman"/>
          <w:bCs/>
          <w:i/>
          <w:kern w:val="0"/>
          <w:sz w:val="22"/>
          <w:szCs w:val="22"/>
          <w14:ligatures w14:val="none"/>
        </w:rPr>
        <w:t>Extention</w:t>
      </w:r>
      <w:proofErr w:type="spellEnd"/>
      <w:r w:rsidRPr="00422905">
        <w:rPr>
          <w:rFonts w:ascii="Times New Roman" w:eastAsia="Times New Roman" w:hAnsi="Times New Roman" w:cs="Times New Roman"/>
          <w:bCs/>
          <w:i/>
          <w:kern w:val="0"/>
          <w:sz w:val="22"/>
          <w:szCs w:val="22"/>
          <w14:ligatures w14:val="none"/>
        </w:rPr>
        <w:t xml:space="preserve"> </w:t>
      </w:r>
      <w:r w:rsidRPr="00422905">
        <w:rPr>
          <w:rFonts w:ascii="Times New Roman" w:eastAsia="Times New Roman" w:hAnsi="Times New Roman" w:cs="Times New Roman"/>
          <w:bCs/>
          <w:kern w:val="0"/>
          <w:sz w:val="22"/>
          <w:szCs w:val="22"/>
          <w14:ligatures w14:val="none"/>
        </w:rPr>
        <w:t xml:space="preserve">tyrime (žr. 8 lentelę) </w:t>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vertinant pirminio ir antrinio veiksmingumo rezultatus, buvo pranašesnis už placebą. Tiriant pirminio saugumo rezultatus (didžiojo kraujavimo atvejus) pacientų, vartojusių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20 mg vieną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20 mg vieną kartą per parą, palyginti su placebu.</w:t>
      </w:r>
    </w:p>
    <w:p w14:paraId="77C5993A"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2942BF8" w14:textId="138358BA"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8 lentelė</w:t>
      </w:r>
      <w:r w:rsidR="0042439A">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Pr="00422905">
        <w:rPr>
          <w:rFonts w:ascii="Times New Roman" w:eastAsia="Times New Roman" w:hAnsi="Times New Roman" w:cs="Times New Roman"/>
          <w:b/>
          <w:bCs/>
          <w:i/>
          <w:kern w:val="0"/>
          <w:sz w:val="22"/>
          <w:szCs w:val="22"/>
          <w14:ligatures w14:val="none"/>
        </w:rPr>
        <w:t>Einstein</w:t>
      </w:r>
      <w:proofErr w:type="spellEnd"/>
      <w:r w:rsidRPr="00422905">
        <w:rPr>
          <w:rFonts w:ascii="Times New Roman" w:eastAsia="Times New Roman" w:hAnsi="Times New Roman" w:cs="Times New Roman"/>
          <w:b/>
          <w:bCs/>
          <w:i/>
          <w:kern w:val="0"/>
          <w:sz w:val="22"/>
          <w:szCs w:val="22"/>
          <w14:ligatures w14:val="none"/>
        </w:rPr>
        <w:t xml:space="preserve"> </w:t>
      </w:r>
      <w:proofErr w:type="spellStart"/>
      <w:r w:rsidRPr="00422905">
        <w:rPr>
          <w:rFonts w:ascii="Times New Roman" w:eastAsia="Times New Roman" w:hAnsi="Times New Roman" w:cs="Times New Roman"/>
          <w:b/>
          <w:bCs/>
          <w:i/>
          <w:kern w:val="0"/>
          <w:sz w:val="22"/>
          <w:szCs w:val="22"/>
          <w14:ligatures w14:val="none"/>
        </w:rPr>
        <w:t>Extention</w:t>
      </w:r>
      <w:proofErr w:type="spellEnd"/>
      <w:r w:rsidRPr="00422905">
        <w:rPr>
          <w:rFonts w:ascii="Times New Roman" w:eastAsia="Times New Roman" w:hAnsi="Times New Roman" w:cs="Times New Roman"/>
          <w:b/>
          <w:bCs/>
          <w:i/>
          <w:kern w:val="0"/>
          <w:sz w:val="22"/>
          <w:szCs w:val="22"/>
          <w14:ligatures w14:val="none"/>
        </w:rPr>
        <w:t xml:space="preserve"> </w:t>
      </w:r>
      <w:r w:rsidRPr="00422905">
        <w:rPr>
          <w:rFonts w:ascii="Times New Roman" w:eastAsia="Times New Roman" w:hAnsi="Times New Roman" w:cs="Times New Roman"/>
          <w:b/>
          <w:bCs/>
          <w:kern w:val="0"/>
          <w:sz w:val="22"/>
          <w:szCs w:val="22"/>
          <w14:ligatures w14:val="none"/>
        </w:rPr>
        <w:t>tyrimo metu</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33"/>
        <w:gridCol w:w="3008"/>
        <w:gridCol w:w="2950"/>
      </w:tblGrid>
      <w:tr w:rsidR="00422905" w:rsidRPr="00422905" w14:paraId="180C33AB" w14:textId="77777777" w:rsidTr="006C6BA3">
        <w:trPr>
          <w:trHeight w:val="520"/>
        </w:trPr>
        <w:tc>
          <w:tcPr>
            <w:tcW w:w="3233" w:type="dxa"/>
          </w:tcPr>
          <w:p w14:paraId="3967CA7F" w14:textId="77777777" w:rsidR="00422905" w:rsidRPr="00422905" w:rsidRDefault="00422905" w:rsidP="0042439A">
            <w:pPr>
              <w:widowControl w:val="0"/>
              <w:autoSpaceDE w:val="0"/>
              <w:autoSpaceDN w:val="0"/>
              <w:spacing w:before="133"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Tyrimo</w:t>
            </w:r>
            <w:r w:rsidRPr="00422905">
              <w:rPr>
                <w:rFonts w:ascii="Times New Roman" w:eastAsia="Times New Roman" w:hAnsi="Times New Roman" w:cs="Times New Roman"/>
                <w:b/>
                <w:spacing w:val="-2"/>
                <w:kern w:val="0"/>
                <w:sz w:val="22"/>
                <w:szCs w:val="22"/>
                <w14:ligatures w14:val="none"/>
              </w:rPr>
              <w:t xml:space="preserve"> populiacija</w:t>
            </w:r>
          </w:p>
        </w:tc>
        <w:tc>
          <w:tcPr>
            <w:tcW w:w="5958" w:type="dxa"/>
            <w:gridSpan w:val="2"/>
          </w:tcPr>
          <w:p w14:paraId="5DD03849" w14:textId="65238E97" w:rsidR="00422905" w:rsidRPr="00422905" w:rsidRDefault="00422905" w:rsidP="0042439A">
            <w:pPr>
              <w:widowControl w:val="0"/>
              <w:autoSpaceDE w:val="0"/>
              <w:autoSpaceDN w:val="0"/>
              <w:spacing w:after="0" w:line="260"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1</w:t>
            </w:r>
            <w:r w:rsidR="0042439A">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197</w:t>
            </w:r>
            <w:r w:rsidRPr="00422905">
              <w:rPr>
                <w:rFonts w:ascii="Times New Roman" w:eastAsia="Times New Roman" w:hAnsi="Times New Roman" w:cs="Times New Roman"/>
                <w:b/>
                <w:spacing w:val="-8"/>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tiriamieji</w:t>
            </w:r>
            <w:r w:rsidRPr="00422905">
              <w:rPr>
                <w:rFonts w:ascii="Times New Roman" w:eastAsia="Times New Roman" w:hAnsi="Times New Roman" w:cs="Times New Roman"/>
                <w:b/>
                <w:spacing w:val="-10"/>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tęsė</w:t>
            </w:r>
            <w:r w:rsidRPr="00422905">
              <w:rPr>
                <w:rFonts w:ascii="Times New Roman" w:eastAsia="Times New Roman" w:hAnsi="Times New Roman" w:cs="Times New Roman"/>
                <w:b/>
                <w:spacing w:val="-8"/>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pasikartojančios</w:t>
            </w:r>
            <w:r w:rsidRPr="00422905">
              <w:rPr>
                <w:rFonts w:ascii="Times New Roman" w:eastAsia="Times New Roman" w:hAnsi="Times New Roman" w:cs="Times New Roman"/>
                <w:b/>
                <w:spacing w:val="-8"/>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venų</w:t>
            </w:r>
            <w:r w:rsidRPr="00422905">
              <w:rPr>
                <w:rFonts w:ascii="Times New Roman" w:eastAsia="Times New Roman" w:hAnsi="Times New Roman" w:cs="Times New Roman"/>
                <w:b/>
                <w:spacing w:val="-8"/>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tromboembolijos gydymą ir profilaktiką</w:t>
            </w:r>
          </w:p>
        </w:tc>
      </w:tr>
      <w:tr w:rsidR="00422905" w:rsidRPr="00422905" w14:paraId="36BB3D6B" w14:textId="77777777" w:rsidTr="006C6BA3">
        <w:trPr>
          <w:trHeight w:val="779"/>
        </w:trPr>
        <w:tc>
          <w:tcPr>
            <w:tcW w:w="3233" w:type="dxa"/>
          </w:tcPr>
          <w:p w14:paraId="2726F739" w14:textId="77777777" w:rsidR="00422905" w:rsidRPr="00422905" w:rsidRDefault="00422905" w:rsidP="0042439A">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1CE6FFDB" w14:textId="77777777" w:rsidR="00422905" w:rsidRPr="00422905" w:rsidRDefault="00422905" w:rsidP="0042439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Gydymo</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dozė</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ir</w:t>
            </w:r>
            <w:r w:rsidRPr="00422905">
              <w:rPr>
                <w:rFonts w:ascii="Times New Roman" w:eastAsia="Times New Roman" w:hAnsi="Times New Roman" w:cs="Times New Roman"/>
                <w:b/>
                <w:spacing w:val="-2"/>
                <w:kern w:val="0"/>
                <w:sz w:val="22"/>
                <w:szCs w:val="22"/>
                <w14:ligatures w14:val="none"/>
              </w:rPr>
              <w:t xml:space="preserve"> trukmė</w:t>
            </w:r>
          </w:p>
        </w:tc>
        <w:tc>
          <w:tcPr>
            <w:tcW w:w="3008" w:type="dxa"/>
          </w:tcPr>
          <w:p w14:paraId="64F2263C" w14:textId="77777777" w:rsidR="00422905" w:rsidRPr="00422905"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kern w:val="0"/>
                <w:sz w:val="22"/>
                <w:szCs w:val="22"/>
                <w14:ligatures w14:val="none"/>
              </w:rPr>
              <w:t>Rivaroksabanas</w:t>
            </w:r>
            <w:proofErr w:type="spellEnd"/>
            <w:r w:rsidRPr="00422905">
              <w:rPr>
                <w:rFonts w:ascii="Times New Roman" w:eastAsia="Times New Roman" w:hAnsi="Times New Roman" w:cs="Times New Roman"/>
                <w:b/>
                <w:spacing w:val="-4"/>
                <w:kern w:val="0"/>
                <w:sz w:val="22"/>
                <w:szCs w:val="22"/>
                <w14:ligatures w14:val="none"/>
              </w:rPr>
              <w:t xml:space="preserve"> </w:t>
            </w:r>
            <w:r w:rsidRPr="00422905">
              <w:rPr>
                <w:rFonts w:ascii="Times New Roman" w:eastAsia="Times New Roman" w:hAnsi="Times New Roman" w:cs="Times New Roman"/>
                <w:b/>
                <w:spacing w:val="-5"/>
                <w:kern w:val="0"/>
                <w:sz w:val="22"/>
                <w:szCs w:val="22"/>
                <w:vertAlign w:val="superscript"/>
                <w14:ligatures w14:val="none"/>
              </w:rPr>
              <w:t>a)</w:t>
            </w:r>
          </w:p>
          <w:p w14:paraId="38B1B60C" w14:textId="593D07ED" w:rsidR="00422905" w:rsidRPr="00422905"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6 arba 12</w:t>
            </w:r>
            <w:r w:rsidR="0042439A">
              <w:rPr>
                <w:rFonts w:ascii="Times New Roman" w:eastAsia="Times New Roman" w:hAnsi="Times New Roman" w:cs="Times New Roman"/>
                <w:b/>
                <w:spacing w:val="-2"/>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mėnesių</w:t>
            </w:r>
          </w:p>
          <w:p w14:paraId="14A1B391" w14:textId="77777777" w:rsidR="00422905" w:rsidRPr="00422905"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5"/>
                <w:kern w:val="0"/>
                <w:sz w:val="22"/>
                <w:szCs w:val="22"/>
                <w14:ligatures w14:val="none"/>
              </w:rPr>
              <w:t>602</w:t>
            </w:r>
          </w:p>
        </w:tc>
        <w:tc>
          <w:tcPr>
            <w:tcW w:w="2950" w:type="dxa"/>
          </w:tcPr>
          <w:p w14:paraId="1A7286EA" w14:textId="77777777" w:rsidR="00422905" w:rsidRPr="00422905"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spacing w:val="-2"/>
                <w:kern w:val="0"/>
                <w:sz w:val="22"/>
                <w:szCs w:val="22"/>
                <w14:ligatures w14:val="none"/>
              </w:rPr>
              <w:t>Placebas</w:t>
            </w:r>
          </w:p>
          <w:p w14:paraId="36AE6C31" w14:textId="0221AB4D" w:rsidR="00422905" w:rsidRPr="00422905"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6 arba 12</w:t>
            </w:r>
            <w:r w:rsidR="0042439A">
              <w:rPr>
                <w:rFonts w:ascii="Times New Roman" w:eastAsia="Times New Roman" w:hAnsi="Times New Roman" w:cs="Times New Roman"/>
                <w:b/>
                <w:spacing w:val="-3"/>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mėnesių</w:t>
            </w:r>
          </w:p>
          <w:p w14:paraId="5C795B95" w14:textId="77777777" w:rsidR="00422905" w:rsidRPr="00422905"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N</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w:t>
            </w:r>
            <w:r w:rsidRPr="00422905">
              <w:rPr>
                <w:rFonts w:ascii="Times New Roman" w:eastAsia="Times New Roman" w:hAnsi="Times New Roman" w:cs="Times New Roman"/>
                <w:b/>
                <w:spacing w:val="-1"/>
                <w:kern w:val="0"/>
                <w:sz w:val="22"/>
                <w:szCs w:val="22"/>
                <w14:ligatures w14:val="none"/>
              </w:rPr>
              <w:t xml:space="preserve"> </w:t>
            </w:r>
            <w:r w:rsidRPr="00422905">
              <w:rPr>
                <w:rFonts w:ascii="Times New Roman" w:eastAsia="Times New Roman" w:hAnsi="Times New Roman" w:cs="Times New Roman"/>
                <w:b/>
                <w:spacing w:val="-5"/>
                <w:kern w:val="0"/>
                <w:sz w:val="22"/>
                <w:szCs w:val="22"/>
                <w14:ligatures w14:val="none"/>
              </w:rPr>
              <w:t>594</w:t>
            </w:r>
          </w:p>
        </w:tc>
      </w:tr>
      <w:tr w:rsidR="00422905" w:rsidRPr="00422905" w14:paraId="277DE988" w14:textId="77777777" w:rsidTr="006C6BA3">
        <w:trPr>
          <w:trHeight w:val="258"/>
        </w:trPr>
        <w:tc>
          <w:tcPr>
            <w:tcW w:w="3233" w:type="dxa"/>
          </w:tcPr>
          <w:p w14:paraId="483006FD" w14:textId="77777777" w:rsidR="00422905" w:rsidRPr="00422905"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4"/>
                <w:kern w:val="0"/>
                <w:sz w:val="22"/>
                <w:szCs w:val="22"/>
                <w14:ligatures w14:val="none"/>
              </w:rPr>
              <w:t>VTE*</w:t>
            </w:r>
          </w:p>
        </w:tc>
        <w:tc>
          <w:tcPr>
            <w:tcW w:w="3008" w:type="dxa"/>
          </w:tcPr>
          <w:p w14:paraId="55C147FE" w14:textId="77777777" w:rsidR="00422905" w:rsidRDefault="00422905" w:rsidP="0042439A">
            <w:pPr>
              <w:widowControl w:val="0"/>
              <w:autoSpaceDE w:val="0"/>
              <w:autoSpaceDN w:val="0"/>
              <w:spacing w:before="3" w:after="0" w:line="235"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8</w:t>
            </w:r>
          </w:p>
          <w:p w14:paraId="7588FEEF" w14:textId="72F3CF7C" w:rsidR="006C6BA3" w:rsidRPr="00422905" w:rsidRDefault="006C6BA3" w:rsidP="0042439A">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4BE68C53" w14:textId="77777777" w:rsidR="00422905" w:rsidRDefault="00422905" w:rsidP="0042439A">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42</w:t>
            </w:r>
          </w:p>
          <w:p w14:paraId="23A90DAA" w14:textId="66A22D2F" w:rsidR="006C6BA3" w:rsidRPr="00422905" w:rsidRDefault="006C6BA3" w:rsidP="0042439A">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(7,1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7D4EAF42" w14:textId="77777777" w:rsidTr="006C6BA3">
        <w:trPr>
          <w:trHeight w:val="258"/>
        </w:trPr>
        <w:tc>
          <w:tcPr>
            <w:tcW w:w="3233" w:type="dxa"/>
          </w:tcPr>
          <w:p w14:paraId="0C59AA70" w14:textId="77777777" w:rsidR="00422905" w:rsidRPr="00422905"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PE</w:t>
            </w:r>
          </w:p>
        </w:tc>
        <w:tc>
          <w:tcPr>
            <w:tcW w:w="3008" w:type="dxa"/>
          </w:tcPr>
          <w:p w14:paraId="5AA32A10" w14:textId="77777777" w:rsidR="00422905" w:rsidRDefault="00422905" w:rsidP="0042439A">
            <w:pPr>
              <w:widowControl w:val="0"/>
              <w:autoSpaceDE w:val="0"/>
              <w:autoSpaceDN w:val="0"/>
              <w:spacing w:before="3" w:after="0" w:line="235"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2</w:t>
            </w:r>
          </w:p>
          <w:p w14:paraId="66EC4AE6" w14:textId="40917D15" w:rsidR="006C6BA3" w:rsidRPr="00422905" w:rsidRDefault="006C6BA3" w:rsidP="0042439A">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3F03AFD6" w14:textId="77777777" w:rsidR="00422905" w:rsidRDefault="00422905" w:rsidP="0042439A">
            <w:pPr>
              <w:widowControl w:val="0"/>
              <w:autoSpaceDE w:val="0"/>
              <w:autoSpaceDN w:val="0"/>
              <w:spacing w:before="3"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13</w:t>
            </w:r>
          </w:p>
          <w:p w14:paraId="12024CF3" w14:textId="0B7D7E0F" w:rsidR="006C6BA3" w:rsidRPr="00422905" w:rsidRDefault="006C6BA3" w:rsidP="0042439A">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FBD436B" w14:textId="77777777" w:rsidTr="006C6BA3">
        <w:trPr>
          <w:trHeight w:val="261"/>
        </w:trPr>
        <w:tc>
          <w:tcPr>
            <w:tcW w:w="3233" w:type="dxa"/>
          </w:tcPr>
          <w:p w14:paraId="6081B22F" w14:textId="77777777" w:rsidR="00422905" w:rsidRPr="00422905" w:rsidRDefault="00422905" w:rsidP="0042439A">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0"/>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GVT</w:t>
            </w:r>
          </w:p>
        </w:tc>
        <w:tc>
          <w:tcPr>
            <w:tcW w:w="3008" w:type="dxa"/>
          </w:tcPr>
          <w:p w14:paraId="3EC98B67" w14:textId="77777777" w:rsidR="00422905" w:rsidRDefault="00422905" w:rsidP="0042439A">
            <w:pPr>
              <w:widowControl w:val="0"/>
              <w:autoSpaceDE w:val="0"/>
              <w:autoSpaceDN w:val="0"/>
              <w:spacing w:before="5" w:after="0" w:line="235"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5</w:t>
            </w:r>
          </w:p>
          <w:p w14:paraId="6A9D9534" w14:textId="54F5B573" w:rsidR="006C6BA3" w:rsidRPr="00422905" w:rsidRDefault="006C6BA3" w:rsidP="0042439A">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431C0C85" w14:textId="77777777" w:rsidR="00422905" w:rsidRDefault="00422905" w:rsidP="0042439A">
            <w:pPr>
              <w:widowControl w:val="0"/>
              <w:autoSpaceDE w:val="0"/>
              <w:autoSpaceDN w:val="0"/>
              <w:spacing w:before="5" w:after="0" w:line="235"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31</w:t>
            </w:r>
          </w:p>
          <w:p w14:paraId="3A71EDD1" w14:textId="26193012" w:rsidR="006C6BA3" w:rsidRPr="00422905" w:rsidRDefault="006C6BA3" w:rsidP="0042439A">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(5,2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0F5EA11" w14:textId="77777777" w:rsidTr="006C6BA3">
        <w:trPr>
          <w:trHeight w:val="264"/>
        </w:trPr>
        <w:tc>
          <w:tcPr>
            <w:tcW w:w="3233" w:type="dxa"/>
          </w:tcPr>
          <w:p w14:paraId="482199E2" w14:textId="6B9D0BBB" w:rsidR="00422905" w:rsidRPr="00422905" w:rsidRDefault="00422905" w:rsidP="0042439A">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dėl</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mirtis,</w:t>
            </w:r>
            <w:r w:rsidRPr="00422905">
              <w:rPr>
                <w:rFonts w:ascii="Times New Roman" w:eastAsia="Times New Roman" w:hAnsi="Times New Roman" w:cs="Times New Roman"/>
                <w:spacing w:val="-2"/>
                <w:kern w:val="0"/>
                <w:sz w:val="22"/>
                <w:szCs w:val="22"/>
                <w14:ligatures w14:val="none"/>
              </w:rPr>
              <w:t xml:space="preserve"> </w:t>
            </w:r>
            <w:r w:rsidRPr="00422905">
              <w:rPr>
                <w:rFonts w:ascii="Times New Roman" w:eastAsia="Times New Roman" w:hAnsi="Times New Roman" w:cs="Times New Roman"/>
                <w:spacing w:val="-5"/>
                <w:kern w:val="0"/>
                <w:sz w:val="22"/>
                <w:szCs w:val="22"/>
                <w14:ligatures w14:val="none"/>
              </w:rPr>
              <w:t>kai</w:t>
            </w:r>
            <w:r w:rsidR="006C6BA3">
              <w:rPr>
                <w:rFonts w:ascii="Times New Roman" w:eastAsia="Times New Roman" w:hAnsi="Times New Roman" w:cs="Times New Roman"/>
                <w:spacing w:val="-5"/>
                <w:kern w:val="0"/>
                <w:sz w:val="22"/>
                <w:szCs w:val="22"/>
                <w14:ligatures w14:val="none"/>
              </w:rPr>
              <w:t xml:space="preserve"> </w:t>
            </w:r>
            <w:r w:rsidR="006C6BA3" w:rsidRPr="00422905">
              <w:rPr>
                <w:rFonts w:ascii="Times New Roman" w:eastAsia="Times New Roman" w:hAnsi="Times New Roman" w:cs="Times New Roman"/>
                <w:kern w:val="0"/>
                <w:sz w:val="22"/>
                <w:szCs w:val="22"/>
                <w14:ligatures w14:val="none"/>
              </w:rPr>
              <w:t>negalima</w:t>
            </w:r>
            <w:r w:rsidR="006C6BA3" w:rsidRPr="00422905">
              <w:rPr>
                <w:rFonts w:ascii="Times New Roman" w:eastAsia="Times New Roman" w:hAnsi="Times New Roman" w:cs="Times New Roman"/>
                <w:spacing w:val="-5"/>
                <w:kern w:val="0"/>
                <w:sz w:val="22"/>
                <w:szCs w:val="22"/>
                <w14:ligatures w14:val="none"/>
              </w:rPr>
              <w:t xml:space="preserve"> </w:t>
            </w:r>
            <w:r w:rsidR="006C6BA3" w:rsidRPr="00422905">
              <w:rPr>
                <w:rFonts w:ascii="Times New Roman" w:eastAsia="Times New Roman" w:hAnsi="Times New Roman" w:cs="Times New Roman"/>
                <w:kern w:val="0"/>
                <w:sz w:val="22"/>
                <w:szCs w:val="22"/>
                <w14:ligatures w14:val="none"/>
              </w:rPr>
              <w:t>atmesti</w:t>
            </w:r>
            <w:r w:rsidR="006C6BA3" w:rsidRPr="00422905">
              <w:rPr>
                <w:rFonts w:ascii="Times New Roman" w:eastAsia="Times New Roman" w:hAnsi="Times New Roman" w:cs="Times New Roman"/>
                <w:spacing w:val="-4"/>
                <w:kern w:val="0"/>
                <w:sz w:val="22"/>
                <w:szCs w:val="22"/>
                <w14:ligatures w14:val="none"/>
              </w:rPr>
              <w:t xml:space="preserve"> </w:t>
            </w:r>
            <w:r w:rsidR="006C6BA3" w:rsidRPr="00422905">
              <w:rPr>
                <w:rFonts w:ascii="Times New Roman" w:eastAsia="Times New Roman" w:hAnsi="Times New Roman" w:cs="Times New Roman"/>
                <w:spacing w:val="-5"/>
                <w:kern w:val="0"/>
                <w:sz w:val="22"/>
                <w:szCs w:val="22"/>
                <w14:ligatures w14:val="none"/>
              </w:rPr>
              <w:t>PE</w:t>
            </w:r>
          </w:p>
        </w:tc>
        <w:tc>
          <w:tcPr>
            <w:tcW w:w="3008" w:type="dxa"/>
          </w:tcPr>
          <w:p w14:paraId="0330C469" w14:textId="77777777" w:rsidR="00422905" w:rsidRDefault="00422905" w:rsidP="0042439A">
            <w:pPr>
              <w:widowControl w:val="0"/>
              <w:autoSpaceDE w:val="0"/>
              <w:autoSpaceDN w:val="0"/>
              <w:spacing w:before="3" w:after="0" w:line="242"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1</w:t>
            </w:r>
          </w:p>
          <w:p w14:paraId="4C195063" w14:textId="00EBA13A" w:rsidR="006C6BA3" w:rsidRPr="00422905" w:rsidRDefault="006C6BA3" w:rsidP="0042439A">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5B81C24F" w14:textId="77777777" w:rsidR="00422905" w:rsidRDefault="00422905" w:rsidP="0042439A">
            <w:pPr>
              <w:widowControl w:val="0"/>
              <w:autoSpaceDE w:val="0"/>
              <w:autoSpaceDN w:val="0"/>
              <w:spacing w:before="3" w:after="0" w:line="242"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1</w:t>
            </w:r>
          </w:p>
          <w:p w14:paraId="022DC547" w14:textId="1C082898" w:rsidR="006C6BA3" w:rsidRPr="00422905" w:rsidRDefault="006C6BA3" w:rsidP="0042439A">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2410A63" w14:textId="77777777" w:rsidTr="006C6BA3">
        <w:trPr>
          <w:trHeight w:val="260"/>
        </w:trPr>
        <w:tc>
          <w:tcPr>
            <w:tcW w:w="3233" w:type="dxa"/>
          </w:tcPr>
          <w:p w14:paraId="69971CE3" w14:textId="77777777" w:rsidR="00422905" w:rsidRPr="00422905"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Didžiojo</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kraujavimo</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atvejai</w:t>
            </w:r>
          </w:p>
        </w:tc>
        <w:tc>
          <w:tcPr>
            <w:tcW w:w="3008" w:type="dxa"/>
          </w:tcPr>
          <w:p w14:paraId="5C48A8FF" w14:textId="77777777" w:rsidR="00422905" w:rsidRDefault="00422905" w:rsidP="0042439A">
            <w:pPr>
              <w:widowControl w:val="0"/>
              <w:autoSpaceDE w:val="0"/>
              <w:autoSpaceDN w:val="0"/>
              <w:spacing w:before="3" w:after="0" w:line="237"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4</w:t>
            </w:r>
          </w:p>
          <w:p w14:paraId="653C10F8" w14:textId="6A883060" w:rsidR="006C6BA3" w:rsidRPr="00422905" w:rsidRDefault="006C6BA3" w:rsidP="0042439A">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43AD951B" w14:textId="77777777" w:rsidR="00422905" w:rsidRDefault="00422905" w:rsidP="0042439A">
            <w:pPr>
              <w:widowControl w:val="0"/>
              <w:autoSpaceDE w:val="0"/>
              <w:autoSpaceDN w:val="0"/>
              <w:spacing w:before="3" w:after="0" w:line="237"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0</w:t>
            </w:r>
          </w:p>
          <w:p w14:paraId="4C63F87F" w14:textId="753DFD6E" w:rsidR="006C6BA3" w:rsidRPr="00422905" w:rsidRDefault="006C6BA3" w:rsidP="0042439A">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67D9379D" w14:textId="77777777" w:rsidTr="006C6BA3">
        <w:trPr>
          <w:trHeight w:val="263"/>
        </w:trPr>
        <w:tc>
          <w:tcPr>
            <w:tcW w:w="3233" w:type="dxa"/>
          </w:tcPr>
          <w:p w14:paraId="6C8115D4" w14:textId="40BF5B48" w:rsidR="00422905" w:rsidRPr="00422905" w:rsidRDefault="00422905" w:rsidP="0042439A">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Klinikiniu</w:t>
            </w:r>
            <w:r w:rsidRPr="00422905">
              <w:rPr>
                <w:rFonts w:ascii="Times New Roman" w:eastAsia="Times New Roman" w:hAnsi="Times New Roman" w:cs="Times New Roman"/>
                <w:spacing w:val="-8"/>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požiūriu</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reikšmingas</w:t>
            </w:r>
            <w:r w:rsidR="006C6BA3">
              <w:rPr>
                <w:rFonts w:ascii="Times New Roman" w:eastAsia="Times New Roman" w:hAnsi="Times New Roman" w:cs="Times New Roman"/>
                <w:spacing w:val="-2"/>
                <w:kern w:val="0"/>
                <w:sz w:val="22"/>
                <w:szCs w:val="22"/>
                <w14:ligatures w14:val="none"/>
              </w:rPr>
              <w:t xml:space="preserve"> </w:t>
            </w:r>
            <w:r w:rsidR="006C6BA3" w:rsidRPr="00422905">
              <w:rPr>
                <w:rFonts w:ascii="Times New Roman" w:eastAsia="Times New Roman" w:hAnsi="Times New Roman" w:cs="Times New Roman"/>
                <w:kern w:val="0"/>
                <w:sz w:val="22"/>
                <w:szCs w:val="22"/>
                <w14:ligatures w14:val="none"/>
              </w:rPr>
              <w:t>ne</w:t>
            </w:r>
            <w:r w:rsidR="006C6BA3" w:rsidRPr="00422905">
              <w:rPr>
                <w:rFonts w:ascii="Times New Roman" w:eastAsia="Times New Roman" w:hAnsi="Times New Roman" w:cs="Times New Roman"/>
                <w:spacing w:val="-2"/>
                <w:kern w:val="0"/>
                <w:sz w:val="22"/>
                <w:szCs w:val="22"/>
                <w14:ligatures w14:val="none"/>
              </w:rPr>
              <w:t xml:space="preserve"> </w:t>
            </w:r>
            <w:r w:rsidR="006C6BA3" w:rsidRPr="00422905">
              <w:rPr>
                <w:rFonts w:ascii="Times New Roman" w:eastAsia="Times New Roman" w:hAnsi="Times New Roman" w:cs="Times New Roman"/>
                <w:kern w:val="0"/>
                <w:sz w:val="22"/>
                <w:szCs w:val="22"/>
                <w14:ligatures w14:val="none"/>
              </w:rPr>
              <w:t>didysis</w:t>
            </w:r>
            <w:r w:rsidR="006C6BA3" w:rsidRPr="00422905">
              <w:rPr>
                <w:rFonts w:ascii="Times New Roman" w:eastAsia="Times New Roman" w:hAnsi="Times New Roman" w:cs="Times New Roman"/>
                <w:spacing w:val="-1"/>
                <w:kern w:val="0"/>
                <w:sz w:val="22"/>
                <w:szCs w:val="22"/>
                <w14:ligatures w14:val="none"/>
              </w:rPr>
              <w:t xml:space="preserve"> </w:t>
            </w:r>
            <w:r w:rsidR="006C6BA3" w:rsidRPr="00422905">
              <w:rPr>
                <w:rFonts w:ascii="Times New Roman" w:eastAsia="Times New Roman" w:hAnsi="Times New Roman" w:cs="Times New Roman"/>
                <w:spacing w:val="-2"/>
                <w:kern w:val="0"/>
                <w:sz w:val="22"/>
                <w:szCs w:val="22"/>
                <w14:ligatures w14:val="none"/>
              </w:rPr>
              <w:t>kraujavimas</w:t>
            </w:r>
          </w:p>
        </w:tc>
        <w:tc>
          <w:tcPr>
            <w:tcW w:w="3008" w:type="dxa"/>
          </w:tcPr>
          <w:p w14:paraId="59A82F65" w14:textId="77777777" w:rsidR="00422905" w:rsidRDefault="00422905" w:rsidP="0042439A">
            <w:pPr>
              <w:widowControl w:val="0"/>
              <w:autoSpaceDE w:val="0"/>
              <w:autoSpaceDN w:val="0"/>
              <w:spacing w:before="3" w:after="0" w:line="240" w:lineRule="exact"/>
              <w:rPr>
                <w:rFonts w:ascii="Times New Roman" w:eastAsia="Times New Roman" w:hAnsi="Times New Roman" w:cs="Times New Roman"/>
                <w:spacing w:val="-5"/>
                <w:kern w:val="0"/>
                <w:sz w:val="22"/>
                <w:szCs w:val="22"/>
                <w14:ligatures w14:val="none"/>
              </w:rPr>
            </w:pPr>
            <w:r w:rsidRPr="00422905">
              <w:rPr>
                <w:rFonts w:ascii="Times New Roman" w:eastAsia="Times New Roman" w:hAnsi="Times New Roman" w:cs="Times New Roman"/>
                <w:spacing w:val="-5"/>
                <w:kern w:val="0"/>
                <w:sz w:val="22"/>
                <w:szCs w:val="22"/>
                <w14:ligatures w14:val="none"/>
              </w:rPr>
              <w:t>32</w:t>
            </w:r>
          </w:p>
          <w:p w14:paraId="2F2F5D61" w14:textId="242F12D4" w:rsidR="006C6BA3" w:rsidRPr="00422905" w:rsidRDefault="006C6BA3" w:rsidP="0042439A">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(5,4</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950" w:type="dxa"/>
          </w:tcPr>
          <w:p w14:paraId="7458B5CB" w14:textId="77777777" w:rsidR="00422905" w:rsidRDefault="00422905" w:rsidP="0042439A">
            <w:pPr>
              <w:widowControl w:val="0"/>
              <w:autoSpaceDE w:val="0"/>
              <w:autoSpaceDN w:val="0"/>
              <w:spacing w:before="3" w:after="0" w:line="240" w:lineRule="exact"/>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spacing w:val="-10"/>
                <w:kern w:val="0"/>
                <w:sz w:val="22"/>
                <w:szCs w:val="22"/>
                <w14:ligatures w14:val="none"/>
              </w:rPr>
              <w:t>7</w:t>
            </w:r>
          </w:p>
          <w:p w14:paraId="471E135A" w14:textId="0A431354" w:rsidR="006C6BA3" w:rsidRPr="00422905" w:rsidRDefault="006C6BA3" w:rsidP="0042439A">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bl>
    <w:p w14:paraId="4F39E33A"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a)</w:t>
      </w:r>
      <w:r w:rsidRPr="00422905">
        <w:rPr>
          <w:rFonts w:ascii="Times New Roman" w:eastAsia="Times New Roman" w:hAnsi="Times New Roman" w:cs="Times New Roman"/>
          <w:bCs/>
          <w:kern w:val="0"/>
          <w:sz w:val="22"/>
          <w:szCs w:val="22"/>
          <w14:ligatures w14:val="none"/>
        </w:rPr>
        <w:tab/>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20 mg vieną kartą per parą</w:t>
      </w:r>
    </w:p>
    <w:p w14:paraId="7ACF0E6B" w14:textId="77777777" w:rsidR="00422905" w:rsidRPr="00422905" w:rsidRDefault="00422905" w:rsidP="00422905">
      <w:pPr>
        <w:widowControl w:val="0"/>
        <w:numPr>
          <w:ilvl w:val="0"/>
          <w:numId w:val="14"/>
        </w:numPr>
        <w:autoSpaceDE w:val="0"/>
        <w:autoSpaceDN w:val="0"/>
        <w:spacing w:after="0" w:line="240" w:lineRule="auto"/>
        <w:ind w:left="567" w:hanging="567"/>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Cs/>
          <w:kern w:val="0"/>
          <w:sz w:val="22"/>
          <w:szCs w:val="22"/>
          <w14:ligatures w14:val="none"/>
        </w:rPr>
        <w:t>p &lt; 0,0001 (pranašumas), RS: 0,185 (0,087-0,393)</w:t>
      </w:r>
    </w:p>
    <w:p w14:paraId="746923B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008C25A3"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 xml:space="preserve">Tyrimo </w:t>
      </w:r>
      <w:proofErr w:type="spellStart"/>
      <w:r w:rsidRPr="00422905">
        <w:rPr>
          <w:rFonts w:ascii="Times New Roman" w:eastAsia="Times New Roman" w:hAnsi="Times New Roman" w:cs="Times New Roman"/>
          <w:bCs/>
          <w:i/>
          <w:kern w:val="0"/>
          <w:sz w:val="22"/>
          <w:szCs w:val="22"/>
          <w14:ligatures w14:val="none"/>
        </w:rPr>
        <w:t>Einstein</w:t>
      </w:r>
      <w:proofErr w:type="spellEnd"/>
      <w:r w:rsidRPr="00422905">
        <w:rPr>
          <w:rFonts w:ascii="Times New Roman" w:eastAsia="Times New Roman" w:hAnsi="Times New Roman" w:cs="Times New Roman"/>
          <w:bCs/>
          <w:i/>
          <w:kern w:val="0"/>
          <w:sz w:val="22"/>
          <w:szCs w:val="22"/>
          <w14:ligatures w14:val="none"/>
        </w:rPr>
        <w:t xml:space="preserve"> </w:t>
      </w:r>
      <w:proofErr w:type="spellStart"/>
      <w:r w:rsidRPr="00422905">
        <w:rPr>
          <w:rFonts w:ascii="Times New Roman" w:eastAsia="Times New Roman" w:hAnsi="Times New Roman" w:cs="Times New Roman"/>
          <w:bCs/>
          <w:i/>
          <w:kern w:val="0"/>
          <w:sz w:val="22"/>
          <w:szCs w:val="22"/>
          <w14:ligatures w14:val="none"/>
        </w:rPr>
        <w:t>Choice</w:t>
      </w:r>
      <w:proofErr w:type="spellEnd"/>
      <w:r w:rsidRPr="00422905">
        <w:rPr>
          <w:rFonts w:ascii="Times New Roman" w:eastAsia="Times New Roman" w:hAnsi="Times New Roman" w:cs="Times New Roman"/>
          <w:bCs/>
          <w:i/>
          <w:kern w:val="0"/>
          <w:sz w:val="22"/>
          <w:szCs w:val="22"/>
          <w14:ligatures w14:val="none"/>
        </w:rPr>
        <w:t xml:space="preserve"> </w:t>
      </w:r>
      <w:r w:rsidRPr="00422905">
        <w:rPr>
          <w:rFonts w:ascii="Times New Roman" w:eastAsia="Times New Roman" w:hAnsi="Times New Roman" w:cs="Times New Roman"/>
          <w:bCs/>
          <w:kern w:val="0"/>
          <w:sz w:val="22"/>
          <w:szCs w:val="22"/>
          <w14:ligatures w14:val="none"/>
        </w:rPr>
        <w:t xml:space="preserve">metu (žr. 9 lentelę), vertinant pirminius veiksmingumo rezultatus, 20 mg ir 10 mg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dozės buvo pranašesnės už 100 mg </w:t>
      </w:r>
      <w:proofErr w:type="spellStart"/>
      <w:r w:rsidRPr="00422905">
        <w:rPr>
          <w:rFonts w:ascii="Times New Roman" w:eastAsia="Times New Roman" w:hAnsi="Times New Roman" w:cs="Times New Roman"/>
          <w:bCs/>
          <w:kern w:val="0"/>
          <w:sz w:val="22"/>
          <w:szCs w:val="22"/>
          <w14:ligatures w14:val="none"/>
        </w:rPr>
        <w:t>acetilsalicilo</w:t>
      </w:r>
      <w:proofErr w:type="spellEnd"/>
      <w:r w:rsidRPr="00422905">
        <w:rPr>
          <w:rFonts w:ascii="Times New Roman" w:eastAsia="Times New Roman" w:hAnsi="Times New Roman" w:cs="Times New Roman"/>
          <w:bCs/>
          <w:kern w:val="0"/>
          <w:sz w:val="22"/>
          <w:szCs w:val="22"/>
          <w14:ligatures w14:val="none"/>
        </w:rPr>
        <w:t xml:space="preserve"> rūgšties dozę. Pacientų, vieną kartą per parą vartojusių 20 mg ir 10 mg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pagrindinis saugumo rezultatas (didžiųjų kraujavimo reiškinių dažnis) buvo panašus kaip ir vartojusių 100 mg </w:t>
      </w:r>
      <w:proofErr w:type="spellStart"/>
      <w:r w:rsidRPr="00422905">
        <w:rPr>
          <w:rFonts w:ascii="Times New Roman" w:eastAsia="Times New Roman" w:hAnsi="Times New Roman" w:cs="Times New Roman"/>
          <w:bCs/>
          <w:kern w:val="0"/>
          <w:sz w:val="22"/>
          <w:szCs w:val="22"/>
          <w14:ligatures w14:val="none"/>
        </w:rPr>
        <w:t>acetilsalicilo</w:t>
      </w:r>
      <w:proofErr w:type="spellEnd"/>
      <w:r w:rsidRPr="00422905">
        <w:rPr>
          <w:rFonts w:ascii="Times New Roman" w:eastAsia="Times New Roman" w:hAnsi="Times New Roman" w:cs="Times New Roman"/>
          <w:bCs/>
          <w:kern w:val="0"/>
          <w:sz w:val="22"/>
          <w:szCs w:val="22"/>
          <w14:ligatures w14:val="none"/>
        </w:rPr>
        <w:t xml:space="preserve"> rūgšties.</w:t>
      </w:r>
    </w:p>
    <w:p w14:paraId="06E0EE15" w14:textId="77777777" w:rsidR="00C668C7" w:rsidRPr="00422905" w:rsidRDefault="00C668C7"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7EF654D" w14:textId="30EF80EF" w:rsidR="00422905" w:rsidRPr="00422905"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22905">
        <w:rPr>
          <w:rFonts w:ascii="Times New Roman" w:eastAsia="Times New Roman" w:hAnsi="Times New Roman" w:cs="Times New Roman"/>
          <w:b/>
          <w:bCs/>
          <w:kern w:val="0"/>
          <w:sz w:val="22"/>
          <w:szCs w:val="22"/>
          <w14:ligatures w14:val="none"/>
        </w:rPr>
        <w:t>9 lentelė</w:t>
      </w:r>
      <w:r w:rsidR="006714A0">
        <w:rPr>
          <w:rFonts w:ascii="Times New Roman" w:eastAsia="Times New Roman" w:hAnsi="Times New Roman" w:cs="Times New Roman"/>
          <w:b/>
          <w:bCs/>
          <w:kern w:val="0"/>
          <w:sz w:val="22"/>
          <w:szCs w:val="22"/>
          <w14:ligatures w14:val="none"/>
        </w:rPr>
        <w:t>:</w:t>
      </w:r>
      <w:r w:rsidRPr="00422905">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Pr="00422905">
        <w:rPr>
          <w:rFonts w:ascii="Times New Roman" w:eastAsia="Times New Roman" w:hAnsi="Times New Roman" w:cs="Times New Roman"/>
          <w:b/>
          <w:bCs/>
          <w:i/>
          <w:kern w:val="0"/>
          <w:sz w:val="22"/>
          <w:szCs w:val="22"/>
          <w14:ligatures w14:val="none"/>
        </w:rPr>
        <w:t>Einstein</w:t>
      </w:r>
      <w:proofErr w:type="spellEnd"/>
      <w:r w:rsidRPr="00422905">
        <w:rPr>
          <w:rFonts w:ascii="Times New Roman" w:eastAsia="Times New Roman" w:hAnsi="Times New Roman" w:cs="Times New Roman"/>
          <w:b/>
          <w:bCs/>
          <w:i/>
          <w:kern w:val="0"/>
          <w:sz w:val="22"/>
          <w:szCs w:val="22"/>
          <w14:ligatures w14:val="none"/>
        </w:rPr>
        <w:t xml:space="preserve"> </w:t>
      </w:r>
      <w:proofErr w:type="spellStart"/>
      <w:r w:rsidRPr="00422905">
        <w:rPr>
          <w:rFonts w:ascii="Times New Roman" w:eastAsia="Times New Roman" w:hAnsi="Times New Roman" w:cs="Times New Roman"/>
          <w:b/>
          <w:bCs/>
          <w:i/>
          <w:kern w:val="0"/>
          <w:sz w:val="22"/>
          <w:szCs w:val="22"/>
          <w14:ligatures w14:val="none"/>
        </w:rPr>
        <w:t>Choice</w:t>
      </w:r>
      <w:proofErr w:type="spellEnd"/>
      <w:r w:rsidRPr="00422905">
        <w:rPr>
          <w:rFonts w:ascii="Times New Roman" w:eastAsia="Times New Roman" w:hAnsi="Times New Roman" w:cs="Times New Roman"/>
          <w:b/>
          <w:bCs/>
          <w:i/>
          <w:kern w:val="0"/>
          <w:sz w:val="22"/>
          <w:szCs w:val="22"/>
          <w14:ligatures w14:val="none"/>
        </w:rPr>
        <w:t xml:space="preserve"> </w:t>
      </w:r>
      <w:r w:rsidRPr="00422905">
        <w:rPr>
          <w:rFonts w:ascii="Times New Roman" w:eastAsia="Times New Roman" w:hAnsi="Times New Roman" w:cs="Times New Roman"/>
          <w:b/>
          <w:bCs/>
          <w:kern w:val="0"/>
          <w:sz w:val="22"/>
          <w:szCs w:val="22"/>
          <w14:ligatures w14:val="none"/>
        </w:rPr>
        <w:t>tyrimu</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7"/>
        <w:gridCol w:w="2074"/>
        <w:gridCol w:w="2160"/>
      </w:tblGrid>
      <w:tr w:rsidR="00422905" w:rsidRPr="00422905" w14:paraId="797FF2F9" w14:textId="77777777" w:rsidTr="009651EB">
        <w:trPr>
          <w:trHeight w:val="506"/>
        </w:trPr>
        <w:tc>
          <w:tcPr>
            <w:tcW w:w="2770" w:type="dxa"/>
          </w:tcPr>
          <w:p w14:paraId="360E40AF" w14:textId="77777777" w:rsidR="00422905" w:rsidRPr="00422905" w:rsidRDefault="00422905" w:rsidP="006714A0">
            <w:pPr>
              <w:widowControl w:val="0"/>
              <w:autoSpaceDE w:val="0"/>
              <w:autoSpaceDN w:val="0"/>
              <w:spacing w:before="125"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Tyrimo</w:t>
            </w:r>
            <w:r w:rsidRPr="00422905">
              <w:rPr>
                <w:rFonts w:ascii="Times New Roman" w:eastAsia="Times New Roman" w:hAnsi="Times New Roman" w:cs="Times New Roman"/>
                <w:b/>
                <w:spacing w:val="-2"/>
                <w:kern w:val="0"/>
                <w:sz w:val="22"/>
                <w:szCs w:val="22"/>
                <w14:ligatures w14:val="none"/>
              </w:rPr>
              <w:t xml:space="preserve"> populiacija</w:t>
            </w:r>
          </w:p>
        </w:tc>
        <w:tc>
          <w:tcPr>
            <w:tcW w:w="6421" w:type="dxa"/>
            <w:gridSpan w:val="3"/>
          </w:tcPr>
          <w:p w14:paraId="5BD445A0" w14:textId="543A3184" w:rsidR="00422905" w:rsidRPr="00422905" w:rsidRDefault="00422905" w:rsidP="006714A0">
            <w:pPr>
              <w:widowControl w:val="0"/>
              <w:autoSpaceDE w:val="0"/>
              <w:autoSpaceDN w:val="0"/>
              <w:spacing w:after="0" w:line="252" w:lineRule="exact"/>
              <w:ind w:right="2542"/>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3</w:t>
            </w:r>
            <w:r w:rsidR="006A7098" w:rsidRPr="009651EB">
              <w:rPr>
                <w:rFonts w:ascii="Times New Roman" w:eastAsia="Times New Roman" w:hAnsi="Times New Roman" w:cs="Times New Roman"/>
                <w:b/>
                <w:kern w:val="0"/>
                <w:sz w:val="22"/>
                <w:szCs w:val="22"/>
                <w14:ligatures w14:val="none"/>
              </w:rPr>
              <w:t> </w:t>
            </w:r>
            <w:r w:rsidRPr="00422905">
              <w:rPr>
                <w:rFonts w:ascii="Times New Roman" w:eastAsia="Times New Roman" w:hAnsi="Times New Roman" w:cs="Times New Roman"/>
                <w:b/>
                <w:kern w:val="0"/>
                <w:sz w:val="22"/>
                <w:szCs w:val="22"/>
                <w14:ligatures w14:val="none"/>
              </w:rPr>
              <w:t>396</w:t>
            </w:r>
            <w:r w:rsidRPr="00422905">
              <w:rPr>
                <w:rFonts w:ascii="Times New Roman" w:eastAsia="Times New Roman" w:hAnsi="Times New Roman" w:cs="Times New Roman"/>
                <w:b/>
                <w:spacing w:val="-12"/>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pacientai</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tęsė</w:t>
            </w:r>
            <w:r w:rsidRPr="00422905">
              <w:rPr>
                <w:rFonts w:ascii="Times New Roman" w:eastAsia="Times New Roman" w:hAnsi="Times New Roman" w:cs="Times New Roman"/>
                <w:b/>
                <w:spacing w:val="-12"/>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pasikartojančios venų tromboembolijos profilaktiką</w:t>
            </w:r>
          </w:p>
        </w:tc>
      </w:tr>
      <w:tr w:rsidR="00422905" w:rsidRPr="00422905" w14:paraId="00714B8F" w14:textId="77777777" w:rsidTr="009651EB">
        <w:trPr>
          <w:trHeight w:val="1192"/>
        </w:trPr>
        <w:tc>
          <w:tcPr>
            <w:tcW w:w="2770" w:type="dxa"/>
          </w:tcPr>
          <w:p w14:paraId="5C02076F" w14:textId="77777777" w:rsidR="00422905" w:rsidRPr="00422905" w:rsidRDefault="00422905" w:rsidP="006714A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Gydymo</w:t>
            </w:r>
            <w:r w:rsidRPr="00422905">
              <w:rPr>
                <w:rFonts w:ascii="Times New Roman" w:eastAsia="Times New Roman" w:hAnsi="Times New Roman" w:cs="Times New Roman"/>
                <w:b/>
                <w:spacing w:val="-3"/>
                <w:kern w:val="0"/>
                <w:sz w:val="22"/>
                <w:szCs w:val="22"/>
                <w14:ligatures w14:val="none"/>
              </w:rPr>
              <w:t xml:space="preserve"> </w:t>
            </w:r>
            <w:r w:rsidRPr="00422905">
              <w:rPr>
                <w:rFonts w:ascii="Times New Roman" w:eastAsia="Times New Roman" w:hAnsi="Times New Roman" w:cs="Times New Roman"/>
                <w:b/>
                <w:spacing w:val="-4"/>
                <w:kern w:val="0"/>
                <w:sz w:val="22"/>
                <w:szCs w:val="22"/>
                <w14:ligatures w14:val="none"/>
              </w:rPr>
              <w:t>dozė</w:t>
            </w:r>
          </w:p>
        </w:tc>
        <w:tc>
          <w:tcPr>
            <w:tcW w:w="2187" w:type="dxa"/>
          </w:tcPr>
          <w:p w14:paraId="3AD6B003" w14:textId="77777777" w:rsidR="006A7098" w:rsidRPr="009651EB"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spacing w:val="-2"/>
                <w:kern w:val="0"/>
                <w:sz w:val="22"/>
                <w:szCs w:val="22"/>
                <w14:ligatures w14:val="none"/>
              </w:rPr>
              <w:t>Rivaroksabanas</w:t>
            </w:r>
            <w:proofErr w:type="spellEnd"/>
            <w:r w:rsidRPr="00422905">
              <w:rPr>
                <w:rFonts w:ascii="Times New Roman" w:eastAsia="Times New Roman" w:hAnsi="Times New Roman" w:cs="Times New Roman"/>
                <w:b/>
                <w:spacing w:val="-2"/>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20</w:t>
            </w:r>
            <w:r w:rsidRPr="00422905">
              <w:rPr>
                <w:rFonts w:ascii="Times New Roman" w:eastAsia="Times New Roman" w:hAnsi="Times New Roman" w:cs="Times New Roman"/>
                <w:b/>
                <w:spacing w:val="-12"/>
                <w:kern w:val="0"/>
                <w:sz w:val="22"/>
                <w:szCs w:val="22"/>
                <w14:ligatures w14:val="none"/>
              </w:rPr>
              <w:t> mg</w:t>
            </w:r>
            <w:r w:rsidR="006A7098" w:rsidRPr="009651EB">
              <w:rPr>
                <w:rFonts w:ascii="Times New Roman" w:eastAsia="Times New Roman" w:hAnsi="Times New Roman" w:cs="Times New Roman"/>
                <w:b/>
                <w:spacing w:val="-12"/>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vieną</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kartą per parą</w:t>
            </w:r>
          </w:p>
          <w:p w14:paraId="4F01593E" w14:textId="49757A03" w:rsidR="00422905" w:rsidRPr="00422905"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spacing w:val="-2"/>
                <w:kern w:val="0"/>
                <w:sz w:val="22"/>
                <w:szCs w:val="22"/>
                <w14:ligatures w14:val="none"/>
              </w:rPr>
              <w:t>N=1</w:t>
            </w:r>
            <w:r w:rsidR="006A7098" w:rsidRPr="009651EB">
              <w:rPr>
                <w:rFonts w:ascii="Times New Roman" w:eastAsia="Times New Roman" w:hAnsi="Times New Roman" w:cs="Times New Roman"/>
                <w:b/>
                <w:spacing w:val="-2"/>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107</w:t>
            </w:r>
          </w:p>
        </w:tc>
        <w:tc>
          <w:tcPr>
            <w:tcW w:w="2074" w:type="dxa"/>
          </w:tcPr>
          <w:p w14:paraId="492AFD6F" w14:textId="77777777" w:rsidR="006A7098"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proofErr w:type="spellStart"/>
            <w:r w:rsidRPr="00422905">
              <w:rPr>
                <w:rFonts w:ascii="Times New Roman" w:eastAsia="Times New Roman" w:hAnsi="Times New Roman" w:cs="Times New Roman"/>
                <w:b/>
                <w:spacing w:val="-2"/>
                <w:kern w:val="0"/>
                <w:sz w:val="22"/>
                <w:szCs w:val="22"/>
                <w14:ligatures w14:val="none"/>
              </w:rPr>
              <w:t>Rivaroksabanas</w:t>
            </w:r>
            <w:proofErr w:type="spellEnd"/>
            <w:r w:rsidRPr="00422905">
              <w:rPr>
                <w:rFonts w:ascii="Times New Roman" w:eastAsia="Times New Roman" w:hAnsi="Times New Roman" w:cs="Times New Roman"/>
                <w:b/>
                <w:spacing w:val="-2"/>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10</w:t>
            </w:r>
            <w:r w:rsidRPr="00422905">
              <w:rPr>
                <w:rFonts w:ascii="Times New Roman" w:eastAsia="Times New Roman" w:hAnsi="Times New Roman" w:cs="Times New Roman"/>
                <w:b/>
                <w:spacing w:val="-12"/>
                <w:kern w:val="0"/>
                <w:sz w:val="22"/>
                <w:szCs w:val="22"/>
                <w14:ligatures w14:val="none"/>
              </w:rPr>
              <w:t xml:space="preserve"> mg </w:t>
            </w:r>
            <w:r w:rsidRPr="00422905">
              <w:rPr>
                <w:rFonts w:ascii="Times New Roman" w:eastAsia="Times New Roman" w:hAnsi="Times New Roman" w:cs="Times New Roman"/>
                <w:b/>
                <w:kern w:val="0"/>
                <w:sz w:val="22"/>
                <w:szCs w:val="22"/>
                <w14:ligatures w14:val="none"/>
              </w:rPr>
              <w:t>vieną</w:t>
            </w:r>
            <w:r w:rsidRPr="00422905">
              <w:rPr>
                <w:rFonts w:ascii="Times New Roman" w:eastAsia="Times New Roman" w:hAnsi="Times New Roman" w:cs="Times New Roman"/>
                <w:b/>
                <w:spacing w:val="-14"/>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kartą</w:t>
            </w:r>
            <w:r w:rsidR="006A7098">
              <w:rPr>
                <w:rFonts w:ascii="Times New Roman" w:eastAsia="Times New Roman" w:hAnsi="Times New Roman" w:cs="Times New Roman"/>
                <w:b/>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per parą</w:t>
            </w:r>
          </w:p>
          <w:p w14:paraId="2A75489F" w14:textId="592B44A5" w:rsidR="00422905" w:rsidRPr="00422905"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spacing w:val="-2"/>
                <w:kern w:val="0"/>
                <w:sz w:val="22"/>
                <w:szCs w:val="22"/>
                <w14:ligatures w14:val="none"/>
              </w:rPr>
              <w:t>N=1</w:t>
            </w:r>
            <w:r w:rsidR="006A7098">
              <w:rPr>
                <w:rFonts w:ascii="Times New Roman" w:eastAsia="Times New Roman" w:hAnsi="Times New Roman" w:cs="Times New Roman"/>
                <w:b/>
                <w:spacing w:val="-2"/>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127</w:t>
            </w:r>
          </w:p>
        </w:tc>
        <w:tc>
          <w:tcPr>
            <w:tcW w:w="2160" w:type="dxa"/>
          </w:tcPr>
          <w:p w14:paraId="706FC232" w14:textId="77777777" w:rsidR="00422905" w:rsidRPr="00422905" w:rsidRDefault="00422905" w:rsidP="006714A0">
            <w:pPr>
              <w:widowControl w:val="0"/>
              <w:autoSpaceDE w:val="0"/>
              <w:autoSpaceDN w:val="0"/>
              <w:spacing w:before="185" w:after="0" w:line="244"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kern w:val="0"/>
                <w:sz w:val="22"/>
                <w:szCs w:val="22"/>
                <w14:ligatures w14:val="none"/>
              </w:rPr>
              <w:t>ASR</w:t>
            </w:r>
            <w:r w:rsidRPr="00422905">
              <w:rPr>
                <w:rFonts w:ascii="Times New Roman" w:eastAsia="Times New Roman" w:hAnsi="Times New Roman" w:cs="Times New Roman"/>
                <w:b/>
                <w:spacing w:val="-13"/>
                <w:kern w:val="0"/>
                <w:sz w:val="22"/>
                <w:szCs w:val="22"/>
                <w14:ligatures w14:val="none"/>
              </w:rPr>
              <w:t xml:space="preserve"> </w:t>
            </w:r>
            <w:r w:rsidRPr="00422905">
              <w:rPr>
                <w:rFonts w:ascii="Times New Roman" w:eastAsia="Times New Roman" w:hAnsi="Times New Roman" w:cs="Times New Roman"/>
                <w:b/>
                <w:kern w:val="0"/>
                <w:sz w:val="22"/>
                <w:szCs w:val="22"/>
                <w14:ligatures w14:val="none"/>
              </w:rPr>
              <w:t>100</w:t>
            </w:r>
            <w:r w:rsidRPr="00422905">
              <w:rPr>
                <w:rFonts w:ascii="Times New Roman" w:eastAsia="Times New Roman" w:hAnsi="Times New Roman" w:cs="Times New Roman"/>
                <w:b/>
                <w:spacing w:val="-11"/>
                <w:kern w:val="0"/>
                <w:sz w:val="22"/>
                <w:szCs w:val="22"/>
                <w14:ligatures w14:val="none"/>
              </w:rPr>
              <w:t xml:space="preserve"> mg </w:t>
            </w:r>
            <w:r w:rsidRPr="00422905">
              <w:rPr>
                <w:rFonts w:ascii="Times New Roman" w:eastAsia="Times New Roman" w:hAnsi="Times New Roman" w:cs="Times New Roman"/>
                <w:b/>
                <w:kern w:val="0"/>
                <w:sz w:val="22"/>
                <w:szCs w:val="22"/>
                <w14:ligatures w14:val="none"/>
              </w:rPr>
              <w:t>vieną kartą per parą</w:t>
            </w:r>
          </w:p>
          <w:p w14:paraId="0A79DF1F" w14:textId="6BF55ACF" w:rsidR="00422905" w:rsidRPr="00422905" w:rsidRDefault="00422905" w:rsidP="006714A0">
            <w:pPr>
              <w:widowControl w:val="0"/>
              <w:autoSpaceDE w:val="0"/>
              <w:autoSpaceDN w:val="0"/>
              <w:spacing w:before="53" w:after="0" w:line="240" w:lineRule="auto"/>
              <w:rPr>
                <w:rFonts w:ascii="Times New Roman" w:eastAsia="Times New Roman" w:hAnsi="Times New Roman" w:cs="Times New Roman"/>
                <w:b/>
                <w:kern w:val="0"/>
                <w:sz w:val="22"/>
                <w:szCs w:val="22"/>
                <w14:ligatures w14:val="none"/>
              </w:rPr>
            </w:pPr>
            <w:r w:rsidRPr="00422905">
              <w:rPr>
                <w:rFonts w:ascii="Times New Roman" w:eastAsia="Times New Roman" w:hAnsi="Times New Roman" w:cs="Times New Roman"/>
                <w:b/>
                <w:spacing w:val="-2"/>
                <w:kern w:val="0"/>
                <w:sz w:val="22"/>
                <w:szCs w:val="22"/>
                <w14:ligatures w14:val="none"/>
              </w:rPr>
              <w:t>N=1</w:t>
            </w:r>
            <w:r w:rsidR="006A7098">
              <w:rPr>
                <w:rFonts w:ascii="Times New Roman" w:eastAsia="Times New Roman" w:hAnsi="Times New Roman" w:cs="Times New Roman"/>
                <w:b/>
                <w:spacing w:val="-2"/>
                <w:kern w:val="0"/>
                <w:sz w:val="22"/>
                <w:szCs w:val="22"/>
                <w14:ligatures w14:val="none"/>
              </w:rPr>
              <w:t> </w:t>
            </w:r>
            <w:r w:rsidRPr="00422905">
              <w:rPr>
                <w:rFonts w:ascii="Times New Roman" w:eastAsia="Times New Roman" w:hAnsi="Times New Roman" w:cs="Times New Roman"/>
                <w:b/>
                <w:spacing w:val="-2"/>
                <w:kern w:val="0"/>
                <w:sz w:val="22"/>
                <w:szCs w:val="22"/>
                <w14:ligatures w14:val="none"/>
              </w:rPr>
              <w:t>131</w:t>
            </w:r>
          </w:p>
        </w:tc>
      </w:tr>
      <w:tr w:rsidR="00422905" w:rsidRPr="00422905" w14:paraId="2E82B869" w14:textId="77777777" w:rsidTr="009651EB">
        <w:trPr>
          <w:trHeight w:val="625"/>
        </w:trPr>
        <w:tc>
          <w:tcPr>
            <w:tcW w:w="2770" w:type="dxa"/>
          </w:tcPr>
          <w:p w14:paraId="156C4F45" w14:textId="77777777" w:rsidR="00422905" w:rsidRPr="00422905" w:rsidRDefault="00422905" w:rsidP="006714A0">
            <w:pPr>
              <w:widowControl w:val="0"/>
              <w:autoSpaceDE w:val="0"/>
              <w:autoSpaceDN w:val="0"/>
              <w:spacing w:before="58" w:after="0" w:line="244"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Gydymo</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trukmės</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mediana [tarpkvartilinis plotis]</w:t>
            </w:r>
          </w:p>
        </w:tc>
        <w:tc>
          <w:tcPr>
            <w:tcW w:w="2187" w:type="dxa"/>
          </w:tcPr>
          <w:p w14:paraId="7729C4E2" w14:textId="77777777" w:rsidR="00422905" w:rsidRPr="00422905"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349</w:t>
            </w:r>
            <w:r w:rsidRPr="00422905">
              <w:rPr>
                <w:rFonts w:ascii="Times New Roman" w:eastAsia="Times New Roman" w:hAnsi="Times New Roman" w:cs="Times New Roman"/>
                <w:spacing w:val="-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[189-362]</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dienos</w:t>
            </w:r>
          </w:p>
        </w:tc>
        <w:tc>
          <w:tcPr>
            <w:tcW w:w="2074" w:type="dxa"/>
          </w:tcPr>
          <w:p w14:paraId="10ECC37C" w14:textId="240B10B5" w:rsidR="00422905" w:rsidRPr="00422905" w:rsidRDefault="00422905" w:rsidP="006A7098">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353</w:t>
            </w:r>
            <w:r w:rsidR="006A7098">
              <w:rPr>
                <w:rFonts w:ascii="Times New Roman" w:eastAsia="Times New Roman" w:hAnsi="Times New Roman" w:cs="Times New Roman"/>
                <w:spacing w:val="-5"/>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[190-362]</w:t>
            </w:r>
            <w:r w:rsidRPr="00422905">
              <w:rPr>
                <w:rFonts w:ascii="Times New Roman" w:eastAsia="Times New Roman" w:hAnsi="Times New Roman" w:cs="Times New Roman"/>
                <w:spacing w:val="-3"/>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dienos</w:t>
            </w:r>
          </w:p>
        </w:tc>
        <w:tc>
          <w:tcPr>
            <w:tcW w:w="2160" w:type="dxa"/>
          </w:tcPr>
          <w:p w14:paraId="66142956" w14:textId="77777777" w:rsidR="00422905" w:rsidRPr="00422905"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350</w:t>
            </w:r>
            <w:r w:rsidRPr="00422905">
              <w:rPr>
                <w:rFonts w:ascii="Times New Roman" w:eastAsia="Times New Roman" w:hAnsi="Times New Roman" w:cs="Times New Roman"/>
                <w:spacing w:val="-3"/>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[186-362]</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dienos</w:t>
            </w:r>
          </w:p>
        </w:tc>
      </w:tr>
      <w:tr w:rsidR="00422905" w:rsidRPr="00422905" w14:paraId="2000DA69" w14:textId="77777777" w:rsidTr="009651EB">
        <w:trPr>
          <w:trHeight w:val="626"/>
        </w:trPr>
        <w:tc>
          <w:tcPr>
            <w:tcW w:w="2770" w:type="dxa"/>
          </w:tcPr>
          <w:p w14:paraId="67E96AC2" w14:textId="77777777" w:rsidR="00422905" w:rsidRPr="00422905" w:rsidRDefault="00422905" w:rsidP="006714A0">
            <w:pPr>
              <w:widowControl w:val="0"/>
              <w:autoSpaceDE w:val="0"/>
              <w:autoSpaceDN w:val="0"/>
              <w:spacing w:before="58" w:after="0" w:line="244" w:lineRule="auto"/>
              <w:ind w:right="284"/>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 xml:space="preserve">pasikartojanti </w:t>
            </w:r>
            <w:r w:rsidRPr="00422905">
              <w:rPr>
                <w:rFonts w:ascii="Times New Roman" w:eastAsia="Times New Roman" w:hAnsi="Times New Roman" w:cs="Times New Roman"/>
                <w:spacing w:val="-4"/>
                <w:kern w:val="0"/>
                <w:sz w:val="22"/>
                <w:szCs w:val="22"/>
                <w14:ligatures w14:val="none"/>
              </w:rPr>
              <w:t>VTE</w:t>
            </w:r>
          </w:p>
        </w:tc>
        <w:tc>
          <w:tcPr>
            <w:tcW w:w="2187" w:type="dxa"/>
          </w:tcPr>
          <w:p w14:paraId="00B193C9"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17</w:t>
            </w:r>
          </w:p>
          <w:p w14:paraId="377F2A6F"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5"/>
                <w:kern w:val="0"/>
                <w:sz w:val="22"/>
                <w:szCs w:val="22"/>
                <w14:ligatures w14:val="none"/>
              </w:rPr>
              <w:t>%)*</w:t>
            </w:r>
          </w:p>
        </w:tc>
        <w:tc>
          <w:tcPr>
            <w:tcW w:w="2074" w:type="dxa"/>
          </w:tcPr>
          <w:p w14:paraId="248BC8CE"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13</w:t>
            </w:r>
          </w:p>
          <w:p w14:paraId="21A35C08"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4"/>
                <w:kern w:val="0"/>
                <w:sz w:val="22"/>
                <w:szCs w:val="22"/>
                <w14:ligatures w14:val="none"/>
              </w:rPr>
              <w:t>%)**</w:t>
            </w:r>
          </w:p>
        </w:tc>
        <w:tc>
          <w:tcPr>
            <w:tcW w:w="2160" w:type="dxa"/>
          </w:tcPr>
          <w:p w14:paraId="130E668A"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50</w:t>
            </w:r>
          </w:p>
          <w:p w14:paraId="2A80887D"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(4,4</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75734216" w14:textId="77777777" w:rsidTr="009651EB">
        <w:trPr>
          <w:trHeight w:val="625"/>
        </w:trPr>
        <w:tc>
          <w:tcPr>
            <w:tcW w:w="2770" w:type="dxa"/>
          </w:tcPr>
          <w:p w14:paraId="5BC7AE0F" w14:textId="77777777" w:rsidR="00422905" w:rsidRPr="00422905" w:rsidRDefault="00422905" w:rsidP="00B77A4B">
            <w:pPr>
              <w:widowControl w:val="0"/>
              <w:autoSpaceDE w:val="0"/>
              <w:autoSpaceDN w:val="0"/>
              <w:spacing w:before="58" w:after="0" w:line="244" w:lineRule="auto"/>
              <w:ind w:left="284" w:right="820"/>
              <w:rPr>
                <w:rFonts w:ascii="Times New Roman" w:eastAsia="Times New Roman" w:hAnsi="Times New Roman" w:cs="Times New Roman"/>
                <w:kern w:val="0"/>
                <w:sz w:val="22"/>
                <w:szCs w:val="22"/>
                <w:lang w:val="en-US"/>
                <w14:ligatures w14:val="none"/>
              </w:rPr>
            </w:pPr>
            <w:r w:rsidRPr="00422905">
              <w:rPr>
                <w:rFonts w:ascii="Times New Roman" w:eastAsia="Times New Roman" w:hAnsi="Times New Roman" w:cs="Times New Roman"/>
                <w:spacing w:val="-2"/>
                <w:kern w:val="0"/>
                <w:sz w:val="22"/>
                <w:szCs w:val="22"/>
                <w14:ligatures w14:val="none"/>
              </w:rPr>
              <w:t xml:space="preserve">Simptominė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p>
        </w:tc>
        <w:tc>
          <w:tcPr>
            <w:tcW w:w="2187" w:type="dxa"/>
          </w:tcPr>
          <w:p w14:paraId="166D4CF8"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6</w:t>
            </w:r>
          </w:p>
          <w:p w14:paraId="7A2E7F8F"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64E09D5D"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6</w:t>
            </w:r>
          </w:p>
          <w:p w14:paraId="1801E1EA"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160" w:type="dxa"/>
          </w:tcPr>
          <w:p w14:paraId="1B447B6B"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19</w:t>
            </w:r>
          </w:p>
          <w:p w14:paraId="2D3F6E32"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4B532F88" w14:textId="77777777" w:rsidTr="009651EB">
        <w:trPr>
          <w:trHeight w:val="626"/>
        </w:trPr>
        <w:tc>
          <w:tcPr>
            <w:tcW w:w="2770" w:type="dxa"/>
          </w:tcPr>
          <w:p w14:paraId="61BB4299" w14:textId="77777777" w:rsidR="00422905" w:rsidRPr="00422905" w:rsidRDefault="00422905" w:rsidP="00B77A4B">
            <w:pPr>
              <w:widowControl w:val="0"/>
              <w:autoSpaceDE w:val="0"/>
              <w:autoSpaceDN w:val="0"/>
              <w:spacing w:before="58" w:after="0" w:line="244" w:lineRule="auto"/>
              <w:ind w:left="284" w:right="625"/>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2"/>
                <w:kern w:val="0"/>
                <w:sz w:val="22"/>
                <w:szCs w:val="22"/>
                <w14:ligatures w14:val="none"/>
              </w:rPr>
              <w:t xml:space="preserve">Simptominė </w:t>
            </w:r>
            <w:r w:rsidRPr="00422905">
              <w:rPr>
                <w:rFonts w:ascii="Times New Roman" w:eastAsia="Times New Roman" w:hAnsi="Times New Roman" w:cs="Times New Roman"/>
                <w:kern w:val="0"/>
                <w:sz w:val="22"/>
                <w:szCs w:val="22"/>
                <w14:ligatures w14:val="none"/>
              </w:rPr>
              <w:t>pasikartojanti</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GVT</w:t>
            </w:r>
          </w:p>
        </w:tc>
        <w:tc>
          <w:tcPr>
            <w:tcW w:w="2187" w:type="dxa"/>
          </w:tcPr>
          <w:p w14:paraId="67F6C41E"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9</w:t>
            </w:r>
          </w:p>
          <w:p w14:paraId="00CE9941" w14:textId="77777777" w:rsidR="00422905" w:rsidRPr="00422905" w:rsidRDefault="00422905" w:rsidP="006714A0">
            <w:pPr>
              <w:widowControl w:val="0"/>
              <w:autoSpaceDE w:val="0"/>
              <w:autoSpaceDN w:val="0"/>
              <w:spacing w:before="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10DA0ABD"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8</w:t>
            </w:r>
          </w:p>
          <w:p w14:paraId="17DAAA03" w14:textId="77777777" w:rsidR="00422905" w:rsidRPr="00422905" w:rsidRDefault="00422905" w:rsidP="006714A0">
            <w:pPr>
              <w:widowControl w:val="0"/>
              <w:autoSpaceDE w:val="0"/>
              <w:autoSpaceDN w:val="0"/>
              <w:spacing w:before="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160" w:type="dxa"/>
          </w:tcPr>
          <w:p w14:paraId="3AB900A8"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30</w:t>
            </w:r>
          </w:p>
          <w:p w14:paraId="665AFAC4" w14:textId="77777777" w:rsidR="00422905" w:rsidRPr="00422905" w:rsidRDefault="00422905" w:rsidP="006714A0">
            <w:pPr>
              <w:widowControl w:val="0"/>
              <w:autoSpaceDE w:val="0"/>
              <w:autoSpaceDN w:val="0"/>
              <w:spacing w:before="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(2,7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B7A6FDC" w14:textId="77777777" w:rsidTr="009651EB">
        <w:trPr>
          <w:trHeight w:val="626"/>
        </w:trPr>
        <w:tc>
          <w:tcPr>
            <w:tcW w:w="2770" w:type="dxa"/>
          </w:tcPr>
          <w:p w14:paraId="515357AF" w14:textId="77777777" w:rsidR="00422905" w:rsidRPr="00422905" w:rsidRDefault="00422905" w:rsidP="00B77A4B">
            <w:pPr>
              <w:widowControl w:val="0"/>
              <w:autoSpaceDE w:val="0"/>
              <w:autoSpaceDN w:val="0"/>
              <w:spacing w:before="58" w:after="0" w:line="244" w:lineRule="auto"/>
              <w:ind w:left="284" w:right="176"/>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Mirtis dėl PE / mirtis, kai</w:t>
            </w:r>
            <w:r w:rsidRPr="00422905">
              <w:rPr>
                <w:rFonts w:ascii="Times New Roman" w:eastAsia="Times New Roman" w:hAnsi="Times New Roman" w:cs="Times New Roman"/>
                <w:spacing w:val="-12"/>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negalima</w:t>
            </w:r>
            <w:r w:rsidRPr="00422905">
              <w:rPr>
                <w:rFonts w:ascii="Times New Roman" w:eastAsia="Times New Roman" w:hAnsi="Times New Roman" w:cs="Times New Roman"/>
                <w:spacing w:val="-12"/>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atmesti</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PE</w:t>
            </w:r>
          </w:p>
        </w:tc>
        <w:tc>
          <w:tcPr>
            <w:tcW w:w="2187" w:type="dxa"/>
          </w:tcPr>
          <w:p w14:paraId="0557C844"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2</w:t>
            </w:r>
          </w:p>
          <w:p w14:paraId="13AA9D91"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136B7462"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0</w:t>
            </w:r>
          </w:p>
        </w:tc>
        <w:tc>
          <w:tcPr>
            <w:tcW w:w="2160" w:type="dxa"/>
          </w:tcPr>
          <w:p w14:paraId="1C5C89A1"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2</w:t>
            </w:r>
          </w:p>
          <w:p w14:paraId="2518978B" w14:textId="77777777" w:rsidR="00422905" w:rsidRPr="00422905"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(0,2</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07836033" w14:textId="77777777" w:rsidTr="006714A0">
        <w:trPr>
          <w:trHeight w:val="880"/>
        </w:trPr>
        <w:tc>
          <w:tcPr>
            <w:tcW w:w="2770" w:type="dxa"/>
          </w:tcPr>
          <w:p w14:paraId="632225E2" w14:textId="77777777" w:rsidR="00422905" w:rsidRPr="00422905" w:rsidRDefault="00422905" w:rsidP="006714A0">
            <w:pPr>
              <w:widowControl w:val="0"/>
              <w:autoSpaceDE w:val="0"/>
              <w:autoSpaceDN w:val="0"/>
              <w:spacing w:before="58" w:after="0" w:line="240" w:lineRule="auto"/>
              <w:ind w:right="288"/>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 VTE, MI, insultas arba</w:t>
            </w:r>
            <w:r w:rsidRPr="00422905">
              <w:rPr>
                <w:rFonts w:ascii="Times New Roman" w:eastAsia="Times New Roman" w:hAnsi="Times New Roman" w:cs="Times New Roman"/>
                <w:spacing w:val="-1"/>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ne CNS sisteminė embolija</w:t>
            </w:r>
          </w:p>
        </w:tc>
        <w:tc>
          <w:tcPr>
            <w:tcW w:w="2187" w:type="dxa"/>
          </w:tcPr>
          <w:p w14:paraId="30143C93"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19</w:t>
            </w:r>
          </w:p>
          <w:p w14:paraId="13649558"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14C1FE74"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18</w:t>
            </w:r>
          </w:p>
          <w:p w14:paraId="714B656E"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(1,6</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160" w:type="dxa"/>
          </w:tcPr>
          <w:p w14:paraId="747F1D20"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56</w:t>
            </w:r>
          </w:p>
          <w:p w14:paraId="4B8D51AE"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(5,0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3B7BB8B4" w14:textId="77777777" w:rsidTr="006714A0">
        <w:trPr>
          <w:trHeight w:val="625"/>
        </w:trPr>
        <w:tc>
          <w:tcPr>
            <w:tcW w:w="2770" w:type="dxa"/>
          </w:tcPr>
          <w:p w14:paraId="560E2BCA"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Didžiojo</w:t>
            </w:r>
            <w:r w:rsidRPr="00422905">
              <w:rPr>
                <w:rFonts w:ascii="Times New Roman" w:eastAsia="Times New Roman" w:hAnsi="Times New Roman" w:cs="Times New Roman"/>
                <w:spacing w:val="-7"/>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kraujavimo</w:t>
            </w:r>
            <w:r w:rsidRPr="00422905">
              <w:rPr>
                <w:rFonts w:ascii="Times New Roman" w:eastAsia="Times New Roman" w:hAnsi="Times New Roman" w:cs="Times New Roman"/>
                <w:spacing w:val="-6"/>
                <w:kern w:val="0"/>
                <w:sz w:val="22"/>
                <w:szCs w:val="22"/>
                <w14:ligatures w14:val="none"/>
              </w:rPr>
              <w:t xml:space="preserve"> </w:t>
            </w:r>
            <w:r w:rsidRPr="00422905">
              <w:rPr>
                <w:rFonts w:ascii="Times New Roman" w:eastAsia="Times New Roman" w:hAnsi="Times New Roman" w:cs="Times New Roman"/>
                <w:spacing w:val="-2"/>
                <w:kern w:val="0"/>
                <w:sz w:val="22"/>
                <w:szCs w:val="22"/>
                <w14:ligatures w14:val="none"/>
              </w:rPr>
              <w:t>atvejai</w:t>
            </w:r>
          </w:p>
        </w:tc>
        <w:tc>
          <w:tcPr>
            <w:tcW w:w="2187" w:type="dxa"/>
          </w:tcPr>
          <w:p w14:paraId="78B2C51D"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6</w:t>
            </w:r>
          </w:p>
          <w:p w14:paraId="7D40D67A"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3B710AB8"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5</w:t>
            </w:r>
          </w:p>
          <w:p w14:paraId="7AB50D2E"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(0,4</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160" w:type="dxa"/>
          </w:tcPr>
          <w:p w14:paraId="0EC7A3D6"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10"/>
                <w:kern w:val="0"/>
                <w:sz w:val="22"/>
                <w:szCs w:val="22"/>
                <w14:ligatures w14:val="none"/>
              </w:rPr>
              <w:t>3</w:t>
            </w:r>
          </w:p>
          <w:p w14:paraId="1BE5019E" w14:textId="77777777" w:rsidR="00422905" w:rsidRPr="00422905"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(0,3</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50E83E53" w14:textId="77777777" w:rsidTr="006714A0">
        <w:trPr>
          <w:trHeight w:val="625"/>
        </w:trPr>
        <w:tc>
          <w:tcPr>
            <w:tcW w:w="2770" w:type="dxa"/>
          </w:tcPr>
          <w:p w14:paraId="1469B4F9"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Klinikiniu požiūriu reikšmingas</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ne</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 xml:space="preserve">didysis </w:t>
            </w:r>
            <w:r w:rsidRPr="00422905">
              <w:rPr>
                <w:rFonts w:ascii="Times New Roman" w:eastAsia="Times New Roman" w:hAnsi="Times New Roman" w:cs="Times New Roman"/>
                <w:spacing w:val="-2"/>
                <w:kern w:val="0"/>
                <w:sz w:val="22"/>
                <w:szCs w:val="22"/>
                <w14:ligatures w14:val="none"/>
              </w:rPr>
              <w:t>kraujavimas</w:t>
            </w:r>
          </w:p>
        </w:tc>
        <w:tc>
          <w:tcPr>
            <w:tcW w:w="2187" w:type="dxa"/>
          </w:tcPr>
          <w:p w14:paraId="3650774B"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30</w:t>
            </w:r>
          </w:p>
          <w:p w14:paraId="47FD52FC"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(2,7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074" w:type="dxa"/>
          </w:tcPr>
          <w:p w14:paraId="5C65661C"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22</w:t>
            </w:r>
          </w:p>
          <w:p w14:paraId="390B34D6"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(2,0</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c>
          <w:tcPr>
            <w:tcW w:w="2160" w:type="dxa"/>
          </w:tcPr>
          <w:p w14:paraId="7DF6C876"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20</w:t>
            </w:r>
          </w:p>
          <w:p w14:paraId="7F754515"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(1,8</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r w:rsidR="00422905" w:rsidRPr="00422905" w14:paraId="621F5A33" w14:textId="77777777" w:rsidTr="006714A0">
        <w:trPr>
          <w:trHeight w:val="625"/>
        </w:trPr>
        <w:tc>
          <w:tcPr>
            <w:tcW w:w="2770" w:type="dxa"/>
          </w:tcPr>
          <w:p w14:paraId="78ABCE31" w14:textId="77777777" w:rsidR="00422905" w:rsidRPr="00422905"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kern w:val="0"/>
                <w:sz w:val="22"/>
                <w:szCs w:val="22"/>
                <w14:ligatures w14:val="none"/>
              </w:rPr>
              <w:t>Simptominė</w:t>
            </w:r>
            <w:r w:rsidRPr="00422905">
              <w:rPr>
                <w:rFonts w:ascii="Times New Roman" w:eastAsia="Times New Roman" w:hAnsi="Times New Roman" w:cs="Times New Roman"/>
                <w:spacing w:val="-14"/>
                <w:kern w:val="0"/>
                <w:sz w:val="22"/>
                <w:szCs w:val="22"/>
                <w14:ligatures w14:val="none"/>
              </w:rPr>
              <w:t xml:space="preserve"> </w:t>
            </w:r>
            <w:r w:rsidRPr="00422905">
              <w:rPr>
                <w:rFonts w:ascii="Times New Roman" w:eastAsia="Times New Roman" w:hAnsi="Times New Roman" w:cs="Times New Roman"/>
                <w:kern w:val="0"/>
                <w:sz w:val="22"/>
                <w:szCs w:val="22"/>
                <w14:ligatures w14:val="none"/>
              </w:rPr>
              <w:t>pasikartojanti VTE arba didysis kraujavimas (grynoji klinikinė nauda)</w:t>
            </w:r>
          </w:p>
        </w:tc>
        <w:tc>
          <w:tcPr>
            <w:tcW w:w="2187" w:type="dxa"/>
          </w:tcPr>
          <w:p w14:paraId="7212180C" w14:textId="77777777" w:rsidR="00422905" w:rsidRPr="00422905" w:rsidRDefault="00422905" w:rsidP="006714A0">
            <w:pPr>
              <w:widowControl w:val="0"/>
              <w:autoSpaceDE w:val="0"/>
              <w:autoSpaceDN w:val="0"/>
              <w:spacing w:before="57" w:after="0" w:line="240" w:lineRule="auto"/>
              <w:rPr>
                <w:rFonts w:ascii="Times New Roman" w:eastAsia="Times New Roman" w:hAnsi="Times New Roman" w:cs="Times New Roman"/>
                <w:b/>
                <w:kern w:val="0"/>
                <w:sz w:val="22"/>
                <w:szCs w:val="22"/>
                <w14:ligatures w14:val="none"/>
              </w:rPr>
            </w:pPr>
          </w:p>
          <w:p w14:paraId="3B317414" w14:textId="77777777" w:rsidR="00422905" w:rsidRPr="00422905"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23</w:t>
            </w:r>
          </w:p>
          <w:p w14:paraId="733EF682"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(2,1</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5"/>
                <w:kern w:val="0"/>
                <w:sz w:val="22"/>
                <w:szCs w:val="22"/>
                <w14:ligatures w14:val="none"/>
              </w:rPr>
              <w:t>%)</w:t>
            </w:r>
            <w:r w:rsidRPr="00422905">
              <w:rPr>
                <w:rFonts w:ascii="Times New Roman" w:eastAsia="Times New Roman" w:hAnsi="Times New Roman" w:cs="Times New Roman"/>
                <w:spacing w:val="-5"/>
                <w:kern w:val="0"/>
                <w:sz w:val="22"/>
                <w:szCs w:val="22"/>
                <w:vertAlign w:val="superscript"/>
                <w14:ligatures w14:val="none"/>
              </w:rPr>
              <w:t>+</w:t>
            </w:r>
          </w:p>
        </w:tc>
        <w:tc>
          <w:tcPr>
            <w:tcW w:w="2074" w:type="dxa"/>
          </w:tcPr>
          <w:p w14:paraId="5183D1DC" w14:textId="77777777" w:rsidR="00422905" w:rsidRPr="00422905" w:rsidRDefault="00422905" w:rsidP="006714A0">
            <w:pPr>
              <w:widowControl w:val="0"/>
              <w:autoSpaceDE w:val="0"/>
              <w:autoSpaceDN w:val="0"/>
              <w:spacing w:before="57" w:after="0" w:line="240" w:lineRule="auto"/>
              <w:rPr>
                <w:rFonts w:ascii="Times New Roman" w:eastAsia="Times New Roman" w:hAnsi="Times New Roman" w:cs="Times New Roman"/>
                <w:b/>
                <w:kern w:val="0"/>
                <w:sz w:val="22"/>
                <w:szCs w:val="22"/>
                <w14:ligatures w14:val="none"/>
              </w:rPr>
            </w:pPr>
          </w:p>
          <w:p w14:paraId="4916CFD8" w14:textId="77777777" w:rsidR="00422905" w:rsidRPr="00422905"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17</w:t>
            </w:r>
          </w:p>
          <w:p w14:paraId="0B307307"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(1,5</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4"/>
                <w:kern w:val="0"/>
                <w:sz w:val="22"/>
                <w:szCs w:val="22"/>
                <w14:ligatures w14:val="none"/>
              </w:rPr>
              <w:t>%)</w:t>
            </w:r>
            <w:r w:rsidRPr="00422905">
              <w:rPr>
                <w:rFonts w:ascii="Times New Roman" w:eastAsia="Times New Roman" w:hAnsi="Times New Roman" w:cs="Times New Roman"/>
                <w:spacing w:val="-4"/>
                <w:kern w:val="0"/>
                <w:sz w:val="22"/>
                <w:szCs w:val="22"/>
                <w:vertAlign w:val="superscript"/>
                <w14:ligatures w14:val="none"/>
              </w:rPr>
              <w:t>++</w:t>
            </w:r>
          </w:p>
        </w:tc>
        <w:tc>
          <w:tcPr>
            <w:tcW w:w="2160" w:type="dxa"/>
          </w:tcPr>
          <w:p w14:paraId="5CB99A0D" w14:textId="77777777" w:rsidR="00422905" w:rsidRPr="00422905" w:rsidRDefault="00422905" w:rsidP="006714A0">
            <w:pPr>
              <w:widowControl w:val="0"/>
              <w:autoSpaceDE w:val="0"/>
              <w:autoSpaceDN w:val="0"/>
              <w:spacing w:before="57" w:after="0" w:line="240" w:lineRule="auto"/>
              <w:rPr>
                <w:rFonts w:ascii="Times New Roman" w:eastAsia="Times New Roman" w:hAnsi="Times New Roman" w:cs="Times New Roman"/>
                <w:b/>
                <w:kern w:val="0"/>
                <w:sz w:val="22"/>
                <w:szCs w:val="22"/>
                <w14:ligatures w14:val="none"/>
              </w:rPr>
            </w:pPr>
          </w:p>
          <w:p w14:paraId="5757BBA3" w14:textId="77777777" w:rsidR="00422905" w:rsidRPr="00422905"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2905">
              <w:rPr>
                <w:rFonts w:ascii="Times New Roman" w:eastAsia="Times New Roman" w:hAnsi="Times New Roman" w:cs="Times New Roman"/>
                <w:spacing w:val="-5"/>
                <w:kern w:val="0"/>
                <w:sz w:val="22"/>
                <w:szCs w:val="22"/>
                <w14:ligatures w14:val="none"/>
              </w:rPr>
              <w:t>53</w:t>
            </w:r>
          </w:p>
          <w:p w14:paraId="5BC65107" w14:textId="77777777" w:rsidR="00422905" w:rsidRPr="00422905" w:rsidRDefault="00422905" w:rsidP="006714A0">
            <w:pPr>
              <w:widowControl w:val="0"/>
              <w:autoSpaceDE w:val="0"/>
              <w:autoSpaceDN w:val="0"/>
              <w:spacing w:before="58" w:after="0" w:line="240" w:lineRule="auto"/>
              <w:rPr>
                <w:rFonts w:ascii="Times New Roman" w:eastAsia="Times New Roman" w:hAnsi="Times New Roman" w:cs="Times New Roman"/>
                <w:spacing w:val="-10"/>
                <w:kern w:val="0"/>
                <w:sz w:val="22"/>
                <w:szCs w:val="22"/>
                <w14:ligatures w14:val="none"/>
              </w:rPr>
            </w:pPr>
            <w:r w:rsidRPr="00422905">
              <w:rPr>
                <w:rFonts w:ascii="Times New Roman" w:eastAsia="Times New Roman" w:hAnsi="Times New Roman" w:cs="Times New Roman"/>
                <w:kern w:val="0"/>
                <w:sz w:val="22"/>
                <w:szCs w:val="22"/>
                <w14:ligatures w14:val="none"/>
              </w:rPr>
              <w:t>(4,7</w:t>
            </w:r>
            <w:r w:rsidRPr="00422905">
              <w:rPr>
                <w:rFonts w:ascii="Times New Roman" w:eastAsia="Times New Roman" w:hAnsi="Times New Roman" w:cs="Times New Roman"/>
                <w:spacing w:val="-2"/>
                <w:kern w:val="0"/>
                <w:sz w:val="22"/>
                <w:szCs w:val="22"/>
                <w14:ligatures w14:val="none"/>
              </w:rPr>
              <w:t> </w:t>
            </w:r>
            <w:r w:rsidRPr="00422905">
              <w:rPr>
                <w:rFonts w:ascii="Times New Roman" w:eastAsia="Times New Roman" w:hAnsi="Times New Roman" w:cs="Times New Roman"/>
                <w:spacing w:val="-7"/>
                <w:kern w:val="0"/>
                <w:sz w:val="22"/>
                <w:szCs w:val="22"/>
                <w14:ligatures w14:val="none"/>
              </w:rPr>
              <w:t>%)</w:t>
            </w:r>
          </w:p>
        </w:tc>
      </w:tr>
    </w:tbl>
    <w:p w14:paraId="67D43C81"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w:t>
      </w:r>
      <w:r w:rsidRPr="00422905">
        <w:rPr>
          <w:rFonts w:ascii="Times New Roman" w:eastAsia="Times New Roman" w:hAnsi="Times New Roman" w:cs="Times New Roman"/>
          <w:bCs/>
          <w:kern w:val="0"/>
          <w:sz w:val="22"/>
          <w:szCs w:val="22"/>
          <w14:ligatures w14:val="none"/>
        </w:rPr>
        <w:tab/>
        <w:t xml:space="preserve">p &lt; 0,001 (pranašumas), </w:t>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20 mg VKP, palyginti su ASR 100 mg VKP; RS = 0,34 (0,20-0,59).</w:t>
      </w:r>
    </w:p>
    <w:p w14:paraId="542202DE"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w:t>
      </w:r>
      <w:r w:rsidRPr="00422905">
        <w:rPr>
          <w:rFonts w:ascii="Times New Roman" w:eastAsia="Times New Roman" w:hAnsi="Times New Roman" w:cs="Times New Roman"/>
          <w:bCs/>
          <w:kern w:val="0"/>
          <w:sz w:val="22"/>
          <w:szCs w:val="22"/>
          <w14:ligatures w14:val="none"/>
        </w:rPr>
        <w:tab/>
        <w:t xml:space="preserve">p &lt; 0,001 (pranašumas), </w:t>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10 mg VKP, palyginti su ASR 100 mg VKP; RS = 0,26 (0,14-0,47).</w:t>
      </w:r>
    </w:p>
    <w:p w14:paraId="37D4EEF7"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vertAlign w:val="superscript"/>
          <w14:ligatures w14:val="none"/>
        </w:rPr>
        <w:t>+</w:t>
      </w:r>
      <w:r w:rsidRPr="00422905">
        <w:rPr>
          <w:rFonts w:ascii="Times New Roman" w:eastAsia="Times New Roman" w:hAnsi="Times New Roman" w:cs="Times New Roman"/>
          <w:bCs/>
          <w:kern w:val="0"/>
          <w:sz w:val="22"/>
          <w:szCs w:val="22"/>
          <w14:ligatures w14:val="none"/>
        </w:rPr>
        <w:tab/>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20 mg VKP, palyginti su ASR 100 mg VKP; RS = 0,44 (0,27-0,71), p = 0,0009 (nominali reikšmė).</w:t>
      </w:r>
    </w:p>
    <w:p w14:paraId="7EE05E48" w14:textId="77777777" w:rsidR="00422905" w:rsidRPr="00422905"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vertAlign w:val="superscript"/>
          <w14:ligatures w14:val="none"/>
        </w:rPr>
        <w:t>++</w:t>
      </w:r>
      <w:r w:rsidRPr="00422905">
        <w:rPr>
          <w:rFonts w:ascii="Times New Roman" w:eastAsia="Times New Roman" w:hAnsi="Times New Roman" w:cs="Times New Roman"/>
          <w:bCs/>
          <w:kern w:val="0"/>
          <w:sz w:val="22"/>
          <w:szCs w:val="22"/>
          <w14:ligatures w14:val="none"/>
        </w:rPr>
        <w:tab/>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10 mg VKP, palyginti su ASR 100 mg VKP; RS = 0,32 (0,18-0,55), p &lt; 0,0001 (nominali reikšmė).</w:t>
      </w:r>
    </w:p>
    <w:p w14:paraId="008DE739"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2D29A52" w14:textId="45576156"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 xml:space="preserve">Papildant III fazės EINSTEIN programą, buvo atliktas perspektyvusis, neintervencinis, atviras </w:t>
      </w:r>
      <w:proofErr w:type="spellStart"/>
      <w:r w:rsidRPr="00422905">
        <w:rPr>
          <w:rFonts w:ascii="Times New Roman" w:eastAsia="Times New Roman" w:hAnsi="Times New Roman" w:cs="Times New Roman"/>
          <w:bCs/>
          <w:kern w:val="0"/>
          <w:sz w:val="22"/>
          <w:szCs w:val="22"/>
          <w14:ligatures w14:val="none"/>
        </w:rPr>
        <w:t>kohortinis</w:t>
      </w:r>
      <w:proofErr w:type="spellEnd"/>
      <w:r w:rsidRPr="00422905">
        <w:rPr>
          <w:rFonts w:ascii="Times New Roman" w:eastAsia="Times New Roman" w:hAnsi="Times New Roman" w:cs="Times New Roman"/>
          <w:bCs/>
          <w:kern w:val="0"/>
          <w:sz w:val="22"/>
          <w:szCs w:val="22"/>
          <w14:ligatures w14:val="none"/>
        </w:rPr>
        <w:t xml:space="preserve"> tyrimas (XALIA) su centriniu baigčių, įskaitant pasikartojančią VTE, didįjį kraujavimą ir mirtį, vertinimu. 5</w:t>
      </w:r>
      <w:r w:rsidR="00182ED7">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xml:space="preserve">142 pacientai, kuriems pasireiškė ūminė GVT, buvo įtraukti į šį tyrimą ilgalaikio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saugumo, palyginti su standartine </w:t>
      </w:r>
      <w:proofErr w:type="spellStart"/>
      <w:r w:rsidRPr="00422905">
        <w:rPr>
          <w:rFonts w:ascii="Times New Roman" w:eastAsia="Times New Roman" w:hAnsi="Times New Roman" w:cs="Times New Roman"/>
          <w:bCs/>
          <w:kern w:val="0"/>
          <w:sz w:val="22"/>
          <w:szCs w:val="22"/>
          <w14:ligatures w14:val="none"/>
        </w:rPr>
        <w:t>antikoaguliacine</w:t>
      </w:r>
      <w:proofErr w:type="spellEnd"/>
      <w:r w:rsidRPr="00422905">
        <w:rPr>
          <w:rFonts w:ascii="Times New Roman" w:eastAsia="Times New Roman" w:hAnsi="Times New Roman" w:cs="Times New Roman"/>
          <w:bCs/>
          <w:kern w:val="0"/>
          <w:sz w:val="22"/>
          <w:szCs w:val="22"/>
          <w14:ligatures w14:val="none"/>
        </w:rPr>
        <w:t xml:space="preserve"> terapija, nustatymui klinikinėje praktikoje. Didžiojo kraujavimo, pasikartojančios VTE ir mirtingumo nuo visų priežasčių dažniai, vartojant </w:t>
      </w:r>
      <w:proofErr w:type="spellStart"/>
      <w:r w:rsidRPr="00422905">
        <w:rPr>
          <w:rFonts w:ascii="Times New Roman" w:eastAsia="Times New Roman" w:hAnsi="Times New Roman" w:cs="Times New Roman"/>
          <w:bCs/>
          <w:kern w:val="0"/>
          <w:sz w:val="22"/>
          <w:szCs w:val="22"/>
          <w14:ligatures w14:val="none"/>
        </w:rPr>
        <w:t>rivaroksabaną</w:t>
      </w:r>
      <w:proofErr w:type="spellEnd"/>
      <w:r w:rsidRPr="00422905">
        <w:rPr>
          <w:rFonts w:ascii="Times New Roman" w:eastAsia="Times New Roman" w:hAnsi="Times New Roman" w:cs="Times New Roman"/>
          <w:bCs/>
          <w:kern w:val="0"/>
          <w:sz w:val="22"/>
          <w:szCs w:val="22"/>
          <w14:ligatures w14:val="none"/>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422905">
        <w:rPr>
          <w:rFonts w:ascii="Times New Roman" w:eastAsia="Times New Roman" w:hAnsi="Times New Roman" w:cs="Times New Roman"/>
          <w:bCs/>
          <w:kern w:val="0"/>
          <w:sz w:val="22"/>
          <w:szCs w:val="22"/>
          <w14:ligatures w14:val="none"/>
        </w:rPr>
        <w:t>stratifikuotos</w:t>
      </w:r>
      <w:proofErr w:type="spellEnd"/>
      <w:r w:rsidRPr="00422905">
        <w:rPr>
          <w:rFonts w:ascii="Times New Roman" w:eastAsia="Times New Roman" w:hAnsi="Times New Roman" w:cs="Times New Roman"/>
          <w:bCs/>
          <w:kern w:val="0"/>
          <w:sz w:val="22"/>
          <w:szCs w:val="22"/>
          <w14:ligatures w14:val="none"/>
        </w:rPr>
        <w:t xml:space="preserve"> (sluoksniuotos) atrankos metodas, tačiau nepaisant to liekamoji paklaida gali turėti įtakos rezultatams. Adaptuoti didžiojo kraujavimo, pasikartojančios VTE ir mirtingumo nuo visų priežasčių RS, lyginant </w:t>
      </w:r>
      <w:proofErr w:type="spellStart"/>
      <w:r w:rsidRPr="00422905">
        <w:rPr>
          <w:rFonts w:ascii="Times New Roman" w:eastAsia="Times New Roman" w:hAnsi="Times New Roman" w:cs="Times New Roman"/>
          <w:bCs/>
          <w:kern w:val="0"/>
          <w:sz w:val="22"/>
          <w:szCs w:val="22"/>
          <w14:ligatures w14:val="none"/>
        </w:rPr>
        <w:t>rivaroksabaną</w:t>
      </w:r>
      <w:proofErr w:type="spellEnd"/>
      <w:r w:rsidRPr="00422905">
        <w:rPr>
          <w:rFonts w:ascii="Times New Roman" w:eastAsia="Times New Roman" w:hAnsi="Times New Roman" w:cs="Times New Roman"/>
          <w:bCs/>
          <w:kern w:val="0"/>
          <w:sz w:val="22"/>
          <w:szCs w:val="22"/>
          <w14:ligatures w14:val="none"/>
        </w:rPr>
        <w:t xml:space="preserve"> su standartine terapija, atitinkamai buvo 0,77 (95 % PI: 0,40-1,50), 0,91 (95 % PI: 0,54-1,54) ir 0,51 (95 % PI: 0,24-1,07).</w:t>
      </w:r>
      <w:r w:rsidR="001220C2">
        <w:rPr>
          <w:rFonts w:ascii="Times New Roman" w:eastAsia="Times New Roman" w:hAnsi="Times New Roman" w:cs="Times New Roman"/>
          <w:bCs/>
          <w:kern w:val="0"/>
          <w:sz w:val="22"/>
          <w:szCs w:val="22"/>
          <w14:ligatures w14:val="none"/>
        </w:rPr>
        <w:t xml:space="preserve"> </w:t>
      </w:r>
      <w:r w:rsidRPr="00422905">
        <w:rPr>
          <w:rFonts w:ascii="Times New Roman" w:eastAsia="Times New Roman" w:hAnsi="Times New Roman" w:cs="Times New Roman"/>
          <w:bCs/>
          <w:kern w:val="0"/>
          <w:sz w:val="22"/>
          <w:szCs w:val="22"/>
          <w14:ligatures w14:val="none"/>
        </w:rPr>
        <w:t>Šie rezultatai pacientams, stebėtiems klinikinėje praktikoje, atitinka šiai indikacijai nustatytus saugumo duomenis.</w:t>
      </w:r>
    </w:p>
    <w:p w14:paraId="04770A05"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5C9483B" w14:textId="3DC2A359"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422905">
        <w:rPr>
          <w:rFonts w:ascii="Times New Roman" w:eastAsia="Times New Roman" w:hAnsi="Times New Roman" w:cs="Times New Roman"/>
          <w:bCs/>
          <w:kern w:val="0"/>
          <w:sz w:val="22"/>
          <w:szCs w:val="22"/>
          <w14:ligatures w14:val="none"/>
        </w:rPr>
        <w:lastRenderedPageBreak/>
        <w:t>Poregistracinio</w:t>
      </w:r>
      <w:proofErr w:type="spellEnd"/>
      <w:r w:rsidRPr="00422905">
        <w:rPr>
          <w:rFonts w:ascii="Times New Roman" w:eastAsia="Times New Roman" w:hAnsi="Times New Roman" w:cs="Times New Roman"/>
          <w:bCs/>
          <w:kern w:val="0"/>
          <w:sz w:val="22"/>
          <w:szCs w:val="22"/>
          <w14:ligatures w14:val="none"/>
        </w:rPr>
        <w:t xml:space="preserve"> neintervencinio tyrimo metu, kuriame dalyvavo daugiau nei 40</w:t>
      </w:r>
      <w:r w:rsidR="000869B8">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xml:space="preserve">000 vėžiu nesirgusių pacientų iš keturių šalių,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buvo paskirta GVT ir PE gydymui arba profilaktikai.</w:t>
      </w:r>
      <w:r w:rsidR="000869B8">
        <w:rPr>
          <w:rFonts w:ascii="Times New Roman" w:eastAsia="Times New Roman" w:hAnsi="Times New Roman" w:cs="Times New Roman"/>
          <w:bCs/>
          <w:kern w:val="0"/>
          <w:sz w:val="22"/>
          <w:szCs w:val="22"/>
          <w14:ligatures w14:val="none"/>
        </w:rPr>
        <w:t xml:space="preserve"> </w:t>
      </w:r>
      <w:r w:rsidRPr="00422905">
        <w:rPr>
          <w:rFonts w:ascii="Times New Roman" w:eastAsia="Times New Roman" w:hAnsi="Times New Roman" w:cs="Times New Roman"/>
          <w:bCs/>
          <w:kern w:val="0"/>
          <w:sz w:val="22"/>
          <w:szCs w:val="22"/>
          <w14:ligatures w14:val="none"/>
        </w:rPr>
        <w:t xml:space="preserve">Simptominių / kliniškai akivaizdžių VTE / </w:t>
      </w:r>
      <w:proofErr w:type="spellStart"/>
      <w:r w:rsidRPr="00422905">
        <w:rPr>
          <w:rFonts w:ascii="Times New Roman" w:eastAsia="Times New Roman" w:hAnsi="Times New Roman" w:cs="Times New Roman"/>
          <w:bCs/>
          <w:kern w:val="0"/>
          <w:sz w:val="22"/>
          <w:szCs w:val="22"/>
          <w14:ligatures w14:val="none"/>
        </w:rPr>
        <w:t>tromboembolinių</w:t>
      </w:r>
      <w:proofErr w:type="spellEnd"/>
      <w:r w:rsidRPr="00422905">
        <w:rPr>
          <w:rFonts w:ascii="Times New Roman" w:eastAsia="Times New Roman" w:hAnsi="Times New Roman" w:cs="Times New Roman"/>
          <w:bCs/>
          <w:kern w:val="0"/>
          <w:sz w:val="22"/>
          <w:szCs w:val="22"/>
          <w14:ligatures w14:val="none"/>
        </w:rPr>
        <w:t xml:space="preserve">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w:t>
      </w:r>
      <w:proofErr w:type="spellStart"/>
      <w:r w:rsidRPr="00422905">
        <w:rPr>
          <w:rFonts w:ascii="Times New Roman" w:eastAsia="Times New Roman" w:hAnsi="Times New Roman" w:cs="Times New Roman"/>
          <w:bCs/>
          <w:kern w:val="0"/>
          <w:sz w:val="22"/>
          <w:szCs w:val="22"/>
          <w14:ligatures w14:val="none"/>
        </w:rPr>
        <w:t>intrakranijinio</w:t>
      </w:r>
      <w:proofErr w:type="spellEnd"/>
      <w:r w:rsidRPr="00422905">
        <w:rPr>
          <w:rFonts w:ascii="Times New Roman" w:eastAsia="Times New Roman" w:hAnsi="Times New Roman" w:cs="Times New Roman"/>
          <w:bCs/>
          <w:kern w:val="0"/>
          <w:sz w:val="22"/>
          <w:szCs w:val="22"/>
          <w14:ligatures w14:val="none"/>
        </w:rPr>
        <w:t xml:space="preserve"> kraujavimo atveju, 0,89 (95 % PI 0,67-1,17) kraujavimo iš virškinimo trakto atveju, 0,44 (95 % PI 0,26-0,74) </w:t>
      </w:r>
      <w:proofErr w:type="spellStart"/>
      <w:r w:rsidRPr="00422905">
        <w:rPr>
          <w:rFonts w:ascii="Times New Roman" w:eastAsia="Times New Roman" w:hAnsi="Times New Roman" w:cs="Times New Roman"/>
          <w:bCs/>
          <w:kern w:val="0"/>
          <w:sz w:val="22"/>
          <w:szCs w:val="22"/>
          <w14:ligatures w14:val="none"/>
        </w:rPr>
        <w:t>urogenitalinio</w:t>
      </w:r>
      <w:proofErr w:type="spellEnd"/>
      <w:r w:rsidRPr="00422905">
        <w:rPr>
          <w:rFonts w:ascii="Times New Roman" w:eastAsia="Times New Roman" w:hAnsi="Times New Roman" w:cs="Times New Roman"/>
          <w:bCs/>
          <w:kern w:val="0"/>
          <w:sz w:val="22"/>
          <w:szCs w:val="22"/>
          <w14:ligatures w14:val="none"/>
        </w:rPr>
        <w:t xml:space="preserve"> kraujavimo atveju ir 0,41 (95 % PI 0,31-0,54) kitokio kraujavimo atveju.</w:t>
      </w:r>
    </w:p>
    <w:p w14:paraId="55E4E051"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87E57F2"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u w:val="single"/>
          <w14:ligatures w14:val="none"/>
        </w:rPr>
        <w:t xml:space="preserve">Didelės rizikos trigubu </w:t>
      </w:r>
      <w:proofErr w:type="spellStart"/>
      <w:r w:rsidRPr="00422905">
        <w:rPr>
          <w:rFonts w:ascii="Times New Roman" w:eastAsia="Times New Roman" w:hAnsi="Times New Roman" w:cs="Times New Roman"/>
          <w:bCs/>
          <w:kern w:val="0"/>
          <w:sz w:val="22"/>
          <w:szCs w:val="22"/>
          <w:u w:val="single"/>
          <w14:ligatures w14:val="none"/>
        </w:rPr>
        <w:t>antifosfolipidiniu</w:t>
      </w:r>
      <w:proofErr w:type="spellEnd"/>
      <w:r w:rsidRPr="00422905">
        <w:rPr>
          <w:rFonts w:ascii="Times New Roman" w:eastAsia="Times New Roman" w:hAnsi="Times New Roman" w:cs="Times New Roman"/>
          <w:bCs/>
          <w:kern w:val="0"/>
          <w:sz w:val="22"/>
          <w:szCs w:val="22"/>
          <w:u w:val="single"/>
          <w14:ligatures w14:val="none"/>
        </w:rPr>
        <w:t xml:space="preserve"> sindromu sergantys pacientai</w:t>
      </w:r>
    </w:p>
    <w:p w14:paraId="3200B48F" w14:textId="536F136A"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 xml:space="preserve">Atliekant tyrėjų remiamą, atsitiktinių imčių, atviro tyrimo modelio </w:t>
      </w:r>
      <w:proofErr w:type="spellStart"/>
      <w:r w:rsidRPr="00422905">
        <w:rPr>
          <w:rFonts w:ascii="Times New Roman" w:eastAsia="Times New Roman" w:hAnsi="Times New Roman" w:cs="Times New Roman"/>
          <w:bCs/>
          <w:kern w:val="0"/>
          <w:sz w:val="22"/>
          <w:szCs w:val="22"/>
          <w14:ligatures w14:val="none"/>
        </w:rPr>
        <w:t>daugiacentrį</w:t>
      </w:r>
      <w:proofErr w:type="spellEnd"/>
      <w:r w:rsidRPr="00422905">
        <w:rPr>
          <w:rFonts w:ascii="Times New Roman" w:eastAsia="Times New Roman" w:hAnsi="Times New Roman" w:cs="Times New Roman"/>
          <w:bCs/>
          <w:kern w:val="0"/>
          <w:sz w:val="22"/>
          <w:szCs w:val="22"/>
          <w14:ligatures w14:val="none"/>
        </w:rPr>
        <w:t xml:space="preserve"> tyrimą, kurio vertinamąsias baigtis buvo numatyta vertinti akluoju būdu, </w:t>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buvo lyginamas su varfarinu, gydant pacientus, kuriems diagnozuotas </w:t>
      </w:r>
      <w:proofErr w:type="spellStart"/>
      <w:r w:rsidRPr="00422905">
        <w:rPr>
          <w:rFonts w:ascii="Times New Roman" w:eastAsia="Times New Roman" w:hAnsi="Times New Roman" w:cs="Times New Roman"/>
          <w:bCs/>
          <w:kern w:val="0"/>
          <w:sz w:val="22"/>
          <w:szCs w:val="22"/>
          <w14:ligatures w14:val="none"/>
        </w:rPr>
        <w:t>antifosfolipidinis</w:t>
      </w:r>
      <w:proofErr w:type="spellEnd"/>
      <w:r w:rsidRPr="00422905">
        <w:rPr>
          <w:rFonts w:ascii="Times New Roman" w:eastAsia="Times New Roman" w:hAnsi="Times New Roman" w:cs="Times New Roman"/>
          <w:bCs/>
          <w:kern w:val="0"/>
          <w:sz w:val="22"/>
          <w:szCs w:val="22"/>
          <w14:ligatures w14:val="none"/>
        </w:rPr>
        <w:t xml:space="preserve"> sindromas ir nustatyta didelė </w:t>
      </w:r>
      <w:proofErr w:type="spellStart"/>
      <w:r w:rsidRPr="00422905">
        <w:rPr>
          <w:rFonts w:ascii="Times New Roman" w:eastAsia="Times New Roman" w:hAnsi="Times New Roman" w:cs="Times New Roman"/>
          <w:bCs/>
          <w:kern w:val="0"/>
          <w:sz w:val="22"/>
          <w:szCs w:val="22"/>
          <w14:ligatures w14:val="none"/>
        </w:rPr>
        <w:t>tromboembolinių</w:t>
      </w:r>
      <w:proofErr w:type="spellEnd"/>
      <w:r w:rsidRPr="00422905">
        <w:rPr>
          <w:rFonts w:ascii="Times New Roman" w:eastAsia="Times New Roman" w:hAnsi="Times New Roman" w:cs="Times New Roman"/>
          <w:bCs/>
          <w:kern w:val="0"/>
          <w:sz w:val="22"/>
          <w:szCs w:val="22"/>
          <w14:ligatures w14:val="none"/>
        </w:rPr>
        <w:t xml:space="preserve"> reiškinių rizika (visų trijų </w:t>
      </w:r>
      <w:proofErr w:type="spellStart"/>
      <w:r w:rsidRPr="00422905">
        <w:rPr>
          <w:rFonts w:ascii="Times New Roman" w:eastAsia="Times New Roman" w:hAnsi="Times New Roman" w:cs="Times New Roman"/>
          <w:bCs/>
          <w:kern w:val="0"/>
          <w:sz w:val="22"/>
          <w:szCs w:val="22"/>
          <w14:ligatures w14:val="none"/>
        </w:rPr>
        <w:t>antifosfolipidinių</w:t>
      </w:r>
      <w:proofErr w:type="spellEnd"/>
      <w:r w:rsidRPr="00422905">
        <w:rPr>
          <w:rFonts w:ascii="Times New Roman" w:eastAsia="Times New Roman" w:hAnsi="Times New Roman" w:cs="Times New Roman"/>
          <w:bCs/>
          <w:kern w:val="0"/>
          <w:sz w:val="22"/>
          <w:szCs w:val="22"/>
          <w14:ligatures w14:val="none"/>
        </w:rPr>
        <w:t xml:space="preserve"> antikūnų – vilkligės antikoaguliantų, </w:t>
      </w:r>
      <w:proofErr w:type="spellStart"/>
      <w:r w:rsidRPr="00422905">
        <w:rPr>
          <w:rFonts w:ascii="Times New Roman" w:eastAsia="Times New Roman" w:hAnsi="Times New Roman" w:cs="Times New Roman"/>
          <w:bCs/>
          <w:kern w:val="0"/>
          <w:sz w:val="22"/>
          <w:szCs w:val="22"/>
          <w14:ligatures w14:val="none"/>
        </w:rPr>
        <w:t>antikardiolipino</w:t>
      </w:r>
      <w:proofErr w:type="spellEnd"/>
      <w:r w:rsidRPr="00422905">
        <w:rPr>
          <w:rFonts w:ascii="Times New Roman" w:eastAsia="Times New Roman" w:hAnsi="Times New Roman" w:cs="Times New Roman"/>
          <w:bCs/>
          <w:kern w:val="0"/>
          <w:sz w:val="22"/>
          <w:szCs w:val="22"/>
          <w14:ligatures w14:val="none"/>
        </w:rPr>
        <w:t xml:space="preserve"> antikūnų ir </w:t>
      </w:r>
      <w:proofErr w:type="spellStart"/>
      <w:r w:rsidRPr="00422905">
        <w:rPr>
          <w:rFonts w:ascii="Times New Roman" w:eastAsia="Times New Roman" w:hAnsi="Times New Roman" w:cs="Times New Roman"/>
          <w:bCs/>
          <w:kern w:val="0"/>
          <w:sz w:val="22"/>
          <w:szCs w:val="22"/>
          <w14:ligatures w14:val="none"/>
        </w:rPr>
        <w:t>anti</w:t>
      </w:r>
      <w:proofErr w:type="spellEnd"/>
      <w:r w:rsidRPr="00422905">
        <w:rPr>
          <w:rFonts w:ascii="Times New Roman" w:eastAsia="Times New Roman" w:hAnsi="Times New Roman" w:cs="Times New Roman"/>
          <w:bCs/>
          <w:kern w:val="0"/>
          <w:sz w:val="22"/>
          <w:szCs w:val="22"/>
          <w14:ligatures w14:val="none"/>
        </w:rPr>
        <w:t xml:space="preserve">-beta 2-glikoproteino I antikūnų – tyrimų rezultatai buvo teigiami) ir praeityje buvo nustatyta trombozė. Tyrimas nutrauktas pirmiau laiko, į tyrimą įtraukus 120 pacientų, dėl to, kad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tyrimo atšakoje buvo nustatyta itin daug nepageidaujamų reiškinių atvejų. Vidutinė tolesnio stebėjimo laikotarpio trukmė buvo 569</w:t>
      </w:r>
      <w:r w:rsidR="00C53AD7">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xml:space="preserve">dienos. Atsitiktinės atrankos būdu 59-iems pacientams buvo paskirta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20 mg dozė (15 mg – pacientams, kurių kreatinino klirensas (</w:t>
      </w:r>
      <w:proofErr w:type="spellStart"/>
      <w:r w:rsidRPr="00422905">
        <w:rPr>
          <w:rFonts w:ascii="Times New Roman" w:eastAsia="Times New Roman" w:hAnsi="Times New Roman" w:cs="Times New Roman"/>
          <w:bCs/>
          <w:kern w:val="0"/>
          <w:sz w:val="22"/>
          <w:szCs w:val="22"/>
          <w14:ligatures w14:val="none"/>
        </w:rPr>
        <w:t>KrKl</w:t>
      </w:r>
      <w:proofErr w:type="spellEnd"/>
      <w:r w:rsidRPr="00422905">
        <w:rPr>
          <w:rFonts w:ascii="Times New Roman" w:eastAsia="Times New Roman" w:hAnsi="Times New Roman" w:cs="Times New Roman"/>
          <w:bCs/>
          <w:kern w:val="0"/>
          <w:sz w:val="22"/>
          <w:szCs w:val="22"/>
          <w14:ligatures w14:val="none"/>
        </w:rPr>
        <w:t xml:space="preserve">) &lt; 50 ml/min), 61-am pacientui – varfarinas (TNS 2,0-3,0). </w:t>
      </w:r>
      <w:proofErr w:type="spellStart"/>
      <w:r w:rsidRPr="00422905">
        <w:rPr>
          <w:rFonts w:ascii="Times New Roman" w:eastAsia="Times New Roman" w:hAnsi="Times New Roman" w:cs="Times New Roman"/>
          <w:bCs/>
          <w:kern w:val="0"/>
          <w:sz w:val="22"/>
          <w:szCs w:val="22"/>
          <w14:ligatures w14:val="none"/>
        </w:rPr>
        <w:t>Tromboemboliniai</w:t>
      </w:r>
      <w:proofErr w:type="spellEnd"/>
      <w:r w:rsidRPr="00422905">
        <w:rPr>
          <w:rFonts w:ascii="Times New Roman" w:eastAsia="Times New Roman" w:hAnsi="Times New Roman" w:cs="Times New Roman"/>
          <w:bCs/>
          <w:kern w:val="0"/>
          <w:sz w:val="22"/>
          <w:szCs w:val="22"/>
          <w14:ligatures w14:val="none"/>
        </w:rPr>
        <w:t xml:space="preserve"> reiškiniai nustatyti 12</w:t>
      </w:r>
      <w:r w:rsidR="00F20ED4">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xml:space="preserve"> pacientų, kuriems buvo paskirtas </w:t>
      </w:r>
      <w:proofErr w:type="spellStart"/>
      <w:r w:rsidRPr="00422905">
        <w:rPr>
          <w:rFonts w:ascii="Times New Roman" w:eastAsia="Times New Roman" w:hAnsi="Times New Roman" w:cs="Times New Roman"/>
          <w:bCs/>
          <w:kern w:val="0"/>
          <w:sz w:val="22"/>
          <w:szCs w:val="22"/>
          <w14:ligatures w14:val="none"/>
        </w:rPr>
        <w:t>rivaroksabanas</w:t>
      </w:r>
      <w:proofErr w:type="spellEnd"/>
      <w:r w:rsidRPr="00422905">
        <w:rPr>
          <w:rFonts w:ascii="Times New Roman" w:eastAsia="Times New Roman" w:hAnsi="Times New Roman" w:cs="Times New Roman"/>
          <w:bCs/>
          <w:kern w:val="0"/>
          <w:sz w:val="22"/>
          <w:szCs w:val="22"/>
          <w14:ligatures w14:val="none"/>
        </w:rPr>
        <w:t xml:space="preserve"> (4 išeminio insulto ir 3 miokardo infarkto atvejai). Pacientų, kuriems buvo paskirtas varfarinas, grupėje nepageidaujamų reiškinių nenustatyta. Stiprus kraujavimas pasireiškė 4-iems (7</w:t>
      </w:r>
      <w:r w:rsidR="00F20ED4">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xml:space="preserve">) </w:t>
      </w:r>
      <w:proofErr w:type="spellStart"/>
      <w:r w:rsidRPr="00422905">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grupės pacientams ir 2-iems (3</w:t>
      </w:r>
      <w:r w:rsidR="00F20ED4">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 varfarino grupės pacientams.</w:t>
      </w:r>
    </w:p>
    <w:p w14:paraId="601B9D07"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E63EF89" w14:textId="77777777"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u w:val="single"/>
          <w14:ligatures w14:val="none"/>
        </w:rPr>
        <w:t>Vaikų populiacija</w:t>
      </w:r>
    </w:p>
    <w:p w14:paraId="7AE91403" w14:textId="09A98570" w:rsidR="00422905" w:rsidRP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422905">
        <w:rPr>
          <w:rFonts w:ascii="Times New Roman" w:eastAsia="Times New Roman" w:hAnsi="Times New Roman" w:cs="Times New Roman"/>
          <w:bCs/>
          <w:kern w:val="0"/>
          <w:sz w:val="22"/>
          <w:szCs w:val="22"/>
          <w14:ligatures w14:val="none"/>
        </w:rPr>
        <w:t xml:space="preserve">Europos vaistų agentūra atleido nuo įpareigojimo pateikti </w:t>
      </w:r>
      <w:proofErr w:type="spellStart"/>
      <w:r w:rsidR="00F20ED4">
        <w:rPr>
          <w:rFonts w:ascii="Times New Roman" w:eastAsia="Times New Roman" w:hAnsi="Times New Roman" w:cs="Times New Roman"/>
          <w:bCs/>
          <w:kern w:val="0"/>
          <w:sz w:val="22"/>
          <w:szCs w:val="22"/>
          <w14:ligatures w14:val="none"/>
        </w:rPr>
        <w:t>rivaroksabano</w:t>
      </w:r>
      <w:proofErr w:type="spellEnd"/>
      <w:r w:rsidRPr="00422905">
        <w:rPr>
          <w:rFonts w:ascii="Times New Roman" w:eastAsia="Times New Roman" w:hAnsi="Times New Roman" w:cs="Times New Roman"/>
          <w:bCs/>
          <w:kern w:val="0"/>
          <w:sz w:val="22"/>
          <w:szCs w:val="22"/>
          <w14:ligatures w14:val="none"/>
        </w:rPr>
        <w:t xml:space="preserve"> tyrimų su visais vaikų populiacijos pogrupiais duomenis tromboembolijos reiškinių profilaktikai (vartojimo vaikams informacija pateikiama 4.2</w:t>
      </w:r>
      <w:r w:rsidR="00B50CB6">
        <w:rPr>
          <w:rFonts w:ascii="Times New Roman" w:eastAsia="Times New Roman" w:hAnsi="Times New Roman" w:cs="Times New Roman"/>
          <w:bCs/>
          <w:kern w:val="0"/>
          <w:sz w:val="22"/>
          <w:szCs w:val="22"/>
          <w14:ligatures w14:val="none"/>
        </w:rPr>
        <w:t> </w:t>
      </w:r>
      <w:r w:rsidRPr="00422905">
        <w:rPr>
          <w:rFonts w:ascii="Times New Roman" w:eastAsia="Times New Roman" w:hAnsi="Times New Roman" w:cs="Times New Roman"/>
          <w:bCs/>
          <w:kern w:val="0"/>
          <w:sz w:val="22"/>
          <w:szCs w:val="22"/>
          <w14:ligatures w14:val="none"/>
        </w:rPr>
        <w:t>skyriuje).</w:t>
      </w:r>
    </w:p>
    <w:p w14:paraId="20722A7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D339A5" w14:textId="77777777" w:rsidR="00222C93" w:rsidRPr="006301ED" w:rsidRDefault="00222C93" w:rsidP="00F025CA">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6301ED">
        <w:rPr>
          <w:rFonts w:ascii="Times New Roman" w:eastAsia="Times New Roman" w:hAnsi="Times New Roman" w:cs="Times New Roman"/>
          <w:b/>
          <w:bCs/>
          <w:kern w:val="0"/>
          <w:sz w:val="22"/>
          <w:szCs w:val="22"/>
          <w14:ligatures w14:val="none"/>
        </w:rPr>
        <w:t>Farmakokinetinės</w:t>
      </w:r>
      <w:proofErr w:type="spellEnd"/>
      <w:r w:rsidRPr="006301ED">
        <w:rPr>
          <w:rFonts w:ascii="Times New Roman" w:eastAsia="Times New Roman" w:hAnsi="Times New Roman" w:cs="Times New Roman"/>
          <w:b/>
          <w:bCs/>
          <w:kern w:val="0"/>
          <w:sz w:val="22"/>
          <w:szCs w:val="22"/>
          <w14:ligatures w14:val="none"/>
        </w:rPr>
        <w:t xml:space="preserve"> savybės</w:t>
      </w:r>
    </w:p>
    <w:p w14:paraId="00574DC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5089AA" w14:textId="77777777" w:rsidR="00222C93" w:rsidRPr="00341E6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41E65">
        <w:rPr>
          <w:rFonts w:ascii="Times New Roman" w:eastAsia="Times New Roman" w:hAnsi="Times New Roman" w:cs="Times New Roman"/>
          <w:kern w:val="0"/>
          <w:sz w:val="22"/>
          <w:szCs w:val="22"/>
          <w:u w:val="single"/>
          <w14:ligatures w14:val="none"/>
        </w:rPr>
        <w:t>Absorbcija</w:t>
      </w:r>
    </w:p>
    <w:p w14:paraId="1CBE1095" w14:textId="77777777" w:rsidR="00222C93" w:rsidRPr="00341E6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41E65">
        <w:rPr>
          <w:rFonts w:ascii="Times New Roman" w:eastAsia="Times New Roman" w:hAnsi="Times New Roman" w:cs="Times New Roman"/>
          <w:kern w:val="0"/>
          <w:sz w:val="22"/>
          <w:szCs w:val="22"/>
          <w14:ligatures w14:val="none"/>
        </w:rPr>
        <w:t>Rivaroksabanas</w:t>
      </w:r>
      <w:proofErr w:type="spellEnd"/>
      <w:r w:rsidRPr="00341E65">
        <w:rPr>
          <w:rFonts w:ascii="Times New Roman" w:eastAsia="Times New Roman" w:hAnsi="Times New Roman" w:cs="Times New Roman"/>
          <w:kern w:val="0"/>
          <w:sz w:val="22"/>
          <w:szCs w:val="22"/>
          <w14:ligatures w14:val="none"/>
        </w:rPr>
        <w:t xml:space="preserve"> yra greitai absorbuojamas ir didžiausia koncentracija (</w:t>
      </w:r>
      <w:proofErr w:type="spellStart"/>
      <w:r w:rsidRPr="00341E65">
        <w:rPr>
          <w:rFonts w:ascii="Times New Roman" w:eastAsia="Times New Roman" w:hAnsi="Times New Roman" w:cs="Times New Roman"/>
          <w:kern w:val="0"/>
          <w:sz w:val="22"/>
          <w:szCs w:val="22"/>
          <w14:ligatures w14:val="none"/>
        </w:rPr>
        <w:t>C</w:t>
      </w:r>
      <w:r w:rsidRPr="00341E65">
        <w:rPr>
          <w:rFonts w:ascii="Times New Roman" w:eastAsia="Times New Roman" w:hAnsi="Times New Roman" w:cs="Times New Roman"/>
          <w:kern w:val="0"/>
          <w:sz w:val="22"/>
          <w:szCs w:val="22"/>
          <w:vertAlign w:val="subscript"/>
          <w14:ligatures w14:val="none"/>
        </w:rPr>
        <w:t>max</w:t>
      </w:r>
      <w:proofErr w:type="spellEnd"/>
      <w:r w:rsidRPr="00341E65">
        <w:rPr>
          <w:rFonts w:ascii="Times New Roman" w:eastAsia="Times New Roman" w:hAnsi="Times New Roman" w:cs="Times New Roman"/>
          <w:kern w:val="0"/>
          <w:sz w:val="22"/>
          <w:szCs w:val="22"/>
          <w14:ligatures w14:val="none"/>
        </w:rPr>
        <w:t>) susidaro praėjus 2-4 val. po tabletės pavartojimo.</w:t>
      </w:r>
    </w:p>
    <w:p w14:paraId="428EF37A" w14:textId="1B33C5CB" w:rsidR="00222C93" w:rsidRPr="00341E6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41E65">
        <w:rPr>
          <w:rFonts w:ascii="Times New Roman" w:eastAsia="Times New Roman" w:hAnsi="Times New Roman" w:cs="Times New Roman"/>
          <w:kern w:val="0"/>
          <w:sz w:val="22"/>
          <w:szCs w:val="22"/>
          <w14:ligatures w14:val="none"/>
        </w:rPr>
        <w:t xml:space="preserve">Išgertas </w:t>
      </w:r>
      <w:proofErr w:type="spellStart"/>
      <w:r w:rsidRPr="00341E65">
        <w:rPr>
          <w:rFonts w:ascii="Times New Roman" w:eastAsia="Times New Roman" w:hAnsi="Times New Roman" w:cs="Times New Roman"/>
          <w:kern w:val="0"/>
          <w:sz w:val="22"/>
          <w:szCs w:val="22"/>
          <w14:ligatures w14:val="none"/>
        </w:rPr>
        <w:t>rivaroksabanas</w:t>
      </w:r>
      <w:proofErr w:type="spellEnd"/>
      <w:r w:rsidRPr="00341E65">
        <w:rPr>
          <w:rFonts w:ascii="Times New Roman" w:eastAsia="Times New Roman" w:hAnsi="Times New Roman" w:cs="Times New Roman"/>
          <w:kern w:val="0"/>
          <w:sz w:val="22"/>
          <w:szCs w:val="22"/>
          <w14:ligatures w14:val="none"/>
        </w:rPr>
        <w:t xml:space="preserve"> beveik visas absorbuojamas ir, pavartojus 2,5 mg ir 10 mg dozes, biologinis geriamojo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prieinamumas yra didelis (80-100 %), nepriklausomai nuo to, ar vaistinis preparatas vartojamas</w:t>
      </w:r>
      <w:r w:rsidR="000B6386">
        <w:rPr>
          <w:rFonts w:ascii="Times New Roman" w:eastAsia="Times New Roman" w:hAnsi="Times New Roman" w:cs="Times New Roman"/>
          <w:kern w:val="0"/>
          <w:sz w:val="22"/>
          <w:szCs w:val="22"/>
          <w14:ligatures w14:val="none"/>
        </w:rPr>
        <w:t xml:space="preserve"> </w:t>
      </w:r>
      <w:r w:rsidRPr="00341E65">
        <w:rPr>
          <w:rFonts w:ascii="Times New Roman" w:eastAsia="Times New Roman" w:hAnsi="Times New Roman" w:cs="Times New Roman"/>
          <w:kern w:val="0"/>
          <w:sz w:val="22"/>
          <w:szCs w:val="22"/>
          <w14:ligatures w14:val="none"/>
        </w:rPr>
        <w:t xml:space="preserve">valgio metu, ar nevalgius. Vartojant </w:t>
      </w:r>
      <w:r w:rsidR="00305699">
        <w:rPr>
          <w:rFonts w:ascii="Times New Roman" w:eastAsia="Times New Roman" w:hAnsi="Times New Roman" w:cs="Times New Roman"/>
          <w:kern w:val="0"/>
          <w:sz w:val="22"/>
          <w:szCs w:val="22"/>
          <w14:ligatures w14:val="none"/>
        </w:rPr>
        <w:t xml:space="preserve">tabletes </w:t>
      </w:r>
      <w:r w:rsidRPr="00341E65">
        <w:rPr>
          <w:rFonts w:ascii="Times New Roman" w:eastAsia="Times New Roman" w:hAnsi="Times New Roman" w:cs="Times New Roman"/>
          <w:kern w:val="0"/>
          <w:sz w:val="22"/>
          <w:szCs w:val="22"/>
          <w14:ligatures w14:val="none"/>
        </w:rPr>
        <w:t>2,5 mg ir 10 mg doz</w:t>
      </w:r>
      <w:r w:rsidR="00305699">
        <w:rPr>
          <w:rFonts w:ascii="Times New Roman" w:eastAsia="Times New Roman" w:hAnsi="Times New Roman" w:cs="Times New Roman"/>
          <w:kern w:val="0"/>
          <w:sz w:val="22"/>
          <w:szCs w:val="22"/>
          <w14:ligatures w14:val="none"/>
        </w:rPr>
        <w:t>ėmis</w:t>
      </w:r>
      <w:r w:rsidR="00155C22">
        <w:rPr>
          <w:rFonts w:ascii="Times New Roman" w:eastAsia="Times New Roman" w:hAnsi="Times New Roman" w:cs="Times New Roman"/>
          <w:kern w:val="0"/>
          <w:sz w:val="22"/>
          <w:szCs w:val="22"/>
          <w14:ligatures w14:val="none"/>
        </w:rPr>
        <w:t xml:space="preserve"> </w:t>
      </w:r>
      <w:r w:rsidRPr="00341E65">
        <w:rPr>
          <w:rFonts w:ascii="Times New Roman" w:eastAsia="Times New Roman" w:hAnsi="Times New Roman" w:cs="Times New Roman"/>
          <w:kern w:val="0"/>
          <w:sz w:val="22"/>
          <w:szCs w:val="22"/>
          <w14:ligatures w14:val="none"/>
        </w:rPr>
        <w:t xml:space="preserve">valgio metu,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AUC ar </w:t>
      </w:r>
      <w:proofErr w:type="spellStart"/>
      <w:r w:rsidRPr="00341E65">
        <w:rPr>
          <w:rFonts w:ascii="Times New Roman" w:eastAsia="Times New Roman" w:hAnsi="Times New Roman" w:cs="Times New Roman"/>
          <w:kern w:val="0"/>
          <w:sz w:val="22"/>
          <w:szCs w:val="22"/>
          <w14:ligatures w14:val="none"/>
        </w:rPr>
        <w:t>C</w:t>
      </w:r>
      <w:r w:rsidRPr="00341E65">
        <w:rPr>
          <w:rFonts w:ascii="Times New Roman" w:eastAsia="Times New Roman" w:hAnsi="Times New Roman" w:cs="Times New Roman"/>
          <w:kern w:val="0"/>
          <w:sz w:val="22"/>
          <w:szCs w:val="22"/>
          <w:vertAlign w:val="subscript"/>
          <w14:ligatures w14:val="none"/>
        </w:rPr>
        <w:t>max</w:t>
      </w:r>
      <w:proofErr w:type="spellEnd"/>
      <w:r w:rsidRPr="00341E65">
        <w:rPr>
          <w:rFonts w:ascii="Times New Roman" w:eastAsia="Times New Roman" w:hAnsi="Times New Roman" w:cs="Times New Roman"/>
          <w:kern w:val="0"/>
          <w:sz w:val="22"/>
          <w:szCs w:val="22"/>
          <w14:ligatures w14:val="none"/>
        </w:rPr>
        <w:t xml:space="preserve"> nepakinta.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tabletes po 2,5 mg ir 10 mg galima vartoti</w:t>
      </w:r>
      <w:r w:rsidR="00155C22">
        <w:rPr>
          <w:rFonts w:ascii="Times New Roman" w:eastAsia="Times New Roman" w:hAnsi="Times New Roman" w:cs="Times New Roman"/>
          <w:kern w:val="0"/>
          <w:sz w:val="22"/>
          <w:szCs w:val="22"/>
          <w14:ligatures w14:val="none"/>
        </w:rPr>
        <w:t xml:space="preserve"> </w:t>
      </w:r>
      <w:r w:rsidRPr="00341E65">
        <w:rPr>
          <w:rFonts w:ascii="Times New Roman" w:eastAsia="Times New Roman" w:hAnsi="Times New Roman" w:cs="Times New Roman"/>
          <w:kern w:val="0"/>
          <w:sz w:val="22"/>
          <w:szCs w:val="22"/>
          <w14:ligatures w14:val="none"/>
        </w:rPr>
        <w:t>valgio metu arba nevalgius.</w:t>
      </w:r>
    </w:p>
    <w:p w14:paraId="011F76E0" w14:textId="5B9E3419" w:rsidR="00222C93" w:rsidRPr="00341E6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farmakokinetika yra maždaug tiesinė, kai jo skiriama iki 15 mg vieną kartą per parą. Skiriant didesnes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dozes, gaunama dėl tirpumo savybių ribota absorbcija su sumažėjusiu biologiniu prieinamumu ir sumažėjusiu absorbcijos greičiu, didinant dozę. Tai ryškiau pastebima, kai vartojama nevalgius, nei vartojant</w:t>
      </w:r>
      <w:r w:rsidR="005C11E6">
        <w:rPr>
          <w:rFonts w:ascii="Times New Roman" w:eastAsia="Times New Roman" w:hAnsi="Times New Roman" w:cs="Times New Roman"/>
          <w:kern w:val="0"/>
          <w:sz w:val="22"/>
          <w:szCs w:val="22"/>
          <w14:ligatures w14:val="none"/>
        </w:rPr>
        <w:t xml:space="preserve"> </w:t>
      </w:r>
      <w:r w:rsidRPr="00341E65">
        <w:rPr>
          <w:rFonts w:ascii="Times New Roman" w:eastAsia="Times New Roman" w:hAnsi="Times New Roman" w:cs="Times New Roman"/>
          <w:kern w:val="0"/>
          <w:sz w:val="22"/>
          <w:szCs w:val="22"/>
          <w14:ligatures w14:val="none"/>
        </w:rPr>
        <w:t xml:space="preserve">valgio metu.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farmakokinetikos kintamumas yra vidutinis, kintamumas tarp pacientų (CV %), svyruoja nuo 30 % iki 40 %</w:t>
      </w:r>
      <w:r w:rsidR="007B4422">
        <w:rPr>
          <w:rFonts w:ascii="Times New Roman" w:eastAsia="Times New Roman" w:hAnsi="Times New Roman" w:cs="Times New Roman"/>
          <w:kern w:val="0"/>
          <w:sz w:val="22"/>
          <w:szCs w:val="22"/>
          <w14:ligatures w14:val="none"/>
        </w:rPr>
        <w:t xml:space="preserve">, </w:t>
      </w:r>
      <w:r w:rsidR="007B4422" w:rsidRPr="00D05836">
        <w:rPr>
          <w:rFonts w:ascii="Times New Roman" w:eastAsia="Times New Roman" w:hAnsi="Times New Roman" w:cs="Times New Roman"/>
          <w:bCs/>
          <w:kern w:val="0"/>
          <w:sz w:val="22"/>
          <w:szCs w:val="22"/>
          <w14:ligatures w14:val="none"/>
        </w:rPr>
        <w:t>išskyrus operacijos dieną ir kitą dieną, kai ekspozicijos kintamumas yra didelis (70</w:t>
      </w:r>
      <w:r w:rsidR="007B4422">
        <w:rPr>
          <w:rFonts w:ascii="Times New Roman" w:eastAsia="Times New Roman" w:hAnsi="Times New Roman" w:cs="Times New Roman"/>
          <w:bCs/>
          <w:kern w:val="0"/>
          <w:sz w:val="22"/>
          <w:szCs w:val="22"/>
          <w14:ligatures w14:val="none"/>
        </w:rPr>
        <w:t> %</w:t>
      </w:r>
      <w:r w:rsidR="007B4422" w:rsidRPr="00D05836">
        <w:rPr>
          <w:rFonts w:ascii="Times New Roman" w:eastAsia="Times New Roman" w:hAnsi="Times New Roman" w:cs="Times New Roman"/>
          <w:bCs/>
          <w:kern w:val="0"/>
          <w:sz w:val="22"/>
          <w:szCs w:val="22"/>
          <w14:ligatures w14:val="none"/>
        </w:rPr>
        <w:t>)</w:t>
      </w:r>
      <w:r w:rsidRPr="00341E65">
        <w:rPr>
          <w:rFonts w:ascii="Times New Roman" w:eastAsia="Times New Roman" w:hAnsi="Times New Roman" w:cs="Times New Roman"/>
          <w:kern w:val="0"/>
          <w:sz w:val="22"/>
          <w:szCs w:val="22"/>
          <w14:ligatures w14:val="none"/>
        </w:rPr>
        <w:t>.</w:t>
      </w:r>
    </w:p>
    <w:p w14:paraId="2F2023E7" w14:textId="77777777" w:rsidR="00222C93" w:rsidRPr="00341E6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absorbcija priklauso nuo jo atpalaidavimo vietos virškinimo trakte. Nustatyta, kad tada, kai susmulkintas </w:t>
      </w:r>
      <w:proofErr w:type="spellStart"/>
      <w:r w:rsidRPr="00341E65">
        <w:rPr>
          <w:rFonts w:ascii="Times New Roman" w:eastAsia="Times New Roman" w:hAnsi="Times New Roman" w:cs="Times New Roman"/>
          <w:kern w:val="0"/>
          <w:sz w:val="22"/>
          <w:szCs w:val="22"/>
          <w14:ligatures w14:val="none"/>
        </w:rPr>
        <w:t>rivaroksabanas</w:t>
      </w:r>
      <w:proofErr w:type="spellEnd"/>
      <w:r w:rsidRPr="00341E65">
        <w:rPr>
          <w:rFonts w:ascii="Times New Roman" w:eastAsia="Times New Roman" w:hAnsi="Times New Roman" w:cs="Times New Roman"/>
          <w:kern w:val="0"/>
          <w:sz w:val="22"/>
          <w:szCs w:val="22"/>
          <w14:ligatures w14:val="none"/>
        </w:rPr>
        <w:t xml:space="preserve"> atpalaiduojamas proksimalinėje plonosios žarnos dalyje, palyginti su tablete, AUC ir </w:t>
      </w:r>
      <w:proofErr w:type="spellStart"/>
      <w:r w:rsidRPr="00341E65">
        <w:rPr>
          <w:rFonts w:ascii="Times New Roman" w:eastAsia="Times New Roman" w:hAnsi="Times New Roman" w:cs="Times New Roman"/>
          <w:kern w:val="0"/>
          <w:sz w:val="22"/>
          <w:szCs w:val="22"/>
          <w14:ligatures w14:val="none"/>
        </w:rPr>
        <w:t>C</w:t>
      </w:r>
      <w:r w:rsidRPr="00341E65">
        <w:rPr>
          <w:rFonts w:ascii="Times New Roman" w:eastAsia="Times New Roman" w:hAnsi="Times New Roman" w:cs="Times New Roman"/>
          <w:kern w:val="0"/>
          <w:sz w:val="22"/>
          <w:szCs w:val="22"/>
          <w:vertAlign w:val="subscript"/>
          <w14:ligatures w14:val="none"/>
        </w:rPr>
        <w:t>max</w:t>
      </w:r>
      <w:proofErr w:type="spellEnd"/>
      <w:r w:rsidRPr="00341E65">
        <w:rPr>
          <w:rFonts w:ascii="Times New Roman" w:eastAsia="Times New Roman" w:hAnsi="Times New Roman" w:cs="Times New Roman"/>
          <w:kern w:val="0"/>
          <w:sz w:val="22"/>
          <w:szCs w:val="22"/>
          <w14:ligatures w14:val="none"/>
        </w:rPr>
        <w:t xml:space="preserve"> sumažėja 29 % ir 56 %. Kai </w:t>
      </w:r>
      <w:proofErr w:type="spellStart"/>
      <w:r w:rsidRPr="00341E65">
        <w:rPr>
          <w:rFonts w:ascii="Times New Roman" w:eastAsia="Times New Roman" w:hAnsi="Times New Roman" w:cs="Times New Roman"/>
          <w:kern w:val="0"/>
          <w:sz w:val="22"/>
          <w:szCs w:val="22"/>
          <w14:ligatures w14:val="none"/>
        </w:rPr>
        <w:t>rivaroksabanas</w:t>
      </w:r>
      <w:proofErr w:type="spellEnd"/>
      <w:r w:rsidRPr="00341E65">
        <w:rPr>
          <w:rFonts w:ascii="Times New Roman" w:eastAsia="Times New Roman" w:hAnsi="Times New Roman" w:cs="Times New Roman"/>
          <w:kern w:val="0"/>
          <w:sz w:val="22"/>
          <w:szCs w:val="22"/>
          <w14:ligatures w14:val="none"/>
        </w:rPr>
        <w:t xml:space="preserve"> atpalaiduojamas distalinėje plonosios žarnos dalyje arba kylančioje gaubtinėje žarnoje, ekspozicija dar labiau sumažėja. Taigi reikia vengti skirti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w:t>
      </w:r>
      <w:proofErr w:type="spellStart"/>
      <w:r w:rsidRPr="00341E65">
        <w:rPr>
          <w:rFonts w:ascii="Times New Roman" w:eastAsia="Times New Roman" w:hAnsi="Times New Roman" w:cs="Times New Roman"/>
          <w:kern w:val="0"/>
          <w:sz w:val="22"/>
          <w:szCs w:val="22"/>
          <w14:ligatures w14:val="none"/>
        </w:rPr>
        <w:t>distaliau</w:t>
      </w:r>
      <w:proofErr w:type="spellEnd"/>
      <w:r w:rsidRPr="00341E65">
        <w:rPr>
          <w:rFonts w:ascii="Times New Roman" w:eastAsia="Times New Roman" w:hAnsi="Times New Roman" w:cs="Times New Roman"/>
          <w:kern w:val="0"/>
          <w:sz w:val="22"/>
          <w:szCs w:val="22"/>
          <w14:ligatures w14:val="none"/>
        </w:rPr>
        <w:t xml:space="preserve"> nuo skrandžio, nes tai gali sumažinti absorbciją ir atitinkamai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ekspoziciją.</w:t>
      </w:r>
    </w:p>
    <w:p w14:paraId="7F0E150E" w14:textId="2B6A322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41E65">
        <w:rPr>
          <w:rFonts w:ascii="Times New Roman" w:eastAsia="Times New Roman" w:hAnsi="Times New Roman" w:cs="Times New Roman"/>
          <w:kern w:val="0"/>
          <w:sz w:val="22"/>
          <w:szCs w:val="22"/>
          <w14:ligatures w14:val="none"/>
        </w:rPr>
        <w:t xml:space="preserve">20 mg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tabletės, kuri suvartojama per burną, ją </w:t>
      </w:r>
      <w:r w:rsidR="00F11EC1">
        <w:rPr>
          <w:rFonts w:ascii="Times New Roman" w:eastAsia="Times New Roman" w:hAnsi="Times New Roman" w:cs="Times New Roman"/>
          <w:kern w:val="0"/>
          <w:sz w:val="22"/>
          <w:szCs w:val="22"/>
          <w14:ligatures w14:val="none"/>
        </w:rPr>
        <w:t>susmulkinus</w:t>
      </w:r>
      <w:r w:rsidRPr="00341E65">
        <w:rPr>
          <w:rFonts w:ascii="Times New Roman" w:eastAsia="Times New Roman" w:hAnsi="Times New Roman" w:cs="Times New Roman"/>
          <w:kern w:val="0"/>
          <w:sz w:val="22"/>
          <w:szCs w:val="22"/>
          <w14:ligatures w14:val="none"/>
        </w:rPr>
        <w:t xml:space="preserve"> ir išmaišius obuolių tyrėje arba ištirpinus vandenyje ir supylus per skrandžio vamzdelį, po to gaunant skysto maisto, biologinis prieinamumas (AUC ir </w:t>
      </w:r>
      <w:proofErr w:type="spellStart"/>
      <w:r w:rsidRPr="00341E65">
        <w:rPr>
          <w:rFonts w:ascii="Times New Roman" w:eastAsia="Times New Roman" w:hAnsi="Times New Roman" w:cs="Times New Roman"/>
          <w:kern w:val="0"/>
          <w:sz w:val="22"/>
          <w:szCs w:val="22"/>
          <w14:ligatures w14:val="none"/>
        </w:rPr>
        <w:t>C</w:t>
      </w:r>
      <w:r w:rsidRPr="00341E65">
        <w:rPr>
          <w:rFonts w:ascii="Times New Roman" w:eastAsia="Times New Roman" w:hAnsi="Times New Roman" w:cs="Times New Roman"/>
          <w:kern w:val="0"/>
          <w:sz w:val="22"/>
          <w:szCs w:val="22"/>
          <w:vertAlign w:val="subscript"/>
          <w14:ligatures w14:val="none"/>
        </w:rPr>
        <w:t>max</w:t>
      </w:r>
      <w:proofErr w:type="spellEnd"/>
      <w:r w:rsidRPr="00341E65">
        <w:rPr>
          <w:rFonts w:ascii="Times New Roman" w:eastAsia="Times New Roman" w:hAnsi="Times New Roman" w:cs="Times New Roman"/>
          <w:kern w:val="0"/>
          <w:sz w:val="22"/>
          <w:szCs w:val="22"/>
          <w14:ligatures w14:val="none"/>
        </w:rPr>
        <w:t xml:space="preserve">), palyginti su nepažeista tablete, buvo panašūs. Žinant, kad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w:t>
      </w:r>
      <w:proofErr w:type="spellStart"/>
      <w:r w:rsidRPr="00341E65">
        <w:rPr>
          <w:rFonts w:ascii="Times New Roman" w:eastAsia="Times New Roman" w:hAnsi="Times New Roman" w:cs="Times New Roman"/>
          <w:kern w:val="0"/>
          <w:sz w:val="22"/>
          <w:szCs w:val="22"/>
          <w14:ligatures w14:val="none"/>
        </w:rPr>
        <w:t>farmakokinetinės</w:t>
      </w:r>
      <w:proofErr w:type="spellEnd"/>
      <w:r w:rsidRPr="00341E65">
        <w:rPr>
          <w:rFonts w:ascii="Times New Roman" w:eastAsia="Times New Roman" w:hAnsi="Times New Roman" w:cs="Times New Roman"/>
          <w:kern w:val="0"/>
          <w:sz w:val="22"/>
          <w:szCs w:val="22"/>
          <w14:ligatures w14:val="none"/>
        </w:rPr>
        <w:t xml:space="preserve"> savybės yra nuspėjamos ir proporcingos dozei, tikėtina, kad šiame tyrime gauti biologinio prieinamumo rezultatai tinka ir mažesnėms </w:t>
      </w:r>
      <w:proofErr w:type="spellStart"/>
      <w:r w:rsidRPr="00341E65">
        <w:rPr>
          <w:rFonts w:ascii="Times New Roman" w:eastAsia="Times New Roman" w:hAnsi="Times New Roman" w:cs="Times New Roman"/>
          <w:kern w:val="0"/>
          <w:sz w:val="22"/>
          <w:szCs w:val="22"/>
          <w14:ligatures w14:val="none"/>
        </w:rPr>
        <w:t>rivaroksabano</w:t>
      </w:r>
      <w:proofErr w:type="spellEnd"/>
      <w:r w:rsidRPr="00341E65">
        <w:rPr>
          <w:rFonts w:ascii="Times New Roman" w:eastAsia="Times New Roman" w:hAnsi="Times New Roman" w:cs="Times New Roman"/>
          <w:kern w:val="0"/>
          <w:sz w:val="22"/>
          <w:szCs w:val="22"/>
          <w14:ligatures w14:val="none"/>
        </w:rPr>
        <w:t xml:space="preserve"> dozėms.</w:t>
      </w:r>
    </w:p>
    <w:p w14:paraId="5A4AB20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9BD8F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Pasiskirstymas</w:t>
      </w:r>
    </w:p>
    <w:p w14:paraId="3BDF0DDD" w14:textId="2563A2BF"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Daug vaistinio preparato prisijungia prie žmogaus plazmos baltymų (apie 92-95 %); daugiausiai serumo </w:t>
      </w:r>
      <w:proofErr w:type="spellStart"/>
      <w:r w:rsidRPr="006301ED">
        <w:rPr>
          <w:rFonts w:ascii="Times New Roman" w:eastAsia="Times New Roman" w:hAnsi="Times New Roman" w:cs="Times New Roman"/>
          <w:kern w:val="0"/>
          <w:sz w:val="22"/>
          <w:szCs w:val="22"/>
          <w14:ligatures w14:val="none"/>
        </w:rPr>
        <w:t>albuminų</w:t>
      </w:r>
      <w:proofErr w:type="spellEnd"/>
      <w:r w:rsidRPr="006301ED">
        <w:rPr>
          <w:rFonts w:ascii="Times New Roman" w:eastAsia="Times New Roman" w:hAnsi="Times New Roman" w:cs="Times New Roman"/>
          <w:kern w:val="0"/>
          <w:sz w:val="22"/>
          <w:szCs w:val="22"/>
          <w14:ligatures w14:val="none"/>
        </w:rPr>
        <w:t xml:space="preserve">. Pasiskirstymo tūris yra vidutinis, </w:t>
      </w:r>
      <w:proofErr w:type="spellStart"/>
      <w:r w:rsidRPr="006301ED">
        <w:rPr>
          <w:rFonts w:ascii="Times New Roman" w:eastAsia="Times New Roman" w:hAnsi="Times New Roman" w:cs="Times New Roman"/>
          <w:kern w:val="0"/>
          <w:sz w:val="22"/>
          <w:szCs w:val="22"/>
          <w14:ligatures w14:val="none"/>
        </w:rPr>
        <w:t>V</w:t>
      </w:r>
      <w:r w:rsidRPr="003E0F0C">
        <w:rPr>
          <w:rFonts w:ascii="Times New Roman" w:eastAsia="Times New Roman" w:hAnsi="Times New Roman" w:cs="Times New Roman"/>
          <w:kern w:val="0"/>
          <w:sz w:val="22"/>
          <w:szCs w:val="22"/>
          <w:vertAlign w:val="subscript"/>
          <w14:ligatures w14:val="none"/>
        </w:rPr>
        <w:t>ss</w:t>
      </w:r>
      <w:proofErr w:type="spellEnd"/>
      <w:r w:rsidRPr="006301ED">
        <w:rPr>
          <w:rFonts w:ascii="Times New Roman" w:eastAsia="Times New Roman" w:hAnsi="Times New Roman" w:cs="Times New Roman"/>
          <w:kern w:val="0"/>
          <w:sz w:val="22"/>
          <w:szCs w:val="22"/>
          <w14:ligatures w14:val="none"/>
        </w:rPr>
        <w:t xml:space="preserve"> yra maždaug 50</w:t>
      </w:r>
      <w:r w:rsidR="003E0F0C">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litrų.</w:t>
      </w:r>
    </w:p>
    <w:p w14:paraId="7723AF9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156CE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u w:val="single"/>
          <w14:ligatures w14:val="none"/>
        </w:rPr>
        <w:t>Biotransformacija</w:t>
      </w:r>
      <w:proofErr w:type="spellEnd"/>
      <w:r w:rsidRPr="006301ED">
        <w:rPr>
          <w:rFonts w:ascii="Times New Roman" w:eastAsia="Times New Roman" w:hAnsi="Times New Roman" w:cs="Times New Roman"/>
          <w:kern w:val="0"/>
          <w:sz w:val="22"/>
          <w:szCs w:val="22"/>
          <w:u w:val="single"/>
          <w14:ligatures w14:val="none"/>
        </w:rPr>
        <w:t xml:space="preserve"> ir eliminacija</w:t>
      </w:r>
    </w:p>
    <w:p w14:paraId="63FEF95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Maždaug 2/3 paskirtos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dozės </w:t>
      </w:r>
      <w:proofErr w:type="spellStart"/>
      <w:r w:rsidRPr="006301ED">
        <w:rPr>
          <w:rFonts w:ascii="Times New Roman" w:eastAsia="Times New Roman" w:hAnsi="Times New Roman" w:cs="Times New Roman"/>
          <w:kern w:val="0"/>
          <w:sz w:val="22"/>
          <w:szCs w:val="22"/>
          <w14:ligatures w14:val="none"/>
        </w:rPr>
        <w:t>metaboliškai</w:t>
      </w:r>
      <w:proofErr w:type="spellEnd"/>
      <w:r w:rsidRPr="006301ED">
        <w:rPr>
          <w:rFonts w:ascii="Times New Roman" w:eastAsia="Times New Roman" w:hAnsi="Times New Roman" w:cs="Times New Roman"/>
          <w:kern w:val="0"/>
          <w:sz w:val="22"/>
          <w:szCs w:val="22"/>
          <w14:ligatures w14:val="none"/>
        </w:rPr>
        <w:t xml:space="preserve"> suardoma ir pusė to kiekio yra pašalinama per inkstus, o pusė su išmatomis. Likusi 1/3 skirtos dozės šalinama nepakitusia veikliosios medžiagos forma su šlapimu tiesioginės </w:t>
      </w:r>
      <w:proofErr w:type="spellStart"/>
      <w:r w:rsidRPr="006301ED">
        <w:rPr>
          <w:rFonts w:ascii="Times New Roman" w:eastAsia="Times New Roman" w:hAnsi="Times New Roman" w:cs="Times New Roman"/>
          <w:kern w:val="0"/>
          <w:sz w:val="22"/>
          <w:szCs w:val="22"/>
          <w14:ligatures w14:val="none"/>
        </w:rPr>
        <w:t>ekskrecijos</w:t>
      </w:r>
      <w:proofErr w:type="spellEnd"/>
      <w:r w:rsidRPr="006301ED">
        <w:rPr>
          <w:rFonts w:ascii="Times New Roman" w:eastAsia="Times New Roman" w:hAnsi="Times New Roman" w:cs="Times New Roman"/>
          <w:kern w:val="0"/>
          <w:sz w:val="22"/>
          <w:szCs w:val="22"/>
          <w14:ligatures w14:val="none"/>
        </w:rPr>
        <w:t xml:space="preserve"> per inkstus būdu, daugiausiai aktyvios inkstų sekrecijos būdu.</w:t>
      </w:r>
    </w:p>
    <w:p w14:paraId="47B02CE9"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yra </w:t>
      </w:r>
      <w:proofErr w:type="spellStart"/>
      <w:r w:rsidRPr="006301ED">
        <w:rPr>
          <w:rFonts w:ascii="Times New Roman" w:eastAsia="Times New Roman" w:hAnsi="Times New Roman" w:cs="Times New Roman"/>
          <w:kern w:val="0"/>
          <w:sz w:val="22"/>
          <w:szCs w:val="22"/>
          <w14:ligatures w14:val="none"/>
        </w:rPr>
        <w:t>metabolizuojamas</w:t>
      </w:r>
      <w:proofErr w:type="spellEnd"/>
      <w:r w:rsidRPr="006301ED">
        <w:rPr>
          <w:rFonts w:ascii="Times New Roman" w:eastAsia="Times New Roman" w:hAnsi="Times New Roman" w:cs="Times New Roman"/>
          <w:kern w:val="0"/>
          <w:sz w:val="22"/>
          <w:szCs w:val="22"/>
          <w14:ligatures w14:val="none"/>
        </w:rPr>
        <w:t xml:space="preserve"> veikiant CYP3A4, CYP2J2 ir nuo CYP nepriklausomais mechanizmais. </w:t>
      </w:r>
      <w:proofErr w:type="spellStart"/>
      <w:r w:rsidRPr="006301ED">
        <w:rPr>
          <w:rFonts w:ascii="Times New Roman" w:eastAsia="Times New Roman" w:hAnsi="Times New Roman" w:cs="Times New Roman"/>
          <w:kern w:val="0"/>
          <w:sz w:val="22"/>
          <w:szCs w:val="22"/>
          <w14:ligatures w14:val="none"/>
        </w:rPr>
        <w:t>Morfolinono</w:t>
      </w:r>
      <w:proofErr w:type="spellEnd"/>
      <w:r w:rsidRPr="006301ED">
        <w:rPr>
          <w:rFonts w:ascii="Times New Roman" w:eastAsia="Times New Roman" w:hAnsi="Times New Roman" w:cs="Times New Roman"/>
          <w:kern w:val="0"/>
          <w:sz w:val="22"/>
          <w:szCs w:val="22"/>
          <w14:ligatures w14:val="none"/>
        </w:rPr>
        <w:t xml:space="preserve"> dalies oksidacinis irimas ir </w:t>
      </w:r>
      <w:proofErr w:type="spellStart"/>
      <w:r w:rsidRPr="006301ED">
        <w:rPr>
          <w:rFonts w:ascii="Times New Roman" w:eastAsia="Times New Roman" w:hAnsi="Times New Roman" w:cs="Times New Roman"/>
          <w:kern w:val="0"/>
          <w:sz w:val="22"/>
          <w:szCs w:val="22"/>
          <w14:ligatures w14:val="none"/>
        </w:rPr>
        <w:t>amido</w:t>
      </w:r>
      <w:proofErr w:type="spellEnd"/>
      <w:r w:rsidRPr="006301ED">
        <w:rPr>
          <w:rFonts w:ascii="Times New Roman" w:eastAsia="Times New Roman" w:hAnsi="Times New Roman" w:cs="Times New Roman"/>
          <w:kern w:val="0"/>
          <w:sz w:val="22"/>
          <w:szCs w:val="22"/>
          <w14:ligatures w14:val="none"/>
        </w:rPr>
        <w:t xml:space="preserve"> jungčių hidrolizė yra pagrindinės </w:t>
      </w:r>
      <w:proofErr w:type="spellStart"/>
      <w:r w:rsidRPr="006301ED">
        <w:rPr>
          <w:rFonts w:ascii="Times New Roman" w:eastAsia="Times New Roman" w:hAnsi="Times New Roman" w:cs="Times New Roman"/>
          <w:kern w:val="0"/>
          <w:sz w:val="22"/>
          <w:szCs w:val="22"/>
          <w14:ligatures w14:val="none"/>
        </w:rPr>
        <w:t>biotransformacijos</w:t>
      </w:r>
      <w:proofErr w:type="spellEnd"/>
      <w:r w:rsidRPr="006301ED">
        <w:rPr>
          <w:rFonts w:ascii="Times New Roman" w:eastAsia="Times New Roman" w:hAnsi="Times New Roman" w:cs="Times New Roman"/>
          <w:kern w:val="0"/>
          <w:sz w:val="22"/>
          <w:szCs w:val="22"/>
          <w14:ligatures w14:val="none"/>
        </w:rPr>
        <w:t xml:space="preserve"> sritys. Remiantis </w:t>
      </w:r>
      <w:proofErr w:type="spellStart"/>
      <w:r w:rsidRPr="006301ED">
        <w:rPr>
          <w:rFonts w:ascii="Times New Roman" w:eastAsia="Times New Roman" w:hAnsi="Times New Roman" w:cs="Times New Roman"/>
          <w:i/>
          <w:kern w:val="0"/>
          <w:sz w:val="22"/>
          <w:szCs w:val="22"/>
          <w14:ligatures w14:val="none"/>
        </w:rPr>
        <w:t>in</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vitro</w:t>
      </w:r>
      <w:proofErr w:type="spellEnd"/>
      <w:r w:rsidRPr="006301ED">
        <w:rPr>
          <w:rFonts w:ascii="Times New Roman" w:eastAsia="Times New Roman" w:hAnsi="Times New Roman" w:cs="Times New Roman"/>
          <w:i/>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tyrimais,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yra P-</w:t>
      </w:r>
      <w:proofErr w:type="spellStart"/>
      <w:r w:rsidRPr="006301ED">
        <w:rPr>
          <w:rFonts w:ascii="Times New Roman" w:eastAsia="Times New Roman" w:hAnsi="Times New Roman" w:cs="Times New Roman"/>
          <w:kern w:val="0"/>
          <w:sz w:val="22"/>
          <w:szCs w:val="22"/>
          <w14:ligatures w14:val="none"/>
        </w:rPr>
        <w:t>gp</w:t>
      </w:r>
      <w:proofErr w:type="spellEnd"/>
      <w:r w:rsidRPr="006301ED">
        <w:rPr>
          <w:rFonts w:ascii="Times New Roman" w:eastAsia="Times New Roman" w:hAnsi="Times New Roman" w:cs="Times New Roman"/>
          <w:kern w:val="0"/>
          <w:sz w:val="22"/>
          <w:szCs w:val="22"/>
          <w14:ligatures w14:val="none"/>
        </w:rPr>
        <w:t xml:space="preserve"> (P-</w:t>
      </w:r>
      <w:proofErr w:type="spellStart"/>
      <w:r w:rsidRPr="006301ED">
        <w:rPr>
          <w:rFonts w:ascii="Times New Roman" w:eastAsia="Times New Roman" w:hAnsi="Times New Roman" w:cs="Times New Roman"/>
          <w:kern w:val="0"/>
          <w:sz w:val="22"/>
          <w:szCs w:val="22"/>
          <w14:ligatures w14:val="none"/>
        </w:rPr>
        <w:t>glikoproteino</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Bcrp</w:t>
      </w:r>
      <w:proofErr w:type="spellEnd"/>
      <w:r w:rsidRPr="006301ED">
        <w:rPr>
          <w:rFonts w:ascii="Times New Roman" w:eastAsia="Times New Roman" w:hAnsi="Times New Roman" w:cs="Times New Roman"/>
          <w:kern w:val="0"/>
          <w:sz w:val="22"/>
          <w:szCs w:val="22"/>
          <w14:ligatures w14:val="none"/>
        </w:rPr>
        <w:t xml:space="preserve"> (krūties vėžio atsparumo baltymas) pernašų baltymų substratas.</w:t>
      </w:r>
    </w:p>
    <w:p w14:paraId="4CB7CA39" w14:textId="247BD119"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Nepakitęs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yra svarbiausias darinys žmogaus plazmoje, svarbių ar aktyvių cirkuliuojančių metabolitų nėra. Sisteminis klirensas yra apie 10</w:t>
      </w:r>
      <w:r w:rsidR="00302804">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 xml:space="preserve">l/val., dėl to </w:t>
      </w:r>
      <w:proofErr w:type="spellStart"/>
      <w:r w:rsidRPr="006301ED">
        <w:rPr>
          <w:rFonts w:ascii="Times New Roman" w:eastAsia="Times New Roman" w:hAnsi="Times New Roman" w:cs="Times New Roman"/>
          <w:kern w:val="0"/>
          <w:sz w:val="22"/>
          <w:szCs w:val="22"/>
          <w14:ligatures w14:val="none"/>
        </w:rPr>
        <w:t>rivaroksabanas</w:t>
      </w:r>
      <w:proofErr w:type="spellEnd"/>
      <w:r w:rsidRPr="006301ED">
        <w:rPr>
          <w:rFonts w:ascii="Times New Roman" w:eastAsia="Times New Roman" w:hAnsi="Times New Roman" w:cs="Times New Roman"/>
          <w:kern w:val="0"/>
          <w:sz w:val="22"/>
          <w:szCs w:val="22"/>
          <w14:ligatures w14:val="none"/>
        </w:rPr>
        <w:t xml:space="preserve"> gali būti priskiriamas prie mažo klirenso medžiagų. 1 mg dozę suleidus į veną, pusinės eliminacijos periodas trunka apie 4,5 valandos. Išgėrus eliminacija yra ribojama dėl absorbcijos greičio.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galutinis pusinės eliminacijos iš kraujo plazmos laikas jauniems asmenims yra nuo 5 iki 9 valandų, senyviems asmenims – nuo 11 iki 13 valandų.</w:t>
      </w:r>
    </w:p>
    <w:p w14:paraId="41D5D5E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7C000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Ypatingos populiacijos</w:t>
      </w:r>
    </w:p>
    <w:p w14:paraId="0719986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Lytis</w:t>
      </w:r>
    </w:p>
    <w:p w14:paraId="7BF7B5E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Klinikiniu požiūriu reikšmingų farmakokinetikos ir farmakodinamikos skirtumų tarp vyrų ir moterų nustatyta nebuvo.</w:t>
      </w:r>
    </w:p>
    <w:p w14:paraId="690A31A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1F286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Senyvi pacientai</w:t>
      </w:r>
    </w:p>
    <w:p w14:paraId="115F0B9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Senyviems pacientams nustatyta didesnė koncentracija plazmoje nei jaunesniems pacientams, ir vidutinė AUC vertė buvo apytiksliai 1,5 karto didesnė daugiausia dėl sumažėjusio (tikrojo) bendro ir inkstų klirenso. Dozės koreguoti nereikia.</w:t>
      </w:r>
    </w:p>
    <w:p w14:paraId="064C2421"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12C70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Skirtingas svoris</w:t>
      </w:r>
    </w:p>
    <w:p w14:paraId="156A247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Svorio kraštutinumai (&lt; 50 kg arba &gt; 120 kg) turėjo tik mažai įtakos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plazmos koncentracijai (mažiau nei 25 %). Dozės koreguoti nereikia.</w:t>
      </w:r>
    </w:p>
    <w:p w14:paraId="2406E48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7987A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Etniniai skirtumai</w:t>
      </w:r>
    </w:p>
    <w:p w14:paraId="4C54DFA3"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Atsižvelgiant į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farmakokinetiką ir farmakodinamiką, kliniškai reikšmingų skirtumų tarp baltųjų, </w:t>
      </w:r>
      <w:proofErr w:type="spellStart"/>
      <w:r w:rsidRPr="006301ED">
        <w:rPr>
          <w:rFonts w:ascii="Times New Roman" w:eastAsia="Times New Roman" w:hAnsi="Times New Roman" w:cs="Times New Roman"/>
          <w:kern w:val="0"/>
          <w:sz w:val="22"/>
          <w:szCs w:val="22"/>
          <w14:ligatures w14:val="none"/>
        </w:rPr>
        <w:t>afroamerikiečių</w:t>
      </w:r>
      <w:proofErr w:type="spellEnd"/>
      <w:r w:rsidRPr="006301ED">
        <w:rPr>
          <w:rFonts w:ascii="Times New Roman" w:eastAsia="Times New Roman" w:hAnsi="Times New Roman" w:cs="Times New Roman"/>
          <w:kern w:val="0"/>
          <w:sz w:val="22"/>
          <w:szCs w:val="22"/>
          <w14:ligatures w14:val="none"/>
        </w:rPr>
        <w:t>, ispanų, japonų ar kinų etninių grupių pacientų nustatyta nebuvo.</w:t>
      </w:r>
    </w:p>
    <w:p w14:paraId="6F145A3C"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D6B0D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Sutrikusi kepenų funkcija</w:t>
      </w:r>
    </w:p>
    <w:p w14:paraId="2328BD70" w14:textId="77777777" w:rsidR="006B0395"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Kepenų ciroze sergantiems pacientams, kuriems buvo lengvas kepenų funkcijos sutrikimas (A klasė pagal </w:t>
      </w:r>
      <w:proofErr w:type="spellStart"/>
      <w:r w:rsidRPr="006301ED">
        <w:rPr>
          <w:rFonts w:ascii="Times New Roman" w:eastAsia="Times New Roman" w:hAnsi="Times New Roman" w:cs="Times New Roman"/>
          <w:i/>
          <w:kern w:val="0"/>
          <w:sz w:val="22"/>
          <w:szCs w:val="22"/>
          <w14:ligatures w14:val="none"/>
        </w:rPr>
        <w:t>Child</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Pugh</w:t>
      </w:r>
      <w:proofErr w:type="spellEnd"/>
      <w:r w:rsidRPr="006301ED">
        <w:rPr>
          <w:rFonts w:ascii="Times New Roman" w:eastAsia="Times New Roman" w:hAnsi="Times New Roman" w:cs="Times New Roman"/>
          <w:kern w:val="0"/>
          <w:sz w:val="22"/>
          <w:szCs w:val="22"/>
          <w14:ligatures w14:val="none"/>
        </w:rPr>
        <w:t xml:space="preserve">), buvo stebimi tik nedideli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farmakokinetikos pakitimai (vidutiniškai 1,2 karto padidėjęs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AUC), beveik palyginami su atitinkama sveikų asmenų kontroline grupe. Kepenų ciroze sergantiems pacientams, kuriems buvo vidutinio sunkumo kepenų funkcijos sutrikimas (B klasė pagal </w:t>
      </w:r>
      <w:proofErr w:type="spellStart"/>
      <w:r w:rsidRPr="006301ED">
        <w:rPr>
          <w:rFonts w:ascii="Times New Roman" w:eastAsia="Times New Roman" w:hAnsi="Times New Roman" w:cs="Times New Roman"/>
          <w:i/>
          <w:kern w:val="0"/>
          <w:sz w:val="22"/>
          <w:szCs w:val="22"/>
          <w14:ligatures w14:val="none"/>
        </w:rPr>
        <w:t>Child</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Pugh</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vidutinis AUC buvo žymiai padidėjęs 2,3 karto, palyginti su sveikų savanorių. Laisvas AUC padidėjo 2,6 karto. Šių pacientų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eliminacija taip pat buvo susilpnėjusi, panašiai kaip ir pacientų, kuriems buvo vidutinio laipsnio inkstų funkcijos sutrikimas. Nėra duomenų apie pacientus, kuriems yra sunkus kepenų funkcijos sutrikimas.</w:t>
      </w:r>
    </w:p>
    <w:p w14:paraId="194A6067" w14:textId="3A031426"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faktoriaus aktyvumo slopinimas pacientams, kuriems buvo vidutinio sunkumo kepenų funkcijos sutrikimas, buvo padidėjęs 2,6 karto, palyginti su sveikų savanorių, PL (angl. </w:t>
      </w:r>
      <w:proofErr w:type="spellStart"/>
      <w:r w:rsidRPr="006301ED">
        <w:rPr>
          <w:rFonts w:ascii="Times New Roman" w:eastAsia="Times New Roman" w:hAnsi="Times New Roman" w:cs="Times New Roman"/>
          <w:i/>
          <w:kern w:val="0"/>
          <w:sz w:val="22"/>
          <w:szCs w:val="22"/>
          <w14:ligatures w14:val="none"/>
        </w:rPr>
        <w:t>prothrombin</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time</w:t>
      </w:r>
      <w:proofErr w:type="spellEnd"/>
      <w:r w:rsidRPr="006301ED">
        <w:rPr>
          <w:rFonts w:ascii="Times New Roman" w:eastAsia="Times New Roman" w:hAnsi="Times New Roman" w:cs="Times New Roman"/>
          <w:kern w:val="0"/>
          <w:sz w:val="22"/>
          <w:szCs w:val="22"/>
          <w14:ligatures w14:val="none"/>
        </w:rPr>
        <w:t xml:space="preserve">) buvo pailgėjęs panašiai – 2,1 karto. Pacientai, kuriems buvo vidutinio sunkumo kepenų funkcijos sutrikimas, buvo jautresni </w:t>
      </w:r>
      <w:proofErr w:type="spellStart"/>
      <w:r w:rsidRPr="006301ED">
        <w:rPr>
          <w:rFonts w:ascii="Times New Roman" w:eastAsia="Times New Roman" w:hAnsi="Times New Roman" w:cs="Times New Roman"/>
          <w:kern w:val="0"/>
          <w:sz w:val="22"/>
          <w:szCs w:val="22"/>
          <w14:ligatures w14:val="none"/>
        </w:rPr>
        <w:t>rivaroksabanui</w:t>
      </w:r>
      <w:proofErr w:type="spellEnd"/>
      <w:r w:rsidRPr="006301ED">
        <w:rPr>
          <w:rFonts w:ascii="Times New Roman" w:eastAsia="Times New Roman" w:hAnsi="Times New Roman" w:cs="Times New Roman"/>
          <w:kern w:val="0"/>
          <w:sz w:val="22"/>
          <w:szCs w:val="22"/>
          <w14:ligatures w14:val="none"/>
        </w:rPr>
        <w:t>, todėl buvo didesnis jų FK / FD santykis tarp koncentracijos ir PL.</w:t>
      </w:r>
    </w:p>
    <w:p w14:paraId="06B5D17D" w14:textId="1F1D0EB0" w:rsidR="00222C93" w:rsidRPr="006301ED"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negalima vartoti pacientams, kurie serga kepenų ligomis, susijusiomis su </w:t>
      </w:r>
      <w:proofErr w:type="spellStart"/>
      <w:r w:rsidRPr="006301ED">
        <w:rPr>
          <w:rFonts w:ascii="Times New Roman" w:eastAsia="Times New Roman" w:hAnsi="Times New Roman" w:cs="Times New Roman"/>
          <w:kern w:val="0"/>
          <w:sz w:val="22"/>
          <w:szCs w:val="22"/>
          <w14:ligatures w14:val="none"/>
        </w:rPr>
        <w:t>koagulopatija</w:t>
      </w:r>
      <w:proofErr w:type="spellEnd"/>
      <w:r w:rsidRPr="006301ED">
        <w:rPr>
          <w:rFonts w:ascii="Times New Roman" w:eastAsia="Times New Roman" w:hAnsi="Times New Roman" w:cs="Times New Roman"/>
          <w:kern w:val="0"/>
          <w:sz w:val="22"/>
          <w:szCs w:val="22"/>
          <w14:ligatures w14:val="none"/>
        </w:rPr>
        <w:t xml:space="preserve"> ir klinikiniu požiūriu reikšminga kraujavimo rizika, įskaitant pacientus, sergančius kepenų ciroze (B ir C klasės pagal </w:t>
      </w:r>
      <w:proofErr w:type="spellStart"/>
      <w:r w:rsidRPr="006301ED">
        <w:rPr>
          <w:rFonts w:ascii="Times New Roman" w:eastAsia="Times New Roman" w:hAnsi="Times New Roman" w:cs="Times New Roman"/>
          <w:i/>
          <w:kern w:val="0"/>
          <w:sz w:val="22"/>
          <w:szCs w:val="22"/>
          <w14:ligatures w14:val="none"/>
        </w:rPr>
        <w:t>Child</w:t>
      </w:r>
      <w:proofErr w:type="spellEnd"/>
      <w:r w:rsidRPr="006301ED">
        <w:rPr>
          <w:rFonts w:ascii="Times New Roman" w:eastAsia="Times New Roman" w:hAnsi="Times New Roman" w:cs="Times New Roman"/>
          <w:i/>
          <w:kern w:val="0"/>
          <w:sz w:val="22"/>
          <w:szCs w:val="22"/>
          <w14:ligatures w14:val="none"/>
        </w:rPr>
        <w:t xml:space="preserve"> </w:t>
      </w:r>
      <w:proofErr w:type="spellStart"/>
      <w:r w:rsidRPr="006301ED">
        <w:rPr>
          <w:rFonts w:ascii="Times New Roman" w:eastAsia="Times New Roman" w:hAnsi="Times New Roman" w:cs="Times New Roman"/>
          <w:i/>
          <w:kern w:val="0"/>
          <w:sz w:val="22"/>
          <w:szCs w:val="22"/>
          <w14:ligatures w14:val="none"/>
        </w:rPr>
        <w:t>Pugh</w:t>
      </w:r>
      <w:proofErr w:type="spellEnd"/>
      <w:r w:rsidRPr="006301ED">
        <w:rPr>
          <w:rFonts w:ascii="Times New Roman" w:eastAsia="Times New Roman" w:hAnsi="Times New Roman" w:cs="Times New Roman"/>
          <w:kern w:val="0"/>
          <w:sz w:val="22"/>
          <w:szCs w:val="22"/>
          <w14:ligatures w14:val="none"/>
        </w:rPr>
        <w:t>) (žr. 4.3</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08324A0F"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4FC3EB"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i/>
          <w:kern w:val="0"/>
          <w:sz w:val="22"/>
          <w:szCs w:val="22"/>
          <w14:ligatures w14:val="none"/>
        </w:rPr>
        <w:t>Sutrikusi inkstų funkcija</w:t>
      </w:r>
    </w:p>
    <w:p w14:paraId="2618CEC7" w14:textId="2FB143A5"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lastRenderedPageBreak/>
        <w:t>Rivaroksabano</w:t>
      </w:r>
      <w:proofErr w:type="spellEnd"/>
      <w:r w:rsidRPr="006301ED">
        <w:rPr>
          <w:rFonts w:ascii="Times New Roman" w:eastAsia="Times New Roman" w:hAnsi="Times New Roman" w:cs="Times New Roman"/>
          <w:kern w:val="0"/>
          <w:sz w:val="22"/>
          <w:szCs w:val="22"/>
          <w14:ligatures w14:val="none"/>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koncentracija plazmoje (AUC) buvo atitinkamai 1,4, 1,5 ir 1,6 karto padidėjusi. Atitinkamai buvo ryškesnis </w:t>
      </w:r>
      <w:proofErr w:type="spellStart"/>
      <w:r w:rsidRPr="006301ED">
        <w:rPr>
          <w:rFonts w:ascii="Times New Roman" w:eastAsia="Times New Roman" w:hAnsi="Times New Roman" w:cs="Times New Roman"/>
          <w:kern w:val="0"/>
          <w:sz w:val="22"/>
          <w:szCs w:val="22"/>
          <w14:ligatures w14:val="none"/>
        </w:rPr>
        <w:t>farmakodinaminio</w:t>
      </w:r>
      <w:proofErr w:type="spellEnd"/>
      <w:r w:rsidRPr="006301ED">
        <w:rPr>
          <w:rFonts w:ascii="Times New Roman" w:eastAsia="Times New Roman" w:hAnsi="Times New Roman" w:cs="Times New Roman"/>
          <w:kern w:val="0"/>
          <w:sz w:val="22"/>
          <w:szCs w:val="22"/>
          <w14:ligatures w14:val="none"/>
        </w:rPr>
        <w:t xml:space="preserve"> poveikio sustiprėjimas.</w:t>
      </w:r>
      <w:r w:rsidR="00160A36">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 xml:space="preserve">Asmenims, kuriems buvo lengvas, vidutinio sunkumo ir sunkus inkstų funkcijos sutrikimas, bendras </w:t>
      </w:r>
      <w:proofErr w:type="spellStart"/>
      <w:r w:rsidRPr="006301ED">
        <w:rPr>
          <w:rFonts w:ascii="Times New Roman" w:eastAsia="Times New Roman" w:hAnsi="Times New Roman" w:cs="Times New Roman"/>
          <w:kern w:val="0"/>
          <w:sz w:val="22"/>
          <w:szCs w:val="22"/>
          <w14:ligatures w14:val="none"/>
        </w:rPr>
        <w:t>Xa</w:t>
      </w:r>
      <w:proofErr w:type="spellEnd"/>
      <w:r w:rsidRPr="006301ED">
        <w:rPr>
          <w:rFonts w:ascii="Times New Roman" w:eastAsia="Times New Roman" w:hAnsi="Times New Roman" w:cs="Times New Roman"/>
          <w:kern w:val="0"/>
          <w:sz w:val="22"/>
          <w:szCs w:val="22"/>
          <w14:ligatures w14:val="none"/>
        </w:rPr>
        <w:t xml:space="preserve"> faktoriaus aktyvumo slopinimas buvo padidėjęs atitinkamai 1,5, 1,9 ir 2,0 karto, palyginti su sveikais savanoriais; PL pailgėjimas buvo padidėjęs atitinkamai 1,3, 2,2 ir 2,4 karto. Duomenų apie pacientus, kurių kreatinino klirensas &lt; 15 ml/min, nėra.</w:t>
      </w:r>
    </w:p>
    <w:p w14:paraId="20C16E5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Daug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prisijungia prie žmogaus plazmos baltymų, todėl manoma, kad dializės metu jo nepašalinama.</w:t>
      </w:r>
    </w:p>
    <w:p w14:paraId="37B3462B" w14:textId="1A79FFD6"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Nerekomenduojama skirti pacientams, kurių kreatinino klirensas &lt; 15 ml/min. Pacientams, kurių kreatinino klirensas 15-29 ml/min,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reikia skirti atsargiai (žr. 4.4</w:t>
      </w:r>
      <w:r w:rsidR="001B242C">
        <w:rPr>
          <w:rFonts w:ascii="Times New Roman" w:eastAsia="Times New Roman" w:hAnsi="Times New Roman" w:cs="Times New Roman"/>
          <w:kern w:val="0"/>
          <w:sz w:val="22"/>
          <w:szCs w:val="22"/>
          <w14:ligatures w14:val="none"/>
        </w:rPr>
        <w:t> skyri</w:t>
      </w:r>
      <w:r w:rsidRPr="006301ED">
        <w:rPr>
          <w:rFonts w:ascii="Times New Roman" w:eastAsia="Times New Roman" w:hAnsi="Times New Roman" w:cs="Times New Roman"/>
          <w:kern w:val="0"/>
          <w:sz w:val="22"/>
          <w:szCs w:val="22"/>
          <w14:ligatures w14:val="none"/>
        </w:rPr>
        <w:t>ų).</w:t>
      </w:r>
    </w:p>
    <w:p w14:paraId="7397A06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527CC1" w14:textId="77777777"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u w:val="single"/>
          <w14:ligatures w14:val="none"/>
        </w:rPr>
        <w:t>Pacientų farmakokinetikos duomenys</w:t>
      </w:r>
    </w:p>
    <w:p w14:paraId="0188A4ED" w14:textId="202B6F13" w:rsidR="008E7542"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14:ligatures w14:val="none"/>
        </w:rPr>
        <w:t>Pacientams, vartojusiems 10</w:t>
      </w:r>
      <w:r>
        <w:rPr>
          <w:rFonts w:ascii="Times New Roman" w:eastAsia="Times New Roman" w:hAnsi="Times New Roman" w:cs="Times New Roman"/>
          <w:bCs/>
          <w:kern w:val="0"/>
          <w:sz w:val="22"/>
          <w:szCs w:val="22"/>
          <w14:ligatures w14:val="none"/>
        </w:rPr>
        <w:t> mg</w:t>
      </w:r>
      <w:r w:rsidRPr="00D05836">
        <w:rPr>
          <w:rFonts w:ascii="Times New Roman" w:eastAsia="Times New Roman" w:hAnsi="Times New Roman" w:cs="Times New Roman"/>
          <w:bCs/>
          <w:kern w:val="0"/>
          <w:sz w:val="22"/>
          <w:szCs w:val="22"/>
          <w14:ligatures w14:val="none"/>
        </w:rPr>
        <w:t xml:space="preserve"> </w:t>
      </w:r>
      <w:proofErr w:type="spellStart"/>
      <w:r w:rsidRPr="00D05836">
        <w:rPr>
          <w:rFonts w:ascii="Times New Roman" w:eastAsia="Times New Roman" w:hAnsi="Times New Roman" w:cs="Times New Roman"/>
          <w:bCs/>
          <w:kern w:val="0"/>
          <w:sz w:val="22"/>
          <w:szCs w:val="22"/>
          <w14:ligatures w14:val="none"/>
        </w:rPr>
        <w:t>rivaroksabano</w:t>
      </w:r>
      <w:proofErr w:type="spellEnd"/>
      <w:r w:rsidRPr="00D05836">
        <w:rPr>
          <w:rFonts w:ascii="Times New Roman" w:eastAsia="Times New Roman" w:hAnsi="Times New Roman" w:cs="Times New Roman"/>
          <w:bCs/>
          <w:kern w:val="0"/>
          <w:sz w:val="22"/>
          <w:szCs w:val="22"/>
          <w14:ligatures w14:val="none"/>
        </w:rPr>
        <w:t xml:space="preserve"> vieną kartą per parą venų tromboembolijos profilaktikai, geometrinis koncentracijos vidurkis (90</w:t>
      </w:r>
      <w:r>
        <w:rPr>
          <w:rFonts w:ascii="Times New Roman" w:eastAsia="Times New Roman" w:hAnsi="Times New Roman" w:cs="Times New Roman"/>
          <w:bCs/>
          <w:kern w:val="0"/>
          <w:sz w:val="22"/>
          <w:szCs w:val="22"/>
          <w14:ligatures w14:val="none"/>
        </w:rPr>
        <w:t> %</w:t>
      </w:r>
      <w:r w:rsidRPr="00D05836">
        <w:rPr>
          <w:rFonts w:ascii="Times New Roman" w:eastAsia="Times New Roman" w:hAnsi="Times New Roman" w:cs="Times New Roman"/>
          <w:bCs/>
          <w:kern w:val="0"/>
          <w:sz w:val="22"/>
          <w:szCs w:val="22"/>
          <w14:ligatures w14:val="none"/>
        </w:rPr>
        <w:t xml:space="preserve"> prognozavimo intervalas) praėjus 2-4</w:t>
      </w:r>
      <w:r>
        <w:rPr>
          <w:rFonts w:ascii="Times New Roman" w:eastAsia="Times New Roman" w:hAnsi="Times New Roman" w:cs="Times New Roman"/>
          <w:bCs/>
          <w:kern w:val="0"/>
          <w:sz w:val="22"/>
          <w:szCs w:val="22"/>
          <w14:ligatures w14:val="none"/>
        </w:rPr>
        <w:t> val</w:t>
      </w:r>
      <w:r w:rsidRPr="00D05836">
        <w:rPr>
          <w:rFonts w:ascii="Times New Roman" w:eastAsia="Times New Roman" w:hAnsi="Times New Roman" w:cs="Times New Roman"/>
          <w:bCs/>
          <w:kern w:val="0"/>
          <w:sz w:val="22"/>
          <w:szCs w:val="22"/>
          <w14:ligatures w14:val="none"/>
        </w:rPr>
        <w:t>. ir maždaug 24</w:t>
      </w:r>
      <w:r>
        <w:rPr>
          <w:rFonts w:ascii="Times New Roman" w:eastAsia="Times New Roman" w:hAnsi="Times New Roman" w:cs="Times New Roman"/>
          <w:bCs/>
          <w:kern w:val="0"/>
          <w:sz w:val="22"/>
          <w:szCs w:val="22"/>
          <w14:ligatures w14:val="none"/>
        </w:rPr>
        <w:t> val</w:t>
      </w:r>
      <w:r w:rsidRPr="00D05836">
        <w:rPr>
          <w:rFonts w:ascii="Times New Roman" w:eastAsia="Times New Roman" w:hAnsi="Times New Roman" w:cs="Times New Roman"/>
          <w:bCs/>
          <w:kern w:val="0"/>
          <w:sz w:val="22"/>
          <w:szCs w:val="22"/>
          <w14:ligatures w14:val="none"/>
        </w:rPr>
        <w:t>. po dozės pavartojimo (apytikriai tai atitinka didžiausią ir mažiausią koncentraciją laikotarpiu tarp dozių) atitinkamai buvo 101 (7-273) ir 14 (4-51)</w:t>
      </w:r>
      <w:r w:rsidR="000B5746">
        <w:rPr>
          <w:rFonts w:ascii="Times New Roman" w:eastAsia="Times New Roman" w:hAnsi="Times New Roman" w:cs="Times New Roman"/>
          <w:bCs/>
          <w:kern w:val="0"/>
          <w:sz w:val="22"/>
          <w:szCs w:val="22"/>
          <w14:ligatures w14:val="none"/>
        </w:rPr>
        <w:t> </w:t>
      </w:r>
      <w:proofErr w:type="spellStart"/>
      <w:r w:rsidRPr="00D05836">
        <w:rPr>
          <w:rFonts w:ascii="Times New Roman" w:eastAsia="Times New Roman" w:hAnsi="Times New Roman" w:cs="Times New Roman"/>
          <w:bCs/>
          <w:kern w:val="0"/>
          <w:sz w:val="22"/>
          <w:szCs w:val="22"/>
          <w14:ligatures w14:val="none"/>
        </w:rPr>
        <w:t>μg</w:t>
      </w:r>
      <w:proofErr w:type="spellEnd"/>
      <w:r w:rsidRPr="00D05836">
        <w:rPr>
          <w:rFonts w:ascii="Times New Roman" w:eastAsia="Times New Roman" w:hAnsi="Times New Roman" w:cs="Times New Roman"/>
          <w:bCs/>
          <w:kern w:val="0"/>
          <w:sz w:val="22"/>
          <w:szCs w:val="22"/>
          <w14:ligatures w14:val="none"/>
        </w:rPr>
        <w:t>/l.</w:t>
      </w:r>
    </w:p>
    <w:p w14:paraId="722BBD09" w14:textId="77777777"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2FFF12B" w14:textId="77777777"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u w:val="single"/>
          <w14:ligatures w14:val="none"/>
        </w:rPr>
        <w:t>Santykis tarp farmakokinetikos ir farmakodinamikos</w:t>
      </w:r>
    </w:p>
    <w:p w14:paraId="7FD3B70A" w14:textId="123C7780"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14:ligatures w14:val="none"/>
        </w:rPr>
        <w:t xml:space="preserve">Santykis tarp farmakokinetikos ir farmakodinamikos (FK / FD) buvo vertinamas tiriant </w:t>
      </w:r>
      <w:proofErr w:type="spellStart"/>
      <w:r w:rsidRPr="00D05836">
        <w:rPr>
          <w:rFonts w:ascii="Times New Roman" w:eastAsia="Times New Roman" w:hAnsi="Times New Roman" w:cs="Times New Roman"/>
          <w:bCs/>
          <w:kern w:val="0"/>
          <w:sz w:val="22"/>
          <w:szCs w:val="22"/>
          <w14:ligatures w14:val="none"/>
        </w:rPr>
        <w:t>rivaroksabano</w:t>
      </w:r>
      <w:proofErr w:type="spellEnd"/>
      <w:r w:rsidRPr="00D05836">
        <w:rPr>
          <w:rFonts w:ascii="Times New Roman" w:eastAsia="Times New Roman" w:hAnsi="Times New Roman" w:cs="Times New Roman"/>
          <w:bCs/>
          <w:kern w:val="0"/>
          <w:sz w:val="22"/>
          <w:szCs w:val="22"/>
          <w14:ligatures w14:val="none"/>
        </w:rPr>
        <w:t xml:space="preserve"> koncentraciją plazmoje ir keletą farmakodinamikos rodiklių (</w:t>
      </w:r>
      <w:proofErr w:type="spellStart"/>
      <w:r w:rsidRPr="00D05836">
        <w:rPr>
          <w:rFonts w:ascii="Times New Roman" w:eastAsia="Times New Roman" w:hAnsi="Times New Roman" w:cs="Times New Roman"/>
          <w:bCs/>
          <w:kern w:val="0"/>
          <w:sz w:val="22"/>
          <w:szCs w:val="22"/>
          <w14:ligatures w14:val="none"/>
        </w:rPr>
        <w:t>Xa</w:t>
      </w:r>
      <w:proofErr w:type="spellEnd"/>
      <w:r w:rsidRPr="00D05836">
        <w:rPr>
          <w:rFonts w:ascii="Times New Roman" w:eastAsia="Times New Roman" w:hAnsi="Times New Roman" w:cs="Times New Roman"/>
          <w:bCs/>
          <w:kern w:val="0"/>
          <w:sz w:val="22"/>
          <w:szCs w:val="22"/>
          <w14:ligatures w14:val="none"/>
        </w:rPr>
        <w:t xml:space="preserve"> faktoriaus slopinimą, PL, DATL, </w:t>
      </w:r>
      <w:proofErr w:type="spellStart"/>
      <w:r w:rsidRPr="009E28B2">
        <w:rPr>
          <w:rFonts w:ascii="Times New Roman" w:eastAsia="Times New Roman" w:hAnsi="Times New Roman" w:cs="Times New Roman"/>
          <w:bCs/>
          <w:i/>
          <w:iCs/>
          <w:kern w:val="0"/>
          <w:sz w:val="22"/>
          <w:szCs w:val="22"/>
          <w14:ligatures w14:val="none"/>
        </w:rPr>
        <w:t>Heptest</w:t>
      </w:r>
      <w:proofErr w:type="spellEnd"/>
      <w:r w:rsidRPr="00D05836">
        <w:rPr>
          <w:rFonts w:ascii="Times New Roman" w:eastAsia="Times New Roman" w:hAnsi="Times New Roman" w:cs="Times New Roman"/>
          <w:bCs/>
          <w:kern w:val="0"/>
          <w:sz w:val="22"/>
          <w:szCs w:val="22"/>
          <w14:ligatures w14:val="none"/>
        </w:rPr>
        <w:t>), paskyrus įvairias dozes (po 5-30</w:t>
      </w:r>
      <w:r>
        <w:rPr>
          <w:rFonts w:ascii="Times New Roman" w:eastAsia="Times New Roman" w:hAnsi="Times New Roman" w:cs="Times New Roman"/>
          <w:bCs/>
          <w:kern w:val="0"/>
          <w:sz w:val="22"/>
          <w:szCs w:val="22"/>
          <w14:ligatures w14:val="none"/>
        </w:rPr>
        <w:t> mg</w:t>
      </w:r>
      <w:r w:rsidRPr="00D05836">
        <w:rPr>
          <w:rFonts w:ascii="Times New Roman" w:eastAsia="Times New Roman" w:hAnsi="Times New Roman" w:cs="Times New Roman"/>
          <w:bCs/>
          <w:kern w:val="0"/>
          <w:sz w:val="22"/>
          <w:szCs w:val="22"/>
          <w14:ligatures w14:val="none"/>
        </w:rPr>
        <w:t xml:space="preserve"> du kartus per parą). </w:t>
      </w:r>
      <w:proofErr w:type="spellStart"/>
      <w:r w:rsidRPr="00D05836">
        <w:rPr>
          <w:rFonts w:ascii="Times New Roman" w:eastAsia="Times New Roman" w:hAnsi="Times New Roman" w:cs="Times New Roman"/>
          <w:bCs/>
          <w:kern w:val="0"/>
          <w:sz w:val="22"/>
          <w:szCs w:val="22"/>
          <w14:ligatures w14:val="none"/>
        </w:rPr>
        <w:t>Rivaroksabano</w:t>
      </w:r>
      <w:proofErr w:type="spellEnd"/>
      <w:r w:rsidRPr="00D05836">
        <w:rPr>
          <w:rFonts w:ascii="Times New Roman" w:eastAsia="Times New Roman" w:hAnsi="Times New Roman" w:cs="Times New Roman"/>
          <w:bCs/>
          <w:kern w:val="0"/>
          <w:sz w:val="22"/>
          <w:szCs w:val="22"/>
          <w14:ligatures w14:val="none"/>
        </w:rPr>
        <w:t xml:space="preserve"> koncentracijos ir </w:t>
      </w:r>
      <w:proofErr w:type="spellStart"/>
      <w:r w:rsidRPr="00D05836">
        <w:rPr>
          <w:rFonts w:ascii="Times New Roman" w:eastAsia="Times New Roman" w:hAnsi="Times New Roman" w:cs="Times New Roman"/>
          <w:bCs/>
          <w:kern w:val="0"/>
          <w:sz w:val="22"/>
          <w:szCs w:val="22"/>
          <w14:ligatures w14:val="none"/>
        </w:rPr>
        <w:t>Xa</w:t>
      </w:r>
      <w:proofErr w:type="spellEnd"/>
      <w:r w:rsidRPr="00D05836">
        <w:rPr>
          <w:rFonts w:ascii="Times New Roman" w:eastAsia="Times New Roman" w:hAnsi="Times New Roman" w:cs="Times New Roman"/>
          <w:bCs/>
          <w:kern w:val="0"/>
          <w:sz w:val="22"/>
          <w:szCs w:val="22"/>
          <w14:ligatures w14:val="none"/>
        </w:rPr>
        <w:t xml:space="preserve"> faktoriaus aktyvumo santykį geriausiai apibrėžia </w:t>
      </w:r>
      <w:proofErr w:type="spellStart"/>
      <w:r w:rsidRPr="00D05836">
        <w:rPr>
          <w:rFonts w:ascii="Times New Roman" w:eastAsia="Times New Roman" w:hAnsi="Times New Roman" w:cs="Times New Roman"/>
          <w:bCs/>
          <w:kern w:val="0"/>
          <w:sz w:val="22"/>
          <w:szCs w:val="22"/>
          <w14:ligatures w14:val="none"/>
        </w:rPr>
        <w:t>E</w:t>
      </w:r>
      <w:r w:rsidRPr="00D05836">
        <w:rPr>
          <w:rFonts w:ascii="Times New Roman" w:eastAsia="Times New Roman" w:hAnsi="Times New Roman" w:cs="Times New Roman"/>
          <w:bCs/>
          <w:kern w:val="0"/>
          <w:sz w:val="22"/>
          <w:szCs w:val="22"/>
          <w:vertAlign w:val="subscript"/>
          <w14:ligatures w14:val="none"/>
        </w:rPr>
        <w:t>max</w:t>
      </w:r>
      <w:proofErr w:type="spellEnd"/>
      <w:r w:rsidRPr="00D05836">
        <w:rPr>
          <w:rFonts w:ascii="Times New Roman" w:eastAsia="Times New Roman" w:hAnsi="Times New Roman" w:cs="Times New Roman"/>
          <w:bCs/>
          <w:kern w:val="0"/>
          <w:sz w:val="22"/>
          <w:szCs w:val="22"/>
          <w14:ligatures w14:val="none"/>
        </w:rPr>
        <w:t xml:space="preserve"> modelis. Vertinant PL, duomenis geriau apibūdino tiesinių atkarpų modelis. Priklausomai nuo naudotų skirtingų PL reagentų, nuolydžio reikšmės buvo labai skirtingos. Naudojant </w:t>
      </w:r>
      <w:proofErr w:type="spellStart"/>
      <w:r w:rsidRPr="00D05836">
        <w:rPr>
          <w:rFonts w:ascii="Times New Roman" w:eastAsia="Times New Roman" w:hAnsi="Times New Roman" w:cs="Times New Roman"/>
          <w:bCs/>
          <w:kern w:val="0"/>
          <w:sz w:val="22"/>
          <w:szCs w:val="22"/>
          <w14:ligatures w14:val="none"/>
        </w:rPr>
        <w:t>Neoplastiną</w:t>
      </w:r>
      <w:proofErr w:type="spellEnd"/>
      <w:r w:rsidRPr="00D05836">
        <w:rPr>
          <w:rFonts w:ascii="Times New Roman" w:eastAsia="Times New Roman" w:hAnsi="Times New Roman" w:cs="Times New Roman"/>
          <w:bCs/>
          <w:kern w:val="0"/>
          <w:sz w:val="22"/>
          <w:szCs w:val="22"/>
          <w14:ligatures w14:val="none"/>
        </w:rPr>
        <w:t xml:space="preserve"> PL tyrimui, bazinis PL buvo apie 13</w:t>
      </w:r>
      <w:r w:rsidR="009E28B2">
        <w:rPr>
          <w:rFonts w:ascii="Times New Roman" w:eastAsia="Times New Roman" w:hAnsi="Times New Roman" w:cs="Times New Roman"/>
          <w:bCs/>
          <w:kern w:val="0"/>
          <w:sz w:val="22"/>
          <w:szCs w:val="22"/>
          <w14:ligatures w14:val="none"/>
        </w:rPr>
        <w:t> </w:t>
      </w:r>
      <w:r w:rsidRPr="00D05836">
        <w:rPr>
          <w:rFonts w:ascii="Times New Roman" w:eastAsia="Times New Roman" w:hAnsi="Times New Roman" w:cs="Times New Roman"/>
          <w:bCs/>
          <w:kern w:val="0"/>
          <w:sz w:val="22"/>
          <w:szCs w:val="22"/>
          <w14:ligatures w14:val="none"/>
        </w:rPr>
        <w:t>s, o nuolydis buvo apie 3-4</w:t>
      </w:r>
      <w:r w:rsidR="009E28B2">
        <w:rPr>
          <w:rFonts w:ascii="Times New Roman" w:eastAsia="Times New Roman" w:hAnsi="Times New Roman" w:cs="Times New Roman"/>
          <w:bCs/>
          <w:kern w:val="0"/>
          <w:sz w:val="22"/>
          <w:szCs w:val="22"/>
          <w14:ligatures w14:val="none"/>
        </w:rPr>
        <w:t> </w:t>
      </w:r>
      <w:r w:rsidRPr="00D05836">
        <w:rPr>
          <w:rFonts w:ascii="Times New Roman" w:eastAsia="Times New Roman" w:hAnsi="Times New Roman" w:cs="Times New Roman"/>
          <w:bCs/>
          <w:kern w:val="0"/>
          <w:sz w:val="22"/>
          <w:szCs w:val="22"/>
          <w14:ligatures w14:val="none"/>
        </w:rPr>
        <w:t>s / (100</w:t>
      </w:r>
      <w:r w:rsidR="009E28B2">
        <w:rPr>
          <w:rFonts w:ascii="Times New Roman" w:eastAsia="Times New Roman" w:hAnsi="Times New Roman" w:cs="Times New Roman"/>
          <w:bCs/>
          <w:kern w:val="0"/>
          <w:sz w:val="22"/>
          <w:szCs w:val="22"/>
          <w14:ligatures w14:val="none"/>
        </w:rPr>
        <w:t> </w:t>
      </w:r>
      <w:r w:rsidRPr="00D05836">
        <w:rPr>
          <w:rFonts w:ascii="Times New Roman" w:eastAsia="Times New Roman" w:hAnsi="Times New Roman" w:cs="Times New Roman"/>
          <w:bCs/>
          <w:kern w:val="0"/>
          <w:sz w:val="22"/>
          <w:szCs w:val="22"/>
          <w14:ligatures w14:val="none"/>
        </w:rPr>
        <w:t xml:space="preserve">µg/l). FK / FD tyrimų rezultatai II ir III fazėse atitiko duomenis, kurie buvo gauti su sveikais asmenimis. Bazinėms </w:t>
      </w:r>
      <w:proofErr w:type="spellStart"/>
      <w:r w:rsidRPr="00D05836">
        <w:rPr>
          <w:rFonts w:ascii="Times New Roman" w:eastAsia="Times New Roman" w:hAnsi="Times New Roman" w:cs="Times New Roman"/>
          <w:bCs/>
          <w:kern w:val="0"/>
          <w:sz w:val="22"/>
          <w:szCs w:val="22"/>
          <w14:ligatures w14:val="none"/>
        </w:rPr>
        <w:t>Xa</w:t>
      </w:r>
      <w:proofErr w:type="spellEnd"/>
      <w:r w:rsidRPr="00D05836">
        <w:rPr>
          <w:rFonts w:ascii="Times New Roman" w:eastAsia="Times New Roman" w:hAnsi="Times New Roman" w:cs="Times New Roman"/>
          <w:bCs/>
          <w:kern w:val="0"/>
          <w:sz w:val="22"/>
          <w:szCs w:val="22"/>
          <w14:ligatures w14:val="none"/>
        </w:rPr>
        <w:t xml:space="preserve"> faktoriaus ir PL reikšmėms turėjo įtakos chirurginis gydymas, dėl kurio atsirado koncentracijos – PL nuolydžio skirtumų, vertinant reikšmes dieną po operacijos ir stabilioje būklėje.</w:t>
      </w:r>
    </w:p>
    <w:p w14:paraId="7821F237" w14:textId="77777777"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9562449" w14:textId="77777777"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u w:val="single"/>
          <w14:ligatures w14:val="none"/>
        </w:rPr>
        <w:t>Vaikų populiacija</w:t>
      </w:r>
    </w:p>
    <w:p w14:paraId="08BAEB8D" w14:textId="161DAF28" w:rsidR="008E7542" w:rsidRPr="00D05836" w:rsidRDefault="008E7542" w:rsidP="008E7542">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D05836">
        <w:rPr>
          <w:rFonts w:ascii="Times New Roman" w:eastAsia="Times New Roman" w:hAnsi="Times New Roman" w:cs="Times New Roman"/>
          <w:bCs/>
          <w:kern w:val="0"/>
          <w:sz w:val="22"/>
          <w:szCs w:val="22"/>
          <w14:ligatures w14:val="none"/>
        </w:rPr>
        <w:t>Saugumas ir veiksmingumas vaikams ir paaugliams iki 18</w:t>
      </w:r>
      <w:r w:rsidR="004A2F2C">
        <w:rPr>
          <w:rFonts w:ascii="Times New Roman" w:eastAsia="Times New Roman" w:hAnsi="Times New Roman" w:cs="Times New Roman"/>
          <w:bCs/>
          <w:kern w:val="0"/>
          <w:sz w:val="22"/>
          <w:szCs w:val="22"/>
          <w14:ligatures w14:val="none"/>
        </w:rPr>
        <w:t> </w:t>
      </w:r>
      <w:r w:rsidRPr="00D05836">
        <w:rPr>
          <w:rFonts w:ascii="Times New Roman" w:eastAsia="Times New Roman" w:hAnsi="Times New Roman" w:cs="Times New Roman"/>
          <w:bCs/>
          <w:kern w:val="0"/>
          <w:sz w:val="22"/>
          <w:szCs w:val="22"/>
          <w14:ligatures w14:val="none"/>
        </w:rPr>
        <w:t>metų pirminės VTE profilaktikos indikacijai neištirti.</w:t>
      </w:r>
    </w:p>
    <w:p w14:paraId="431F2C8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FB3E30"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6301ED">
        <w:rPr>
          <w:rFonts w:ascii="Times New Roman" w:eastAsia="Times New Roman" w:hAnsi="Times New Roman" w:cs="Times New Roman"/>
          <w:b/>
          <w:bCs/>
          <w:kern w:val="0"/>
          <w:sz w:val="22"/>
          <w:szCs w:val="22"/>
          <w14:ligatures w14:val="none"/>
        </w:rPr>
        <w:t>Ikiklinikinių</w:t>
      </w:r>
      <w:proofErr w:type="spellEnd"/>
      <w:r w:rsidRPr="006301ED">
        <w:rPr>
          <w:rFonts w:ascii="Times New Roman" w:eastAsia="Times New Roman" w:hAnsi="Times New Roman" w:cs="Times New Roman"/>
          <w:b/>
          <w:bCs/>
          <w:kern w:val="0"/>
          <w:sz w:val="22"/>
          <w:szCs w:val="22"/>
          <w14:ligatures w14:val="none"/>
        </w:rPr>
        <w:t xml:space="preserve"> saugumo tyrimų duomenys</w:t>
      </w:r>
    </w:p>
    <w:p w14:paraId="4A8D6B7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E5F83C7"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Įprastų farmakologinio saugumo, vienkartinių dozių toksiškumo, </w:t>
      </w:r>
      <w:proofErr w:type="spellStart"/>
      <w:r w:rsidRPr="006301ED">
        <w:rPr>
          <w:rFonts w:ascii="Times New Roman" w:eastAsia="Times New Roman" w:hAnsi="Times New Roman" w:cs="Times New Roman"/>
          <w:kern w:val="0"/>
          <w:sz w:val="22"/>
          <w:szCs w:val="22"/>
          <w14:ligatures w14:val="none"/>
        </w:rPr>
        <w:t>fototoksiškumo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genotoksiškumo</w:t>
      </w:r>
      <w:proofErr w:type="spellEnd"/>
      <w:r w:rsidRPr="006301ED">
        <w:rPr>
          <w:rFonts w:ascii="Times New Roman" w:eastAsia="Times New Roman" w:hAnsi="Times New Roman" w:cs="Times New Roman"/>
          <w:kern w:val="0"/>
          <w:sz w:val="22"/>
          <w:szCs w:val="22"/>
          <w14:ligatures w14:val="none"/>
        </w:rPr>
        <w:t xml:space="preserve">, galimo </w:t>
      </w:r>
      <w:proofErr w:type="spellStart"/>
      <w:r w:rsidRPr="006301ED">
        <w:rPr>
          <w:rFonts w:ascii="Times New Roman" w:eastAsia="Times New Roman" w:hAnsi="Times New Roman" w:cs="Times New Roman"/>
          <w:kern w:val="0"/>
          <w:sz w:val="22"/>
          <w:szCs w:val="22"/>
          <w14:ligatures w14:val="none"/>
        </w:rPr>
        <w:t>kancerogeniškumo</w:t>
      </w:r>
      <w:proofErr w:type="spellEnd"/>
      <w:r w:rsidRPr="006301ED">
        <w:rPr>
          <w:rFonts w:ascii="Times New Roman" w:eastAsia="Times New Roman" w:hAnsi="Times New Roman" w:cs="Times New Roman"/>
          <w:kern w:val="0"/>
          <w:sz w:val="22"/>
          <w:szCs w:val="22"/>
          <w14:ligatures w14:val="none"/>
        </w:rPr>
        <w:t xml:space="preserve"> ir toksinio poveikio jaunikliams </w:t>
      </w:r>
      <w:proofErr w:type="spellStart"/>
      <w:r w:rsidRPr="006301ED">
        <w:rPr>
          <w:rFonts w:ascii="Times New Roman" w:eastAsia="Times New Roman" w:hAnsi="Times New Roman" w:cs="Times New Roman"/>
          <w:kern w:val="0"/>
          <w:sz w:val="22"/>
          <w:szCs w:val="22"/>
          <w14:ligatures w14:val="none"/>
        </w:rPr>
        <w:t>ikiklinikinių</w:t>
      </w:r>
      <w:proofErr w:type="spellEnd"/>
      <w:r w:rsidRPr="006301ED">
        <w:rPr>
          <w:rFonts w:ascii="Times New Roman" w:eastAsia="Times New Roman" w:hAnsi="Times New Roman" w:cs="Times New Roman"/>
          <w:kern w:val="0"/>
          <w:sz w:val="22"/>
          <w:szCs w:val="22"/>
          <w14:ligatures w14:val="none"/>
        </w:rPr>
        <w:t xml:space="preserve"> tyrimų duomenys specifinio pavojaus žmogui nerodo.</w:t>
      </w:r>
    </w:p>
    <w:p w14:paraId="214F25D6"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Poveikis, stebimas kartotinių dozių toksiškumo tyrimų metu, daugiausiai pasireiškė dėl didelio </w:t>
      </w:r>
      <w:proofErr w:type="spellStart"/>
      <w:r w:rsidRPr="006301ED">
        <w:rPr>
          <w:rFonts w:ascii="Times New Roman" w:eastAsia="Times New Roman" w:hAnsi="Times New Roman" w:cs="Times New Roman"/>
          <w:kern w:val="0"/>
          <w:sz w:val="22"/>
          <w:szCs w:val="22"/>
          <w14:ligatures w14:val="none"/>
        </w:rPr>
        <w:t>farmakodinaminio</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poveikio. Atliekant tyrimus su žiurkėmis, buvo stebėtos didesnės </w:t>
      </w:r>
      <w:proofErr w:type="spellStart"/>
      <w:r w:rsidRPr="006301ED">
        <w:rPr>
          <w:rFonts w:ascii="Times New Roman" w:eastAsia="Times New Roman" w:hAnsi="Times New Roman" w:cs="Times New Roman"/>
          <w:kern w:val="0"/>
          <w:sz w:val="22"/>
          <w:szCs w:val="22"/>
          <w14:ligatures w14:val="none"/>
        </w:rPr>
        <w:t>IgG</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IgA</w:t>
      </w:r>
      <w:proofErr w:type="spellEnd"/>
      <w:r w:rsidRPr="006301ED">
        <w:rPr>
          <w:rFonts w:ascii="Times New Roman" w:eastAsia="Times New Roman" w:hAnsi="Times New Roman" w:cs="Times New Roman"/>
          <w:kern w:val="0"/>
          <w:sz w:val="22"/>
          <w:szCs w:val="22"/>
          <w14:ligatures w14:val="none"/>
        </w:rPr>
        <w:t xml:space="preserve"> koncentracijos plazmoje, esant klinikiniu požiūriu reikšmingai ekspozicijai.</w:t>
      </w:r>
    </w:p>
    <w:p w14:paraId="746B5396" w14:textId="3F702D3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Poveikio žiurkių patinų arba patelių vaisingumui nepastebėta. Tyrimai su gyvūnais parodė reprodukcinį toksiškumą, susijusį su farmakologiniu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veikimo pobūdžiu (pvz., hemoraginės komplikacijos). Buvo stebimas toksinis poveikis embrionui ir vaisiui (persileidimas po implantacijos, kaulėjimo proceso sulėtėjimas arba progresavimas, daugybinės šviesios dėmės kepenyse) ir didesnis bendrųjų </w:t>
      </w:r>
      <w:r w:rsidR="006A73A1">
        <w:rPr>
          <w:rFonts w:ascii="Times New Roman" w:eastAsia="Times New Roman" w:hAnsi="Times New Roman" w:cs="Times New Roman"/>
          <w:kern w:val="0"/>
          <w:sz w:val="22"/>
          <w:szCs w:val="22"/>
          <w14:ligatures w14:val="none"/>
        </w:rPr>
        <w:t>įgimtų formavimosi ydų</w:t>
      </w:r>
      <w:r w:rsidRPr="006301ED">
        <w:rPr>
          <w:rFonts w:ascii="Times New Roman" w:eastAsia="Times New Roman" w:hAnsi="Times New Roman" w:cs="Times New Roman"/>
          <w:kern w:val="0"/>
          <w:sz w:val="22"/>
          <w:szCs w:val="22"/>
          <w14:ligatures w14:val="none"/>
        </w:rPr>
        <w:t xml:space="preserve"> dažnis bei pakitimai placentoje, esant kliniškai reikšmingoms koncentracijoms plazmoje. </w:t>
      </w:r>
      <w:proofErr w:type="spellStart"/>
      <w:r w:rsidRPr="006301ED">
        <w:rPr>
          <w:rFonts w:ascii="Times New Roman" w:eastAsia="Times New Roman" w:hAnsi="Times New Roman" w:cs="Times New Roman"/>
          <w:kern w:val="0"/>
          <w:sz w:val="22"/>
          <w:szCs w:val="22"/>
          <w14:ligatures w14:val="none"/>
        </w:rPr>
        <w:t>Prenatalinių</w:t>
      </w:r>
      <w:proofErr w:type="spellEnd"/>
      <w:r w:rsidRPr="006301ED">
        <w:rPr>
          <w:rFonts w:ascii="Times New Roman" w:eastAsia="Times New Roman" w:hAnsi="Times New Roman" w:cs="Times New Roman"/>
          <w:kern w:val="0"/>
          <w:sz w:val="22"/>
          <w:szCs w:val="22"/>
          <w14:ligatures w14:val="none"/>
        </w:rPr>
        <w:t xml:space="preserve"> ir </w:t>
      </w:r>
      <w:proofErr w:type="spellStart"/>
      <w:r w:rsidRPr="006301ED">
        <w:rPr>
          <w:rFonts w:ascii="Times New Roman" w:eastAsia="Times New Roman" w:hAnsi="Times New Roman" w:cs="Times New Roman"/>
          <w:kern w:val="0"/>
          <w:sz w:val="22"/>
          <w:szCs w:val="22"/>
          <w14:ligatures w14:val="none"/>
        </w:rPr>
        <w:t>postnatalinių</w:t>
      </w:r>
      <w:proofErr w:type="spellEnd"/>
      <w:r w:rsidRPr="006301ED">
        <w:rPr>
          <w:rFonts w:ascii="Times New Roman" w:eastAsia="Times New Roman" w:hAnsi="Times New Roman" w:cs="Times New Roman"/>
          <w:kern w:val="0"/>
          <w:sz w:val="22"/>
          <w:szCs w:val="22"/>
          <w14:ligatures w14:val="none"/>
        </w:rPr>
        <w:t xml:space="preserve"> tyrimų su žiurkėmis metu, skiriant vaisingoms patelėms toksiškas dozes, buvo stebimas sumažėjęs palikuonių gyvybingumas.</w:t>
      </w:r>
    </w:p>
    <w:p w14:paraId="5472A152"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98A220" w14:textId="77777777" w:rsidR="00C668C7" w:rsidRDefault="00C668C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A999EC" w14:textId="77777777" w:rsidR="00222C93" w:rsidRPr="006301ED" w:rsidRDefault="00222C93" w:rsidP="00C515A4">
      <w:pPr>
        <w:keepNext/>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lastRenderedPageBreak/>
        <w:t>FARMACINĖ INFORMACIJA</w:t>
      </w:r>
    </w:p>
    <w:p w14:paraId="7482B6D7" w14:textId="77777777" w:rsidR="00222C93" w:rsidRPr="006301ED" w:rsidRDefault="00222C93" w:rsidP="00C515A4">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5AD5A94" w14:textId="77777777" w:rsidR="00222C93" w:rsidRPr="006301ED" w:rsidRDefault="00222C93" w:rsidP="00C515A4">
      <w:pPr>
        <w:keepNext/>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Pagalbinių medžiagų sąrašas</w:t>
      </w:r>
    </w:p>
    <w:p w14:paraId="7678BEFF" w14:textId="77777777" w:rsidR="00222C93" w:rsidRPr="006301ED" w:rsidRDefault="00222C93" w:rsidP="00C515A4">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4437AC" w14:textId="77777777" w:rsidR="00222C93" w:rsidRPr="006301ED" w:rsidRDefault="00222C93" w:rsidP="00C515A4">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Tabletės šerdis</w:t>
      </w:r>
    </w:p>
    <w:p w14:paraId="01187EDB" w14:textId="21367CB7" w:rsidR="00222C93" w:rsidRPr="006301ED" w:rsidRDefault="00222C93" w:rsidP="00C515A4">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Mikrokristalinė</w:t>
      </w:r>
      <w:proofErr w:type="spellEnd"/>
      <w:r w:rsidRPr="006301ED">
        <w:rPr>
          <w:rFonts w:ascii="Times New Roman" w:eastAsia="Times New Roman" w:hAnsi="Times New Roman" w:cs="Times New Roman"/>
          <w:kern w:val="0"/>
          <w:sz w:val="22"/>
          <w:szCs w:val="22"/>
          <w14:ligatures w14:val="none"/>
        </w:rPr>
        <w:t xml:space="preserve"> celiuliozė</w:t>
      </w:r>
      <w:r w:rsidR="006A73A1">
        <w:rPr>
          <w:rFonts w:ascii="Times New Roman" w:eastAsia="Times New Roman" w:hAnsi="Times New Roman" w:cs="Times New Roman"/>
          <w:kern w:val="0"/>
          <w:sz w:val="22"/>
          <w:szCs w:val="22"/>
          <w14:ligatures w14:val="none"/>
        </w:rPr>
        <w:t xml:space="preserve"> (E460i)</w:t>
      </w:r>
    </w:p>
    <w:p w14:paraId="6E289C95" w14:textId="2413C230" w:rsidR="006A73A1" w:rsidRPr="006301ED"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Laktozė </w:t>
      </w:r>
      <w:proofErr w:type="spellStart"/>
      <w:r w:rsidRPr="006301ED">
        <w:rPr>
          <w:rFonts w:ascii="Times New Roman" w:eastAsia="Times New Roman" w:hAnsi="Times New Roman" w:cs="Times New Roman"/>
          <w:kern w:val="0"/>
          <w:sz w:val="22"/>
          <w:szCs w:val="22"/>
          <w14:ligatures w14:val="none"/>
        </w:rPr>
        <w:t>monohidratas</w:t>
      </w:r>
      <w:proofErr w:type="spellEnd"/>
    </w:p>
    <w:p w14:paraId="23C741F8" w14:textId="0E3C8A9B"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Kroskarmeliozės</w:t>
      </w:r>
      <w:proofErr w:type="spellEnd"/>
      <w:r w:rsidRPr="006301ED">
        <w:rPr>
          <w:rFonts w:ascii="Times New Roman" w:eastAsia="Times New Roman" w:hAnsi="Times New Roman" w:cs="Times New Roman"/>
          <w:kern w:val="0"/>
          <w:sz w:val="22"/>
          <w:szCs w:val="22"/>
          <w14:ligatures w14:val="none"/>
        </w:rPr>
        <w:t xml:space="preserve"> natrio druska</w:t>
      </w:r>
      <w:r w:rsidR="006A73A1">
        <w:rPr>
          <w:rFonts w:ascii="Times New Roman" w:eastAsia="Times New Roman" w:hAnsi="Times New Roman" w:cs="Times New Roman"/>
          <w:kern w:val="0"/>
          <w:sz w:val="22"/>
          <w:szCs w:val="22"/>
          <w14:ligatures w14:val="none"/>
        </w:rPr>
        <w:t xml:space="preserve"> (E468)</w:t>
      </w:r>
    </w:p>
    <w:p w14:paraId="34DEEC76" w14:textId="40BCF3F2" w:rsidR="006A73A1" w:rsidRPr="006301ED"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Natrio </w:t>
      </w:r>
      <w:proofErr w:type="spellStart"/>
      <w:r w:rsidRPr="006301ED">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p>
    <w:p w14:paraId="19231AAD" w14:textId="757BBC7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Hipromeliozė</w:t>
      </w:r>
      <w:proofErr w:type="spellEnd"/>
      <w:r w:rsidRPr="006301ED">
        <w:rPr>
          <w:rFonts w:ascii="Times New Roman" w:eastAsia="Times New Roman" w:hAnsi="Times New Roman" w:cs="Times New Roman"/>
          <w:kern w:val="0"/>
          <w:sz w:val="22"/>
          <w:szCs w:val="22"/>
          <w14:ligatures w14:val="none"/>
        </w:rPr>
        <w:t xml:space="preserve"> </w:t>
      </w:r>
      <w:r w:rsidR="00332191">
        <w:rPr>
          <w:rFonts w:ascii="Times New Roman" w:eastAsia="Times New Roman" w:hAnsi="Times New Roman" w:cs="Times New Roman"/>
          <w:kern w:val="0"/>
          <w:sz w:val="22"/>
          <w:szCs w:val="22"/>
          <w14:ligatures w14:val="none"/>
        </w:rPr>
        <w:t xml:space="preserve">2910 </w:t>
      </w:r>
      <w:r w:rsidRPr="006301ED">
        <w:rPr>
          <w:rFonts w:ascii="Times New Roman" w:eastAsia="Times New Roman" w:hAnsi="Times New Roman" w:cs="Times New Roman"/>
          <w:kern w:val="0"/>
          <w:sz w:val="22"/>
          <w:szCs w:val="22"/>
          <w14:ligatures w14:val="none"/>
        </w:rPr>
        <w:t>(</w:t>
      </w:r>
      <w:r w:rsidR="00332191">
        <w:rPr>
          <w:rFonts w:ascii="Times New Roman" w:eastAsia="Times New Roman" w:hAnsi="Times New Roman" w:cs="Times New Roman"/>
          <w:kern w:val="0"/>
          <w:sz w:val="22"/>
          <w:szCs w:val="22"/>
          <w14:ligatures w14:val="none"/>
        </w:rPr>
        <w:t>E464</w:t>
      </w:r>
      <w:r w:rsidRPr="006301ED">
        <w:rPr>
          <w:rFonts w:ascii="Times New Roman" w:eastAsia="Times New Roman" w:hAnsi="Times New Roman" w:cs="Times New Roman"/>
          <w:kern w:val="0"/>
          <w:sz w:val="22"/>
          <w:szCs w:val="22"/>
          <w14:ligatures w14:val="none"/>
        </w:rPr>
        <w:t>)</w:t>
      </w:r>
    </w:p>
    <w:p w14:paraId="400BE29D" w14:textId="58A4D983"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 xml:space="preserve">Magnio </w:t>
      </w:r>
      <w:proofErr w:type="spellStart"/>
      <w:r w:rsidRPr="006301ED">
        <w:rPr>
          <w:rFonts w:ascii="Times New Roman" w:eastAsia="Times New Roman" w:hAnsi="Times New Roman" w:cs="Times New Roman"/>
          <w:kern w:val="0"/>
          <w:sz w:val="22"/>
          <w:szCs w:val="22"/>
          <w14:ligatures w14:val="none"/>
        </w:rPr>
        <w:t>stearatas</w:t>
      </w:r>
      <w:proofErr w:type="spellEnd"/>
      <w:r w:rsidR="00332191">
        <w:rPr>
          <w:rFonts w:ascii="Times New Roman" w:eastAsia="Times New Roman" w:hAnsi="Times New Roman" w:cs="Times New Roman"/>
          <w:kern w:val="0"/>
          <w:sz w:val="22"/>
          <w:szCs w:val="22"/>
          <w14:ligatures w14:val="none"/>
        </w:rPr>
        <w:t xml:space="preserve"> (E470b)</w:t>
      </w:r>
    </w:p>
    <w:p w14:paraId="23017FD2"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0B916C84" w14:textId="250D7D1C" w:rsidR="00222C93" w:rsidRPr="006301ED" w:rsidRDefault="005510D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Tabletės p</w:t>
      </w:r>
      <w:r w:rsidR="00222C93" w:rsidRPr="006301ED">
        <w:rPr>
          <w:rFonts w:ascii="Times New Roman" w:eastAsia="Times New Roman" w:hAnsi="Times New Roman" w:cs="Times New Roman"/>
          <w:kern w:val="0"/>
          <w:sz w:val="22"/>
          <w:szCs w:val="22"/>
          <w:u w:val="single"/>
          <w14:ligatures w14:val="none"/>
        </w:rPr>
        <w:t>lėvelė</w:t>
      </w:r>
    </w:p>
    <w:p w14:paraId="3E6682BF" w14:textId="0978C091" w:rsidR="00332191" w:rsidRPr="006301ED"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Hipromeliozė</w:t>
      </w:r>
      <w:proofErr w:type="spellEnd"/>
      <w:r w:rsidRPr="006301ED">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2910 </w:t>
      </w:r>
      <w:r w:rsidRPr="006301ED">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E464</w:t>
      </w:r>
      <w:r w:rsidRPr="006301ED">
        <w:rPr>
          <w:rFonts w:ascii="Times New Roman" w:eastAsia="Times New Roman" w:hAnsi="Times New Roman" w:cs="Times New Roman"/>
          <w:kern w:val="0"/>
          <w:sz w:val="22"/>
          <w:szCs w:val="22"/>
          <w14:ligatures w14:val="none"/>
        </w:rPr>
        <w:t>)</w:t>
      </w:r>
    </w:p>
    <w:p w14:paraId="5ED9C418" w14:textId="5ED8898A" w:rsidR="00332191" w:rsidRPr="006301ED"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Titano dioksidas (E171)</w:t>
      </w:r>
    </w:p>
    <w:p w14:paraId="64FCB388" w14:textId="1B6B72FF"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Makrogolis</w:t>
      </w:r>
      <w:proofErr w:type="spellEnd"/>
      <w:r w:rsidRPr="006301ED">
        <w:rPr>
          <w:rFonts w:ascii="Times New Roman" w:eastAsia="Times New Roman" w:hAnsi="Times New Roman" w:cs="Times New Roman"/>
          <w:kern w:val="0"/>
          <w:sz w:val="22"/>
          <w:szCs w:val="22"/>
          <w14:ligatures w14:val="none"/>
        </w:rPr>
        <w:t xml:space="preserve"> 3350</w:t>
      </w:r>
      <w:r w:rsidR="00332191">
        <w:rPr>
          <w:rFonts w:ascii="Times New Roman" w:eastAsia="Times New Roman" w:hAnsi="Times New Roman" w:cs="Times New Roman"/>
          <w:kern w:val="0"/>
          <w:sz w:val="22"/>
          <w:szCs w:val="22"/>
          <w14:ligatures w14:val="none"/>
        </w:rPr>
        <w:t xml:space="preserve"> (E1521)</w:t>
      </w:r>
    </w:p>
    <w:p w14:paraId="6A947634" w14:textId="73F50D78" w:rsidR="00222C93" w:rsidRPr="006301ED" w:rsidRDefault="00C8179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Raudonasis</w:t>
      </w:r>
      <w:r w:rsidR="00222C93" w:rsidRPr="006301ED">
        <w:rPr>
          <w:rFonts w:ascii="Times New Roman" w:eastAsia="Times New Roman" w:hAnsi="Times New Roman" w:cs="Times New Roman"/>
          <w:kern w:val="0"/>
          <w:sz w:val="22"/>
          <w:szCs w:val="22"/>
          <w14:ligatures w14:val="none"/>
        </w:rPr>
        <w:t xml:space="preserve"> geležies oksidas (E172)</w:t>
      </w:r>
    </w:p>
    <w:p w14:paraId="5C879250"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04F6B4"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Nesuderinamumas</w:t>
      </w:r>
    </w:p>
    <w:p w14:paraId="517949F5"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5170B6E" w14:textId="66F0258D"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Duomenys nebūtini</w:t>
      </w:r>
      <w:r w:rsidR="00BE5CE4">
        <w:rPr>
          <w:rFonts w:ascii="Times New Roman" w:eastAsia="Times New Roman" w:hAnsi="Times New Roman" w:cs="Times New Roman"/>
          <w:kern w:val="0"/>
          <w:sz w:val="22"/>
          <w:szCs w:val="22"/>
          <w14:ligatures w14:val="none"/>
        </w:rPr>
        <w:t>.</w:t>
      </w:r>
    </w:p>
    <w:p w14:paraId="501E431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1ACAB"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Tinkamumo laikas</w:t>
      </w:r>
    </w:p>
    <w:p w14:paraId="3F49DCA2" w14:textId="77777777" w:rsidR="00222C93" w:rsidRPr="006301ED"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A21BC1" w14:textId="0D58C41D" w:rsidR="00222C93" w:rsidRPr="006301ED" w:rsidRDefault="00A93191"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w:t>
      </w:r>
      <w:r w:rsidR="00BE5CE4">
        <w:rPr>
          <w:rFonts w:ascii="Times New Roman" w:eastAsia="Times New Roman" w:hAnsi="Times New Roman" w:cs="Times New Roman"/>
          <w:kern w:val="0"/>
          <w:sz w:val="22"/>
          <w:szCs w:val="22"/>
          <w14:ligatures w14:val="none"/>
        </w:rPr>
        <w:t> </w:t>
      </w:r>
      <w:r w:rsidR="00222C93" w:rsidRPr="006301ED">
        <w:rPr>
          <w:rFonts w:ascii="Times New Roman" w:eastAsia="Times New Roman" w:hAnsi="Times New Roman" w:cs="Times New Roman"/>
          <w:kern w:val="0"/>
          <w:sz w:val="22"/>
          <w:szCs w:val="22"/>
          <w14:ligatures w14:val="none"/>
        </w:rPr>
        <w:t>metai</w:t>
      </w:r>
      <w:r w:rsidR="00BE5CE4">
        <w:rPr>
          <w:rFonts w:ascii="Times New Roman" w:eastAsia="Times New Roman" w:hAnsi="Times New Roman" w:cs="Times New Roman"/>
          <w:kern w:val="0"/>
          <w:sz w:val="22"/>
          <w:szCs w:val="22"/>
          <w14:ligatures w14:val="none"/>
        </w:rPr>
        <w:t>.</w:t>
      </w:r>
    </w:p>
    <w:p w14:paraId="590F79F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C754DF" w14:textId="11857491" w:rsidR="00222C93" w:rsidRPr="006301ED" w:rsidRDefault="00F11EC1"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6301ED">
        <w:rPr>
          <w:rFonts w:ascii="Times New Roman" w:eastAsia="Times New Roman" w:hAnsi="Times New Roman" w:cs="Times New Roman"/>
          <w:kern w:val="0"/>
          <w:sz w:val="22"/>
          <w:szCs w:val="22"/>
          <w:u w:val="single"/>
          <w14:ligatures w14:val="none"/>
        </w:rPr>
        <w:t xml:space="preserve"> </w:t>
      </w:r>
      <w:r w:rsidR="00222C93" w:rsidRPr="006301ED">
        <w:rPr>
          <w:rFonts w:ascii="Times New Roman" w:eastAsia="Times New Roman" w:hAnsi="Times New Roman" w:cs="Times New Roman"/>
          <w:kern w:val="0"/>
          <w:sz w:val="22"/>
          <w:szCs w:val="22"/>
          <w:u w:val="single"/>
          <w14:ligatures w14:val="none"/>
        </w:rPr>
        <w:t>tabletės</w:t>
      </w:r>
    </w:p>
    <w:p w14:paraId="170FBBD1" w14:textId="659727E2" w:rsidR="00222C93" w:rsidRPr="006301ED" w:rsidRDefault="00F11EC1"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6301ED">
        <w:rPr>
          <w:rFonts w:ascii="Times New Roman" w:eastAsia="Times New Roman" w:hAnsi="Times New Roman" w:cs="Times New Roman"/>
          <w:kern w:val="0"/>
          <w:sz w:val="22"/>
          <w:szCs w:val="22"/>
          <w14:ligatures w14:val="none"/>
        </w:rPr>
        <w:t xml:space="preserve"> </w:t>
      </w:r>
      <w:proofErr w:type="spellStart"/>
      <w:r w:rsidR="00222C93" w:rsidRPr="006301ED">
        <w:rPr>
          <w:rFonts w:ascii="Times New Roman" w:eastAsia="Times New Roman" w:hAnsi="Times New Roman" w:cs="Times New Roman"/>
          <w:kern w:val="0"/>
          <w:sz w:val="22"/>
          <w:szCs w:val="22"/>
          <w14:ligatures w14:val="none"/>
        </w:rPr>
        <w:t>rivaroksabano</w:t>
      </w:r>
      <w:proofErr w:type="spellEnd"/>
      <w:r w:rsidR="00222C93" w:rsidRPr="006301ED">
        <w:rPr>
          <w:rFonts w:ascii="Times New Roman" w:eastAsia="Times New Roman" w:hAnsi="Times New Roman" w:cs="Times New Roman"/>
          <w:kern w:val="0"/>
          <w:sz w:val="22"/>
          <w:szCs w:val="22"/>
          <w14:ligatures w14:val="none"/>
        </w:rPr>
        <w:t xml:space="preserve"> tabletės išlieka stabilios vandenyje ir obuolių tyrėje iki 4 valandų.</w:t>
      </w:r>
    </w:p>
    <w:p w14:paraId="51A4FB5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4C3910"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Specialios laikymo sąlygos</w:t>
      </w:r>
    </w:p>
    <w:p w14:paraId="2435F49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F49C78"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Šiam vaistiniam preparatui specialių laikymo sąlygų nereikia.</w:t>
      </w:r>
    </w:p>
    <w:p w14:paraId="7723851A"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B62AA9"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6301ED">
        <w:rPr>
          <w:rFonts w:ascii="Times New Roman" w:eastAsia="Times New Roman" w:hAnsi="Times New Roman" w:cs="Times New Roman"/>
          <w:b/>
          <w:bCs/>
          <w:kern w:val="0"/>
          <w:sz w:val="22"/>
          <w:szCs w:val="22"/>
          <w14:ligatures w14:val="none"/>
        </w:rPr>
        <w:t>Talpyklės</w:t>
      </w:r>
      <w:proofErr w:type="spellEnd"/>
      <w:r w:rsidRPr="006301ED">
        <w:rPr>
          <w:rFonts w:ascii="Times New Roman" w:eastAsia="Times New Roman" w:hAnsi="Times New Roman" w:cs="Times New Roman"/>
          <w:b/>
          <w:bCs/>
          <w:kern w:val="0"/>
          <w:sz w:val="22"/>
          <w:szCs w:val="22"/>
          <w14:ligatures w14:val="none"/>
        </w:rPr>
        <w:t xml:space="preserve"> pobūdis ir jos turinys</w:t>
      </w:r>
    </w:p>
    <w:p w14:paraId="69508910" w14:textId="77777777" w:rsidR="0020477D"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D128D" w14:textId="307BEB6B" w:rsidR="0020477D" w:rsidRPr="0020477D"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0477D">
        <w:rPr>
          <w:rFonts w:ascii="Times New Roman" w:eastAsia="Times New Roman" w:hAnsi="Times New Roman" w:cs="Times New Roman"/>
          <w:kern w:val="0"/>
          <w:sz w:val="22"/>
          <w:szCs w:val="22"/>
          <w14:ligatures w14:val="none"/>
        </w:rPr>
        <w:t>Skaidri PVC/</w:t>
      </w:r>
      <w:proofErr w:type="spellStart"/>
      <w:r w:rsidRPr="0020477D">
        <w:rPr>
          <w:rFonts w:ascii="Times New Roman" w:eastAsia="Times New Roman" w:hAnsi="Times New Roman" w:cs="Times New Roman"/>
          <w:kern w:val="0"/>
          <w:sz w:val="22"/>
          <w:szCs w:val="22"/>
          <w14:ligatures w14:val="none"/>
        </w:rPr>
        <w:t>PVdC</w:t>
      </w:r>
      <w:proofErr w:type="spellEnd"/>
      <w:r w:rsidRPr="0020477D">
        <w:rPr>
          <w:rFonts w:ascii="Times New Roman" w:eastAsia="Times New Roman" w:hAnsi="Times New Roman" w:cs="Times New Roman"/>
          <w:kern w:val="0"/>
          <w:sz w:val="22"/>
          <w:szCs w:val="22"/>
          <w14:ligatures w14:val="none"/>
        </w:rPr>
        <w:t xml:space="preserve">//Al arba </w:t>
      </w:r>
      <w:proofErr w:type="spellStart"/>
      <w:r w:rsidRPr="0020477D">
        <w:rPr>
          <w:rFonts w:ascii="Times New Roman" w:eastAsia="Times New Roman" w:hAnsi="Times New Roman" w:cs="Times New Roman"/>
          <w:kern w:val="0"/>
          <w:sz w:val="22"/>
          <w:szCs w:val="22"/>
          <w14:ligatures w14:val="none"/>
        </w:rPr>
        <w:t>oPa</w:t>
      </w:r>
      <w:proofErr w:type="spellEnd"/>
      <w:r w:rsidRPr="0020477D">
        <w:rPr>
          <w:rFonts w:ascii="Times New Roman" w:eastAsia="Times New Roman" w:hAnsi="Times New Roman" w:cs="Times New Roman"/>
          <w:kern w:val="0"/>
          <w:sz w:val="22"/>
          <w:szCs w:val="22"/>
          <w14:ligatures w14:val="none"/>
        </w:rPr>
        <w:t xml:space="preserve">/Al/PVC//Al lizdinė plokštelė, kurioje yra </w:t>
      </w:r>
      <w:r w:rsidR="00411045">
        <w:rPr>
          <w:rFonts w:ascii="Times New Roman" w:eastAsia="Times New Roman" w:hAnsi="Times New Roman" w:cs="Times New Roman"/>
          <w:kern w:val="0"/>
          <w:sz w:val="22"/>
          <w:szCs w:val="22"/>
          <w14:ligatures w14:val="none"/>
        </w:rPr>
        <w:t>10 arb</w:t>
      </w:r>
      <w:r w:rsidR="00426C44">
        <w:rPr>
          <w:rFonts w:ascii="Times New Roman" w:eastAsia="Times New Roman" w:hAnsi="Times New Roman" w:cs="Times New Roman"/>
          <w:kern w:val="0"/>
          <w:sz w:val="22"/>
          <w:szCs w:val="22"/>
          <w14:ligatures w14:val="none"/>
        </w:rPr>
        <w:t>a</w:t>
      </w:r>
      <w:r w:rsidR="00411045">
        <w:rPr>
          <w:rFonts w:ascii="Times New Roman" w:eastAsia="Times New Roman" w:hAnsi="Times New Roman" w:cs="Times New Roman"/>
          <w:kern w:val="0"/>
          <w:sz w:val="22"/>
          <w:szCs w:val="22"/>
          <w14:ligatures w14:val="none"/>
        </w:rPr>
        <w:t xml:space="preserve"> </w:t>
      </w:r>
      <w:r w:rsidRPr="0020477D">
        <w:rPr>
          <w:rFonts w:ascii="Times New Roman" w:eastAsia="Times New Roman" w:hAnsi="Times New Roman" w:cs="Times New Roman"/>
          <w:kern w:val="0"/>
          <w:sz w:val="22"/>
          <w:szCs w:val="22"/>
          <w14:ligatures w14:val="none"/>
        </w:rPr>
        <w:t>14</w:t>
      </w:r>
      <w:r>
        <w:rPr>
          <w:rFonts w:ascii="Times New Roman" w:eastAsia="Times New Roman" w:hAnsi="Times New Roman" w:cs="Times New Roman"/>
          <w:kern w:val="0"/>
          <w:sz w:val="22"/>
          <w:szCs w:val="22"/>
          <w14:ligatures w14:val="none"/>
        </w:rPr>
        <w:t> </w:t>
      </w:r>
      <w:r w:rsidRPr="0020477D">
        <w:rPr>
          <w:rFonts w:ascii="Times New Roman" w:eastAsia="Times New Roman" w:hAnsi="Times New Roman" w:cs="Times New Roman"/>
          <w:kern w:val="0"/>
          <w:sz w:val="22"/>
          <w:szCs w:val="22"/>
          <w14:ligatures w14:val="none"/>
        </w:rPr>
        <w:t>plėvele dengtų tablečių.</w:t>
      </w:r>
    </w:p>
    <w:p w14:paraId="0A4D7C13" w14:textId="405614AB" w:rsidR="0020477D" w:rsidRPr="0020477D" w:rsidRDefault="00292484"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w:t>
      </w:r>
      <w:r w:rsidRPr="0020477D">
        <w:rPr>
          <w:rFonts w:ascii="Times New Roman" w:eastAsia="Times New Roman" w:hAnsi="Times New Roman" w:cs="Times New Roman"/>
          <w:kern w:val="0"/>
          <w:sz w:val="22"/>
          <w:szCs w:val="22"/>
          <w14:ligatures w14:val="none"/>
        </w:rPr>
        <w:t xml:space="preserve">vienoje </w:t>
      </w:r>
      <w:r w:rsidR="0020477D" w:rsidRPr="0020477D">
        <w:rPr>
          <w:rFonts w:ascii="Times New Roman" w:eastAsia="Times New Roman" w:hAnsi="Times New Roman" w:cs="Times New Roman"/>
          <w:kern w:val="0"/>
          <w:sz w:val="22"/>
          <w:szCs w:val="22"/>
          <w14:ligatures w14:val="none"/>
        </w:rPr>
        <w:t>karton</w:t>
      </w:r>
      <w:r>
        <w:rPr>
          <w:rFonts w:ascii="Times New Roman" w:eastAsia="Times New Roman" w:hAnsi="Times New Roman" w:cs="Times New Roman"/>
          <w:kern w:val="0"/>
          <w:sz w:val="22"/>
          <w:szCs w:val="22"/>
          <w14:ligatures w14:val="none"/>
        </w:rPr>
        <w:t>o</w:t>
      </w:r>
      <w:r w:rsidR="0020477D" w:rsidRPr="0020477D">
        <w:rPr>
          <w:rFonts w:ascii="Times New Roman" w:eastAsia="Times New Roman" w:hAnsi="Times New Roman" w:cs="Times New Roman"/>
          <w:kern w:val="0"/>
          <w:sz w:val="22"/>
          <w:szCs w:val="22"/>
          <w14:ligatures w14:val="none"/>
        </w:rPr>
        <w:t xml:space="preserve"> dėžutėje yra </w:t>
      </w:r>
      <w:r w:rsidR="00D564FA" w:rsidRPr="00F31961">
        <w:rPr>
          <w:rFonts w:ascii="Times New Roman" w:hAnsi="Times New Roman" w:cs="Times New Roman"/>
          <w:sz w:val="22"/>
          <w:szCs w:val="22"/>
        </w:rPr>
        <w:t xml:space="preserve">10 plėvele </w:t>
      </w:r>
      <w:r w:rsidR="003D3701" w:rsidRPr="003D3701">
        <w:rPr>
          <w:rFonts w:ascii="Times New Roman" w:hAnsi="Times New Roman" w:cs="Times New Roman"/>
          <w:sz w:val="22"/>
          <w:szCs w:val="22"/>
        </w:rPr>
        <w:t>dengtų tablečių</w:t>
      </w:r>
      <w:r w:rsidR="003156EC" w:rsidRPr="003156EC">
        <w:rPr>
          <w:rFonts w:ascii="Times New Roman" w:hAnsi="Times New Roman" w:cs="Times New Roman"/>
          <w:sz w:val="22"/>
          <w:szCs w:val="22"/>
        </w:rPr>
        <w:t xml:space="preserve"> </w:t>
      </w:r>
      <w:r w:rsidR="00D564FA" w:rsidRPr="00F31961">
        <w:rPr>
          <w:rFonts w:ascii="Times New Roman" w:hAnsi="Times New Roman" w:cs="Times New Roman"/>
          <w:sz w:val="22"/>
          <w:szCs w:val="22"/>
        </w:rPr>
        <w:t xml:space="preserve">(1 lizdinė plokštelė), </w:t>
      </w:r>
      <w:r w:rsidR="00411045">
        <w:rPr>
          <w:rFonts w:ascii="Times New Roman" w:eastAsia="Times New Roman" w:hAnsi="Times New Roman" w:cs="Times New Roman"/>
          <w:kern w:val="0"/>
          <w:sz w:val="22"/>
          <w:szCs w:val="22"/>
          <w14:ligatures w14:val="none"/>
        </w:rPr>
        <w:t>30 </w:t>
      </w:r>
      <w:r w:rsidR="0020477D" w:rsidRPr="0020477D">
        <w:rPr>
          <w:rFonts w:ascii="Times New Roman" w:eastAsia="Times New Roman" w:hAnsi="Times New Roman" w:cs="Times New Roman"/>
          <w:kern w:val="0"/>
          <w:sz w:val="22"/>
          <w:szCs w:val="22"/>
          <w14:ligatures w14:val="none"/>
        </w:rPr>
        <w:t>plėvele dengt</w:t>
      </w:r>
      <w:r w:rsidR="00411045">
        <w:rPr>
          <w:rFonts w:ascii="Times New Roman" w:eastAsia="Times New Roman" w:hAnsi="Times New Roman" w:cs="Times New Roman"/>
          <w:kern w:val="0"/>
          <w:sz w:val="22"/>
          <w:szCs w:val="22"/>
          <w14:ligatures w14:val="none"/>
        </w:rPr>
        <w:t>ų</w:t>
      </w:r>
      <w:r w:rsidR="0020477D" w:rsidRPr="0020477D">
        <w:rPr>
          <w:rFonts w:ascii="Times New Roman" w:eastAsia="Times New Roman" w:hAnsi="Times New Roman" w:cs="Times New Roman"/>
          <w:kern w:val="0"/>
          <w:sz w:val="22"/>
          <w:szCs w:val="22"/>
          <w14:ligatures w14:val="none"/>
        </w:rPr>
        <w:t xml:space="preserve"> table</w:t>
      </w:r>
      <w:r w:rsidR="00411045">
        <w:rPr>
          <w:rFonts w:ascii="Times New Roman" w:eastAsia="Times New Roman" w:hAnsi="Times New Roman" w:cs="Times New Roman"/>
          <w:kern w:val="0"/>
          <w:sz w:val="22"/>
          <w:szCs w:val="22"/>
          <w14:ligatures w14:val="none"/>
        </w:rPr>
        <w:t>čių</w:t>
      </w:r>
      <w:r w:rsidR="0020477D" w:rsidRPr="0020477D">
        <w:rPr>
          <w:rFonts w:ascii="Times New Roman" w:eastAsia="Times New Roman" w:hAnsi="Times New Roman" w:cs="Times New Roman"/>
          <w:kern w:val="0"/>
          <w:sz w:val="22"/>
          <w:szCs w:val="22"/>
          <w14:ligatures w14:val="none"/>
        </w:rPr>
        <w:t xml:space="preserve"> (</w:t>
      </w:r>
      <w:r w:rsidR="00411045">
        <w:rPr>
          <w:rFonts w:ascii="Times New Roman" w:eastAsia="Times New Roman" w:hAnsi="Times New Roman" w:cs="Times New Roman"/>
          <w:kern w:val="0"/>
          <w:sz w:val="22"/>
          <w:szCs w:val="22"/>
          <w14:ligatures w14:val="none"/>
        </w:rPr>
        <w:t>3</w:t>
      </w:r>
      <w:r w:rsidR="00EF250D">
        <w:rPr>
          <w:rFonts w:ascii="Times New Roman" w:eastAsia="Times New Roman" w:hAnsi="Times New Roman" w:cs="Times New Roman"/>
          <w:kern w:val="0"/>
          <w:sz w:val="22"/>
          <w:szCs w:val="22"/>
          <w14:ligatures w14:val="none"/>
        </w:rPr>
        <w:t> </w:t>
      </w:r>
      <w:r w:rsidR="0020477D" w:rsidRPr="0020477D">
        <w:rPr>
          <w:rFonts w:ascii="Times New Roman" w:eastAsia="Times New Roman" w:hAnsi="Times New Roman" w:cs="Times New Roman"/>
          <w:kern w:val="0"/>
          <w:sz w:val="22"/>
          <w:szCs w:val="22"/>
          <w14:ligatures w14:val="none"/>
        </w:rPr>
        <w:t xml:space="preserve">lizdinės plokštelės) arba </w:t>
      </w:r>
      <w:r w:rsidR="00411045">
        <w:rPr>
          <w:rFonts w:ascii="Times New Roman" w:eastAsia="Times New Roman" w:hAnsi="Times New Roman" w:cs="Times New Roman"/>
          <w:kern w:val="0"/>
          <w:sz w:val="22"/>
          <w:szCs w:val="22"/>
          <w14:ligatures w14:val="none"/>
        </w:rPr>
        <w:t>98</w:t>
      </w:r>
      <w:r w:rsidR="00EF250D">
        <w:rPr>
          <w:rFonts w:ascii="Times New Roman" w:eastAsia="Times New Roman" w:hAnsi="Times New Roman" w:cs="Times New Roman"/>
          <w:kern w:val="0"/>
          <w:sz w:val="22"/>
          <w:szCs w:val="22"/>
          <w14:ligatures w14:val="none"/>
        </w:rPr>
        <w:t> </w:t>
      </w:r>
      <w:r w:rsidR="0020477D" w:rsidRPr="0020477D">
        <w:rPr>
          <w:rFonts w:ascii="Times New Roman" w:eastAsia="Times New Roman" w:hAnsi="Times New Roman" w:cs="Times New Roman"/>
          <w:kern w:val="0"/>
          <w:sz w:val="22"/>
          <w:szCs w:val="22"/>
          <w14:ligatures w14:val="none"/>
        </w:rPr>
        <w:t>plėvele dengtos tabletės (</w:t>
      </w:r>
      <w:r w:rsidR="00411045">
        <w:rPr>
          <w:rFonts w:ascii="Times New Roman" w:eastAsia="Times New Roman" w:hAnsi="Times New Roman" w:cs="Times New Roman"/>
          <w:kern w:val="0"/>
          <w:sz w:val="22"/>
          <w:szCs w:val="22"/>
          <w14:ligatures w14:val="none"/>
        </w:rPr>
        <w:t>7</w:t>
      </w:r>
      <w:r w:rsidR="00EF250D">
        <w:rPr>
          <w:rFonts w:ascii="Times New Roman" w:eastAsia="Times New Roman" w:hAnsi="Times New Roman" w:cs="Times New Roman"/>
          <w:kern w:val="0"/>
          <w:sz w:val="22"/>
          <w:szCs w:val="22"/>
          <w14:ligatures w14:val="none"/>
        </w:rPr>
        <w:t> </w:t>
      </w:r>
      <w:r w:rsidR="0020477D" w:rsidRPr="0020477D">
        <w:rPr>
          <w:rFonts w:ascii="Times New Roman" w:eastAsia="Times New Roman" w:hAnsi="Times New Roman" w:cs="Times New Roman"/>
          <w:kern w:val="0"/>
          <w:sz w:val="22"/>
          <w:szCs w:val="22"/>
          <w14:ligatures w14:val="none"/>
        </w:rPr>
        <w:t>lizdin</w:t>
      </w:r>
      <w:r w:rsidR="00411045">
        <w:rPr>
          <w:rFonts w:ascii="Times New Roman" w:eastAsia="Times New Roman" w:hAnsi="Times New Roman" w:cs="Times New Roman"/>
          <w:kern w:val="0"/>
          <w:sz w:val="22"/>
          <w:szCs w:val="22"/>
          <w14:ligatures w14:val="none"/>
        </w:rPr>
        <w:t>ės</w:t>
      </w:r>
      <w:r w:rsidR="0020477D" w:rsidRPr="0020477D">
        <w:rPr>
          <w:rFonts w:ascii="Times New Roman" w:eastAsia="Times New Roman" w:hAnsi="Times New Roman" w:cs="Times New Roman"/>
          <w:kern w:val="0"/>
          <w:sz w:val="22"/>
          <w:szCs w:val="22"/>
          <w14:ligatures w14:val="none"/>
        </w:rPr>
        <w:t xml:space="preserve"> plokštel</w:t>
      </w:r>
      <w:r w:rsidR="00411045">
        <w:rPr>
          <w:rFonts w:ascii="Times New Roman" w:eastAsia="Times New Roman" w:hAnsi="Times New Roman" w:cs="Times New Roman"/>
          <w:kern w:val="0"/>
          <w:sz w:val="22"/>
          <w:szCs w:val="22"/>
          <w14:ligatures w14:val="none"/>
        </w:rPr>
        <w:t>ės</w:t>
      </w:r>
      <w:r w:rsidR="0020477D" w:rsidRPr="0020477D">
        <w:rPr>
          <w:rFonts w:ascii="Times New Roman" w:eastAsia="Times New Roman" w:hAnsi="Times New Roman" w:cs="Times New Roman"/>
          <w:kern w:val="0"/>
          <w:sz w:val="22"/>
          <w:szCs w:val="22"/>
          <w14:ligatures w14:val="none"/>
        </w:rPr>
        <w:t>).</w:t>
      </w:r>
    </w:p>
    <w:p w14:paraId="599D9801" w14:textId="77777777" w:rsidR="0020477D" w:rsidRPr="0020477D"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1921ED" w14:textId="0DDD338F" w:rsidR="0020477D"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0477D">
        <w:rPr>
          <w:rFonts w:ascii="Times New Roman" w:eastAsia="Times New Roman" w:hAnsi="Times New Roman" w:cs="Times New Roman"/>
          <w:kern w:val="0"/>
          <w:sz w:val="22"/>
          <w:szCs w:val="22"/>
          <w14:ligatures w14:val="none"/>
        </w:rPr>
        <w:t>Gali būti tiekiamos ne visų dydžių pakuotės.</w:t>
      </w:r>
    </w:p>
    <w:p w14:paraId="6FEDA0EC" w14:textId="77777777" w:rsidR="0020477D" w:rsidRPr="006301ED"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A6C49" w14:textId="77777777" w:rsidR="00222C93" w:rsidRPr="006301ED"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Specialūs reikalavimai atliekoms tvarkyti ir vaistiniam preparatui ruošti</w:t>
      </w:r>
    </w:p>
    <w:p w14:paraId="2EA91426" w14:textId="77777777" w:rsidR="00222C93"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4370CC9" w14:textId="77777777" w:rsidR="00EF250D" w:rsidRPr="006301ED" w:rsidRDefault="00EF250D" w:rsidP="00EF250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Nesuvartotą vaistinį preparatą ar atliekas reikia tvarkyti laikantis vietinių reikalavimų.</w:t>
      </w:r>
    </w:p>
    <w:p w14:paraId="29BC3481" w14:textId="77777777" w:rsidR="00EF250D" w:rsidRPr="006301ED" w:rsidRDefault="00EF250D"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76B14D" w14:textId="21671002"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 xml:space="preserve">Tablečių </w:t>
      </w:r>
      <w:r w:rsidR="00F11EC1">
        <w:rPr>
          <w:rFonts w:ascii="Times New Roman" w:eastAsia="Times New Roman" w:hAnsi="Times New Roman" w:cs="Times New Roman"/>
          <w:kern w:val="0"/>
          <w:sz w:val="22"/>
          <w:szCs w:val="22"/>
          <w:u w:val="single"/>
          <w14:ligatures w14:val="none"/>
        </w:rPr>
        <w:t>smulkinimas</w:t>
      </w:r>
    </w:p>
    <w:p w14:paraId="0F7C92FE" w14:textId="09DDD0BB"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tabletes galima </w:t>
      </w:r>
      <w:r w:rsidR="00F11EC1">
        <w:rPr>
          <w:rFonts w:ascii="Times New Roman" w:eastAsia="Times New Roman" w:hAnsi="Times New Roman" w:cs="Times New Roman"/>
          <w:kern w:val="0"/>
          <w:sz w:val="22"/>
          <w:szCs w:val="22"/>
          <w14:ligatures w14:val="none"/>
        </w:rPr>
        <w:t>susmulkinti</w:t>
      </w:r>
      <w:r w:rsidR="00F11EC1" w:rsidRPr="006301E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ir išmaišyti 50</w:t>
      </w:r>
      <w:r w:rsidR="00EF250D">
        <w:rPr>
          <w:rFonts w:ascii="Times New Roman" w:eastAsia="Times New Roman" w:hAnsi="Times New Roman" w:cs="Times New Roman"/>
          <w:kern w:val="0"/>
          <w:sz w:val="22"/>
          <w:szCs w:val="22"/>
          <w14:ligatures w14:val="none"/>
        </w:rPr>
        <w:t> </w:t>
      </w:r>
      <w:r w:rsidRPr="006301ED">
        <w:rPr>
          <w:rFonts w:ascii="Times New Roman" w:eastAsia="Times New Roman" w:hAnsi="Times New Roman" w:cs="Times New Roman"/>
          <w:kern w:val="0"/>
          <w:sz w:val="22"/>
          <w:szCs w:val="22"/>
          <w14:ligatures w14:val="none"/>
        </w:rPr>
        <w:t xml:space="preserve">ml vandens ir vartoti per </w:t>
      </w:r>
      <w:proofErr w:type="spellStart"/>
      <w:r w:rsidRPr="006301ED">
        <w:rPr>
          <w:rFonts w:ascii="Times New Roman" w:eastAsia="Times New Roman" w:hAnsi="Times New Roman" w:cs="Times New Roman"/>
          <w:kern w:val="0"/>
          <w:sz w:val="22"/>
          <w:szCs w:val="22"/>
          <w14:ligatures w14:val="none"/>
        </w:rPr>
        <w:t>nazogastrinį</w:t>
      </w:r>
      <w:proofErr w:type="spellEnd"/>
      <w:r w:rsidRPr="006301ED">
        <w:rPr>
          <w:rFonts w:ascii="Times New Roman" w:eastAsia="Times New Roman" w:hAnsi="Times New Roman" w:cs="Times New Roman"/>
          <w:kern w:val="0"/>
          <w:sz w:val="22"/>
          <w:szCs w:val="22"/>
          <w14:ligatures w14:val="none"/>
        </w:rPr>
        <w:t xml:space="preserve"> vamzdelį arba skrandžio maitinimo vamzdelį, įsitikinus, kad vamzdelis yra įstatytas į skrandį. Po to vamzdelį reikia praskalauti vandeniu. Kadangi </w:t>
      </w:r>
      <w:proofErr w:type="spellStart"/>
      <w:r w:rsidRPr="006301ED">
        <w:rPr>
          <w:rFonts w:ascii="Times New Roman" w:eastAsia="Times New Roman" w:hAnsi="Times New Roman" w:cs="Times New Roman"/>
          <w:kern w:val="0"/>
          <w:sz w:val="22"/>
          <w:szCs w:val="22"/>
          <w14:ligatures w14:val="none"/>
        </w:rPr>
        <w:t>rivaroksabano</w:t>
      </w:r>
      <w:proofErr w:type="spellEnd"/>
      <w:r w:rsidRPr="006301ED">
        <w:rPr>
          <w:rFonts w:ascii="Times New Roman" w:eastAsia="Times New Roman" w:hAnsi="Times New Roman" w:cs="Times New Roman"/>
          <w:kern w:val="0"/>
          <w:sz w:val="22"/>
          <w:szCs w:val="22"/>
          <w14:ligatures w14:val="none"/>
        </w:rPr>
        <w:t xml:space="preserve"> absorbcija priklauso nuo veikliosios medžiagos atpalaidavimo vietos, reikia vengti </w:t>
      </w:r>
      <w:proofErr w:type="spellStart"/>
      <w:r w:rsidRPr="006301ED">
        <w:rPr>
          <w:rFonts w:ascii="Times New Roman" w:eastAsia="Times New Roman" w:hAnsi="Times New Roman" w:cs="Times New Roman"/>
          <w:kern w:val="0"/>
          <w:sz w:val="22"/>
          <w:szCs w:val="22"/>
          <w14:ligatures w14:val="none"/>
        </w:rPr>
        <w:t>rivaroksabaną</w:t>
      </w:r>
      <w:proofErr w:type="spellEnd"/>
      <w:r w:rsidRPr="006301ED">
        <w:rPr>
          <w:rFonts w:ascii="Times New Roman" w:eastAsia="Times New Roman" w:hAnsi="Times New Roman" w:cs="Times New Roman"/>
          <w:kern w:val="0"/>
          <w:sz w:val="22"/>
          <w:szCs w:val="22"/>
          <w14:ligatures w14:val="none"/>
        </w:rPr>
        <w:t xml:space="preserve"> skirti </w:t>
      </w:r>
      <w:proofErr w:type="spellStart"/>
      <w:r w:rsidRPr="006301ED">
        <w:rPr>
          <w:rFonts w:ascii="Times New Roman" w:eastAsia="Times New Roman" w:hAnsi="Times New Roman" w:cs="Times New Roman"/>
          <w:kern w:val="0"/>
          <w:sz w:val="22"/>
          <w:szCs w:val="22"/>
          <w14:ligatures w14:val="none"/>
        </w:rPr>
        <w:t>distaliau</w:t>
      </w:r>
      <w:proofErr w:type="spellEnd"/>
      <w:r w:rsidRPr="006301ED">
        <w:rPr>
          <w:rFonts w:ascii="Times New Roman" w:eastAsia="Times New Roman" w:hAnsi="Times New Roman" w:cs="Times New Roman"/>
          <w:kern w:val="0"/>
          <w:sz w:val="22"/>
          <w:szCs w:val="22"/>
          <w14:ligatures w14:val="none"/>
        </w:rPr>
        <w:t xml:space="preserve"> skrandžio, nes dėl to jis gali būti prasčiau absorbuojamas, ir dėl to gali sumažėti veikliosios medžiagos ekspozicija. Pavartojus </w:t>
      </w:r>
      <w:r w:rsidR="006E59F7">
        <w:rPr>
          <w:rFonts w:ascii="Times New Roman" w:eastAsia="Times New Roman" w:hAnsi="Times New Roman" w:cs="Times New Roman"/>
          <w:kern w:val="0"/>
          <w:sz w:val="22"/>
          <w:szCs w:val="22"/>
          <w14:ligatures w14:val="none"/>
        </w:rPr>
        <w:t>10</w:t>
      </w:r>
      <w:r w:rsidRPr="006301ED">
        <w:rPr>
          <w:rFonts w:ascii="Times New Roman" w:eastAsia="Times New Roman" w:hAnsi="Times New Roman" w:cs="Times New Roman"/>
          <w:kern w:val="0"/>
          <w:sz w:val="22"/>
          <w:szCs w:val="22"/>
          <w14:ligatures w14:val="none"/>
        </w:rPr>
        <w:t xml:space="preserve"> mg tablečių, </w:t>
      </w:r>
      <w:proofErr w:type="spellStart"/>
      <w:r w:rsidRPr="006301ED">
        <w:rPr>
          <w:rFonts w:ascii="Times New Roman" w:eastAsia="Times New Roman" w:hAnsi="Times New Roman" w:cs="Times New Roman"/>
          <w:kern w:val="0"/>
          <w:sz w:val="22"/>
          <w:szCs w:val="22"/>
          <w14:ligatures w14:val="none"/>
        </w:rPr>
        <w:t>enterinis</w:t>
      </w:r>
      <w:proofErr w:type="spellEnd"/>
      <w:r w:rsidRPr="006301ED">
        <w:rPr>
          <w:rFonts w:ascii="Times New Roman" w:eastAsia="Times New Roman" w:hAnsi="Times New Roman" w:cs="Times New Roman"/>
          <w:kern w:val="0"/>
          <w:sz w:val="22"/>
          <w:szCs w:val="22"/>
          <w14:ligatures w14:val="none"/>
        </w:rPr>
        <w:t xml:space="preserve"> maitinimas iškart nėra būtinas.</w:t>
      </w:r>
    </w:p>
    <w:p w14:paraId="391FE0B5"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56BF20" w14:textId="77777777" w:rsidR="00C668C7" w:rsidRDefault="00C668C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860CE" w14:textId="77777777" w:rsidR="00222C93" w:rsidRPr="006301ED" w:rsidRDefault="00222C93" w:rsidP="00794FB2">
      <w:pPr>
        <w:keepNext/>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lastRenderedPageBreak/>
        <w:t>REGISTRUOTOJAS</w:t>
      </w:r>
    </w:p>
    <w:p w14:paraId="40768F16" w14:textId="77777777" w:rsidR="00222C93" w:rsidRPr="006301ED" w:rsidRDefault="00222C93" w:rsidP="00794FB2">
      <w:pPr>
        <w:keepNext/>
        <w:autoSpaceDE w:val="0"/>
        <w:autoSpaceDN w:val="0"/>
        <w:spacing w:after="0" w:line="240" w:lineRule="auto"/>
        <w:rPr>
          <w:rFonts w:ascii="Times New Roman" w:eastAsia="Times New Roman" w:hAnsi="Times New Roman" w:cs="Times New Roman"/>
          <w:b/>
          <w:kern w:val="0"/>
          <w:sz w:val="22"/>
          <w:szCs w:val="22"/>
          <w14:ligatures w14:val="none"/>
        </w:rPr>
      </w:pPr>
    </w:p>
    <w:p w14:paraId="1F5C0713" w14:textId="1D9D4BA9" w:rsidR="00222C93" w:rsidRPr="006301ED" w:rsidRDefault="00222C93" w:rsidP="00794FB2">
      <w:pPr>
        <w:keepNext/>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AS</w:t>
      </w:r>
      <w:r w:rsidR="008C7C24">
        <w:rPr>
          <w:rFonts w:ascii="Times New Roman" w:eastAsia="Times New Roman" w:hAnsi="Times New Roman" w:cs="Times New Roman"/>
          <w:kern w:val="0"/>
          <w:sz w:val="22"/>
          <w:szCs w:val="22"/>
          <w14:ligatures w14:val="none"/>
        </w:rPr>
        <w:t>,</w:t>
      </w:r>
    </w:p>
    <w:p w14:paraId="288833B4" w14:textId="366C4EF0" w:rsidR="00222C93" w:rsidRPr="006301ED" w:rsidRDefault="00E4358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222C93" w:rsidRPr="006301ED">
        <w:rPr>
          <w:rFonts w:ascii="Times New Roman" w:eastAsia="Times New Roman" w:hAnsi="Times New Roman" w:cs="Times New Roman"/>
          <w:kern w:val="0"/>
          <w:sz w:val="22"/>
          <w:szCs w:val="22"/>
          <w14:ligatures w14:val="none"/>
        </w:rPr>
        <w:t xml:space="preserve"> </w:t>
      </w:r>
      <w:proofErr w:type="spellStart"/>
      <w:r w:rsidR="00222C93" w:rsidRPr="006301ED">
        <w:rPr>
          <w:rFonts w:ascii="Times New Roman" w:eastAsia="Times New Roman" w:hAnsi="Times New Roman" w:cs="Times New Roman"/>
          <w:kern w:val="0"/>
          <w:sz w:val="22"/>
          <w:szCs w:val="22"/>
          <w14:ligatures w14:val="none"/>
        </w:rPr>
        <w:t>iela</w:t>
      </w:r>
      <w:proofErr w:type="spellEnd"/>
      <w:r w:rsidR="00222C93" w:rsidRPr="006301ED">
        <w:rPr>
          <w:rFonts w:ascii="Times New Roman" w:eastAsia="Times New Roman" w:hAnsi="Times New Roman" w:cs="Times New Roman"/>
          <w:kern w:val="0"/>
          <w:sz w:val="22"/>
          <w:szCs w:val="22"/>
          <w14:ligatures w14:val="none"/>
        </w:rPr>
        <w:t xml:space="preserve"> 5</w:t>
      </w:r>
      <w:r w:rsidR="008C7C24">
        <w:rPr>
          <w:rFonts w:ascii="Times New Roman" w:eastAsia="Times New Roman" w:hAnsi="Times New Roman" w:cs="Times New Roman"/>
          <w:kern w:val="0"/>
          <w:sz w:val="22"/>
          <w:szCs w:val="22"/>
          <w14:ligatures w14:val="none"/>
        </w:rPr>
        <w:t>,</w:t>
      </w:r>
    </w:p>
    <w:p w14:paraId="0C344507" w14:textId="741D1E08"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Olaine</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Olaines</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novads</w:t>
      </w:r>
      <w:proofErr w:type="spellEnd"/>
      <w:r w:rsidRPr="006301ED">
        <w:rPr>
          <w:rFonts w:ascii="Times New Roman" w:eastAsia="Times New Roman" w:hAnsi="Times New Roman" w:cs="Times New Roman"/>
          <w:kern w:val="0"/>
          <w:sz w:val="22"/>
          <w:szCs w:val="22"/>
          <w14:ligatures w14:val="none"/>
        </w:rPr>
        <w:t>,</w:t>
      </w:r>
      <w:r w:rsidR="00C74D0D">
        <w:rPr>
          <w:rFonts w:ascii="Times New Roman" w:eastAsia="Times New Roman" w:hAnsi="Times New Roman" w:cs="Times New Roman"/>
          <w:kern w:val="0"/>
          <w:sz w:val="22"/>
          <w:szCs w:val="22"/>
          <w14:ligatures w14:val="none"/>
        </w:rPr>
        <w:t xml:space="preserve"> </w:t>
      </w:r>
      <w:r w:rsidRPr="006301ED">
        <w:rPr>
          <w:rFonts w:ascii="Times New Roman" w:eastAsia="Times New Roman" w:hAnsi="Times New Roman" w:cs="Times New Roman"/>
          <w:kern w:val="0"/>
          <w:sz w:val="22"/>
          <w:szCs w:val="22"/>
          <w14:ligatures w14:val="none"/>
        </w:rPr>
        <w:t>LV-2114</w:t>
      </w:r>
      <w:r w:rsidR="008C7C24">
        <w:rPr>
          <w:rFonts w:ascii="Times New Roman" w:eastAsia="Times New Roman" w:hAnsi="Times New Roman" w:cs="Times New Roman"/>
          <w:kern w:val="0"/>
          <w:sz w:val="22"/>
          <w:szCs w:val="22"/>
          <w14:ligatures w14:val="none"/>
        </w:rPr>
        <w:t>,</w:t>
      </w:r>
    </w:p>
    <w:p w14:paraId="4C48DFB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Latvija</w:t>
      </w:r>
    </w:p>
    <w:p w14:paraId="22BAE524"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F56D5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71A071" w14:textId="77777777" w:rsidR="00222C93" w:rsidRPr="006301ED"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REGISTRACIJOS PAŽYMĖJIMO NUMERIS (-IAI)</w:t>
      </w:r>
    </w:p>
    <w:p w14:paraId="6224DB1A" w14:textId="72815FF9"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212267" w14:textId="77777777" w:rsidR="0052154D" w:rsidRPr="0052154D" w:rsidRDefault="0052154D" w:rsidP="0052154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2154D">
        <w:rPr>
          <w:rFonts w:ascii="Times New Roman" w:eastAsia="Times New Roman" w:hAnsi="Times New Roman" w:cs="Times New Roman"/>
          <w:kern w:val="0"/>
          <w:sz w:val="22"/>
          <w:szCs w:val="22"/>
          <w14:ligatures w14:val="none"/>
        </w:rPr>
        <w:t>LT/1/25/5801/001 – N30</w:t>
      </w:r>
    </w:p>
    <w:p w14:paraId="684BB9E2" w14:textId="5831C9D9" w:rsidR="0052154D" w:rsidRDefault="0052154D" w:rsidP="0052154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2154D">
        <w:rPr>
          <w:rFonts w:ascii="Times New Roman" w:eastAsia="Times New Roman" w:hAnsi="Times New Roman" w:cs="Times New Roman"/>
          <w:kern w:val="0"/>
          <w:sz w:val="22"/>
          <w:szCs w:val="22"/>
          <w14:ligatures w14:val="none"/>
        </w:rPr>
        <w:t>LT/1/25/5801/002 – N98</w:t>
      </w:r>
    </w:p>
    <w:p w14:paraId="01CBEC3C" w14:textId="6944C4F5" w:rsidR="00E65C86" w:rsidRPr="006301ED" w:rsidRDefault="00E65C86" w:rsidP="0052154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2154D">
        <w:rPr>
          <w:rFonts w:ascii="Times New Roman" w:eastAsia="Times New Roman" w:hAnsi="Times New Roman" w:cs="Times New Roman"/>
          <w:kern w:val="0"/>
          <w:sz w:val="22"/>
          <w:szCs w:val="22"/>
          <w14:ligatures w14:val="none"/>
        </w:rPr>
        <w:t>LT/1/25/5801/00</w:t>
      </w:r>
      <w:r>
        <w:rPr>
          <w:rFonts w:ascii="Times New Roman" w:eastAsia="Times New Roman" w:hAnsi="Times New Roman" w:cs="Times New Roman"/>
          <w:kern w:val="0"/>
          <w:sz w:val="22"/>
          <w:szCs w:val="22"/>
          <w14:ligatures w14:val="none"/>
        </w:rPr>
        <w:t>3</w:t>
      </w:r>
      <w:r w:rsidRPr="0052154D">
        <w:rPr>
          <w:rFonts w:ascii="Times New Roman" w:eastAsia="Times New Roman" w:hAnsi="Times New Roman" w:cs="Times New Roman"/>
          <w:kern w:val="0"/>
          <w:sz w:val="22"/>
          <w:szCs w:val="22"/>
          <w14:ligatures w14:val="none"/>
        </w:rPr>
        <w:t xml:space="preserve"> – N</w:t>
      </w:r>
      <w:r>
        <w:rPr>
          <w:rFonts w:ascii="Times New Roman" w:eastAsia="Times New Roman" w:hAnsi="Times New Roman" w:cs="Times New Roman"/>
          <w:kern w:val="0"/>
          <w:sz w:val="22"/>
          <w:szCs w:val="22"/>
          <w14:ligatures w14:val="none"/>
        </w:rPr>
        <w:t>10</w:t>
      </w:r>
    </w:p>
    <w:p w14:paraId="3AF65C4C" w14:textId="68E8E901"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3FAFB1" w14:textId="77777777" w:rsidR="0052154D" w:rsidRPr="006301ED" w:rsidRDefault="0052154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3FA003" w14:textId="77777777" w:rsidR="00222C93" w:rsidRPr="006301ED"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REGISTRAVIMO / PERREGISTRAVIMO DATA</w:t>
      </w:r>
    </w:p>
    <w:p w14:paraId="5BEA42BE" w14:textId="77777777"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F1D407F" w14:textId="77777777" w:rsidR="0052154D" w:rsidRPr="006301ED" w:rsidRDefault="00222C93" w:rsidP="0052154D">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kern w:val="0"/>
          <w:sz w:val="22"/>
          <w:szCs w:val="22"/>
          <w14:ligatures w14:val="none"/>
        </w:rPr>
        <w:t xml:space="preserve">Registravimo data </w:t>
      </w:r>
      <w:r w:rsidR="0052154D">
        <w:rPr>
          <w:rFonts w:ascii="Times New Roman" w:eastAsia="Times New Roman" w:hAnsi="Times New Roman" w:cs="Times New Roman"/>
          <w:kern w:val="0"/>
          <w:sz w:val="22"/>
          <w:szCs w:val="22"/>
          <w14:ligatures w14:val="none"/>
        </w:rPr>
        <w:t>2025 m. birželio 10 d.</w:t>
      </w:r>
    </w:p>
    <w:p w14:paraId="7A06E94B"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D695B5" w14:textId="77777777" w:rsidR="00C668C7" w:rsidRPr="006301ED" w:rsidRDefault="00C668C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30EA17" w14:textId="77777777" w:rsidR="00222C93" w:rsidRPr="006301ED"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6301ED">
        <w:rPr>
          <w:rFonts w:ascii="Times New Roman" w:eastAsia="Times New Roman" w:hAnsi="Times New Roman" w:cs="Times New Roman"/>
          <w:b/>
          <w:bCs/>
          <w:kern w:val="0"/>
          <w:sz w:val="22"/>
          <w:szCs w:val="22"/>
          <w14:ligatures w14:val="none"/>
        </w:rPr>
        <w:t>TEKSTO PERŽIŪROS DATA</w:t>
      </w:r>
    </w:p>
    <w:p w14:paraId="4D915A55" w14:textId="58B27721" w:rsidR="00222C93"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D93FFE9" w14:textId="5C2689ED" w:rsidR="007D333A" w:rsidRDefault="00BF58E9"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2026 m. balandžio 11 d.</w:t>
      </w:r>
    </w:p>
    <w:p w14:paraId="5E4B4B01" w14:textId="77777777" w:rsidR="00013865" w:rsidRDefault="00013865"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p>
    <w:p w14:paraId="1D85BE4B" w14:textId="46D11624" w:rsidR="00222C93" w:rsidRPr="006301ED"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301ED">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6301ED">
          <w:rPr>
            <w:rFonts w:ascii="Times New Roman" w:eastAsia="Times New Roman" w:hAnsi="Times New Roman" w:cs="Times New Roman"/>
            <w:color w:val="0000FF"/>
            <w:kern w:val="0"/>
            <w:sz w:val="22"/>
            <w:szCs w:val="22"/>
            <w:u w:val="single"/>
            <w:lang w:eastAsia="lt-LT"/>
            <w14:ligatures w14:val="none"/>
          </w:rPr>
          <w:t>https://vvkt.lrv.lt/lt/</w:t>
        </w:r>
      </w:hyperlink>
      <w:r w:rsidRPr="006301ED">
        <w:rPr>
          <w:rFonts w:ascii="Times New Roman" w:eastAsia="Times New Roman" w:hAnsi="Times New Roman" w:cs="Times New Roman"/>
          <w:kern w:val="0"/>
          <w:szCs w:val="20"/>
          <w14:ligatures w14:val="none"/>
        </w:rPr>
        <w:t>.</w:t>
      </w:r>
    </w:p>
    <w:p w14:paraId="55D82050" w14:textId="2EE1FD51" w:rsidR="008F25AC" w:rsidRPr="006301ED" w:rsidRDefault="00222C93" w:rsidP="00222C93">
      <w:pPr>
        <w:tabs>
          <w:tab w:val="left" w:pos="567"/>
        </w:tabs>
        <w:spacing w:after="0" w:line="260" w:lineRule="exact"/>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kern w:val="0"/>
          <w:sz w:val="22"/>
          <w:szCs w:val="22"/>
          <w14:ligatures w14:val="none"/>
        </w:rPr>
        <w:br w:type="page"/>
      </w:r>
    </w:p>
    <w:p w14:paraId="7B49F691"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0F54CA48"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AAA9C19"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3E4B09"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6F3783F"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E4987E1"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F191E81"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5F53EC4"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17595E"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FEFB60C"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4AF9268"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31E8DE7" w14:textId="77777777" w:rsidR="008F25AC" w:rsidRPr="006301ED"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2A8C44C7"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FB730F6"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35B35E87"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C29B5AE"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BA68AD3"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CD401CB"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56346A34"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7A4E35F0"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56E92D2"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38C9DEC0" w14:textId="77777777" w:rsidR="00AA3285" w:rsidRDefault="00AA3285"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3EA1F66" w14:textId="40E8A9E0" w:rsidR="008F25AC" w:rsidRPr="006301ED"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t>II PRIEDAS</w:t>
      </w:r>
    </w:p>
    <w:p w14:paraId="27C36572" w14:textId="77777777" w:rsidR="008F25AC" w:rsidRPr="006301ED"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14:ligatures w14:val="none"/>
        </w:rPr>
      </w:pPr>
    </w:p>
    <w:p w14:paraId="0E1794A4" w14:textId="77777777" w:rsidR="008F25AC" w:rsidRPr="006301ED"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t>REGISTRACIJOS SĄLYGOS</w:t>
      </w:r>
    </w:p>
    <w:p w14:paraId="39AE2355" w14:textId="77777777" w:rsidR="008F25AC" w:rsidRPr="006301ED" w:rsidRDefault="008F25AC" w:rsidP="008F25AC">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88E3FDB" w14:textId="320DDBDA" w:rsidR="008F25AC" w:rsidRPr="006301ED"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sidRPr="006301ED">
        <w:rPr>
          <w:rFonts w:ascii="Times New Roman" w:eastAsia="Times New Roman" w:hAnsi="Times New Roman" w:cs="Times New Roman"/>
          <w:b/>
          <w:snapToGrid w:val="0"/>
          <w:kern w:val="0"/>
          <w:sz w:val="22"/>
          <w14:ligatures w14:val="none"/>
        </w:rPr>
        <w:t>A.</w:t>
      </w:r>
      <w:r w:rsidRPr="006301ED">
        <w:rPr>
          <w:rFonts w:ascii="Times New Roman" w:eastAsia="Times New Roman" w:hAnsi="Times New Roman" w:cs="Times New Roman"/>
          <w:b/>
          <w:snapToGrid w:val="0"/>
          <w:kern w:val="0"/>
          <w:sz w:val="22"/>
          <w14:ligatures w14:val="none"/>
        </w:rPr>
        <w:tab/>
        <w:t>GAMINTOJAS</w:t>
      </w:r>
      <w:r w:rsidR="00AA3285">
        <w:rPr>
          <w:rFonts w:ascii="Times New Roman" w:eastAsia="Times New Roman" w:hAnsi="Times New Roman" w:cs="Times New Roman"/>
          <w:b/>
          <w:snapToGrid w:val="0"/>
          <w:kern w:val="0"/>
          <w:sz w:val="22"/>
          <w14:ligatures w14:val="none"/>
        </w:rPr>
        <w:t xml:space="preserve"> (-AI)</w:t>
      </w:r>
      <w:r w:rsidRPr="006301ED">
        <w:rPr>
          <w:rFonts w:ascii="Times New Roman" w:eastAsia="Times New Roman" w:hAnsi="Times New Roman" w:cs="Times New Roman"/>
          <w:b/>
          <w:snapToGrid w:val="0"/>
          <w:kern w:val="0"/>
          <w:sz w:val="22"/>
          <w14:ligatures w14:val="none"/>
        </w:rPr>
        <w:t xml:space="preserve">, ATSAKINGAS </w:t>
      </w:r>
      <w:r w:rsidR="00AA3285">
        <w:rPr>
          <w:rFonts w:ascii="Times New Roman" w:eastAsia="Times New Roman" w:hAnsi="Times New Roman" w:cs="Times New Roman"/>
          <w:b/>
          <w:snapToGrid w:val="0"/>
          <w:kern w:val="0"/>
          <w:sz w:val="22"/>
          <w14:ligatures w14:val="none"/>
        </w:rPr>
        <w:t xml:space="preserve">(-I) </w:t>
      </w:r>
      <w:r w:rsidRPr="006301ED">
        <w:rPr>
          <w:rFonts w:ascii="Times New Roman" w:eastAsia="Times New Roman" w:hAnsi="Times New Roman" w:cs="Times New Roman"/>
          <w:b/>
          <w:snapToGrid w:val="0"/>
          <w:kern w:val="0"/>
          <w:sz w:val="22"/>
          <w14:ligatures w14:val="none"/>
        </w:rPr>
        <w:t>UŽ SERIJŲ IŠLEIDIMĄ</w:t>
      </w:r>
    </w:p>
    <w:p w14:paraId="34349571" w14:textId="77777777" w:rsidR="008F25AC" w:rsidRPr="006301ED"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14:ligatures w14:val="none"/>
        </w:rPr>
      </w:pPr>
    </w:p>
    <w:p w14:paraId="6055E491" w14:textId="77777777" w:rsidR="008F25AC" w:rsidRPr="006301ED"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t>B.</w:t>
      </w:r>
      <w:r w:rsidRPr="006301ED">
        <w:rPr>
          <w:rFonts w:ascii="Times New Roman" w:eastAsia="Times New Roman" w:hAnsi="Times New Roman" w:cs="Times New Roman"/>
          <w:b/>
          <w:snapToGrid w:val="0"/>
          <w:kern w:val="0"/>
          <w:sz w:val="22"/>
          <w:szCs w:val="20"/>
          <w14:ligatures w14:val="none"/>
        </w:rPr>
        <w:tab/>
        <w:t>TIEKIMO IR VARTOJIMO SĄLYGOS AR APRIBOJIMAI</w:t>
      </w:r>
    </w:p>
    <w:p w14:paraId="3DFD0437" w14:textId="77777777" w:rsidR="00C377CA" w:rsidRDefault="00C377CA" w:rsidP="00C377CA">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2409291A" w14:textId="17AF5FDB" w:rsidR="00C377CA" w:rsidRPr="000E46C1" w:rsidRDefault="00C377CA" w:rsidP="00C377CA">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r w:rsidRPr="000E46C1">
        <w:rPr>
          <w:rFonts w:ascii="Times New Roman" w:eastAsia="Times New Roman" w:hAnsi="Times New Roman" w:cs="Times New Roman"/>
          <w:b/>
          <w:kern w:val="0"/>
          <w:sz w:val="22"/>
          <w:szCs w:val="20"/>
          <w14:ligatures w14:val="none"/>
        </w:rPr>
        <w:t>C.</w:t>
      </w:r>
      <w:r w:rsidRPr="000E46C1">
        <w:rPr>
          <w:rFonts w:ascii="Times New Roman" w:eastAsia="Times New Roman" w:hAnsi="Times New Roman" w:cs="Times New Roman"/>
          <w:b/>
          <w:kern w:val="0"/>
          <w:sz w:val="22"/>
          <w:szCs w:val="20"/>
          <w14:ligatures w14:val="none"/>
        </w:rPr>
        <w:tab/>
        <w:t>KITOS SĄLYGOS IR REIKALAVIMAI REGISTRUOTOJUI</w:t>
      </w:r>
    </w:p>
    <w:p w14:paraId="0E7A9587" w14:textId="77777777" w:rsidR="00C377CA" w:rsidRPr="000E46C1" w:rsidRDefault="00C377CA" w:rsidP="00C377CA">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0FC70FAC" w14:textId="77777777" w:rsidR="00C377CA" w:rsidRPr="000E46C1" w:rsidRDefault="00C377CA" w:rsidP="00C377CA">
      <w:pPr>
        <w:tabs>
          <w:tab w:val="left" w:pos="1701"/>
        </w:tabs>
        <w:spacing w:after="0" w:line="260" w:lineRule="exact"/>
        <w:ind w:left="1701" w:right="567" w:hanging="567"/>
        <w:rPr>
          <w:rFonts w:ascii="Times New Roman" w:eastAsia="Times New Roman" w:hAnsi="Times New Roman" w:cs="Times New Roman"/>
          <w:b/>
          <w:bCs/>
          <w:kern w:val="0"/>
          <w:sz w:val="22"/>
          <w:szCs w:val="20"/>
          <w14:ligatures w14:val="none"/>
        </w:rPr>
      </w:pPr>
      <w:r w:rsidRPr="000E46C1">
        <w:rPr>
          <w:rFonts w:ascii="Times New Roman" w:eastAsia="Times New Roman" w:hAnsi="Times New Roman" w:cs="Times New Roman"/>
          <w:b/>
          <w:bCs/>
          <w:kern w:val="0"/>
          <w:sz w:val="22"/>
          <w:szCs w:val="20"/>
          <w14:ligatures w14:val="none"/>
        </w:rPr>
        <w:t>D.</w:t>
      </w:r>
      <w:r w:rsidRPr="000E46C1">
        <w:rPr>
          <w:rFonts w:ascii="Times New Roman" w:eastAsia="Times New Roman" w:hAnsi="Times New Roman" w:cs="Times New Roman"/>
          <w:b/>
          <w:kern w:val="0"/>
          <w:sz w:val="22"/>
          <w:szCs w:val="20"/>
          <w14:ligatures w14:val="none"/>
        </w:rPr>
        <w:tab/>
      </w:r>
      <w:r w:rsidRPr="000E46C1">
        <w:rPr>
          <w:rFonts w:ascii="Times New Roman" w:eastAsia="Times New Roman" w:hAnsi="Times New Roman" w:cs="Times New Roman"/>
          <w:b/>
          <w:bCs/>
          <w:caps/>
          <w:kern w:val="0"/>
          <w:sz w:val="22"/>
          <w:szCs w:val="20"/>
          <w14:ligatures w14:val="none"/>
        </w:rPr>
        <w:t>SĄLYGOS AR APRIBOJIMAI, SKIRTI SAUGIAM IR VEIKSMINGAM VAISTINIO PREPARATO VARTOJIMUI UŽTIKRINTI</w:t>
      </w:r>
    </w:p>
    <w:p w14:paraId="0D5193E8" w14:textId="77777777" w:rsidR="00A3307B" w:rsidRPr="006301ED" w:rsidRDefault="00A3307B" w:rsidP="00E402C6">
      <w:pPr>
        <w:spacing w:after="0" w:line="240" w:lineRule="auto"/>
        <w:rPr>
          <w:rFonts w:ascii="Times New Roman" w:hAnsi="Times New Roman" w:cs="Times New Roman"/>
          <w:sz w:val="22"/>
          <w:szCs w:val="22"/>
        </w:rPr>
      </w:pPr>
    </w:p>
    <w:p w14:paraId="2F6C2315" w14:textId="628A9D97" w:rsidR="008F25AC" w:rsidRPr="006301ED" w:rsidRDefault="008F25AC">
      <w:pPr>
        <w:rPr>
          <w:rFonts w:ascii="Times New Roman" w:hAnsi="Times New Roman" w:cs="Times New Roman"/>
          <w:sz w:val="22"/>
          <w:szCs w:val="22"/>
        </w:rPr>
      </w:pPr>
      <w:r w:rsidRPr="006301ED">
        <w:rPr>
          <w:rFonts w:ascii="Times New Roman" w:hAnsi="Times New Roman" w:cs="Times New Roman"/>
          <w:sz w:val="22"/>
          <w:szCs w:val="22"/>
        </w:rPr>
        <w:br w:type="page"/>
      </w:r>
    </w:p>
    <w:p w14:paraId="49C964F4" w14:textId="6CC7244B" w:rsidR="000C4360" w:rsidRPr="006301ED"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lastRenderedPageBreak/>
        <w:t>A.</w:t>
      </w:r>
      <w:r w:rsidRPr="006301ED">
        <w:rPr>
          <w:rFonts w:ascii="Times New Roman" w:eastAsia="Times New Roman" w:hAnsi="Times New Roman" w:cs="Times New Roman"/>
          <w:b/>
          <w:snapToGrid w:val="0"/>
          <w:kern w:val="0"/>
          <w:sz w:val="22"/>
          <w14:ligatures w14:val="none"/>
        </w:rPr>
        <w:tab/>
      </w:r>
      <w:r w:rsidRPr="006301ED">
        <w:rPr>
          <w:rFonts w:ascii="Times New Roman" w:eastAsia="Times New Roman" w:hAnsi="Times New Roman" w:cs="Times New Roman"/>
          <w:b/>
          <w:snapToGrid w:val="0"/>
          <w:kern w:val="0"/>
          <w:sz w:val="22"/>
          <w:szCs w:val="20"/>
          <w14:ligatures w14:val="none"/>
        </w:rPr>
        <w:t>GAMINTOJAS</w:t>
      </w:r>
      <w:r w:rsidR="00AA3285">
        <w:rPr>
          <w:rFonts w:ascii="Times New Roman" w:eastAsia="Times New Roman" w:hAnsi="Times New Roman" w:cs="Times New Roman"/>
          <w:b/>
          <w:snapToGrid w:val="0"/>
          <w:kern w:val="0"/>
          <w:sz w:val="22"/>
          <w:szCs w:val="20"/>
          <w14:ligatures w14:val="none"/>
        </w:rPr>
        <w:t xml:space="preserve"> (-AI)</w:t>
      </w:r>
      <w:r w:rsidRPr="006301ED">
        <w:rPr>
          <w:rFonts w:ascii="Times New Roman" w:eastAsia="Times New Roman" w:hAnsi="Times New Roman" w:cs="Times New Roman"/>
          <w:b/>
          <w:snapToGrid w:val="0"/>
          <w:kern w:val="0"/>
          <w:sz w:val="22"/>
          <w:szCs w:val="20"/>
          <w14:ligatures w14:val="none"/>
        </w:rPr>
        <w:t>, ATSAKINGAS</w:t>
      </w:r>
      <w:r w:rsidR="00AA3285">
        <w:rPr>
          <w:rFonts w:ascii="Times New Roman" w:eastAsia="Times New Roman" w:hAnsi="Times New Roman" w:cs="Times New Roman"/>
          <w:b/>
          <w:snapToGrid w:val="0"/>
          <w:kern w:val="0"/>
          <w:sz w:val="22"/>
          <w:szCs w:val="20"/>
          <w14:ligatures w14:val="none"/>
        </w:rPr>
        <w:t xml:space="preserve"> (-I)</w:t>
      </w:r>
      <w:r w:rsidRPr="006301ED">
        <w:rPr>
          <w:rFonts w:ascii="Times New Roman" w:eastAsia="Times New Roman" w:hAnsi="Times New Roman" w:cs="Times New Roman"/>
          <w:b/>
          <w:snapToGrid w:val="0"/>
          <w:kern w:val="0"/>
          <w:sz w:val="22"/>
          <w:szCs w:val="20"/>
          <w14:ligatures w14:val="none"/>
        </w:rPr>
        <w:t xml:space="preserve"> UŽ SERIJŲ IŠLEIDIMĄ</w:t>
      </w:r>
    </w:p>
    <w:p w14:paraId="20FA815A" w14:textId="77777777" w:rsidR="000C4360" w:rsidRPr="006301ED"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p>
    <w:p w14:paraId="54AEC7E6" w14:textId="4EA3911D" w:rsidR="00D07B96" w:rsidRPr="006301ED"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u w:val="single"/>
          <w14:ligatures w14:val="none"/>
        </w:rPr>
        <w:t>Gamintojo</w:t>
      </w:r>
      <w:r w:rsidR="00AA3285">
        <w:rPr>
          <w:rFonts w:ascii="Times New Roman" w:eastAsia="Times New Roman" w:hAnsi="Times New Roman" w:cs="Times New Roman"/>
          <w:kern w:val="0"/>
          <w:sz w:val="22"/>
          <w:szCs w:val="22"/>
          <w:u w:val="single"/>
          <w14:ligatures w14:val="none"/>
        </w:rPr>
        <w:t xml:space="preserve"> (-ų)</w:t>
      </w:r>
      <w:r w:rsidRPr="006301ED">
        <w:rPr>
          <w:rFonts w:ascii="Times New Roman" w:eastAsia="Times New Roman" w:hAnsi="Times New Roman" w:cs="Times New Roman"/>
          <w:kern w:val="0"/>
          <w:sz w:val="22"/>
          <w:szCs w:val="22"/>
          <w:u w:val="single"/>
          <w14:ligatures w14:val="none"/>
        </w:rPr>
        <w:t>, atsakingo</w:t>
      </w:r>
      <w:r w:rsidR="00AA3285">
        <w:rPr>
          <w:rFonts w:ascii="Times New Roman" w:eastAsia="Times New Roman" w:hAnsi="Times New Roman" w:cs="Times New Roman"/>
          <w:kern w:val="0"/>
          <w:sz w:val="22"/>
          <w:szCs w:val="22"/>
          <w:u w:val="single"/>
          <w14:ligatures w14:val="none"/>
        </w:rPr>
        <w:t xml:space="preserve"> (-ų)</w:t>
      </w:r>
      <w:r w:rsidRPr="006301ED">
        <w:rPr>
          <w:rFonts w:ascii="Times New Roman" w:eastAsia="Times New Roman" w:hAnsi="Times New Roman" w:cs="Times New Roman"/>
          <w:kern w:val="0"/>
          <w:sz w:val="22"/>
          <w:szCs w:val="22"/>
          <w:u w:val="single"/>
          <w14:ligatures w14:val="none"/>
        </w:rPr>
        <w:t xml:space="preserve"> už serijų išleidimą, pavadinimas </w:t>
      </w:r>
      <w:r w:rsidR="00AA3285">
        <w:rPr>
          <w:rFonts w:ascii="Times New Roman" w:eastAsia="Times New Roman" w:hAnsi="Times New Roman" w:cs="Times New Roman"/>
          <w:kern w:val="0"/>
          <w:sz w:val="22"/>
          <w:szCs w:val="22"/>
          <w:u w:val="single"/>
          <w14:ligatures w14:val="none"/>
        </w:rPr>
        <w:t xml:space="preserve">(-ai) </w:t>
      </w:r>
      <w:r w:rsidRPr="006301ED">
        <w:rPr>
          <w:rFonts w:ascii="Times New Roman" w:eastAsia="Times New Roman" w:hAnsi="Times New Roman" w:cs="Times New Roman"/>
          <w:kern w:val="0"/>
          <w:sz w:val="22"/>
          <w:szCs w:val="22"/>
          <w:u w:val="single"/>
          <w14:ligatures w14:val="none"/>
        </w:rPr>
        <w:t>ir adresas</w:t>
      </w:r>
      <w:r w:rsidR="00AA3285">
        <w:rPr>
          <w:rFonts w:ascii="Times New Roman" w:eastAsia="Times New Roman" w:hAnsi="Times New Roman" w:cs="Times New Roman"/>
          <w:kern w:val="0"/>
          <w:sz w:val="22"/>
          <w:szCs w:val="22"/>
          <w:u w:val="single"/>
          <w14:ligatures w14:val="none"/>
        </w:rPr>
        <w:t xml:space="preserve"> (-ai)</w:t>
      </w:r>
    </w:p>
    <w:p w14:paraId="5037ADA0" w14:textId="77777777" w:rsidR="00D07B96" w:rsidRPr="006301ED"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A8B8AD" w14:textId="1C1618BD" w:rsidR="003C038E" w:rsidRPr="006301ED"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AS</w:t>
      </w:r>
      <w:r w:rsidR="008C7C24">
        <w:rPr>
          <w:rFonts w:ascii="Times New Roman" w:eastAsia="Times New Roman" w:hAnsi="Times New Roman" w:cs="Times New Roman"/>
          <w:kern w:val="0"/>
          <w:sz w:val="22"/>
          <w:szCs w:val="22"/>
          <w14:ligatures w14:val="none"/>
        </w:rPr>
        <w:t>,</w:t>
      </w:r>
    </w:p>
    <w:p w14:paraId="42C1BE3B" w14:textId="16BFB9A5" w:rsidR="003C038E" w:rsidRPr="006301ED" w:rsidRDefault="00E43589"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038E" w:rsidRPr="006301ED">
        <w:rPr>
          <w:rFonts w:ascii="Times New Roman" w:eastAsia="Times New Roman" w:hAnsi="Times New Roman" w:cs="Times New Roman"/>
          <w:kern w:val="0"/>
          <w:sz w:val="22"/>
          <w:szCs w:val="22"/>
          <w14:ligatures w14:val="none"/>
        </w:rPr>
        <w:t xml:space="preserve"> </w:t>
      </w:r>
      <w:proofErr w:type="spellStart"/>
      <w:r w:rsidR="003C038E" w:rsidRPr="006301ED">
        <w:rPr>
          <w:rFonts w:ascii="Times New Roman" w:eastAsia="Times New Roman" w:hAnsi="Times New Roman" w:cs="Times New Roman"/>
          <w:kern w:val="0"/>
          <w:sz w:val="22"/>
          <w:szCs w:val="22"/>
          <w14:ligatures w14:val="none"/>
        </w:rPr>
        <w:t>iela</w:t>
      </w:r>
      <w:proofErr w:type="spellEnd"/>
      <w:r w:rsidR="003C038E" w:rsidRPr="006301ED">
        <w:rPr>
          <w:rFonts w:ascii="Times New Roman" w:eastAsia="Times New Roman" w:hAnsi="Times New Roman" w:cs="Times New Roman"/>
          <w:kern w:val="0"/>
          <w:sz w:val="22"/>
          <w:szCs w:val="22"/>
          <w14:ligatures w14:val="none"/>
        </w:rPr>
        <w:t xml:space="preserve"> 5</w:t>
      </w:r>
      <w:r w:rsidR="008C7C24">
        <w:rPr>
          <w:rFonts w:ascii="Times New Roman" w:eastAsia="Times New Roman" w:hAnsi="Times New Roman" w:cs="Times New Roman"/>
          <w:kern w:val="0"/>
          <w:sz w:val="22"/>
          <w:szCs w:val="22"/>
          <w14:ligatures w14:val="none"/>
        </w:rPr>
        <w:t>,</w:t>
      </w:r>
    </w:p>
    <w:p w14:paraId="1DABC12A" w14:textId="54419E25" w:rsidR="003C038E" w:rsidRPr="006301ED"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Olaine</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Olaines</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novads</w:t>
      </w:r>
      <w:proofErr w:type="spellEnd"/>
      <w:r w:rsidRPr="006301ED">
        <w:rPr>
          <w:rFonts w:ascii="Times New Roman" w:eastAsia="Times New Roman" w:hAnsi="Times New Roman" w:cs="Times New Roman"/>
          <w:kern w:val="0"/>
          <w:sz w:val="22"/>
          <w:szCs w:val="22"/>
          <w14:ligatures w14:val="none"/>
        </w:rPr>
        <w:t>, LV-2114</w:t>
      </w:r>
      <w:r w:rsidR="008C7C24">
        <w:rPr>
          <w:rFonts w:ascii="Times New Roman" w:eastAsia="Times New Roman" w:hAnsi="Times New Roman" w:cs="Times New Roman"/>
          <w:kern w:val="0"/>
          <w:sz w:val="22"/>
          <w:szCs w:val="22"/>
          <w14:ligatures w14:val="none"/>
        </w:rPr>
        <w:t>,</w:t>
      </w:r>
    </w:p>
    <w:p w14:paraId="2B4EF243" w14:textId="1775688C" w:rsidR="00D07B96" w:rsidRPr="006301ED"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Latvija</w:t>
      </w:r>
    </w:p>
    <w:p w14:paraId="26547C19" w14:textId="77777777" w:rsidR="003C038E" w:rsidRPr="006301ED"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27CE2" w14:textId="3CCF4A1D" w:rsidR="003C038E"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arba</w:t>
      </w:r>
    </w:p>
    <w:p w14:paraId="2EDF224B" w14:textId="77777777" w:rsidR="008F3B31"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5ED19F" w14:textId="296D7E1F" w:rsidR="008F3B31" w:rsidRPr="008F3B31"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8F3B31">
        <w:rPr>
          <w:rFonts w:ascii="Times New Roman" w:eastAsia="Times New Roman" w:hAnsi="Times New Roman" w:cs="Times New Roman"/>
          <w:kern w:val="0"/>
          <w:sz w:val="22"/>
          <w:szCs w:val="22"/>
          <w:lang w:val="en-US"/>
          <w14:ligatures w14:val="none"/>
        </w:rPr>
        <w:t>Pharmadox</w:t>
      </w:r>
      <w:proofErr w:type="spellEnd"/>
      <w:r w:rsidRPr="008F3B31">
        <w:rPr>
          <w:rFonts w:ascii="Times New Roman" w:eastAsia="Times New Roman" w:hAnsi="Times New Roman" w:cs="Times New Roman"/>
          <w:kern w:val="0"/>
          <w:sz w:val="22"/>
          <w:szCs w:val="22"/>
          <w:lang w:val="en-US"/>
          <w14:ligatures w14:val="none"/>
        </w:rPr>
        <w:t xml:space="preserve"> Healthcare L</w:t>
      </w:r>
      <w:r w:rsidR="00DC2C80">
        <w:rPr>
          <w:rFonts w:ascii="Times New Roman" w:eastAsia="Times New Roman" w:hAnsi="Times New Roman" w:cs="Times New Roman"/>
          <w:kern w:val="0"/>
          <w:sz w:val="22"/>
          <w:szCs w:val="22"/>
          <w:lang w:val="en-US"/>
          <w14:ligatures w14:val="none"/>
        </w:rPr>
        <w:t>imi</w:t>
      </w:r>
      <w:r w:rsidRPr="008F3B31">
        <w:rPr>
          <w:rFonts w:ascii="Times New Roman" w:eastAsia="Times New Roman" w:hAnsi="Times New Roman" w:cs="Times New Roman"/>
          <w:kern w:val="0"/>
          <w:sz w:val="22"/>
          <w:szCs w:val="22"/>
          <w:lang w:val="en-US"/>
          <w14:ligatures w14:val="none"/>
        </w:rPr>
        <w:t>t</w:t>
      </w:r>
      <w:r w:rsidR="00DC2C80">
        <w:rPr>
          <w:rFonts w:ascii="Times New Roman" w:eastAsia="Times New Roman" w:hAnsi="Times New Roman" w:cs="Times New Roman"/>
          <w:kern w:val="0"/>
          <w:sz w:val="22"/>
          <w:szCs w:val="22"/>
          <w:lang w:val="en-US"/>
          <w14:ligatures w14:val="none"/>
        </w:rPr>
        <w:t>e</w:t>
      </w:r>
      <w:r w:rsidRPr="008F3B31">
        <w:rPr>
          <w:rFonts w:ascii="Times New Roman" w:eastAsia="Times New Roman" w:hAnsi="Times New Roman" w:cs="Times New Roman"/>
          <w:kern w:val="0"/>
          <w:sz w:val="22"/>
          <w:szCs w:val="22"/>
          <w:lang w:val="en-US"/>
          <w14:ligatures w14:val="none"/>
        </w:rPr>
        <w:t>d</w:t>
      </w:r>
      <w:r w:rsidR="008C7C24">
        <w:rPr>
          <w:rFonts w:ascii="Times New Roman" w:eastAsia="Times New Roman" w:hAnsi="Times New Roman" w:cs="Times New Roman"/>
          <w:kern w:val="0"/>
          <w:sz w:val="22"/>
          <w:szCs w:val="22"/>
          <w:lang w:val="en-US"/>
          <w14:ligatures w14:val="none"/>
        </w:rPr>
        <w:t>,</w:t>
      </w:r>
    </w:p>
    <w:p w14:paraId="2D9C725E" w14:textId="688C2421" w:rsidR="008F3B31" w:rsidRPr="004E0C8D"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E0C8D">
        <w:rPr>
          <w:rFonts w:ascii="Times New Roman" w:eastAsia="Times New Roman" w:hAnsi="Times New Roman" w:cs="Times New Roman"/>
          <w:kern w:val="0"/>
          <w:sz w:val="22"/>
          <w:szCs w:val="22"/>
          <w:lang w:val="it-IT"/>
          <w14:ligatures w14:val="none"/>
        </w:rPr>
        <w:t>KW20A Kordin Industrial Park</w:t>
      </w:r>
      <w:r w:rsidR="008C7C24">
        <w:rPr>
          <w:rFonts w:ascii="Times New Roman" w:eastAsia="Times New Roman" w:hAnsi="Times New Roman" w:cs="Times New Roman"/>
          <w:kern w:val="0"/>
          <w:sz w:val="22"/>
          <w:szCs w:val="22"/>
          <w:lang w:val="it-IT"/>
          <w14:ligatures w14:val="none"/>
        </w:rPr>
        <w:t>,</w:t>
      </w:r>
    </w:p>
    <w:p w14:paraId="65DC3D10" w14:textId="63530105" w:rsidR="008F3B31" w:rsidRPr="004E0C8D"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E0C8D">
        <w:rPr>
          <w:rFonts w:ascii="Times New Roman" w:eastAsia="Times New Roman" w:hAnsi="Times New Roman" w:cs="Times New Roman"/>
          <w:kern w:val="0"/>
          <w:sz w:val="22"/>
          <w:szCs w:val="22"/>
          <w:lang w:val="it-IT"/>
          <w14:ligatures w14:val="none"/>
        </w:rPr>
        <w:t>Paola PLA 3000</w:t>
      </w:r>
      <w:r w:rsidR="008C7C24">
        <w:rPr>
          <w:rFonts w:ascii="Times New Roman" w:eastAsia="Times New Roman" w:hAnsi="Times New Roman" w:cs="Times New Roman"/>
          <w:kern w:val="0"/>
          <w:sz w:val="22"/>
          <w:szCs w:val="22"/>
          <w:lang w:val="it-IT"/>
          <w14:ligatures w14:val="none"/>
        </w:rPr>
        <w:t>,</w:t>
      </w:r>
    </w:p>
    <w:p w14:paraId="4D1F8E01" w14:textId="77777777" w:rsidR="008F3B31" w:rsidRPr="004E0C8D"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E0C8D">
        <w:rPr>
          <w:rFonts w:ascii="Times New Roman" w:eastAsia="Times New Roman" w:hAnsi="Times New Roman" w:cs="Times New Roman"/>
          <w:kern w:val="0"/>
          <w:sz w:val="22"/>
          <w:szCs w:val="22"/>
          <w:lang w:val="it-IT"/>
          <w14:ligatures w14:val="none"/>
        </w:rPr>
        <w:t>Malta</w:t>
      </w:r>
    </w:p>
    <w:p w14:paraId="32A90C05" w14:textId="77777777" w:rsidR="008F3B31"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DC2032" w14:textId="7E07BB5F" w:rsidR="00355273" w:rsidRPr="00355273" w:rsidRDefault="00355273" w:rsidP="00355273">
      <w:pPr>
        <w:tabs>
          <w:tab w:val="left" w:pos="567"/>
        </w:tabs>
        <w:spacing w:after="0" w:line="240" w:lineRule="auto"/>
        <w:jc w:val="both"/>
        <w:rPr>
          <w:rFonts w:ascii="Times New Roman" w:eastAsia="Times New Roman" w:hAnsi="Times New Roman" w:cs="Times New Roman"/>
          <w:kern w:val="0"/>
          <w:sz w:val="22"/>
          <w14:ligatures w14:val="none"/>
        </w:rPr>
      </w:pPr>
      <w:r w:rsidRPr="00355273">
        <w:rPr>
          <w:rFonts w:ascii="Times New Roman" w:eastAsia="Times New Roman" w:hAnsi="Times New Roman" w:cs="Times New Roman"/>
          <w:kern w:val="0"/>
          <w:sz w:val="22"/>
          <w14:ligatures w14:val="none"/>
        </w:rPr>
        <w:t>Su pakuote pateikiamame lapelyje nurodomas gamintojo, atsakingo už konkrečios serijos išleidimą, pavadinimas ir adresas.</w:t>
      </w:r>
    </w:p>
    <w:p w14:paraId="57B7E3AD" w14:textId="77777777" w:rsidR="008F3B31"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BE8D49" w14:textId="77777777" w:rsidR="00355273" w:rsidRPr="006301ED" w:rsidRDefault="00355273"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F5F38D" w14:textId="77777777" w:rsidR="00163542" w:rsidRPr="006301ED"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r w:rsidRPr="006301ED">
        <w:rPr>
          <w:rFonts w:ascii="Times New Roman" w:eastAsia="Times New Roman" w:hAnsi="Times New Roman" w:cs="Times New Roman"/>
          <w:b/>
          <w:snapToGrid w:val="0"/>
          <w:kern w:val="0"/>
          <w:sz w:val="22"/>
          <w14:ligatures w14:val="none"/>
        </w:rPr>
        <w:t>B.</w:t>
      </w:r>
      <w:r w:rsidRPr="006301ED">
        <w:rPr>
          <w:rFonts w:ascii="Times New Roman" w:eastAsia="Times New Roman" w:hAnsi="Times New Roman" w:cs="Times New Roman"/>
          <w:b/>
          <w:snapToGrid w:val="0"/>
          <w:kern w:val="0"/>
          <w:sz w:val="22"/>
          <w14:ligatures w14:val="none"/>
        </w:rPr>
        <w:tab/>
        <w:t>TIEKIMO IR VARTOJIMO SĄLYGOS AR APRIBOJIMAI</w:t>
      </w:r>
    </w:p>
    <w:p w14:paraId="0B36EDCF" w14:textId="77777777" w:rsidR="00163542" w:rsidRPr="006301ED"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7B8BFCC" w14:textId="79DE92D6" w:rsidR="00D07B96" w:rsidRPr="006301ED" w:rsidRDefault="00F47107" w:rsidP="00163542">
      <w:pPr>
        <w:tabs>
          <w:tab w:val="left" w:pos="567"/>
        </w:tabs>
        <w:spacing w:after="0" w:line="240" w:lineRule="auto"/>
        <w:ind w:left="567" w:hanging="567"/>
        <w:rPr>
          <w:rFonts w:ascii="Times New Roman" w:eastAsia="Times New Roman" w:hAnsi="Times New Roman" w:cs="Times New Roman"/>
          <w:bCs/>
          <w:snapToGrid w:val="0"/>
          <w:kern w:val="0"/>
          <w:sz w:val="22"/>
          <w14:ligatures w14:val="none"/>
        </w:rPr>
      </w:pPr>
      <w:r w:rsidRPr="006301ED">
        <w:rPr>
          <w:rFonts w:ascii="Times New Roman" w:eastAsia="Times New Roman" w:hAnsi="Times New Roman" w:cs="Times New Roman"/>
          <w:bCs/>
          <w:snapToGrid w:val="0"/>
          <w:kern w:val="0"/>
          <w:sz w:val="22"/>
          <w14:ligatures w14:val="none"/>
        </w:rPr>
        <w:t>Receptinis vaistinis preparatas.</w:t>
      </w:r>
    </w:p>
    <w:p w14:paraId="7ACC9633" w14:textId="795193CA" w:rsidR="008F25AC" w:rsidRPr="006301ED" w:rsidRDefault="008F25AC" w:rsidP="008F3B31">
      <w:pPr>
        <w:tabs>
          <w:tab w:val="left" w:pos="567"/>
        </w:tabs>
        <w:spacing w:after="0" w:line="260" w:lineRule="exact"/>
        <w:rPr>
          <w:rFonts w:ascii="Times New Roman" w:hAnsi="Times New Roman" w:cs="Times New Roman"/>
          <w:sz w:val="22"/>
          <w:szCs w:val="22"/>
          <w:highlight w:val="yellow"/>
        </w:rPr>
      </w:pPr>
    </w:p>
    <w:p w14:paraId="45632734" w14:textId="77777777" w:rsidR="00CA4438" w:rsidRPr="003D373F" w:rsidRDefault="00CA4438" w:rsidP="00CA4438">
      <w:pPr>
        <w:tabs>
          <w:tab w:val="left" w:pos="567"/>
        </w:tabs>
        <w:spacing w:after="0" w:line="260" w:lineRule="exact"/>
        <w:rPr>
          <w:rFonts w:ascii="Times New Roman" w:hAnsi="Times New Roman" w:cs="Times New Roman"/>
          <w:sz w:val="22"/>
          <w:szCs w:val="22"/>
          <w:highlight w:val="yellow"/>
        </w:rPr>
      </w:pPr>
    </w:p>
    <w:p w14:paraId="07E3D641" w14:textId="77777777" w:rsidR="00CA4438" w:rsidRPr="001506D4" w:rsidRDefault="00CA4438" w:rsidP="00CA4438">
      <w:pPr>
        <w:tabs>
          <w:tab w:val="left" w:pos="567"/>
        </w:tabs>
        <w:spacing w:after="0" w:line="260" w:lineRule="exact"/>
        <w:rPr>
          <w:rFonts w:ascii="Times New Roman" w:eastAsia="Times New Roman" w:hAnsi="Times New Roman" w:cs="Times New Roman"/>
          <w:b/>
          <w:kern w:val="0"/>
          <w:sz w:val="22"/>
          <w:szCs w:val="20"/>
          <w14:ligatures w14:val="none"/>
        </w:rPr>
      </w:pPr>
      <w:r w:rsidRPr="001506D4">
        <w:rPr>
          <w:rFonts w:ascii="Times New Roman" w:eastAsia="Times New Roman" w:hAnsi="Times New Roman" w:cs="Times New Roman"/>
          <w:b/>
          <w:kern w:val="0"/>
          <w:sz w:val="22"/>
          <w:szCs w:val="20"/>
          <w14:ligatures w14:val="none"/>
        </w:rPr>
        <w:t>C.</w:t>
      </w:r>
      <w:r w:rsidRPr="001506D4">
        <w:rPr>
          <w:rFonts w:ascii="Times New Roman" w:eastAsia="Times New Roman" w:hAnsi="Times New Roman" w:cs="Times New Roman"/>
          <w:b/>
          <w:kern w:val="0"/>
          <w:sz w:val="22"/>
          <w:szCs w:val="20"/>
          <w14:ligatures w14:val="none"/>
        </w:rPr>
        <w:tab/>
      </w:r>
      <w:r w:rsidRPr="001506D4">
        <w:rPr>
          <w:rFonts w:ascii="Times New Roman" w:eastAsia="Times New Roman" w:hAnsi="Times New Roman" w:cs="Times New Roman"/>
          <w:b/>
          <w:kern w:val="0"/>
          <w:sz w:val="22"/>
          <w14:ligatures w14:val="none"/>
        </w:rPr>
        <w:t>KITOS SĄLYGOS IR REIKALAVIMAI REGISTRUOTOJUI</w:t>
      </w:r>
    </w:p>
    <w:p w14:paraId="4A9F1F5B" w14:textId="77777777" w:rsidR="00CA4438" w:rsidRPr="001506D4" w:rsidRDefault="00CA4438" w:rsidP="00CA4438">
      <w:pPr>
        <w:tabs>
          <w:tab w:val="left" w:pos="567"/>
        </w:tabs>
        <w:spacing w:after="0" w:line="260" w:lineRule="exact"/>
        <w:ind w:right="-1"/>
        <w:rPr>
          <w:rFonts w:ascii="Times New Roman" w:eastAsia="Times New Roman" w:hAnsi="Times New Roman" w:cs="Times New Roman"/>
          <w:i/>
          <w:kern w:val="0"/>
          <w:sz w:val="22"/>
          <w:szCs w:val="20"/>
          <w:u w:val="single"/>
          <w14:ligatures w14:val="none"/>
        </w:rPr>
      </w:pPr>
    </w:p>
    <w:p w14:paraId="5582B22F" w14:textId="77777777" w:rsidR="00CA4438" w:rsidRPr="001506D4" w:rsidRDefault="00CA4438" w:rsidP="00CA4438">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Periodiškai atnaujinami saugumo protokolai (PASP)</w:t>
      </w:r>
    </w:p>
    <w:p w14:paraId="11FAA3E5" w14:textId="77777777" w:rsidR="00CA4438" w:rsidRPr="001506D4" w:rsidRDefault="00CA4438" w:rsidP="00CA4438">
      <w:pPr>
        <w:tabs>
          <w:tab w:val="left" w:pos="0"/>
          <w:tab w:val="left" w:pos="567"/>
        </w:tabs>
        <w:spacing w:after="0" w:line="260" w:lineRule="exact"/>
        <w:ind w:right="567"/>
        <w:rPr>
          <w:rFonts w:ascii="Times New Roman" w:eastAsia="Times New Roman" w:hAnsi="Times New Roman" w:cs="Times New Roman"/>
          <w:kern w:val="0"/>
          <w:sz w:val="22"/>
          <w14:ligatures w14:val="none"/>
        </w:rPr>
      </w:pPr>
    </w:p>
    <w:p w14:paraId="576E5478" w14:textId="77777777" w:rsidR="00CA4438" w:rsidRPr="001506D4" w:rsidRDefault="00CA4438" w:rsidP="00CA4438">
      <w:pPr>
        <w:tabs>
          <w:tab w:val="left" w:pos="0"/>
          <w:tab w:val="left" w:pos="567"/>
        </w:tabs>
        <w:spacing w:after="0" w:line="260" w:lineRule="exact"/>
        <w:rPr>
          <w:rFonts w:ascii="Times New Roman" w:eastAsia="Times New Roman" w:hAnsi="Times New Roman" w:cs="Times New Roman"/>
          <w:i/>
          <w:iCs/>
          <w:kern w:val="0"/>
          <w:sz w:val="22"/>
          <w:szCs w:val="20"/>
          <w14:ligatures w14:val="none"/>
        </w:rPr>
      </w:pPr>
      <w:r w:rsidRPr="001506D4">
        <w:rPr>
          <w:rFonts w:ascii="Times New Roman" w:eastAsia="Times New Roman" w:hAnsi="Times New Roman" w:cs="Times New Roman"/>
          <w:kern w:val="0"/>
          <w:sz w:val="22"/>
          <w:szCs w:val="20"/>
          <w14:ligatures w14:val="none"/>
        </w:rPr>
        <w:t>Registruotojas šio vaistinio preparato PASP teikia remdamasis Direktyvos 2001/83/EB 107c straipsnio 7 dalyje numatytame Sąjungos referencinių datų sąraše (</w:t>
      </w:r>
      <w:r w:rsidRPr="001506D4">
        <w:rPr>
          <w:rFonts w:ascii="Times New Roman" w:eastAsia="Times New Roman" w:hAnsi="Times New Roman" w:cs="Times New Roman"/>
          <w:i/>
          <w:iCs/>
          <w:kern w:val="0"/>
          <w:sz w:val="22"/>
          <w:szCs w:val="20"/>
          <w14:ligatures w14:val="none"/>
        </w:rPr>
        <w:t>EURD</w:t>
      </w:r>
      <w:r w:rsidRPr="001506D4">
        <w:rPr>
          <w:rFonts w:ascii="Times New Roman" w:eastAsia="Times New Roman" w:hAnsi="Times New Roman" w:cs="Times New Roman"/>
          <w:kern w:val="0"/>
          <w:sz w:val="22"/>
          <w:szCs w:val="20"/>
          <w14:ligatures w14:val="none"/>
        </w:rPr>
        <w:t xml:space="preserve"> sąraše), kuris skelbiamas Europos vaistų tinklalapyje, nustatytais reikalavimais.</w:t>
      </w:r>
    </w:p>
    <w:p w14:paraId="3EAB55FD" w14:textId="77777777" w:rsidR="00CA4438" w:rsidRPr="001506D4" w:rsidRDefault="00CA4438" w:rsidP="00CA4438">
      <w:pPr>
        <w:tabs>
          <w:tab w:val="left" w:pos="0"/>
          <w:tab w:val="left" w:pos="567"/>
        </w:tabs>
        <w:spacing w:after="0" w:line="260" w:lineRule="exact"/>
        <w:ind w:right="567"/>
        <w:rPr>
          <w:rFonts w:ascii="Times New Roman" w:eastAsia="Times New Roman" w:hAnsi="Times New Roman" w:cs="Times New Roman"/>
          <w:i/>
          <w:kern w:val="0"/>
          <w:sz w:val="22"/>
          <w14:ligatures w14:val="none"/>
        </w:rPr>
      </w:pPr>
    </w:p>
    <w:p w14:paraId="4E0E8EF2" w14:textId="77777777" w:rsidR="00CA4438" w:rsidRPr="001506D4" w:rsidRDefault="00CA4438" w:rsidP="00CA4438">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1F8EB10F" w14:textId="77777777" w:rsidR="00CA4438" w:rsidRPr="001506D4" w:rsidRDefault="00CA4438" w:rsidP="00CA4438">
      <w:pPr>
        <w:tabs>
          <w:tab w:val="left" w:pos="567"/>
        </w:tabs>
        <w:spacing w:after="0" w:line="260" w:lineRule="exact"/>
        <w:ind w:left="567" w:hanging="567"/>
        <w:rPr>
          <w:rFonts w:ascii="Times New Roman" w:eastAsia="Times New Roman" w:hAnsi="Times New Roman" w:cs="Times New Roman"/>
          <w:b/>
          <w:kern w:val="0"/>
          <w:sz w:val="22"/>
          <w14:ligatures w14:val="none"/>
        </w:rPr>
      </w:pPr>
      <w:r w:rsidRPr="001506D4">
        <w:rPr>
          <w:rFonts w:ascii="Times New Roman" w:eastAsia="Times New Roman" w:hAnsi="Times New Roman" w:cs="Times New Roman"/>
          <w:b/>
          <w:kern w:val="0"/>
          <w:sz w:val="22"/>
          <w14:ligatures w14:val="none"/>
        </w:rPr>
        <w:t>D.</w:t>
      </w:r>
      <w:r w:rsidRPr="001506D4">
        <w:rPr>
          <w:rFonts w:ascii="Times New Roman" w:eastAsia="Times New Roman" w:hAnsi="Times New Roman" w:cs="Times New Roman"/>
          <w:b/>
          <w:kern w:val="0"/>
          <w:sz w:val="22"/>
          <w14:ligatures w14:val="none"/>
        </w:rPr>
        <w:tab/>
        <w:t>SĄLYGOS AR APRIBOJIMAI, SKIRTI SAUGIAM IR VEIKSMINGAM VAISTINIO PREPARATO VARTOJIMUI UŽTIKRINTI</w:t>
      </w:r>
    </w:p>
    <w:p w14:paraId="402B4971" w14:textId="77777777" w:rsidR="00CA4438" w:rsidRPr="001506D4" w:rsidRDefault="00CA4438" w:rsidP="00CA4438">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57AD4858" w14:textId="77777777" w:rsidR="00CA4438" w:rsidRPr="001506D4" w:rsidRDefault="00CA4438" w:rsidP="00CA4438">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Rizikos valdymo planas (RVP)</w:t>
      </w:r>
    </w:p>
    <w:p w14:paraId="2DBD3F12" w14:textId="77777777" w:rsidR="00CA4438" w:rsidRPr="001506D4" w:rsidRDefault="00CA4438" w:rsidP="00CA4438">
      <w:pPr>
        <w:tabs>
          <w:tab w:val="left" w:pos="567"/>
        </w:tabs>
        <w:spacing w:after="0" w:line="260" w:lineRule="exact"/>
        <w:ind w:left="720" w:right="-1"/>
        <w:rPr>
          <w:rFonts w:ascii="Times New Roman" w:eastAsia="Times New Roman" w:hAnsi="Times New Roman" w:cs="Times New Roman"/>
          <w:b/>
          <w:kern w:val="0"/>
          <w:sz w:val="22"/>
          <w14:ligatures w14:val="none"/>
        </w:rPr>
      </w:pPr>
    </w:p>
    <w:p w14:paraId="50296CFB" w14:textId="0AAB4325" w:rsidR="00CA4438" w:rsidRPr="001506D4" w:rsidRDefault="00CA4438" w:rsidP="00CA4438">
      <w:pPr>
        <w:tabs>
          <w:tab w:val="left" w:pos="0"/>
          <w:tab w:val="left" w:pos="567"/>
        </w:tabs>
        <w:spacing w:after="0" w:line="260" w:lineRule="exact"/>
        <w:rPr>
          <w:rFonts w:ascii="Times New Roman" w:eastAsia="Times New Roman" w:hAnsi="Times New Roman" w:cs="Times New Roman"/>
          <w:kern w:val="0"/>
          <w:sz w:val="22"/>
          <w:szCs w:val="20"/>
          <w14:ligatures w14:val="none"/>
        </w:rPr>
      </w:pPr>
      <w:r w:rsidRPr="001506D4">
        <w:rPr>
          <w:rFonts w:ascii="Times New Roman" w:eastAsia="Times New Roman" w:hAnsi="Times New Roman" w:cs="Times New Roman"/>
          <w:kern w:val="0"/>
          <w:sz w:val="22"/>
          <w:szCs w:val="20"/>
          <w14:ligatures w14:val="none"/>
        </w:rPr>
        <w:t>Registruotojas atlieka reikalaujamą farmakologinio budrumo veiklą ir veiksmus, kurie išsamiai aprašyti registracijos bylos 1.8.2 modulyje pateiktame RVP ir suderintose tolesnėse jo versijose.</w:t>
      </w:r>
    </w:p>
    <w:p w14:paraId="6046B20C" w14:textId="77777777" w:rsidR="00CA4438" w:rsidRPr="001506D4" w:rsidRDefault="00CA4438" w:rsidP="00CA4438">
      <w:pPr>
        <w:tabs>
          <w:tab w:val="left" w:pos="567"/>
        </w:tabs>
        <w:spacing w:after="0" w:line="260" w:lineRule="exact"/>
        <w:rPr>
          <w:rFonts w:ascii="Times New Roman" w:eastAsia="Times New Roman" w:hAnsi="Times New Roman" w:cs="Times New Roman"/>
          <w:color w:val="008000"/>
          <w:kern w:val="0"/>
          <w:sz w:val="22"/>
          <w:szCs w:val="20"/>
          <w14:ligatures w14:val="none"/>
        </w:rPr>
      </w:pPr>
    </w:p>
    <w:p w14:paraId="13296089" w14:textId="77777777" w:rsidR="00CA4438" w:rsidRPr="001506D4" w:rsidRDefault="00CA4438" w:rsidP="00CA4438">
      <w:pPr>
        <w:tabs>
          <w:tab w:val="left" w:pos="567"/>
        </w:tabs>
        <w:spacing w:after="0" w:line="260" w:lineRule="exact"/>
        <w:ind w:right="-1"/>
        <w:rPr>
          <w:rFonts w:ascii="Times New Roman" w:eastAsia="Times New Roman" w:hAnsi="Times New Roman" w:cs="Times New Roman"/>
          <w:i/>
          <w:kern w:val="0"/>
          <w:sz w:val="22"/>
          <w:szCs w:val="20"/>
          <w14:ligatures w14:val="none"/>
        </w:rPr>
      </w:pPr>
      <w:r w:rsidRPr="001506D4">
        <w:rPr>
          <w:rFonts w:ascii="Times New Roman" w:eastAsia="Times New Roman" w:hAnsi="Times New Roman" w:cs="Times New Roman"/>
          <w:kern w:val="0"/>
          <w:sz w:val="22"/>
          <w14:ligatures w14:val="none"/>
        </w:rPr>
        <w:t>Atnaujintas rizikos valdymo planas turi būti pateiktas</w:t>
      </w:r>
      <w:r w:rsidRPr="001506D4">
        <w:rPr>
          <w:rFonts w:ascii="Times New Roman" w:eastAsia="Times New Roman" w:hAnsi="Times New Roman" w:cs="Times New Roman"/>
          <w:kern w:val="0"/>
          <w:sz w:val="22"/>
          <w:szCs w:val="20"/>
          <w14:ligatures w14:val="none"/>
        </w:rPr>
        <w:t>:</w:t>
      </w:r>
    </w:p>
    <w:p w14:paraId="35692A02" w14:textId="77777777" w:rsidR="00CA4438" w:rsidRPr="001506D4" w:rsidRDefault="00CA4438" w:rsidP="00CA4438">
      <w:pPr>
        <w:tabs>
          <w:tab w:val="left" w:pos="567"/>
          <w:tab w:val="left" w:pos="720"/>
        </w:tabs>
        <w:spacing w:after="0" w:line="260" w:lineRule="exact"/>
        <w:ind w:left="720" w:right="-1" w:hanging="360"/>
        <w:rPr>
          <w:rFonts w:ascii="Times New Roman" w:eastAsia="Times New Roman" w:hAnsi="Times New Roman" w:cs="Times New Roman"/>
          <w:i/>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kern w:val="0"/>
          <w:sz w:val="22"/>
          <w14:ligatures w14:val="none"/>
        </w:rPr>
        <w:t>pareikalavus Valstybinei vaistų kontrolės tarnybai prie Lietuvos Respublikos sveikatos apsaugos ministerijos</w:t>
      </w:r>
      <w:r w:rsidRPr="001506D4">
        <w:rPr>
          <w:rFonts w:ascii="Times New Roman" w:eastAsia="Times New Roman" w:hAnsi="Times New Roman" w:cs="Times New Roman"/>
          <w:i/>
          <w:kern w:val="0"/>
          <w:sz w:val="22"/>
          <w14:ligatures w14:val="none"/>
        </w:rPr>
        <w:t>;</w:t>
      </w:r>
    </w:p>
    <w:p w14:paraId="1E7D5815" w14:textId="77777777" w:rsidR="00CA4438" w:rsidRPr="001506D4" w:rsidRDefault="00CA4438" w:rsidP="00CA4438">
      <w:pPr>
        <w:tabs>
          <w:tab w:val="left" w:pos="567"/>
          <w:tab w:val="left" w:pos="720"/>
        </w:tabs>
        <w:spacing w:after="0" w:line="260" w:lineRule="exact"/>
        <w:ind w:left="567" w:right="-1" w:hanging="207"/>
        <w:rPr>
          <w:rFonts w:ascii="Times New Roman" w:eastAsia="Times New Roman" w:hAnsi="Times New Roman" w:cs="Times New Roman"/>
          <w:kern w:val="0"/>
          <w:sz w:val="22"/>
          <w:szCs w:val="20"/>
          <w14:ligatures w14:val="none"/>
        </w:rPr>
      </w:pPr>
      <w:r w:rsidRPr="001506D4">
        <w:rPr>
          <w:rFonts w:ascii="Symbol" w:eastAsia="Times New Roman" w:hAnsi="Symbol" w:cs="Times New Roman"/>
          <w:kern w:val="0"/>
          <w:sz w:val="22"/>
          <w:szCs w:val="20"/>
          <w14:ligatures w14:val="none"/>
        </w:rPr>
        <w:t></w:t>
      </w:r>
      <w:r w:rsidRPr="001506D4">
        <w:rPr>
          <w:rFonts w:ascii="Symbol" w:eastAsia="Times New Roman" w:hAnsi="Symbol" w:cs="Times New Roman"/>
          <w:kern w:val="0"/>
          <w:sz w:val="22"/>
          <w:szCs w:val="20"/>
          <w14:ligatures w14:val="none"/>
        </w:rPr>
        <w:tab/>
      </w:r>
      <w:r w:rsidRPr="001506D4">
        <w:rPr>
          <w:rFonts w:ascii="Times New Roman" w:eastAsia="Times New Roman" w:hAnsi="Times New Roman" w:cs="Times New Roman"/>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49A8F0CD" w14:textId="77777777" w:rsidR="00CA4438" w:rsidRPr="001506D4" w:rsidRDefault="00CA4438" w:rsidP="00CA4438">
      <w:pPr>
        <w:tabs>
          <w:tab w:val="left" w:pos="567"/>
        </w:tabs>
        <w:spacing w:after="0" w:line="260" w:lineRule="exact"/>
        <w:ind w:right="-1"/>
        <w:rPr>
          <w:rFonts w:ascii="Times New Roman" w:eastAsia="Times New Roman" w:hAnsi="Times New Roman" w:cs="Times New Roman"/>
          <w:kern w:val="0"/>
          <w:sz w:val="22"/>
          <w14:ligatures w14:val="none"/>
        </w:rPr>
      </w:pPr>
    </w:p>
    <w:p w14:paraId="712AB3C6" w14:textId="3AC0CEA4" w:rsidR="00CA4438" w:rsidRDefault="00CA4438" w:rsidP="00CA4438">
      <w:pPr>
        <w:tabs>
          <w:tab w:val="left" w:pos="567"/>
          <w:tab w:val="left" w:pos="720"/>
        </w:tabs>
        <w:spacing w:after="0" w:line="260" w:lineRule="exact"/>
        <w:ind w:left="720" w:right="-1" w:hanging="720"/>
        <w:rPr>
          <w:rFonts w:ascii="Times New Roman" w:eastAsia="Times New Roman" w:hAnsi="Times New Roman" w:cs="Times New Roman"/>
          <w:b/>
          <w:kern w:val="0"/>
          <w:sz w:val="22"/>
          <w:szCs w:val="20"/>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Papildomos rizikos mažinimo priemonės</w:t>
      </w:r>
    </w:p>
    <w:p w14:paraId="0E3FA1D4" w14:textId="77777777" w:rsidR="00CA4438" w:rsidRPr="001506D4" w:rsidRDefault="00CA4438" w:rsidP="00CA4438">
      <w:pPr>
        <w:tabs>
          <w:tab w:val="left" w:pos="567"/>
          <w:tab w:val="left" w:pos="720"/>
        </w:tabs>
        <w:spacing w:after="0" w:line="260" w:lineRule="exact"/>
        <w:ind w:left="720" w:right="-1" w:hanging="720"/>
        <w:rPr>
          <w:rFonts w:ascii="Times New Roman" w:eastAsia="Times New Roman" w:hAnsi="Times New Roman" w:cs="Times New Roman"/>
          <w:i/>
          <w:kern w:val="0"/>
          <w:sz w:val="22"/>
          <w14:ligatures w14:val="none"/>
        </w:rPr>
      </w:pPr>
    </w:p>
    <w:p w14:paraId="1932FB2B" w14:textId="2450AC27" w:rsidR="00911291" w:rsidRPr="00164D6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pateikdamas į rinką vaistinį preparatą, registruotojas turi pateikti mokomąjį paketą, skirtą visiems gydytojams, kurie, tikėtina, išrašys ar naudos </w:t>
      </w:r>
      <w:proofErr w:type="spellStart"/>
      <w:r w:rsidR="00CC77BE">
        <w:rPr>
          <w:rFonts w:ascii="Times New Roman" w:eastAsia="Times New Roman" w:hAnsi="Times New Roman" w:cs="Times New Roman"/>
          <w:iCs/>
          <w:kern w:val="0"/>
          <w:sz w:val="22"/>
          <w14:ligatures w14:val="none"/>
        </w:rPr>
        <w:t>rivaroksabaną</w:t>
      </w:r>
      <w:proofErr w:type="spellEnd"/>
      <w:r w:rsidRPr="00164D61">
        <w:rPr>
          <w:rFonts w:ascii="Times New Roman" w:eastAsia="Times New Roman" w:hAnsi="Times New Roman" w:cs="Times New Roman"/>
          <w:iCs/>
          <w:kern w:val="0"/>
          <w:sz w:val="22"/>
          <w14:ligatures w14:val="none"/>
        </w:rPr>
        <w:t>. Šio mokomojo paketo tikslas –</w:t>
      </w:r>
      <w:r>
        <w:rPr>
          <w:rFonts w:ascii="Times New Roman" w:eastAsia="Times New Roman" w:hAnsi="Times New Roman" w:cs="Times New Roman"/>
          <w:iCs/>
          <w:kern w:val="0"/>
          <w:sz w:val="22"/>
          <w14:ligatures w14:val="none"/>
        </w:rPr>
        <w:t xml:space="preserve"> </w:t>
      </w:r>
      <w:r w:rsidRPr="00164D61">
        <w:rPr>
          <w:rFonts w:ascii="Times New Roman" w:eastAsia="Times New Roman" w:hAnsi="Times New Roman" w:cs="Times New Roman"/>
          <w:iCs/>
          <w:kern w:val="0"/>
          <w:sz w:val="22"/>
          <w14:ligatures w14:val="none"/>
        </w:rPr>
        <w:t xml:space="preserve">padidinti žinias apie galimą kraujavimo riziką, gydant </w:t>
      </w:r>
      <w:proofErr w:type="spellStart"/>
      <w:r w:rsidR="00CC77BE">
        <w:rPr>
          <w:rFonts w:ascii="Times New Roman" w:eastAsia="Times New Roman" w:hAnsi="Times New Roman" w:cs="Times New Roman"/>
          <w:iCs/>
          <w:kern w:val="0"/>
          <w:sz w:val="22"/>
          <w14:ligatures w14:val="none"/>
        </w:rPr>
        <w:t>rivaroksabanu</w:t>
      </w:r>
      <w:proofErr w:type="spellEnd"/>
      <w:r w:rsidRPr="00164D61">
        <w:rPr>
          <w:rFonts w:ascii="Times New Roman" w:eastAsia="Times New Roman" w:hAnsi="Times New Roman" w:cs="Times New Roman"/>
          <w:iCs/>
          <w:kern w:val="0"/>
          <w:sz w:val="22"/>
          <w14:ligatures w14:val="none"/>
        </w:rPr>
        <w:t>, ir pateikti nurodymus, kaip valdyti šią riziką.</w:t>
      </w:r>
    </w:p>
    <w:p w14:paraId="53DA645B" w14:textId="77777777" w:rsidR="0091129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7C48D8B0" w14:textId="77777777" w:rsidR="00911291" w:rsidRPr="00164D6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lastRenderedPageBreak/>
        <w:t>Gydytojo mokomajame pakete turi būti:</w:t>
      </w:r>
    </w:p>
    <w:p w14:paraId="11ADCBC8" w14:textId="77777777" w:rsidR="00911291" w:rsidRDefault="00911291" w:rsidP="00911291">
      <w:pPr>
        <w:pStyle w:val="Sraopastraipa"/>
        <w:numPr>
          <w:ilvl w:val="0"/>
          <w:numId w:val="27"/>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preparato charakteristikų santrauka;</w:t>
      </w:r>
    </w:p>
    <w:p w14:paraId="536F643D" w14:textId="47299A9B" w:rsidR="00911291" w:rsidRDefault="00D16DD8" w:rsidP="00911291">
      <w:pPr>
        <w:pStyle w:val="Sraopastraipa"/>
        <w:numPr>
          <w:ilvl w:val="0"/>
          <w:numId w:val="27"/>
        </w:numPr>
        <w:tabs>
          <w:tab w:val="left" w:pos="567"/>
          <w:tab w:val="left" w:pos="720"/>
        </w:tabs>
        <w:spacing w:after="0" w:line="260" w:lineRule="exact"/>
        <w:rPr>
          <w:rFonts w:ascii="Times New Roman" w:eastAsia="Times New Roman" w:hAnsi="Times New Roman" w:cs="Times New Roman"/>
          <w:iCs/>
          <w:kern w:val="0"/>
          <w:sz w:val="22"/>
          <w14:ligatures w14:val="none"/>
        </w:rPr>
      </w:pPr>
      <w:r>
        <w:rPr>
          <w:rFonts w:ascii="Times New Roman" w:eastAsia="Times New Roman" w:hAnsi="Times New Roman" w:cs="Times New Roman"/>
          <w:iCs/>
          <w:kern w:val="0"/>
          <w:sz w:val="22"/>
          <w14:ligatures w14:val="none"/>
        </w:rPr>
        <w:t xml:space="preserve">vaistinį </w:t>
      </w:r>
      <w:r w:rsidR="00911291" w:rsidRPr="00366993">
        <w:rPr>
          <w:rFonts w:ascii="Times New Roman" w:eastAsia="Times New Roman" w:hAnsi="Times New Roman" w:cs="Times New Roman"/>
          <w:iCs/>
          <w:kern w:val="0"/>
          <w:sz w:val="22"/>
          <w14:ligatures w14:val="none"/>
        </w:rPr>
        <w:t>preparatą išrašančiojo gydytojo vadovas;</w:t>
      </w:r>
    </w:p>
    <w:p w14:paraId="736554EB" w14:textId="77777777" w:rsidR="00911291" w:rsidRPr="00366993" w:rsidRDefault="00911291" w:rsidP="00911291">
      <w:pPr>
        <w:pStyle w:val="Sraopastraipa"/>
        <w:numPr>
          <w:ilvl w:val="0"/>
          <w:numId w:val="27"/>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paciento budrumo kortelės</w:t>
      </w:r>
      <w:r>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[tekstas pateikiamas III priede]</w:t>
      </w:r>
      <w:r>
        <w:rPr>
          <w:rFonts w:ascii="Times New Roman" w:eastAsia="Times New Roman" w:hAnsi="Times New Roman" w:cs="Times New Roman"/>
          <w:iCs/>
          <w:kern w:val="0"/>
          <w:sz w:val="22"/>
          <w14:ligatures w14:val="none"/>
        </w:rPr>
        <w:t>.</w:t>
      </w:r>
    </w:p>
    <w:p w14:paraId="1177B6A2" w14:textId="77777777" w:rsidR="0091129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38A610AF" w14:textId="45E916C7" w:rsidR="0091129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išplatindamas mokomąjį paketą atitinkamoje teritorijoje, </w:t>
      </w:r>
      <w:r w:rsidR="00D16DD8">
        <w:rPr>
          <w:rFonts w:ascii="Times New Roman" w:eastAsia="Times New Roman" w:hAnsi="Times New Roman" w:cs="Times New Roman"/>
          <w:iCs/>
          <w:kern w:val="0"/>
          <w:sz w:val="22"/>
          <w14:ligatures w14:val="none"/>
        </w:rPr>
        <w:t>i</w:t>
      </w:r>
      <w:r w:rsidRPr="00164D61">
        <w:rPr>
          <w:rFonts w:ascii="Times New Roman" w:eastAsia="Times New Roman" w:hAnsi="Times New Roman" w:cs="Times New Roman"/>
          <w:iCs/>
          <w:kern w:val="0"/>
          <w:sz w:val="22"/>
          <w14:ligatures w14:val="none"/>
        </w:rPr>
        <w:t>šrašančiojo gydytojo vadovo turinį bei formatą ir kartu komunikacijos planą registruotojas turi suderinti su kiekvienos šalies narės nacionaline tam teisę turinčia institucija.</w:t>
      </w:r>
    </w:p>
    <w:p w14:paraId="55DAED61" w14:textId="77777777" w:rsidR="0091129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4AD179FB" w14:textId="77777777" w:rsidR="00911291" w:rsidRPr="00164D61" w:rsidRDefault="00911291"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Vaistinį preparatą išrašančiojo gydytojo vadove turi būti šios svarbiausios saugumo tezės:</w:t>
      </w:r>
    </w:p>
    <w:p w14:paraId="6141608F"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išsami informacija apie pacientų grupes, kurioms gali būti padidėjusi kraujavimo rizika;</w:t>
      </w:r>
    </w:p>
    <w:p w14:paraId="242227A4"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dozės sumažinimo rizikos grupių pacientams rekomendacijos;</w:t>
      </w:r>
    </w:p>
    <w:p w14:paraId="4D578250"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rekomendacijos, kaip gydymą </w:t>
      </w:r>
      <w:proofErr w:type="spellStart"/>
      <w:r w:rsidRPr="00366993">
        <w:rPr>
          <w:rFonts w:ascii="Times New Roman" w:eastAsia="Times New Roman" w:hAnsi="Times New Roman" w:cs="Times New Roman"/>
          <w:iCs/>
          <w:kern w:val="0"/>
          <w:sz w:val="22"/>
          <w14:ligatures w14:val="none"/>
        </w:rPr>
        <w:t>rivaroksabanu</w:t>
      </w:r>
      <w:proofErr w:type="spellEnd"/>
      <w:r w:rsidRPr="00366993">
        <w:rPr>
          <w:rFonts w:ascii="Times New Roman" w:eastAsia="Times New Roman" w:hAnsi="Times New Roman" w:cs="Times New Roman"/>
          <w:iCs/>
          <w:kern w:val="0"/>
          <w:sz w:val="22"/>
          <w14:ligatures w14:val="none"/>
        </w:rPr>
        <w:t xml:space="preserve"> keisti kitokiu gydymu ir atvirkščiai;</w:t>
      </w:r>
    </w:p>
    <w:p w14:paraId="312F18B2"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būtinybė 15 mg ir 20 mg tabletes vartoti valgio metu;</w:t>
      </w:r>
    </w:p>
    <w:p w14:paraId="76D33223"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gydymas perdozavimo atveju;</w:t>
      </w:r>
    </w:p>
    <w:p w14:paraId="1F3761E0"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kraujo krešėjimo tyrimų atlikimas ir jų rezultatų vertinimas; </w:t>
      </w:r>
    </w:p>
    <w:p w14:paraId="2AB29D47" w14:textId="77777777" w:rsidR="00911291" w:rsidRDefault="00911291" w:rsidP="00911291">
      <w:pPr>
        <w:pStyle w:val="Sraopastraipa"/>
        <w:numPr>
          <w:ilvl w:val="0"/>
          <w:numId w:val="2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kad visus pacientus reikia informuoti apie:</w:t>
      </w:r>
    </w:p>
    <w:p w14:paraId="21486A89" w14:textId="77777777" w:rsidR="00911291" w:rsidRDefault="00911291" w:rsidP="00911291">
      <w:pPr>
        <w:pStyle w:val="Sraopastraipa"/>
        <w:numPr>
          <w:ilvl w:val="0"/>
          <w:numId w:val="2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kraujavimo požymius bei simptomus ir kada reikia kreiptis į sveikatos priežiūros specialistą,</w:t>
      </w:r>
    </w:p>
    <w:p w14:paraId="722BD705" w14:textId="77777777" w:rsidR="00911291" w:rsidRDefault="00911291" w:rsidP="00911291">
      <w:pPr>
        <w:pStyle w:val="Sraopastraipa"/>
        <w:numPr>
          <w:ilvl w:val="0"/>
          <w:numId w:val="2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gydymo nurodymų laikymosi svarbą,</w:t>
      </w:r>
    </w:p>
    <w:p w14:paraId="16E4BF13" w14:textId="77777777" w:rsidR="00911291" w:rsidRDefault="00911291" w:rsidP="00911291">
      <w:pPr>
        <w:pStyle w:val="Sraopastraipa"/>
        <w:numPr>
          <w:ilvl w:val="0"/>
          <w:numId w:val="2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15 mg ir 20 mg tabletes vartoti valgio metu;</w:t>
      </w:r>
    </w:p>
    <w:p w14:paraId="6082F0E0" w14:textId="77777777" w:rsidR="00911291" w:rsidRDefault="00911291" w:rsidP="00911291">
      <w:pPr>
        <w:pStyle w:val="Sraopastraipa"/>
        <w:numPr>
          <w:ilvl w:val="0"/>
          <w:numId w:val="2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visada nešiotis paciento budrumo kortelę, kuri pateikiama kiekvienoje pakuotėje;</w:t>
      </w:r>
    </w:p>
    <w:p w14:paraId="1A5FAB54" w14:textId="1A1BBC7E" w:rsidR="00911291" w:rsidRPr="00366993" w:rsidRDefault="00911291" w:rsidP="00911291">
      <w:pPr>
        <w:pStyle w:val="Sraopastraipa"/>
        <w:numPr>
          <w:ilvl w:val="0"/>
          <w:numId w:val="2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būtinybę informuoti sveikatos priežiūros specialistą apie </w:t>
      </w:r>
      <w:proofErr w:type="spellStart"/>
      <w:r w:rsidR="00E42003">
        <w:rPr>
          <w:rFonts w:ascii="Times New Roman" w:eastAsia="Times New Roman" w:hAnsi="Times New Roman" w:cs="Times New Roman"/>
          <w:iCs/>
          <w:kern w:val="0"/>
          <w:sz w:val="22"/>
          <w14:ligatures w14:val="none"/>
        </w:rPr>
        <w:t>rivaroksabano</w:t>
      </w:r>
      <w:proofErr w:type="spellEnd"/>
      <w:r w:rsidR="00E42003" w:rsidRPr="00366993">
        <w:rPr>
          <w:rFonts w:ascii="Times New Roman" w:eastAsia="Times New Roman" w:hAnsi="Times New Roman" w:cs="Times New Roman"/>
          <w:iCs/>
          <w:kern w:val="0"/>
          <w:sz w:val="22"/>
          <w14:ligatures w14:val="none"/>
        </w:rPr>
        <w:t xml:space="preserve"> </w:t>
      </w:r>
      <w:r w:rsidRPr="00366993">
        <w:rPr>
          <w:rFonts w:ascii="Times New Roman" w:eastAsia="Times New Roman" w:hAnsi="Times New Roman" w:cs="Times New Roman"/>
          <w:iCs/>
          <w:kern w:val="0"/>
          <w:sz w:val="22"/>
          <w14:ligatures w14:val="none"/>
        </w:rPr>
        <w:t>vartojimą, jei reikia atlikti bet kokią chirurginę ar invazinę procedūrą.</w:t>
      </w:r>
    </w:p>
    <w:p w14:paraId="53BDA6B2" w14:textId="77777777" w:rsidR="00756744" w:rsidRDefault="00756744" w:rsidP="00911291">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0DACD4DE" w14:textId="351AEC57" w:rsidR="00E42003" w:rsidRDefault="00911291" w:rsidP="00E4200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Kiekvienoje vaisto pakuotėje registruotojas turi pateikti paciento budrumo kortelę, kurios tekstas</w:t>
      </w:r>
      <w:r w:rsidR="00E42003">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nurodytas III priede.</w:t>
      </w:r>
      <w:r>
        <w:rPr>
          <w:rFonts w:ascii="Times New Roman" w:eastAsia="Times New Roman" w:hAnsi="Times New Roman" w:cs="Times New Roman"/>
          <w:iCs/>
          <w:kern w:val="0"/>
          <w:sz w:val="22"/>
          <w14:ligatures w14:val="none"/>
        </w:rPr>
        <w:t xml:space="preserve"> </w:t>
      </w:r>
      <w:r w:rsidRPr="00EA6903">
        <w:rPr>
          <w:rFonts w:ascii="Times New Roman" w:eastAsia="Times New Roman" w:hAnsi="Times New Roman" w:cs="Times New Roman"/>
          <w:iCs/>
          <w:kern w:val="0"/>
          <w:sz w:val="22"/>
          <w14:ligatures w14:val="none"/>
        </w:rPr>
        <w:t>Registruotojas, remdamasis su nacionaline kompetentinga institucija suderintu komunikacijos planu, išsiųs pranešimus vaistą išrašyti galintiems gydytojams.</w:t>
      </w:r>
      <w:r w:rsidR="00142C05">
        <w:rPr>
          <w:rFonts w:ascii="Times New Roman" w:eastAsia="Times New Roman" w:hAnsi="Times New Roman" w:cs="Times New Roman"/>
          <w:iCs/>
          <w:kern w:val="0"/>
          <w:sz w:val="22"/>
          <w14:ligatures w14:val="none"/>
        </w:rPr>
        <w:t xml:space="preserve"> </w:t>
      </w:r>
      <w:r w:rsidR="00142C05" w:rsidRPr="00142C05">
        <w:rPr>
          <w:rFonts w:ascii="Times New Roman" w:eastAsia="Times New Roman" w:hAnsi="Times New Roman" w:cs="Times New Roman"/>
          <w:iCs/>
          <w:kern w:val="0"/>
          <w:sz w:val="22"/>
          <w14:ligatures w14:val="none"/>
        </w:rPr>
        <w:t>Taip pat, tik Lietuvoje, registruotojas turi pateikti informacinį laišką vaistininkui.</w:t>
      </w:r>
    </w:p>
    <w:p w14:paraId="0B2F42C2" w14:textId="50169707" w:rsidR="00CF3CAA" w:rsidRPr="006301ED" w:rsidRDefault="00CF3CAA" w:rsidP="00762B2E">
      <w:pPr>
        <w:tabs>
          <w:tab w:val="left" w:pos="567"/>
          <w:tab w:val="left" w:pos="720"/>
        </w:tabs>
        <w:spacing w:after="0" w:line="260" w:lineRule="exact"/>
        <w:rPr>
          <w:rFonts w:ascii="Times New Roman" w:hAnsi="Times New Roman" w:cs="Times New Roman"/>
          <w:sz w:val="22"/>
          <w:szCs w:val="22"/>
        </w:rPr>
      </w:pPr>
      <w:r w:rsidRPr="006301ED">
        <w:rPr>
          <w:rFonts w:ascii="Times New Roman" w:hAnsi="Times New Roman" w:cs="Times New Roman"/>
          <w:sz w:val="22"/>
          <w:szCs w:val="22"/>
        </w:rPr>
        <w:br w:type="page"/>
      </w:r>
    </w:p>
    <w:p w14:paraId="2B64DBFC" w14:textId="77777777" w:rsidR="00CF3CAA" w:rsidRPr="006301ED" w:rsidRDefault="00CF3CAA" w:rsidP="00CF3CAA">
      <w:pPr>
        <w:spacing w:after="0" w:line="240" w:lineRule="auto"/>
        <w:rPr>
          <w:rFonts w:ascii="Times New Roman" w:hAnsi="Times New Roman" w:cs="Times New Roman"/>
          <w:sz w:val="22"/>
          <w:szCs w:val="22"/>
        </w:rPr>
      </w:pPr>
    </w:p>
    <w:p w14:paraId="09FC9429" w14:textId="77777777" w:rsidR="000D3BA0" w:rsidRPr="006301ED" w:rsidRDefault="000D3BA0" w:rsidP="00CF3CAA">
      <w:pPr>
        <w:spacing w:after="0" w:line="240" w:lineRule="auto"/>
        <w:rPr>
          <w:rFonts w:ascii="Times New Roman" w:hAnsi="Times New Roman" w:cs="Times New Roman"/>
          <w:sz w:val="22"/>
          <w:szCs w:val="22"/>
        </w:rPr>
      </w:pPr>
    </w:p>
    <w:p w14:paraId="7A808FB4" w14:textId="77777777" w:rsidR="000D3BA0" w:rsidRPr="006301ED" w:rsidRDefault="000D3BA0" w:rsidP="00CF3CAA">
      <w:pPr>
        <w:spacing w:after="0" w:line="240" w:lineRule="auto"/>
        <w:rPr>
          <w:rFonts w:ascii="Times New Roman" w:hAnsi="Times New Roman" w:cs="Times New Roman"/>
          <w:sz w:val="22"/>
          <w:szCs w:val="22"/>
        </w:rPr>
      </w:pPr>
    </w:p>
    <w:p w14:paraId="32C8E208" w14:textId="77777777" w:rsidR="000D3BA0" w:rsidRPr="006301ED" w:rsidRDefault="000D3BA0" w:rsidP="00CF3CAA">
      <w:pPr>
        <w:spacing w:after="0" w:line="240" w:lineRule="auto"/>
        <w:rPr>
          <w:rFonts w:ascii="Times New Roman" w:hAnsi="Times New Roman" w:cs="Times New Roman"/>
          <w:sz w:val="22"/>
          <w:szCs w:val="22"/>
        </w:rPr>
      </w:pPr>
    </w:p>
    <w:p w14:paraId="4F187C28" w14:textId="77777777" w:rsidR="000D3BA0" w:rsidRPr="006301ED" w:rsidRDefault="000D3BA0" w:rsidP="00CF3CAA">
      <w:pPr>
        <w:spacing w:after="0" w:line="240" w:lineRule="auto"/>
        <w:rPr>
          <w:rFonts w:ascii="Times New Roman" w:hAnsi="Times New Roman" w:cs="Times New Roman"/>
          <w:sz w:val="22"/>
          <w:szCs w:val="22"/>
        </w:rPr>
      </w:pPr>
    </w:p>
    <w:p w14:paraId="6FB1B7B5" w14:textId="77777777" w:rsidR="000D3BA0" w:rsidRPr="006301ED" w:rsidRDefault="000D3BA0" w:rsidP="00CF3CAA">
      <w:pPr>
        <w:spacing w:after="0" w:line="240" w:lineRule="auto"/>
        <w:rPr>
          <w:rFonts w:ascii="Times New Roman" w:hAnsi="Times New Roman" w:cs="Times New Roman"/>
          <w:sz w:val="22"/>
          <w:szCs w:val="22"/>
        </w:rPr>
      </w:pPr>
    </w:p>
    <w:p w14:paraId="58EC29D3" w14:textId="77777777" w:rsidR="000D3BA0" w:rsidRPr="006301ED" w:rsidRDefault="000D3BA0" w:rsidP="00CF3CAA">
      <w:pPr>
        <w:spacing w:after="0" w:line="240" w:lineRule="auto"/>
        <w:rPr>
          <w:rFonts w:ascii="Times New Roman" w:hAnsi="Times New Roman" w:cs="Times New Roman"/>
          <w:sz w:val="22"/>
          <w:szCs w:val="22"/>
        </w:rPr>
      </w:pPr>
    </w:p>
    <w:p w14:paraId="58580A78" w14:textId="77777777" w:rsidR="000D3BA0" w:rsidRPr="006301ED" w:rsidRDefault="000D3BA0" w:rsidP="00CF3CAA">
      <w:pPr>
        <w:spacing w:after="0" w:line="240" w:lineRule="auto"/>
        <w:rPr>
          <w:rFonts w:ascii="Times New Roman" w:hAnsi="Times New Roman" w:cs="Times New Roman"/>
          <w:sz w:val="22"/>
          <w:szCs w:val="22"/>
        </w:rPr>
      </w:pPr>
    </w:p>
    <w:p w14:paraId="5BC6EB1D" w14:textId="77777777" w:rsidR="000D3BA0" w:rsidRPr="006301ED" w:rsidRDefault="000D3BA0" w:rsidP="00CF3CAA">
      <w:pPr>
        <w:spacing w:after="0" w:line="240" w:lineRule="auto"/>
        <w:rPr>
          <w:rFonts w:ascii="Times New Roman" w:hAnsi="Times New Roman" w:cs="Times New Roman"/>
          <w:sz w:val="22"/>
          <w:szCs w:val="22"/>
        </w:rPr>
      </w:pPr>
    </w:p>
    <w:p w14:paraId="41DAAEDA" w14:textId="77777777" w:rsidR="000D3BA0" w:rsidRPr="006301ED" w:rsidRDefault="000D3BA0" w:rsidP="00CF3CAA">
      <w:pPr>
        <w:spacing w:after="0" w:line="240" w:lineRule="auto"/>
        <w:rPr>
          <w:rFonts w:ascii="Times New Roman" w:hAnsi="Times New Roman" w:cs="Times New Roman"/>
          <w:sz w:val="22"/>
          <w:szCs w:val="22"/>
        </w:rPr>
      </w:pPr>
    </w:p>
    <w:p w14:paraId="34D1A1B4" w14:textId="77777777" w:rsidR="000D3BA0" w:rsidRPr="006301ED" w:rsidRDefault="000D3BA0" w:rsidP="00CF3CAA">
      <w:pPr>
        <w:spacing w:after="0" w:line="240" w:lineRule="auto"/>
        <w:rPr>
          <w:rFonts w:ascii="Times New Roman" w:hAnsi="Times New Roman" w:cs="Times New Roman"/>
          <w:sz w:val="22"/>
          <w:szCs w:val="22"/>
        </w:rPr>
      </w:pPr>
    </w:p>
    <w:p w14:paraId="3A17DE5A" w14:textId="77777777" w:rsidR="000D3BA0" w:rsidRPr="006301ED" w:rsidRDefault="000D3BA0" w:rsidP="00CF3CAA">
      <w:pPr>
        <w:spacing w:after="0" w:line="240" w:lineRule="auto"/>
        <w:rPr>
          <w:rFonts w:ascii="Times New Roman" w:hAnsi="Times New Roman" w:cs="Times New Roman"/>
          <w:sz w:val="22"/>
          <w:szCs w:val="22"/>
        </w:rPr>
      </w:pPr>
    </w:p>
    <w:p w14:paraId="39ACAA5B" w14:textId="77777777" w:rsidR="000D3BA0" w:rsidRPr="006301ED" w:rsidRDefault="000D3BA0" w:rsidP="00CF3CAA">
      <w:pPr>
        <w:spacing w:after="0" w:line="240" w:lineRule="auto"/>
        <w:rPr>
          <w:rFonts w:ascii="Times New Roman" w:hAnsi="Times New Roman" w:cs="Times New Roman"/>
          <w:sz w:val="22"/>
          <w:szCs w:val="22"/>
        </w:rPr>
      </w:pPr>
    </w:p>
    <w:p w14:paraId="7AB14A91" w14:textId="77777777" w:rsidR="000D3BA0" w:rsidRPr="006301ED" w:rsidRDefault="000D3BA0" w:rsidP="00CF3CAA">
      <w:pPr>
        <w:spacing w:after="0" w:line="240" w:lineRule="auto"/>
        <w:rPr>
          <w:rFonts w:ascii="Times New Roman" w:hAnsi="Times New Roman" w:cs="Times New Roman"/>
          <w:sz w:val="22"/>
          <w:szCs w:val="22"/>
        </w:rPr>
      </w:pPr>
    </w:p>
    <w:p w14:paraId="0DEF6D78" w14:textId="77777777" w:rsidR="000D3BA0" w:rsidRPr="006301ED" w:rsidRDefault="000D3BA0" w:rsidP="00CF3CAA">
      <w:pPr>
        <w:spacing w:after="0" w:line="240" w:lineRule="auto"/>
        <w:rPr>
          <w:rFonts w:ascii="Times New Roman" w:hAnsi="Times New Roman" w:cs="Times New Roman"/>
          <w:sz w:val="22"/>
          <w:szCs w:val="22"/>
        </w:rPr>
      </w:pPr>
    </w:p>
    <w:p w14:paraId="0D95CA55" w14:textId="77777777" w:rsidR="000D3BA0" w:rsidRPr="006301ED" w:rsidRDefault="000D3BA0" w:rsidP="00CF3CAA">
      <w:pPr>
        <w:spacing w:after="0" w:line="240" w:lineRule="auto"/>
        <w:rPr>
          <w:rFonts w:ascii="Times New Roman" w:hAnsi="Times New Roman" w:cs="Times New Roman"/>
          <w:sz w:val="22"/>
          <w:szCs w:val="22"/>
        </w:rPr>
      </w:pPr>
    </w:p>
    <w:p w14:paraId="2FCFC914" w14:textId="77777777" w:rsidR="000D3BA0" w:rsidRPr="006301ED" w:rsidRDefault="000D3BA0" w:rsidP="00CF3CAA">
      <w:pPr>
        <w:spacing w:after="0" w:line="240" w:lineRule="auto"/>
        <w:rPr>
          <w:rFonts w:ascii="Times New Roman" w:hAnsi="Times New Roman" w:cs="Times New Roman"/>
          <w:sz w:val="22"/>
          <w:szCs w:val="22"/>
        </w:rPr>
      </w:pPr>
    </w:p>
    <w:p w14:paraId="302B5F28" w14:textId="77777777" w:rsidR="000D3BA0" w:rsidRPr="006301ED" w:rsidRDefault="000D3BA0" w:rsidP="00CF3CAA">
      <w:pPr>
        <w:spacing w:after="0" w:line="240" w:lineRule="auto"/>
        <w:rPr>
          <w:rFonts w:ascii="Times New Roman" w:hAnsi="Times New Roman" w:cs="Times New Roman"/>
          <w:sz w:val="22"/>
          <w:szCs w:val="22"/>
        </w:rPr>
      </w:pPr>
    </w:p>
    <w:p w14:paraId="75119EBC" w14:textId="77777777" w:rsidR="000D3BA0" w:rsidRPr="006301ED" w:rsidRDefault="000D3BA0" w:rsidP="00CF3CAA">
      <w:pPr>
        <w:spacing w:after="0" w:line="240" w:lineRule="auto"/>
        <w:rPr>
          <w:rFonts w:ascii="Times New Roman" w:hAnsi="Times New Roman" w:cs="Times New Roman"/>
          <w:sz w:val="22"/>
          <w:szCs w:val="22"/>
        </w:rPr>
      </w:pPr>
    </w:p>
    <w:p w14:paraId="5FF07A19" w14:textId="77777777" w:rsidR="000D3BA0" w:rsidRPr="006301ED" w:rsidRDefault="000D3BA0" w:rsidP="00CF3CAA">
      <w:pPr>
        <w:spacing w:after="0" w:line="240" w:lineRule="auto"/>
        <w:rPr>
          <w:rFonts w:ascii="Times New Roman" w:hAnsi="Times New Roman" w:cs="Times New Roman"/>
          <w:sz w:val="22"/>
          <w:szCs w:val="22"/>
        </w:rPr>
      </w:pPr>
    </w:p>
    <w:p w14:paraId="4A2D96F8" w14:textId="77777777" w:rsidR="000D3BA0" w:rsidRPr="006301ED" w:rsidRDefault="000D3BA0" w:rsidP="00CF3CAA">
      <w:pPr>
        <w:spacing w:after="0" w:line="240" w:lineRule="auto"/>
        <w:rPr>
          <w:rFonts w:ascii="Times New Roman" w:hAnsi="Times New Roman" w:cs="Times New Roman"/>
          <w:sz w:val="22"/>
          <w:szCs w:val="22"/>
        </w:rPr>
      </w:pPr>
    </w:p>
    <w:p w14:paraId="668CB5ED" w14:textId="77777777" w:rsidR="009E4E1B" w:rsidRDefault="009E4E1B"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20786FC" w14:textId="77777777" w:rsidR="009E4E1B" w:rsidRDefault="009E4E1B"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F388B31" w14:textId="233FCF7C" w:rsidR="000D3BA0" w:rsidRPr="006301ED"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6301ED">
        <w:rPr>
          <w:rFonts w:ascii="Times New Roman" w:eastAsia="Times New Roman" w:hAnsi="Times New Roman" w:cs="Times New Roman"/>
          <w:b/>
          <w:bCs/>
          <w:iCs/>
          <w:snapToGrid w:val="0"/>
          <w:kern w:val="0"/>
          <w:sz w:val="22"/>
          <w:szCs w:val="28"/>
          <w:lang w:eastAsia="x-none"/>
          <w14:ligatures w14:val="none"/>
        </w:rPr>
        <w:t>III PRIEDAS</w:t>
      </w:r>
    </w:p>
    <w:p w14:paraId="6740D26E" w14:textId="77777777" w:rsidR="000D3BA0" w:rsidRPr="006301ED" w:rsidRDefault="000D3BA0" w:rsidP="000D3BA0">
      <w:pPr>
        <w:tabs>
          <w:tab w:val="left" w:pos="567"/>
        </w:tabs>
        <w:spacing w:after="0" w:line="260" w:lineRule="exact"/>
        <w:rPr>
          <w:rFonts w:ascii="Times New Roman" w:eastAsia="Times New Roman" w:hAnsi="Times New Roman" w:cs="Times New Roman"/>
          <w:snapToGrid w:val="0"/>
          <w:kern w:val="0"/>
          <w:sz w:val="22"/>
          <w14:ligatures w14:val="none"/>
        </w:rPr>
      </w:pPr>
    </w:p>
    <w:p w14:paraId="54E5DED1" w14:textId="7A8D8D45" w:rsidR="002871EB" w:rsidRPr="006301ED"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r w:rsidRPr="006301ED">
        <w:rPr>
          <w:rFonts w:ascii="Times New Roman" w:eastAsia="Times New Roman" w:hAnsi="Times New Roman" w:cs="Times New Roman"/>
          <w:b/>
          <w:bCs/>
          <w:iCs/>
          <w:snapToGrid w:val="0"/>
          <w:kern w:val="0"/>
          <w:sz w:val="22"/>
          <w:szCs w:val="28"/>
          <w:lang w:eastAsia="x-none"/>
          <w14:ligatures w14:val="none"/>
        </w:rPr>
        <w:t>ŽENKLINIMAS IR PAKUOTĖS LAPELIS</w:t>
      </w:r>
    </w:p>
    <w:p w14:paraId="24ACE2ED" w14:textId="77777777" w:rsidR="002871EB" w:rsidRPr="006301ED" w:rsidRDefault="000D3BA0" w:rsidP="002871EB">
      <w:pPr>
        <w:tabs>
          <w:tab w:val="left" w:pos="567"/>
        </w:tabs>
        <w:spacing w:line="260" w:lineRule="exact"/>
        <w:rPr>
          <w:rFonts w:ascii="Times New Roman" w:eastAsia="Times New Roman" w:hAnsi="Times New Roman" w:cs="Times New Roman"/>
          <w:snapToGrid w:val="0"/>
          <w:kern w:val="0"/>
          <w:sz w:val="22"/>
          <w14:ligatures w14:val="none"/>
        </w:rPr>
      </w:pPr>
      <w:r w:rsidRPr="006301ED">
        <w:rPr>
          <w:rFonts w:ascii="Times New Roman" w:eastAsia="Times New Roman" w:hAnsi="Times New Roman" w:cs="Times New Roman"/>
          <w:snapToGrid w:val="0"/>
          <w:kern w:val="0"/>
          <w:sz w:val="22"/>
          <w14:ligatures w14:val="none"/>
        </w:rPr>
        <w:br w:type="page"/>
      </w:r>
    </w:p>
    <w:p w14:paraId="178A6D00"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48456BE"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4008446"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2DF55AF"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CE6F5C3"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36F15DB"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7A62822"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5E7553"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C7A3E0"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7BE6C773"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F7E8960"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6918CB"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EE8F353"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9CB66E1"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B36BAA1"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A273C0"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3F6E9C"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88312B0"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70D6BB"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EABA3E"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F7D575" w14:textId="77777777" w:rsidR="002871EB"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980905" w14:textId="77777777" w:rsidR="009E4E1B" w:rsidRDefault="009E4E1B"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1B3126BD" w14:textId="77777777" w:rsidR="009E4E1B" w:rsidRDefault="009E4E1B"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7C4C9EF" w14:textId="151329A4" w:rsidR="002871EB" w:rsidRPr="006301ED"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6301ED">
        <w:rPr>
          <w:rFonts w:ascii="Times New Roman" w:eastAsia="Times New Roman" w:hAnsi="Times New Roman" w:cs="Times New Roman"/>
          <w:b/>
          <w:bCs/>
          <w:iCs/>
          <w:snapToGrid w:val="0"/>
          <w:kern w:val="0"/>
          <w:sz w:val="22"/>
          <w:szCs w:val="28"/>
          <w:lang w:eastAsia="x-none"/>
          <w14:ligatures w14:val="none"/>
        </w:rPr>
        <w:t>A. ŽENKLINIMAS</w:t>
      </w:r>
    </w:p>
    <w:p w14:paraId="6E769E11" w14:textId="2D94DEEE" w:rsidR="000D3BA0" w:rsidRPr="006301ED"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r w:rsidRPr="006301ED">
        <w:rPr>
          <w:rFonts w:ascii="Times New Roman" w:eastAsia="Times New Roman" w:hAnsi="Times New Roman" w:cs="Times New Roman"/>
          <w:snapToGrid w:val="0"/>
          <w:kern w:val="0"/>
          <w:sz w:val="22"/>
          <w14:ligatures w14:val="none"/>
        </w:rPr>
        <w:br w:type="page"/>
      </w:r>
    </w:p>
    <w:p w14:paraId="3C15BFBE"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lastRenderedPageBreak/>
        <w:t>INFORMACIJA ANT IŠORINĖS PAKUOTĖS</w:t>
      </w:r>
    </w:p>
    <w:p w14:paraId="2969A3CE"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0D636FD1" w14:textId="152CFF58" w:rsidR="00F830EB" w:rsidRPr="006301ED" w:rsidRDefault="00F830EB"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t>KARTONO DĖŽUTĖ</w:t>
      </w:r>
    </w:p>
    <w:p w14:paraId="15B1D0BF"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A1F00C"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w:t>
      </w:r>
      <w:r w:rsidRPr="006301ED">
        <w:rPr>
          <w:rFonts w:ascii="Times New Roman" w:eastAsia="Times New Roman" w:hAnsi="Times New Roman" w:cs="Times New Roman"/>
          <w:b/>
          <w:kern w:val="0"/>
          <w:sz w:val="22"/>
          <w14:ligatures w14:val="none"/>
        </w:rPr>
        <w:tab/>
      </w:r>
      <w:r w:rsidRPr="006301ED">
        <w:rPr>
          <w:rFonts w:ascii="Times New Roman" w:eastAsia="Times New Roman" w:hAnsi="Times New Roman" w:cs="Times New Roman"/>
          <w:b/>
          <w:caps/>
          <w:kern w:val="0"/>
          <w:sz w:val="22"/>
          <w14:ligatures w14:val="none"/>
        </w:rPr>
        <w:t>VAISTINIO</w:t>
      </w:r>
      <w:r w:rsidRPr="006301ED">
        <w:rPr>
          <w:rFonts w:ascii="Times New Roman" w:eastAsia="Times New Roman" w:hAnsi="Times New Roman" w:cs="Times New Roman"/>
          <w:b/>
          <w:kern w:val="0"/>
          <w:sz w:val="22"/>
          <w14:ligatures w14:val="none"/>
        </w:rPr>
        <w:t xml:space="preserve"> PREPARATO PAVADINIMAS</w:t>
      </w:r>
    </w:p>
    <w:p w14:paraId="1C82F333"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EB45DC" w14:textId="3BA8DBAF" w:rsidR="00F830EB" w:rsidRPr="006301ED" w:rsidRDefault="007A35AD"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Pr>
          <w:rFonts w:ascii="Times New Roman" w:eastAsia="Times New Roman" w:hAnsi="Times New Roman" w:cs="Times New Roman"/>
          <w:kern w:val="0"/>
          <w:sz w:val="22"/>
          <w:szCs w:val="22"/>
          <w14:ligatures w14:val="none"/>
        </w:rPr>
        <w:t xml:space="preserve"> </w:t>
      </w:r>
      <w:r w:rsidR="006E59F7">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kern w:val="0"/>
          <w:sz w:val="22"/>
          <w:szCs w:val="22"/>
          <w14:ligatures w14:val="none"/>
        </w:rPr>
        <w:t> mg plėvele dengtos tabletės</w:t>
      </w:r>
    </w:p>
    <w:p w14:paraId="73EC8059" w14:textId="77777777" w:rsidR="00F36D08" w:rsidRPr="006301ED" w:rsidRDefault="00F36D08"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08798112" w14:textId="1B9E9474" w:rsidR="00A80436" w:rsidRPr="006301ED" w:rsidRDefault="007A35AD"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Pr>
          <w:rFonts w:ascii="Times New Roman" w:eastAsia="Times New Roman" w:hAnsi="Times New Roman" w:cs="Times New Roman"/>
          <w:i/>
          <w:iCs/>
          <w:kern w:val="0"/>
          <w:sz w:val="22"/>
          <w:szCs w:val="22"/>
          <w14:ligatures w14:val="none"/>
        </w:rPr>
        <w:t>rivaroxabanum</w:t>
      </w:r>
      <w:proofErr w:type="spellEnd"/>
    </w:p>
    <w:p w14:paraId="38594723"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0B7BB8" w14:textId="77777777" w:rsidR="00F830EB" w:rsidRPr="006301ED" w:rsidRDefault="00F830E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0ADB03"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t>2.</w:t>
      </w:r>
      <w:r w:rsidRPr="006301ED">
        <w:rPr>
          <w:rFonts w:ascii="Times New Roman" w:eastAsia="Times New Roman" w:hAnsi="Times New Roman" w:cs="Times New Roman"/>
          <w:b/>
          <w:kern w:val="0"/>
          <w:sz w:val="22"/>
          <w14:ligatures w14:val="none"/>
        </w:rPr>
        <w:tab/>
        <w:t>VEIKLIOJI (-IOS) MEDŽIAGA (-OS) IR JOS (-Ų) KIEKIS (-IAI)</w:t>
      </w:r>
    </w:p>
    <w:p w14:paraId="3F80DF00"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EC64C62" w14:textId="4F34FAAB" w:rsidR="00EC0752"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AF54AA">
        <w:rPr>
          <w:rFonts w:ascii="Times New Roman" w:eastAsia="Times New Roman" w:hAnsi="Times New Roman" w:cs="Times New Roman"/>
          <w:kern w:val="0"/>
          <w:sz w:val="22"/>
          <w:szCs w:val="22"/>
          <w14:ligatures w14:val="none"/>
        </w:rPr>
        <w:t xml:space="preserve">Kiekvienoje plėvele dengtoje tabletėje yra </w:t>
      </w:r>
      <w:r w:rsidR="006E59F7">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kern w:val="0"/>
          <w:sz w:val="22"/>
          <w:szCs w:val="22"/>
          <w14:ligatures w14:val="none"/>
        </w:rPr>
        <w:t> </w:t>
      </w:r>
      <w:r w:rsidRPr="00AF54AA">
        <w:rPr>
          <w:rFonts w:ascii="Times New Roman" w:eastAsia="Times New Roman" w:hAnsi="Times New Roman" w:cs="Times New Roman"/>
          <w:kern w:val="0"/>
          <w:sz w:val="22"/>
          <w:szCs w:val="22"/>
          <w14:ligatures w14:val="none"/>
        </w:rPr>
        <w:t xml:space="preserve">mg </w:t>
      </w:r>
      <w:proofErr w:type="spellStart"/>
      <w:r w:rsidRPr="00AF54AA">
        <w:rPr>
          <w:rFonts w:ascii="Times New Roman" w:eastAsia="Times New Roman" w:hAnsi="Times New Roman" w:cs="Times New Roman"/>
          <w:kern w:val="0"/>
          <w:sz w:val="22"/>
          <w:szCs w:val="22"/>
          <w14:ligatures w14:val="none"/>
        </w:rPr>
        <w:t>rivaroksabano</w:t>
      </w:r>
      <w:proofErr w:type="spellEnd"/>
      <w:r w:rsidRPr="00AF54AA">
        <w:rPr>
          <w:rFonts w:ascii="Times New Roman" w:eastAsia="Times New Roman" w:hAnsi="Times New Roman" w:cs="Times New Roman"/>
          <w:kern w:val="0"/>
          <w:sz w:val="22"/>
          <w:szCs w:val="22"/>
          <w14:ligatures w14:val="none"/>
        </w:rPr>
        <w:t>.</w:t>
      </w:r>
    </w:p>
    <w:p w14:paraId="004E6FDA" w14:textId="77777777" w:rsidR="00AF54AA" w:rsidRPr="006301ED"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E64F90"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5871C22"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3.</w:t>
      </w:r>
      <w:r w:rsidRPr="006301ED">
        <w:rPr>
          <w:rFonts w:ascii="Times New Roman" w:eastAsia="Times New Roman" w:hAnsi="Times New Roman" w:cs="Times New Roman"/>
          <w:b/>
          <w:kern w:val="0"/>
          <w:sz w:val="22"/>
          <w14:ligatures w14:val="none"/>
        </w:rPr>
        <w:tab/>
        <w:t>PAGALBINIŲ MEDŽIAGŲ SĄRAŠAS</w:t>
      </w:r>
    </w:p>
    <w:p w14:paraId="4B4F0F81"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12A8D2" w14:textId="761814D3" w:rsidR="00A80436" w:rsidRPr="006301ED"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14:ligatures w14:val="none"/>
        </w:rPr>
        <w:t>Sudėtyje yra laktozės</w:t>
      </w:r>
      <w:r w:rsidR="00944CCA">
        <w:rPr>
          <w:rFonts w:ascii="Times New Roman" w:eastAsia="Times New Roman" w:hAnsi="Times New Roman" w:cs="Times New Roman"/>
          <w:kern w:val="0"/>
          <w:sz w:val="22"/>
          <w14:ligatures w14:val="none"/>
        </w:rPr>
        <w:t>. D</w:t>
      </w:r>
      <w:r w:rsidRPr="006301ED">
        <w:rPr>
          <w:rFonts w:ascii="Times New Roman" w:eastAsia="Times New Roman" w:hAnsi="Times New Roman" w:cs="Times New Roman"/>
          <w:kern w:val="0"/>
          <w:sz w:val="22"/>
          <w14:ligatures w14:val="none"/>
        </w:rPr>
        <w:t>augiau informacijos žr. pakuotės lapelyje.</w:t>
      </w:r>
    </w:p>
    <w:p w14:paraId="07630327" w14:textId="77777777" w:rsidR="00EC0752" w:rsidRPr="006301ED"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E35BC6"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644B2D1"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4.</w:t>
      </w:r>
      <w:r w:rsidRPr="006301ED">
        <w:rPr>
          <w:rFonts w:ascii="Times New Roman" w:eastAsia="Times New Roman" w:hAnsi="Times New Roman" w:cs="Times New Roman"/>
          <w:b/>
          <w:kern w:val="0"/>
          <w:sz w:val="22"/>
          <w14:ligatures w14:val="none"/>
        </w:rPr>
        <w:tab/>
        <w:t>FARMACINĖ FORMA IR KIEKIS PAKUOTĖJE</w:t>
      </w:r>
    </w:p>
    <w:p w14:paraId="548CC761"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8C6577" w14:textId="6C0F621D" w:rsidR="00EC0752" w:rsidRPr="006301ED"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944CCA">
        <w:rPr>
          <w:rFonts w:ascii="Times New Roman" w:eastAsia="Times New Roman" w:hAnsi="Times New Roman" w:cs="Times New Roman"/>
          <w:kern w:val="0"/>
          <w:sz w:val="22"/>
          <w:szCs w:val="22"/>
          <w:highlight w:val="lightGray"/>
          <w14:ligatures w14:val="none"/>
        </w:rPr>
        <w:t>Plėvele dengta tabletė</w:t>
      </w:r>
    </w:p>
    <w:p w14:paraId="541A2950" w14:textId="77777777" w:rsidR="00EC0752"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56196360" w14:textId="7C01B8BA" w:rsidR="006612C9" w:rsidRPr="00092795" w:rsidRDefault="006612C9"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92795">
        <w:rPr>
          <w:rFonts w:ascii="Times New Roman" w:eastAsia="Times New Roman" w:hAnsi="Times New Roman" w:cs="Times New Roman"/>
          <w:kern w:val="0"/>
          <w:sz w:val="22"/>
          <w:szCs w:val="22"/>
          <w14:ligatures w14:val="none"/>
        </w:rPr>
        <w:t xml:space="preserve">10 plėvele </w:t>
      </w:r>
      <w:r w:rsidR="003D3701" w:rsidRPr="003D3701">
        <w:rPr>
          <w:rFonts w:ascii="Times New Roman" w:hAnsi="Times New Roman" w:cs="Times New Roman"/>
          <w:sz w:val="22"/>
          <w:szCs w:val="22"/>
        </w:rPr>
        <w:t>dengtų tablečių</w:t>
      </w:r>
    </w:p>
    <w:p w14:paraId="1802EBDC" w14:textId="7EC6A281" w:rsidR="00EC0752" w:rsidRPr="006301ED" w:rsidRDefault="00993CA7"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13FC8">
        <w:rPr>
          <w:rFonts w:ascii="Times New Roman" w:eastAsia="Times New Roman" w:hAnsi="Times New Roman" w:cs="Times New Roman"/>
          <w:kern w:val="0"/>
          <w:sz w:val="22"/>
          <w:szCs w:val="22"/>
          <w:highlight w:val="lightGray"/>
          <w14:ligatures w14:val="none"/>
        </w:rPr>
        <w:t>30</w:t>
      </w:r>
      <w:r w:rsidR="00EC0752" w:rsidRPr="00613FC8">
        <w:rPr>
          <w:rFonts w:ascii="Times New Roman" w:eastAsia="Times New Roman" w:hAnsi="Times New Roman" w:cs="Times New Roman"/>
          <w:kern w:val="0"/>
          <w:sz w:val="22"/>
          <w:szCs w:val="22"/>
          <w:highlight w:val="lightGray"/>
          <w14:ligatures w14:val="none"/>
        </w:rPr>
        <w:t xml:space="preserve"> </w:t>
      </w:r>
      <w:r w:rsidR="003A4A3B" w:rsidRPr="00613FC8">
        <w:rPr>
          <w:rFonts w:ascii="Times New Roman" w:eastAsia="Times New Roman" w:hAnsi="Times New Roman" w:cs="Times New Roman"/>
          <w:kern w:val="0"/>
          <w:sz w:val="22"/>
          <w:szCs w:val="22"/>
          <w:highlight w:val="lightGray"/>
          <w14:ligatures w14:val="none"/>
        </w:rPr>
        <w:t xml:space="preserve">plėvele dengtų </w:t>
      </w:r>
      <w:r w:rsidR="00EC0752" w:rsidRPr="00613FC8">
        <w:rPr>
          <w:rFonts w:ascii="Times New Roman" w:eastAsia="Times New Roman" w:hAnsi="Times New Roman" w:cs="Times New Roman"/>
          <w:kern w:val="0"/>
          <w:sz w:val="22"/>
          <w:szCs w:val="22"/>
          <w:highlight w:val="lightGray"/>
          <w14:ligatures w14:val="none"/>
        </w:rPr>
        <w:t>table</w:t>
      </w:r>
      <w:r w:rsidRPr="00613FC8">
        <w:rPr>
          <w:rFonts w:ascii="Times New Roman" w:eastAsia="Times New Roman" w:hAnsi="Times New Roman" w:cs="Times New Roman"/>
          <w:kern w:val="0"/>
          <w:sz w:val="22"/>
          <w:szCs w:val="22"/>
          <w:highlight w:val="lightGray"/>
          <w14:ligatures w14:val="none"/>
        </w:rPr>
        <w:t>čių</w:t>
      </w:r>
    </w:p>
    <w:p w14:paraId="0BFF61FA" w14:textId="45BA20BD" w:rsidR="00EC0752" w:rsidRPr="006301ED" w:rsidRDefault="003A4A3B"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Pr>
          <w:rFonts w:ascii="Times New Roman" w:eastAsia="Times New Roman" w:hAnsi="Times New Roman" w:cs="Times New Roman"/>
          <w:kern w:val="0"/>
          <w:sz w:val="22"/>
          <w:szCs w:val="22"/>
          <w:highlight w:val="lightGray"/>
          <w14:ligatures w14:val="none"/>
        </w:rPr>
        <w:t>98</w:t>
      </w:r>
      <w:r w:rsidR="00EC0752" w:rsidRPr="006301ED">
        <w:rPr>
          <w:rFonts w:ascii="Times New Roman" w:eastAsia="Times New Roman" w:hAnsi="Times New Roman" w:cs="Times New Roman"/>
          <w:kern w:val="0"/>
          <w:sz w:val="22"/>
          <w:szCs w:val="22"/>
          <w:highlight w:val="lightGray"/>
          <w14:ligatures w14:val="none"/>
        </w:rPr>
        <w:t xml:space="preserve"> </w:t>
      </w:r>
      <w:r>
        <w:rPr>
          <w:rFonts w:ascii="Times New Roman" w:eastAsia="Times New Roman" w:hAnsi="Times New Roman" w:cs="Times New Roman"/>
          <w:kern w:val="0"/>
          <w:sz w:val="22"/>
          <w:szCs w:val="22"/>
          <w:highlight w:val="lightGray"/>
          <w14:ligatures w14:val="none"/>
        </w:rPr>
        <w:t xml:space="preserve">plėvele dengtos </w:t>
      </w:r>
      <w:r w:rsidR="00EC0752" w:rsidRPr="006301ED">
        <w:rPr>
          <w:rFonts w:ascii="Times New Roman" w:eastAsia="Times New Roman" w:hAnsi="Times New Roman" w:cs="Times New Roman"/>
          <w:kern w:val="0"/>
          <w:sz w:val="22"/>
          <w:szCs w:val="22"/>
          <w:highlight w:val="lightGray"/>
          <w14:ligatures w14:val="none"/>
        </w:rPr>
        <w:t>table</w:t>
      </w:r>
      <w:r w:rsidR="00944CCA">
        <w:rPr>
          <w:rFonts w:ascii="Times New Roman" w:eastAsia="Times New Roman" w:hAnsi="Times New Roman" w:cs="Times New Roman"/>
          <w:kern w:val="0"/>
          <w:sz w:val="22"/>
          <w:szCs w:val="22"/>
          <w:highlight w:val="lightGray"/>
          <w14:ligatures w14:val="none"/>
        </w:rPr>
        <w:t>tės</w:t>
      </w:r>
    </w:p>
    <w:p w14:paraId="15A0783F" w14:textId="77777777" w:rsidR="00EC0752" w:rsidRPr="006301ED"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2F28DE"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3F9D7F"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5.</w:t>
      </w:r>
      <w:r w:rsidRPr="006301ED">
        <w:rPr>
          <w:rFonts w:ascii="Times New Roman" w:eastAsia="Times New Roman" w:hAnsi="Times New Roman" w:cs="Times New Roman"/>
          <w:b/>
          <w:kern w:val="0"/>
          <w:sz w:val="22"/>
          <w14:ligatures w14:val="none"/>
        </w:rPr>
        <w:tab/>
        <w:t>VARTOJIMO METODAS IR BŪDAS (-AI)</w:t>
      </w:r>
    </w:p>
    <w:p w14:paraId="4B0E650B" w14:textId="77777777" w:rsidR="00F36D08" w:rsidRPr="006301ED"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D799220" w14:textId="34C029BF" w:rsidR="00F36D08" w:rsidRPr="006301ED"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szCs w:val="22"/>
          <w14:ligatures w14:val="none"/>
        </w:rPr>
        <w:t>Vartoti per burną.</w:t>
      </w:r>
    </w:p>
    <w:p w14:paraId="27F9EB24"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Prieš vartojimą perskaitykite pakuotės lapelį.</w:t>
      </w:r>
    </w:p>
    <w:p w14:paraId="5E029178"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39385F5"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86C7EA"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6.</w:t>
      </w:r>
      <w:r w:rsidRPr="006301ED">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66B059E3"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75394D"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14:ligatures w14:val="none"/>
        </w:rPr>
        <w:t>Laikyti vaikams nepastebimoje ir nepasiekiamoje vietoje.</w:t>
      </w:r>
    </w:p>
    <w:p w14:paraId="2A23FEAA"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1ED825F"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AF3C58"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7.</w:t>
      </w:r>
      <w:r w:rsidRPr="006301ED">
        <w:rPr>
          <w:rFonts w:ascii="Times New Roman" w:eastAsia="Times New Roman" w:hAnsi="Times New Roman" w:cs="Times New Roman"/>
          <w:b/>
          <w:kern w:val="0"/>
          <w:sz w:val="22"/>
          <w14:ligatures w14:val="none"/>
        </w:rPr>
        <w:tab/>
        <w:t>KITAS (-I) SPECIALUS (-ŪS) ĮSPĖJIMAS (-AI) (JEI REIKIA)</w:t>
      </w:r>
    </w:p>
    <w:p w14:paraId="10AAE0E6"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82A4BC"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67738"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8.</w:t>
      </w:r>
      <w:r w:rsidRPr="006301ED">
        <w:rPr>
          <w:rFonts w:ascii="Times New Roman" w:eastAsia="Times New Roman" w:hAnsi="Times New Roman" w:cs="Times New Roman"/>
          <w:b/>
          <w:kern w:val="0"/>
          <w:sz w:val="22"/>
          <w14:ligatures w14:val="none"/>
        </w:rPr>
        <w:tab/>
        <w:t>TINKAMUMO LAIKAS</w:t>
      </w:r>
    </w:p>
    <w:p w14:paraId="76487EA6"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62FA84E" w14:textId="58BE9750" w:rsidR="00A80436" w:rsidRPr="006301ED" w:rsidRDefault="00A80436" w:rsidP="00A8043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EXP {mm/MMMM}</w:t>
      </w:r>
    </w:p>
    <w:p w14:paraId="7D5897DE"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C71031"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1C4FB0C" w14:textId="77777777" w:rsidR="00A80436" w:rsidRPr="006301ED"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9.</w:t>
      </w:r>
      <w:r w:rsidRPr="006301ED">
        <w:rPr>
          <w:rFonts w:ascii="Times New Roman" w:eastAsia="Times New Roman" w:hAnsi="Times New Roman" w:cs="Times New Roman"/>
          <w:b/>
          <w:kern w:val="0"/>
          <w:sz w:val="22"/>
          <w14:ligatures w14:val="none"/>
        </w:rPr>
        <w:tab/>
        <w:t>SPECIALIOS LAIKYMO SĄLYGOS</w:t>
      </w:r>
    </w:p>
    <w:p w14:paraId="0CDFCDA2"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0E08444" w14:textId="77777777" w:rsidR="00A80436"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73895F3" w14:textId="77777777" w:rsidR="00830B86" w:rsidRDefault="00830B8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25B8716" w14:textId="77777777" w:rsidR="00830B86" w:rsidRPr="006301ED" w:rsidRDefault="00830B8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3ED1F6"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lastRenderedPageBreak/>
        <w:t>10.</w:t>
      </w:r>
      <w:r w:rsidRPr="006301ED">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4509991E"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43F588"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2F2FE1"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t>11.</w:t>
      </w:r>
      <w:r w:rsidRPr="006301ED">
        <w:rPr>
          <w:rFonts w:ascii="Times New Roman" w:eastAsia="Times New Roman" w:hAnsi="Times New Roman" w:cs="Times New Roman"/>
          <w:b/>
          <w:kern w:val="0"/>
          <w:sz w:val="22"/>
          <w14:ligatures w14:val="none"/>
        </w:rPr>
        <w:tab/>
      </w:r>
      <w:r w:rsidRPr="006301ED">
        <w:rPr>
          <w:rFonts w:ascii="Times New Roman" w:eastAsia="Times New Roman" w:hAnsi="Times New Roman" w:cs="Times New Roman"/>
          <w:b/>
          <w:caps/>
          <w:kern w:val="0"/>
          <w:sz w:val="22"/>
          <w14:ligatures w14:val="none"/>
        </w:rPr>
        <w:t>REGISTRUOTOJO PAVADINIMAS IR ADRESAS</w:t>
      </w:r>
    </w:p>
    <w:p w14:paraId="0B4CC3E7"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B041D75" w14:textId="025B0066"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Olpha</w:t>
      </w:r>
      <w:proofErr w:type="spellEnd"/>
      <w:r w:rsidRPr="006301ED">
        <w:rPr>
          <w:rFonts w:ascii="Times New Roman" w:eastAsia="Times New Roman" w:hAnsi="Times New Roman" w:cs="Times New Roman"/>
          <w:kern w:val="0"/>
          <w:sz w:val="22"/>
          <w:szCs w:val="22"/>
          <w14:ligatures w14:val="none"/>
        </w:rPr>
        <w:t xml:space="preserve"> AS</w:t>
      </w:r>
    </w:p>
    <w:p w14:paraId="07EACF40" w14:textId="782B0BE3" w:rsidR="00A80436" w:rsidRPr="006301ED" w:rsidRDefault="00E43589"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A80436" w:rsidRPr="006301ED">
        <w:rPr>
          <w:rFonts w:ascii="Times New Roman" w:eastAsia="Times New Roman" w:hAnsi="Times New Roman" w:cs="Times New Roman"/>
          <w:kern w:val="0"/>
          <w:sz w:val="22"/>
          <w:szCs w:val="22"/>
          <w14:ligatures w14:val="none"/>
        </w:rPr>
        <w:t xml:space="preserve"> </w:t>
      </w:r>
      <w:proofErr w:type="spellStart"/>
      <w:r w:rsidR="00A80436" w:rsidRPr="006301ED">
        <w:rPr>
          <w:rFonts w:ascii="Times New Roman" w:eastAsia="Times New Roman" w:hAnsi="Times New Roman" w:cs="Times New Roman"/>
          <w:kern w:val="0"/>
          <w:sz w:val="22"/>
          <w:szCs w:val="22"/>
          <w14:ligatures w14:val="none"/>
        </w:rPr>
        <w:t>iela</w:t>
      </w:r>
      <w:proofErr w:type="spellEnd"/>
      <w:r w:rsidR="00A80436" w:rsidRPr="006301ED">
        <w:rPr>
          <w:rFonts w:ascii="Times New Roman" w:eastAsia="Times New Roman" w:hAnsi="Times New Roman" w:cs="Times New Roman"/>
          <w:kern w:val="0"/>
          <w:sz w:val="22"/>
          <w:szCs w:val="22"/>
          <w14:ligatures w14:val="none"/>
        </w:rPr>
        <w:t xml:space="preserve"> 5</w:t>
      </w:r>
    </w:p>
    <w:p w14:paraId="1500E531" w14:textId="26740492" w:rsidR="00F36D08"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6301ED">
        <w:rPr>
          <w:rFonts w:ascii="Times New Roman" w:eastAsia="Times New Roman" w:hAnsi="Times New Roman" w:cs="Times New Roman"/>
          <w:kern w:val="0"/>
          <w:sz w:val="22"/>
          <w:szCs w:val="22"/>
          <w14:ligatures w14:val="none"/>
        </w:rPr>
        <w:t>Olaine</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Olaines</w:t>
      </w:r>
      <w:proofErr w:type="spellEnd"/>
      <w:r w:rsidRPr="006301ED">
        <w:rPr>
          <w:rFonts w:ascii="Times New Roman" w:eastAsia="Times New Roman" w:hAnsi="Times New Roman" w:cs="Times New Roman"/>
          <w:kern w:val="0"/>
          <w:sz w:val="22"/>
          <w:szCs w:val="22"/>
          <w14:ligatures w14:val="none"/>
        </w:rPr>
        <w:t xml:space="preserve"> </w:t>
      </w:r>
      <w:proofErr w:type="spellStart"/>
      <w:r w:rsidRPr="006301ED">
        <w:rPr>
          <w:rFonts w:ascii="Times New Roman" w:eastAsia="Times New Roman" w:hAnsi="Times New Roman" w:cs="Times New Roman"/>
          <w:kern w:val="0"/>
          <w:sz w:val="22"/>
          <w:szCs w:val="22"/>
          <w14:ligatures w14:val="none"/>
        </w:rPr>
        <w:t>novads</w:t>
      </w:r>
      <w:proofErr w:type="spellEnd"/>
      <w:r w:rsidRPr="006301ED">
        <w:rPr>
          <w:rFonts w:ascii="Times New Roman" w:eastAsia="Times New Roman" w:hAnsi="Times New Roman" w:cs="Times New Roman"/>
          <w:kern w:val="0"/>
          <w:sz w:val="22"/>
          <w:szCs w:val="22"/>
          <w14:ligatures w14:val="none"/>
        </w:rPr>
        <w:t>, LV-2114</w:t>
      </w:r>
    </w:p>
    <w:p w14:paraId="428A2FF8" w14:textId="01FAFE78"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szCs w:val="22"/>
          <w14:ligatures w14:val="none"/>
        </w:rPr>
        <w:t>Latvija</w:t>
      </w:r>
    </w:p>
    <w:p w14:paraId="4A5F1848"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335E2B" w14:textId="4DDFC0D2" w:rsidR="00A80436" w:rsidRPr="006301ED"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highlight w:val="lightGray"/>
          <w14:ligatures w14:val="none"/>
        </w:rPr>
        <w:t>[logotipas]</w:t>
      </w:r>
    </w:p>
    <w:p w14:paraId="25D07620" w14:textId="77777777" w:rsidR="0082359F" w:rsidRPr="006301ED"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D946326" w14:textId="77777777" w:rsidR="0082359F" w:rsidRPr="006301ED"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B0738E"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12.</w:t>
      </w:r>
      <w:r w:rsidRPr="006301ED">
        <w:rPr>
          <w:rFonts w:ascii="Times New Roman" w:eastAsia="Times New Roman" w:hAnsi="Times New Roman" w:cs="Times New Roman"/>
          <w:b/>
          <w:kern w:val="0"/>
          <w:sz w:val="22"/>
          <w14:ligatures w14:val="none"/>
        </w:rPr>
        <w:tab/>
        <w:t xml:space="preserve">REGISTRACIJOS PAŽYMĖJIMO NUMERIS (-IAI) </w:t>
      </w:r>
    </w:p>
    <w:p w14:paraId="6A4E09EA" w14:textId="00402919" w:rsidR="00A80436"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4B5527" w14:textId="77777777" w:rsidR="0052154D" w:rsidRPr="0052154D" w:rsidRDefault="0052154D" w:rsidP="0052154D">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52154D">
        <w:rPr>
          <w:rFonts w:ascii="Times New Roman" w:eastAsia="Times New Roman" w:hAnsi="Times New Roman" w:cs="Times New Roman"/>
          <w:kern w:val="0"/>
          <w:sz w:val="22"/>
          <w14:ligatures w14:val="none"/>
        </w:rPr>
        <w:t xml:space="preserve">LT/1/25/5801/001 </w:t>
      </w:r>
      <w:r w:rsidRPr="0052154D">
        <w:rPr>
          <w:rFonts w:ascii="Times New Roman" w:eastAsia="Times New Roman" w:hAnsi="Times New Roman" w:cs="Times New Roman"/>
          <w:kern w:val="0"/>
          <w:sz w:val="22"/>
          <w:highlight w:val="lightGray"/>
          <w14:ligatures w14:val="none"/>
        </w:rPr>
        <w:t>– N30</w:t>
      </w:r>
    </w:p>
    <w:p w14:paraId="38755935" w14:textId="147E0D29" w:rsidR="0052154D" w:rsidRDefault="0052154D" w:rsidP="0052154D">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52154D">
        <w:rPr>
          <w:rFonts w:ascii="Times New Roman" w:eastAsia="Times New Roman" w:hAnsi="Times New Roman" w:cs="Times New Roman"/>
          <w:kern w:val="0"/>
          <w:sz w:val="22"/>
          <w:highlight w:val="lightGray"/>
          <w14:ligatures w14:val="none"/>
        </w:rPr>
        <w:t>LT/1/25/5801/002 – N98</w:t>
      </w:r>
    </w:p>
    <w:p w14:paraId="579E4B3D" w14:textId="78C2A40C" w:rsidR="00E65C86" w:rsidRPr="00613FC8" w:rsidRDefault="00E65C86" w:rsidP="00613FC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13FC8">
        <w:rPr>
          <w:rFonts w:ascii="Times New Roman" w:eastAsia="Times New Roman" w:hAnsi="Times New Roman" w:cs="Times New Roman"/>
          <w:kern w:val="0"/>
          <w:sz w:val="22"/>
          <w:szCs w:val="22"/>
          <w:highlight w:val="lightGray"/>
          <w14:ligatures w14:val="none"/>
        </w:rPr>
        <w:t>LT/1/25/5801/003 – N10</w:t>
      </w:r>
    </w:p>
    <w:p w14:paraId="42CBA201" w14:textId="77777777" w:rsidR="0052154D" w:rsidRPr="006301ED" w:rsidRDefault="0052154D" w:rsidP="0052154D">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EDF559C"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3EBCC26"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13.</w:t>
      </w:r>
      <w:r w:rsidRPr="006301ED">
        <w:rPr>
          <w:rFonts w:ascii="Times New Roman" w:eastAsia="Times New Roman" w:hAnsi="Times New Roman" w:cs="Times New Roman"/>
          <w:b/>
          <w:kern w:val="0"/>
          <w:sz w:val="22"/>
          <w14:ligatures w14:val="none"/>
        </w:rPr>
        <w:tab/>
        <w:t xml:space="preserve">SERIJOS NUMERIS </w:t>
      </w:r>
    </w:p>
    <w:p w14:paraId="58039908"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D12AFD6"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Lot</w:t>
      </w:r>
    </w:p>
    <w:p w14:paraId="70F055BE"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165248"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5F8287" w14:textId="77777777" w:rsidR="00A80436" w:rsidRPr="006301ED"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14.</w:t>
      </w:r>
      <w:r w:rsidRPr="006301ED">
        <w:rPr>
          <w:rFonts w:ascii="Times New Roman" w:eastAsia="Times New Roman" w:hAnsi="Times New Roman" w:cs="Times New Roman"/>
          <w:b/>
          <w:kern w:val="0"/>
          <w:sz w:val="22"/>
          <w14:ligatures w14:val="none"/>
        </w:rPr>
        <w:tab/>
        <w:t>PARDAVIMO (IŠDAVIMO) TVARKA</w:t>
      </w:r>
    </w:p>
    <w:p w14:paraId="391F3DE0"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E958320" w14:textId="02DB93DF"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szCs w:val="22"/>
          <w14:ligatures w14:val="none"/>
        </w:rPr>
        <w:t>Receptinis vaistas</w:t>
      </w:r>
      <w:r w:rsidR="00AC391B" w:rsidRPr="006301ED">
        <w:rPr>
          <w:rFonts w:ascii="Times New Roman" w:eastAsia="Times New Roman" w:hAnsi="Times New Roman" w:cs="Times New Roman"/>
          <w:kern w:val="0"/>
          <w:sz w:val="22"/>
          <w:szCs w:val="22"/>
          <w14:ligatures w14:val="none"/>
        </w:rPr>
        <w:t>.</w:t>
      </w:r>
    </w:p>
    <w:p w14:paraId="48D47123"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053824"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476A2F" w14:textId="77777777" w:rsidR="00A80436" w:rsidRPr="006301ED" w:rsidRDefault="00A80436" w:rsidP="00A80436">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15.</w:t>
      </w:r>
      <w:r w:rsidRPr="006301ED">
        <w:rPr>
          <w:rFonts w:ascii="Times New Roman" w:eastAsia="Times New Roman" w:hAnsi="Times New Roman" w:cs="Times New Roman"/>
          <w:b/>
          <w:kern w:val="0"/>
          <w:sz w:val="22"/>
          <w14:ligatures w14:val="none"/>
        </w:rPr>
        <w:tab/>
        <w:t>VARTOJIMO INSTRUKCIJA</w:t>
      </w:r>
    </w:p>
    <w:p w14:paraId="66C17440"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9599BD"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379D02" w14:textId="77777777" w:rsidR="00A80436" w:rsidRPr="00794FB2" w:rsidRDefault="00A80436" w:rsidP="00A80436">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16.</w:t>
      </w:r>
      <w:r w:rsidRPr="006301ED">
        <w:rPr>
          <w:rFonts w:ascii="Times New Roman" w:eastAsia="Times New Roman" w:hAnsi="Times New Roman" w:cs="Times New Roman"/>
          <w:b/>
          <w:kern w:val="0"/>
          <w:sz w:val="22"/>
          <w14:ligatures w14:val="none"/>
        </w:rPr>
        <w:tab/>
        <w:t>INFORMACIJA BRAILIO RAŠTU</w:t>
      </w:r>
    </w:p>
    <w:p w14:paraId="748F3C27"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603899F" w14:textId="4BE01E3E" w:rsidR="00A80436" w:rsidRPr="006301ED" w:rsidRDefault="00B654B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Pr>
          <w:rFonts w:ascii="Times New Roman" w:eastAsia="Times New Roman" w:hAnsi="Times New Roman" w:cs="Times New Roman"/>
          <w:kern w:val="0"/>
          <w:sz w:val="22"/>
          <w:szCs w:val="22"/>
          <w14:ligatures w14:val="none"/>
        </w:rPr>
        <w:t xml:space="preserve"> </w:t>
      </w:r>
      <w:r w:rsidR="00A92BA0">
        <w:rPr>
          <w:rFonts w:ascii="Times New Roman" w:eastAsia="Times New Roman" w:hAnsi="Times New Roman" w:cs="Times New Roman"/>
          <w:kern w:val="0"/>
          <w:sz w:val="22"/>
          <w:szCs w:val="22"/>
          <w14:ligatures w14:val="none"/>
        </w:rPr>
        <w:t>10</w:t>
      </w:r>
      <w:r w:rsidR="005343CE">
        <w:rPr>
          <w:rFonts w:ascii="Times New Roman" w:eastAsia="Times New Roman" w:hAnsi="Times New Roman" w:cs="Times New Roman"/>
          <w:kern w:val="0"/>
          <w:sz w:val="22"/>
          <w:szCs w:val="22"/>
          <w14:ligatures w14:val="none"/>
        </w:rPr>
        <w:t> </w:t>
      </w:r>
      <w:r>
        <w:rPr>
          <w:rFonts w:ascii="Times New Roman" w:eastAsia="Times New Roman" w:hAnsi="Times New Roman" w:cs="Times New Roman"/>
          <w:kern w:val="0"/>
          <w:sz w:val="22"/>
          <w:szCs w:val="22"/>
          <w14:ligatures w14:val="none"/>
        </w:rPr>
        <w:t>mg</w:t>
      </w:r>
    </w:p>
    <w:p w14:paraId="40C37081"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24BFD33E"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E17A4D9" w14:textId="77777777" w:rsidR="00A80436" w:rsidRPr="006301ED"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14:ligatures w14:val="none"/>
        </w:rPr>
      </w:pPr>
      <w:r w:rsidRPr="006301ED">
        <w:rPr>
          <w:rFonts w:ascii="Times New Roman" w:eastAsia="Times New Roman" w:hAnsi="Times New Roman" w:cs="Times New Roman"/>
          <w:b/>
          <w:kern w:val="0"/>
          <w:sz w:val="22"/>
          <w:szCs w:val="22"/>
          <w14:ligatures w14:val="none"/>
        </w:rPr>
        <w:t>17.</w:t>
      </w:r>
      <w:r w:rsidRPr="006301ED">
        <w:rPr>
          <w:rFonts w:ascii="Times New Roman" w:eastAsia="Times New Roman" w:hAnsi="Times New Roman" w:cs="Times New Roman"/>
          <w:b/>
          <w:kern w:val="0"/>
          <w:sz w:val="22"/>
          <w:szCs w:val="22"/>
          <w14:ligatures w14:val="none"/>
        </w:rPr>
        <w:tab/>
        <w:t>UNIKALUS IDENTIFIKATORIUS – 2D BRŪKŠNINIS KODAS</w:t>
      </w:r>
    </w:p>
    <w:p w14:paraId="1C1C02EF"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9A94617"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6301ED">
        <w:rPr>
          <w:rFonts w:ascii="Times New Roman" w:eastAsia="Times New Roman" w:hAnsi="Times New Roman" w:cs="Times New Roman"/>
          <w:kern w:val="0"/>
          <w:sz w:val="22"/>
          <w:szCs w:val="22"/>
          <w:highlight w:val="lightGray"/>
          <w14:ligatures w14:val="none"/>
        </w:rPr>
        <w:t>2D brūkšninis kodas su nurodytu unikaliu identifikatoriumi.</w:t>
      </w:r>
    </w:p>
    <w:p w14:paraId="6DF2D431"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7C3551D"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3BA4F002" w14:textId="77777777" w:rsidR="00A80436" w:rsidRPr="006301ED"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14:ligatures w14:val="none"/>
        </w:rPr>
      </w:pPr>
      <w:r w:rsidRPr="006301ED">
        <w:rPr>
          <w:rFonts w:ascii="Times New Roman" w:eastAsia="Times New Roman" w:hAnsi="Times New Roman" w:cs="Times New Roman"/>
          <w:b/>
          <w:kern w:val="0"/>
          <w:sz w:val="22"/>
          <w:szCs w:val="22"/>
          <w14:ligatures w14:val="none"/>
        </w:rPr>
        <w:t>18.</w:t>
      </w:r>
      <w:r w:rsidRPr="006301ED">
        <w:rPr>
          <w:rFonts w:ascii="Times New Roman" w:eastAsia="Times New Roman" w:hAnsi="Times New Roman" w:cs="Times New Roman"/>
          <w:b/>
          <w:kern w:val="0"/>
          <w:sz w:val="22"/>
          <w:szCs w:val="22"/>
          <w14:ligatures w14:val="none"/>
        </w:rPr>
        <w:tab/>
        <w:t>UNIKALUS IDENTIFIKATORIUS – ŽMONĖMS SUPRANTAMI DUOMENYS</w:t>
      </w:r>
    </w:p>
    <w:p w14:paraId="41985897"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C8B66DC" w14:textId="22BFC4A3" w:rsidR="00A80436" w:rsidRPr="00794FB2"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PC</w:t>
      </w:r>
      <w:r w:rsidR="004E0C8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 xml:space="preserve"> {numeris}</w:t>
      </w:r>
    </w:p>
    <w:p w14:paraId="5AF5BCC5" w14:textId="31E75C42"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t>SN</w:t>
      </w:r>
      <w:r w:rsidR="004E0C8D">
        <w:rPr>
          <w:rFonts w:ascii="Times New Roman" w:eastAsia="Times New Roman" w:hAnsi="Times New Roman" w:cs="Times New Roman"/>
          <w:kern w:val="0"/>
          <w:sz w:val="22"/>
          <w:szCs w:val="22"/>
          <w14:ligatures w14:val="none"/>
        </w:rPr>
        <w:t>:</w:t>
      </w:r>
      <w:r w:rsidRPr="006301ED">
        <w:rPr>
          <w:rFonts w:ascii="Times New Roman" w:eastAsia="Times New Roman" w:hAnsi="Times New Roman" w:cs="Times New Roman"/>
          <w:kern w:val="0"/>
          <w:sz w:val="22"/>
          <w:szCs w:val="22"/>
          <w14:ligatures w14:val="none"/>
        </w:rPr>
        <w:t xml:space="preserve"> {numeris} </w:t>
      </w:r>
    </w:p>
    <w:p w14:paraId="2057A9E9" w14:textId="13CB2EEA"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highlight w:val="lightGray"/>
          <w14:ligatures w14:val="none"/>
        </w:rPr>
        <w:t>NN</w:t>
      </w:r>
      <w:r w:rsidR="004E0C8D">
        <w:rPr>
          <w:rFonts w:ascii="Times New Roman" w:eastAsia="Times New Roman" w:hAnsi="Times New Roman" w:cs="Times New Roman"/>
          <w:kern w:val="0"/>
          <w:sz w:val="22"/>
          <w:szCs w:val="22"/>
          <w:highlight w:val="lightGray"/>
          <w14:ligatures w14:val="none"/>
        </w:rPr>
        <w:t>:</w:t>
      </w:r>
      <w:r w:rsidRPr="006301ED">
        <w:rPr>
          <w:rFonts w:ascii="Times New Roman" w:eastAsia="Times New Roman" w:hAnsi="Times New Roman" w:cs="Times New Roman"/>
          <w:kern w:val="0"/>
          <w:sz w:val="22"/>
          <w:szCs w:val="22"/>
          <w:highlight w:val="lightGray"/>
          <w14:ligatures w14:val="none"/>
        </w:rPr>
        <w:t xml:space="preserve"> {numeris}</w:t>
      </w:r>
      <w:r w:rsidRPr="006301ED">
        <w:rPr>
          <w:rFonts w:ascii="Times New Roman" w:eastAsia="Times New Roman" w:hAnsi="Times New Roman" w:cs="Times New Roman"/>
          <w:kern w:val="0"/>
          <w:sz w:val="22"/>
          <w:szCs w:val="22"/>
          <w14:ligatures w14:val="none"/>
        </w:rPr>
        <w:t xml:space="preserve"> </w:t>
      </w:r>
    </w:p>
    <w:p w14:paraId="5E1E090A" w14:textId="77777777" w:rsidR="00A80436" w:rsidRPr="006301E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5367EC9" w14:textId="04609E5E" w:rsidR="007707F9" w:rsidRPr="006301ED" w:rsidRDefault="00A80436" w:rsidP="004E0C8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kern w:val="0"/>
          <w:sz w:val="22"/>
          <w:szCs w:val="22"/>
          <w14:ligatures w14:val="none"/>
        </w:rPr>
        <w:br w:type="page"/>
      </w:r>
      <w:r w:rsidR="007707F9" w:rsidRPr="006301ED">
        <w:rPr>
          <w:rFonts w:ascii="Times New Roman" w:eastAsia="Times New Roman" w:hAnsi="Times New Roman" w:cs="Times New Roman"/>
          <w:b/>
          <w:kern w:val="0"/>
          <w:sz w:val="22"/>
          <w14:ligatures w14:val="none"/>
        </w:rPr>
        <w:lastRenderedPageBreak/>
        <w:t>MINIMALI INFORMACIJA ANT LIZDINIŲ PLOKŠTELIŲ ARBA DVISLUOKSNIŲ JUOSTELIŲ</w:t>
      </w:r>
    </w:p>
    <w:p w14:paraId="13326BBB" w14:textId="77777777" w:rsidR="007707F9" w:rsidRPr="006301ED"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p>
    <w:p w14:paraId="02719A83" w14:textId="44D0A40D" w:rsidR="007707F9" w:rsidRPr="006301ED"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6301ED">
        <w:rPr>
          <w:rFonts w:ascii="Times New Roman" w:eastAsia="Times New Roman" w:hAnsi="Times New Roman" w:cs="Times New Roman"/>
          <w:b/>
          <w:kern w:val="0"/>
          <w:sz w:val="22"/>
          <w14:ligatures w14:val="none"/>
        </w:rPr>
        <w:t>LIZDINĖ PLOKŠTELĖ</w:t>
      </w:r>
    </w:p>
    <w:p w14:paraId="1907BEF1"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4E9E8" w14:textId="77777777" w:rsidR="007707F9" w:rsidRPr="006301ED"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1.</w:t>
      </w:r>
      <w:r w:rsidRPr="006301ED">
        <w:rPr>
          <w:rFonts w:ascii="Times New Roman" w:eastAsia="Times New Roman" w:hAnsi="Times New Roman" w:cs="Times New Roman"/>
          <w:b/>
          <w:kern w:val="0"/>
          <w:sz w:val="22"/>
          <w14:ligatures w14:val="none"/>
        </w:rPr>
        <w:tab/>
      </w:r>
      <w:r w:rsidRPr="006301ED">
        <w:rPr>
          <w:rFonts w:ascii="Times New Roman" w:eastAsia="Times New Roman" w:hAnsi="Times New Roman" w:cs="Times New Roman"/>
          <w:b/>
          <w:caps/>
          <w:kern w:val="0"/>
          <w:sz w:val="22"/>
          <w14:ligatures w14:val="none"/>
        </w:rPr>
        <w:t>VAISTINIO</w:t>
      </w:r>
      <w:r w:rsidRPr="006301ED">
        <w:rPr>
          <w:rFonts w:ascii="Times New Roman" w:eastAsia="Times New Roman" w:hAnsi="Times New Roman" w:cs="Times New Roman"/>
          <w:b/>
          <w:kern w:val="0"/>
          <w:sz w:val="22"/>
          <w14:ligatures w14:val="none"/>
        </w:rPr>
        <w:t xml:space="preserve"> PREPARATO PAVADINIMAS</w:t>
      </w:r>
    </w:p>
    <w:p w14:paraId="5DFE58A0"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49A64B7" w14:textId="4E2A70E4" w:rsidR="00EB2956" w:rsidRPr="006301ED" w:rsidRDefault="00EB2956" w:rsidP="00EB295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Pr>
          <w:rFonts w:ascii="Times New Roman" w:eastAsia="Times New Roman" w:hAnsi="Times New Roman" w:cs="Times New Roman"/>
          <w:kern w:val="0"/>
          <w:sz w:val="22"/>
          <w:szCs w:val="22"/>
          <w14:ligatures w14:val="none"/>
        </w:rPr>
        <w:t xml:space="preserve"> </w:t>
      </w:r>
      <w:r w:rsidR="00A92BA0">
        <w:rPr>
          <w:rFonts w:ascii="Times New Roman" w:eastAsia="Times New Roman" w:hAnsi="Times New Roman" w:cs="Times New Roman"/>
          <w:kern w:val="0"/>
          <w:sz w:val="22"/>
          <w:szCs w:val="22"/>
          <w14:ligatures w14:val="none"/>
        </w:rPr>
        <w:t>10</w:t>
      </w:r>
      <w:r w:rsidR="00177E3D">
        <w:rPr>
          <w:rFonts w:ascii="Times New Roman" w:eastAsia="Times New Roman" w:hAnsi="Times New Roman" w:cs="Times New Roman"/>
          <w:kern w:val="0"/>
          <w:sz w:val="22"/>
          <w:szCs w:val="22"/>
          <w14:ligatures w14:val="none"/>
        </w:rPr>
        <w:t> </w:t>
      </w:r>
      <w:r>
        <w:rPr>
          <w:rFonts w:ascii="Times New Roman" w:eastAsia="Times New Roman" w:hAnsi="Times New Roman" w:cs="Times New Roman"/>
          <w:kern w:val="0"/>
          <w:sz w:val="22"/>
          <w:szCs w:val="22"/>
          <w14:ligatures w14:val="none"/>
        </w:rPr>
        <w:t>mg plėvele dengtos tabletės</w:t>
      </w:r>
    </w:p>
    <w:p w14:paraId="02167CCD" w14:textId="77777777" w:rsidR="00EB2956" w:rsidRPr="006301ED"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33BE806B" w14:textId="77777777" w:rsidR="00EB2956" w:rsidRPr="006301ED"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Pr>
          <w:rFonts w:ascii="Times New Roman" w:eastAsia="Times New Roman" w:hAnsi="Times New Roman" w:cs="Times New Roman"/>
          <w:i/>
          <w:iCs/>
          <w:kern w:val="0"/>
          <w:sz w:val="22"/>
          <w:szCs w:val="22"/>
          <w14:ligatures w14:val="none"/>
        </w:rPr>
        <w:t>rivaroxabanum</w:t>
      </w:r>
      <w:proofErr w:type="spellEnd"/>
    </w:p>
    <w:p w14:paraId="739C1268"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9863B59"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7B1AF7" w14:textId="77777777" w:rsidR="007707F9" w:rsidRPr="006301ED"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2.</w:t>
      </w:r>
      <w:r w:rsidRPr="006301ED">
        <w:rPr>
          <w:rFonts w:ascii="Times New Roman" w:eastAsia="Times New Roman" w:hAnsi="Times New Roman" w:cs="Times New Roman"/>
          <w:b/>
          <w:kern w:val="0"/>
          <w:sz w:val="22"/>
          <w14:ligatures w14:val="none"/>
        </w:rPr>
        <w:tab/>
        <w:t>REGISTRUOTOJO PAVADINIMAS</w:t>
      </w:r>
    </w:p>
    <w:p w14:paraId="1EC640E3" w14:textId="77777777" w:rsidR="007707F9" w:rsidRPr="006301ED"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3FF0F" w14:textId="1558A28C"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6301ED">
        <w:rPr>
          <w:rFonts w:ascii="Times New Roman" w:eastAsia="Times New Roman" w:hAnsi="Times New Roman" w:cs="Times New Roman"/>
          <w:kern w:val="0"/>
          <w:sz w:val="22"/>
          <w14:ligatures w14:val="none"/>
        </w:rPr>
        <w:t>Olpha</w:t>
      </w:r>
      <w:proofErr w:type="spellEnd"/>
      <w:r w:rsidR="004E0C8D">
        <w:rPr>
          <w:rFonts w:ascii="Times New Roman" w:eastAsia="Times New Roman" w:hAnsi="Times New Roman" w:cs="Times New Roman"/>
          <w:kern w:val="0"/>
          <w:sz w:val="22"/>
          <w14:ligatures w14:val="none"/>
        </w:rPr>
        <w:t xml:space="preserve"> AS</w:t>
      </w:r>
      <w:r w:rsidRPr="006301ED">
        <w:rPr>
          <w:rFonts w:ascii="Times New Roman" w:eastAsia="Times New Roman" w:hAnsi="Times New Roman" w:cs="Times New Roman"/>
          <w:kern w:val="0"/>
          <w:sz w:val="22"/>
          <w14:ligatures w14:val="none"/>
        </w:rPr>
        <w:t xml:space="preserve"> </w:t>
      </w:r>
      <w:r w:rsidRPr="006301ED">
        <w:rPr>
          <w:rFonts w:ascii="Times New Roman" w:eastAsia="Times New Roman" w:hAnsi="Times New Roman" w:cs="Times New Roman"/>
          <w:kern w:val="0"/>
          <w:sz w:val="22"/>
          <w:highlight w:val="lightGray"/>
          <w14:ligatures w14:val="none"/>
        </w:rPr>
        <w:t>[logotipas]</w:t>
      </w:r>
    </w:p>
    <w:p w14:paraId="324CBDF0"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1F71B6"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5A1E91" w14:textId="77777777" w:rsidR="007707F9" w:rsidRPr="006301ED"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3.</w:t>
      </w:r>
      <w:r w:rsidRPr="006301ED">
        <w:rPr>
          <w:rFonts w:ascii="Times New Roman" w:eastAsia="Times New Roman" w:hAnsi="Times New Roman" w:cs="Times New Roman"/>
          <w:b/>
          <w:kern w:val="0"/>
          <w:sz w:val="22"/>
          <w14:ligatures w14:val="none"/>
        </w:rPr>
        <w:tab/>
        <w:t>TINKAMUMO LAIKAS</w:t>
      </w:r>
    </w:p>
    <w:p w14:paraId="36539D82"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CE4F3B" w14:textId="7CEA5E02" w:rsidR="007707F9" w:rsidRPr="006301ED" w:rsidRDefault="007707F9" w:rsidP="000B2EA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highlight w:val="lightGray"/>
          <w14:ligatures w14:val="none"/>
        </w:rPr>
        <w:t>EXP</w:t>
      </w:r>
      <w:r w:rsidR="000B2EA5">
        <w:rPr>
          <w:rFonts w:ascii="Times New Roman" w:eastAsia="Times New Roman" w:hAnsi="Times New Roman" w:cs="Times New Roman"/>
          <w:kern w:val="0"/>
          <w:sz w:val="22"/>
          <w:szCs w:val="22"/>
          <w:highlight w:val="lightGray"/>
          <w14:ligatures w14:val="none"/>
        </w:rPr>
        <w:t xml:space="preserve"> </w:t>
      </w:r>
      <w:r w:rsidR="000B2EA5" w:rsidRPr="000B2EA5">
        <w:rPr>
          <w:rFonts w:ascii="Times New Roman" w:eastAsia="Times New Roman" w:hAnsi="Times New Roman" w:cs="Times New Roman"/>
          <w:kern w:val="0"/>
          <w:sz w:val="22"/>
          <w:szCs w:val="22"/>
          <w14:ligatures w14:val="none"/>
        </w:rPr>
        <w:t>{mm/MMMM}</w:t>
      </w:r>
    </w:p>
    <w:p w14:paraId="45C25D74"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880EDF"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AAF51C9" w14:textId="77777777" w:rsidR="007707F9" w:rsidRPr="006301ED"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4.</w:t>
      </w:r>
      <w:r w:rsidRPr="006301ED">
        <w:rPr>
          <w:rFonts w:ascii="Times New Roman" w:eastAsia="Times New Roman" w:hAnsi="Times New Roman" w:cs="Times New Roman"/>
          <w:b/>
          <w:kern w:val="0"/>
          <w:sz w:val="22"/>
          <w14:ligatures w14:val="none"/>
        </w:rPr>
        <w:tab/>
        <w:t>SERIJOS NUMERIS</w:t>
      </w:r>
    </w:p>
    <w:p w14:paraId="52E15E84"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F3C745"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kern w:val="0"/>
          <w:sz w:val="22"/>
          <w:highlight w:val="lightGray"/>
          <w14:ligatures w14:val="none"/>
        </w:rPr>
        <w:t>Lot</w:t>
      </w:r>
    </w:p>
    <w:p w14:paraId="65306952" w14:textId="77777777" w:rsidR="007707F9" w:rsidRPr="006301ED"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456508"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418925" w14:textId="77777777" w:rsidR="007707F9" w:rsidRPr="006301ED"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6301ED">
        <w:rPr>
          <w:rFonts w:ascii="Times New Roman" w:eastAsia="Times New Roman" w:hAnsi="Times New Roman" w:cs="Times New Roman"/>
          <w:b/>
          <w:kern w:val="0"/>
          <w:sz w:val="22"/>
          <w14:ligatures w14:val="none"/>
        </w:rPr>
        <w:t>5.</w:t>
      </w:r>
      <w:r w:rsidRPr="006301ED">
        <w:rPr>
          <w:rFonts w:ascii="Times New Roman" w:eastAsia="Times New Roman" w:hAnsi="Times New Roman" w:cs="Times New Roman"/>
          <w:b/>
          <w:kern w:val="0"/>
          <w:sz w:val="22"/>
          <w14:ligatures w14:val="none"/>
        </w:rPr>
        <w:tab/>
        <w:t>KITA</w:t>
      </w:r>
    </w:p>
    <w:p w14:paraId="7F3734D7"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F32B99" w14:textId="77777777" w:rsidR="007707F9" w:rsidRPr="006301ED"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3BD038" w14:textId="41F2DBCC" w:rsidR="00911291" w:rsidRDefault="007707F9" w:rsidP="00904D10">
      <w:pPr>
        <w:tabs>
          <w:tab w:val="left" w:pos="567"/>
        </w:tabs>
        <w:spacing w:line="260" w:lineRule="exact"/>
        <w:outlineLvl w:val="0"/>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kern w:val="0"/>
          <w:sz w:val="22"/>
          <w:szCs w:val="22"/>
          <w14:ligatures w14:val="none"/>
        </w:rPr>
        <w:br w:type="page"/>
      </w:r>
    </w:p>
    <w:p w14:paraId="2005F27D" w14:textId="77777777" w:rsidR="00911291" w:rsidRPr="002964AA" w:rsidRDefault="00911291" w:rsidP="00911291">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lastRenderedPageBreak/>
        <w:t>PACIENTO BUDRUMO KORTELĖ</w:t>
      </w:r>
    </w:p>
    <w:p w14:paraId="1F345657" w14:textId="77777777" w:rsidR="00911291" w:rsidRPr="002964AA" w:rsidRDefault="00911291" w:rsidP="00911291">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p>
    <w:p w14:paraId="35E11289" w14:textId="77777777" w:rsidR="00911291" w:rsidRPr="002964AA" w:rsidRDefault="00911291" w:rsidP="00911291">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t>Rivaroxaban Olpha</w:t>
      </w:r>
    </w:p>
    <w:p w14:paraId="1690DDD3" w14:textId="77777777" w:rsidR="00911291" w:rsidRPr="002964AA" w:rsidRDefault="00911291" w:rsidP="00911291">
      <w:pPr>
        <w:autoSpaceDE w:val="0"/>
        <w:autoSpaceDN w:val="0"/>
        <w:adjustRightInd w:val="0"/>
        <w:spacing w:after="0" w:line="240" w:lineRule="auto"/>
        <w:rPr>
          <w:rFonts w:ascii="Times New Roman" w:eastAsia="Calibri" w:hAnsi="Times New Roman" w:cs="Times New Roman"/>
          <w:b/>
          <w:bCs/>
          <w:color w:val="000000"/>
          <w:kern w:val="0"/>
          <w:sz w:val="22"/>
          <w:szCs w:val="22"/>
        </w:rPr>
      </w:pPr>
    </w:p>
    <w:p w14:paraId="4E9AA92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Paciento budrumo kortelė</w:t>
      </w:r>
    </w:p>
    <w:p w14:paraId="1E579A7B"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1CE1057"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2,5 mg </w:t>
      </w:r>
      <w:sdt>
        <w:sdtPr>
          <w:rPr>
            <w:rFonts w:ascii="Times New Roman" w:eastAsia="Calibri" w:hAnsi="Times New Roman" w:cs="Times New Roman"/>
            <w:b/>
            <w:bCs/>
            <w:color w:val="000000"/>
            <w:kern w:val="0"/>
            <w:sz w:val="22"/>
            <w:szCs w:val="22"/>
          </w:rPr>
          <w:id w:val="-70294616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7955A129"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10 mg </w:t>
      </w:r>
      <w:sdt>
        <w:sdtPr>
          <w:rPr>
            <w:rFonts w:ascii="Times New Roman" w:eastAsia="Calibri" w:hAnsi="Times New Roman" w:cs="Times New Roman"/>
            <w:b/>
            <w:bCs/>
            <w:color w:val="000000"/>
            <w:kern w:val="0"/>
            <w:sz w:val="22"/>
            <w:szCs w:val="22"/>
          </w:rPr>
          <w:id w:val="209589374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65148DA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15 mg </w:t>
      </w:r>
      <w:sdt>
        <w:sdtPr>
          <w:rPr>
            <w:rFonts w:ascii="Times New Roman" w:eastAsia="Calibri" w:hAnsi="Times New Roman" w:cs="Times New Roman"/>
            <w:b/>
            <w:bCs/>
            <w:color w:val="000000"/>
            <w:kern w:val="0"/>
            <w:sz w:val="22"/>
            <w:szCs w:val="22"/>
          </w:rPr>
          <w:id w:val="1702829406"/>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608AAE3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20 mg </w:t>
      </w:r>
      <w:sdt>
        <w:sdtPr>
          <w:rPr>
            <w:rFonts w:ascii="Times New Roman" w:eastAsia="Calibri" w:hAnsi="Times New Roman" w:cs="Times New Roman"/>
            <w:b/>
            <w:bCs/>
            <w:color w:val="000000"/>
            <w:kern w:val="0"/>
            <w:sz w:val="22"/>
            <w:szCs w:val="22"/>
          </w:rPr>
          <w:id w:val="-1671859521"/>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(varnele pažymėkite paskirtos dozės langelį)</w:t>
      </w:r>
    </w:p>
    <w:p w14:paraId="434A1B18"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0CFE3A85" w14:textId="77777777" w:rsidR="00911291" w:rsidRPr="002964AA" w:rsidRDefault="00911291" w:rsidP="00911291">
      <w:pPr>
        <w:numPr>
          <w:ilvl w:val="0"/>
          <w:numId w:val="31"/>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Visada turėkite šią kortelę.</w:t>
      </w:r>
    </w:p>
    <w:p w14:paraId="1017A8C8" w14:textId="77777777" w:rsidR="00911291" w:rsidRPr="002964AA" w:rsidRDefault="00911291" w:rsidP="00911291">
      <w:pPr>
        <w:numPr>
          <w:ilvl w:val="0"/>
          <w:numId w:val="31"/>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Parodykite šią kortelę kiekvienam gydytojui arba odontologui prieš paskiriant Jums gydymą.</w:t>
      </w:r>
    </w:p>
    <w:p w14:paraId="76B2B76D"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4133C85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Aš vartoju antikoaguliantą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rivaroksabaną</w:t>
      </w:r>
      <w:proofErr w:type="spellEnd"/>
      <w:r w:rsidRPr="002964AA">
        <w:rPr>
          <w:rFonts w:ascii="Times New Roman" w:eastAsia="Calibri" w:hAnsi="Times New Roman" w:cs="Times New Roman"/>
          <w:b/>
          <w:bCs/>
          <w:color w:val="000000"/>
          <w:kern w:val="0"/>
          <w:sz w:val="22"/>
          <w:szCs w:val="22"/>
        </w:rPr>
        <w:t xml:space="preserve">) </w:t>
      </w:r>
    </w:p>
    <w:p w14:paraId="7A9948E8"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658ED8ED"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Adresas:</w:t>
      </w:r>
    </w:p>
    <w:p w14:paraId="3424E4A0"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Gim. data: </w:t>
      </w:r>
    </w:p>
    <w:p w14:paraId="0663908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Svoris: </w:t>
      </w:r>
    </w:p>
    <w:p w14:paraId="34ABC8E2"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Kiti vaistai / būklės: </w:t>
      </w:r>
    </w:p>
    <w:p w14:paraId="3D465108"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4D9F6BF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Skubos atveju praneškite:</w:t>
      </w:r>
    </w:p>
    <w:p w14:paraId="77FD7DDA"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v., pavardė:</w:t>
      </w:r>
    </w:p>
    <w:p w14:paraId="52D20AF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tel.:</w:t>
      </w:r>
    </w:p>
    <w:p w14:paraId="5EFB2F18"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antspaudas:</w:t>
      </w:r>
    </w:p>
    <w:p w14:paraId="654AA09B"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7B0041EE"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Taip pat praneškite: </w:t>
      </w:r>
    </w:p>
    <w:p w14:paraId="53EE4FAE"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7873A8BD"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Telefonas: </w:t>
      </w:r>
    </w:p>
    <w:p w14:paraId="081D556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Giminystės ryšys:</w:t>
      </w:r>
    </w:p>
    <w:p w14:paraId="6861CB8C"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0ACA9B1F"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19AD9EE6"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Informacija sveikatos priežiūros specialistams: </w:t>
      </w:r>
    </w:p>
    <w:p w14:paraId="34B59E98" w14:textId="77777777" w:rsidR="00911291" w:rsidRPr="002964AA" w:rsidRDefault="00911291" w:rsidP="00911291">
      <w:pPr>
        <w:numPr>
          <w:ilvl w:val="0"/>
          <w:numId w:val="30"/>
        </w:numPr>
        <w:tabs>
          <w:tab w:val="left" w:pos="567"/>
        </w:tabs>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TNS reikšmių nustatyti nereikia, nes tai nėra patikimas tyrimo metodas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antikoaguliaciniam</w:t>
      </w:r>
      <w:proofErr w:type="spellEnd"/>
      <w:r w:rsidRPr="002964AA">
        <w:rPr>
          <w:rFonts w:ascii="Times New Roman" w:eastAsia="Calibri" w:hAnsi="Times New Roman" w:cs="Times New Roman"/>
          <w:color w:val="000000"/>
          <w:kern w:val="0"/>
          <w:sz w:val="22"/>
          <w:szCs w:val="22"/>
        </w:rPr>
        <w:t xml:space="preserve"> aktyvumui įvertinti.</w:t>
      </w:r>
    </w:p>
    <w:p w14:paraId="3691FA2C"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1937325E"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Ką turėčiau žinoti apie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w:t>
      </w:r>
    </w:p>
    <w:p w14:paraId="7594057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suskystina kraują, o tai apsaugo nuo pavojingų kraujo krešulių susidarymo.</w:t>
      </w:r>
    </w:p>
    <w:p w14:paraId="4AA2340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reikia vartoti tiksliai, kaip nurodė gydytojas. Kad geriausiai apsisaugotumėte nuo kraujo krešulių susidarymo, niekada nepraleiskite dozės.</w:t>
      </w:r>
    </w:p>
    <w:p w14:paraId="4BB2677A"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Negalima nustoti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prieš tai nepasitarus su gydytoju, nes gali padidėti kraujo krešulių susidarymo rizika.</w:t>
      </w:r>
    </w:p>
    <w:p w14:paraId="16388DFD"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Jeigu vartojate, neseniai vartojote ar ketinate pradėti vartoti kitų vaistų, prieš pradėdami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apie tai pasakykite savo sveikatos priežiūros specialistui.</w:t>
      </w:r>
    </w:p>
    <w:p w14:paraId="12ABCE26" w14:textId="77777777" w:rsidR="00911291" w:rsidRPr="002964AA" w:rsidRDefault="00911291" w:rsidP="00911291">
      <w:pPr>
        <w:autoSpaceDE w:val="0"/>
        <w:autoSpaceDN w:val="0"/>
        <w:adjustRightInd w:val="0"/>
        <w:spacing w:after="0" w:line="240" w:lineRule="auto"/>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color w:val="000000"/>
          <w:kern w:val="0"/>
          <w:sz w:val="22"/>
          <w:szCs w:val="22"/>
        </w:rPr>
        <w:t xml:space="preserve">♦ Prieš atliekant bet kokią chirurginę ar invazinę procedūrą, savo sveikatos priežiūros specialistui pasakykite, kad vartojate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w:t>
      </w:r>
      <w:r w:rsidRPr="002964AA">
        <w:rPr>
          <w:rFonts w:ascii="Times New Roman" w:eastAsia="Calibri" w:hAnsi="Times New Roman" w:cs="Times New Roman"/>
          <w:color w:val="000000"/>
          <w:kern w:val="0"/>
          <w:sz w:val="22"/>
          <w:szCs w:val="22"/>
        </w:rPr>
        <w:cr/>
      </w:r>
    </w:p>
    <w:p w14:paraId="641033DC" w14:textId="77777777" w:rsidR="00911291" w:rsidRPr="002964AA" w:rsidRDefault="00911291" w:rsidP="00911291">
      <w:pPr>
        <w:spacing w:after="0" w:line="259" w:lineRule="auto"/>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Kada turėčiau kreiptis į savo sveikatos priežiūros specialistą?</w:t>
      </w:r>
    </w:p>
    <w:p w14:paraId="5CA277A1"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Vartojant kraują skystinantį vaistą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svarbu žinoti, koks yra jo šalutinis poveikis. Dažniausias šalutinis poveikis yra kraujavimas. Jei žinote, kad Jums yra kraujavimo rizika, negalima pradėti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prieš tai nepasitarus su gydytoju. Nedelsdami pasakykite savo sveikatos priežiūros specialistui, jeigu pasireiškia tokie kraujavimo požymiai arba simptomai:</w:t>
      </w:r>
    </w:p>
    <w:p w14:paraId="5FD44D3A"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skausmas,</w:t>
      </w:r>
    </w:p>
    <w:p w14:paraId="6EA39FEE"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tinimas arba nemalonus jausmas,</w:t>
      </w:r>
    </w:p>
    <w:p w14:paraId="163B62F4"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galvos skausmas, svaigulys arba silpnumas,</w:t>
      </w:r>
    </w:p>
    <w:p w14:paraId="7F4FD6EB"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lastRenderedPageBreak/>
        <w:t>♦ neįprastos mėlynės, kraujavimas iš nosies, kraujavimas iš dantenų, ilgai nepraeinantis kraujavimas įsipjovus,</w:t>
      </w:r>
    </w:p>
    <w:p w14:paraId="34F502FD"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gausesnis nei įprastai mėnesinių kraujavimas arba kraujavimas iš makšties,</w:t>
      </w:r>
    </w:p>
    <w:p w14:paraId="36806313"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kraujas šlapime, kuris gali būti rausvos arba rudos spalvos, raudonos arba juodos spalvos išmatos,</w:t>
      </w:r>
    </w:p>
    <w:p w14:paraId="7665AE75"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kraujo atkosėjimas arba vėmimas krauju ar į kavos tirščius panašiu skrandžio turiniu.</w:t>
      </w:r>
    </w:p>
    <w:p w14:paraId="35E2C78C" w14:textId="77777777" w:rsidR="00911291" w:rsidRPr="002964AA" w:rsidRDefault="00911291" w:rsidP="00911291">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580E283D" w14:textId="77777777" w:rsidR="00911291" w:rsidRPr="002964AA" w:rsidRDefault="00911291" w:rsidP="00911291">
      <w:pPr>
        <w:tabs>
          <w:tab w:val="left" w:pos="567"/>
        </w:tabs>
        <w:spacing w:after="0" w:line="260" w:lineRule="exact"/>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 xml:space="preserve">Kaip vartoti </w:t>
      </w:r>
      <w:proofErr w:type="spellStart"/>
      <w:r w:rsidRPr="002964AA">
        <w:rPr>
          <w:rFonts w:ascii="Times New Roman" w:eastAsia="Times New Roman" w:hAnsi="Times New Roman" w:cs="Times New Roman"/>
          <w:b/>
          <w:bCs/>
          <w:kern w:val="0"/>
          <w:sz w:val="22"/>
          <w:szCs w:val="22"/>
          <w14:ligatures w14:val="none"/>
        </w:rPr>
        <w:t>Rivaroxaban</w:t>
      </w:r>
      <w:proofErr w:type="spellEnd"/>
      <w:r w:rsidRPr="002964AA">
        <w:rPr>
          <w:rFonts w:ascii="Times New Roman" w:eastAsia="Times New Roman" w:hAnsi="Times New Roman" w:cs="Times New Roman"/>
          <w:b/>
          <w:bCs/>
          <w:kern w:val="0"/>
          <w:sz w:val="22"/>
          <w:szCs w:val="22"/>
          <w14:ligatures w14:val="none"/>
        </w:rPr>
        <w:t xml:space="preserve"> </w:t>
      </w:r>
      <w:proofErr w:type="spellStart"/>
      <w:r w:rsidRPr="002964AA">
        <w:rPr>
          <w:rFonts w:ascii="Times New Roman" w:eastAsia="Times New Roman" w:hAnsi="Times New Roman" w:cs="Times New Roman"/>
          <w:b/>
          <w:bCs/>
          <w:kern w:val="0"/>
          <w:sz w:val="22"/>
          <w:szCs w:val="22"/>
          <w14:ligatures w14:val="none"/>
        </w:rPr>
        <w:t>Olpha</w:t>
      </w:r>
      <w:proofErr w:type="spellEnd"/>
      <w:r w:rsidRPr="002964AA">
        <w:rPr>
          <w:rFonts w:ascii="Times New Roman" w:eastAsia="Times New Roman" w:hAnsi="Times New Roman" w:cs="Times New Roman"/>
          <w:b/>
          <w:bCs/>
          <w:kern w:val="0"/>
          <w:sz w:val="22"/>
          <w:szCs w:val="22"/>
          <w14:ligatures w14:val="none"/>
        </w:rPr>
        <w:t>?</w:t>
      </w:r>
    </w:p>
    <w:p w14:paraId="322A98F5" w14:textId="77777777" w:rsidR="00911291" w:rsidRPr="002964AA" w:rsidRDefault="00911291" w:rsidP="00911291">
      <w:pPr>
        <w:tabs>
          <w:tab w:val="left" w:pos="567"/>
        </w:tabs>
        <w:spacing w:after="0" w:line="260" w:lineRule="exact"/>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xml:space="preserve">♦ Norint užtikrinti optimalią apsaugą, </w:t>
      </w:r>
      <w:proofErr w:type="spellStart"/>
      <w:r w:rsidRPr="002964AA">
        <w:rPr>
          <w:rFonts w:ascii="Times New Roman" w:eastAsia="Times New Roman" w:hAnsi="Times New Roman" w:cs="Times New Roman"/>
          <w:kern w:val="0"/>
          <w:sz w:val="22"/>
          <w:szCs w:val="22"/>
          <w14:ligatures w14:val="none"/>
        </w:rPr>
        <w:t>Rivaroxaban</w:t>
      </w:r>
      <w:proofErr w:type="spellEnd"/>
      <w:r w:rsidRPr="002964AA">
        <w:rPr>
          <w:rFonts w:ascii="Times New Roman" w:eastAsia="Times New Roman" w:hAnsi="Times New Roman" w:cs="Times New Roman"/>
          <w:kern w:val="0"/>
          <w:sz w:val="22"/>
          <w:szCs w:val="22"/>
          <w14:ligatures w14:val="none"/>
        </w:rPr>
        <w:t xml:space="preserve"> </w:t>
      </w:r>
      <w:proofErr w:type="spellStart"/>
      <w:r w:rsidRPr="002964AA">
        <w:rPr>
          <w:rFonts w:ascii="Times New Roman" w:eastAsia="Times New Roman" w:hAnsi="Times New Roman" w:cs="Times New Roman"/>
          <w:kern w:val="0"/>
          <w:sz w:val="22"/>
          <w:szCs w:val="22"/>
          <w14:ligatures w14:val="none"/>
        </w:rPr>
        <w:t>Olpha</w:t>
      </w:r>
      <w:proofErr w:type="spellEnd"/>
    </w:p>
    <w:p w14:paraId="273ABEF4" w14:textId="77777777" w:rsidR="00911291" w:rsidRPr="002964AA" w:rsidRDefault="00911291" w:rsidP="00911291">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- 2,5 mg galima vartoti valgio metu arba nevalgius;</w:t>
      </w:r>
    </w:p>
    <w:p w14:paraId="13BC6937" w14:textId="77777777" w:rsidR="00911291" w:rsidRPr="002964AA" w:rsidRDefault="00911291" w:rsidP="00911291">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- 10 mg galima vartoti valgio metu arba nevalgius;</w:t>
      </w:r>
    </w:p>
    <w:p w14:paraId="7AFD5640" w14:textId="77777777" w:rsidR="00911291" w:rsidRDefault="00911291" w:rsidP="00911291">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- 15 mg reikia vartoti valgio metu;</w:t>
      </w:r>
    </w:p>
    <w:p w14:paraId="051B8B8B" w14:textId="77777777" w:rsidR="00911291" w:rsidRDefault="00911291" w:rsidP="00911291">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- 20 mg reikia vartoti valgio metu.</w:t>
      </w:r>
    </w:p>
    <w:p w14:paraId="1CE6EC44" w14:textId="1F045AC9" w:rsidR="00911291" w:rsidRDefault="00911291" w:rsidP="00794FB2">
      <w:pPr>
        <w:tabs>
          <w:tab w:val="left" w:pos="567"/>
        </w:tabs>
        <w:spacing w:after="0" w:line="260" w:lineRule="exact"/>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7DE47F41" w14:textId="77777777" w:rsidR="00904D10" w:rsidRPr="006301ED" w:rsidRDefault="00904D10" w:rsidP="00904E44">
      <w:pPr>
        <w:tabs>
          <w:tab w:val="left" w:pos="567"/>
        </w:tabs>
        <w:spacing w:line="260" w:lineRule="exact"/>
        <w:outlineLvl w:val="0"/>
        <w:rPr>
          <w:rFonts w:ascii="Times New Roman" w:eastAsia="Times New Roman" w:hAnsi="Times New Roman" w:cs="Times New Roman"/>
          <w:snapToGrid w:val="0"/>
          <w:kern w:val="0"/>
          <w:sz w:val="22"/>
          <w:szCs w:val="20"/>
          <w14:ligatures w14:val="none"/>
        </w:rPr>
      </w:pPr>
    </w:p>
    <w:p w14:paraId="2DAFBFB9"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A5AEBB5"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114DE1"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BE58362"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EEE2DDA"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61E993"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4A7D1A"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AE19F9"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F2742E4"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3E1213"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483672"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55DA190"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0BC563"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2A04A06"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A4480C0"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10C24EA"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F0E35A"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94EABF7"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A280C61"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6FC36D"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3A8EC6F" w14:textId="77777777" w:rsidR="00904D10" w:rsidRPr="006301ED"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563A7EB" w14:textId="77777777" w:rsidR="000B2EA5" w:rsidRDefault="000B2EA5"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446381F5" w14:textId="77777777" w:rsidR="000B2EA5" w:rsidRDefault="000B2EA5"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283553C" w14:textId="588A1564" w:rsidR="00904D10" w:rsidRPr="006301ED"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6301ED">
        <w:rPr>
          <w:rFonts w:ascii="Times New Roman" w:eastAsia="Times New Roman" w:hAnsi="Times New Roman" w:cs="Times New Roman"/>
          <w:b/>
          <w:snapToGrid w:val="0"/>
          <w:kern w:val="0"/>
          <w:sz w:val="22"/>
          <w:szCs w:val="20"/>
          <w14:ligatures w14:val="none"/>
        </w:rPr>
        <w:t>B. PAKUOTĖS LAPELIS</w:t>
      </w:r>
    </w:p>
    <w:p w14:paraId="22DC3A11" w14:textId="6369C2C0" w:rsidR="007707F9" w:rsidRPr="006301ED" w:rsidRDefault="00904D10" w:rsidP="00904D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301ED">
        <w:rPr>
          <w:rFonts w:ascii="Times New Roman" w:eastAsia="Times New Roman" w:hAnsi="Times New Roman" w:cs="Times New Roman"/>
          <w:b/>
          <w:bCs/>
          <w:iCs/>
          <w:snapToGrid w:val="0"/>
          <w:kern w:val="0"/>
          <w:sz w:val="22"/>
          <w:szCs w:val="28"/>
          <w:lang w:eastAsia="x-none"/>
          <w14:ligatures w14:val="none"/>
        </w:rPr>
        <w:br w:type="page"/>
      </w:r>
    </w:p>
    <w:p w14:paraId="799023BB" w14:textId="77777777" w:rsidR="003C132B" w:rsidRPr="00374411" w:rsidRDefault="003C132B" w:rsidP="003C132B">
      <w:pPr>
        <w:keepNext/>
        <w:keepLines/>
        <w:spacing w:after="0" w:line="240" w:lineRule="auto"/>
        <w:jc w:val="center"/>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Pakuotės lapelis: informacija vartotojui</w:t>
      </w:r>
    </w:p>
    <w:p w14:paraId="29B7C2C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9B74FD7" w14:textId="11C77099" w:rsidR="003C132B" w:rsidRPr="00374411" w:rsidRDefault="003C132B" w:rsidP="003C132B">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1" w:name="Xarelto_2,5_mg_plėvele_dengtos_tabletės"/>
      <w:bookmarkEnd w:id="1"/>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w:t>
      </w:r>
      <w:r w:rsidR="00C10DC2">
        <w:rPr>
          <w:rFonts w:ascii="Times New Roman" w:eastAsia="Times New Roman" w:hAnsi="Times New Roman" w:cs="Times New Roman"/>
          <w:b/>
          <w:kern w:val="0"/>
          <w:sz w:val="22"/>
          <w:szCs w:val="22"/>
          <w14:ligatures w14:val="none"/>
        </w:rPr>
        <w:t>10</w:t>
      </w:r>
      <w:r w:rsidRPr="00374411">
        <w:rPr>
          <w:rFonts w:ascii="Times New Roman" w:eastAsia="Times New Roman" w:hAnsi="Times New Roman" w:cs="Times New Roman"/>
          <w:b/>
          <w:kern w:val="0"/>
          <w:sz w:val="22"/>
          <w:szCs w:val="22"/>
          <w14:ligatures w14:val="none"/>
        </w:rPr>
        <w:t> mg plėvele dengtos tabletės</w:t>
      </w:r>
    </w:p>
    <w:p w14:paraId="587EA9E5" w14:textId="77777777" w:rsidR="003C132B" w:rsidRPr="00374411" w:rsidRDefault="003C132B" w:rsidP="003C132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rivaroxabanum</w:t>
      </w:r>
      <w:proofErr w:type="spellEnd"/>
      <w:r w:rsidRPr="00374411">
        <w:rPr>
          <w:rFonts w:ascii="Times New Roman" w:eastAsia="Times New Roman" w:hAnsi="Times New Roman" w:cs="Times New Roman"/>
          <w:kern w:val="0"/>
          <w:sz w:val="22"/>
          <w:szCs w:val="22"/>
          <w14:ligatures w14:val="none"/>
        </w:rPr>
        <w:t>)</w:t>
      </w:r>
    </w:p>
    <w:p w14:paraId="0E489847"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06865B"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1F5D0B21" w14:textId="77777777" w:rsidR="003C132B" w:rsidRPr="00374411" w:rsidRDefault="003C132B" w:rsidP="003C132B">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Neišmeskite šio lapelio, nes vėl gali prireikti jį perskaityti.</w:t>
      </w:r>
    </w:p>
    <w:p w14:paraId="4F80C20F" w14:textId="77777777" w:rsidR="003C132B" w:rsidRPr="00374411" w:rsidRDefault="003C132B" w:rsidP="003C132B">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kreipkitės į gydytoją arba vaistininką.</w:t>
      </w:r>
    </w:p>
    <w:p w14:paraId="19A1A7D2" w14:textId="77777777" w:rsidR="003C132B" w:rsidRPr="00374411" w:rsidRDefault="003C132B" w:rsidP="003C132B">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9AFEC1E" w14:textId="77777777" w:rsidR="003C132B" w:rsidRPr="00374411" w:rsidRDefault="003C132B" w:rsidP="003C132B">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D022A05"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12C39A"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E6D738"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Apie ką rašoma šiame lapelyje?</w:t>
      </w:r>
    </w:p>
    <w:p w14:paraId="23DB44F4"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yra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kam jis vartojamas</w:t>
      </w:r>
    </w:p>
    <w:p w14:paraId="2DF114AA"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žinotina prieš 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14B2974D"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22631AC6"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Galimas šalutinis poveikis</w:t>
      </w:r>
    </w:p>
    <w:p w14:paraId="4F06E171"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laikyti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560378C7" w14:textId="77777777" w:rsidR="003C132B" w:rsidRPr="00374411" w:rsidRDefault="003C132B" w:rsidP="003C132B">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Pakuotės turinys ir kita informacija</w:t>
      </w:r>
    </w:p>
    <w:p w14:paraId="5E3D4421"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6B9E05"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9A2593" w14:textId="77777777" w:rsidR="003C132B" w:rsidRPr="00374411" w:rsidRDefault="003C132B" w:rsidP="003C132B">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yra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ir kam jis vartojamas</w:t>
      </w:r>
    </w:p>
    <w:p w14:paraId="4AA02057"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E137D55" w14:textId="77777777" w:rsidR="00DB7B67" w:rsidRPr="00255FE1" w:rsidRDefault="00DB7B67" w:rsidP="00DB7B67">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1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sudėtyje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veikliosios</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medžiagos</w:t>
      </w:r>
      <w:r w:rsidRPr="00255FE1">
        <w:rPr>
          <w:rFonts w:ascii="Times New Roman" w:eastAsia="Times New Roman" w:hAnsi="Times New Roman" w:cs="Times New Roman"/>
          <w:spacing w:val="-7"/>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rivaroksabano</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Jis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vartojamas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suaugusiems</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žmonėms</w:t>
      </w:r>
    </w:p>
    <w:p w14:paraId="1CBBDF94" w14:textId="77777777" w:rsidR="00DB7B67" w:rsidRPr="00255FE1" w:rsidRDefault="00DB7B67" w:rsidP="00DB7B67">
      <w:pPr>
        <w:widowControl w:val="0"/>
        <w:numPr>
          <w:ilvl w:val="1"/>
          <w:numId w:val="2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po klubo arba kelio sąnario keitimo operacijų, siekiant išvengti kraujo krešulių susidarymo venose.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paskyrė</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operacijos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padidėjusi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 krešulių susidarymo rizika;</w:t>
      </w:r>
    </w:p>
    <w:p w14:paraId="6E7CDEFE" w14:textId="77777777" w:rsidR="00DB7B67" w:rsidRPr="00255FE1" w:rsidRDefault="00DB7B67" w:rsidP="00DB7B67">
      <w:pPr>
        <w:widowControl w:val="0"/>
        <w:numPr>
          <w:ilvl w:val="1"/>
          <w:numId w:val="2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venose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(giliųjų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trombozės)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 embolijos) gydymui ir pakartotinio kraujo krešulių susidarymo kojų ir (arba) plaučių kraujagyslėse profilaktikai.</w:t>
      </w:r>
    </w:p>
    <w:p w14:paraId="4783B93F" w14:textId="77777777" w:rsidR="00DB7B67" w:rsidRDefault="00DB7B67" w:rsidP="00DB7B67">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669336" w14:textId="77777777" w:rsidR="00DB7B67" w:rsidRPr="00255FE1" w:rsidRDefault="00DB7B67" w:rsidP="00DB7B67">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priklauso</w:t>
      </w:r>
      <w:r w:rsidRPr="00255FE1">
        <w:rPr>
          <w:rFonts w:ascii="Times New Roman" w:eastAsia="Times New Roman" w:hAnsi="Times New Roman" w:cs="Times New Roman"/>
          <w:spacing w:val="-4"/>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antitrombozinių</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vaistų</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grupei.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Jis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blokuodamas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krešėjimo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faktorių (</w:t>
      </w:r>
      <w:proofErr w:type="spellStart"/>
      <w:r w:rsidRPr="00255FE1">
        <w:rPr>
          <w:rFonts w:ascii="Times New Roman" w:eastAsia="Times New Roman" w:hAnsi="Times New Roman" w:cs="Times New Roman"/>
          <w:kern w:val="0"/>
          <w:sz w:val="22"/>
          <w:szCs w:val="22"/>
          <w14:ligatures w14:val="none"/>
        </w:rPr>
        <w:t>Xa</w:t>
      </w:r>
      <w:proofErr w:type="spellEnd"/>
      <w:r w:rsidRPr="00255FE1">
        <w:rPr>
          <w:rFonts w:ascii="Times New Roman" w:eastAsia="Times New Roman" w:hAnsi="Times New Roman" w:cs="Times New Roman"/>
          <w:kern w:val="0"/>
          <w:sz w:val="22"/>
          <w:szCs w:val="22"/>
          <w14:ligatures w14:val="none"/>
        </w:rPr>
        <w:t xml:space="preserve"> faktorių) ir taip sumažindamas polinkį formuotis kraujo krešuliams.</w:t>
      </w:r>
    </w:p>
    <w:p w14:paraId="59D9732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23A24C"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15EC24" w14:textId="77777777" w:rsidR="003C132B" w:rsidRPr="00374411" w:rsidRDefault="003C132B" w:rsidP="003C132B">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žinotina prieš vartojant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410F334"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94EC85E"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vartoti draudžiama</w:t>
      </w:r>
    </w:p>
    <w:p w14:paraId="7E6973A5"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yra alergija </w:t>
      </w:r>
      <w:proofErr w:type="spellStart"/>
      <w:r w:rsidRPr="00374411">
        <w:rPr>
          <w:rFonts w:ascii="Times New Roman" w:eastAsia="Times New Roman" w:hAnsi="Times New Roman" w:cs="Times New Roman"/>
          <w:kern w:val="0"/>
          <w:sz w:val="22"/>
          <w:szCs w:val="22"/>
          <w14:ligatures w14:val="none"/>
        </w:rPr>
        <w:t>rivaroksabanui</w:t>
      </w:r>
      <w:proofErr w:type="spellEnd"/>
      <w:r w:rsidRPr="0037441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2E86754E"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stipriai kraujuojate;</w:t>
      </w:r>
    </w:p>
    <w:p w14:paraId="774F0E9E"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liga arba būklė, dėl kurios padidėja stipraus kraujavimo rizika (pvz., skrandžio opa, galvos smegenų pažeidimas arba kraujavimas į smegenis, neseniai atlikta chirurginė smegenų arba akių operacija);</w:t>
      </w:r>
    </w:p>
    <w:p w14:paraId="2EF0C912"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išskyrus atvejus, kai keičiamas nuo kraujo krešulių apsaugantis gydymas arba kai per venos ar arterijos kateterį Jums leidžiama heparino, kad šis kateteris išliktų pralaidus;</w:t>
      </w:r>
    </w:p>
    <w:p w14:paraId="3A623C69"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kepenų liga ir todėl gali būti padidėjusi kraujavimo rizika;</w:t>
      </w:r>
    </w:p>
    <w:p w14:paraId="65B45F5C"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nėščia arba žindote kūdikį.</w:t>
      </w:r>
    </w:p>
    <w:p w14:paraId="53BB36BF" w14:textId="77777777" w:rsidR="003C132B" w:rsidRPr="00374411" w:rsidRDefault="003C132B" w:rsidP="003C132B">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bet kuris iš šių punktų Jums tinka, </w:t>
      </w:r>
      <w:r w:rsidRPr="00374411">
        <w:rPr>
          <w:rFonts w:ascii="Times New Roman" w:eastAsia="Times New Roman" w:hAnsi="Times New Roman" w:cs="Times New Roman"/>
          <w:b/>
          <w:kern w:val="0"/>
          <w:sz w:val="22"/>
          <w:szCs w:val="22"/>
          <w14:ligatures w14:val="none"/>
        </w:rPr>
        <w:t xml:space="preserve">nevartokite </w:t>
      </w: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ir pasakykite savo gydytojui</w:t>
      </w:r>
      <w:r w:rsidRPr="00374411">
        <w:rPr>
          <w:rFonts w:ascii="Times New Roman" w:eastAsia="Times New Roman" w:hAnsi="Times New Roman" w:cs="Times New Roman"/>
          <w:kern w:val="0"/>
          <w:sz w:val="22"/>
          <w:szCs w:val="22"/>
          <w14:ligatures w14:val="none"/>
        </w:rPr>
        <w:t>.</w:t>
      </w:r>
    </w:p>
    <w:p w14:paraId="50300D8F"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E850E6C"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Įspėjimai ir atsargumo priemonės</w:t>
      </w:r>
    </w:p>
    <w:p w14:paraId="31873F85" w14:textId="77777777" w:rsidR="003C132B"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2C9C9594" w14:textId="77777777" w:rsidR="003C132B"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231474" w14:textId="77777777" w:rsidR="003C132B"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07647">
        <w:rPr>
          <w:rFonts w:ascii="Times New Roman" w:eastAsia="Times New Roman" w:hAnsi="Times New Roman" w:cs="Times New Roman"/>
          <w:kern w:val="0"/>
          <w:sz w:val="22"/>
          <w:szCs w:val="22"/>
          <w14:ligatures w14:val="none"/>
        </w:rPr>
        <w:t xml:space="preserve">Vaistininkas </w:t>
      </w:r>
      <w:r>
        <w:rPr>
          <w:rFonts w:ascii="Times New Roman" w:eastAsia="Times New Roman" w:hAnsi="Times New Roman" w:cs="Times New Roman"/>
          <w:kern w:val="0"/>
          <w:sz w:val="22"/>
          <w:szCs w:val="22"/>
          <w14:ligatures w14:val="none"/>
        </w:rPr>
        <w:t>įteiks</w:t>
      </w:r>
      <w:r w:rsidRPr="00B0764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J</w:t>
      </w:r>
      <w:r w:rsidRPr="00B07647">
        <w:rPr>
          <w:rFonts w:ascii="Times New Roman" w:eastAsia="Times New Roman" w:hAnsi="Times New Roman" w:cs="Times New Roman"/>
          <w:kern w:val="0"/>
          <w:sz w:val="22"/>
          <w:szCs w:val="22"/>
          <w14:ligatures w14:val="none"/>
        </w:rPr>
        <w:t xml:space="preserve">ums </w:t>
      </w:r>
      <w:r>
        <w:rPr>
          <w:rFonts w:ascii="Times New Roman" w:eastAsia="Times New Roman" w:hAnsi="Times New Roman" w:cs="Times New Roman"/>
          <w:kern w:val="0"/>
          <w:sz w:val="22"/>
          <w:szCs w:val="22"/>
          <w14:ligatures w14:val="none"/>
        </w:rPr>
        <w:t>P</w:t>
      </w:r>
      <w:r w:rsidRPr="00B07647">
        <w:rPr>
          <w:rFonts w:ascii="Times New Roman" w:eastAsia="Times New Roman" w:hAnsi="Times New Roman" w:cs="Times New Roman"/>
          <w:kern w:val="0"/>
          <w:sz w:val="22"/>
          <w:szCs w:val="22"/>
          <w14:ligatures w14:val="none"/>
        </w:rPr>
        <w:t>aciento saug</w:t>
      </w:r>
      <w:r>
        <w:rPr>
          <w:rFonts w:ascii="Times New Roman" w:eastAsia="Times New Roman" w:hAnsi="Times New Roman" w:cs="Times New Roman"/>
          <w:kern w:val="0"/>
          <w:sz w:val="22"/>
          <w:szCs w:val="22"/>
          <w14:ligatures w14:val="none"/>
        </w:rPr>
        <w:t>umo</w:t>
      </w:r>
      <w:r w:rsidRPr="00B07647">
        <w:rPr>
          <w:rFonts w:ascii="Times New Roman" w:eastAsia="Times New Roman" w:hAnsi="Times New Roman" w:cs="Times New Roman"/>
          <w:kern w:val="0"/>
          <w:sz w:val="22"/>
          <w:szCs w:val="22"/>
          <w14:ligatures w14:val="none"/>
        </w:rPr>
        <w:t xml:space="preserve"> kortelę, kurią </w:t>
      </w:r>
      <w:r>
        <w:rPr>
          <w:rFonts w:ascii="Times New Roman" w:eastAsia="Times New Roman" w:hAnsi="Times New Roman" w:cs="Times New Roman"/>
          <w:kern w:val="0"/>
          <w:sz w:val="22"/>
          <w:szCs w:val="22"/>
          <w14:ligatures w14:val="none"/>
        </w:rPr>
        <w:t xml:space="preserve">visada </w:t>
      </w:r>
      <w:r w:rsidRPr="00B07647">
        <w:rPr>
          <w:rFonts w:ascii="Times New Roman" w:eastAsia="Times New Roman" w:hAnsi="Times New Roman" w:cs="Times New Roman"/>
          <w:kern w:val="0"/>
          <w:sz w:val="22"/>
          <w:szCs w:val="22"/>
          <w14:ligatures w14:val="none"/>
        </w:rPr>
        <w:t xml:space="preserve">turėsite nešiotis su savimi ir kurioje bus nurodyta </w:t>
      </w:r>
      <w:r>
        <w:rPr>
          <w:rFonts w:ascii="Times New Roman" w:eastAsia="Times New Roman" w:hAnsi="Times New Roman" w:cs="Times New Roman"/>
          <w:kern w:val="0"/>
          <w:sz w:val="22"/>
          <w:szCs w:val="22"/>
          <w14:ligatures w14:val="none"/>
        </w:rPr>
        <w:t xml:space="preserve">reikalinga </w:t>
      </w:r>
      <w:r w:rsidRPr="00B07647">
        <w:rPr>
          <w:rFonts w:ascii="Times New Roman" w:eastAsia="Times New Roman" w:hAnsi="Times New Roman" w:cs="Times New Roman"/>
          <w:kern w:val="0"/>
          <w:sz w:val="22"/>
          <w:szCs w:val="22"/>
          <w14:ligatures w14:val="none"/>
        </w:rPr>
        <w:t>informacija.</w:t>
      </w:r>
    </w:p>
    <w:p w14:paraId="5926D815"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23C83FB"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Specialių atsargumo priemonių reikia</w:t>
      </w:r>
      <w:r>
        <w:rPr>
          <w:rFonts w:ascii="Times New Roman" w:eastAsia="Times New Roman" w:hAnsi="Times New Roman" w:cs="Times New Roman"/>
          <w:b/>
          <w:bCs/>
          <w:kern w:val="0"/>
          <w:sz w:val="22"/>
          <w:szCs w:val="22"/>
          <w14:ligatures w14:val="none"/>
        </w:rPr>
        <w:t xml:space="preserve"> vartojant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p>
    <w:p w14:paraId="26A012AC" w14:textId="77777777" w:rsidR="003C132B" w:rsidRPr="00374411" w:rsidRDefault="003C132B" w:rsidP="003C132B">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padidėjusi kraujavimo rizika, kuri galima šiais atvejais:</w:t>
      </w:r>
    </w:p>
    <w:p w14:paraId="65F905D5" w14:textId="7EE32E6D" w:rsidR="003C132B" w:rsidRPr="00374411" w:rsidRDefault="00627B60"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vidutinio sunkumo ar </w:t>
      </w:r>
      <w:r w:rsidR="003C132B" w:rsidRPr="00374411">
        <w:rPr>
          <w:rFonts w:ascii="Times New Roman" w:eastAsia="Times New Roman" w:hAnsi="Times New Roman" w:cs="Times New Roman"/>
          <w:kern w:val="0"/>
          <w:sz w:val="22"/>
          <w:szCs w:val="22"/>
          <w14:ligatures w14:val="none"/>
        </w:rPr>
        <w:t>sunki inkstų liga, nes inkstų funkcija gali turėti įtakos Jūsų organizmą veikiančio vaisto kiekiui;</w:t>
      </w:r>
    </w:p>
    <w:p w14:paraId="1D61A2CF" w14:textId="77777777"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kitų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kai keičiamas nuo kraujo krešulių apsaugantis gydymas arba kai per venos ar arterijos kateterį Jums leidžiama heparino, kad šis kateteris išliktų pralaidus (žr. skyrių „Kiti vaistai ir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45AF9E4A" w14:textId="77777777"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kraujavimo sutrikimai;</w:t>
      </w:r>
    </w:p>
    <w:p w14:paraId="7D585478" w14:textId="77777777"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labai aukštas kraujospūdis, nekontroliuojamas gydymu;</w:t>
      </w:r>
    </w:p>
    <w:p w14:paraId="40AD8CC2" w14:textId="141D1C64"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skrandžio arba žarnyno ligos, galinčios sukelti kraujavimą, pvz., žarnyno arba skrandžio uždegimas, arba stemplės uždegimas, pvz., dėl </w:t>
      </w:r>
      <w:proofErr w:type="spellStart"/>
      <w:r w:rsidRPr="00374411">
        <w:rPr>
          <w:rFonts w:ascii="Times New Roman" w:eastAsia="Times New Roman" w:hAnsi="Times New Roman" w:cs="Times New Roman"/>
          <w:kern w:val="0"/>
          <w:sz w:val="22"/>
          <w:szCs w:val="22"/>
          <w14:ligatures w14:val="none"/>
        </w:rPr>
        <w:t>gastroezofaginio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refliukso</w:t>
      </w:r>
      <w:proofErr w:type="spellEnd"/>
      <w:r w:rsidRPr="00374411">
        <w:rPr>
          <w:rFonts w:ascii="Times New Roman" w:eastAsia="Times New Roman" w:hAnsi="Times New Roman" w:cs="Times New Roman"/>
          <w:kern w:val="0"/>
          <w:sz w:val="22"/>
          <w:szCs w:val="22"/>
          <w14:ligatures w14:val="none"/>
        </w:rPr>
        <w:t xml:space="preserve"> ligos (ligos, kai skrandžio </w:t>
      </w:r>
      <w:r>
        <w:rPr>
          <w:rFonts w:ascii="Times New Roman" w:eastAsia="Times New Roman" w:hAnsi="Times New Roman" w:cs="Times New Roman"/>
          <w:kern w:val="0"/>
          <w:sz w:val="22"/>
          <w:szCs w:val="22"/>
          <w14:ligatures w14:val="none"/>
        </w:rPr>
        <w:t xml:space="preserve">rūgštys patenka </w:t>
      </w:r>
      <w:r w:rsidRPr="00374411">
        <w:rPr>
          <w:rFonts w:ascii="Times New Roman" w:eastAsia="Times New Roman" w:hAnsi="Times New Roman" w:cs="Times New Roman"/>
          <w:kern w:val="0"/>
          <w:sz w:val="22"/>
          <w:szCs w:val="22"/>
          <w14:ligatures w14:val="none"/>
        </w:rPr>
        <w:t>į stemplę) arba navikai, esantys skrandyje, žarnyne, lytiniuose takuose ar šlapimo takuose;</w:t>
      </w:r>
    </w:p>
    <w:p w14:paraId="5CFDD068" w14:textId="77777777"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akių dugno kraujagyslių sutrikimai (</w:t>
      </w:r>
      <w:proofErr w:type="spellStart"/>
      <w:r w:rsidRPr="00374411">
        <w:rPr>
          <w:rFonts w:ascii="Times New Roman" w:eastAsia="Times New Roman" w:hAnsi="Times New Roman" w:cs="Times New Roman"/>
          <w:kern w:val="0"/>
          <w:sz w:val="22"/>
          <w:szCs w:val="22"/>
          <w14:ligatures w14:val="none"/>
        </w:rPr>
        <w:t>retinopatija</w:t>
      </w:r>
      <w:proofErr w:type="spellEnd"/>
      <w:r w:rsidRPr="00374411">
        <w:rPr>
          <w:rFonts w:ascii="Times New Roman" w:eastAsia="Times New Roman" w:hAnsi="Times New Roman" w:cs="Times New Roman"/>
          <w:kern w:val="0"/>
          <w:sz w:val="22"/>
          <w:szCs w:val="22"/>
          <w14:ligatures w14:val="none"/>
        </w:rPr>
        <w:t>);</w:t>
      </w:r>
    </w:p>
    <w:p w14:paraId="10310F22" w14:textId="77777777" w:rsidR="003C132B" w:rsidRPr="00374411" w:rsidRDefault="003C132B" w:rsidP="003C132B">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plaučių liga, kuria sergant bronchai yra išsiplėtę ir prisipildę pūlių (</w:t>
      </w:r>
      <w:proofErr w:type="spellStart"/>
      <w:r w:rsidRPr="00374411">
        <w:rPr>
          <w:rFonts w:ascii="Times New Roman" w:eastAsia="Times New Roman" w:hAnsi="Times New Roman" w:cs="Times New Roman"/>
          <w:kern w:val="0"/>
          <w:sz w:val="22"/>
          <w:szCs w:val="22"/>
          <w14:ligatures w14:val="none"/>
        </w:rPr>
        <w:t>bronchektazės</w:t>
      </w:r>
      <w:proofErr w:type="spellEnd"/>
      <w:r w:rsidRPr="00374411">
        <w:rPr>
          <w:rFonts w:ascii="Times New Roman" w:eastAsia="Times New Roman" w:hAnsi="Times New Roman" w:cs="Times New Roman"/>
          <w:kern w:val="0"/>
          <w:sz w:val="22"/>
          <w:szCs w:val="22"/>
          <w14:ligatures w14:val="none"/>
        </w:rPr>
        <w:t>), arba anksčiau buvęs kraujavimas iš plaučių;</w:t>
      </w:r>
    </w:p>
    <w:p w14:paraId="169C1DE4" w14:textId="77777777" w:rsidR="003C132B" w:rsidRPr="00374411" w:rsidRDefault="003C132B" w:rsidP="003C132B">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protezuoti širdies vožtuvai;</w:t>
      </w:r>
    </w:p>
    <w:p w14:paraId="7E3378D5" w14:textId="204A4C67" w:rsidR="003C132B" w:rsidRDefault="003C132B" w:rsidP="003C132B">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žinote, kad sergate liga, vadinama </w:t>
      </w:r>
      <w:proofErr w:type="spellStart"/>
      <w:r w:rsidRPr="00374411">
        <w:rPr>
          <w:rFonts w:ascii="Times New Roman" w:eastAsia="Times New Roman" w:hAnsi="Times New Roman" w:cs="Times New Roman"/>
          <w:kern w:val="0"/>
          <w:sz w:val="22"/>
          <w:szCs w:val="22"/>
          <w14:ligatures w14:val="none"/>
        </w:rPr>
        <w:t>antifosfolipidiniu</w:t>
      </w:r>
      <w:proofErr w:type="spellEnd"/>
      <w:r w:rsidRPr="00374411">
        <w:rPr>
          <w:rFonts w:ascii="Times New Roman" w:eastAsia="Times New Roman" w:hAnsi="Times New Roman" w:cs="Times New Roman"/>
          <w:kern w:val="0"/>
          <w:sz w:val="22"/>
          <w:szCs w:val="22"/>
          <w14:ligatures w14:val="none"/>
        </w:rPr>
        <w:t xml:space="preserve"> sindromu (imuninės sistemos sutrikimas, dėl kurio padidėja kraujo krešulių susidarymo rizika), pasakykite apie tai savo gydytojui, kuris nuspręs, ar reikės keisti gydymą</w:t>
      </w:r>
      <w:r w:rsidR="00190F98">
        <w:rPr>
          <w:rFonts w:ascii="Times New Roman" w:eastAsia="Times New Roman" w:hAnsi="Times New Roman" w:cs="Times New Roman"/>
          <w:kern w:val="0"/>
          <w:sz w:val="22"/>
          <w:szCs w:val="22"/>
          <w14:ligatures w14:val="none"/>
        </w:rPr>
        <w:t>;</w:t>
      </w:r>
    </w:p>
    <w:p w14:paraId="0C6ECBA4" w14:textId="4FB9CDC1" w:rsidR="00190F98" w:rsidRPr="00374411" w:rsidRDefault="00B73942" w:rsidP="003C132B">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nustatė,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kraujospūdis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nestabilus,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planuojama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taikyti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kitokį gydymą arba chirurginę procedūrą, norint pašalinti kraujo krešulį iš plaučių</w:t>
      </w:r>
      <w:r>
        <w:rPr>
          <w:rFonts w:ascii="Times New Roman" w:eastAsia="Times New Roman" w:hAnsi="Times New Roman" w:cs="Times New Roman"/>
          <w:kern w:val="0"/>
          <w:sz w:val="22"/>
          <w:szCs w:val="22"/>
          <w14:ligatures w14:val="none"/>
        </w:rPr>
        <w:t>.</w:t>
      </w:r>
    </w:p>
    <w:p w14:paraId="17AF8EC0"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504098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gydytojui</w:t>
      </w:r>
      <w:r w:rsidRPr="00374411">
        <w:rPr>
          <w:rFonts w:ascii="Times New Roman" w:eastAsia="Times New Roman" w:hAnsi="Times New Roman" w:cs="Times New Roman"/>
          <w:kern w:val="0"/>
          <w:sz w:val="22"/>
          <w:szCs w:val="22"/>
          <w14:ligatures w14:val="none"/>
        </w:rPr>
        <w:t>. Jūsų gydytojas nuspręs, ar skirti Jums šį vaistą ir ar Jus atidžiau stebėti.</w:t>
      </w:r>
    </w:p>
    <w:p w14:paraId="46EE7F9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A0E3B9"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Jeigu Jums reikia atlikti operaciją</w:t>
      </w:r>
    </w:p>
    <w:p w14:paraId="254D0853" w14:textId="77777777" w:rsidR="003C132B" w:rsidRPr="00374411" w:rsidRDefault="003C132B" w:rsidP="003C132B">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ir po operacijos, tiksliai tuo laiku, kaip pasakė Jūsų gydytojas;</w:t>
      </w:r>
    </w:p>
    <w:p w14:paraId="17452302" w14:textId="77777777" w:rsidR="003C132B" w:rsidRPr="00374411" w:rsidRDefault="003C132B" w:rsidP="003C132B">
      <w:pPr>
        <w:widowControl w:val="0"/>
        <w:numPr>
          <w:ilvl w:val="0"/>
          <w:numId w:val="19"/>
        </w:numPr>
        <w:tabs>
          <w:tab w:val="left" w:pos="567"/>
          <w:tab w:val="left" w:pos="141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Jūsų operacijos metu bus įterpiamas kateteris arba leidžiami vaistai į stuburo kanalą (pvz., </w:t>
      </w:r>
      <w:proofErr w:type="spellStart"/>
      <w:r w:rsidRPr="00374411">
        <w:rPr>
          <w:rFonts w:ascii="Times New Roman" w:eastAsia="Times New Roman" w:hAnsi="Times New Roman" w:cs="Times New Roman"/>
          <w:kern w:val="0"/>
          <w:sz w:val="22"/>
          <w:szCs w:val="22"/>
          <w14:ligatures w14:val="none"/>
        </w:rPr>
        <w:t>epidurinė</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spinalinė</w:t>
      </w:r>
      <w:proofErr w:type="spellEnd"/>
      <w:r w:rsidRPr="00374411">
        <w:rPr>
          <w:rFonts w:ascii="Times New Roman" w:eastAsia="Times New Roman" w:hAnsi="Times New Roman" w:cs="Times New Roman"/>
          <w:kern w:val="0"/>
          <w:sz w:val="22"/>
          <w:szCs w:val="22"/>
          <w14:ligatures w14:val="none"/>
        </w:rPr>
        <w:t xml:space="preserve"> anestezija arba skausmo slopinimas):</w:t>
      </w:r>
    </w:p>
    <w:p w14:paraId="525CC8CF" w14:textId="2C2BAE65" w:rsidR="003C132B" w:rsidRPr="00374411" w:rsidRDefault="00D02243" w:rsidP="003C132B">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labai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svarbu</w:t>
      </w:r>
      <w:r w:rsidRPr="00255FE1">
        <w:rPr>
          <w:rFonts w:ascii="Times New Roman" w:eastAsia="Times New Roman" w:hAnsi="Times New Roman" w:cs="Times New Roman"/>
          <w:spacing w:val="-4"/>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tiksliai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laiku,</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pasakė</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gydytojas</w:t>
      </w:r>
      <w:r w:rsidR="003C132B" w:rsidRPr="00374411">
        <w:rPr>
          <w:rFonts w:ascii="Times New Roman" w:eastAsia="Times New Roman" w:hAnsi="Times New Roman" w:cs="Times New Roman"/>
          <w:kern w:val="0"/>
          <w:sz w:val="22"/>
          <w:szCs w:val="22"/>
          <w14:ligatures w14:val="none"/>
        </w:rPr>
        <w:t>;</w:t>
      </w:r>
    </w:p>
    <w:p w14:paraId="4C90992C" w14:textId="77777777" w:rsidR="003C132B" w:rsidRPr="00374411" w:rsidRDefault="003C132B" w:rsidP="003C132B">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nedelsdami pasakykite savo gydytojui, jei po anestezijos pajusite kojų tirpimą ar silpnumą arba žarnyno ar šlapimo pūslės veiklos sutrikimą, nes gali prireikti skubios pagalbos.</w:t>
      </w:r>
    </w:p>
    <w:p w14:paraId="6250FD0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070F44"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Vaikams ir paaugliams</w:t>
      </w:r>
    </w:p>
    <w:p w14:paraId="21E17FDE" w14:textId="64612E0A"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004D789D">
        <w:rPr>
          <w:rFonts w:ascii="Times New Roman" w:eastAsia="Times New Roman" w:hAnsi="Times New Roman" w:cs="Times New Roman"/>
          <w:kern w:val="0"/>
          <w:sz w:val="22"/>
          <w:szCs w:val="22"/>
          <w14:ligatures w14:val="none"/>
        </w:rPr>
        <w:t>10</w:t>
      </w:r>
      <w:r w:rsidRPr="00374411">
        <w:rPr>
          <w:rFonts w:ascii="Times New Roman" w:eastAsia="Times New Roman" w:hAnsi="Times New Roman" w:cs="Times New Roman"/>
          <w:kern w:val="0"/>
          <w:sz w:val="22"/>
          <w:szCs w:val="22"/>
          <w14:ligatures w14:val="none"/>
        </w:rPr>
        <w:t xml:space="preserve"> mg tablečių </w:t>
      </w:r>
      <w:r w:rsidRPr="00374411">
        <w:rPr>
          <w:rFonts w:ascii="Times New Roman" w:eastAsia="Times New Roman" w:hAnsi="Times New Roman" w:cs="Times New Roman"/>
          <w:b/>
          <w:kern w:val="0"/>
          <w:sz w:val="22"/>
          <w:szCs w:val="22"/>
          <w14:ligatures w14:val="none"/>
        </w:rPr>
        <w:t xml:space="preserve">nerekomenduojama vartoti jaunesniems kaip 18 metų asmenims. </w:t>
      </w:r>
      <w:r w:rsidRPr="00374411">
        <w:rPr>
          <w:rFonts w:ascii="Times New Roman" w:eastAsia="Times New Roman" w:hAnsi="Times New Roman" w:cs="Times New Roman"/>
          <w:kern w:val="0"/>
          <w:sz w:val="22"/>
          <w:szCs w:val="22"/>
          <w14:ligatures w14:val="none"/>
        </w:rPr>
        <w:t>Informacijos apie vartojimą vaikams ir paaugliams nepakanka.</w:t>
      </w:r>
    </w:p>
    <w:p w14:paraId="62F32B2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CB909F"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Kiti vaistai ir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D77FD9B"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4F48CE9E" w14:textId="77777777" w:rsidR="003C132B" w:rsidRPr="00374411" w:rsidRDefault="003C132B" w:rsidP="003C132B">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372B5CCA"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grybelinės infekcijos (pvz., </w:t>
      </w:r>
      <w:proofErr w:type="spellStart"/>
      <w:r w:rsidRPr="00374411">
        <w:rPr>
          <w:rFonts w:ascii="Times New Roman" w:eastAsia="Times New Roman" w:hAnsi="Times New Roman" w:cs="Times New Roman"/>
          <w:kern w:val="0"/>
          <w:sz w:val="22"/>
          <w:szCs w:val="22"/>
          <w14:ligatures w14:val="none"/>
        </w:rPr>
        <w:t>flukonazolo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itrakonazolo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vorikonazolo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pozakonazolo</w:t>
      </w:r>
      <w:proofErr w:type="spellEnd"/>
      <w:r w:rsidRPr="00374411">
        <w:rPr>
          <w:rFonts w:ascii="Times New Roman" w:eastAsia="Times New Roman" w:hAnsi="Times New Roman" w:cs="Times New Roman"/>
          <w:kern w:val="0"/>
          <w:sz w:val="22"/>
          <w:szCs w:val="22"/>
          <w14:ligatures w14:val="none"/>
        </w:rPr>
        <w:t>), išskyrus tepamus ant odos;</w:t>
      </w:r>
    </w:p>
    <w:p w14:paraId="15937F9C"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ketokonazolo</w:t>
      </w:r>
      <w:proofErr w:type="spellEnd"/>
      <w:r w:rsidRPr="00374411">
        <w:rPr>
          <w:rFonts w:ascii="Times New Roman" w:eastAsia="Times New Roman" w:hAnsi="Times New Roman" w:cs="Times New Roman"/>
          <w:kern w:val="0"/>
          <w:sz w:val="22"/>
          <w:szCs w:val="22"/>
          <w14:ligatures w14:val="none"/>
        </w:rPr>
        <w:t xml:space="preserve"> tablečių (vartojamų </w:t>
      </w:r>
      <w:proofErr w:type="spellStart"/>
      <w:r w:rsidRPr="00374411">
        <w:rPr>
          <w:rFonts w:ascii="Times New Roman" w:eastAsia="Times New Roman" w:hAnsi="Times New Roman" w:cs="Times New Roman"/>
          <w:kern w:val="0"/>
          <w:sz w:val="22"/>
          <w:szCs w:val="22"/>
          <w14:ligatures w14:val="none"/>
        </w:rPr>
        <w:t>Kušingo</w:t>
      </w:r>
      <w:proofErr w:type="spellEnd"/>
      <w:r w:rsidRPr="00374411">
        <w:rPr>
          <w:rFonts w:ascii="Times New Roman" w:eastAsia="Times New Roman" w:hAnsi="Times New Roman" w:cs="Times New Roman"/>
          <w:kern w:val="0"/>
          <w:sz w:val="22"/>
          <w:szCs w:val="22"/>
          <w14:ligatures w14:val="none"/>
        </w:rPr>
        <w:t xml:space="preserve"> sindromui, kai organizme gaminama per daug kortizolio, gydyti);</w:t>
      </w:r>
    </w:p>
    <w:p w14:paraId="56934F6C"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skirtų bakterinėms infekcijoms gydyti (pvz., </w:t>
      </w:r>
      <w:proofErr w:type="spellStart"/>
      <w:r w:rsidRPr="00374411">
        <w:rPr>
          <w:rFonts w:ascii="Times New Roman" w:eastAsia="Times New Roman" w:hAnsi="Times New Roman" w:cs="Times New Roman"/>
          <w:kern w:val="0"/>
          <w:sz w:val="22"/>
          <w:szCs w:val="22"/>
          <w14:ligatures w14:val="none"/>
        </w:rPr>
        <w:t>klaritromicino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eritromicino</w:t>
      </w:r>
      <w:proofErr w:type="spellEnd"/>
      <w:r w:rsidRPr="00374411">
        <w:rPr>
          <w:rFonts w:ascii="Times New Roman" w:eastAsia="Times New Roman" w:hAnsi="Times New Roman" w:cs="Times New Roman"/>
          <w:kern w:val="0"/>
          <w:sz w:val="22"/>
          <w:szCs w:val="22"/>
          <w14:ligatures w14:val="none"/>
        </w:rPr>
        <w:t>);</w:t>
      </w:r>
    </w:p>
    <w:p w14:paraId="6C5AD493"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 xml:space="preserve">kai kurių </w:t>
      </w:r>
      <w:proofErr w:type="spellStart"/>
      <w:r w:rsidRPr="00374411">
        <w:rPr>
          <w:rFonts w:ascii="Times New Roman" w:eastAsia="Times New Roman" w:hAnsi="Times New Roman" w:cs="Times New Roman"/>
          <w:kern w:val="0"/>
          <w:sz w:val="22"/>
          <w:szCs w:val="22"/>
          <w14:ligatures w14:val="none"/>
        </w:rPr>
        <w:t>priešvirusinių</w:t>
      </w:r>
      <w:proofErr w:type="spellEnd"/>
      <w:r w:rsidRPr="00374411">
        <w:rPr>
          <w:rFonts w:ascii="Times New Roman" w:eastAsia="Times New Roman" w:hAnsi="Times New Roman" w:cs="Times New Roman"/>
          <w:kern w:val="0"/>
          <w:sz w:val="22"/>
          <w:szCs w:val="22"/>
          <w14:ligatures w14:val="none"/>
        </w:rPr>
        <w:t xml:space="preserve"> vaistų nuo ŽIV / AIDS (pvz., ritonaviro);</w:t>
      </w:r>
    </w:p>
    <w:p w14:paraId="7399EC48" w14:textId="36E95114"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kitų vaistų, skirtų krešėjimui mažinti (pvz., </w:t>
      </w:r>
      <w:proofErr w:type="spellStart"/>
      <w:r w:rsidRPr="00374411">
        <w:rPr>
          <w:rFonts w:ascii="Times New Roman" w:eastAsia="Times New Roman" w:hAnsi="Times New Roman" w:cs="Times New Roman"/>
          <w:kern w:val="0"/>
          <w:sz w:val="22"/>
          <w:szCs w:val="22"/>
          <w14:ligatures w14:val="none"/>
        </w:rPr>
        <w:t>enoksaparino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 vitamino K antagonistų, tokių kaip varfarinas ar </w:t>
      </w:r>
      <w:proofErr w:type="spellStart"/>
      <w:r w:rsidRPr="00374411">
        <w:rPr>
          <w:rFonts w:ascii="Times New Roman" w:eastAsia="Times New Roman" w:hAnsi="Times New Roman" w:cs="Times New Roman"/>
          <w:kern w:val="0"/>
          <w:sz w:val="22"/>
          <w:szCs w:val="22"/>
          <w14:ligatures w14:val="none"/>
        </w:rPr>
        <w:t>acenokumarolis</w:t>
      </w:r>
      <w:proofErr w:type="spellEnd"/>
      <w:r w:rsidRPr="00374411">
        <w:rPr>
          <w:rFonts w:ascii="Times New Roman" w:eastAsia="Times New Roman" w:hAnsi="Times New Roman" w:cs="Times New Roman"/>
          <w:kern w:val="0"/>
          <w:sz w:val="22"/>
          <w:szCs w:val="22"/>
          <w14:ligatures w14:val="none"/>
        </w:rPr>
        <w:t>);</w:t>
      </w:r>
    </w:p>
    <w:p w14:paraId="730A811C"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vaistų nuo uždegimo ir skausmą malšinančių vaistų (pvz., </w:t>
      </w:r>
      <w:proofErr w:type="spellStart"/>
      <w:r w:rsidRPr="00374411">
        <w:rPr>
          <w:rFonts w:ascii="Times New Roman" w:eastAsia="Times New Roman" w:hAnsi="Times New Roman" w:cs="Times New Roman"/>
          <w:kern w:val="0"/>
          <w:sz w:val="22"/>
          <w:szCs w:val="22"/>
          <w14:ligatures w14:val="none"/>
        </w:rPr>
        <w:t>naprokseno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75081238" w14:textId="77777777" w:rsidR="003C132B" w:rsidRPr="00374411"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dronedarono</w:t>
      </w:r>
      <w:proofErr w:type="spellEnd"/>
      <w:r w:rsidRPr="00374411">
        <w:rPr>
          <w:rFonts w:ascii="Times New Roman" w:eastAsia="Times New Roman" w:hAnsi="Times New Roman" w:cs="Times New Roman"/>
          <w:kern w:val="0"/>
          <w:sz w:val="22"/>
          <w:szCs w:val="22"/>
          <w14:ligatures w14:val="none"/>
        </w:rPr>
        <w:t>, vaisto nuo širdies ritmo sutrikimo;</w:t>
      </w:r>
    </w:p>
    <w:p w14:paraId="51AFE2B5" w14:textId="77777777" w:rsidR="003C132B" w:rsidRDefault="003C132B" w:rsidP="000D39A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depresijos (selektyvių </w:t>
      </w:r>
      <w:proofErr w:type="spellStart"/>
      <w:r w:rsidRPr="00374411">
        <w:rPr>
          <w:rFonts w:ascii="Times New Roman" w:eastAsia="Times New Roman" w:hAnsi="Times New Roman" w:cs="Times New Roman"/>
          <w:kern w:val="0"/>
          <w:sz w:val="22"/>
          <w:szCs w:val="22"/>
          <w14:ligatures w14:val="none"/>
        </w:rPr>
        <w:t>serotonino</w:t>
      </w:r>
      <w:proofErr w:type="spellEnd"/>
      <w:r w:rsidRPr="00374411">
        <w:rPr>
          <w:rFonts w:ascii="Times New Roman" w:eastAsia="Times New Roman" w:hAnsi="Times New Roman" w:cs="Times New Roman"/>
          <w:kern w:val="0"/>
          <w:sz w:val="22"/>
          <w:szCs w:val="22"/>
          <w14:ligatures w14:val="none"/>
        </w:rPr>
        <w:t xml:space="preserve"> reabsorbcijos inhibitorių (SSRI) arba </w:t>
      </w:r>
      <w:proofErr w:type="spellStart"/>
      <w:r w:rsidRPr="00374411">
        <w:rPr>
          <w:rFonts w:ascii="Times New Roman" w:eastAsia="Times New Roman" w:hAnsi="Times New Roman" w:cs="Times New Roman"/>
          <w:kern w:val="0"/>
          <w:sz w:val="22"/>
          <w:szCs w:val="22"/>
          <w14:ligatures w14:val="none"/>
        </w:rPr>
        <w:t>serotonino-norepinefrino</w:t>
      </w:r>
      <w:proofErr w:type="spellEnd"/>
      <w:r w:rsidRPr="00374411">
        <w:rPr>
          <w:rFonts w:ascii="Times New Roman" w:eastAsia="Times New Roman" w:hAnsi="Times New Roman" w:cs="Times New Roman"/>
          <w:kern w:val="0"/>
          <w:sz w:val="22"/>
          <w:szCs w:val="22"/>
          <w14:ligatures w14:val="none"/>
        </w:rPr>
        <w:t xml:space="preserve"> reabsorbcijos inhibitorių (SNRI)).</w:t>
      </w:r>
    </w:p>
    <w:p w14:paraId="6399170A" w14:textId="77777777" w:rsidR="003C132B" w:rsidRPr="00374411" w:rsidRDefault="003C132B" w:rsidP="003C132B">
      <w:pPr>
        <w:widowControl w:val="0"/>
        <w:tabs>
          <w:tab w:val="left" w:pos="1134"/>
        </w:tabs>
        <w:autoSpaceDE w:val="0"/>
        <w:autoSpaceDN w:val="0"/>
        <w:spacing w:after="0" w:line="240" w:lineRule="auto"/>
        <w:rPr>
          <w:rFonts w:ascii="Times New Roman" w:eastAsia="Times New Roman" w:hAnsi="Times New Roman" w:cs="Times New Roman"/>
          <w:kern w:val="0"/>
          <w:sz w:val="22"/>
          <w:szCs w:val="22"/>
          <w14:ligatures w14:val="none"/>
        </w:rPr>
      </w:pPr>
    </w:p>
    <w:p w14:paraId="0315B9F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padidėti. Jūsų gydytojas nuspręs, ar skirti Jums šį vaistą ir ar Jus atidžiau stebėti.</w:t>
      </w:r>
    </w:p>
    <w:p w14:paraId="738B2E2F"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Jūsų gydytojas mano, kad Jums yra padidėjusi skrandžio ar žarnyno opų rizika, jis gali skirti ir profilaktinį opų gydymą.</w:t>
      </w:r>
    </w:p>
    <w:p w14:paraId="3D77C6E6"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163FD8" w14:textId="77777777" w:rsidR="003C132B" w:rsidRPr="00374411" w:rsidRDefault="003C132B" w:rsidP="003C132B">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6B9C1696" w14:textId="77777777" w:rsidR="003C132B" w:rsidRPr="00374411" w:rsidRDefault="003C132B" w:rsidP="000D39A0">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kai kurių vaistų nuo epilepsijos (</w:t>
      </w:r>
      <w:proofErr w:type="spellStart"/>
      <w:r w:rsidRPr="00374411">
        <w:rPr>
          <w:rFonts w:ascii="Times New Roman" w:eastAsia="Times New Roman" w:hAnsi="Times New Roman" w:cs="Times New Roman"/>
          <w:kern w:val="0"/>
          <w:sz w:val="22"/>
          <w:szCs w:val="22"/>
          <w14:ligatures w14:val="none"/>
        </w:rPr>
        <w:t>fenitoino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karbamazepino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fenobarbitalio</w:t>
      </w:r>
      <w:proofErr w:type="spellEnd"/>
      <w:r w:rsidRPr="00374411">
        <w:rPr>
          <w:rFonts w:ascii="Times New Roman" w:eastAsia="Times New Roman" w:hAnsi="Times New Roman" w:cs="Times New Roman"/>
          <w:kern w:val="0"/>
          <w:sz w:val="22"/>
          <w:szCs w:val="22"/>
          <w14:ligatures w14:val="none"/>
        </w:rPr>
        <w:t>);</w:t>
      </w:r>
    </w:p>
    <w:p w14:paraId="5E1B5F84" w14:textId="77777777" w:rsidR="003C132B" w:rsidRPr="00374411" w:rsidRDefault="003C132B" w:rsidP="000D39A0">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paprastosios jonažolės (</w:t>
      </w:r>
      <w:proofErr w:type="spellStart"/>
      <w:r w:rsidRPr="00374411">
        <w:rPr>
          <w:rFonts w:ascii="Times New Roman" w:eastAsia="Times New Roman" w:hAnsi="Times New Roman" w:cs="Times New Roman"/>
          <w:i/>
          <w:kern w:val="0"/>
          <w:sz w:val="22"/>
          <w:szCs w:val="22"/>
          <w14:ligatures w14:val="none"/>
        </w:rPr>
        <w:t>Hypericum</w:t>
      </w:r>
      <w:proofErr w:type="spellEnd"/>
      <w:r w:rsidRPr="00374411">
        <w:rPr>
          <w:rFonts w:ascii="Times New Roman" w:eastAsia="Times New Roman" w:hAnsi="Times New Roman" w:cs="Times New Roman"/>
          <w:i/>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perforatum</w:t>
      </w:r>
      <w:proofErr w:type="spellEnd"/>
      <w:r w:rsidRPr="00374411">
        <w:rPr>
          <w:rFonts w:ascii="Times New Roman" w:eastAsia="Times New Roman" w:hAnsi="Times New Roman" w:cs="Times New Roman"/>
          <w:kern w:val="0"/>
          <w:sz w:val="22"/>
          <w:szCs w:val="22"/>
          <w14:ligatures w14:val="none"/>
        </w:rPr>
        <w:t>), augalinio preparato depresijai gydyti;</w:t>
      </w:r>
    </w:p>
    <w:p w14:paraId="5B2C41DD" w14:textId="77777777" w:rsidR="003C132B" w:rsidRPr="00374411" w:rsidRDefault="003C132B" w:rsidP="000D39A0">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rifampicino</w:t>
      </w:r>
      <w:proofErr w:type="spellEnd"/>
      <w:r w:rsidRPr="00374411">
        <w:rPr>
          <w:rFonts w:ascii="Times New Roman" w:eastAsia="Times New Roman" w:hAnsi="Times New Roman" w:cs="Times New Roman"/>
          <w:kern w:val="0"/>
          <w:sz w:val="22"/>
          <w:szCs w:val="22"/>
          <w14:ligatures w14:val="none"/>
        </w:rPr>
        <w:t xml:space="preserve"> (antibiotiko).</w:t>
      </w:r>
    </w:p>
    <w:p w14:paraId="62E52C43" w14:textId="77777777" w:rsidR="0003052C" w:rsidRDefault="0003052C"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BE79F3D" w14:textId="07D07355"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sumažėti. Jūsų gydytojas nuspręs, ar skirti Jums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ar Jus atidžiau stebėti.</w:t>
      </w:r>
    </w:p>
    <w:p w14:paraId="0FD4CCD7"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C31A3C" w14:textId="77777777" w:rsidR="003C132B" w:rsidRPr="00374411" w:rsidRDefault="003C132B" w:rsidP="003C132B">
      <w:pPr>
        <w:widowControl w:val="0"/>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Nėštumas ir žindymo laikotarpis</w:t>
      </w:r>
    </w:p>
    <w:p w14:paraId="64D27099" w14:textId="77777777" w:rsidR="003C132B" w:rsidRPr="00374411" w:rsidRDefault="003C132B" w:rsidP="003C132B">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esate nėščia arba žindote kūdikį,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draudžiama. Jei yra galimybė, kad galite pastoti, kol vartojate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naudokitės patikimu kontracepcijos metodu. Jeigu vartodama šį vaistą pastojote, nedelsdama pasakykite savo gydytojui, kuris nuspręs, kaip būsite gydoma.</w:t>
      </w:r>
    </w:p>
    <w:p w14:paraId="783680B6"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F4ABDE"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Vairavimas ir mechanizmų</w:t>
      </w:r>
      <w:r>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valdymas</w:t>
      </w:r>
    </w:p>
    <w:p w14:paraId="0E725744"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gali pasireikšti svaigulys (dažnas šalutinis poveikis) arba apalpimas (nedažnas šalutinis poveikis) (žr. 4 skyrių „Galimas šalutinis poveikis“). Jeigu Jums pasireiškia šie simptomai, vairuoti, važiuoti dviračiu arba naudoti bet kokių įrankių ar</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valdyti mechanizmų negalima.</w:t>
      </w:r>
    </w:p>
    <w:p w14:paraId="538A899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CD6769"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sudėtyje yra laktozės ir natrio</w:t>
      </w:r>
    </w:p>
    <w:p w14:paraId="5704DCCB"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709733AE"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Šio vaisto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tabletė</w:t>
      </w:r>
      <w:r>
        <w:rPr>
          <w:rFonts w:ascii="Times New Roman" w:eastAsia="Times New Roman" w:hAnsi="Times New Roman" w:cs="Times New Roman"/>
          <w:kern w:val="0"/>
          <w:sz w:val="22"/>
          <w:szCs w:val="22"/>
          <w14:ligatures w14:val="none"/>
        </w:rPr>
        <w:t>je</w:t>
      </w:r>
      <w:r w:rsidRPr="00374411">
        <w:rPr>
          <w:rFonts w:ascii="Times New Roman" w:eastAsia="Times New Roman" w:hAnsi="Times New Roman" w:cs="Times New Roman"/>
          <w:kern w:val="0"/>
          <w:sz w:val="22"/>
          <w:szCs w:val="22"/>
          <w14:ligatures w14:val="none"/>
        </w:rPr>
        <w:t xml:space="preserve"> yra mažiau kaip 1</w:t>
      </w:r>
      <w:r>
        <w:rPr>
          <w:rFonts w:ascii="Times New Roman" w:eastAsia="Times New Roman" w:hAnsi="Times New Roman" w:cs="Times New Roman"/>
          <w:kern w:val="0"/>
          <w:sz w:val="22"/>
          <w:szCs w:val="22"/>
          <w14:ligatures w14:val="none"/>
        </w:rPr>
        <w:t> </w:t>
      </w:r>
      <w:proofErr w:type="spellStart"/>
      <w:r w:rsidRPr="00374411">
        <w:rPr>
          <w:rFonts w:ascii="Times New Roman" w:eastAsia="Times New Roman" w:hAnsi="Times New Roman" w:cs="Times New Roman"/>
          <w:kern w:val="0"/>
          <w:sz w:val="22"/>
          <w:szCs w:val="22"/>
          <w14:ligatures w14:val="none"/>
        </w:rPr>
        <w:t>mmol</w:t>
      </w:r>
      <w:proofErr w:type="spellEnd"/>
      <w:r w:rsidRPr="00374411">
        <w:rPr>
          <w:rFonts w:ascii="Times New Roman" w:eastAsia="Times New Roman" w:hAnsi="Times New Roman" w:cs="Times New Roman"/>
          <w:kern w:val="0"/>
          <w:sz w:val="22"/>
          <w:szCs w:val="22"/>
          <w14:ligatures w14:val="none"/>
        </w:rPr>
        <w:t xml:space="preserve"> (23 mg) natrio, t. y. jis beveik neturi reikšmės.</w:t>
      </w:r>
    </w:p>
    <w:p w14:paraId="73A6958A"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C3CEBC"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ADEE905" w14:textId="77777777" w:rsidR="003C132B" w:rsidRPr="00374411" w:rsidRDefault="003C132B" w:rsidP="003C132B">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49E6626"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82A5C28" w14:textId="02A2077C"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Visada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tiksliai</w:t>
      </w:r>
      <w:r w:rsidR="007F2267">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nurodė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abejojate,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arba </w:t>
      </w:r>
      <w:r w:rsidRPr="00255FE1">
        <w:rPr>
          <w:rFonts w:ascii="Times New Roman" w:eastAsia="Times New Roman" w:hAnsi="Times New Roman" w:cs="Times New Roman"/>
          <w:spacing w:val="-2"/>
          <w:kern w:val="0"/>
          <w:sz w:val="22"/>
          <w:szCs w:val="22"/>
          <w14:ligatures w14:val="none"/>
        </w:rPr>
        <w:t>vaistininką.</w:t>
      </w:r>
    </w:p>
    <w:p w14:paraId="4C1E4C2A"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5CB4BC" w14:textId="77777777" w:rsidR="00EC6AA2" w:rsidRPr="00255FE1" w:rsidRDefault="00EC6AA2" w:rsidP="00EC6AA2">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Kiek</w:t>
      </w:r>
      <w:r w:rsidRPr="00255FE1">
        <w:rPr>
          <w:rFonts w:ascii="Times New Roman" w:eastAsia="Times New Roman" w:hAnsi="Times New Roman" w:cs="Times New Roman"/>
          <w:b/>
          <w:bCs/>
          <w:spacing w:val="-2"/>
          <w:kern w:val="0"/>
          <w:sz w:val="22"/>
          <w:szCs w:val="22"/>
          <w14:ligatures w14:val="none"/>
        </w:rPr>
        <w:t xml:space="preserve"> vartoti</w:t>
      </w:r>
    </w:p>
    <w:p w14:paraId="1C8E6318" w14:textId="77777777" w:rsidR="00EC6AA2" w:rsidRPr="00B501F0" w:rsidRDefault="00EC6AA2" w:rsidP="00EC6AA2">
      <w:pPr>
        <w:widowControl w:val="0"/>
        <w:numPr>
          <w:ilvl w:val="0"/>
          <w:numId w:val="2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klubo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kelio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sąnario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keitimo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operacijų,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siekiant</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išvengti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susidarymo </w:t>
      </w:r>
      <w:r w:rsidRPr="00255FE1">
        <w:rPr>
          <w:rFonts w:ascii="Times New Roman" w:eastAsia="Times New Roman" w:hAnsi="Times New Roman" w:cs="Times New Roman"/>
          <w:spacing w:val="-2"/>
          <w:kern w:val="0"/>
          <w:sz w:val="22"/>
          <w:szCs w:val="22"/>
          <w14:ligatures w14:val="none"/>
        </w:rPr>
        <w:t>venose</w:t>
      </w:r>
    </w:p>
    <w:p w14:paraId="1D7C5E8C" w14:textId="77777777" w:rsidR="00EC6AA2" w:rsidRDefault="00EC6AA2" w:rsidP="00EC6AA2">
      <w:pPr>
        <w:widowControl w:val="0"/>
        <w:tabs>
          <w:tab w:val="left" w:pos="567"/>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Rekomenduojama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viena</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spacing w:val="-3"/>
          <w:kern w:val="0"/>
          <w:sz w:val="22"/>
          <w:szCs w:val="22"/>
          <w14:ligatures w14:val="none"/>
        </w:rPr>
        <w:t> mg</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2"/>
          <w:kern w:val="0"/>
          <w:sz w:val="22"/>
          <w:szCs w:val="22"/>
          <w14:ligatures w14:val="none"/>
        </w:rPr>
        <w:t xml:space="preserve"> parą.</w:t>
      </w:r>
    </w:p>
    <w:p w14:paraId="1B9E5FAF" w14:textId="77777777" w:rsidR="00285124" w:rsidRPr="00255FE1" w:rsidRDefault="00285124" w:rsidP="00EC6AA2">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4743D7A2" w14:textId="77777777" w:rsidR="00EC6AA2" w:rsidRDefault="00EC6AA2" w:rsidP="00EC6AA2">
      <w:pPr>
        <w:widowControl w:val="0"/>
        <w:numPr>
          <w:ilvl w:val="0"/>
          <w:numId w:val="2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kojų</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venose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bei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gydymui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pakartotinio kraujo krešulių susidarymo profilaktikai</w:t>
      </w:r>
    </w:p>
    <w:p w14:paraId="6C1DF596" w14:textId="1618EC9F" w:rsidR="00EC6AA2" w:rsidRPr="00255FE1" w:rsidRDefault="00EC6AA2" w:rsidP="00EC6AA2">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trukusio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mažiau</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6</w:t>
      </w:r>
      <w:r w:rsidR="00285124">
        <w:rPr>
          <w:rFonts w:ascii="Times New Roman" w:eastAsia="Times New Roman" w:hAnsi="Times New Roman" w:cs="Times New Roman"/>
          <w:spacing w:val="-2"/>
          <w:kern w:val="0"/>
          <w:sz w:val="22"/>
          <w:szCs w:val="22"/>
          <w14:ligatures w14:val="none"/>
        </w:rPr>
        <w:t> </w:t>
      </w:r>
      <w:r w:rsidRPr="00255FE1">
        <w:rPr>
          <w:rFonts w:ascii="Times New Roman" w:eastAsia="Times New Roman" w:hAnsi="Times New Roman" w:cs="Times New Roman"/>
          <w:kern w:val="0"/>
          <w:sz w:val="22"/>
          <w:szCs w:val="22"/>
          <w14:ligatures w14:val="none"/>
        </w:rPr>
        <w:t>mėnesius,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rekomenduojama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 viena 10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 vieną kartą per parą arba viena 20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 vieną kartą per parą.</w:t>
      </w:r>
      <w:r w:rsidR="00275DC0">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paskyrė</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spacing w:val="-4"/>
          <w:kern w:val="0"/>
          <w:sz w:val="22"/>
          <w:szCs w:val="22"/>
          <w14:ligatures w14:val="none"/>
        </w:rPr>
        <w:t> mg</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parą.</w:t>
      </w:r>
    </w:p>
    <w:p w14:paraId="54635A33" w14:textId="77777777" w:rsidR="00EC6AA2"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884726" w14:textId="77777777" w:rsidR="00EC6AA2"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lastRenderedPageBreak/>
        <w:t>Nurykite tabletę, geriausia užsigerdami vandeniu.</w:t>
      </w:r>
    </w:p>
    <w:p w14:paraId="411E3081" w14:textId="3A3A69EA" w:rsidR="00EC6AA2"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galima</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00275DC0">
        <w:rPr>
          <w:rFonts w:ascii="Times New Roman" w:eastAsia="Times New Roman" w:hAnsi="Times New Roman" w:cs="Times New Roman"/>
          <w:spacing w:val="-5"/>
          <w:kern w:val="0"/>
          <w:sz w:val="22"/>
          <w:szCs w:val="22"/>
          <w14:ligatures w14:val="none"/>
        </w:rPr>
        <w:t xml:space="preserve"> </w:t>
      </w:r>
      <w:r>
        <w:rPr>
          <w:rFonts w:ascii="Times New Roman" w:eastAsia="Times New Roman" w:hAnsi="Times New Roman" w:cs="Times New Roman"/>
          <w:spacing w:val="-5"/>
          <w:kern w:val="0"/>
          <w:sz w:val="22"/>
          <w:szCs w:val="22"/>
          <w14:ligatures w14:val="none"/>
        </w:rPr>
        <w:t>val</w:t>
      </w:r>
      <w:r w:rsidRPr="00255FE1">
        <w:rPr>
          <w:rFonts w:ascii="Times New Roman" w:eastAsia="Times New Roman" w:hAnsi="Times New Roman" w:cs="Times New Roman"/>
          <w:kern w:val="0"/>
          <w:sz w:val="22"/>
          <w:szCs w:val="22"/>
          <w14:ligatures w14:val="none"/>
        </w:rPr>
        <w:t>gio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metu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nevalgius.</w:t>
      </w:r>
    </w:p>
    <w:p w14:paraId="3E37AB71"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B8F214" w14:textId="3BD6F6B4"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visą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pasikalbėkite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apie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kitus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būdus.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Prieš</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pat vartojant tabletę galima </w:t>
      </w:r>
      <w:r w:rsidR="00F11EC1">
        <w:rPr>
          <w:rFonts w:ascii="Times New Roman" w:eastAsia="Times New Roman" w:hAnsi="Times New Roman" w:cs="Times New Roman"/>
          <w:kern w:val="0"/>
          <w:sz w:val="22"/>
          <w:szCs w:val="22"/>
          <w14:ligatures w14:val="none"/>
        </w:rPr>
        <w:t xml:space="preserve">susmulkinti </w:t>
      </w:r>
      <w:r w:rsidRPr="00255FE1">
        <w:rPr>
          <w:rFonts w:ascii="Times New Roman" w:eastAsia="Times New Roman" w:hAnsi="Times New Roman" w:cs="Times New Roman"/>
          <w:kern w:val="0"/>
          <w:sz w:val="22"/>
          <w:szCs w:val="22"/>
          <w14:ligatures w14:val="none"/>
        </w:rPr>
        <w:t>ir sumaišyti su vandeniu arba obuolių tyre.</w:t>
      </w:r>
    </w:p>
    <w:p w14:paraId="6A2BD5E9" w14:textId="1B3EB65E"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paskirti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3"/>
          <w:kern w:val="0"/>
          <w:sz w:val="22"/>
          <w:szCs w:val="22"/>
          <w14:ligatures w14:val="none"/>
        </w:rPr>
        <w:t xml:space="preserve"> </w:t>
      </w:r>
      <w:r w:rsidR="00F11EC1">
        <w:rPr>
          <w:rFonts w:ascii="Times New Roman" w:eastAsia="Times New Roman" w:hAnsi="Times New Roman" w:cs="Times New Roman"/>
          <w:kern w:val="0"/>
          <w:sz w:val="22"/>
          <w:szCs w:val="22"/>
          <w14:ligatures w14:val="none"/>
        </w:rPr>
        <w:t>susmulkintą</w:t>
      </w:r>
      <w:r w:rsidR="00F11EC1" w:rsidRPr="00255FE1">
        <w:rPr>
          <w:rFonts w:ascii="Times New Roman" w:eastAsia="Times New Roman" w:hAnsi="Times New Roman" w:cs="Times New Roman"/>
          <w:spacing w:val="-5"/>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skrandžio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vamzdelį.</w:t>
      </w:r>
    </w:p>
    <w:p w14:paraId="2EBA342C"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703E5F" w14:textId="77777777" w:rsidR="00EC6AA2" w:rsidRPr="00255FE1" w:rsidRDefault="00EC6AA2" w:rsidP="00EC6AA2">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Kada</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1"/>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451599CE"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Gerkite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parą,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 pasakys,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nustoti.</w:t>
      </w:r>
    </w:p>
    <w:p w14:paraId="68BA3EC3"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Stenkitės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pačiu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laiku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kiekvieną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prisiminsite. Jūsų gydytojas nuspręs, kiek laiko reikės tęsti gydymą.</w:t>
      </w:r>
    </w:p>
    <w:p w14:paraId="4C06B141"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7ED812" w14:textId="77777777" w:rsidR="00F16743"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klubo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kelio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sąnario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keitimo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operacijų,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siekiant</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išvengti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susidarymo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venose:</w:t>
      </w:r>
    </w:p>
    <w:p w14:paraId="37CAF277" w14:textId="0F38576E"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Pirmąją tabletę vartokite praėjus 6-10</w:t>
      </w:r>
      <w:r>
        <w:rPr>
          <w:rFonts w:ascii="Times New Roman" w:eastAsia="Times New Roman" w:hAnsi="Times New Roman" w:cs="Times New Roman"/>
          <w:kern w:val="0"/>
          <w:sz w:val="22"/>
          <w:szCs w:val="22"/>
          <w14:ligatures w14:val="none"/>
        </w:rPr>
        <w:t> val</w:t>
      </w:r>
      <w:r w:rsidRPr="00255FE1">
        <w:rPr>
          <w:rFonts w:ascii="Times New Roman" w:eastAsia="Times New Roman" w:hAnsi="Times New Roman" w:cs="Times New Roman"/>
          <w:kern w:val="0"/>
          <w:sz w:val="22"/>
          <w:szCs w:val="22"/>
          <w14:ligatures w14:val="none"/>
        </w:rPr>
        <w:t>andų po operacijos.</w:t>
      </w:r>
    </w:p>
    <w:p w14:paraId="495E3235" w14:textId="77777777" w:rsidR="007C04F7"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atlikta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didžioji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klubo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sąnario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operacija,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dažniausiai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geriamos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5</w:t>
      </w:r>
      <w:r w:rsidR="007C04F7">
        <w:rPr>
          <w:rFonts w:ascii="Times New Roman" w:eastAsia="Times New Roman" w:hAnsi="Times New Roman" w:cs="Times New Roman"/>
          <w:kern w:val="0"/>
          <w:sz w:val="22"/>
          <w:szCs w:val="22"/>
          <w14:ligatures w14:val="none"/>
        </w:rPr>
        <w:t> </w:t>
      </w:r>
      <w:r w:rsidRPr="00255FE1">
        <w:rPr>
          <w:rFonts w:ascii="Times New Roman" w:eastAsia="Times New Roman" w:hAnsi="Times New Roman" w:cs="Times New Roman"/>
          <w:kern w:val="0"/>
          <w:sz w:val="22"/>
          <w:szCs w:val="22"/>
          <w14:ligatures w14:val="none"/>
        </w:rPr>
        <w:t>savaites.</w:t>
      </w:r>
    </w:p>
    <w:p w14:paraId="7FC48FA0" w14:textId="3188DB8F"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 Jums atlikta didžioji kelio sąnario operacija, dažniausiai tabletės geriamos 2</w:t>
      </w:r>
      <w:r w:rsidR="0034175D">
        <w:rPr>
          <w:rFonts w:ascii="Times New Roman" w:eastAsia="Times New Roman" w:hAnsi="Times New Roman" w:cs="Times New Roman"/>
          <w:kern w:val="0"/>
          <w:sz w:val="22"/>
          <w:szCs w:val="22"/>
          <w14:ligatures w14:val="none"/>
        </w:rPr>
        <w:t> </w:t>
      </w:r>
      <w:r w:rsidRPr="00255FE1">
        <w:rPr>
          <w:rFonts w:ascii="Times New Roman" w:eastAsia="Times New Roman" w:hAnsi="Times New Roman" w:cs="Times New Roman"/>
          <w:kern w:val="0"/>
          <w:sz w:val="22"/>
          <w:szCs w:val="22"/>
          <w14:ligatures w14:val="none"/>
        </w:rPr>
        <w:t>savaites.</w:t>
      </w:r>
    </w:p>
    <w:p w14:paraId="32C6E982"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F8E7C9" w14:textId="77777777" w:rsidR="00EC6AA2" w:rsidRPr="00255FE1" w:rsidRDefault="00EC6AA2" w:rsidP="00EC6AA2">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Ką</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daryti</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pavartojus</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per</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didelę</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spacing w:val="-2"/>
          <w:kern w:val="0"/>
          <w:sz w:val="22"/>
          <w:szCs w:val="22"/>
          <w14:ligatures w14:val="none"/>
        </w:rPr>
        <w:t>dozę</w:t>
      </w:r>
    </w:p>
    <w:p w14:paraId="4EE0CF67" w14:textId="77777777" w:rsidR="00EC6AA2"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Nedelsdami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pavartojote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daug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padidėja kraujavimo rizika.</w:t>
      </w:r>
    </w:p>
    <w:p w14:paraId="218183E7"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ADF476" w14:textId="77777777" w:rsidR="00EC6AA2" w:rsidRPr="00255FE1" w:rsidRDefault="00EC6AA2" w:rsidP="00EC6AA2">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Pamiršus</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pavartoti</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2C88078B" w14:textId="0BA0CC58"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pamiršote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pavartoti</w:t>
      </w:r>
      <w:r w:rsidRPr="00255FE1">
        <w:rPr>
          <w:rFonts w:ascii="Times New Roman" w:eastAsia="Times New Roman" w:hAnsi="Times New Roman" w:cs="Times New Roman"/>
          <w:spacing w:val="-4"/>
          <w:kern w:val="0"/>
          <w:sz w:val="22"/>
          <w:szCs w:val="22"/>
          <w14:ligatures w14:val="none"/>
        </w:rPr>
        <w:t xml:space="preserve"> </w:t>
      </w:r>
      <w:r w:rsidR="001215D7">
        <w:rPr>
          <w:rFonts w:ascii="Times New Roman" w:eastAsia="Times New Roman" w:hAnsi="Times New Roman" w:cs="Times New Roman"/>
          <w:kern w:val="0"/>
          <w:sz w:val="22"/>
          <w:szCs w:val="22"/>
          <w14:ligatures w14:val="none"/>
        </w:rPr>
        <w:t>dozę</w:t>
      </w:r>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suvartokite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iš</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tik</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prisimenate.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gerkite kitą dieną ir po to vartokite vieną tabletę vieną kartą per parą, kaip įprastai.</w:t>
      </w:r>
    </w:p>
    <w:p w14:paraId="79962D92" w14:textId="77777777" w:rsidR="00EC6AA2" w:rsidRDefault="00EC6AA2" w:rsidP="00EC6AA2">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dvigubos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dozės</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norint</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kompensuoti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praleistą</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tabletę.</w:t>
      </w:r>
    </w:p>
    <w:p w14:paraId="115F29B9"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D05AD4" w14:textId="77777777" w:rsidR="00EC6AA2" w:rsidRPr="00255FE1" w:rsidRDefault="00EC6AA2" w:rsidP="00EC6AA2">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Nustojus</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3"/>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76392877"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nepasitarus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nutraukti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apsaugo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sunkių </w:t>
      </w:r>
      <w:r w:rsidRPr="00255FE1">
        <w:rPr>
          <w:rFonts w:ascii="Times New Roman" w:eastAsia="Times New Roman" w:hAnsi="Times New Roman" w:cs="Times New Roman"/>
          <w:spacing w:val="-2"/>
          <w:kern w:val="0"/>
          <w:sz w:val="22"/>
          <w:szCs w:val="22"/>
          <w14:ligatures w14:val="none"/>
        </w:rPr>
        <w:t>būklių.</w:t>
      </w:r>
    </w:p>
    <w:p w14:paraId="09D258F1"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AAC4D4" w14:textId="77777777" w:rsidR="00EC6AA2" w:rsidRPr="00255FE1" w:rsidRDefault="00EC6AA2" w:rsidP="00EC6AA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kiltų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daugiau</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klausimų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dėl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vaistininką.</w:t>
      </w:r>
    </w:p>
    <w:p w14:paraId="4B5292D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D84D19"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128FC0" w14:textId="77777777" w:rsidR="003C132B" w:rsidRPr="00374411" w:rsidRDefault="003C132B" w:rsidP="003C132B">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Galimas šalutinis poveikis</w:t>
      </w:r>
    </w:p>
    <w:p w14:paraId="75218027"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13E5C5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kaip ir visi kiti vaistai, gali sukelti šalutinį poveikį, nors jis pasireiškia ne visiems žmonėms.</w:t>
      </w:r>
    </w:p>
    <w:p w14:paraId="70695F54"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7AFEAC"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ir kiti panašūs vaistai, mažinantys kraujo krešulių susidarymą,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sukelti kraujavimą, galintį kelti pavojų gyvybei. Stipriai kraujuojant, gali staigiai nukristi kraujospūdis (išsivystyti šokas). Kai kuriais atvejais kraujavimas gali būti nepastebimas.</w:t>
      </w:r>
    </w:p>
    <w:p w14:paraId="2A88C85B"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7B038E"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Nedelsdami pasakykite savo gydytojui, jei pasireiškia bet kuris iš šių šalutinių poveikių:</w:t>
      </w:r>
    </w:p>
    <w:p w14:paraId="764436C6" w14:textId="77777777" w:rsidR="003C132B" w:rsidRPr="00374411" w:rsidRDefault="003C132B" w:rsidP="003C132B">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Kraujavimo požymiai</w:t>
      </w:r>
    </w:p>
    <w:p w14:paraId="31F6421E" w14:textId="77777777" w:rsidR="003C132B" w:rsidRPr="00374411" w:rsidRDefault="003C132B" w:rsidP="003C132B">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smegenis ar į kaukolės vidų (simptomams priskiriama galvos skausmas, silpnumas vienoje kūno pusėje, vėmimas, traukuliai, sumažėjęs sąmonės lygis ir sprando sąstingis.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Tai sunki, neatidėliotina medicininė būklė. Nedelsdami kreipkitės medicinos pagalbos!)</w:t>
      </w:r>
      <w:r>
        <w:rPr>
          <w:rFonts w:ascii="Times New Roman" w:eastAsia="Times New Roman" w:hAnsi="Times New Roman" w:cs="Times New Roman"/>
          <w:kern w:val="0"/>
          <w:sz w:val="22"/>
          <w:szCs w:val="22"/>
          <w14:ligatures w14:val="none"/>
        </w:rPr>
        <w:t>;</w:t>
      </w:r>
    </w:p>
    <w:p w14:paraId="4F5339DC" w14:textId="77777777" w:rsidR="003C132B" w:rsidRPr="00374411" w:rsidRDefault="003C132B" w:rsidP="003C132B">
      <w:pPr>
        <w:widowControl w:val="0"/>
        <w:numPr>
          <w:ilvl w:val="1"/>
          <w:numId w:val="18"/>
        </w:numPr>
        <w:tabs>
          <w:tab w:val="left" w:pos="1134"/>
          <w:tab w:val="left" w:pos="199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ilgai trunkantis ar </w:t>
      </w:r>
      <w:r>
        <w:rPr>
          <w:rFonts w:ascii="Times New Roman" w:eastAsia="Times New Roman" w:hAnsi="Times New Roman" w:cs="Times New Roman"/>
          <w:kern w:val="0"/>
          <w:sz w:val="22"/>
          <w:szCs w:val="22"/>
          <w14:ligatures w14:val="none"/>
        </w:rPr>
        <w:t>stiprus</w:t>
      </w:r>
      <w:r w:rsidRPr="00374411">
        <w:rPr>
          <w:rFonts w:ascii="Times New Roman" w:eastAsia="Times New Roman" w:hAnsi="Times New Roman" w:cs="Times New Roman"/>
          <w:kern w:val="0"/>
          <w:sz w:val="22"/>
          <w:szCs w:val="22"/>
          <w14:ligatures w14:val="none"/>
        </w:rPr>
        <w:t xml:space="preserve"> kraujavimas;</w:t>
      </w:r>
    </w:p>
    <w:p w14:paraId="46DF9945" w14:textId="77777777" w:rsidR="003C132B" w:rsidRPr="00374411" w:rsidRDefault="003C132B" w:rsidP="003C132B">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neįprastas silpnumas, nuovargis, blyškumas, svaigulys, galvos skausmas, nepaaiškinamas tinimas, dusulys, krūtinės skausmas arba krūtinės angina.</w:t>
      </w:r>
    </w:p>
    <w:p w14:paraId="0B07B892" w14:textId="77777777" w:rsidR="003C132B" w:rsidRPr="00374411" w:rsidRDefault="003C132B" w:rsidP="003C132B">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gali nuspręsti Jus atidžiau stebėti arba pakeisti gydymą.</w:t>
      </w:r>
    </w:p>
    <w:p w14:paraId="42407DF9"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2D977E" w14:textId="77777777" w:rsidR="003C132B" w:rsidRPr="00374411" w:rsidRDefault="003C132B" w:rsidP="003C132B">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odos reakcijų požymiai</w:t>
      </w:r>
    </w:p>
    <w:p w14:paraId="5319950A" w14:textId="77777777" w:rsidR="003C132B" w:rsidRPr="00374411" w:rsidRDefault="003C132B" w:rsidP="003C132B">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plintantis intensyvus odos išbėrimas, pūslės arba gleivinių pažeidimai, pvz., burnos arba akių (</w:t>
      </w:r>
      <w:proofErr w:type="spellStart"/>
      <w:r w:rsidRPr="00374411">
        <w:rPr>
          <w:rFonts w:ascii="Times New Roman" w:eastAsia="Times New Roman" w:hAnsi="Times New Roman" w:cs="Times New Roman"/>
          <w:kern w:val="0"/>
          <w:sz w:val="22"/>
          <w:szCs w:val="22"/>
          <w14:ligatures w14:val="none"/>
        </w:rPr>
        <w:t>Stivenso</w:t>
      </w:r>
      <w:proofErr w:type="spellEnd"/>
      <w:r w:rsidRPr="00374411">
        <w:rPr>
          <w:rFonts w:ascii="Times New Roman" w:eastAsia="Times New Roman" w:hAnsi="Times New Roman" w:cs="Times New Roman"/>
          <w:kern w:val="0"/>
          <w:sz w:val="22"/>
          <w:szCs w:val="22"/>
          <w14:ligatures w14:val="none"/>
        </w:rPr>
        <w:t>-Džonsono (</w:t>
      </w:r>
      <w:r>
        <w:rPr>
          <w:rFonts w:ascii="Times New Roman" w:eastAsia="Times New Roman" w:hAnsi="Times New Roman" w:cs="Times New Roman"/>
          <w:kern w:val="0"/>
          <w:sz w:val="22"/>
          <w:szCs w:val="22"/>
          <w14:ligatures w14:val="none"/>
        </w:rPr>
        <w:t xml:space="preserve">angl. </w:t>
      </w:r>
      <w:proofErr w:type="spellStart"/>
      <w:r w:rsidRPr="00374411">
        <w:rPr>
          <w:rFonts w:ascii="Times New Roman" w:eastAsia="Times New Roman" w:hAnsi="Times New Roman" w:cs="Times New Roman"/>
          <w:i/>
          <w:kern w:val="0"/>
          <w:sz w:val="22"/>
          <w:szCs w:val="22"/>
          <w14:ligatures w14:val="none"/>
        </w:rPr>
        <w:t>Stevens-Johnson</w:t>
      </w:r>
      <w:proofErr w:type="spellEnd"/>
      <w:r w:rsidRPr="00374411">
        <w:rPr>
          <w:rFonts w:ascii="Times New Roman" w:eastAsia="Times New Roman" w:hAnsi="Times New Roman" w:cs="Times New Roman"/>
          <w:kern w:val="0"/>
          <w:sz w:val="22"/>
          <w:szCs w:val="22"/>
          <w14:ligatures w14:val="none"/>
        </w:rPr>
        <w:t xml:space="preserve">) sindromas ir (arba) toksinė epidermio </w:t>
      </w:r>
      <w:proofErr w:type="spellStart"/>
      <w:r w:rsidRPr="00374411">
        <w:rPr>
          <w:rFonts w:ascii="Times New Roman" w:eastAsia="Times New Roman" w:hAnsi="Times New Roman" w:cs="Times New Roman"/>
          <w:kern w:val="0"/>
          <w:sz w:val="22"/>
          <w:szCs w:val="22"/>
          <w14:ligatures w14:val="none"/>
        </w:rPr>
        <w:lastRenderedPageBreak/>
        <w:t>nekrolizė</w:t>
      </w:r>
      <w:proofErr w:type="spellEnd"/>
      <w:r w:rsidRPr="00374411">
        <w:rPr>
          <w:rFonts w:ascii="Times New Roman" w:eastAsia="Times New Roman" w:hAnsi="Times New Roman" w:cs="Times New Roman"/>
          <w:kern w:val="0"/>
          <w:sz w:val="22"/>
          <w:szCs w:val="22"/>
          <w14:ligatures w14:val="none"/>
        </w:rPr>
        <w:t>).</w:t>
      </w:r>
    </w:p>
    <w:p w14:paraId="1777796D" w14:textId="77777777" w:rsidR="003C132B" w:rsidRPr="00374411" w:rsidRDefault="003C132B" w:rsidP="003C132B">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vaisto sukelti išbėrimas, karščiavimas, vidaus organų uždegimas, nenormalūs kraujo rodiklių pokyčiai ir sisteminis pažeidimas (DRESS sindromas).</w:t>
      </w:r>
    </w:p>
    <w:p w14:paraId="5D7A0770" w14:textId="77777777" w:rsidR="003C132B" w:rsidRPr="00374411" w:rsidRDefault="003C132B" w:rsidP="003C132B">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Šie šalutiniai poveikiai yra labai reti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w:t>
      </w:r>
    </w:p>
    <w:p w14:paraId="2D7C4069"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BFC521" w14:textId="77777777" w:rsidR="003C132B" w:rsidRPr="00374411" w:rsidRDefault="003C132B" w:rsidP="003C132B">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alerginių reakcijų požymiai</w:t>
      </w:r>
    </w:p>
    <w:p w14:paraId="61FA3351" w14:textId="77777777" w:rsidR="003C132B" w:rsidRPr="00374411" w:rsidRDefault="003C132B" w:rsidP="003C132B">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veido, lūpų, burnos, liežuvio </w:t>
      </w:r>
      <w:r>
        <w:rPr>
          <w:rFonts w:ascii="Times New Roman" w:eastAsia="Times New Roman" w:hAnsi="Times New Roman" w:cs="Times New Roman"/>
          <w:kern w:val="0"/>
          <w:sz w:val="22"/>
          <w:szCs w:val="22"/>
          <w14:ligatures w14:val="none"/>
        </w:rPr>
        <w:t>ar</w:t>
      </w:r>
      <w:r w:rsidRPr="00374411">
        <w:rPr>
          <w:rFonts w:ascii="Times New Roman" w:eastAsia="Times New Roman" w:hAnsi="Times New Roman" w:cs="Times New Roman"/>
          <w:kern w:val="0"/>
          <w:sz w:val="22"/>
          <w:szCs w:val="22"/>
          <w14:ligatures w14:val="none"/>
        </w:rPr>
        <w:t xml:space="preserve"> ryklės tinimas, apsunkintas rijimas, dilgėlinė ir apsunkintas kvėpavimas, staigus kraujospūdžio sumažėjimas.</w:t>
      </w:r>
    </w:p>
    <w:p w14:paraId="568F8A55" w14:textId="77777777" w:rsidR="003C132B" w:rsidRPr="00374411" w:rsidRDefault="003C132B" w:rsidP="003C132B">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Sunkios alerginės reakcijos yra labai retos (anafilaksinės reakcijos, įskaitant anafilaksinį šoką;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 ir nedažnos (</w:t>
      </w:r>
      <w:proofErr w:type="spellStart"/>
      <w:r w:rsidRPr="00374411">
        <w:rPr>
          <w:rFonts w:ascii="Times New Roman" w:eastAsia="Times New Roman" w:hAnsi="Times New Roman" w:cs="Times New Roman"/>
          <w:kern w:val="0"/>
          <w:sz w:val="22"/>
          <w:szCs w:val="22"/>
          <w14:ligatures w14:val="none"/>
        </w:rPr>
        <w:t>angioneurozinė</w:t>
      </w:r>
      <w:proofErr w:type="spellEnd"/>
      <w:r w:rsidRPr="00374411">
        <w:rPr>
          <w:rFonts w:ascii="Times New Roman" w:eastAsia="Times New Roman" w:hAnsi="Times New Roman" w:cs="Times New Roman"/>
          <w:kern w:val="0"/>
          <w:sz w:val="22"/>
          <w:szCs w:val="22"/>
          <w14:ligatures w14:val="none"/>
        </w:rPr>
        <w:t xml:space="preserve"> ir alerginė edema; gali pasireikšti rečiau kaip 1 iš 100 asmenų).</w:t>
      </w:r>
    </w:p>
    <w:p w14:paraId="5BBACBE6"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2D1B69"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Visas galimų šalutinių poveikių sąrašas</w:t>
      </w:r>
    </w:p>
    <w:p w14:paraId="6581515A"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D1ACB1B" w14:textId="4FE6EF6B" w:rsidR="003C132B" w:rsidRPr="00374411" w:rsidRDefault="000D1D51"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1D51">
        <w:rPr>
          <w:rFonts w:ascii="Times New Roman" w:eastAsia="Times New Roman" w:hAnsi="Times New Roman" w:cs="Times New Roman"/>
          <w:b/>
          <w:kern w:val="0"/>
          <w:sz w:val="22"/>
          <w:szCs w:val="22"/>
          <w14:ligatures w14:val="none"/>
        </w:rPr>
        <w:t xml:space="preserve">Dažni šalutinio poveikio reiškiniai </w:t>
      </w:r>
      <w:r w:rsidR="003C132B" w:rsidRPr="00794FB2">
        <w:rPr>
          <w:rFonts w:ascii="Times New Roman" w:eastAsia="Times New Roman" w:hAnsi="Times New Roman" w:cs="Times New Roman"/>
          <w:b/>
          <w:kern w:val="0"/>
          <w:sz w:val="22"/>
          <w:szCs w:val="22"/>
          <w14:ligatures w14:val="none"/>
        </w:rPr>
        <w:t>(gali pasireikšti rečiau kaip 1 iš 10 asmenų)</w:t>
      </w:r>
      <w:r>
        <w:rPr>
          <w:rFonts w:ascii="Times New Roman" w:eastAsia="Times New Roman" w:hAnsi="Times New Roman" w:cs="Times New Roman"/>
          <w:b/>
          <w:kern w:val="0"/>
          <w:sz w:val="22"/>
          <w:szCs w:val="22"/>
          <w14:ligatures w14:val="none"/>
        </w:rPr>
        <w:t>:</w:t>
      </w:r>
    </w:p>
    <w:p w14:paraId="77EE8360"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raudonųjų kraujo ląstelių kiekio sumažėjimas, dėl kurio oda gali būti blyški, o Jūs galite jausti silpnumą ar dusulį;</w:t>
      </w:r>
    </w:p>
    <w:p w14:paraId="1432FF66"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iš skrandžio ar žarnyno, kraujavimas iš šlapimo ir lytinių organų (įskaitant kraują šlapime ir gausų mėnesinių kraujavimą), kraujavimas iš nosies, kraujavimas iš dantenų;</w:t>
      </w:r>
    </w:p>
    <w:p w14:paraId="037CB9E9"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akies kraujavimas (įskaitant kraujavimą iš akies baltymo);</w:t>
      </w:r>
    </w:p>
    <w:p w14:paraId="62F4C88E"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audinius arba kūno ertmes (kraujosruvos, mėlynės);</w:t>
      </w:r>
    </w:p>
    <w:p w14:paraId="63BED02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atkosėjimas;</w:t>
      </w:r>
    </w:p>
    <w:p w14:paraId="2A44E0A2"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odą arba po oda;</w:t>
      </w:r>
    </w:p>
    <w:p w14:paraId="2F6A669E"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po operacijos;</w:t>
      </w:r>
    </w:p>
    <w:p w14:paraId="1FEF84F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ar skysčio sunkimasis iš chirurginės žaizdos;</w:t>
      </w:r>
    </w:p>
    <w:p w14:paraId="42CD52E5"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tinimas;</w:t>
      </w:r>
    </w:p>
    <w:p w14:paraId="59F2007E"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skausmas;</w:t>
      </w:r>
    </w:p>
    <w:p w14:paraId="3409D1C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inkstų funkcija (gydytojas tai gali nustatyti atlikęs tyrimus);</w:t>
      </w:r>
    </w:p>
    <w:p w14:paraId="77C2216C"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karščiavimas;</w:t>
      </w:r>
    </w:p>
    <w:p w14:paraId="6D8933C7"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pilvo skausmas, </w:t>
      </w:r>
      <w:proofErr w:type="spellStart"/>
      <w:r w:rsidRPr="00374411">
        <w:rPr>
          <w:rFonts w:ascii="Times New Roman" w:eastAsia="Times New Roman" w:hAnsi="Times New Roman" w:cs="Times New Roman"/>
          <w:kern w:val="0"/>
          <w:sz w:val="22"/>
          <w:szCs w:val="22"/>
          <w14:ligatures w14:val="none"/>
        </w:rPr>
        <w:t>nevirškinimas</w:t>
      </w:r>
      <w:proofErr w:type="spellEnd"/>
      <w:r w:rsidRPr="00374411">
        <w:rPr>
          <w:rFonts w:ascii="Times New Roman" w:eastAsia="Times New Roman" w:hAnsi="Times New Roman" w:cs="Times New Roman"/>
          <w:kern w:val="0"/>
          <w:sz w:val="22"/>
          <w:szCs w:val="22"/>
          <w14:ligatures w14:val="none"/>
        </w:rPr>
        <w:t>, pykinimas, vėmimas, vidurių užkietėjimas, viduriavimas;</w:t>
      </w:r>
    </w:p>
    <w:p w14:paraId="439449C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sumažėjęs kraujospūdis (simptomai gali būti svaigulio jausmas ar alpimas stojantis);</w:t>
      </w:r>
    </w:p>
    <w:p w14:paraId="2ADE8A0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jėgos ir energijos sumažėjimas (silpnumas, nuovargis), galvos skausmas, svaigulys;</w:t>
      </w:r>
    </w:p>
    <w:p w14:paraId="3662976C"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iš</w:t>
      </w:r>
      <w:r w:rsidRPr="00374411">
        <w:rPr>
          <w:rFonts w:ascii="Times New Roman" w:eastAsia="Times New Roman" w:hAnsi="Times New Roman" w:cs="Times New Roman"/>
          <w:kern w:val="0"/>
          <w:sz w:val="22"/>
          <w:szCs w:val="22"/>
          <w14:ligatures w14:val="none"/>
        </w:rPr>
        <w:t>bėrimas, odos niežulys;</w:t>
      </w:r>
    </w:p>
    <w:p w14:paraId="7F57D26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kai kurių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padidėjimą.</w:t>
      </w:r>
    </w:p>
    <w:p w14:paraId="672F1D1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57C08C0" w14:textId="697BA958" w:rsidR="003C132B" w:rsidRPr="00794FB2" w:rsidRDefault="00CD167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CD167B">
        <w:rPr>
          <w:rFonts w:ascii="Times New Roman" w:eastAsia="Times New Roman" w:hAnsi="Times New Roman" w:cs="Times New Roman"/>
          <w:b/>
          <w:kern w:val="0"/>
          <w:sz w:val="22"/>
          <w:szCs w:val="22"/>
          <w14:ligatures w14:val="none"/>
        </w:rPr>
        <w:t xml:space="preserve">Nedažni šalutinio poveikio reiškiniai </w:t>
      </w:r>
      <w:r w:rsidR="003C132B" w:rsidRPr="00794FB2">
        <w:rPr>
          <w:rFonts w:ascii="Times New Roman" w:eastAsia="Times New Roman" w:hAnsi="Times New Roman" w:cs="Times New Roman"/>
          <w:b/>
          <w:kern w:val="0"/>
          <w:sz w:val="22"/>
          <w:szCs w:val="22"/>
          <w14:ligatures w14:val="none"/>
        </w:rPr>
        <w:t>(gali pasireikšti rečiau kaip 1 iš 100 asmenų)</w:t>
      </w:r>
      <w:r>
        <w:rPr>
          <w:rFonts w:ascii="Times New Roman" w:eastAsia="Times New Roman" w:hAnsi="Times New Roman" w:cs="Times New Roman"/>
          <w:b/>
          <w:kern w:val="0"/>
          <w:sz w:val="22"/>
          <w:szCs w:val="22"/>
          <w14:ligatures w14:val="none"/>
        </w:rPr>
        <w:t>:</w:t>
      </w:r>
    </w:p>
    <w:p w14:paraId="526857DC"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į smegenis ar į kaukolės vidų (žr. </w:t>
      </w:r>
      <w:r>
        <w:rPr>
          <w:rFonts w:ascii="Times New Roman" w:eastAsia="Times New Roman" w:hAnsi="Times New Roman" w:cs="Times New Roman"/>
          <w:kern w:val="0"/>
          <w:sz w:val="22"/>
          <w:szCs w:val="22"/>
          <w14:ligatures w14:val="none"/>
        </w:rPr>
        <w:t>pirmiau</w:t>
      </w:r>
      <w:r w:rsidRPr="00374411">
        <w:rPr>
          <w:rFonts w:ascii="Times New Roman" w:eastAsia="Times New Roman" w:hAnsi="Times New Roman" w:cs="Times New Roman"/>
          <w:kern w:val="0"/>
          <w:sz w:val="22"/>
          <w:szCs w:val="22"/>
          <w14:ligatures w14:val="none"/>
        </w:rPr>
        <w:t>, „Kraujavimo požymiai“);</w:t>
      </w:r>
    </w:p>
    <w:p w14:paraId="07FF6FE9"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sąnarius, sukeliantis skausmą ir tinimą;</w:t>
      </w:r>
    </w:p>
    <w:p w14:paraId="6D750114"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trombocitopenija</w:t>
      </w:r>
      <w:proofErr w:type="spellEnd"/>
      <w:r w:rsidRPr="00374411">
        <w:rPr>
          <w:rFonts w:ascii="Times New Roman" w:eastAsia="Times New Roman" w:hAnsi="Times New Roman" w:cs="Times New Roman"/>
          <w:kern w:val="0"/>
          <w:sz w:val="22"/>
          <w:szCs w:val="22"/>
          <w14:ligatures w14:val="none"/>
        </w:rPr>
        <w:t xml:space="preserve"> (trombocitų – kraujo plokštelių, kurios padeda kraujyje susidaryti krešuliui, – sumažėjimas);</w:t>
      </w:r>
    </w:p>
    <w:p w14:paraId="3CB7486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alerginės reakcijos, įskaitant alergines odos reakcijas;</w:t>
      </w:r>
    </w:p>
    <w:p w14:paraId="5E60DC00"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kepenų funkcija (gydytojas tai gali nustatyti atlikęs tyrimus);</w:t>
      </w:r>
    </w:p>
    <w:p w14:paraId="44E4C444"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w:t>
      </w:r>
      <w:proofErr w:type="spellStart"/>
      <w:r w:rsidRPr="00374411">
        <w:rPr>
          <w:rFonts w:ascii="Times New Roman" w:eastAsia="Times New Roman" w:hAnsi="Times New Roman" w:cs="Times New Roman"/>
          <w:kern w:val="0"/>
          <w:sz w:val="22"/>
          <w:szCs w:val="22"/>
          <w14:ligatures w14:val="none"/>
        </w:rPr>
        <w:t>bilirubino</w:t>
      </w:r>
      <w:proofErr w:type="spellEnd"/>
      <w:r w:rsidRPr="00374411">
        <w:rPr>
          <w:rFonts w:ascii="Times New Roman" w:eastAsia="Times New Roman" w:hAnsi="Times New Roman" w:cs="Times New Roman"/>
          <w:kern w:val="0"/>
          <w:sz w:val="22"/>
          <w:szCs w:val="22"/>
          <w14:ligatures w14:val="none"/>
        </w:rPr>
        <w:t xml:space="preserve">, kai kurių kasos ar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arba trombocitų skaičiaus padidėjimą.</w:t>
      </w:r>
    </w:p>
    <w:p w14:paraId="174A3D7F"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alpimas;</w:t>
      </w:r>
    </w:p>
    <w:p w14:paraId="1625EDF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bloga savijauta;</w:t>
      </w:r>
    </w:p>
    <w:p w14:paraId="48277C8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pagreitėjęs širdies plakimas;</w:t>
      </w:r>
    </w:p>
    <w:p w14:paraId="2DE1A97A"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burnos džiūvimas;</w:t>
      </w:r>
    </w:p>
    <w:p w14:paraId="452F840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dilgėlinė.</w:t>
      </w:r>
    </w:p>
    <w:p w14:paraId="4AE846FF"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F891A8" w14:textId="481C8E21" w:rsidR="003C132B" w:rsidRPr="00794FB2" w:rsidRDefault="006D3C96"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D3C96">
        <w:rPr>
          <w:rFonts w:ascii="Times New Roman" w:eastAsia="Times New Roman" w:hAnsi="Times New Roman" w:cs="Times New Roman"/>
          <w:b/>
          <w:kern w:val="0"/>
          <w:sz w:val="22"/>
          <w:szCs w:val="22"/>
          <w14:ligatures w14:val="none"/>
        </w:rPr>
        <w:t xml:space="preserve">Reti šalutinio poveikio reiškiniai </w:t>
      </w:r>
      <w:r w:rsidR="003C132B" w:rsidRPr="00794FB2">
        <w:rPr>
          <w:rFonts w:ascii="Times New Roman" w:eastAsia="Times New Roman" w:hAnsi="Times New Roman" w:cs="Times New Roman"/>
          <w:b/>
          <w:kern w:val="0"/>
          <w:sz w:val="22"/>
          <w:szCs w:val="22"/>
          <w14:ligatures w14:val="none"/>
        </w:rPr>
        <w:t>(gali pasireikšti rečiau kaip 1 iš 1 000 asmenų)</w:t>
      </w:r>
      <w:r>
        <w:rPr>
          <w:rFonts w:ascii="Times New Roman" w:eastAsia="Times New Roman" w:hAnsi="Times New Roman" w:cs="Times New Roman"/>
          <w:b/>
          <w:kern w:val="0"/>
          <w:sz w:val="22"/>
          <w:szCs w:val="22"/>
          <w14:ligatures w14:val="none"/>
        </w:rPr>
        <w:t>:</w:t>
      </w:r>
    </w:p>
    <w:p w14:paraId="19F8BEE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raumenis;</w:t>
      </w:r>
    </w:p>
    <w:p w14:paraId="76BFD0AB"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cholestazė</w:t>
      </w:r>
      <w:proofErr w:type="spellEnd"/>
      <w:r w:rsidRPr="00374411">
        <w:rPr>
          <w:rFonts w:ascii="Times New Roman" w:eastAsia="Times New Roman" w:hAnsi="Times New Roman" w:cs="Times New Roman"/>
          <w:kern w:val="0"/>
          <w:sz w:val="22"/>
          <w:szCs w:val="22"/>
          <w14:ligatures w14:val="none"/>
        </w:rPr>
        <w:t xml:space="preserve"> (sumažėjęs tulžies nutekėjimas), hepatitas, įskaitant kepenų ląstelių pažeidimą (kepenų uždegimas, įskaitant kepenų pažeidimą);</w:t>
      </w:r>
    </w:p>
    <w:p w14:paraId="37B537E4"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odos ir akių pageltimas (gelta);</w:t>
      </w:r>
    </w:p>
    <w:p w14:paraId="3E2E04C3"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lokalus tinimas;</w:t>
      </w:r>
    </w:p>
    <w:p w14:paraId="06798C01"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susikaupimas (hematoma) kirkšnyje – širdies procedūros, kai į kojos arteriją įterpiamas </w:t>
      </w:r>
      <w:r w:rsidRPr="00374411">
        <w:rPr>
          <w:rFonts w:ascii="Times New Roman" w:eastAsia="Times New Roman" w:hAnsi="Times New Roman" w:cs="Times New Roman"/>
          <w:kern w:val="0"/>
          <w:sz w:val="22"/>
          <w:szCs w:val="22"/>
          <w14:ligatures w14:val="none"/>
        </w:rPr>
        <w:lastRenderedPageBreak/>
        <w:t>kateteris, komplikacija (</w:t>
      </w:r>
      <w:proofErr w:type="spellStart"/>
      <w:r w:rsidRPr="00374411">
        <w:rPr>
          <w:rFonts w:ascii="Times New Roman" w:eastAsia="Times New Roman" w:hAnsi="Times New Roman" w:cs="Times New Roman"/>
          <w:kern w:val="0"/>
          <w:sz w:val="22"/>
          <w:szCs w:val="22"/>
          <w14:ligatures w14:val="none"/>
        </w:rPr>
        <w:t>pseudoaneurizma</w:t>
      </w:r>
      <w:proofErr w:type="spellEnd"/>
      <w:r w:rsidRPr="00374411">
        <w:rPr>
          <w:rFonts w:ascii="Times New Roman" w:eastAsia="Times New Roman" w:hAnsi="Times New Roman" w:cs="Times New Roman"/>
          <w:kern w:val="0"/>
          <w:sz w:val="22"/>
          <w:szCs w:val="22"/>
          <w14:ligatures w14:val="none"/>
        </w:rPr>
        <w:t>).</w:t>
      </w:r>
    </w:p>
    <w:p w14:paraId="7FFCA9B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B071FBB" w14:textId="0A8556D1" w:rsidR="003C132B" w:rsidRPr="00794FB2" w:rsidRDefault="00ED6F00"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D6F00">
        <w:rPr>
          <w:rFonts w:ascii="Times New Roman" w:eastAsia="Times New Roman" w:hAnsi="Times New Roman" w:cs="Times New Roman"/>
          <w:b/>
          <w:kern w:val="0"/>
          <w:sz w:val="22"/>
          <w:szCs w:val="22"/>
          <w14:ligatures w14:val="none"/>
        </w:rPr>
        <w:t xml:space="preserve">Labai reti šalutinio poveikio reiškiniai </w:t>
      </w:r>
      <w:r w:rsidR="003C132B" w:rsidRPr="00794FB2">
        <w:rPr>
          <w:rFonts w:ascii="Times New Roman" w:eastAsia="Times New Roman" w:hAnsi="Times New Roman" w:cs="Times New Roman"/>
          <w:b/>
          <w:kern w:val="0"/>
          <w:sz w:val="22"/>
          <w:szCs w:val="22"/>
          <w14:ligatures w14:val="none"/>
        </w:rPr>
        <w:t>(gali pasireikšti rečiau kaip 1 iš 10 000 asmenų)</w:t>
      </w:r>
      <w:r>
        <w:rPr>
          <w:rFonts w:ascii="Times New Roman" w:eastAsia="Times New Roman" w:hAnsi="Times New Roman" w:cs="Times New Roman"/>
          <w:b/>
          <w:kern w:val="0"/>
          <w:sz w:val="22"/>
          <w:szCs w:val="22"/>
          <w14:ligatures w14:val="none"/>
        </w:rPr>
        <w:t>:</w:t>
      </w:r>
    </w:p>
    <w:p w14:paraId="7B590B64"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eozinofilų</w:t>
      </w:r>
      <w:proofErr w:type="spellEnd"/>
      <w:r w:rsidRPr="00374411">
        <w:rPr>
          <w:rFonts w:ascii="Times New Roman" w:eastAsia="Times New Roman" w:hAnsi="Times New Roman" w:cs="Times New Roman"/>
          <w:kern w:val="0"/>
          <w:sz w:val="22"/>
          <w:szCs w:val="22"/>
          <w14:ligatures w14:val="none"/>
        </w:rPr>
        <w:t xml:space="preserve">, tam tikros rūšies baltųjų </w:t>
      </w:r>
      <w:proofErr w:type="spellStart"/>
      <w:r w:rsidRPr="00374411">
        <w:rPr>
          <w:rFonts w:ascii="Times New Roman" w:eastAsia="Times New Roman" w:hAnsi="Times New Roman" w:cs="Times New Roman"/>
          <w:kern w:val="0"/>
          <w:sz w:val="22"/>
          <w:szCs w:val="22"/>
          <w14:ligatures w14:val="none"/>
        </w:rPr>
        <w:t>granulocitinių</w:t>
      </w:r>
      <w:proofErr w:type="spellEnd"/>
      <w:r w:rsidRPr="00374411">
        <w:rPr>
          <w:rFonts w:ascii="Times New Roman" w:eastAsia="Times New Roman" w:hAnsi="Times New Roman" w:cs="Times New Roman"/>
          <w:kern w:val="0"/>
          <w:sz w:val="22"/>
          <w:szCs w:val="22"/>
          <w14:ligatures w14:val="none"/>
        </w:rPr>
        <w:t xml:space="preserve"> kraujo kūnelių sankaupos, kurios sukelia uždegimą plaučiuose (</w:t>
      </w:r>
      <w:proofErr w:type="spellStart"/>
      <w:r w:rsidRPr="00374411">
        <w:rPr>
          <w:rFonts w:ascii="Times New Roman" w:eastAsia="Times New Roman" w:hAnsi="Times New Roman" w:cs="Times New Roman"/>
          <w:kern w:val="0"/>
          <w:sz w:val="22"/>
          <w:szCs w:val="22"/>
          <w14:ligatures w14:val="none"/>
        </w:rPr>
        <w:t>eozinofilinė</w:t>
      </w:r>
      <w:proofErr w:type="spellEnd"/>
      <w:r w:rsidRPr="00374411">
        <w:rPr>
          <w:rFonts w:ascii="Times New Roman" w:eastAsia="Times New Roman" w:hAnsi="Times New Roman" w:cs="Times New Roman"/>
          <w:kern w:val="0"/>
          <w:sz w:val="22"/>
          <w:szCs w:val="22"/>
          <w14:ligatures w14:val="none"/>
        </w:rPr>
        <w:t xml:space="preserve"> pneumonija).</w:t>
      </w:r>
    </w:p>
    <w:p w14:paraId="2216FFF4"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65FA98" w14:textId="386046B3" w:rsidR="003C132B" w:rsidRPr="00794FB2" w:rsidRDefault="005A03FF"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5A03FF">
        <w:rPr>
          <w:rFonts w:ascii="Times New Roman" w:eastAsia="Times New Roman" w:hAnsi="Times New Roman" w:cs="Times New Roman"/>
          <w:b/>
          <w:kern w:val="0"/>
          <w:sz w:val="22"/>
          <w:szCs w:val="22"/>
          <w14:ligatures w14:val="none"/>
        </w:rPr>
        <w:t xml:space="preserve">Šalutinio poveikio reiškiniai, kurių </w:t>
      </w:r>
      <w:r>
        <w:rPr>
          <w:rFonts w:ascii="Times New Roman" w:eastAsia="Times New Roman" w:hAnsi="Times New Roman" w:cs="Times New Roman"/>
          <w:b/>
          <w:kern w:val="0"/>
          <w:sz w:val="22"/>
          <w:szCs w:val="22"/>
          <w14:ligatures w14:val="none"/>
        </w:rPr>
        <w:t>d</w:t>
      </w:r>
      <w:r w:rsidR="003C132B" w:rsidRPr="00374411">
        <w:rPr>
          <w:rFonts w:ascii="Times New Roman" w:eastAsia="Times New Roman" w:hAnsi="Times New Roman" w:cs="Times New Roman"/>
          <w:b/>
          <w:kern w:val="0"/>
          <w:sz w:val="22"/>
          <w:szCs w:val="22"/>
          <w14:ligatures w14:val="none"/>
        </w:rPr>
        <w:t xml:space="preserve">ažnis </w:t>
      </w:r>
      <w:r w:rsidR="003C132B" w:rsidRPr="005A03FF">
        <w:rPr>
          <w:rFonts w:ascii="Times New Roman" w:eastAsia="Times New Roman" w:hAnsi="Times New Roman" w:cs="Times New Roman"/>
          <w:b/>
          <w:kern w:val="0"/>
          <w:sz w:val="22"/>
          <w:szCs w:val="22"/>
          <w14:ligatures w14:val="none"/>
        </w:rPr>
        <w:t xml:space="preserve">nežinomas </w:t>
      </w:r>
      <w:r w:rsidR="003C132B" w:rsidRPr="00794FB2">
        <w:rPr>
          <w:rFonts w:ascii="Times New Roman" w:eastAsia="Times New Roman" w:hAnsi="Times New Roman" w:cs="Times New Roman"/>
          <w:b/>
          <w:kern w:val="0"/>
          <w:sz w:val="22"/>
          <w:szCs w:val="22"/>
          <w14:ligatures w14:val="none"/>
        </w:rPr>
        <w:t>(negali būti apskaičiuotas pagal turimus duomenis)</w:t>
      </w:r>
      <w:r>
        <w:rPr>
          <w:rFonts w:ascii="Times New Roman" w:eastAsia="Times New Roman" w:hAnsi="Times New Roman" w:cs="Times New Roman"/>
          <w:b/>
          <w:kern w:val="0"/>
          <w:sz w:val="22"/>
          <w:szCs w:val="22"/>
          <w14:ligatures w14:val="none"/>
        </w:rPr>
        <w:t>:</w:t>
      </w:r>
    </w:p>
    <w:p w14:paraId="4E4B99F2"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inkstų nepakankamumas po stipraus kraujavimo;</w:t>
      </w:r>
    </w:p>
    <w:p w14:paraId="455DB500"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iš inkstų, kartais su krauju šlapime, dėl kurio sutrinka normali </w:t>
      </w:r>
      <w:proofErr w:type="spellStart"/>
      <w:r w:rsidRPr="00374411">
        <w:rPr>
          <w:rFonts w:ascii="Times New Roman" w:eastAsia="Times New Roman" w:hAnsi="Times New Roman" w:cs="Times New Roman"/>
          <w:kern w:val="0"/>
          <w:sz w:val="22"/>
          <w:szCs w:val="22"/>
          <w14:ligatures w14:val="none"/>
        </w:rPr>
        <w:t>insktų</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funkcija</w:t>
      </w:r>
      <w:r w:rsidRPr="00374411">
        <w:rPr>
          <w:rFonts w:ascii="Times New Roman" w:eastAsia="Times New Roman" w:hAnsi="Times New Roman" w:cs="Times New Roman"/>
          <w:kern w:val="0"/>
          <w:sz w:val="22"/>
          <w:szCs w:val="22"/>
          <w14:ligatures w14:val="none"/>
        </w:rPr>
        <w:t xml:space="preserve"> (su antikoaguliantais susijusi </w:t>
      </w:r>
      <w:proofErr w:type="spellStart"/>
      <w:r w:rsidRPr="00374411">
        <w:rPr>
          <w:rFonts w:ascii="Times New Roman" w:eastAsia="Times New Roman" w:hAnsi="Times New Roman" w:cs="Times New Roman"/>
          <w:kern w:val="0"/>
          <w:sz w:val="22"/>
          <w:szCs w:val="22"/>
          <w14:ligatures w14:val="none"/>
        </w:rPr>
        <w:t>nefropatija</w:t>
      </w:r>
      <w:proofErr w:type="spellEnd"/>
      <w:r w:rsidRPr="00374411">
        <w:rPr>
          <w:rFonts w:ascii="Times New Roman" w:eastAsia="Times New Roman" w:hAnsi="Times New Roman" w:cs="Times New Roman"/>
          <w:kern w:val="0"/>
          <w:sz w:val="22"/>
          <w:szCs w:val="22"/>
          <w14:ligatures w14:val="none"/>
        </w:rPr>
        <w:t>);</w:t>
      </w:r>
    </w:p>
    <w:p w14:paraId="36F5A3E8" w14:textId="77777777" w:rsidR="003C132B" w:rsidRPr="00374411" w:rsidRDefault="003C132B" w:rsidP="003C132B">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padidėjęs spaudimas kojų ar rankų raumenyse po kraujavimo, dėl ko gali skaudėti, tinti, sutrikti jutimas, pasireikšti tirpimas ar paralyžius (suspaudimo sindromas po kraujavimo).</w:t>
      </w:r>
    </w:p>
    <w:p w14:paraId="089DCC22"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8ACE774"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Pranešimas apie šalutinį poveikį</w:t>
      </w:r>
    </w:p>
    <w:p w14:paraId="0C382256" w14:textId="4D862170"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37441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 xml:space="preserve"> nurodytais būdais arba paskambinti nemokamu telefonu </w:t>
      </w:r>
      <w:r w:rsidR="00BF58E9">
        <w:rPr>
          <w:rFonts w:ascii="Times New Roman" w:eastAsia="Times New Roman" w:hAnsi="Times New Roman" w:cs="Times New Roman"/>
          <w:kern w:val="0"/>
          <w:sz w:val="22"/>
          <w:szCs w:val="22"/>
          <w:lang w:eastAsia="lt-LT"/>
          <w14:ligatures w14:val="none"/>
        </w:rPr>
        <w:t>+370</w:t>
      </w:r>
      <w:r w:rsidRPr="00374411">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374411">
        <w:rPr>
          <w:rFonts w:ascii="Times New Roman" w:eastAsia="Times New Roman" w:hAnsi="Times New Roman" w:cs="Times New Roman"/>
          <w:color w:val="000000"/>
          <w:kern w:val="0"/>
          <w:sz w:val="22"/>
          <w:szCs w:val="22"/>
          <w14:ligatures w14:val="none"/>
        </w:rPr>
        <w:t>.</w:t>
      </w:r>
    </w:p>
    <w:p w14:paraId="608A04DF"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E9D1BB"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1FA9EF" w14:textId="77777777" w:rsidR="003C132B" w:rsidRPr="00374411" w:rsidRDefault="003C132B" w:rsidP="003C132B">
      <w:pPr>
        <w:widowControl w:val="0"/>
        <w:numPr>
          <w:ilvl w:val="0"/>
          <w:numId w:val="21"/>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laikyti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7BC6F5BC"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ACE2B2E"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Šį vaistą laikykite vaikams nepastebimoje ir nepasiekiamoje vietoje.</w:t>
      </w:r>
    </w:p>
    <w:p w14:paraId="725B3D2E"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46F3C4" w14:textId="6C1FB6EF"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Ant </w:t>
      </w:r>
      <w:r>
        <w:rPr>
          <w:rFonts w:ascii="Times New Roman" w:eastAsia="Times New Roman" w:hAnsi="Times New Roman" w:cs="Times New Roman"/>
          <w:kern w:val="0"/>
          <w:sz w:val="22"/>
          <w:szCs w:val="22"/>
          <w14:ligatures w14:val="none"/>
        </w:rPr>
        <w:t xml:space="preserve">kartono dėžutės </w:t>
      </w:r>
      <w:r w:rsidRPr="00374411">
        <w:rPr>
          <w:rFonts w:ascii="Times New Roman" w:eastAsia="Times New Roman" w:hAnsi="Times New Roman" w:cs="Times New Roman"/>
          <w:kern w:val="0"/>
          <w:sz w:val="22"/>
          <w:szCs w:val="22"/>
          <w14:ligatures w14:val="none"/>
        </w:rPr>
        <w:t xml:space="preserve">po „EXP“ </w:t>
      </w:r>
      <w:r w:rsidR="00493F28">
        <w:rPr>
          <w:rFonts w:ascii="Times New Roman" w:eastAsia="Times New Roman" w:hAnsi="Times New Roman" w:cs="Times New Roman"/>
          <w:kern w:val="0"/>
          <w:sz w:val="22"/>
          <w:szCs w:val="22"/>
          <w14:ligatures w14:val="none"/>
        </w:rPr>
        <w:t xml:space="preserve">ir </w:t>
      </w:r>
      <w:r w:rsidR="00493F28" w:rsidRPr="00374411">
        <w:rPr>
          <w:rFonts w:ascii="Times New Roman" w:eastAsia="Times New Roman" w:hAnsi="Times New Roman" w:cs="Times New Roman"/>
          <w:kern w:val="0"/>
          <w:sz w:val="22"/>
          <w:szCs w:val="22"/>
          <w14:ligatures w14:val="none"/>
        </w:rPr>
        <w:t xml:space="preserve">lizdinės plokštelės </w:t>
      </w:r>
      <w:r w:rsidRPr="00374411">
        <w:rPr>
          <w:rFonts w:ascii="Times New Roman" w:eastAsia="Times New Roman" w:hAnsi="Times New Roman" w:cs="Times New Roman"/>
          <w:kern w:val="0"/>
          <w:sz w:val="22"/>
          <w:szCs w:val="22"/>
          <w14:ligatures w14:val="none"/>
        </w:rPr>
        <w:t>nurodytam tinkamumo laikui pasibaigus, šio vaisto vartoti negalima. Vaistas tinkamas vartoti iki paskutinės nurodyto mėnesio dienos.</w:t>
      </w:r>
    </w:p>
    <w:p w14:paraId="0A0268F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819F81"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Šiam vaistui specialių laikymo sąlygų nereikia.</w:t>
      </w:r>
    </w:p>
    <w:p w14:paraId="1CD0CE30"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82D55E" w14:textId="17B9CD89" w:rsidR="003C132B" w:rsidRPr="00374411" w:rsidRDefault="00C57740"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74411">
        <w:rPr>
          <w:rFonts w:ascii="Times New Roman" w:eastAsia="Times New Roman" w:hAnsi="Times New Roman" w:cs="Times New Roman"/>
          <w:kern w:val="0"/>
          <w:sz w:val="22"/>
          <w:szCs w:val="22"/>
          <w:u w:val="single"/>
          <w14:ligatures w14:val="none"/>
        </w:rPr>
        <w:t xml:space="preserve"> </w:t>
      </w:r>
      <w:r w:rsidR="003C132B" w:rsidRPr="00374411">
        <w:rPr>
          <w:rFonts w:ascii="Times New Roman" w:eastAsia="Times New Roman" w:hAnsi="Times New Roman" w:cs="Times New Roman"/>
          <w:kern w:val="0"/>
          <w:sz w:val="22"/>
          <w:szCs w:val="22"/>
          <w:u w:val="single"/>
          <w14:ligatures w14:val="none"/>
        </w:rPr>
        <w:t>tabletės</w:t>
      </w:r>
    </w:p>
    <w:p w14:paraId="63402707" w14:textId="288F7F3F" w:rsidR="003C132B" w:rsidRPr="00374411" w:rsidRDefault="00C57740"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74411">
        <w:rPr>
          <w:rFonts w:ascii="Times New Roman" w:eastAsia="Times New Roman" w:hAnsi="Times New Roman" w:cs="Times New Roman"/>
          <w:kern w:val="0"/>
          <w:sz w:val="22"/>
          <w:szCs w:val="22"/>
          <w14:ligatures w14:val="none"/>
        </w:rPr>
        <w:t xml:space="preserve"> </w:t>
      </w:r>
      <w:r w:rsidR="003C132B" w:rsidRPr="00374411">
        <w:rPr>
          <w:rFonts w:ascii="Times New Roman" w:eastAsia="Times New Roman" w:hAnsi="Times New Roman" w:cs="Times New Roman"/>
          <w:kern w:val="0"/>
          <w:sz w:val="22"/>
          <w:szCs w:val="22"/>
          <w14:ligatures w14:val="none"/>
        </w:rPr>
        <w:t>tabletės išlieka stabilios vandenyje ir obuolių tyrėje iki 4 valandų.</w:t>
      </w:r>
    </w:p>
    <w:p w14:paraId="2F261401"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DA49BF"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B4C06FD"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B5199C"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A45FB2" w14:textId="77777777" w:rsidR="003C132B" w:rsidRPr="00374411" w:rsidRDefault="003C132B" w:rsidP="003C132B">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turinys ir kita informacija</w:t>
      </w:r>
    </w:p>
    <w:p w14:paraId="10F80A55" w14:textId="77777777" w:rsidR="003C132B" w:rsidRPr="00374411" w:rsidRDefault="003C132B" w:rsidP="003C132B">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6B10A1E" w14:textId="77777777" w:rsidR="003C132B" w:rsidRPr="00374411" w:rsidRDefault="003C132B" w:rsidP="003C132B">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sudėtis</w:t>
      </w:r>
    </w:p>
    <w:p w14:paraId="20DDCCF5" w14:textId="0CB95729"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w:t>
      </w:r>
      <w:r w:rsidR="00F279D9">
        <w:rPr>
          <w:rFonts w:ascii="Times New Roman" w:eastAsia="Times New Roman" w:hAnsi="Times New Roman" w:cs="Times New Roman"/>
          <w:kern w:val="0"/>
          <w:sz w:val="22"/>
          <w:szCs w:val="22"/>
          <w14:ligatures w14:val="none"/>
        </w:rPr>
        <w:t>10</w:t>
      </w:r>
      <w:r w:rsidRPr="00374411">
        <w:rPr>
          <w:rFonts w:ascii="Times New Roman" w:eastAsia="Times New Roman" w:hAnsi="Times New Roman" w:cs="Times New Roman"/>
          <w:kern w:val="0"/>
          <w:sz w:val="22"/>
          <w:szCs w:val="22"/>
          <w14:ligatures w14:val="none"/>
        </w:rPr>
        <w:t xml:space="preserve">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780CA559" w14:textId="77777777" w:rsidR="003C132B" w:rsidRPr="00374411" w:rsidRDefault="003C132B" w:rsidP="003C132B">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18303913" w14:textId="2411541A" w:rsidR="003C132B" w:rsidRPr="00374411" w:rsidRDefault="003C132B" w:rsidP="003C132B">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 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0D0A5D8E" w14:textId="1E216E4C" w:rsidR="003C132B" w:rsidRPr="00374411" w:rsidRDefault="003C132B" w:rsidP="003C132B">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xml:space="preserve">, </w:t>
      </w:r>
      <w:r w:rsidR="00C20497">
        <w:rPr>
          <w:rFonts w:ascii="Times New Roman" w:eastAsia="Times New Roman" w:hAnsi="Times New Roman" w:cs="Times New Roman"/>
          <w:kern w:val="0"/>
          <w:sz w:val="22"/>
          <w:szCs w:val="22"/>
          <w14:ligatures w14:val="none"/>
        </w:rPr>
        <w:t>raudonasis</w:t>
      </w:r>
      <w:r w:rsidRPr="00374411">
        <w:rPr>
          <w:rFonts w:ascii="Times New Roman" w:eastAsia="Times New Roman" w:hAnsi="Times New Roman" w:cs="Times New Roman"/>
          <w:kern w:val="0"/>
          <w:sz w:val="22"/>
          <w:szCs w:val="22"/>
          <w14:ligatures w14:val="none"/>
        </w:rPr>
        <w:t xml:space="preserve"> geležies oksidas (E172).</w:t>
      </w:r>
    </w:p>
    <w:p w14:paraId="61B3C748"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F105EC"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išvaizda ir kiekis pakuotėje</w:t>
      </w:r>
    </w:p>
    <w:p w14:paraId="617D16BC" w14:textId="68988AE2" w:rsidR="003C132B" w:rsidRPr="000D707E"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00C20497">
        <w:rPr>
          <w:rFonts w:ascii="Times New Roman" w:eastAsia="Times New Roman" w:hAnsi="Times New Roman" w:cs="Times New Roman"/>
          <w:kern w:val="0"/>
          <w:sz w:val="22"/>
          <w:szCs w:val="22"/>
          <w14:ligatures w14:val="none"/>
        </w:rPr>
        <w:t>10</w:t>
      </w:r>
      <w:r w:rsidRPr="00374411">
        <w:rPr>
          <w:rFonts w:ascii="Times New Roman" w:eastAsia="Times New Roman" w:hAnsi="Times New Roman" w:cs="Times New Roman"/>
          <w:kern w:val="0"/>
          <w:sz w:val="22"/>
          <w:szCs w:val="22"/>
          <w14:ligatures w14:val="none"/>
        </w:rPr>
        <w:t xml:space="preserve"> mg plėvele dengtos tabletės yra </w:t>
      </w:r>
      <w:r>
        <w:rPr>
          <w:rFonts w:ascii="Times New Roman" w:eastAsia="Times New Roman" w:hAnsi="Times New Roman" w:cs="Times New Roman"/>
          <w:kern w:val="0"/>
          <w:sz w:val="22"/>
          <w:szCs w:val="22"/>
          <w14:ligatures w14:val="none"/>
        </w:rPr>
        <w:t>š</w:t>
      </w:r>
      <w:r w:rsidRPr="000D707E">
        <w:rPr>
          <w:rFonts w:ascii="Times New Roman" w:eastAsia="Times New Roman" w:hAnsi="Times New Roman" w:cs="Times New Roman"/>
          <w:kern w:val="0"/>
          <w:sz w:val="22"/>
          <w:szCs w:val="22"/>
          <w14:ligatures w14:val="none"/>
        </w:rPr>
        <w:t xml:space="preserve">viesiai </w:t>
      </w:r>
      <w:r w:rsidR="00C20497">
        <w:rPr>
          <w:rFonts w:ascii="Times New Roman" w:eastAsia="Times New Roman" w:hAnsi="Times New Roman" w:cs="Times New Roman"/>
          <w:kern w:val="0"/>
          <w:sz w:val="22"/>
          <w:szCs w:val="22"/>
          <w14:ligatures w14:val="none"/>
        </w:rPr>
        <w:t>raudonos</w:t>
      </w:r>
      <w:r w:rsidRPr="000D707E">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sidR="00C20497">
        <w:rPr>
          <w:rFonts w:ascii="Times New Roman" w:eastAsia="Times New Roman" w:hAnsi="Times New Roman" w:cs="Times New Roman"/>
          <w:kern w:val="0"/>
          <w:sz w:val="22"/>
          <w:szCs w:val="22"/>
          <w14:ligatures w14:val="none"/>
        </w:rPr>
        <w:t>10</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F040D5">
        <w:rPr>
          <w:rFonts w:ascii="Times New Roman" w:eastAsia="Times New Roman" w:hAnsi="Times New Roman" w:cs="Times New Roman"/>
          <w:kern w:val="0"/>
          <w:sz w:val="22"/>
          <w:szCs w:val="22"/>
          <w14:ligatures w14:val="none"/>
        </w:rPr>
        <w:t xml:space="preserve">skersmuo </w:t>
      </w:r>
      <w:r w:rsidR="00C20497">
        <w:rPr>
          <w:rFonts w:ascii="Times New Roman" w:eastAsia="Times New Roman" w:hAnsi="Times New Roman" w:cs="Times New Roman"/>
          <w:kern w:val="0"/>
          <w:sz w:val="22"/>
          <w:szCs w:val="22"/>
          <w14:ligatures w14:val="none"/>
        </w:rPr>
        <w:t>5</w:t>
      </w:r>
      <w:r w:rsidRPr="000D707E">
        <w:rPr>
          <w:rFonts w:ascii="Times New Roman" w:eastAsia="Times New Roman" w:hAnsi="Times New Roman" w:cs="Times New Roman"/>
          <w:kern w:val="0"/>
          <w:sz w:val="22"/>
          <w:szCs w:val="22"/>
          <w14:ligatures w14:val="none"/>
        </w:rPr>
        <w:t xml:space="preserve">,10 ± 0,20 mm, storis </w:t>
      </w:r>
      <w:r w:rsidR="00CB28EA">
        <w:rPr>
          <w:rFonts w:ascii="Times New Roman" w:eastAsia="Times New Roman" w:hAnsi="Times New Roman" w:cs="Times New Roman"/>
          <w:kern w:val="0"/>
          <w:sz w:val="22"/>
          <w:szCs w:val="22"/>
          <w14:ligatures w14:val="none"/>
        </w:rPr>
        <w:t>2</w:t>
      </w:r>
      <w:r w:rsidRPr="000D707E">
        <w:rPr>
          <w:rFonts w:ascii="Times New Roman" w:eastAsia="Times New Roman" w:hAnsi="Times New Roman" w:cs="Times New Roman"/>
          <w:kern w:val="0"/>
          <w:sz w:val="22"/>
          <w:szCs w:val="22"/>
          <w14:ligatures w14:val="none"/>
        </w:rPr>
        <w:t>,</w:t>
      </w:r>
      <w:r w:rsidR="00CB28EA">
        <w:rPr>
          <w:rFonts w:ascii="Times New Roman" w:eastAsia="Times New Roman" w:hAnsi="Times New Roman" w:cs="Times New Roman"/>
          <w:kern w:val="0"/>
          <w:sz w:val="22"/>
          <w:szCs w:val="22"/>
          <w14:ligatures w14:val="none"/>
        </w:rPr>
        <w:t>4</w:t>
      </w:r>
      <w:r w:rsidRPr="000D707E">
        <w:rPr>
          <w:rFonts w:ascii="Times New Roman" w:eastAsia="Times New Roman" w:hAnsi="Times New Roman" w:cs="Times New Roman"/>
          <w:kern w:val="0"/>
          <w:sz w:val="22"/>
          <w:szCs w:val="22"/>
          <w14:ligatures w14:val="none"/>
        </w:rPr>
        <w:t>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16DE08A2"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FDFCA0" w14:textId="26972A96" w:rsidR="003C132B" w:rsidRPr="000845C4"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 xml:space="preserve">/Al/PVC//Al lizdinė plokštelė, kurioje yra </w:t>
      </w:r>
      <w:r w:rsidR="00CB28EA">
        <w:rPr>
          <w:rFonts w:ascii="Times New Roman" w:eastAsia="Times New Roman" w:hAnsi="Times New Roman" w:cs="Times New Roman"/>
          <w:kern w:val="0"/>
          <w:sz w:val="22"/>
          <w:szCs w:val="22"/>
          <w14:ligatures w14:val="none"/>
        </w:rPr>
        <w:t xml:space="preserve">10 arba </w:t>
      </w:r>
      <w:r w:rsidRPr="000845C4">
        <w:rPr>
          <w:rFonts w:ascii="Times New Roman" w:eastAsia="Times New Roman" w:hAnsi="Times New Roman" w:cs="Times New Roman"/>
          <w:kern w:val="0"/>
          <w:sz w:val="22"/>
          <w:szCs w:val="22"/>
          <w14:ligatures w14:val="none"/>
        </w:rPr>
        <w:t>14 plėvele dengtų tablečių.</w:t>
      </w:r>
    </w:p>
    <w:p w14:paraId="50D174CB" w14:textId="7BB0BA2F" w:rsidR="003C132B"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Kiekvienoje</w:t>
      </w:r>
      <w:r w:rsidRPr="000845C4">
        <w:rPr>
          <w:rFonts w:ascii="Times New Roman" w:eastAsia="Times New Roman" w:hAnsi="Times New Roman" w:cs="Times New Roman"/>
          <w:kern w:val="0"/>
          <w:sz w:val="22"/>
          <w:szCs w:val="22"/>
          <w14:ligatures w14:val="none"/>
        </w:rPr>
        <w:t xml:space="preserve"> karton</w:t>
      </w:r>
      <w:r w:rsidR="00D20A04">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D564FA" w:rsidRPr="00F31961">
        <w:rPr>
          <w:rFonts w:ascii="Times New Roman" w:hAnsi="Times New Roman" w:cs="Times New Roman"/>
          <w:sz w:val="22"/>
          <w:szCs w:val="22"/>
        </w:rPr>
        <w:t xml:space="preserve">10 plėvele </w:t>
      </w:r>
      <w:r w:rsidR="003D3701" w:rsidRPr="003D3701">
        <w:rPr>
          <w:rFonts w:ascii="Times New Roman" w:hAnsi="Times New Roman" w:cs="Times New Roman"/>
          <w:sz w:val="22"/>
          <w:szCs w:val="22"/>
        </w:rPr>
        <w:t>dengtų tablečių</w:t>
      </w:r>
      <w:r w:rsidR="003156EC" w:rsidRPr="002D0F80">
        <w:rPr>
          <w:rFonts w:ascii="Times New Roman" w:hAnsi="Times New Roman" w:cs="Times New Roman"/>
          <w:sz w:val="22"/>
          <w:szCs w:val="22"/>
        </w:rPr>
        <w:t xml:space="preserve"> </w:t>
      </w:r>
      <w:r w:rsidR="00D564FA" w:rsidRPr="00F31961">
        <w:rPr>
          <w:rFonts w:ascii="Times New Roman" w:hAnsi="Times New Roman" w:cs="Times New Roman"/>
          <w:sz w:val="22"/>
          <w:szCs w:val="22"/>
        </w:rPr>
        <w:t xml:space="preserve">(1 lizdinė plokštelė), </w:t>
      </w:r>
      <w:r w:rsidR="0041511D">
        <w:rPr>
          <w:rFonts w:ascii="Times New Roman" w:eastAsia="Times New Roman" w:hAnsi="Times New Roman" w:cs="Times New Roman"/>
          <w:kern w:val="0"/>
          <w:sz w:val="22"/>
          <w:szCs w:val="22"/>
          <w14:ligatures w14:val="none"/>
        </w:rPr>
        <w:t>30 plėvele dengtų tablečių (3 lizdinės plokštelės)</w:t>
      </w:r>
      <w:r w:rsidR="00202743">
        <w:rPr>
          <w:rFonts w:ascii="Times New Roman" w:eastAsia="Times New Roman" w:hAnsi="Times New Roman" w:cs="Times New Roman"/>
          <w:kern w:val="0"/>
          <w:sz w:val="22"/>
          <w:szCs w:val="22"/>
          <w14:ligatures w14:val="none"/>
        </w:rPr>
        <w:t xml:space="preserve"> </w:t>
      </w:r>
      <w:r w:rsidRPr="000845C4">
        <w:rPr>
          <w:rFonts w:ascii="Times New Roman" w:eastAsia="Times New Roman" w:hAnsi="Times New Roman" w:cs="Times New Roman"/>
          <w:kern w:val="0"/>
          <w:sz w:val="22"/>
          <w:szCs w:val="22"/>
          <w14:ligatures w14:val="none"/>
        </w:rPr>
        <w:t xml:space="preserve">arba </w:t>
      </w:r>
      <w:r w:rsidR="00202743">
        <w:rPr>
          <w:rFonts w:ascii="Times New Roman" w:eastAsia="Times New Roman" w:hAnsi="Times New Roman" w:cs="Times New Roman"/>
          <w:kern w:val="0"/>
          <w:sz w:val="22"/>
          <w:szCs w:val="22"/>
          <w14:ligatures w14:val="none"/>
        </w:rPr>
        <w:t>9</w:t>
      </w:r>
      <w:r w:rsidR="000F245F">
        <w:rPr>
          <w:rFonts w:ascii="Times New Roman" w:eastAsia="Times New Roman" w:hAnsi="Times New Roman" w:cs="Times New Roman"/>
          <w:kern w:val="0"/>
          <w:sz w:val="22"/>
          <w:szCs w:val="22"/>
          <w14:ligatures w14:val="none"/>
        </w:rPr>
        <w:t>8</w:t>
      </w:r>
      <w:r w:rsidRPr="000845C4">
        <w:rPr>
          <w:rFonts w:ascii="Times New Roman" w:eastAsia="Times New Roman" w:hAnsi="Times New Roman" w:cs="Times New Roman"/>
          <w:kern w:val="0"/>
          <w:sz w:val="22"/>
          <w:szCs w:val="22"/>
          <w14:ligatures w14:val="none"/>
        </w:rPr>
        <w:t xml:space="preserve"> plėvele dengtos tabletės (</w:t>
      </w:r>
      <w:r w:rsidR="00202743">
        <w:rPr>
          <w:rFonts w:ascii="Times New Roman" w:eastAsia="Times New Roman" w:hAnsi="Times New Roman" w:cs="Times New Roman"/>
          <w:kern w:val="0"/>
          <w:sz w:val="22"/>
          <w:szCs w:val="22"/>
          <w14:ligatures w14:val="none"/>
        </w:rPr>
        <w:t>7</w:t>
      </w:r>
      <w:r w:rsidRPr="000845C4">
        <w:rPr>
          <w:rFonts w:ascii="Times New Roman" w:eastAsia="Times New Roman" w:hAnsi="Times New Roman" w:cs="Times New Roman"/>
          <w:kern w:val="0"/>
          <w:sz w:val="22"/>
          <w:szCs w:val="22"/>
          <w14:ligatures w14:val="none"/>
        </w:rPr>
        <w:t xml:space="preserve"> </w:t>
      </w:r>
      <w:r w:rsidR="00A73B7F">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p>
    <w:p w14:paraId="0E7A7474"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D23E6A"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 būti tiekiamos ne visų dydžių pakuotės.</w:t>
      </w:r>
    </w:p>
    <w:p w14:paraId="3EB12BCB"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E9E8EF"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Registruotojas</w:t>
      </w:r>
    </w:p>
    <w:p w14:paraId="0199D8AB" w14:textId="28A22DE8"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8C7C24">
        <w:rPr>
          <w:rFonts w:ascii="Times New Roman" w:eastAsia="Times New Roman" w:hAnsi="Times New Roman" w:cs="Times New Roman"/>
          <w:kern w:val="0"/>
          <w:sz w:val="22"/>
          <w:szCs w:val="22"/>
          <w14:ligatures w14:val="none"/>
        </w:rPr>
        <w:t>,</w:t>
      </w:r>
    </w:p>
    <w:p w14:paraId="0619C24F" w14:textId="70C7F206" w:rsidR="003C132B" w:rsidRPr="00374411" w:rsidRDefault="00E43589"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132B" w:rsidRPr="00374411">
        <w:rPr>
          <w:rFonts w:ascii="Times New Roman" w:eastAsia="Times New Roman" w:hAnsi="Times New Roman" w:cs="Times New Roman"/>
          <w:kern w:val="0"/>
          <w:sz w:val="22"/>
          <w:szCs w:val="22"/>
          <w14:ligatures w14:val="none"/>
        </w:rPr>
        <w:t xml:space="preserve"> </w:t>
      </w:r>
      <w:proofErr w:type="spellStart"/>
      <w:r w:rsidR="003C132B" w:rsidRPr="00374411">
        <w:rPr>
          <w:rFonts w:ascii="Times New Roman" w:eastAsia="Times New Roman" w:hAnsi="Times New Roman" w:cs="Times New Roman"/>
          <w:kern w:val="0"/>
          <w:sz w:val="22"/>
          <w:szCs w:val="22"/>
          <w14:ligatures w14:val="none"/>
        </w:rPr>
        <w:t>iela</w:t>
      </w:r>
      <w:proofErr w:type="spellEnd"/>
      <w:r w:rsidR="003C132B" w:rsidRPr="00374411">
        <w:rPr>
          <w:rFonts w:ascii="Times New Roman" w:eastAsia="Times New Roman" w:hAnsi="Times New Roman" w:cs="Times New Roman"/>
          <w:kern w:val="0"/>
          <w:sz w:val="22"/>
          <w:szCs w:val="22"/>
          <w14:ligatures w14:val="none"/>
        </w:rPr>
        <w:t xml:space="preserve"> 5</w:t>
      </w:r>
      <w:r w:rsidR="008C7C24">
        <w:rPr>
          <w:rFonts w:ascii="Times New Roman" w:eastAsia="Times New Roman" w:hAnsi="Times New Roman" w:cs="Times New Roman"/>
          <w:kern w:val="0"/>
          <w:sz w:val="22"/>
          <w:szCs w:val="22"/>
          <w14:ligatures w14:val="none"/>
        </w:rPr>
        <w:t>,</w:t>
      </w:r>
    </w:p>
    <w:p w14:paraId="25400E4B" w14:textId="419CBABA"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8C7C24">
        <w:rPr>
          <w:rFonts w:ascii="Times New Roman" w:eastAsia="Times New Roman" w:hAnsi="Times New Roman" w:cs="Times New Roman"/>
          <w:kern w:val="0"/>
          <w:sz w:val="22"/>
          <w:szCs w:val="22"/>
          <w14:ligatures w14:val="none"/>
        </w:rPr>
        <w:t>,</w:t>
      </w:r>
    </w:p>
    <w:p w14:paraId="25711E0F"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7F9AF296"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595179" w14:textId="77777777" w:rsidR="003C132B"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Gamintojas</w:t>
      </w:r>
    </w:p>
    <w:p w14:paraId="5B97839E" w14:textId="34B456CD"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8C7C24">
        <w:rPr>
          <w:rFonts w:ascii="Times New Roman" w:eastAsia="Times New Roman" w:hAnsi="Times New Roman" w:cs="Times New Roman"/>
          <w:kern w:val="0"/>
          <w:sz w:val="22"/>
          <w:szCs w:val="22"/>
          <w14:ligatures w14:val="none"/>
        </w:rPr>
        <w:t>,</w:t>
      </w:r>
    </w:p>
    <w:p w14:paraId="5EA13D8E" w14:textId="0572B92A" w:rsidR="003C132B" w:rsidRPr="00374411" w:rsidRDefault="00E43589"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132B" w:rsidRPr="00374411">
        <w:rPr>
          <w:rFonts w:ascii="Times New Roman" w:eastAsia="Times New Roman" w:hAnsi="Times New Roman" w:cs="Times New Roman"/>
          <w:kern w:val="0"/>
          <w:sz w:val="22"/>
          <w:szCs w:val="22"/>
          <w14:ligatures w14:val="none"/>
        </w:rPr>
        <w:t xml:space="preserve"> </w:t>
      </w:r>
      <w:proofErr w:type="spellStart"/>
      <w:r w:rsidR="003C132B" w:rsidRPr="00374411">
        <w:rPr>
          <w:rFonts w:ascii="Times New Roman" w:eastAsia="Times New Roman" w:hAnsi="Times New Roman" w:cs="Times New Roman"/>
          <w:kern w:val="0"/>
          <w:sz w:val="22"/>
          <w:szCs w:val="22"/>
          <w14:ligatures w14:val="none"/>
        </w:rPr>
        <w:t>iela</w:t>
      </w:r>
      <w:proofErr w:type="spellEnd"/>
      <w:r w:rsidR="003C132B" w:rsidRPr="00374411">
        <w:rPr>
          <w:rFonts w:ascii="Times New Roman" w:eastAsia="Times New Roman" w:hAnsi="Times New Roman" w:cs="Times New Roman"/>
          <w:kern w:val="0"/>
          <w:sz w:val="22"/>
          <w:szCs w:val="22"/>
          <w14:ligatures w14:val="none"/>
        </w:rPr>
        <w:t xml:space="preserve"> 5</w:t>
      </w:r>
      <w:r w:rsidR="008C7C24">
        <w:rPr>
          <w:rFonts w:ascii="Times New Roman" w:eastAsia="Times New Roman" w:hAnsi="Times New Roman" w:cs="Times New Roman"/>
          <w:kern w:val="0"/>
          <w:sz w:val="22"/>
          <w:szCs w:val="22"/>
          <w14:ligatures w14:val="none"/>
        </w:rPr>
        <w:t>,</w:t>
      </w:r>
    </w:p>
    <w:p w14:paraId="6AC365C6" w14:textId="1D3626B3"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8C7C24">
        <w:rPr>
          <w:rFonts w:ascii="Times New Roman" w:eastAsia="Times New Roman" w:hAnsi="Times New Roman" w:cs="Times New Roman"/>
          <w:kern w:val="0"/>
          <w:sz w:val="22"/>
          <w:szCs w:val="22"/>
          <w14:ligatures w14:val="none"/>
        </w:rPr>
        <w:t>,</w:t>
      </w:r>
    </w:p>
    <w:p w14:paraId="65243A10" w14:textId="77777777" w:rsidR="003C132B" w:rsidRPr="00374411" w:rsidRDefault="003C132B" w:rsidP="003C132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39D46F8C" w14:textId="77777777" w:rsidR="003C132B"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5C831BE" w14:textId="77777777" w:rsidR="003C132B" w:rsidRPr="00740AD5" w:rsidRDefault="003C132B" w:rsidP="003C132B">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40AD5">
        <w:rPr>
          <w:rFonts w:ascii="Times New Roman" w:eastAsia="Times New Roman" w:hAnsi="Times New Roman" w:cs="Times New Roman"/>
          <w:kern w:val="0"/>
          <w:sz w:val="22"/>
          <w:szCs w:val="22"/>
          <w14:ligatures w14:val="none"/>
        </w:rPr>
        <w:t>arba</w:t>
      </w:r>
    </w:p>
    <w:p w14:paraId="0C28FE5F" w14:textId="77777777" w:rsidR="003C132B"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BB34CC5" w14:textId="1AFCFE83" w:rsidR="003C132B" w:rsidRPr="00613FC8" w:rsidRDefault="003C132B" w:rsidP="003C132B">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613FC8">
        <w:rPr>
          <w:rFonts w:ascii="Times New Roman" w:eastAsia="Times New Roman" w:hAnsi="Times New Roman" w:cs="Times New Roman"/>
          <w:kern w:val="0"/>
          <w:sz w:val="22"/>
          <w:szCs w:val="22"/>
          <w14:ligatures w14:val="none"/>
        </w:rPr>
        <w:t>Pharmadox</w:t>
      </w:r>
      <w:proofErr w:type="spellEnd"/>
      <w:r w:rsidRPr="00613FC8">
        <w:rPr>
          <w:rFonts w:ascii="Times New Roman" w:eastAsia="Times New Roman" w:hAnsi="Times New Roman" w:cs="Times New Roman"/>
          <w:kern w:val="0"/>
          <w:sz w:val="22"/>
          <w:szCs w:val="22"/>
          <w14:ligatures w14:val="none"/>
        </w:rPr>
        <w:t xml:space="preserve"> </w:t>
      </w:r>
      <w:proofErr w:type="spellStart"/>
      <w:r w:rsidRPr="00613FC8">
        <w:rPr>
          <w:rFonts w:ascii="Times New Roman" w:eastAsia="Times New Roman" w:hAnsi="Times New Roman" w:cs="Times New Roman"/>
          <w:kern w:val="0"/>
          <w:sz w:val="22"/>
          <w:szCs w:val="22"/>
          <w14:ligatures w14:val="none"/>
        </w:rPr>
        <w:t>Healthcare</w:t>
      </w:r>
      <w:proofErr w:type="spellEnd"/>
      <w:r w:rsidRPr="00613FC8">
        <w:rPr>
          <w:rFonts w:ascii="Times New Roman" w:eastAsia="Times New Roman" w:hAnsi="Times New Roman" w:cs="Times New Roman"/>
          <w:kern w:val="0"/>
          <w:sz w:val="22"/>
          <w:szCs w:val="22"/>
          <w14:ligatures w14:val="none"/>
        </w:rPr>
        <w:t xml:space="preserve"> </w:t>
      </w:r>
      <w:proofErr w:type="spellStart"/>
      <w:r w:rsidRPr="00613FC8">
        <w:rPr>
          <w:rFonts w:ascii="Times New Roman" w:eastAsia="Times New Roman" w:hAnsi="Times New Roman" w:cs="Times New Roman"/>
          <w:kern w:val="0"/>
          <w:sz w:val="22"/>
          <w:szCs w:val="22"/>
          <w14:ligatures w14:val="none"/>
        </w:rPr>
        <w:t>L</w:t>
      </w:r>
      <w:r w:rsidR="00DC2C80" w:rsidRPr="00613FC8">
        <w:rPr>
          <w:rFonts w:ascii="Times New Roman" w:eastAsia="Times New Roman" w:hAnsi="Times New Roman" w:cs="Times New Roman"/>
          <w:kern w:val="0"/>
          <w:sz w:val="22"/>
          <w:szCs w:val="22"/>
          <w14:ligatures w14:val="none"/>
        </w:rPr>
        <w:t>imi</w:t>
      </w:r>
      <w:r w:rsidRPr="00613FC8">
        <w:rPr>
          <w:rFonts w:ascii="Times New Roman" w:eastAsia="Times New Roman" w:hAnsi="Times New Roman" w:cs="Times New Roman"/>
          <w:kern w:val="0"/>
          <w:sz w:val="22"/>
          <w:szCs w:val="22"/>
          <w14:ligatures w14:val="none"/>
        </w:rPr>
        <w:t>t</w:t>
      </w:r>
      <w:r w:rsidR="00DC2C80" w:rsidRPr="00613FC8">
        <w:rPr>
          <w:rFonts w:ascii="Times New Roman" w:eastAsia="Times New Roman" w:hAnsi="Times New Roman" w:cs="Times New Roman"/>
          <w:kern w:val="0"/>
          <w:sz w:val="22"/>
          <w:szCs w:val="22"/>
          <w14:ligatures w14:val="none"/>
        </w:rPr>
        <w:t>e</w:t>
      </w:r>
      <w:r w:rsidRPr="00613FC8">
        <w:rPr>
          <w:rFonts w:ascii="Times New Roman" w:eastAsia="Times New Roman" w:hAnsi="Times New Roman" w:cs="Times New Roman"/>
          <w:kern w:val="0"/>
          <w:sz w:val="22"/>
          <w:szCs w:val="22"/>
          <w14:ligatures w14:val="none"/>
        </w:rPr>
        <w:t>d</w:t>
      </w:r>
      <w:proofErr w:type="spellEnd"/>
      <w:r w:rsidR="008C7C24" w:rsidRPr="00613FC8">
        <w:rPr>
          <w:rFonts w:ascii="Times New Roman" w:eastAsia="Times New Roman" w:hAnsi="Times New Roman" w:cs="Times New Roman"/>
          <w:kern w:val="0"/>
          <w:sz w:val="22"/>
          <w:szCs w:val="22"/>
          <w14:ligatures w14:val="none"/>
        </w:rPr>
        <w:t>,</w:t>
      </w:r>
    </w:p>
    <w:p w14:paraId="4894D544" w14:textId="76BC9AFD" w:rsidR="003C132B" w:rsidRPr="00613FC8" w:rsidRDefault="003C132B" w:rsidP="003C132B">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613FC8">
        <w:rPr>
          <w:rFonts w:ascii="Times New Roman" w:eastAsia="Times New Roman" w:hAnsi="Times New Roman" w:cs="Times New Roman"/>
          <w:kern w:val="0"/>
          <w:sz w:val="22"/>
          <w:szCs w:val="22"/>
          <w14:ligatures w14:val="none"/>
        </w:rPr>
        <w:t xml:space="preserve">KW20A </w:t>
      </w:r>
      <w:proofErr w:type="spellStart"/>
      <w:r w:rsidRPr="00613FC8">
        <w:rPr>
          <w:rFonts w:ascii="Times New Roman" w:eastAsia="Times New Roman" w:hAnsi="Times New Roman" w:cs="Times New Roman"/>
          <w:kern w:val="0"/>
          <w:sz w:val="22"/>
          <w:szCs w:val="22"/>
          <w14:ligatures w14:val="none"/>
        </w:rPr>
        <w:t>Kordin</w:t>
      </w:r>
      <w:proofErr w:type="spellEnd"/>
      <w:r w:rsidRPr="00613FC8">
        <w:rPr>
          <w:rFonts w:ascii="Times New Roman" w:eastAsia="Times New Roman" w:hAnsi="Times New Roman" w:cs="Times New Roman"/>
          <w:kern w:val="0"/>
          <w:sz w:val="22"/>
          <w:szCs w:val="22"/>
          <w14:ligatures w14:val="none"/>
        </w:rPr>
        <w:t xml:space="preserve"> </w:t>
      </w:r>
      <w:proofErr w:type="spellStart"/>
      <w:r w:rsidRPr="00613FC8">
        <w:rPr>
          <w:rFonts w:ascii="Times New Roman" w:eastAsia="Times New Roman" w:hAnsi="Times New Roman" w:cs="Times New Roman"/>
          <w:kern w:val="0"/>
          <w:sz w:val="22"/>
          <w:szCs w:val="22"/>
          <w14:ligatures w14:val="none"/>
        </w:rPr>
        <w:t>Industrial</w:t>
      </w:r>
      <w:proofErr w:type="spellEnd"/>
      <w:r w:rsidRPr="00613FC8">
        <w:rPr>
          <w:rFonts w:ascii="Times New Roman" w:eastAsia="Times New Roman" w:hAnsi="Times New Roman" w:cs="Times New Roman"/>
          <w:kern w:val="0"/>
          <w:sz w:val="22"/>
          <w:szCs w:val="22"/>
          <w14:ligatures w14:val="none"/>
        </w:rPr>
        <w:t xml:space="preserve"> </w:t>
      </w:r>
      <w:proofErr w:type="spellStart"/>
      <w:r w:rsidRPr="00613FC8">
        <w:rPr>
          <w:rFonts w:ascii="Times New Roman" w:eastAsia="Times New Roman" w:hAnsi="Times New Roman" w:cs="Times New Roman"/>
          <w:kern w:val="0"/>
          <w:sz w:val="22"/>
          <w:szCs w:val="22"/>
          <w14:ligatures w14:val="none"/>
        </w:rPr>
        <w:t>Park</w:t>
      </w:r>
      <w:proofErr w:type="spellEnd"/>
      <w:r w:rsidR="008C7C24" w:rsidRPr="00613FC8">
        <w:rPr>
          <w:rFonts w:ascii="Times New Roman" w:eastAsia="Times New Roman" w:hAnsi="Times New Roman" w:cs="Times New Roman"/>
          <w:kern w:val="0"/>
          <w:sz w:val="22"/>
          <w:szCs w:val="22"/>
          <w14:ligatures w14:val="none"/>
        </w:rPr>
        <w:t>,</w:t>
      </w:r>
    </w:p>
    <w:p w14:paraId="10C67848" w14:textId="3C92CCFA" w:rsidR="003C132B" w:rsidRPr="00613FC8" w:rsidRDefault="003C132B" w:rsidP="003C132B">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613FC8">
        <w:rPr>
          <w:rFonts w:ascii="Times New Roman" w:eastAsia="Times New Roman" w:hAnsi="Times New Roman" w:cs="Times New Roman"/>
          <w:kern w:val="0"/>
          <w:sz w:val="22"/>
          <w:szCs w:val="22"/>
          <w:lang w:val="fr-FR"/>
          <w14:ligatures w14:val="none"/>
        </w:rPr>
        <w:t>Paola PLA 3000</w:t>
      </w:r>
      <w:r w:rsidR="008C7C24" w:rsidRPr="00613FC8">
        <w:rPr>
          <w:rFonts w:ascii="Times New Roman" w:eastAsia="Times New Roman" w:hAnsi="Times New Roman" w:cs="Times New Roman"/>
          <w:kern w:val="0"/>
          <w:sz w:val="22"/>
          <w:szCs w:val="22"/>
          <w:lang w:val="fr-FR"/>
          <w14:ligatures w14:val="none"/>
        </w:rPr>
        <w:t>,</w:t>
      </w:r>
    </w:p>
    <w:p w14:paraId="29012F2F" w14:textId="77777777" w:rsidR="003C132B" w:rsidRPr="00613FC8" w:rsidRDefault="003C132B" w:rsidP="003C132B">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613FC8">
        <w:rPr>
          <w:rFonts w:ascii="Times New Roman" w:eastAsia="Times New Roman" w:hAnsi="Times New Roman" w:cs="Times New Roman"/>
          <w:kern w:val="0"/>
          <w:sz w:val="22"/>
          <w:szCs w:val="22"/>
          <w:lang w:val="fr-FR"/>
          <w14:ligatures w14:val="none"/>
        </w:rPr>
        <w:t>Malta</w:t>
      </w:r>
    </w:p>
    <w:p w14:paraId="2D7BED6D" w14:textId="77777777" w:rsidR="003C132B" w:rsidRPr="00374411"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6502FCA" w14:textId="77777777" w:rsidR="003C132B" w:rsidRPr="00374411" w:rsidRDefault="003C132B" w:rsidP="003C132B">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Šis vaistas Europos ekonominės erdvės</w:t>
      </w:r>
      <w:r>
        <w:rPr>
          <w:rFonts w:ascii="Times New Roman" w:eastAsia="Times New Roman" w:hAnsi="Times New Roman" w:cs="Times New Roman"/>
          <w:b/>
          <w:bCs/>
          <w:kern w:val="0"/>
          <w:sz w:val="22"/>
          <w:szCs w:val="22"/>
          <w:lang w:eastAsia="lt-LT"/>
          <w14:ligatures w14:val="none"/>
        </w:rPr>
        <w:t xml:space="preserve"> </w:t>
      </w:r>
      <w:r w:rsidRPr="00374411">
        <w:rPr>
          <w:rFonts w:ascii="Times New Roman" w:eastAsia="Times New Roman" w:hAnsi="Times New Roman" w:cs="Times New Roman"/>
          <w:b/>
          <w:bCs/>
          <w:kern w:val="0"/>
          <w:sz w:val="22"/>
          <w:szCs w:val="22"/>
          <w:lang w:eastAsia="lt-LT"/>
          <w14:ligatures w14:val="none"/>
        </w:rPr>
        <w:t>valstybėse narėse registruotas tokiais pavadinimais:</w:t>
      </w:r>
    </w:p>
    <w:p w14:paraId="4D460CE8" w14:textId="4039FE6C" w:rsidR="003C132B"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Lietuva: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sidR="00CF0150">
        <w:rPr>
          <w:rFonts w:ascii="Times New Roman" w:eastAsia="Times New Roman" w:hAnsi="Times New Roman" w:cs="Times New Roman"/>
          <w:kern w:val="0"/>
          <w:sz w:val="22"/>
          <w:szCs w:val="22"/>
          <w:lang w:eastAsia="lt-LT"/>
          <w14:ligatures w14:val="none"/>
        </w:rPr>
        <w:t>10</w:t>
      </w:r>
      <w:r w:rsidRPr="006D193E">
        <w:rPr>
          <w:rFonts w:ascii="Times New Roman" w:eastAsia="Times New Roman" w:hAnsi="Times New Roman" w:cs="Times New Roman"/>
          <w:kern w:val="0"/>
          <w:sz w:val="22"/>
          <w:szCs w:val="22"/>
          <w:lang w:eastAsia="lt-LT"/>
          <w14:ligatures w14:val="none"/>
        </w:rPr>
        <w:t xml:space="preserve"> mg plėvele dengtos tabletės</w:t>
      </w:r>
    </w:p>
    <w:p w14:paraId="136A06C9" w14:textId="0BE23B85" w:rsidR="003C132B"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Latvija: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sidR="00CF0150">
        <w:rPr>
          <w:rFonts w:ascii="Times New Roman" w:eastAsia="Times New Roman" w:hAnsi="Times New Roman" w:cs="Times New Roman"/>
          <w:kern w:val="0"/>
          <w:sz w:val="22"/>
          <w:szCs w:val="22"/>
          <w:lang w:eastAsia="lt-LT"/>
          <w14:ligatures w14:val="none"/>
        </w:rPr>
        <w:t>10</w:t>
      </w:r>
      <w:r w:rsidRPr="006D193E">
        <w:rPr>
          <w:rFonts w:ascii="Times New Roman" w:eastAsia="Times New Roman" w:hAnsi="Times New Roman" w:cs="Times New Roman"/>
          <w:kern w:val="0"/>
          <w:sz w:val="22"/>
          <w:szCs w:val="22"/>
          <w:lang w:eastAsia="lt-LT"/>
          <w14:ligatures w14:val="none"/>
        </w:rPr>
        <w:t xml:space="preserve"> mg </w:t>
      </w:r>
      <w:proofErr w:type="spellStart"/>
      <w:r w:rsidRPr="006D193E">
        <w:rPr>
          <w:rFonts w:ascii="Times New Roman" w:eastAsia="Times New Roman" w:hAnsi="Times New Roman" w:cs="Times New Roman"/>
          <w:kern w:val="0"/>
          <w:sz w:val="22"/>
          <w:szCs w:val="22"/>
          <w:lang w:eastAsia="lt-LT"/>
          <w14:ligatures w14:val="none"/>
        </w:rPr>
        <w:t>apvalkotās</w:t>
      </w:r>
      <w:proofErr w:type="spellEnd"/>
      <w:r w:rsidRPr="006D193E">
        <w:rPr>
          <w:rFonts w:ascii="Times New Roman" w:eastAsia="Times New Roman" w:hAnsi="Times New Roman" w:cs="Times New Roman"/>
          <w:kern w:val="0"/>
          <w:sz w:val="22"/>
          <w:szCs w:val="22"/>
          <w:lang w:eastAsia="lt-LT"/>
          <w14:ligatures w14:val="none"/>
        </w:rPr>
        <w:t xml:space="preserve"> tabletes</w:t>
      </w:r>
    </w:p>
    <w:p w14:paraId="65931313" w14:textId="01121F55" w:rsidR="003C132B"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Estija, Čekija, Slovakija, Lenkija, Vokietija, Italija, Ispanija: </w:t>
      </w:r>
      <w:proofErr w:type="spellStart"/>
      <w:r w:rsidRPr="002F30EA">
        <w:rPr>
          <w:rFonts w:ascii="Times New Roman" w:eastAsia="Times New Roman" w:hAnsi="Times New Roman" w:cs="Times New Roman"/>
          <w:kern w:val="0"/>
          <w:sz w:val="22"/>
          <w:szCs w:val="22"/>
          <w:lang w:eastAsia="lt-LT"/>
          <w14:ligatures w14:val="none"/>
        </w:rPr>
        <w:t>Rivaroxaban</w:t>
      </w:r>
      <w:proofErr w:type="spellEnd"/>
      <w:r w:rsidRPr="002F30EA">
        <w:rPr>
          <w:rFonts w:ascii="Times New Roman" w:eastAsia="Times New Roman" w:hAnsi="Times New Roman" w:cs="Times New Roman"/>
          <w:kern w:val="0"/>
          <w:sz w:val="22"/>
          <w:szCs w:val="22"/>
          <w:lang w:eastAsia="lt-LT"/>
          <w14:ligatures w14:val="none"/>
        </w:rPr>
        <w:t xml:space="preserve"> </w:t>
      </w:r>
      <w:proofErr w:type="spellStart"/>
      <w:r w:rsidRPr="002F30EA">
        <w:rPr>
          <w:rFonts w:ascii="Times New Roman" w:eastAsia="Times New Roman" w:hAnsi="Times New Roman" w:cs="Times New Roman"/>
          <w:kern w:val="0"/>
          <w:sz w:val="22"/>
          <w:szCs w:val="22"/>
          <w:lang w:eastAsia="lt-LT"/>
          <w14:ligatures w14:val="none"/>
        </w:rPr>
        <w:t>Olpha</w:t>
      </w:r>
      <w:proofErr w:type="spellEnd"/>
    </w:p>
    <w:p w14:paraId="564FB9BC" w14:textId="2F48B454" w:rsidR="003C132B"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Prancūzija: </w:t>
      </w:r>
      <w:r w:rsidRPr="00264511">
        <w:rPr>
          <w:rFonts w:ascii="Times New Roman" w:eastAsia="Times New Roman" w:hAnsi="Times New Roman" w:cs="Times New Roman"/>
          <w:kern w:val="0"/>
          <w:sz w:val="22"/>
          <w:szCs w:val="22"/>
          <w:lang w:eastAsia="lt-LT"/>
          <w14:ligatures w14:val="none"/>
        </w:rPr>
        <w:t xml:space="preserve">RIVAROXABAN OLPHA </w:t>
      </w:r>
      <w:r w:rsidR="00CF0150">
        <w:rPr>
          <w:rFonts w:ascii="Times New Roman" w:eastAsia="Times New Roman" w:hAnsi="Times New Roman" w:cs="Times New Roman"/>
          <w:kern w:val="0"/>
          <w:sz w:val="22"/>
          <w:szCs w:val="22"/>
          <w:lang w:eastAsia="lt-LT"/>
          <w14:ligatures w14:val="none"/>
        </w:rPr>
        <w:t>10</w:t>
      </w:r>
      <w:r w:rsidRPr="00264511">
        <w:rPr>
          <w:rFonts w:ascii="Times New Roman" w:eastAsia="Times New Roman" w:hAnsi="Times New Roman" w:cs="Times New Roman"/>
          <w:kern w:val="0"/>
          <w:sz w:val="22"/>
          <w:szCs w:val="22"/>
          <w:lang w:eastAsia="lt-LT"/>
          <w14:ligatures w14:val="none"/>
        </w:rPr>
        <w:t xml:space="preserve"> mg, </w:t>
      </w:r>
      <w:proofErr w:type="spellStart"/>
      <w:r w:rsidRPr="00264511">
        <w:rPr>
          <w:rFonts w:ascii="Times New Roman" w:eastAsia="Times New Roman" w:hAnsi="Times New Roman" w:cs="Times New Roman"/>
          <w:kern w:val="0"/>
          <w:sz w:val="22"/>
          <w:szCs w:val="22"/>
          <w:lang w:eastAsia="lt-LT"/>
          <w14:ligatures w14:val="none"/>
        </w:rPr>
        <w:t>comprimé</w:t>
      </w:r>
      <w:proofErr w:type="spellEnd"/>
      <w:r w:rsidRPr="00264511">
        <w:rPr>
          <w:rFonts w:ascii="Times New Roman" w:eastAsia="Times New Roman" w:hAnsi="Times New Roman" w:cs="Times New Roman"/>
          <w:kern w:val="0"/>
          <w:sz w:val="22"/>
          <w:szCs w:val="22"/>
          <w:lang w:eastAsia="lt-LT"/>
          <w14:ligatures w14:val="none"/>
        </w:rPr>
        <w:t xml:space="preserve"> </w:t>
      </w:r>
      <w:proofErr w:type="spellStart"/>
      <w:r w:rsidRPr="00264511">
        <w:rPr>
          <w:rFonts w:ascii="Times New Roman" w:eastAsia="Times New Roman" w:hAnsi="Times New Roman" w:cs="Times New Roman"/>
          <w:kern w:val="0"/>
          <w:sz w:val="22"/>
          <w:szCs w:val="22"/>
          <w:lang w:eastAsia="lt-LT"/>
          <w14:ligatures w14:val="none"/>
        </w:rPr>
        <w:t>pelliculé</w:t>
      </w:r>
      <w:proofErr w:type="spellEnd"/>
    </w:p>
    <w:p w14:paraId="4B954879" w14:textId="77777777" w:rsidR="003C132B" w:rsidRPr="00374411"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p>
    <w:p w14:paraId="390A285E" w14:textId="5F80E57F" w:rsidR="003C132B" w:rsidRPr="00374411" w:rsidRDefault="003C132B" w:rsidP="003C132B">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BF58E9">
        <w:rPr>
          <w:rFonts w:ascii="Times New Roman" w:eastAsia="Times New Roman" w:hAnsi="Times New Roman" w:cs="Times New Roman"/>
          <w:b/>
          <w:bCs/>
          <w:kern w:val="0"/>
          <w:sz w:val="22"/>
          <w:szCs w:val="22"/>
          <w:lang w:eastAsia="lt-LT"/>
          <w14:ligatures w14:val="none"/>
        </w:rPr>
        <w:t>2026-04-11.</w:t>
      </w:r>
    </w:p>
    <w:p w14:paraId="55BB72E4" w14:textId="77777777" w:rsidR="003C132B" w:rsidRPr="00374411"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p>
    <w:p w14:paraId="59D5EDC1" w14:textId="072D62B7" w:rsidR="003C132B" w:rsidRDefault="003C132B" w:rsidP="003C132B">
      <w:pPr>
        <w:spacing w:after="0" w:line="240" w:lineRule="auto"/>
        <w:jc w:val="both"/>
        <w:rPr>
          <w:rFonts w:ascii="Times New Roman" w:eastAsia="Times New Roman" w:hAnsi="Times New Roman" w:cs="Times New Roman"/>
          <w:kern w:val="0"/>
          <w:sz w:val="22"/>
          <w:szCs w:val="22"/>
          <w:lang w:eastAsia="lt-LT"/>
          <w14:ligatures w14:val="none"/>
        </w:rPr>
      </w:pPr>
      <w:r w:rsidRPr="00374411">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9" w:history="1">
        <w:r w:rsidR="00013865" w:rsidRPr="005A1722">
          <w:rPr>
            <w:rStyle w:val="Hipersaitas"/>
            <w:rFonts w:ascii="Times New Roman" w:eastAsia="Times New Roman" w:hAnsi="Times New Roman" w:cs="Times New Roman"/>
            <w:kern w:val="0"/>
            <w:sz w:val="22"/>
            <w:szCs w:val="22"/>
            <w:lang w:eastAsia="lt-LT"/>
            <w14:ligatures w14:val="none"/>
          </w:rPr>
          <w:t>https://vvkt.lrv.lt/lt/</w:t>
        </w:r>
      </w:hyperlink>
      <w:r w:rsidRPr="00374411">
        <w:rPr>
          <w:rFonts w:ascii="Times New Roman" w:eastAsia="Times New Roman" w:hAnsi="Times New Roman" w:cs="Times New Roman"/>
          <w:kern w:val="0"/>
          <w:sz w:val="22"/>
          <w:szCs w:val="22"/>
          <w:lang w:eastAsia="lt-LT"/>
          <w14:ligatures w14:val="none"/>
        </w:rPr>
        <w:t>.</w:t>
      </w:r>
    </w:p>
    <w:p w14:paraId="37E622A4" w14:textId="77777777" w:rsidR="00013865" w:rsidRPr="00374411" w:rsidRDefault="00013865" w:rsidP="003C132B">
      <w:pPr>
        <w:spacing w:after="0" w:line="240" w:lineRule="auto"/>
        <w:jc w:val="both"/>
        <w:rPr>
          <w:rFonts w:ascii="Times New Roman" w:eastAsia="Times New Roman" w:hAnsi="Times New Roman" w:cs="Times New Roman"/>
          <w:kern w:val="0"/>
          <w:sz w:val="22"/>
          <w:szCs w:val="22"/>
          <w:lang w:eastAsia="lt-LT"/>
          <w14:ligatures w14:val="none"/>
        </w:rPr>
      </w:pPr>
    </w:p>
    <w:p w14:paraId="7F0EDA27" w14:textId="77777777" w:rsidR="003C132B"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E2B64DA" w14:textId="77777777" w:rsidR="003C132B" w:rsidRDefault="003C132B" w:rsidP="003C132B">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sectPr w:rsidR="003C132B"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0402623E"/>
    <w:multiLevelType w:val="hybridMultilevel"/>
    <w:tmpl w:val="735045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540C81"/>
    <w:multiLevelType w:val="multilevel"/>
    <w:tmpl w:val="8A6CEB78"/>
    <w:lvl w:ilvl="0">
      <w:start w:val="5"/>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rFonts w:hint="default"/>
        <w:lang w:val="lt-LT" w:eastAsia="en-US" w:bidi="ar-SA"/>
      </w:rPr>
    </w:lvl>
    <w:lvl w:ilvl="4">
      <w:numFmt w:val="bullet"/>
      <w:lvlText w:val="•"/>
      <w:lvlJc w:val="left"/>
      <w:pPr>
        <w:ind w:left="5230" w:hanging="567"/>
      </w:pPr>
      <w:rPr>
        <w:rFonts w:hint="default"/>
        <w:lang w:val="lt-LT" w:eastAsia="en-US" w:bidi="ar-SA"/>
      </w:rPr>
    </w:lvl>
    <w:lvl w:ilvl="5">
      <w:numFmt w:val="bullet"/>
      <w:lvlText w:val="•"/>
      <w:lvlJc w:val="left"/>
      <w:pPr>
        <w:ind w:left="6177" w:hanging="567"/>
      </w:pPr>
      <w:rPr>
        <w:rFonts w:hint="default"/>
        <w:lang w:val="lt-LT" w:eastAsia="en-US" w:bidi="ar-SA"/>
      </w:rPr>
    </w:lvl>
    <w:lvl w:ilvl="6">
      <w:numFmt w:val="bullet"/>
      <w:lvlText w:val="•"/>
      <w:lvlJc w:val="left"/>
      <w:pPr>
        <w:ind w:left="7125" w:hanging="567"/>
      </w:pPr>
      <w:rPr>
        <w:rFonts w:hint="default"/>
        <w:lang w:val="lt-LT" w:eastAsia="en-US" w:bidi="ar-SA"/>
      </w:rPr>
    </w:lvl>
    <w:lvl w:ilvl="7">
      <w:numFmt w:val="bullet"/>
      <w:lvlText w:val="•"/>
      <w:lvlJc w:val="left"/>
      <w:pPr>
        <w:ind w:left="8072" w:hanging="567"/>
      </w:pPr>
      <w:rPr>
        <w:rFonts w:hint="default"/>
        <w:lang w:val="lt-LT" w:eastAsia="en-US" w:bidi="ar-SA"/>
      </w:rPr>
    </w:lvl>
    <w:lvl w:ilvl="8">
      <w:numFmt w:val="bullet"/>
      <w:lvlText w:val="•"/>
      <w:lvlJc w:val="left"/>
      <w:pPr>
        <w:ind w:left="9020" w:hanging="567"/>
      </w:pPr>
      <w:rPr>
        <w:rFonts w:hint="default"/>
        <w:lang w:val="lt-LT" w:eastAsia="en-US" w:bidi="ar-SA"/>
      </w:rPr>
    </w:lvl>
  </w:abstractNum>
  <w:abstractNum w:abstractNumId="3" w15:restartNumberingAfterBreak="0">
    <w:nsid w:val="089030E0"/>
    <w:multiLevelType w:val="multilevel"/>
    <w:tmpl w:val="986AAF8E"/>
    <w:lvl w:ilvl="0">
      <w:start w:val="1"/>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lang w:val="lt-LT" w:eastAsia="en-US" w:bidi="ar-SA"/>
      </w:rPr>
    </w:lvl>
    <w:lvl w:ilvl="4">
      <w:numFmt w:val="bullet"/>
      <w:lvlText w:val="•"/>
      <w:lvlJc w:val="left"/>
      <w:pPr>
        <w:ind w:left="5230" w:hanging="567"/>
      </w:pPr>
      <w:rPr>
        <w:lang w:val="lt-LT" w:eastAsia="en-US" w:bidi="ar-SA"/>
      </w:rPr>
    </w:lvl>
    <w:lvl w:ilvl="5">
      <w:numFmt w:val="bullet"/>
      <w:lvlText w:val="•"/>
      <w:lvlJc w:val="left"/>
      <w:pPr>
        <w:ind w:left="6177" w:hanging="567"/>
      </w:pPr>
      <w:rPr>
        <w:lang w:val="lt-LT" w:eastAsia="en-US" w:bidi="ar-SA"/>
      </w:rPr>
    </w:lvl>
    <w:lvl w:ilvl="6">
      <w:numFmt w:val="bullet"/>
      <w:lvlText w:val="•"/>
      <w:lvlJc w:val="left"/>
      <w:pPr>
        <w:ind w:left="7125" w:hanging="567"/>
      </w:pPr>
      <w:rPr>
        <w:lang w:val="lt-LT" w:eastAsia="en-US" w:bidi="ar-SA"/>
      </w:rPr>
    </w:lvl>
    <w:lvl w:ilvl="7">
      <w:numFmt w:val="bullet"/>
      <w:lvlText w:val="•"/>
      <w:lvlJc w:val="left"/>
      <w:pPr>
        <w:ind w:left="8072" w:hanging="567"/>
      </w:pPr>
      <w:rPr>
        <w:lang w:val="lt-LT" w:eastAsia="en-US" w:bidi="ar-SA"/>
      </w:rPr>
    </w:lvl>
    <w:lvl w:ilvl="8">
      <w:numFmt w:val="bullet"/>
      <w:lvlText w:val="•"/>
      <w:lvlJc w:val="left"/>
      <w:pPr>
        <w:ind w:left="9020" w:hanging="567"/>
      </w:pPr>
      <w:rPr>
        <w:lang w:val="lt-LT" w:eastAsia="en-US" w:bidi="ar-SA"/>
      </w:rPr>
    </w:lvl>
  </w:abstractNum>
  <w:abstractNum w:abstractNumId="4" w15:restartNumberingAfterBreak="0">
    <w:nsid w:val="0F350ECA"/>
    <w:multiLevelType w:val="hybridMultilevel"/>
    <w:tmpl w:val="AE5EC7B2"/>
    <w:lvl w:ilvl="0" w:tplc="FFFFFFFF">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FFFFFFFF">
      <w:numFmt w:val="bullet"/>
      <w:lvlText w:val="•"/>
      <w:lvlJc w:val="left"/>
      <w:pPr>
        <w:ind w:left="2990" w:hanging="567"/>
      </w:pPr>
      <w:rPr>
        <w:rFonts w:hint="default"/>
        <w:lang w:val="lt-LT" w:eastAsia="en-US" w:bidi="ar-SA"/>
      </w:rPr>
    </w:lvl>
    <w:lvl w:ilvl="3" w:tplc="FFFFFFFF">
      <w:numFmt w:val="bullet"/>
      <w:lvlText w:val="•"/>
      <w:lvlJc w:val="left"/>
      <w:pPr>
        <w:ind w:left="3981" w:hanging="567"/>
      </w:pPr>
      <w:rPr>
        <w:rFonts w:hint="default"/>
        <w:lang w:val="lt-LT" w:eastAsia="en-US" w:bidi="ar-SA"/>
      </w:rPr>
    </w:lvl>
    <w:lvl w:ilvl="4" w:tplc="FFFFFFFF">
      <w:numFmt w:val="bullet"/>
      <w:lvlText w:val="•"/>
      <w:lvlJc w:val="left"/>
      <w:pPr>
        <w:ind w:left="4971" w:hanging="567"/>
      </w:pPr>
      <w:rPr>
        <w:rFonts w:hint="default"/>
        <w:lang w:val="lt-LT" w:eastAsia="en-US" w:bidi="ar-SA"/>
      </w:rPr>
    </w:lvl>
    <w:lvl w:ilvl="5" w:tplc="FFFFFFFF">
      <w:numFmt w:val="bullet"/>
      <w:lvlText w:val="•"/>
      <w:lvlJc w:val="left"/>
      <w:pPr>
        <w:ind w:left="5962" w:hanging="567"/>
      </w:pPr>
      <w:rPr>
        <w:rFonts w:hint="default"/>
        <w:lang w:val="lt-LT" w:eastAsia="en-US" w:bidi="ar-SA"/>
      </w:rPr>
    </w:lvl>
    <w:lvl w:ilvl="6" w:tplc="FFFFFFFF">
      <w:numFmt w:val="bullet"/>
      <w:lvlText w:val="•"/>
      <w:lvlJc w:val="left"/>
      <w:pPr>
        <w:ind w:left="6953" w:hanging="567"/>
      </w:pPr>
      <w:rPr>
        <w:rFonts w:hint="default"/>
        <w:lang w:val="lt-LT" w:eastAsia="en-US" w:bidi="ar-SA"/>
      </w:rPr>
    </w:lvl>
    <w:lvl w:ilvl="7" w:tplc="FFFFFFFF">
      <w:numFmt w:val="bullet"/>
      <w:lvlText w:val="•"/>
      <w:lvlJc w:val="left"/>
      <w:pPr>
        <w:ind w:left="7943" w:hanging="567"/>
      </w:pPr>
      <w:rPr>
        <w:rFonts w:hint="default"/>
        <w:lang w:val="lt-LT" w:eastAsia="en-US" w:bidi="ar-SA"/>
      </w:rPr>
    </w:lvl>
    <w:lvl w:ilvl="8" w:tplc="FFFFFFFF">
      <w:numFmt w:val="bullet"/>
      <w:lvlText w:val="•"/>
      <w:lvlJc w:val="left"/>
      <w:pPr>
        <w:ind w:left="8934" w:hanging="567"/>
      </w:pPr>
      <w:rPr>
        <w:rFonts w:hint="default"/>
        <w:lang w:val="lt-LT" w:eastAsia="en-US" w:bidi="ar-SA"/>
      </w:rPr>
    </w:lvl>
  </w:abstractNum>
  <w:abstractNum w:abstractNumId="5"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6" w15:restartNumberingAfterBreak="0">
    <w:nsid w:val="18470113"/>
    <w:multiLevelType w:val="hybridMultilevel"/>
    <w:tmpl w:val="B1DA7138"/>
    <w:lvl w:ilvl="0" w:tplc="F24E5E2E">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9BE2995E">
      <w:numFmt w:val="bullet"/>
      <w:lvlText w:val="-"/>
      <w:lvlJc w:val="left"/>
      <w:pPr>
        <w:ind w:left="1301" w:hanging="567"/>
      </w:pPr>
      <w:rPr>
        <w:rFonts w:ascii="Times New Roman" w:eastAsia="Times New Roman" w:hAnsi="Times New Roman" w:cs="Times New Roman" w:hint="default"/>
        <w:spacing w:val="0"/>
        <w:w w:val="100"/>
        <w:lang w:val="lt-LT" w:eastAsia="en-US" w:bidi="ar-SA"/>
      </w:rPr>
    </w:lvl>
    <w:lvl w:ilvl="2" w:tplc="51CA05B0">
      <w:numFmt w:val="bullet"/>
      <w:lvlText w:val="•"/>
      <w:lvlJc w:val="left"/>
      <w:pPr>
        <w:ind w:left="2492" w:hanging="567"/>
      </w:pPr>
      <w:rPr>
        <w:rFonts w:hint="default"/>
        <w:lang w:val="lt-LT" w:eastAsia="en-US" w:bidi="ar-SA"/>
      </w:rPr>
    </w:lvl>
    <w:lvl w:ilvl="3" w:tplc="A010039C">
      <w:numFmt w:val="bullet"/>
      <w:lvlText w:val="•"/>
      <w:lvlJc w:val="left"/>
      <w:pPr>
        <w:ind w:left="3545" w:hanging="567"/>
      </w:pPr>
      <w:rPr>
        <w:rFonts w:hint="default"/>
        <w:lang w:val="lt-LT" w:eastAsia="en-US" w:bidi="ar-SA"/>
      </w:rPr>
    </w:lvl>
    <w:lvl w:ilvl="4" w:tplc="D1124E70">
      <w:numFmt w:val="bullet"/>
      <w:lvlText w:val="•"/>
      <w:lvlJc w:val="left"/>
      <w:pPr>
        <w:ind w:left="4598" w:hanging="567"/>
      </w:pPr>
      <w:rPr>
        <w:rFonts w:hint="default"/>
        <w:lang w:val="lt-LT" w:eastAsia="en-US" w:bidi="ar-SA"/>
      </w:rPr>
    </w:lvl>
    <w:lvl w:ilvl="5" w:tplc="8C4CCB32">
      <w:numFmt w:val="bullet"/>
      <w:lvlText w:val="•"/>
      <w:lvlJc w:val="left"/>
      <w:pPr>
        <w:ind w:left="5651" w:hanging="567"/>
      </w:pPr>
      <w:rPr>
        <w:rFonts w:hint="default"/>
        <w:lang w:val="lt-LT" w:eastAsia="en-US" w:bidi="ar-SA"/>
      </w:rPr>
    </w:lvl>
    <w:lvl w:ilvl="6" w:tplc="F8FA42AC">
      <w:numFmt w:val="bullet"/>
      <w:lvlText w:val="•"/>
      <w:lvlJc w:val="left"/>
      <w:pPr>
        <w:ind w:left="6704" w:hanging="567"/>
      </w:pPr>
      <w:rPr>
        <w:rFonts w:hint="default"/>
        <w:lang w:val="lt-LT" w:eastAsia="en-US" w:bidi="ar-SA"/>
      </w:rPr>
    </w:lvl>
    <w:lvl w:ilvl="7" w:tplc="134A7E8E">
      <w:numFmt w:val="bullet"/>
      <w:lvlText w:val="•"/>
      <w:lvlJc w:val="left"/>
      <w:pPr>
        <w:ind w:left="7756" w:hanging="567"/>
      </w:pPr>
      <w:rPr>
        <w:rFonts w:hint="default"/>
        <w:lang w:val="lt-LT" w:eastAsia="en-US" w:bidi="ar-SA"/>
      </w:rPr>
    </w:lvl>
    <w:lvl w:ilvl="8" w:tplc="9A426574">
      <w:numFmt w:val="bullet"/>
      <w:lvlText w:val="•"/>
      <w:lvlJc w:val="left"/>
      <w:pPr>
        <w:ind w:left="8809" w:hanging="567"/>
      </w:pPr>
      <w:rPr>
        <w:rFonts w:hint="default"/>
        <w:lang w:val="lt-LT" w:eastAsia="en-US" w:bidi="ar-SA"/>
      </w:rPr>
    </w:lvl>
  </w:abstractNum>
  <w:abstractNum w:abstractNumId="7" w15:restartNumberingAfterBreak="0">
    <w:nsid w:val="1C15772E"/>
    <w:multiLevelType w:val="hybridMultilevel"/>
    <w:tmpl w:val="65782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6D6336"/>
    <w:multiLevelType w:val="hybridMultilevel"/>
    <w:tmpl w:val="C9F6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8A5AE9"/>
    <w:multiLevelType w:val="hybridMultilevel"/>
    <w:tmpl w:val="113C9C38"/>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04090001">
      <w:start w:val="1"/>
      <w:numFmt w:val="bullet"/>
      <w:lvlText w:val=""/>
      <w:lvlJc w:val="left"/>
      <w:pPr>
        <w:ind w:left="503" w:hanging="360"/>
      </w:pPr>
      <w:rPr>
        <w:rFonts w:ascii="Symbol" w:hAnsi="Symbol" w:hint="default"/>
      </w:rPr>
    </w:lvl>
    <w:lvl w:ilvl="2" w:tplc="FFFFFFFF">
      <w:numFmt w:val="bullet"/>
      <w:lvlText w:val="•"/>
      <w:lvlJc w:val="left"/>
      <w:pPr>
        <w:ind w:left="2447" w:hanging="567"/>
      </w:pPr>
      <w:rPr>
        <w:lang w:val="lt-LT" w:eastAsia="en-US" w:bidi="ar-SA"/>
      </w:rPr>
    </w:lvl>
    <w:lvl w:ilvl="3" w:tplc="FFFFFFFF">
      <w:numFmt w:val="bullet"/>
      <w:lvlText w:val="•"/>
      <w:lvlJc w:val="left"/>
      <w:pPr>
        <w:ind w:left="3310" w:hanging="567"/>
      </w:pPr>
      <w:rPr>
        <w:lang w:val="lt-LT" w:eastAsia="en-US" w:bidi="ar-SA"/>
      </w:rPr>
    </w:lvl>
    <w:lvl w:ilvl="4" w:tplc="FFFFFFFF">
      <w:numFmt w:val="bullet"/>
      <w:lvlText w:val="•"/>
      <w:lvlJc w:val="left"/>
      <w:pPr>
        <w:ind w:left="4174" w:hanging="567"/>
      </w:pPr>
      <w:rPr>
        <w:lang w:val="lt-LT" w:eastAsia="en-US" w:bidi="ar-SA"/>
      </w:rPr>
    </w:lvl>
    <w:lvl w:ilvl="5" w:tplc="FFFFFFFF">
      <w:numFmt w:val="bullet"/>
      <w:lvlText w:val="•"/>
      <w:lvlJc w:val="left"/>
      <w:pPr>
        <w:ind w:left="5038" w:hanging="567"/>
      </w:pPr>
      <w:rPr>
        <w:lang w:val="lt-LT" w:eastAsia="en-US" w:bidi="ar-SA"/>
      </w:rPr>
    </w:lvl>
    <w:lvl w:ilvl="6" w:tplc="FFFFFFFF">
      <w:numFmt w:val="bullet"/>
      <w:lvlText w:val="•"/>
      <w:lvlJc w:val="left"/>
      <w:pPr>
        <w:ind w:left="5901" w:hanging="567"/>
      </w:pPr>
      <w:rPr>
        <w:lang w:val="lt-LT" w:eastAsia="en-US" w:bidi="ar-SA"/>
      </w:rPr>
    </w:lvl>
    <w:lvl w:ilvl="7" w:tplc="FFFFFFFF">
      <w:numFmt w:val="bullet"/>
      <w:lvlText w:val="•"/>
      <w:lvlJc w:val="left"/>
      <w:pPr>
        <w:ind w:left="6765" w:hanging="567"/>
      </w:pPr>
      <w:rPr>
        <w:lang w:val="lt-LT" w:eastAsia="en-US" w:bidi="ar-SA"/>
      </w:rPr>
    </w:lvl>
    <w:lvl w:ilvl="8" w:tplc="FFFFFFFF">
      <w:numFmt w:val="bullet"/>
      <w:lvlText w:val="•"/>
      <w:lvlJc w:val="left"/>
      <w:pPr>
        <w:ind w:left="7629" w:hanging="567"/>
      </w:pPr>
      <w:rPr>
        <w:lang w:val="lt-LT" w:eastAsia="en-US" w:bidi="ar-SA"/>
      </w:rPr>
    </w:lvl>
  </w:abstractNum>
  <w:abstractNum w:abstractNumId="10" w15:restartNumberingAfterBreak="0">
    <w:nsid w:val="24EC2C29"/>
    <w:multiLevelType w:val="hybridMultilevel"/>
    <w:tmpl w:val="D2F0CD3A"/>
    <w:lvl w:ilvl="0" w:tplc="C44C13AC">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21946EB0">
      <w:numFmt w:val="bullet"/>
      <w:lvlText w:val="•"/>
      <w:lvlJc w:val="left"/>
      <w:pPr>
        <w:ind w:left="2387" w:hanging="567"/>
      </w:pPr>
      <w:rPr>
        <w:rFonts w:hint="default"/>
        <w:lang w:val="lt-LT" w:eastAsia="en-US" w:bidi="ar-SA"/>
      </w:rPr>
    </w:lvl>
    <w:lvl w:ilvl="2" w:tplc="F7BEFC34">
      <w:numFmt w:val="bullet"/>
      <w:lvlText w:val="•"/>
      <w:lvlJc w:val="left"/>
      <w:pPr>
        <w:ind w:left="3335" w:hanging="567"/>
      </w:pPr>
      <w:rPr>
        <w:rFonts w:hint="default"/>
        <w:lang w:val="lt-LT" w:eastAsia="en-US" w:bidi="ar-SA"/>
      </w:rPr>
    </w:lvl>
    <w:lvl w:ilvl="3" w:tplc="F6E08ACC">
      <w:numFmt w:val="bullet"/>
      <w:lvlText w:val="•"/>
      <w:lvlJc w:val="left"/>
      <w:pPr>
        <w:ind w:left="4282" w:hanging="567"/>
      </w:pPr>
      <w:rPr>
        <w:rFonts w:hint="default"/>
        <w:lang w:val="lt-LT" w:eastAsia="en-US" w:bidi="ar-SA"/>
      </w:rPr>
    </w:lvl>
    <w:lvl w:ilvl="4" w:tplc="43EAE410">
      <w:numFmt w:val="bullet"/>
      <w:lvlText w:val="•"/>
      <w:lvlJc w:val="left"/>
      <w:pPr>
        <w:ind w:left="5230" w:hanging="567"/>
      </w:pPr>
      <w:rPr>
        <w:rFonts w:hint="default"/>
        <w:lang w:val="lt-LT" w:eastAsia="en-US" w:bidi="ar-SA"/>
      </w:rPr>
    </w:lvl>
    <w:lvl w:ilvl="5" w:tplc="DC264648">
      <w:numFmt w:val="bullet"/>
      <w:lvlText w:val="•"/>
      <w:lvlJc w:val="left"/>
      <w:pPr>
        <w:ind w:left="6177" w:hanging="567"/>
      </w:pPr>
      <w:rPr>
        <w:rFonts w:hint="default"/>
        <w:lang w:val="lt-LT" w:eastAsia="en-US" w:bidi="ar-SA"/>
      </w:rPr>
    </w:lvl>
    <w:lvl w:ilvl="6" w:tplc="C2B8C0E2">
      <w:numFmt w:val="bullet"/>
      <w:lvlText w:val="•"/>
      <w:lvlJc w:val="left"/>
      <w:pPr>
        <w:ind w:left="7125" w:hanging="567"/>
      </w:pPr>
      <w:rPr>
        <w:rFonts w:hint="default"/>
        <w:lang w:val="lt-LT" w:eastAsia="en-US" w:bidi="ar-SA"/>
      </w:rPr>
    </w:lvl>
    <w:lvl w:ilvl="7" w:tplc="2454FE98">
      <w:numFmt w:val="bullet"/>
      <w:lvlText w:val="•"/>
      <w:lvlJc w:val="left"/>
      <w:pPr>
        <w:ind w:left="8072" w:hanging="567"/>
      </w:pPr>
      <w:rPr>
        <w:rFonts w:hint="default"/>
        <w:lang w:val="lt-LT" w:eastAsia="en-US" w:bidi="ar-SA"/>
      </w:rPr>
    </w:lvl>
    <w:lvl w:ilvl="8" w:tplc="D3945F26">
      <w:numFmt w:val="bullet"/>
      <w:lvlText w:val="•"/>
      <w:lvlJc w:val="left"/>
      <w:pPr>
        <w:ind w:left="9020" w:hanging="567"/>
      </w:pPr>
      <w:rPr>
        <w:rFonts w:hint="default"/>
        <w:lang w:val="lt-LT" w:eastAsia="en-US" w:bidi="ar-SA"/>
      </w:rPr>
    </w:lvl>
  </w:abstractNum>
  <w:abstractNum w:abstractNumId="11" w15:restartNumberingAfterBreak="0">
    <w:nsid w:val="2AA232EA"/>
    <w:multiLevelType w:val="hybridMultilevel"/>
    <w:tmpl w:val="009E1EEA"/>
    <w:lvl w:ilvl="0" w:tplc="47D66982">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11EE3F68">
      <w:numFmt w:val="bullet"/>
      <w:lvlText w:val="•"/>
      <w:lvlJc w:val="left"/>
      <w:pPr>
        <w:ind w:left="2387" w:hanging="567"/>
      </w:pPr>
      <w:rPr>
        <w:rFonts w:hint="default"/>
        <w:lang w:val="lt-LT" w:eastAsia="en-US" w:bidi="ar-SA"/>
      </w:rPr>
    </w:lvl>
    <w:lvl w:ilvl="2" w:tplc="C1EE3D90">
      <w:numFmt w:val="bullet"/>
      <w:lvlText w:val="•"/>
      <w:lvlJc w:val="left"/>
      <w:pPr>
        <w:ind w:left="3335" w:hanging="567"/>
      </w:pPr>
      <w:rPr>
        <w:rFonts w:hint="default"/>
        <w:lang w:val="lt-LT" w:eastAsia="en-US" w:bidi="ar-SA"/>
      </w:rPr>
    </w:lvl>
    <w:lvl w:ilvl="3" w:tplc="0C14DA94">
      <w:numFmt w:val="bullet"/>
      <w:lvlText w:val="•"/>
      <w:lvlJc w:val="left"/>
      <w:pPr>
        <w:ind w:left="4282" w:hanging="567"/>
      </w:pPr>
      <w:rPr>
        <w:rFonts w:hint="default"/>
        <w:lang w:val="lt-LT" w:eastAsia="en-US" w:bidi="ar-SA"/>
      </w:rPr>
    </w:lvl>
    <w:lvl w:ilvl="4" w:tplc="D8E21688">
      <w:numFmt w:val="bullet"/>
      <w:lvlText w:val="•"/>
      <w:lvlJc w:val="left"/>
      <w:pPr>
        <w:ind w:left="5230" w:hanging="567"/>
      </w:pPr>
      <w:rPr>
        <w:rFonts w:hint="default"/>
        <w:lang w:val="lt-LT" w:eastAsia="en-US" w:bidi="ar-SA"/>
      </w:rPr>
    </w:lvl>
    <w:lvl w:ilvl="5" w:tplc="BED6D10C">
      <w:numFmt w:val="bullet"/>
      <w:lvlText w:val="•"/>
      <w:lvlJc w:val="left"/>
      <w:pPr>
        <w:ind w:left="6177" w:hanging="567"/>
      </w:pPr>
      <w:rPr>
        <w:rFonts w:hint="default"/>
        <w:lang w:val="lt-LT" w:eastAsia="en-US" w:bidi="ar-SA"/>
      </w:rPr>
    </w:lvl>
    <w:lvl w:ilvl="6" w:tplc="4762F554">
      <w:numFmt w:val="bullet"/>
      <w:lvlText w:val="•"/>
      <w:lvlJc w:val="left"/>
      <w:pPr>
        <w:ind w:left="7125" w:hanging="567"/>
      </w:pPr>
      <w:rPr>
        <w:rFonts w:hint="default"/>
        <w:lang w:val="lt-LT" w:eastAsia="en-US" w:bidi="ar-SA"/>
      </w:rPr>
    </w:lvl>
    <w:lvl w:ilvl="7" w:tplc="3E383860">
      <w:numFmt w:val="bullet"/>
      <w:lvlText w:val="•"/>
      <w:lvlJc w:val="left"/>
      <w:pPr>
        <w:ind w:left="8072" w:hanging="567"/>
      </w:pPr>
      <w:rPr>
        <w:rFonts w:hint="default"/>
        <w:lang w:val="lt-LT" w:eastAsia="en-US" w:bidi="ar-SA"/>
      </w:rPr>
    </w:lvl>
    <w:lvl w:ilvl="8" w:tplc="2EAE25C2">
      <w:numFmt w:val="bullet"/>
      <w:lvlText w:val="•"/>
      <w:lvlJc w:val="left"/>
      <w:pPr>
        <w:ind w:left="9020" w:hanging="567"/>
      </w:pPr>
      <w:rPr>
        <w:rFonts w:hint="default"/>
        <w:lang w:val="lt-LT" w:eastAsia="en-US" w:bidi="ar-SA"/>
      </w:rPr>
    </w:lvl>
  </w:abstractNum>
  <w:abstractNum w:abstractNumId="12" w15:restartNumberingAfterBreak="0">
    <w:nsid w:val="2DD17260"/>
    <w:multiLevelType w:val="hybridMultilevel"/>
    <w:tmpl w:val="2E9ECEAE"/>
    <w:lvl w:ilvl="0" w:tplc="73343184">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B188518">
      <w:numFmt w:val="bullet"/>
      <w:lvlText w:val="•"/>
      <w:lvlJc w:val="left"/>
      <w:pPr>
        <w:ind w:left="2207" w:hanging="360"/>
      </w:pPr>
      <w:rPr>
        <w:rFonts w:hint="default"/>
        <w:lang w:val="lt-LT" w:eastAsia="en-US" w:bidi="ar-SA"/>
      </w:rPr>
    </w:lvl>
    <w:lvl w:ilvl="2" w:tplc="8384CF78">
      <w:numFmt w:val="bullet"/>
      <w:lvlText w:val="•"/>
      <w:lvlJc w:val="left"/>
      <w:pPr>
        <w:ind w:left="3175" w:hanging="360"/>
      </w:pPr>
      <w:rPr>
        <w:rFonts w:hint="default"/>
        <w:lang w:val="lt-LT" w:eastAsia="en-US" w:bidi="ar-SA"/>
      </w:rPr>
    </w:lvl>
    <w:lvl w:ilvl="3" w:tplc="CDFCC734">
      <w:numFmt w:val="bullet"/>
      <w:lvlText w:val="•"/>
      <w:lvlJc w:val="left"/>
      <w:pPr>
        <w:ind w:left="4142" w:hanging="360"/>
      </w:pPr>
      <w:rPr>
        <w:rFonts w:hint="default"/>
        <w:lang w:val="lt-LT" w:eastAsia="en-US" w:bidi="ar-SA"/>
      </w:rPr>
    </w:lvl>
    <w:lvl w:ilvl="4" w:tplc="D0141764">
      <w:numFmt w:val="bullet"/>
      <w:lvlText w:val="•"/>
      <w:lvlJc w:val="left"/>
      <w:pPr>
        <w:ind w:left="5110" w:hanging="360"/>
      </w:pPr>
      <w:rPr>
        <w:rFonts w:hint="default"/>
        <w:lang w:val="lt-LT" w:eastAsia="en-US" w:bidi="ar-SA"/>
      </w:rPr>
    </w:lvl>
    <w:lvl w:ilvl="5" w:tplc="A96AE7BC">
      <w:numFmt w:val="bullet"/>
      <w:lvlText w:val="•"/>
      <w:lvlJc w:val="left"/>
      <w:pPr>
        <w:ind w:left="6077" w:hanging="360"/>
      </w:pPr>
      <w:rPr>
        <w:rFonts w:hint="default"/>
        <w:lang w:val="lt-LT" w:eastAsia="en-US" w:bidi="ar-SA"/>
      </w:rPr>
    </w:lvl>
    <w:lvl w:ilvl="6" w:tplc="BD6A3854">
      <w:numFmt w:val="bullet"/>
      <w:lvlText w:val="•"/>
      <w:lvlJc w:val="left"/>
      <w:pPr>
        <w:ind w:left="7045" w:hanging="360"/>
      </w:pPr>
      <w:rPr>
        <w:rFonts w:hint="default"/>
        <w:lang w:val="lt-LT" w:eastAsia="en-US" w:bidi="ar-SA"/>
      </w:rPr>
    </w:lvl>
    <w:lvl w:ilvl="7" w:tplc="7AA82490">
      <w:numFmt w:val="bullet"/>
      <w:lvlText w:val="•"/>
      <w:lvlJc w:val="left"/>
      <w:pPr>
        <w:ind w:left="8012" w:hanging="360"/>
      </w:pPr>
      <w:rPr>
        <w:rFonts w:hint="default"/>
        <w:lang w:val="lt-LT" w:eastAsia="en-US" w:bidi="ar-SA"/>
      </w:rPr>
    </w:lvl>
    <w:lvl w:ilvl="8" w:tplc="F8DA8AD0">
      <w:numFmt w:val="bullet"/>
      <w:lvlText w:val="•"/>
      <w:lvlJc w:val="left"/>
      <w:pPr>
        <w:ind w:left="8980" w:hanging="360"/>
      </w:pPr>
      <w:rPr>
        <w:rFonts w:hint="default"/>
        <w:lang w:val="lt-LT" w:eastAsia="en-US" w:bidi="ar-SA"/>
      </w:rPr>
    </w:lvl>
  </w:abstractNum>
  <w:abstractNum w:abstractNumId="13" w15:restartNumberingAfterBreak="0">
    <w:nsid w:val="33C554DC"/>
    <w:multiLevelType w:val="hybridMultilevel"/>
    <w:tmpl w:val="A95469F6"/>
    <w:lvl w:ilvl="0" w:tplc="94A03090">
      <w:start w:val="1"/>
      <w:numFmt w:val="decimal"/>
      <w:lvlText w:val="%1."/>
      <w:lvlJc w:val="left"/>
      <w:pPr>
        <w:ind w:left="1436"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6D6AD654">
      <w:numFmt w:val="bullet"/>
      <w:lvlText w:val="•"/>
      <w:lvlJc w:val="left"/>
      <w:pPr>
        <w:ind w:left="2387" w:hanging="562"/>
      </w:pPr>
      <w:rPr>
        <w:rFonts w:hint="default"/>
        <w:lang w:val="lt-LT" w:eastAsia="en-US" w:bidi="ar-SA"/>
      </w:rPr>
    </w:lvl>
    <w:lvl w:ilvl="2" w:tplc="FCDE7908">
      <w:numFmt w:val="bullet"/>
      <w:lvlText w:val="•"/>
      <w:lvlJc w:val="left"/>
      <w:pPr>
        <w:ind w:left="3335" w:hanging="562"/>
      </w:pPr>
      <w:rPr>
        <w:rFonts w:hint="default"/>
        <w:lang w:val="lt-LT" w:eastAsia="en-US" w:bidi="ar-SA"/>
      </w:rPr>
    </w:lvl>
    <w:lvl w:ilvl="3" w:tplc="9E3291EA">
      <w:numFmt w:val="bullet"/>
      <w:lvlText w:val="•"/>
      <w:lvlJc w:val="left"/>
      <w:pPr>
        <w:ind w:left="4282" w:hanging="562"/>
      </w:pPr>
      <w:rPr>
        <w:rFonts w:hint="default"/>
        <w:lang w:val="lt-LT" w:eastAsia="en-US" w:bidi="ar-SA"/>
      </w:rPr>
    </w:lvl>
    <w:lvl w:ilvl="4" w:tplc="38AC940A">
      <w:numFmt w:val="bullet"/>
      <w:lvlText w:val="•"/>
      <w:lvlJc w:val="left"/>
      <w:pPr>
        <w:ind w:left="5230" w:hanging="562"/>
      </w:pPr>
      <w:rPr>
        <w:rFonts w:hint="default"/>
        <w:lang w:val="lt-LT" w:eastAsia="en-US" w:bidi="ar-SA"/>
      </w:rPr>
    </w:lvl>
    <w:lvl w:ilvl="5" w:tplc="E1541956">
      <w:numFmt w:val="bullet"/>
      <w:lvlText w:val="•"/>
      <w:lvlJc w:val="left"/>
      <w:pPr>
        <w:ind w:left="6177" w:hanging="562"/>
      </w:pPr>
      <w:rPr>
        <w:rFonts w:hint="default"/>
        <w:lang w:val="lt-LT" w:eastAsia="en-US" w:bidi="ar-SA"/>
      </w:rPr>
    </w:lvl>
    <w:lvl w:ilvl="6" w:tplc="75D6ECE0">
      <w:numFmt w:val="bullet"/>
      <w:lvlText w:val="•"/>
      <w:lvlJc w:val="left"/>
      <w:pPr>
        <w:ind w:left="7125" w:hanging="562"/>
      </w:pPr>
      <w:rPr>
        <w:rFonts w:hint="default"/>
        <w:lang w:val="lt-LT" w:eastAsia="en-US" w:bidi="ar-SA"/>
      </w:rPr>
    </w:lvl>
    <w:lvl w:ilvl="7" w:tplc="E0FE33D0">
      <w:numFmt w:val="bullet"/>
      <w:lvlText w:val="•"/>
      <w:lvlJc w:val="left"/>
      <w:pPr>
        <w:ind w:left="8072" w:hanging="562"/>
      </w:pPr>
      <w:rPr>
        <w:rFonts w:hint="default"/>
        <w:lang w:val="lt-LT" w:eastAsia="en-US" w:bidi="ar-SA"/>
      </w:rPr>
    </w:lvl>
    <w:lvl w:ilvl="8" w:tplc="36B89BBA">
      <w:numFmt w:val="bullet"/>
      <w:lvlText w:val="•"/>
      <w:lvlJc w:val="left"/>
      <w:pPr>
        <w:ind w:left="9020" w:hanging="562"/>
      </w:pPr>
      <w:rPr>
        <w:rFonts w:hint="default"/>
        <w:lang w:val="lt-LT" w:eastAsia="en-US" w:bidi="ar-SA"/>
      </w:rPr>
    </w:lvl>
  </w:abstractNum>
  <w:abstractNum w:abstractNumId="14" w15:restartNumberingAfterBreak="0">
    <w:nsid w:val="37091D59"/>
    <w:multiLevelType w:val="hybridMultilevel"/>
    <w:tmpl w:val="AB464B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65FB6"/>
    <w:multiLevelType w:val="hybridMultilevel"/>
    <w:tmpl w:val="26FA91EE"/>
    <w:lvl w:ilvl="0" w:tplc="01A2E8F4">
      <w:start w:val="1"/>
      <w:numFmt w:val="decimal"/>
      <w:lvlText w:val="%1"/>
      <w:lvlJc w:val="left"/>
      <w:pPr>
        <w:ind w:left="874" w:hanging="166"/>
        <w:jc w:val="right"/>
      </w:pPr>
      <w:rPr>
        <w:rFonts w:ascii="Times New Roman" w:eastAsia="Times New Roman" w:hAnsi="Times New Roman" w:cs="Times New Roman" w:hint="default"/>
        <w:b/>
        <w:bCs/>
        <w:i w:val="0"/>
        <w:iCs w:val="0"/>
        <w:spacing w:val="0"/>
        <w:w w:val="100"/>
        <w:sz w:val="22"/>
        <w:szCs w:val="22"/>
        <w:lang w:val="lt-LT" w:eastAsia="en-US" w:bidi="ar-SA"/>
      </w:rPr>
    </w:lvl>
    <w:lvl w:ilvl="1" w:tplc="5E5EB81A">
      <w:start w:val="1"/>
      <w:numFmt w:val="lowerLetter"/>
      <w:lvlText w:val="%2)"/>
      <w:lvlJc w:val="left"/>
      <w:pPr>
        <w:ind w:left="1596" w:hanging="581"/>
      </w:pPr>
      <w:rPr>
        <w:rFonts w:ascii="Times New Roman" w:eastAsia="Times New Roman" w:hAnsi="Times New Roman" w:cs="Times New Roman" w:hint="default"/>
        <w:b w:val="0"/>
        <w:bCs w:val="0"/>
        <w:i w:val="0"/>
        <w:iCs w:val="0"/>
        <w:spacing w:val="0"/>
        <w:w w:val="100"/>
        <w:sz w:val="22"/>
        <w:szCs w:val="22"/>
        <w:lang w:val="lt-LT" w:eastAsia="en-US" w:bidi="ar-SA"/>
      </w:rPr>
    </w:lvl>
    <w:lvl w:ilvl="2" w:tplc="5C709B0C">
      <w:numFmt w:val="bullet"/>
      <w:lvlText w:val="•"/>
      <w:lvlJc w:val="left"/>
      <w:pPr>
        <w:ind w:left="1580" w:hanging="581"/>
      </w:pPr>
      <w:rPr>
        <w:rFonts w:hint="default"/>
        <w:lang w:val="lt-LT" w:eastAsia="en-US" w:bidi="ar-SA"/>
      </w:rPr>
    </w:lvl>
    <w:lvl w:ilvl="3" w:tplc="BFDCD68C">
      <w:numFmt w:val="bullet"/>
      <w:lvlText w:val="•"/>
      <w:lvlJc w:val="left"/>
      <w:pPr>
        <w:ind w:left="1600" w:hanging="581"/>
      </w:pPr>
      <w:rPr>
        <w:rFonts w:hint="default"/>
        <w:lang w:val="lt-LT" w:eastAsia="en-US" w:bidi="ar-SA"/>
      </w:rPr>
    </w:lvl>
    <w:lvl w:ilvl="4" w:tplc="32C87BA6">
      <w:numFmt w:val="bullet"/>
      <w:lvlText w:val="•"/>
      <w:lvlJc w:val="left"/>
      <w:pPr>
        <w:ind w:left="2930" w:hanging="581"/>
      </w:pPr>
      <w:rPr>
        <w:rFonts w:hint="default"/>
        <w:lang w:val="lt-LT" w:eastAsia="en-US" w:bidi="ar-SA"/>
      </w:rPr>
    </w:lvl>
    <w:lvl w:ilvl="5" w:tplc="18E2144E">
      <w:numFmt w:val="bullet"/>
      <w:lvlText w:val="•"/>
      <w:lvlJc w:val="left"/>
      <w:pPr>
        <w:ind w:left="4261" w:hanging="581"/>
      </w:pPr>
      <w:rPr>
        <w:rFonts w:hint="default"/>
        <w:lang w:val="lt-LT" w:eastAsia="en-US" w:bidi="ar-SA"/>
      </w:rPr>
    </w:lvl>
    <w:lvl w:ilvl="6" w:tplc="6C1864F6">
      <w:numFmt w:val="bullet"/>
      <w:lvlText w:val="•"/>
      <w:lvlJc w:val="left"/>
      <w:pPr>
        <w:ind w:left="5592" w:hanging="581"/>
      </w:pPr>
      <w:rPr>
        <w:rFonts w:hint="default"/>
        <w:lang w:val="lt-LT" w:eastAsia="en-US" w:bidi="ar-SA"/>
      </w:rPr>
    </w:lvl>
    <w:lvl w:ilvl="7" w:tplc="C32CF304">
      <w:numFmt w:val="bullet"/>
      <w:lvlText w:val="•"/>
      <w:lvlJc w:val="left"/>
      <w:pPr>
        <w:ind w:left="6923" w:hanging="581"/>
      </w:pPr>
      <w:rPr>
        <w:rFonts w:hint="default"/>
        <w:lang w:val="lt-LT" w:eastAsia="en-US" w:bidi="ar-SA"/>
      </w:rPr>
    </w:lvl>
    <w:lvl w:ilvl="8" w:tplc="9CEE0274">
      <w:numFmt w:val="bullet"/>
      <w:lvlText w:val="•"/>
      <w:lvlJc w:val="left"/>
      <w:pPr>
        <w:ind w:left="8253" w:hanging="581"/>
      </w:pPr>
      <w:rPr>
        <w:rFonts w:hint="default"/>
        <w:lang w:val="lt-LT" w:eastAsia="en-US" w:bidi="ar-SA"/>
      </w:rPr>
    </w:lvl>
  </w:abstractNum>
  <w:abstractNum w:abstractNumId="16" w15:restartNumberingAfterBreak="0">
    <w:nsid w:val="425571FB"/>
    <w:multiLevelType w:val="hybridMultilevel"/>
    <w:tmpl w:val="EC0E57FA"/>
    <w:lvl w:ilvl="0" w:tplc="92F6732A">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9512820C">
      <w:numFmt w:val="bullet"/>
      <w:lvlText w:val="•"/>
      <w:lvlJc w:val="left"/>
      <w:pPr>
        <w:ind w:left="2387" w:hanging="567"/>
      </w:pPr>
      <w:rPr>
        <w:rFonts w:hint="default"/>
        <w:lang w:val="lt-LT" w:eastAsia="en-US" w:bidi="ar-SA"/>
      </w:rPr>
    </w:lvl>
    <w:lvl w:ilvl="2" w:tplc="6AF60106">
      <w:numFmt w:val="bullet"/>
      <w:lvlText w:val="•"/>
      <w:lvlJc w:val="left"/>
      <w:pPr>
        <w:ind w:left="3335" w:hanging="567"/>
      </w:pPr>
      <w:rPr>
        <w:rFonts w:hint="default"/>
        <w:lang w:val="lt-LT" w:eastAsia="en-US" w:bidi="ar-SA"/>
      </w:rPr>
    </w:lvl>
    <w:lvl w:ilvl="3" w:tplc="7E96DD76">
      <w:numFmt w:val="bullet"/>
      <w:lvlText w:val="•"/>
      <w:lvlJc w:val="left"/>
      <w:pPr>
        <w:ind w:left="4282" w:hanging="567"/>
      </w:pPr>
      <w:rPr>
        <w:rFonts w:hint="default"/>
        <w:lang w:val="lt-LT" w:eastAsia="en-US" w:bidi="ar-SA"/>
      </w:rPr>
    </w:lvl>
    <w:lvl w:ilvl="4" w:tplc="823237BA">
      <w:numFmt w:val="bullet"/>
      <w:lvlText w:val="•"/>
      <w:lvlJc w:val="left"/>
      <w:pPr>
        <w:ind w:left="5230" w:hanging="567"/>
      </w:pPr>
      <w:rPr>
        <w:rFonts w:hint="default"/>
        <w:lang w:val="lt-LT" w:eastAsia="en-US" w:bidi="ar-SA"/>
      </w:rPr>
    </w:lvl>
    <w:lvl w:ilvl="5" w:tplc="2DCEB4C8">
      <w:numFmt w:val="bullet"/>
      <w:lvlText w:val="•"/>
      <w:lvlJc w:val="left"/>
      <w:pPr>
        <w:ind w:left="6177" w:hanging="567"/>
      </w:pPr>
      <w:rPr>
        <w:rFonts w:hint="default"/>
        <w:lang w:val="lt-LT" w:eastAsia="en-US" w:bidi="ar-SA"/>
      </w:rPr>
    </w:lvl>
    <w:lvl w:ilvl="6" w:tplc="D862A832">
      <w:numFmt w:val="bullet"/>
      <w:lvlText w:val="•"/>
      <w:lvlJc w:val="left"/>
      <w:pPr>
        <w:ind w:left="7125" w:hanging="567"/>
      </w:pPr>
      <w:rPr>
        <w:rFonts w:hint="default"/>
        <w:lang w:val="lt-LT" w:eastAsia="en-US" w:bidi="ar-SA"/>
      </w:rPr>
    </w:lvl>
    <w:lvl w:ilvl="7" w:tplc="F52C1952">
      <w:numFmt w:val="bullet"/>
      <w:lvlText w:val="•"/>
      <w:lvlJc w:val="left"/>
      <w:pPr>
        <w:ind w:left="8072" w:hanging="567"/>
      </w:pPr>
      <w:rPr>
        <w:rFonts w:hint="default"/>
        <w:lang w:val="lt-LT" w:eastAsia="en-US" w:bidi="ar-SA"/>
      </w:rPr>
    </w:lvl>
    <w:lvl w:ilvl="8" w:tplc="AB5EAA8E">
      <w:numFmt w:val="bullet"/>
      <w:lvlText w:val="•"/>
      <w:lvlJc w:val="left"/>
      <w:pPr>
        <w:ind w:left="9020" w:hanging="567"/>
      </w:pPr>
      <w:rPr>
        <w:rFonts w:hint="default"/>
        <w:lang w:val="lt-LT" w:eastAsia="en-US" w:bidi="ar-SA"/>
      </w:rPr>
    </w:lvl>
  </w:abstractNum>
  <w:abstractNum w:abstractNumId="17" w15:restartNumberingAfterBreak="0">
    <w:nsid w:val="48C200E9"/>
    <w:multiLevelType w:val="hybridMultilevel"/>
    <w:tmpl w:val="4E22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93174"/>
    <w:multiLevelType w:val="hybridMultilevel"/>
    <w:tmpl w:val="C2500F20"/>
    <w:lvl w:ilvl="0" w:tplc="80D281AA">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B50AC930">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D3423F78">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3BAEF842">
      <w:numFmt w:val="bullet"/>
      <w:lvlText w:val="•"/>
      <w:lvlJc w:val="left"/>
      <w:pPr>
        <w:ind w:left="3131" w:hanging="567"/>
      </w:pPr>
      <w:rPr>
        <w:rFonts w:hint="default"/>
        <w:lang w:val="lt-LT" w:eastAsia="en-US" w:bidi="ar-SA"/>
      </w:rPr>
    </w:lvl>
    <w:lvl w:ilvl="4" w:tplc="9850BB0C">
      <w:numFmt w:val="bullet"/>
      <w:lvlText w:val="•"/>
      <w:lvlJc w:val="left"/>
      <w:pPr>
        <w:ind w:left="4243" w:hanging="567"/>
      </w:pPr>
      <w:rPr>
        <w:rFonts w:hint="default"/>
        <w:lang w:val="lt-LT" w:eastAsia="en-US" w:bidi="ar-SA"/>
      </w:rPr>
    </w:lvl>
    <w:lvl w:ilvl="5" w:tplc="434AEE64">
      <w:numFmt w:val="bullet"/>
      <w:lvlText w:val="•"/>
      <w:lvlJc w:val="left"/>
      <w:pPr>
        <w:ind w:left="5355" w:hanging="567"/>
      </w:pPr>
      <w:rPr>
        <w:rFonts w:hint="default"/>
        <w:lang w:val="lt-LT" w:eastAsia="en-US" w:bidi="ar-SA"/>
      </w:rPr>
    </w:lvl>
    <w:lvl w:ilvl="6" w:tplc="F44CC602">
      <w:numFmt w:val="bullet"/>
      <w:lvlText w:val="•"/>
      <w:lvlJc w:val="left"/>
      <w:pPr>
        <w:ind w:left="6467" w:hanging="567"/>
      </w:pPr>
      <w:rPr>
        <w:rFonts w:hint="default"/>
        <w:lang w:val="lt-LT" w:eastAsia="en-US" w:bidi="ar-SA"/>
      </w:rPr>
    </w:lvl>
    <w:lvl w:ilvl="7" w:tplc="D31C90C2">
      <w:numFmt w:val="bullet"/>
      <w:lvlText w:val="•"/>
      <w:lvlJc w:val="left"/>
      <w:pPr>
        <w:ind w:left="7579" w:hanging="567"/>
      </w:pPr>
      <w:rPr>
        <w:rFonts w:hint="default"/>
        <w:lang w:val="lt-LT" w:eastAsia="en-US" w:bidi="ar-SA"/>
      </w:rPr>
    </w:lvl>
    <w:lvl w:ilvl="8" w:tplc="F30467A4">
      <w:numFmt w:val="bullet"/>
      <w:lvlText w:val="•"/>
      <w:lvlJc w:val="left"/>
      <w:pPr>
        <w:ind w:left="8691" w:hanging="567"/>
      </w:pPr>
      <w:rPr>
        <w:rFonts w:hint="default"/>
        <w:lang w:val="lt-LT" w:eastAsia="en-US" w:bidi="ar-SA"/>
      </w:rPr>
    </w:lvl>
  </w:abstractNum>
  <w:abstractNum w:abstractNumId="19"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20" w15:restartNumberingAfterBreak="0">
    <w:nsid w:val="4C2A35BB"/>
    <w:multiLevelType w:val="hybridMultilevel"/>
    <w:tmpl w:val="E514B2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E2BCD"/>
    <w:multiLevelType w:val="hybridMultilevel"/>
    <w:tmpl w:val="1CD8F2EE"/>
    <w:lvl w:ilvl="0" w:tplc="379A933A">
      <w:numFmt w:val="bullet"/>
      <w:lvlText w:val="-"/>
      <w:lvlJc w:val="left"/>
      <w:pPr>
        <w:ind w:left="144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24620EE">
      <w:numFmt w:val="bullet"/>
      <w:lvlText w:val="•"/>
      <w:lvlJc w:val="left"/>
      <w:pPr>
        <w:ind w:left="2387" w:hanging="567"/>
      </w:pPr>
      <w:rPr>
        <w:rFonts w:hint="default"/>
        <w:lang w:val="lt-LT" w:eastAsia="en-US" w:bidi="ar-SA"/>
      </w:rPr>
    </w:lvl>
    <w:lvl w:ilvl="2" w:tplc="BA249EA6">
      <w:numFmt w:val="bullet"/>
      <w:lvlText w:val="•"/>
      <w:lvlJc w:val="left"/>
      <w:pPr>
        <w:ind w:left="3335" w:hanging="567"/>
      </w:pPr>
      <w:rPr>
        <w:rFonts w:hint="default"/>
        <w:lang w:val="lt-LT" w:eastAsia="en-US" w:bidi="ar-SA"/>
      </w:rPr>
    </w:lvl>
    <w:lvl w:ilvl="3" w:tplc="D0C6C71A">
      <w:numFmt w:val="bullet"/>
      <w:lvlText w:val="•"/>
      <w:lvlJc w:val="left"/>
      <w:pPr>
        <w:ind w:left="4282" w:hanging="567"/>
      </w:pPr>
      <w:rPr>
        <w:rFonts w:hint="default"/>
        <w:lang w:val="lt-LT" w:eastAsia="en-US" w:bidi="ar-SA"/>
      </w:rPr>
    </w:lvl>
    <w:lvl w:ilvl="4" w:tplc="B726AAC2">
      <w:numFmt w:val="bullet"/>
      <w:lvlText w:val="•"/>
      <w:lvlJc w:val="left"/>
      <w:pPr>
        <w:ind w:left="5230" w:hanging="567"/>
      </w:pPr>
      <w:rPr>
        <w:rFonts w:hint="default"/>
        <w:lang w:val="lt-LT" w:eastAsia="en-US" w:bidi="ar-SA"/>
      </w:rPr>
    </w:lvl>
    <w:lvl w:ilvl="5" w:tplc="596C0F82">
      <w:numFmt w:val="bullet"/>
      <w:lvlText w:val="•"/>
      <w:lvlJc w:val="left"/>
      <w:pPr>
        <w:ind w:left="6177" w:hanging="567"/>
      </w:pPr>
      <w:rPr>
        <w:rFonts w:hint="default"/>
        <w:lang w:val="lt-LT" w:eastAsia="en-US" w:bidi="ar-SA"/>
      </w:rPr>
    </w:lvl>
    <w:lvl w:ilvl="6" w:tplc="63C64340">
      <w:numFmt w:val="bullet"/>
      <w:lvlText w:val="•"/>
      <w:lvlJc w:val="left"/>
      <w:pPr>
        <w:ind w:left="7125" w:hanging="567"/>
      </w:pPr>
      <w:rPr>
        <w:rFonts w:hint="default"/>
        <w:lang w:val="lt-LT" w:eastAsia="en-US" w:bidi="ar-SA"/>
      </w:rPr>
    </w:lvl>
    <w:lvl w:ilvl="7" w:tplc="742AED16">
      <w:numFmt w:val="bullet"/>
      <w:lvlText w:val="•"/>
      <w:lvlJc w:val="left"/>
      <w:pPr>
        <w:ind w:left="8072" w:hanging="567"/>
      </w:pPr>
      <w:rPr>
        <w:rFonts w:hint="default"/>
        <w:lang w:val="lt-LT" w:eastAsia="en-US" w:bidi="ar-SA"/>
      </w:rPr>
    </w:lvl>
    <w:lvl w:ilvl="8" w:tplc="164E2F7A">
      <w:numFmt w:val="bullet"/>
      <w:lvlText w:val="•"/>
      <w:lvlJc w:val="left"/>
      <w:pPr>
        <w:ind w:left="9020" w:hanging="567"/>
      </w:pPr>
      <w:rPr>
        <w:rFonts w:hint="default"/>
        <w:lang w:val="lt-LT" w:eastAsia="en-US" w:bidi="ar-SA"/>
      </w:rPr>
    </w:lvl>
  </w:abstractNum>
  <w:abstractNum w:abstractNumId="22"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23" w15:restartNumberingAfterBreak="0">
    <w:nsid w:val="588C4904"/>
    <w:multiLevelType w:val="hybridMultilevel"/>
    <w:tmpl w:val="BBDC718C"/>
    <w:lvl w:ilvl="0" w:tplc="04090001">
      <w:start w:val="1"/>
      <w:numFmt w:val="bullet"/>
      <w:lvlText w:val=""/>
      <w:lvlJc w:val="left"/>
      <w:pPr>
        <w:ind w:left="141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15548CFA">
      <w:numFmt w:val="bullet"/>
      <w:lvlText w:val="•"/>
      <w:lvlJc w:val="left"/>
      <w:pPr>
        <w:ind w:left="2990" w:hanging="567"/>
      </w:pPr>
      <w:rPr>
        <w:rFonts w:hint="default"/>
        <w:lang w:val="lt-LT" w:eastAsia="en-US" w:bidi="ar-SA"/>
      </w:rPr>
    </w:lvl>
    <w:lvl w:ilvl="3" w:tplc="E900527E">
      <w:numFmt w:val="bullet"/>
      <w:lvlText w:val="•"/>
      <w:lvlJc w:val="left"/>
      <w:pPr>
        <w:ind w:left="3981" w:hanging="567"/>
      </w:pPr>
      <w:rPr>
        <w:rFonts w:hint="default"/>
        <w:lang w:val="lt-LT" w:eastAsia="en-US" w:bidi="ar-SA"/>
      </w:rPr>
    </w:lvl>
    <w:lvl w:ilvl="4" w:tplc="092298CA">
      <w:numFmt w:val="bullet"/>
      <w:lvlText w:val="•"/>
      <w:lvlJc w:val="left"/>
      <w:pPr>
        <w:ind w:left="4971" w:hanging="567"/>
      </w:pPr>
      <w:rPr>
        <w:rFonts w:hint="default"/>
        <w:lang w:val="lt-LT" w:eastAsia="en-US" w:bidi="ar-SA"/>
      </w:rPr>
    </w:lvl>
    <w:lvl w:ilvl="5" w:tplc="F5F098C6">
      <w:numFmt w:val="bullet"/>
      <w:lvlText w:val="•"/>
      <w:lvlJc w:val="left"/>
      <w:pPr>
        <w:ind w:left="5962" w:hanging="567"/>
      </w:pPr>
      <w:rPr>
        <w:rFonts w:hint="default"/>
        <w:lang w:val="lt-LT" w:eastAsia="en-US" w:bidi="ar-SA"/>
      </w:rPr>
    </w:lvl>
    <w:lvl w:ilvl="6" w:tplc="72582AFA">
      <w:numFmt w:val="bullet"/>
      <w:lvlText w:val="•"/>
      <w:lvlJc w:val="left"/>
      <w:pPr>
        <w:ind w:left="6953" w:hanging="567"/>
      </w:pPr>
      <w:rPr>
        <w:rFonts w:hint="default"/>
        <w:lang w:val="lt-LT" w:eastAsia="en-US" w:bidi="ar-SA"/>
      </w:rPr>
    </w:lvl>
    <w:lvl w:ilvl="7" w:tplc="35405916">
      <w:numFmt w:val="bullet"/>
      <w:lvlText w:val="•"/>
      <w:lvlJc w:val="left"/>
      <w:pPr>
        <w:ind w:left="7943" w:hanging="567"/>
      </w:pPr>
      <w:rPr>
        <w:rFonts w:hint="default"/>
        <w:lang w:val="lt-LT" w:eastAsia="en-US" w:bidi="ar-SA"/>
      </w:rPr>
    </w:lvl>
    <w:lvl w:ilvl="8" w:tplc="38A801DC">
      <w:numFmt w:val="bullet"/>
      <w:lvlText w:val="•"/>
      <w:lvlJc w:val="left"/>
      <w:pPr>
        <w:ind w:left="8934" w:hanging="567"/>
      </w:pPr>
      <w:rPr>
        <w:rFonts w:hint="default"/>
        <w:lang w:val="lt-LT" w:eastAsia="en-US" w:bidi="ar-SA"/>
      </w:rPr>
    </w:lvl>
  </w:abstractNum>
  <w:abstractNum w:abstractNumId="24" w15:restartNumberingAfterBreak="0">
    <w:nsid w:val="59C81059"/>
    <w:multiLevelType w:val="hybridMultilevel"/>
    <w:tmpl w:val="C6B23534"/>
    <w:lvl w:ilvl="0" w:tplc="0426000B">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5"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26" w15:restartNumberingAfterBreak="0">
    <w:nsid w:val="61B773BF"/>
    <w:multiLevelType w:val="hybridMultilevel"/>
    <w:tmpl w:val="4B36B378"/>
    <w:lvl w:ilvl="0" w:tplc="ABD233E6">
      <w:numFmt w:val="bullet"/>
      <w:lvlText w:val="*"/>
      <w:lvlJc w:val="left"/>
      <w:pPr>
        <w:ind w:left="982" w:hanging="562"/>
      </w:pPr>
      <w:rPr>
        <w:rFonts w:ascii="Times New Roman" w:eastAsia="Times New Roman" w:hAnsi="Times New Roman" w:cs="Times New Roman" w:hint="default"/>
        <w:spacing w:val="0"/>
        <w:w w:val="100"/>
        <w:lang w:val="lt-LT" w:eastAsia="en-US" w:bidi="ar-SA"/>
      </w:rPr>
    </w:lvl>
    <w:lvl w:ilvl="1" w:tplc="7AD6F9B2">
      <w:numFmt w:val="bullet"/>
      <w:lvlText w:val="•"/>
      <w:lvlJc w:val="left"/>
      <w:pPr>
        <w:ind w:left="1973" w:hanging="562"/>
      </w:pPr>
      <w:rPr>
        <w:rFonts w:hint="default"/>
        <w:lang w:val="lt-LT" w:eastAsia="en-US" w:bidi="ar-SA"/>
      </w:rPr>
    </w:lvl>
    <w:lvl w:ilvl="2" w:tplc="C832D6C8">
      <w:numFmt w:val="bullet"/>
      <w:lvlText w:val="•"/>
      <w:lvlJc w:val="left"/>
      <w:pPr>
        <w:ind w:left="2967" w:hanging="562"/>
      </w:pPr>
      <w:rPr>
        <w:rFonts w:hint="default"/>
        <w:lang w:val="lt-LT" w:eastAsia="en-US" w:bidi="ar-SA"/>
      </w:rPr>
    </w:lvl>
    <w:lvl w:ilvl="3" w:tplc="5AB40E10">
      <w:numFmt w:val="bullet"/>
      <w:lvlText w:val="•"/>
      <w:lvlJc w:val="left"/>
      <w:pPr>
        <w:ind w:left="3960" w:hanging="562"/>
      </w:pPr>
      <w:rPr>
        <w:rFonts w:hint="default"/>
        <w:lang w:val="lt-LT" w:eastAsia="en-US" w:bidi="ar-SA"/>
      </w:rPr>
    </w:lvl>
    <w:lvl w:ilvl="4" w:tplc="EF900A8E">
      <w:numFmt w:val="bullet"/>
      <w:lvlText w:val="•"/>
      <w:lvlJc w:val="left"/>
      <w:pPr>
        <w:ind w:left="4954" w:hanging="562"/>
      </w:pPr>
      <w:rPr>
        <w:rFonts w:hint="default"/>
        <w:lang w:val="lt-LT" w:eastAsia="en-US" w:bidi="ar-SA"/>
      </w:rPr>
    </w:lvl>
    <w:lvl w:ilvl="5" w:tplc="68D887C0">
      <w:numFmt w:val="bullet"/>
      <w:lvlText w:val="•"/>
      <w:lvlJc w:val="left"/>
      <w:pPr>
        <w:ind w:left="5947" w:hanging="562"/>
      </w:pPr>
      <w:rPr>
        <w:rFonts w:hint="default"/>
        <w:lang w:val="lt-LT" w:eastAsia="en-US" w:bidi="ar-SA"/>
      </w:rPr>
    </w:lvl>
    <w:lvl w:ilvl="6" w:tplc="3A5AFE92">
      <w:numFmt w:val="bullet"/>
      <w:lvlText w:val="•"/>
      <w:lvlJc w:val="left"/>
      <w:pPr>
        <w:ind w:left="6941" w:hanging="562"/>
      </w:pPr>
      <w:rPr>
        <w:rFonts w:hint="default"/>
        <w:lang w:val="lt-LT" w:eastAsia="en-US" w:bidi="ar-SA"/>
      </w:rPr>
    </w:lvl>
    <w:lvl w:ilvl="7" w:tplc="D4324436">
      <w:numFmt w:val="bullet"/>
      <w:lvlText w:val="•"/>
      <w:lvlJc w:val="left"/>
      <w:pPr>
        <w:ind w:left="7934" w:hanging="562"/>
      </w:pPr>
      <w:rPr>
        <w:rFonts w:hint="default"/>
        <w:lang w:val="lt-LT" w:eastAsia="en-US" w:bidi="ar-SA"/>
      </w:rPr>
    </w:lvl>
    <w:lvl w:ilvl="8" w:tplc="3CF867B6">
      <w:numFmt w:val="bullet"/>
      <w:lvlText w:val="•"/>
      <w:lvlJc w:val="left"/>
      <w:pPr>
        <w:ind w:left="8928" w:hanging="562"/>
      </w:pPr>
      <w:rPr>
        <w:rFonts w:hint="default"/>
        <w:lang w:val="lt-LT" w:eastAsia="en-US" w:bidi="ar-SA"/>
      </w:rPr>
    </w:lvl>
  </w:abstractNum>
  <w:abstractNum w:abstractNumId="27" w15:restartNumberingAfterBreak="0">
    <w:nsid w:val="66896693"/>
    <w:multiLevelType w:val="hybridMultilevel"/>
    <w:tmpl w:val="A63604EE"/>
    <w:lvl w:ilvl="0" w:tplc="762ABF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B2C2E"/>
    <w:multiLevelType w:val="hybridMultilevel"/>
    <w:tmpl w:val="2268520E"/>
    <w:lvl w:ilvl="0" w:tplc="6FF0CDAC">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F5B26038">
      <w:numFmt w:val="bullet"/>
      <w:lvlText w:val="-"/>
      <w:lvlJc w:val="left"/>
      <w:pPr>
        <w:ind w:left="1954" w:hanging="540"/>
      </w:pPr>
      <w:rPr>
        <w:rFonts w:ascii="Arial MT" w:eastAsia="Arial MT" w:hAnsi="Arial MT" w:cs="Arial MT" w:hint="default"/>
        <w:b w:val="0"/>
        <w:bCs w:val="0"/>
        <w:i w:val="0"/>
        <w:iCs w:val="0"/>
        <w:spacing w:val="0"/>
        <w:w w:val="100"/>
        <w:sz w:val="22"/>
        <w:szCs w:val="22"/>
        <w:lang w:val="lt-LT" w:eastAsia="en-US" w:bidi="ar-SA"/>
      </w:rPr>
    </w:lvl>
    <w:lvl w:ilvl="2" w:tplc="C2B41D24">
      <w:numFmt w:val="bullet"/>
      <w:lvlText w:val="•"/>
      <w:lvlJc w:val="left"/>
      <w:pPr>
        <w:ind w:left="2955" w:hanging="540"/>
      </w:pPr>
      <w:rPr>
        <w:rFonts w:hint="default"/>
        <w:lang w:val="lt-LT" w:eastAsia="en-US" w:bidi="ar-SA"/>
      </w:rPr>
    </w:lvl>
    <w:lvl w:ilvl="3" w:tplc="6010A0E4">
      <w:numFmt w:val="bullet"/>
      <w:lvlText w:val="•"/>
      <w:lvlJc w:val="left"/>
      <w:pPr>
        <w:ind w:left="3950" w:hanging="540"/>
      </w:pPr>
      <w:rPr>
        <w:rFonts w:hint="default"/>
        <w:lang w:val="lt-LT" w:eastAsia="en-US" w:bidi="ar-SA"/>
      </w:rPr>
    </w:lvl>
    <w:lvl w:ilvl="4" w:tplc="E2E2864E">
      <w:numFmt w:val="bullet"/>
      <w:lvlText w:val="•"/>
      <w:lvlJc w:val="left"/>
      <w:pPr>
        <w:ind w:left="4945" w:hanging="540"/>
      </w:pPr>
      <w:rPr>
        <w:rFonts w:hint="default"/>
        <w:lang w:val="lt-LT" w:eastAsia="en-US" w:bidi="ar-SA"/>
      </w:rPr>
    </w:lvl>
    <w:lvl w:ilvl="5" w:tplc="E8F224D6">
      <w:numFmt w:val="bullet"/>
      <w:lvlText w:val="•"/>
      <w:lvlJc w:val="left"/>
      <w:pPr>
        <w:ind w:left="5940" w:hanging="540"/>
      </w:pPr>
      <w:rPr>
        <w:rFonts w:hint="default"/>
        <w:lang w:val="lt-LT" w:eastAsia="en-US" w:bidi="ar-SA"/>
      </w:rPr>
    </w:lvl>
    <w:lvl w:ilvl="6" w:tplc="9918C362">
      <w:numFmt w:val="bullet"/>
      <w:lvlText w:val="•"/>
      <w:lvlJc w:val="left"/>
      <w:pPr>
        <w:ind w:left="6935" w:hanging="540"/>
      </w:pPr>
      <w:rPr>
        <w:rFonts w:hint="default"/>
        <w:lang w:val="lt-LT" w:eastAsia="en-US" w:bidi="ar-SA"/>
      </w:rPr>
    </w:lvl>
    <w:lvl w:ilvl="7" w:tplc="3C0881A0">
      <w:numFmt w:val="bullet"/>
      <w:lvlText w:val="•"/>
      <w:lvlJc w:val="left"/>
      <w:pPr>
        <w:ind w:left="7930" w:hanging="540"/>
      </w:pPr>
      <w:rPr>
        <w:rFonts w:hint="default"/>
        <w:lang w:val="lt-LT" w:eastAsia="en-US" w:bidi="ar-SA"/>
      </w:rPr>
    </w:lvl>
    <w:lvl w:ilvl="8" w:tplc="7624B5E8">
      <w:numFmt w:val="bullet"/>
      <w:lvlText w:val="•"/>
      <w:lvlJc w:val="left"/>
      <w:pPr>
        <w:ind w:left="8925" w:hanging="540"/>
      </w:pPr>
      <w:rPr>
        <w:rFonts w:hint="default"/>
        <w:lang w:val="lt-LT" w:eastAsia="en-US" w:bidi="ar-SA"/>
      </w:rPr>
    </w:lvl>
  </w:abstractNum>
  <w:abstractNum w:abstractNumId="29" w15:restartNumberingAfterBreak="0">
    <w:nsid w:val="6EB44693"/>
    <w:multiLevelType w:val="hybridMultilevel"/>
    <w:tmpl w:val="37C4E620"/>
    <w:lvl w:ilvl="0" w:tplc="04090001">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D090A8">
      <w:numFmt w:val="bullet"/>
      <w:lvlText w:val="▪"/>
      <w:lvlJc w:val="left"/>
      <w:pPr>
        <w:ind w:left="20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2F206A4">
      <w:numFmt w:val="bullet"/>
      <w:lvlText w:val="•"/>
      <w:lvlJc w:val="left"/>
      <w:pPr>
        <w:ind w:left="2990" w:hanging="567"/>
      </w:pPr>
      <w:rPr>
        <w:rFonts w:hint="default"/>
        <w:lang w:val="lt-LT" w:eastAsia="en-US" w:bidi="ar-SA"/>
      </w:rPr>
    </w:lvl>
    <w:lvl w:ilvl="3" w:tplc="40044D88">
      <w:numFmt w:val="bullet"/>
      <w:lvlText w:val="•"/>
      <w:lvlJc w:val="left"/>
      <w:pPr>
        <w:ind w:left="3981" w:hanging="567"/>
      </w:pPr>
      <w:rPr>
        <w:rFonts w:hint="default"/>
        <w:lang w:val="lt-LT" w:eastAsia="en-US" w:bidi="ar-SA"/>
      </w:rPr>
    </w:lvl>
    <w:lvl w:ilvl="4" w:tplc="C85ABABC">
      <w:numFmt w:val="bullet"/>
      <w:lvlText w:val="•"/>
      <w:lvlJc w:val="left"/>
      <w:pPr>
        <w:ind w:left="4971" w:hanging="567"/>
      </w:pPr>
      <w:rPr>
        <w:rFonts w:hint="default"/>
        <w:lang w:val="lt-LT" w:eastAsia="en-US" w:bidi="ar-SA"/>
      </w:rPr>
    </w:lvl>
    <w:lvl w:ilvl="5" w:tplc="3A9A9A44">
      <w:numFmt w:val="bullet"/>
      <w:lvlText w:val="•"/>
      <w:lvlJc w:val="left"/>
      <w:pPr>
        <w:ind w:left="5962" w:hanging="567"/>
      </w:pPr>
      <w:rPr>
        <w:rFonts w:hint="default"/>
        <w:lang w:val="lt-LT" w:eastAsia="en-US" w:bidi="ar-SA"/>
      </w:rPr>
    </w:lvl>
    <w:lvl w:ilvl="6" w:tplc="A8EA876A">
      <w:numFmt w:val="bullet"/>
      <w:lvlText w:val="•"/>
      <w:lvlJc w:val="left"/>
      <w:pPr>
        <w:ind w:left="6953" w:hanging="567"/>
      </w:pPr>
      <w:rPr>
        <w:rFonts w:hint="default"/>
        <w:lang w:val="lt-LT" w:eastAsia="en-US" w:bidi="ar-SA"/>
      </w:rPr>
    </w:lvl>
    <w:lvl w:ilvl="7" w:tplc="8C566914">
      <w:numFmt w:val="bullet"/>
      <w:lvlText w:val="•"/>
      <w:lvlJc w:val="left"/>
      <w:pPr>
        <w:ind w:left="7943" w:hanging="567"/>
      </w:pPr>
      <w:rPr>
        <w:rFonts w:hint="default"/>
        <w:lang w:val="lt-LT" w:eastAsia="en-US" w:bidi="ar-SA"/>
      </w:rPr>
    </w:lvl>
    <w:lvl w:ilvl="8" w:tplc="B3E6FDD8">
      <w:numFmt w:val="bullet"/>
      <w:lvlText w:val="•"/>
      <w:lvlJc w:val="left"/>
      <w:pPr>
        <w:ind w:left="8934" w:hanging="567"/>
      </w:pPr>
      <w:rPr>
        <w:rFonts w:hint="default"/>
        <w:lang w:val="lt-LT" w:eastAsia="en-US" w:bidi="ar-SA"/>
      </w:rPr>
    </w:lvl>
  </w:abstractNum>
  <w:abstractNum w:abstractNumId="30" w15:restartNumberingAfterBreak="0">
    <w:nsid w:val="7DBB50BD"/>
    <w:multiLevelType w:val="hybridMultilevel"/>
    <w:tmpl w:val="9D2E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57554">
    <w:abstractNumId w:val="25"/>
  </w:num>
  <w:num w:numId="2" w16cid:durableId="751120813">
    <w:abstractNumId w:val="5"/>
    <w:lvlOverride w:ilvl="0">
      <w:startOverride w:val="1"/>
    </w:lvlOverride>
    <w:lvlOverride w:ilvl="1"/>
    <w:lvlOverride w:ilvl="2"/>
    <w:lvlOverride w:ilvl="3"/>
    <w:lvlOverride w:ilvl="4"/>
    <w:lvlOverride w:ilvl="5"/>
    <w:lvlOverride w:ilvl="6"/>
    <w:lvlOverride w:ilvl="7"/>
    <w:lvlOverride w:ilvl="8"/>
  </w:num>
  <w:num w:numId="3" w16cid:durableId="1242523575">
    <w:abstractNumId w:val="19"/>
    <w:lvlOverride w:ilvl="0">
      <w:startOverride w:val="1"/>
    </w:lvlOverride>
    <w:lvlOverride w:ilvl="1"/>
    <w:lvlOverride w:ilvl="2"/>
    <w:lvlOverride w:ilvl="3"/>
    <w:lvlOverride w:ilvl="4"/>
    <w:lvlOverride w:ilvl="5"/>
    <w:lvlOverride w:ilvl="6"/>
    <w:lvlOverride w:ilvl="7"/>
    <w:lvlOverride w:ilvl="8"/>
  </w:num>
  <w:num w:numId="4" w16cid:durableId="1599556505">
    <w:abstractNumId w:val="22"/>
  </w:num>
  <w:num w:numId="5" w16cid:durableId="1271745021">
    <w:abstractNumId w:val="0"/>
  </w:num>
  <w:num w:numId="6" w16cid:durableId="403144634">
    <w:abstractNumId w:val="30"/>
  </w:num>
  <w:num w:numId="7" w16cid:durableId="1648823633">
    <w:abstractNumId w:val="9"/>
  </w:num>
  <w:num w:numId="8" w16cid:durableId="1186941212">
    <w:abstractNumId w:val="17"/>
  </w:num>
  <w:num w:numId="9" w16cid:durableId="196766226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159421639">
    <w:abstractNumId w:val="2"/>
  </w:num>
  <w:num w:numId="11" w16cid:durableId="1394886226">
    <w:abstractNumId w:val="11"/>
  </w:num>
  <w:num w:numId="12" w16cid:durableId="1705137724">
    <w:abstractNumId w:val="16"/>
  </w:num>
  <w:num w:numId="13" w16cid:durableId="1362433540">
    <w:abstractNumId w:val="15"/>
  </w:num>
  <w:num w:numId="14" w16cid:durableId="1667898275">
    <w:abstractNumId w:val="26"/>
  </w:num>
  <w:num w:numId="15" w16cid:durableId="1908147136">
    <w:abstractNumId w:val="27"/>
  </w:num>
  <w:num w:numId="16" w16cid:durableId="38819303">
    <w:abstractNumId w:val="14"/>
  </w:num>
  <w:num w:numId="17" w16cid:durableId="77869412">
    <w:abstractNumId w:val="12"/>
  </w:num>
  <w:num w:numId="18" w16cid:durableId="199434938">
    <w:abstractNumId w:val="28"/>
  </w:num>
  <w:num w:numId="19" w16cid:durableId="452212336">
    <w:abstractNumId w:val="23"/>
  </w:num>
  <w:num w:numId="20" w16cid:durableId="340855036">
    <w:abstractNumId w:val="29"/>
  </w:num>
  <w:num w:numId="21" w16cid:durableId="333453963">
    <w:abstractNumId w:val="18"/>
  </w:num>
  <w:num w:numId="22" w16cid:durableId="633751339">
    <w:abstractNumId w:val="13"/>
  </w:num>
  <w:num w:numId="23" w16cid:durableId="641812956">
    <w:abstractNumId w:val="21"/>
  </w:num>
  <w:num w:numId="24" w16cid:durableId="521750964">
    <w:abstractNumId w:val="4"/>
  </w:num>
  <w:num w:numId="25" w16cid:durableId="1235318720">
    <w:abstractNumId w:val="6"/>
  </w:num>
  <w:num w:numId="26" w16cid:durableId="1751390655">
    <w:abstractNumId w:val="10"/>
  </w:num>
  <w:num w:numId="27" w16cid:durableId="1715277685">
    <w:abstractNumId w:val="8"/>
  </w:num>
  <w:num w:numId="28" w16cid:durableId="1257522984">
    <w:abstractNumId w:val="1"/>
  </w:num>
  <w:num w:numId="29" w16cid:durableId="1584223812">
    <w:abstractNumId w:val="24"/>
  </w:num>
  <w:num w:numId="30" w16cid:durableId="1726298080">
    <w:abstractNumId w:val="20"/>
  </w:num>
  <w:num w:numId="31" w16cid:durableId="105658409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00DEA"/>
    <w:rsid w:val="00001C49"/>
    <w:rsid w:val="0000419A"/>
    <w:rsid w:val="0000679D"/>
    <w:rsid w:val="000077E1"/>
    <w:rsid w:val="0001256C"/>
    <w:rsid w:val="00013865"/>
    <w:rsid w:val="00014735"/>
    <w:rsid w:val="00014B25"/>
    <w:rsid w:val="0001615D"/>
    <w:rsid w:val="000176BB"/>
    <w:rsid w:val="000231D7"/>
    <w:rsid w:val="00027C59"/>
    <w:rsid w:val="0003052C"/>
    <w:rsid w:val="00045F0F"/>
    <w:rsid w:val="00055830"/>
    <w:rsid w:val="000614BF"/>
    <w:rsid w:val="00062C91"/>
    <w:rsid w:val="000656E3"/>
    <w:rsid w:val="00070610"/>
    <w:rsid w:val="000706D8"/>
    <w:rsid w:val="00070796"/>
    <w:rsid w:val="00082067"/>
    <w:rsid w:val="000869B8"/>
    <w:rsid w:val="00086B6B"/>
    <w:rsid w:val="00092795"/>
    <w:rsid w:val="00092ACE"/>
    <w:rsid w:val="00095846"/>
    <w:rsid w:val="000A5570"/>
    <w:rsid w:val="000A7E6E"/>
    <w:rsid w:val="000B09F2"/>
    <w:rsid w:val="000B2EA5"/>
    <w:rsid w:val="000B373E"/>
    <w:rsid w:val="000B4D47"/>
    <w:rsid w:val="000B5746"/>
    <w:rsid w:val="000B6386"/>
    <w:rsid w:val="000C0F17"/>
    <w:rsid w:val="000C4360"/>
    <w:rsid w:val="000C4EE3"/>
    <w:rsid w:val="000D1D51"/>
    <w:rsid w:val="000D39A0"/>
    <w:rsid w:val="000D3BA0"/>
    <w:rsid w:val="000D4919"/>
    <w:rsid w:val="000E51CF"/>
    <w:rsid w:val="000E5AD9"/>
    <w:rsid w:val="000F245F"/>
    <w:rsid w:val="000F5FFF"/>
    <w:rsid w:val="00106A6B"/>
    <w:rsid w:val="001135DB"/>
    <w:rsid w:val="001141AB"/>
    <w:rsid w:val="001200BC"/>
    <w:rsid w:val="00120161"/>
    <w:rsid w:val="001215D7"/>
    <w:rsid w:val="001220C2"/>
    <w:rsid w:val="001245D2"/>
    <w:rsid w:val="00125014"/>
    <w:rsid w:val="0013487B"/>
    <w:rsid w:val="00142C05"/>
    <w:rsid w:val="001432DD"/>
    <w:rsid w:val="00152464"/>
    <w:rsid w:val="0015363A"/>
    <w:rsid w:val="00154343"/>
    <w:rsid w:val="00155158"/>
    <w:rsid w:val="00155C22"/>
    <w:rsid w:val="00156327"/>
    <w:rsid w:val="00160A36"/>
    <w:rsid w:val="001613A4"/>
    <w:rsid w:val="00161C37"/>
    <w:rsid w:val="001623E5"/>
    <w:rsid w:val="00163542"/>
    <w:rsid w:val="00164BF5"/>
    <w:rsid w:val="00165B21"/>
    <w:rsid w:val="00167672"/>
    <w:rsid w:val="00177E3D"/>
    <w:rsid w:val="00181BDF"/>
    <w:rsid w:val="00182ED7"/>
    <w:rsid w:val="001834AE"/>
    <w:rsid w:val="00184C5E"/>
    <w:rsid w:val="0018780A"/>
    <w:rsid w:val="001901F8"/>
    <w:rsid w:val="00190F98"/>
    <w:rsid w:val="00196740"/>
    <w:rsid w:val="001A5ED7"/>
    <w:rsid w:val="001B242C"/>
    <w:rsid w:val="001B6DEF"/>
    <w:rsid w:val="001D4049"/>
    <w:rsid w:val="001E4C0B"/>
    <w:rsid w:val="001F3606"/>
    <w:rsid w:val="001F6E90"/>
    <w:rsid w:val="001F7196"/>
    <w:rsid w:val="00201801"/>
    <w:rsid w:val="00201881"/>
    <w:rsid w:val="00202743"/>
    <w:rsid w:val="00204657"/>
    <w:rsid w:val="0020477D"/>
    <w:rsid w:val="00204D4B"/>
    <w:rsid w:val="00204DD0"/>
    <w:rsid w:val="00206CAD"/>
    <w:rsid w:val="002111B4"/>
    <w:rsid w:val="002127D5"/>
    <w:rsid w:val="00213BCF"/>
    <w:rsid w:val="002148BB"/>
    <w:rsid w:val="0021696D"/>
    <w:rsid w:val="00222C93"/>
    <w:rsid w:val="00227DC9"/>
    <w:rsid w:val="0023101A"/>
    <w:rsid w:val="00231BFF"/>
    <w:rsid w:val="002370C7"/>
    <w:rsid w:val="00240F84"/>
    <w:rsid w:val="00253465"/>
    <w:rsid w:val="00274002"/>
    <w:rsid w:val="00275DC0"/>
    <w:rsid w:val="00275E78"/>
    <w:rsid w:val="0028374C"/>
    <w:rsid w:val="00285124"/>
    <w:rsid w:val="002867EC"/>
    <w:rsid w:val="002871EB"/>
    <w:rsid w:val="00292484"/>
    <w:rsid w:val="00293D36"/>
    <w:rsid w:val="00296412"/>
    <w:rsid w:val="002A7B1B"/>
    <w:rsid w:val="002B717A"/>
    <w:rsid w:val="002C2FC3"/>
    <w:rsid w:val="002C4082"/>
    <w:rsid w:val="002E44E9"/>
    <w:rsid w:val="002E6A87"/>
    <w:rsid w:val="002F7320"/>
    <w:rsid w:val="00302804"/>
    <w:rsid w:val="00305699"/>
    <w:rsid w:val="0031035D"/>
    <w:rsid w:val="00310389"/>
    <w:rsid w:val="00312A34"/>
    <w:rsid w:val="003156EC"/>
    <w:rsid w:val="00316F02"/>
    <w:rsid w:val="003175FC"/>
    <w:rsid w:val="00320394"/>
    <w:rsid w:val="00332191"/>
    <w:rsid w:val="0033630A"/>
    <w:rsid w:val="00341023"/>
    <w:rsid w:val="0034175D"/>
    <w:rsid w:val="00341E65"/>
    <w:rsid w:val="00344589"/>
    <w:rsid w:val="0035230F"/>
    <w:rsid w:val="00355273"/>
    <w:rsid w:val="00357547"/>
    <w:rsid w:val="0035770E"/>
    <w:rsid w:val="003647AB"/>
    <w:rsid w:val="00383A2B"/>
    <w:rsid w:val="00386C1C"/>
    <w:rsid w:val="003939EA"/>
    <w:rsid w:val="00393A87"/>
    <w:rsid w:val="00394D23"/>
    <w:rsid w:val="003A064E"/>
    <w:rsid w:val="003A0BC0"/>
    <w:rsid w:val="003A2B1B"/>
    <w:rsid w:val="003A4A3B"/>
    <w:rsid w:val="003C038E"/>
    <w:rsid w:val="003C0B7C"/>
    <w:rsid w:val="003C132B"/>
    <w:rsid w:val="003C58C1"/>
    <w:rsid w:val="003D02CE"/>
    <w:rsid w:val="003D1A82"/>
    <w:rsid w:val="003D201E"/>
    <w:rsid w:val="003D3701"/>
    <w:rsid w:val="003E0923"/>
    <w:rsid w:val="003E0F0C"/>
    <w:rsid w:val="003E3E5E"/>
    <w:rsid w:val="00400207"/>
    <w:rsid w:val="00404527"/>
    <w:rsid w:val="00405CCF"/>
    <w:rsid w:val="00407E00"/>
    <w:rsid w:val="0041017C"/>
    <w:rsid w:val="004102A1"/>
    <w:rsid w:val="00411045"/>
    <w:rsid w:val="0041286B"/>
    <w:rsid w:val="0041511D"/>
    <w:rsid w:val="00417543"/>
    <w:rsid w:val="00422905"/>
    <w:rsid w:val="0042439A"/>
    <w:rsid w:val="00426837"/>
    <w:rsid w:val="00426C44"/>
    <w:rsid w:val="0043344C"/>
    <w:rsid w:val="00434163"/>
    <w:rsid w:val="00445133"/>
    <w:rsid w:val="00450C3B"/>
    <w:rsid w:val="00456B24"/>
    <w:rsid w:val="00460F4E"/>
    <w:rsid w:val="00487ECC"/>
    <w:rsid w:val="00490BA0"/>
    <w:rsid w:val="00493F28"/>
    <w:rsid w:val="004A2F2C"/>
    <w:rsid w:val="004B30EC"/>
    <w:rsid w:val="004B60B4"/>
    <w:rsid w:val="004C4A6E"/>
    <w:rsid w:val="004D5A62"/>
    <w:rsid w:val="004D789D"/>
    <w:rsid w:val="004E0C8D"/>
    <w:rsid w:val="004E26AF"/>
    <w:rsid w:val="004E4CC0"/>
    <w:rsid w:val="004F0016"/>
    <w:rsid w:val="004F1CFC"/>
    <w:rsid w:val="0050460C"/>
    <w:rsid w:val="005132D0"/>
    <w:rsid w:val="00516F72"/>
    <w:rsid w:val="0052154D"/>
    <w:rsid w:val="00521D72"/>
    <w:rsid w:val="0053040B"/>
    <w:rsid w:val="00532CB5"/>
    <w:rsid w:val="005343CE"/>
    <w:rsid w:val="00537228"/>
    <w:rsid w:val="005455B0"/>
    <w:rsid w:val="0054580F"/>
    <w:rsid w:val="00547832"/>
    <w:rsid w:val="005510D9"/>
    <w:rsid w:val="005513B7"/>
    <w:rsid w:val="00552F96"/>
    <w:rsid w:val="00553094"/>
    <w:rsid w:val="00553891"/>
    <w:rsid w:val="00555728"/>
    <w:rsid w:val="00561A67"/>
    <w:rsid w:val="005633F8"/>
    <w:rsid w:val="005663AF"/>
    <w:rsid w:val="00577422"/>
    <w:rsid w:val="00577AA8"/>
    <w:rsid w:val="0058471C"/>
    <w:rsid w:val="005854B1"/>
    <w:rsid w:val="00592D6E"/>
    <w:rsid w:val="0059539F"/>
    <w:rsid w:val="00595CAC"/>
    <w:rsid w:val="005A03FF"/>
    <w:rsid w:val="005A283B"/>
    <w:rsid w:val="005A6D45"/>
    <w:rsid w:val="005A7148"/>
    <w:rsid w:val="005B44AD"/>
    <w:rsid w:val="005B4716"/>
    <w:rsid w:val="005B7979"/>
    <w:rsid w:val="005C11E6"/>
    <w:rsid w:val="005C2828"/>
    <w:rsid w:val="005C75FA"/>
    <w:rsid w:val="005D2861"/>
    <w:rsid w:val="005D5405"/>
    <w:rsid w:val="005E272D"/>
    <w:rsid w:val="005E7A94"/>
    <w:rsid w:val="005F320F"/>
    <w:rsid w:val="00600764"/>
    <w:rsid w:val="00611830"/>
    <w:rsid w:val="00611EBC"/>
    <w:rsid w:val="00613FC8"/>
    <w:rsid w:val="00627B60"/>
    <w:rsid w:val="006301ED"/>
    <w:rsid w:val="006345EE"/>
    <w:rsid w:val="0064043F"/>
    <w:rsid w:val="0064611D"/>
    <w:rsid w:val="00653710"/>
    <w:rsid w:val="006609F6"/>
    <w:rsid w:val="006612C9"/>
    <w:rsid w:val="00661432"/>
    <w:rsid w:val="00666437"/>
    <w:rsid w:val="006714A0"/>
    <w:rsid w:val="006802D9"/>
    <w:rsid w:val="00680DA0"/>
    <w:rsid w:val="0069193B"/>
    <w:rsid w:val="00697006"/>
    <w:rsid w:val="006A2DB9"/>
    <w:rsid w:val="006A4183"/>
    <w:rsid w:val="006A7098"/>
    <w:rsid w:val="006A73A1"/>
    <w:rsid w:val="006B0395"/>
    <w:rsid w:val="006B3B1D"/>
    <w:rsid w:val="006B538A"/>
    <w:rsid w:val="006C1F08"/>
    <w:rsid w:val="006C6BA3"/>
    <w:rsid w:val="006C7F33"/>
    <w:rsid w:val="006D3C96"/>
    <w:rsid w:val="006D6761"/>
    <w:rsid w:val="006E59F7"/>
    <w:rsid w:val="006E7FCB"/>
    <w:rsid w:val="006F6151"/>
    <w:rsid w:val="006F61E8"/>
    <w:rsid w:val="006F73B3"/>
    <w:rsid w:val="00714CE2"/>
    <w:rsid w:val="00720806"/>
    <w:rsid w:val="00724C98"/>
    <w:rsid w:val="007343DC"/>
    <w:rsid w:val="00736E0C"/>
    <w:rsid w:val="00744386"/>
    <w:rsid w:val="007479CF"/>
    <w:rsid w:val="007529EB"/>
    <w:rsid w:val="00756744"/>
    <w:rsid w:val="00762B2E"/>
    <w:rsid w:val="00765001"/>
    <w:rsid w:val="007707F9"/>
    <w:rsid w:val="00772A1E"/>
    <w:rsid w:val="00773A67"/>
    <w:rsid w:val="00776222"/>
    <w:rsid w:val="00780B13"/>
    <w:rsid w:val="00794FB2"/>
    <w:rsid w:val="00795B55"/>
    <w:rsid w:val="007A1E95"/>
    <w:rsid w:val="007A35AD"/>
    <w:rsid w:val="007B2322"/>
    <w:rsid w:val="007B3299"/>
    <w:rsid w:val="007B43C5"/>
    <w:rsid w:val="007B4422"/>
    <w:rsid w:val="007B4AA1"/>
    <w:rsid w:val="007B6D0D"/>
    <w:rsid w:val="007B7854"/>
    <w:rsid w:val="007C04F7"/>
    <w:rsid w:val="007D333A"/>
    <w:rsid w:val="007D36EA"/>
    <w:rsid w:val="007F11AE"/>
    <w:rsid w:val="007F2267"/>
    <w:rsid w:val="007F6EB3"/>
    <w:rsid w:val="007F7DAD"/>
    <w:rsid w:val="00800552"/>
    <w:rsid w:val="00801495"/>
    <w:rsid w:val="008022DD"/>
    <w:rsid w:val="00802C86"/>
    <w:rsid w:val="008036ED"/>
    <w:rsid w:val="00807D04"/>
    <w:rsid w:val="00814959"/>
    <w:rsid w:val="008229B9"/>
    <w:rsid w:val="0082359F"/>
    <w:rsid w:val="008269C3"/>
    <w:rsid w:val="00830B86"/>
    <w:rsid w:val="00831CB7"/>
    <w:rsid w:val="00836651"/>
    <w:rsid w:val="008405C1"/>
    <w:rsid w:val="00840F45"/>
    <w:rsid w:val="00842A32"/>
    <w:rsid w:val="008441E9"/>
    <w:rsid w:val="00850260"/>
    <w:rsid w:val="00850658"/>
    <w:rsid w:val="0085637A"/>
    <w:rsid w:val="00856E55"/>
    <w:rsid w:val="00857D5D"/>
    <w:rsid w:val="008725CF"/>
    <w:rsid w:val="00875CBC"/>
    <w:rsid w:val="00876A46"/>
    <w:rsid w:val="00895CCE"/>
    <w:rsid w:val="008A0407"/>
    <w:rsid w:val="008A5CED"/>
    <w:rsid w:val="008A5D7D"/>
    <w:rsid w:val="008B3F03"/>
    <w:rsid w:val="008B5B78"/>
    <w:rsid w:val="008B69A9"/>
    <w:rsid w:val="008B779B"/>
    <w:rsid w:val="008C52E5"/>
    <w:rsid w:val="008C7C24"/>
    <w:rsid w:val="008D0049"/>
    <w:rsid w:val="008D1199"/>
    <w:rsid w:val="008E153F"/>
    <w:rsid w:val="008E27C0"/>
    <w:rsid w:val="008E4E61"/>
    <w:rsid w:val="008E52E5"/>
    <w:rsid w:val="008E7505"/>
    <w:rsid w:val="008E7542"/>
    <w:rsid w:val="008F07E9"/>
    <w:rsid w:val="008F0F3E"/>
    <w:rsid w:val="008F1F18"/>
    <w:rsid w:val="008F25AC"/>
    <w:rsid w:val="008F3B31"/>
    <w:rsid w:val="008F5E06"/>
    <w:rsid w:val="0090052B"/>
    <w:rsid w:val="00904D10"/>
    <w:rsid w:val="00904E44"/>
    <w:rsid w:val="00911291"/>
    <w:rsid w:val="009155D9"/>
    <w:rsid w:val="00924A1F"/>
    <w:rsid w:val="00930393"/>
    <w:rsid w:val="00936058"/>
    <w:rsid w:val="00936801"/>
    <w:rsid w:val="00944CCA"/>
    <w:rsid w:val="00947E29"/>
    <w:rsid w:val="0095128F"/>
    <w:rsid w:val="0095233F"/>
    <w:rsid w:val="009651EB"/>
    <w:rsid w:val="00973199"/>
    <w:rsid w:val="00973EE8"/>
    <w:rsid w:val="00976474"/>
    <w:rsid w:val="0098015E"/>
    <w:rsid w:val="00985F0F"/>
    <w:rsid w:val="00986053"/>
    <w:rsid w:val="00993CA7"/>
    <w:rsid w:val="00993CAA"/>
    <w:rsid w:val="009969F3"/>
    <w:rsid w:val="00997DFF"/>
    <w:rsid w:val="009A6516"/>
    <w:rsid w:val="009B7A76"/>
    <w:rsid w:val="009C1C35"/>
    <w:rsid w:val="009D3275"/>
    <w:rsid w:val="009D5606"/>
    <w:rsid w:val="009E19DE"/>
    <w:rsid w:val="009E28B2"/>
    <w:rsid w:val="009E4E1B"/>
    <w:rsid w:val="009E7E81"/>
    <w:rsid w:val="009F2BFE"/>
    <w:rsid w:val="009F6CDF"/>
    <w:rsid w:val="009F72D5"/>
    <w:rsid w:val="00A00A27"/>
    <w:rsid w:val="00A02FBF"/>
    <w:rsid w:val="00A05B29"/>
    <w:rsid w:val="00A06EB7"/>
    <w:rsid w:val="00A13B63"/>
    <w:rsid w:val="00A143CC"/>
    <w:rsid w:val="00A24D78"/>
    <w:rsid w:val="00A3307B"/>
    <w:rsid w:val="00A36EC4"/>
    <w:rsid w:val="00A441AD"/>
    <w:rsid w:val="00A50A31"/>
    <w:rsid w:val="00A73B7F"/>
    <w:rsid w:val="00A73FA0"/>
    <w:rsid w:val="00A7536C"/>
    <w:rsid w:val="00A80436"/>
    <w:rsid w:val="00A80D76"/>
    <w:rsid w:val="00A81364"/>
    <w:rsid w:val="00A8206D"/>
    <w:rsid w:val="00A907F3"/>
    <w:rsid w:val="00A92039"/>
    <w:rsid w:val="00A92BA0"/>
    <w:rsid w:val="00A93191"/>
    <w:rsid w:val="00AA1CD7"/>
    <w:rsid w:val="00AA305A"/>
    <w:rsid w:val="00AA3285"/>
    <w:rsid w:val="00AA342E"/>
    <w:rsid w:val="00AA393F"/>
    <w:rsid w:val="00AA7D1B"/>
    <w:rsid w:val="00AB270C"/>
    <w:rsid w:val="00AC3866"/>
    <w:rsid w:val="00AC391B"/>
    <w:rsid w:val="00AC75D7"/>
    <w:rsid w:val="00AE517B"/>
    <w:rsid w:val="00AE6865"/>
    <w:rsid w:val="00AE7C5D"/>
    <w:rsid w:val="00AF2929"/>
    <w:rsid w:val="00AF54AA"/>
    <w:rsid w:val="00AF684D"/>
    <w:rsid w:val="00AF699A"/>
    <w:rsid w:val="00B03DA0"/>
    <w:rsid w:val="00B03F44"/>
    <w:rsid w:val="00B054B1"/>
    <w:rsid w:val="00B067BD"/>
    <w:rsid w:val="00B07A26"/>
    <w:rsid w:val="00B159D2"/>
    <w:rsid w:val="00B179B8"/>
    <w:rsid w:val="00B20E66"/>
    <w:rsid w:val="00B247BF"/>
    <w:rsid w:val="00B3090E"/>
    <w:rsid w:val="00B30E2F"/>
    <w:rsid w:val="00B33C89"/>
    <w:rsid w:val="00B3532A"/>
    <w:rsid w:val="00B424C4"/>
    <w:rsid w:val="00B447BB"/>
    <w:rsid w:val="00B44C04"/>
    <w:rsid w:val="00B4547E"/>
    <w:rsid w:val="00B4630F"/>
    <w:rsid w:val="00B47034"/>
    <w:rsid w:val="00B501F0"/>
    <w:rsid w:val="00B50CB6"/>
    <w:rsid w:val="00B55AAF"/>
    <w:rsid w:val="00B64DD0"/>
    <w:rsid w:val="00B654BB"/>
    <w:rsid w:val="00B67570"/>
    <w:rsid w:val="00B70AC3"/>
    <w:rsid w:val="00B73942"/>
    <w:rsid w:val="00B73D11"/>
    <w:rsid w:val="00B77A4B"/>
    <w:rsid w:val="00B82E8F"/>
    <w:rsid w:val="00B84AB5"/>
    <w:rsid w:val="00B91DD4"/>
    <w:rsid w:val="00B94CD5"/>
    <w:rsid w:val="00B94FBE"/>
    <w:rsid w:val="00BA2766"/>
    <w:rsid w:val="00BA5319"/>
    <w:rsid w:val="00BB4496"/>
    <w:rsid w:val="00BB7237"/>
    <w:rsid w:val="00BC17EC"/>
    <w:rsid w:val="00BC5052"/>
    <w:rsid w:val="00BC7823"/>
    <w:rsid w:val="00BD0411"/>
    <w:rsid w:val="00BD193E"/>
    <w:rsid w:val="00BD3EEB"/>
    <w:rsid w:val="00BD43E8"/>
    <w:rsid w:val="00BD6EAA"/>
    <w:rsid w:val="00BE1B26"/>
    <w:rsid w:val="00BE351A"/>
    <w:rsid w:val="00BE54C5"/>
    <w:rsid w:val="00BE5CE4"/>
    <w:rsid w:val="00BF370A"/>
    <w:rsid w:val="00BF3BF7"/>
    <w:rsid w:val="00BF58E9"/>
    <w:rsid w:val="00C01BE0"/>
    <w:rsid w:val="00C06DEE"/>
    <w:rsid w:val="00C104F8"/>
    <w:rsid w:val="00C10DC2"/>
    <w:rsid w:val="00C10F2E"/>
    <w:rsid w:val="00C1256C"/>
    <w:rsid w:val="00C12B79"/>
    <w:rsid w:val="00C1545C"/>
    <w:rsid w:val="00C15C70"/>
    <w:rsid w:val="00C17C77"/>
    <w:rsid w:val="00C17E69"/>
    <w:rsid w:val="00C20497"/>
    <w:rsid w:val="00C21876"/>
    <w:rsid w:val="00C27D80"/>
    <w:rsid w:val="00C319BB"/>
    <w:rsid w:val="00C33505"/>
    <w:rsid w:val="00C34090"/>
    <w:rsid w:val="00C34133"/>
    <w:rsid w:val="00C377CA"/>
    <w:rsid w:val="00C43EF6"/>
    <w:rsid w:val="00C45F4D"/>
    <w:rsid w:val="00C460D1"/>
    <w:rsid w:val="00C46C1B"/>
    <w:rsid w:val="00C515A4"/>
    <w:rsid w:val="00C52931"/>
    <w:rsid w:val="00C53680"/>
    <w:rsid w:val="00C53AD7"/>
    <w:rsid w:val="00C57740"/>
    <w:rsid w:val="00C60A87"/>
    <w:rsid w:val="00C668C7"/>
    <w:rsid w:val="00C737DC"/>
    <w:rsid w:val="00C746D8"/>
    <w:rsid w:val="00C7470A"/>
    <w:rsid w:val="00C74D0D"/>
    <w:rsid w:val="00C751FE"/>
    <w:rsid w:val="00C81767"/>
    <w:rsid w:val="00C8179F"/>
    <w:rsid w:val="00C86609"/>
    <w:rsid w:val="00C90405"/>
    <w:rsid w:val="00C90DC3"/>
    <w:rsid w:val="00C95ED3"/>
    <w:rsid w:val="00CA4438"/>
    <w:rsid w:val="00CB28EA"/>
    <w:rsid w:val="00CB6A33"/>
    <w:rsid w:val="00CB6EB4"/>
    <w:rsid w:val="00CB7F7E"/>
    <w:rsid w:val="00CC1D5F"/>
    <w:rsid w:val="00CC4655"/>
    <w:rsid w:val="00CC4DC1"/>
    <w:rsid w:val="00CC77BE"/>
    <w:rsid w:val="00CD167B"/>
    <w:rsid w:val="00CD7CF1"/>
    <w:rsid w:val="00CE0CD9"/>
    <w:rsid w:val="00CE4863"/>
    <w:rsid w:val="00CF0150"/>
    <w:rsid w:val="00CF39D1"/>
    <w:rsid w:val="00CF3CAA"/>
    <w:rsid w:val="00D02243"/>
    <w:rsid w:val="00D07B96"/>
    <w:rsid w:val="00D10715"/>
    <w:rsid w:val="00D14F84"/>
    <w:rsid w:val="00D16DD8"/>
    <w:rsid w:val="00D20A04"/>
    <w:rsid w:val="00D21054"/>
    <w:rsid w:val="00D27463"/>
    <w:rsid w:val="00D3006A"/>
    <w:rsid w:val="00D445BB"/>
    <w:rsid w:val="00D47C6C"/>
    <w:rsid w:val="00D54557"/>
    <w:rsid w:val="00D564FA"/>
    <w:rsid w:val="00D56D73"/>
    <w:rsid w:val="00D64213"/>
    <w:rsid w:val="00D661BE"/>
    <w:rsid w:val="00D71531"/>
    <w:rsid w:val="00D734A3"/>
    <w:rsid w:val="00D74C4C"/>
    <w:rsid w:val="00D7699A"/>
    <w:rsid w:val="00D84284"/>
    <w:rsid w:val="00D84B04"/>
    <w:rsid w:val="00D851CA"/>
    <w:rsid w:val="00D85FA1"/>
    <w:rsid w:val="00D90C6A"/>
    <w:rsid w:val="00D91265"/>
    <w:rsid w:val="00D94B58"/>
    <w:rsid w:val="00DA0A88"/>
    <w:rsid w:val="00DA374D"/>
    <w:rsid w:val="00DA3D05"/>
    <w:rsid w:val="00DB07EF"/>
    <w:rsid w:val="00DB0B87"/>
    <w:rsid w:val="00DB7B67"/>
    <w:rsid w:val="00DC1582"/>
    <w:rsid w:val="00DC1FE8"/>
    <w:rsid w:val="00DC2C80"/>
    <w:rsid w:val="00DC597E"/>
    <w:rsid w:val="00DD7AA2"/>
    <w:rsid w:val="00DE71EE"/>
    <w:rsid w:val="00DF2C7F"/>
    <w:rsid w:val="00DF414E"/>
    <w:rsid w:val="00E07AE7"/>
    <w:rsid w:val="00E135D4"/>
    <w:rsid w:val="00E155CC"/>
    <w:rsid w:val="00E23F72"/>
    <w:rsid w:val="00E255CE"/>
    <w:rsid w:val="00E2717F"/>
    <w:rsid w:val="00E37621"/>
    <w:rsid w:val="00E37E41"/>
    <w:rsid w:val="00E402C6"/>
    <w:rsid w:val="00E42003"/>
    <w:rsid w:val="00E42975"/>
    <w:rsid w:val="00E43589"/>
    <w:rsid w:val="00E4387B"/>
    <w:rsid w:val="00E44324"/>
    <w:rsid w:val="00E46A64"/>
    <w:rsid w:val="00E5155C"/>
    <w:rsid w:val="00E51D2B"/>
    <w:rsid w:val="00E55247"/>
    <w:rsid w:val="00E6089F"/>
    <w:rsid w:val="00E65C86"/>
    <w:rsid w:val="00E75B2E"/>
    <w:rsid w:val="00E90EFB"/>
    <w:rsid w:val="00E92026"/>
    <w:rsid w:val="00E94D44"/>
    <w:rsid w:val="00E974B0"/>
    <w:rsid w:val="00EA1165"/>
    <w:rsid w:val="00EB2956"/>
    <w:rsid w:val="00EB4278"/>
    <w:rsid w:val="00EB53FD"/>
    <w:rsid w:val="00EC0752"/>
    <w:rsid w:val="00EC35A1"/>
    <w:rsid w:val="00EC6AA2"/>
    <w:rsid w:val="00ED0255"/>
    <w:rsid w:val="00ED057E"/>
    <w:rsid w:val="00ED2D14"/>
    <w:rsid w:val="00ED685F"/>
    <w:rsid w:val="00ED6F00"/>
    <w:rsid w:val="00ED6F39"/>
    <w:rsid w:val="00EE60FF"/>
    <w:rsid w:val="00EF250D"/>
    <w:rsid w:val="00EF4693"/>
    <w:rsid w:val="00EF6498"/>
    <w:rsid w:val="00F006AB"/>
    <w:rsid w:val="00F025CA"/>
    <w:rsid w:val="00F040D5"/>
    <w:rsid w:val="00F11EC1"/>
    <w:rsid w:val="00F16743"/>
    <w:rsid w:val="00F17FB2"/>
    <w:rsid w:val="00F20ED4"/>
    <w:rsid w:val="00F23DBA"/>
    <w:rsid w:val="00F27431"/>
    <w:rsid w:val="00F279D9"/>
    <w:rsid w:val="00F34C7E"/>
    <w:rsid w:val="00F36D08"/>
    <w:rsid w:val="00F445ED"/>
    <w:rsid w:val="00F47107"/>
    <w:rsid w:val="00F57B19"/>
    <w:rsid w:val="00F609F0"/>
    <w:rsid w:val="00F62473"/>
    <w:rsid w:val="00F6712A"/>
    <w:rsid w:val="00F812C5"/>
    <w:rsid w:val="00F830EB"/>
    <w:rsid w:val="00F91B25"/>
    <w:rsid w:val="00F9459C"/>
    <w:rsid w:val="00FA230C"/>
    <w:rsid w:val="00FA50B5"/>
    <w:rsid w:val="00FA6A7F"/>
    <w:rsid w:val="00FC0CF8"/>
    <w:rsid w:val="00FC625C"/>
    <w:rsid w:val="00FD7388"/>
    <w:rsid w:val="00FD7410"/>
    <w:rsid w:val="00FE0B68"/>
    <w:rsid w:val="00FF19AB"/>
    <w:rsid w:val="00FF1C37"/>
    <w:rsid w:val="00FF3DA8"/>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4F1CFC"/>
  </w:style>
  <w:style w:type="character" w:styleId="Komentaronuoroda">
    <w:name w:val="annotation reference"/>
    <w:basedOn w:val="Numatytasispastraiposriftas"/>
    <w:uiPriority w:val="99"/>
    <w:unhideWhenUsed/>
    <w:rsid w:val="00831CB7"/>
    <w:rPr>
      <w:sz w:val="16"/>
      <w:szCs w:val="16"/>
    </w:rPr>
  </w:style>
  <w:style w:type="paragraph" w:styleId="Komentarotekstas">
    <w:name w:val="annotation text"/>
    <w:basedOn w:val="prastasis"/>
    <w:link w:val="KomentarotekstasDiagrama"/>
    <w:uiPriority w:val="99"/>
    <w:unhideWhenUsed/>
    <w:rsid w:val="00831C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CB7"/>
    <w:rPr>
      <w:sz w:val="20"/>
      <w:szCs w:val="20"/>
    </w:rPr>
  </w:style>
  <w:style w:type="paragraph" w:styleId="Komentarotema">
    <w:name w:val="annotation subject"/>
    <w:basedOn w:val="Komentarotekstas"/>
    <w:next w:val="Komentarotekstas"/>
    <w:link w:val="KomentarotemaDiagrama"/>
    <w:uiPriority w:val="99"/>
    <w:semiHidden/>
    <w:unhideWhenUsed/>
    <w:rsid w:val="00831CB7"/>
    <w:rPr>
      <w:b/>
      <w:bCs/>
    </w:rPr>
  </w:style>
  <w:style w:type="character" w:customStyle="1" w:styleId="KomentarotemaDiagrama">
    <w:name w:val="Komentaro tema Diagrama"/>
    <w:basedOn w:val="KomentarotekstasDiagrama"/>
    <w:link w:val="Komentarotema"/>
    <w:uiPriority w:val="99"/>
    <w:semiHidden/>
    <w:rsid w:val="00831CB7"/>
    <w:rPr>
      <w:b/>
      <w:bCs/>
      <w:sz w:val="20"/>
      <w:szCs w:val="20"/>
    </w:rPr>
  </w:style>
  <w:style w:type="character" w:styleId="Hipersaitas">
    <w:name w:val="Hyperlink"/>
    <w:basedOn w:val="Numatytasispastraiposriftas"/>
    <w:uiPriority w:val="99"/>
    <w:unhideWhenUsed/>
    <w:rsid w:val="00222C93"/>
    <w:rPr>
      <w:color w:val="0000FF"/>
      <w:u w:val="single"/>
    </w:rPr>
  </w:style>
  <w:style w:type="character" w:styleId="Perirtashipersaitas">
    <w:name w:val="FollowedHyperlink"/>
    <w:basedOn w:val="Numatytasispastraiposriftas"/>
    <w:uiPriority w:val="99"/>
    <w:semiHidden/>
    <w:unhideWhenUsed/>
    <w:rsid w:val="00222C93"/>
    <w:rPr>
      <w:color w:val="800080"/>
      <w:u w:val="single"/>
    </w:rPr>
  </w:style>
  <w:style w:type="paragraph" w:styleId="Antrats">
    <w:name w:val="header"/>
    <w:basedOn w:val="prastasis"/>
    <w:link w:val="AntratsDiagrama"/>
    <w:uiPriority w:val="99"/>
    <w:semiHidden/>
    <w:unhideWhenUsed/>
    <w:rsid w:val="00222C93"/>
    <w:pPr>
      <w:tabs>
        <w:tab w:val="center" w:pos="4680"/>
        <w:tab w:val="right" w:pos="9360"/>
      </w:tabs>
      <w:spacing w:after="0" w:line="240" w:lineRule="auto"/>
    </w:pPr>
    <w:rPr>
      <w:lang w:val="en-US"/>
    </w:rPr>
  </w:style>
  <w:style w:type="character" w:customStyle="1" w:styleId="AntratsDiagrama">
    <w:name w:val="Antraštės Diagrama"/>
    <w:basedOn w:val="Numatytasispastraiposriftas"/>
    <w:link w:val="Antrats"/>
    <w:uiPriority w:val="99"/>
    <w:semiHidden/>
    <w:rsid w:val="00222C93"/>
  </w:style>
  <w:style w:type="paragraph" w:styleId="Porat">
    <w:name w:val="footer"/>
    <w:basedOn w:val="prastasis"/>
    <w:link w:val="PoratDiagrama"/>
    <w:uiPriority w:val="99"/>
    <w:semiHidden/>
    <w:unhideWhenUsed/>
    <w:rsid w:val="00222C93"/>
    <w:pPr>
      <w:tabs>
        <w:tab w:val="center" w:pos="4680"/>
        <w:tab w:val="right" w:pos="9360"/>
      </w:tabs>
      <w:spacing w:after="0" w:line="240" w:lineRule="auto"/>
    </w:pPr>
    <w:rPr>
      <w:lang w:val="en-US"/>
    </w:rPr>
  </w:style>
  <w:style w:type="character" w:customStyle="1" w:styleId="PoratDiagrama">
    <w:name w:val="Poraštė Diagrama"/>
    <w:basedOn w:val="Numatytasispastraiposriftas"/>
    <w:link w:val="Porat"/>
    <w:uiPriority w:val="99"/>
    <w:semiHidden/>
    <w:rsid w:val="00222C93"/>
  </w:style>
  <w:style w:type="paragraph" w:styleId="Pataisymai">
    <w:name w:val="Revision"/>
    <w:hidden/>
    <w:uiPriority w:val="99"/>
    <w:semiHidden/>
    <w:rsid w:val="00001C49"/>
    <w:pPr>
      <w:spacing w:after="0" w:line="240" w:lineRule="auto"/>
    </w:pPr>
    <w:rPr>
      <w:lang w:val="lt-LT"/>
    </w:rPr>
  </w:style>
  <w:style w:type="character" w:styleId="Neapdorotaspaminjimas">
    <w:name w:val="Unresolved Mention"/>
    <w:basedOn w:val="Numatytasispastraiposriftas"/>
    <w:uiPriority w:val="99"/>
    <w:semiHidden/>
    <w:unhideWhenUsed/>
    <w:rsid w:val="00013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611936961">
      <w:bodyDiv w:val="1"/>
      <w:marLeft w:val="0"/>
      <w:marRight w:val="0"/>
      <w:marTop w:val="0"/>
      <w:marBottom w:val="0"/>
      <w:divBdr>
        <w:top w:val="none" w:sz="0" w:space="0" w:color="auto"/>
        <w:left w:val="none" w:sz="0" w:space="0" w:color="auto"/>
        <w:bottom w:val="none" w:sz="0" w:space="0" w:color="auto"/>
        <w:right w:val="none" w:sz="0" w:space="0" w:color="auto"/>
      </w:divBdr>
    </w:div>
    <w:div w:id="121951499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FB1289B1-4079-427B-870D-F761B58D8350}">
  <ds:schemaRefs>
    <ds:schemaRef ds:uri="http://schemas.microsoft.com/sharepoint/v3/contenttype/forms"/>
  </ds:schemaRefs>
</ds:datastoreItem>
</file>

<file path=customXml/itemProps3.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67749</Words>
  <Characters>38617</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3</cp:revision>
  <dcterms:created xsi:type="dcterms:W3CDTF">2026-04-23T13:32:00Z</dcterms:created>
  <dcterms:modified xsi:type="dcterms:W3CDTF">2026-04-23T13:36:00Z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