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A70EE" w14:textId="77777777" w:rsidR="00776D3E" w:rsidRPr="00776D3E" w:rsidRDefault="00776D3E" w:rsidP="004E21FF"/>
    <w:p w14:paraId="77EB0ED5"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0FA50050"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809A526"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35118377"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7BED2BD7"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54B7DF79"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2D051547"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370E02FC"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2F954E3F"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0DE7926B"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07E8C9F2"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08980FCD"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CA2D881"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1E58AD13" w14:textId="77777777" w:rsid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CF787FE" w14:textId="77777777" w:rsidR="002C2276" w:rsidRDefault="002C2276"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61A57C32" w14:textId="77777777" w:rsidR="002C2276" w:rsidRDefault="002C2276"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3BA779F" w14:textId="77777777" w:rsidR="002C2276" w:rsidRDefault="002C2276"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018E1983" w14:textId="77777777" w:rsidR="002C2276" w:rsidRDefault="002C2276"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9E00780" w14:textId="77777777" w:rsidR="002C2276" w:rsidRPr="00776D3E" w:rsidRDefault="002C2276"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4AF46E12" w14:textId="77777777" w:rsidR="00776D3E" w:rsidRPr="00776D3E" w:rsidRDefault="00776D3E" w:rsidP="00776D3E">
      <w:pPr>
        <w:tabs>
          <w:tab w:val="left" w:pos="-1440"/>
          <w:tab w:val="left" w:pos="-720"/>
          <w:tab w:val="left" w:pos="567"/>
        </w:tabs>
        <w:spacing w:after="0" w:line="260" w:lineRule="exact"/>
        <w:rPr>
          <w:rFonts w:ascii="Times New Roman" w:eastAsia="Times New Roman" w:hAnsi="Times New Roman" w:cs="Times New Roman"/>
          <w:b/>
          <w:kern w:val="0"/>
          <w:sz w:val="22"/>
          <w:szCs w:val="22"/>
          <w14:ligatures w14:val="none"/>
        </w:rPr>
      </w:pPr>
    </w:p>
    <w:p w14:paraId="1E2F7CE9"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bCs/>
          <w:iCs/>
          <w:kern w:val="0"/>
          <w:sz w:val="22"/>
          <w:szCs w:val="22"/>
          <w:lang w:eastAsia="x-none"/>
          <w14:ligatures w14:val="none"/>
        </w:rPr>
      </w:pPr>
    </w:p>
    <w:p w14:paraId="1ED7BE5A"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bCs/>
          <w:iCs/>
          <w:kern w:val="0"/>
          <w:sz w:val="22"/>
          <w:szCs w:val="22"/>
          <w:lang w:eastAsia="x-none"/>
          <w14:ligatures w14:val="none"/>
        </w:rPr>
      </w:pPr>
    </w:p>
    <w:p w14:paraId="55AE5604"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t>I PRIEDAS</w:t>
      </w:r>
    </w:p>
    <w:p w14:paraId="1C26B0B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3555CF5" w14:textId="77777777" w:rsidR="00776D3E" w:rsidRPr="00776D3E" w:rsidRDefault="00776D3E" w:rsidP="00776D3E">
      <w:pPr>
        <w:tabs>
          <w:tab w:val="left" w:pos="-1440"/>
          <w:tab w:val="left" w:pos="-720"/>
          <w:tab w:val="left" w:pos="567"/>
        </w:tabs>
        <w:spacing w:after="0" w:line="260" w:lineRule="exact"/>
        <w:jc w:val="center"/>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PREPARATO CHARAKTERISTIKŲ SANTRAUKA</w:t>
      </w:r>
    </w:p>
    <w:p w14:paraId="4CDBD0A3" w14:textId="77777777" w:rsidR="00776D3E" w:rsidRPr="00776D3E" w:rsidRDefault="00776D3E" w:rsidP="00776D3E">
      <w:pPr>
        <w:tabs>
          <w:tab w:val="left" w:pos="-1440"/>
          <w:tab w:val="left" w:pos="-720"/>
          <w:tab w:val="left" w:pos="567"/>
        </w:tabs>
        <w:spacing w:after="0" w:line="260" w:lineRule="exact"/>
        <w:jc w:val="center"/>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zh-CN"/>
          <w14:ligatures w14:val="none"/>
        </w:rPr>
        <w:br w:type="page"/>
      </w:r>
    </w:p>
    <w:p w14:paraId="27DFC87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F197EFA"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1.</w:t>
      </w:r>
      <w:r w:rsidRPr="00776D3E">
        <w:rPr>
          <w:rFonts w:ascii="Times New Roman" w:eastAsia="Times New Roman" w:hAnsi="Times New Roman" w:cs="Times New Roman"/>
          <w:b/>
          <w:bCs/>
          <w:kern w:val="0"/>
          <w:sz w:val="22"/>
          <w:szCs w:val="22"/>
          <w:lang w:eastAsia="x-none"/>
          <w14:ligatures w14:val="none"/>
        </w:rPr>
        <w:tab/>
        <w:t>VAISTINIO PREPARATO PAVADINIMAS</w:t>
      </w:r>
    </w:p>
    <w:p w14:paraId="2029143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2F84755" w14:textId="4C0662F8" w:rsidR="00776D3E" w:rsidRPr="00776D3E" w:rsidRDefault="00776D3E" w:rsidP="004C649C">
      <w:pPr>
        <w:shd w:val="clear" w:color="auto" w:fill="FFFFFF"/>
        <w:tabs>
          <w:tab w:val="left" w:pos="4092"/>
        </w:tabs>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10 mg/100 mg kietosios kapsulės</w:t>
      </w:r>
    </w:p>
    <w:p w14:paraId="69D5762C"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20 mg/100 mg kietosios kapsulės</w:t>
      </w:r>
    </w:p>
    <w:p w14:paraId="3D235E3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0E20A7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AB96B8C"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2.</w:t>
      </w:r>
      <w:r w:rsidRPr="00776D3E">
        <w:rPr>
          <w:rFonts w:ascii="Times New Roman" w:eastAsia="Times New Roman" w:hAnsi="Times New Roman" w:cs="Times New Roman"/>
          <w:b/>
          <w:bCs/>
          <w:kern w:val="0"/>
          <w:sz w:val="22"/>
          <w:szCs w:val="22"/>
          <w:lang w:eastAsia="x-none"/>
          <w14:ligatures w14:val="none"/>
        </w:rPr>
        <w:tab/>
        <w:t>KOKYBINĖ IR KIEKYBINĖ SUDĖTIS</w:t>
      </w:r>
    </w:p>
    <w:p w14:paraId="465FC9A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3C7E5C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10 mg/100 mg: kiekvienoje kietojoje kapsulėje yra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06C7FD6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20 mg/100 mg: kiekvienoje kietojoje kapsulėje yra 20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4150618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p>
    <w:p w14:paraId="43B987F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Pagalbinės medžiagos, kurių poveikis žinomas:</w:t>
      </w:r>
    </w:p>
    <w:p w14:paraId="3FA1594F"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Kiekvienoje </w:t>
      </w:r>
      <w:r w:rsidRPr="00776D3E">
        <w:rPr>
          <w:rFonts w:ascii="Times New Roman" w:eastAsia="Times New Roman" w:hAnsi="Times New Roman" w:cs="Times New Roman"/>
          <w:color w:val="222222"/>
          <w:kern w:val="0"/>
          <w:sz w:val="22"/>
          <w:szCs w:val="22"/>
          <w14:ligatures w14:val="none"/>
        </w:rPr>
        <w:t xml:space="preserve">10 mg/100 mg </w:t>
      </w:r>
      <w:r w:rsidRPr="00776D3E">
        <w:rPr>
          <w:rFonts w:ascii="Times New Roman" w:eastAsia="Times New Roman" w:hAnsi="Times New Roman" w:cs="Times New Roman"/>
          <w:kern w:val="0"/>
          <w:sz w:val="22"/>
          <w:szCs w:val="22"/>
          <w14:ligatures w14:val="none"/>
        </w:rPr>
        <w:t xml:space="preserve">kietojoje kapsulėje yra 51,84 mg laktozės </w:t>
      </w:r>
      <w:proofErr w:type="spellStart"/>
      <w:r w:rsidRPr="00776D3E">
        <w:rPr>
          <w:rFonts w:ascii="Times New Roman" w:eastAsia="Times New Roman" w:hAnsi="Times New Roman" w:cs="Times New Roman"/>
          <w:kern w:val="0"/>
          <w:sz w:val="22"/>
          <w:szCs w:val="22"/>
          <w14:ligatures w14:val="none"/>
        </w:rPr>
        <w:t>monohidrato</w:t>
      </w:r>
      <w:proofErr w:type="spellEnd"/>
      <w:r w:rsidRPr="00776D3E">
        <w:rPr>
          <w:rFonts w:ascii="Times New Roman" w:eastAsia="Times New Roman" w:hAnsi="Times New Roman" w:cs="Times New Roman"/>
          <w:kern w:val="0"/>
          <w:sz w:val="22"/>
          <w:szCs w:val="22"/>
          <w14:ligatures w14:val="none"/>
        </w:rPr>
        <w:t xml:space="preserve">. Sudėtyje taip pat yra 0,15 mg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xml:space="preserve"> (sudėtyje gali būti sojų aliejaus). Žr. 4.4 skyrių.</w:t>
      </w:r>
    </w:p>
    <w:p w14:paraId="2BEBF1FC"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Kiekvienoje </w:t>
      </w:r>
      <w:r w:rsidRPr="00776D3E">
        <w:rPr>
          <w:rFonts w:ascii="Times New Roman" w:eastAsia="Times New Roman" w:hAnsi="Times New Roman" w:cs="Times New Roman"/>
          <w:color w:val="222222"/>
          <w:kern w:val="0"/>
          <w:sz w:val="22"/>
          <w:szCs w:val="22"/>
          <w14:ligatures w14:val="none"/>
        </w:rPr>
        <w:t xml:space="preserve">20 mg/100 mg </w:t>
      </w:r>
      <w:r w:rsidRPr="00776D3E">
        <w:rPr>
          <w:rFonts w:ascii="Times New Roman" w:eastAsia="Times New Roman" w:hAnsi="Times New Roman" w:cs="Times New Roman"/>
          <w:kern w:val="0"/>
          <w:sz w:val="22"/>
          <w:szCs w:val="22"/>
          <w14:ligatures w14:val="none"/>
        </w:rPr>
        <w:t xml:space="preserve">kietojoje kapsulėje yra 103,68 mg laktozės </w:t>
      </w:r>
      <w:proofErr w:type="spellStart"/>
      <w:r w:rsidRPr="00776D3E">
        <w:rPr>
          <w:rFonts w:ascii="Times New Roman" w:eastAsia="Times New Roman" w:hAnsi="Times New Roman" w:cs="Times New Roman"/>
          <w:kern w:val="0"/>
          <w:sz w:val="22"/>
          <w:szCs w:val="22"/>
          <w14:ligatures w14:val="none"/>
        </w:rPr>
        <w:t>monohidrato</w:t>
      </w:r>
      <w:proofErr w:type="spellEnd"/>
      <w:r w:rsidRPr="00776D3E">
        <w:rPr>
          <w:rFonts w:ascii="Times New Roman" w:eastAsia="Times New Roman" w:hAnsi="Times New Roman" w:cs="Times New Roman"/>
          <w:kern w:val="0"/>
          <w:sz w:val="22"/>
          <w:szCs w:val="22"/>
          <w14:ligatures w14:val="none"/>
        </w:rPr>
        <w:t xml:space="preserve">. Sudėtyje taip pat yra 0,30 mg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xml:space="preserve"> (sudėtyje gali būti sojų aliejaus). Žr. 4.4 skyrių.</w:t>
      </w:r>
    </w:p>
    <w:p w14:paraId="15AF1290"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
    <w:p w14:paraId="7867D2C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Visos pagalbinės medžiagos išvardytos 6.1 skyriuje.</w:t>
      </w:r>
    </w:p>
    <w:p w14:paraId="420D626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683C72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87B170D"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3.</w:t>
      </w:r>
      <w:r w:rsidRPr="00776D3E">
        <w:rPr>
          <w:rFonts w:ascii="Times New Roman" w:eastAsia="Times New Roman" w:hAnsi="Times New Roman" w:cs="Times New Roman"/>
          <w:b/>
          <w:bCs/>
          <w:kern w:val="0"/>
          <w:sz w:val="22"/>
          <w:szCs w:val="22"/>
          <w:lang w:eastAsia="x-none"/>
          <w14:ligatures w14:val="none"/>
        </w:rPr>
        <w:tab/>
        <w:t>FARMACINĖ FORMA</w:t>
      </w:r>
    </w:p>
    <w:p w14:paraId="0530344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5533B0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Kietoji kapsulė.</w:t>
      </w:r>
    </w:p>
    <w:p w14:paraId="050B3E5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B63C3E3" w14:textId="6F5B789F"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10 mg/100 mg: 1 dydžio kietoji želatininė kapsulė, kurios korpusas baltos neskaidrios spalvos su juodu užrašu „ASA 100“ ir šviesiai žalios spalvos neskaidriu dangteliu su juodu užrašu „RSV 10“. Kiekvienoje kapsulėje yra viena baltos arba beveik baltos spalvos abipus išgaubta ovali nedengta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viena plėvele dengta rudos spalvos abipus išgaubta apvali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w:t>
      </w:r>
    </w:p>
    <w:p w14:paraId="5D5E8FF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FC6C36A" w14:textId="52F9465B"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20 mg/100 mg: 0 dydžio kietoji želatininė kapsulė, kurios korpusas baltos neskaidrios spalvos su juodu užrašu „ASA 100“ ir žaliu neskaidrios spalvos dangteliu su juodu užrašu „RSV 20“. Kiekvienoje kapsulėje yra viena baltos arba beveik baltos spalvos abipus išgaubta ovali nedengta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dvi plėvele dengtos rudos spalvos abipus išgaubtos apvalios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tabletės.</w:t>
      </w:r>
    </w:p>
    <w:p w14:paraId="57437F9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381B12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175BF9E"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w:t>
      </w:r>
      <w:r w:rsidRPr="00776D3E">
        <w:rPr>
          <w:rFonts w:ascii="Times New Roman" w:eastAsia="Times New Roman" w:hAnsi="Times New Roman" w:cs="Times New Roman"/>
          <w:b/>
          <w:bCs/>
          <w:kern w:val="0"/>
          <w:sz w:val="22"/>
          <w:szCs w:val="22"/>
          <w:lang w:eastAsia="x-none"/>
          <w14:ligatures w14:val="none"/>
        </w:rPr>
        <w:tab/>
        <w:t>KLINIKINĖ INFORMACIJA</w:t>
      </w:r>
    </w:p>
    <w:p w14:paraId="0D44EED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88A4FF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4.1</w:t>
      </w:r>
      <w:r w:rsidRPr="00776D3E">
        <w:rPr>
          <w:rFonts w:ascii="Times New Roman" w:eastAsia="Times New Roman" w:hAnsi="Times New Roman" w:cs="Times New Roman"/>
          <w:b/>
          <w:bCs/>
          <w:kern w:val="0"/>
          <w:sz w:val="22"/>
          <w:szCs w:val="22"/>
          <w:lang w:eastAsia="x-none"/>
          <w14:ligatures w14:val="none"/>
        </w:rPr>
        <w:tab/>
        <w:t>Terapinės indikacijos</w:t>
      </w:r>
    </w:p>
    <w:p w14:paraId="5D29BB1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4FB932A" w14:textId="703C473B"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skirt</w:t>
      </w:r>
      <w:r w:rsidR="005D47D0">
        <w:rPr>
          <w:rFonts w:ascii="Times New Roman" w:eastAsia="Times New Roman" w:hAnsi="Times New Roman" w:cs="Times New Roman"/>
          <w:color w:val="222222"/>
          <w:kern w:val="0"/>
          <w:sz w:val="22"/>
          <w:szCs w:val="22"/>
          <w14:ligatures w14:val="none"/>
        </w:rPr>
        <w:t>as</w:t>
      </w:r>
      <w:r w:rsidRPr="00776D3E">
        <w:rPr>
          <w:rFonts w:ascii="Times New Roman" w:eastAsia="Times New Roman" w:hAnsi="Times New Roman" w:cs="Times New Roman"/>
          <w:color w:val="222222"/>
          <w:kern w:val="0"/>
          <w:sz w:val="22"/>
          <w:szCs w:val="22"/>
          <w14:ligatures w14:val="none"/>
        </w:rPr>
        <w:t xml:space="preserve"> antrinei </w:t>
      </w:r>
      <w:r w:rsidRPr="00776D3E">
        <w:rPr>
          <w:rFonts w:ascii="Times New Roman" w:eastAsia="Times New Roman" w:hAnsi="Times New Roman" w:cs="Times New Roman"/>
          <w:kern w:val="0"/>
          <w:sz w:val="22"/>
          <w:szCs w:val="22"/>
          <w14:ligatures w14:val="none"/>
        </w:rPr>
        <w:t>kardiovaskulinių reiškinių profilaktikai kaip pak</w:t>
      </w:r>
      <w:r w:rsidR="000D45DD">
        <w:rPr>
          <w:rFonts w:ascii="Times New Roman" w:eastAsia="Times New Roman" w:hAnsi="Times New Roman" w:cs="Times New Roman"/>
          <w:kern w:val="0"/>
          <w:sz w:val="22"/>
          <w:szCs w:val="22"/>
          <w14:ligatures w14:val="none"/>
        </w:rPr>
        <w:t>eičiamasis</w:t>
      </w:r>
      <w:r w:rsidRPr="00776D3E">
        <w:rPr>
          <w:rFonts w:ascii="Times New Roman" w:eastAsia="Times New Roman" w:hAnsi="Times New Roman" w:cs="Times New Roman"/>
          <w:kern w:val="0"/>
          <w:sz w:val="22"/>
          <w:szCs w:val="22"/>
          <w14:ligatures w14:val="none"/>
        </w:rPr>
        <w:t xml:space="preserve"> gydymas suaugusiems pacientams, kurių būklė tinkamai </w:t>
      </w:r>
      <w:r w:rsidR="005D47D0">
        <w:rPr>
          <w:rFonts w:ascii="Times New Roman" w:eastAsia="Times New Roman" w:hAnsi="Times New Roman" w:cs="Times New Roman"/>
          <w:kern w:val="0"/>
          <w:sz w:val="22"/>
          <w:szCs w:val="22"/>
          <w14:ligatures w14:val="none"/>
        </w:rPr>
        <w:t>sureguliuota</w:t>
      </w:r>
      <w:r w:rsidR="005D47D0" w:rsidRPr="00776D3E">
        <w:rPr>
          <w:rFonts w:ascii="Times New Roman" w:eastAsia="Times New Roman" w:hAnsi="Times New Roman" w:cs="Times New Roman"/>
          <w:kern w:val="0"/>
          <w:sz w:val="22"/>
          <w:szCs w:val="22"/>
          <w14:ligatures w14:val="none"/>
        </w:rPr>
        <w:t xml:space="preserve"> </w:t>
      </w:r>
      <w:r w:rsidR="005C56E9">
        <w:rPr>
          <w:rFonts w:ascii="Times New Roman" w:eastAsia="Times New Roman" w:hAnsi="Times New Roman" w:cs="Times New Roman"/>
          <w:kern w:val="0"/>
          <w:sz w:val="22"/>
          <w:szCs w:val="22"/>
          <w14:ligatures w14:val="none"/>
        </w:rPr>
        <w:t>kartu</w:t>
      </w:r>
      <w:r w:rsidR="005C56E9"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vartojant </w:t>
      </w:r>
      <w:r w:rsidR="000E5FC6">
        <w:rPr>
          <w:rFonts w:ascii="Times New Roman" w:eastAsia="Times New Roman" w:hAnsi="Times New Roman" w:cs="Times New Roman"/>
          <w:kern w:val="0"/>
          <w:sz w:val="22"/>
          <w:szCs w:val="22"/>
          <w14:ligatures w14:val="none"/>
        </w:rPr>
        <w:t xml:space="preserve">tų pačių veikliųjų medžiagų </w:t>
      </w:r>
      <w:r w:rsidRPr="00776D3E">
        <w:rPr>
          <w:rFonts w:ascii="Times New Roman" w:eastAsia="Times New Roman" w:hAnsi="Times New Roman" w:cs="Times New Roman"/>
          <w:kern w:val="0"/>
          <w:sz w:val="22"/>
          <w:szCs w:val="22"/>
          <w14:ligatures w14:val="none"/>
        </w:rPr>
        <w:t>atskir</w:t>
      </w:r>
      <w:r w:rsidR="00EA6A52">
        <w:rPr>
          <w:rFonts w:ascii="Times New Roman" w:eastAsia="Times New Roman" w:hAnsi="Times New Roman" w:cs="Times New Roman"/>
          <w:kern w:val="0"/>
          <w:sz w:val="22"/>
          <w:szCs w:val="22"/>
          <w14:ligatures w14:val="none"/>
        </w:rPr>
        <w:t xml:space="preserve">ų vaistinių preparatų </w:t>
      </w:r>
      <w:r w:rsidRPr="00776D3E">
        <w:rPr>
          <w:rFonts w:ascii="Times New Roman" w:eastAsia="Times New Roman" w:hAnsi="Times New Roman" w:cs="Times New Roman"/>
          <w:kern w:val="0"/>
          <w:sz w:val="22"/>
          <w:szCs w:val="22"/>
          <w14:ligatures w14:val="none"/>
        </w:rPr>
        <w:t>lygiavertėmis terapinėmis dozėmis.</w:t>
      </w:r>
    </w:p>
    <w:p w14:paraId="6249670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35018CC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4.2</w:t>
      </w:r>
      <w:r w:rsidRPr="00776D3E">
        <w:rPr>
          <w:rFonts w:ascii="Times New Roman" w:eastAsia="Times New Roman" w:hAnsi="Times New Roman" w:cs="Times New Roman"/>
          <w:b/>
          <w:bCs/>
          <w:kern w:val="0"/>
          <w:sz w:val="22"/>
          <w:szCs w:val="22"/>
          <w:lang w:eastAsia="x-none"/>
          <w14:ligatures w14:val="none"/>
        </w:rPr>
        <w:tab/>
        <w:t>Dozavimas ir vartojimo metodas</w:t>
      </w:r>
    </w:p>
    <w:p w14:paraId="178241A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B1C6BB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Dozavimas</w:t>
      </w:r>
    </w:p>
    <w:p w14:paraId="0C5D4E7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297A575" w14:textId="77777777" w:rsidR="00776D3E" w:rsidRPr="00776D3E" w:rsidRDefault="00776D3E" w:rsidP="00776D3E">
      <w:pPr>
        <w:tabs>
          <w:tab w:val="left" w:pos="567"/>
        </w:tabs>
        <w:spacing w:after="0" w:line="260" w:lineRule="exact"/>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Suaugusieji</w:t>
      </w:r>
    </w:p>
    <w:p w14:paraId="3EB37A3B"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kern w:val="0"/>
          <w:sz w:val="22"/>
          <w:szCs w:val="22"/>
          <w14:ligatures w14:val="none"/>
        </w:rPr>
        <w:t xml:space="preserve">Rekomenduojama paros dozė yra viena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kietoji kapsulė.</w:t>
      </w:r>
    </w:p>
    <w:p w14:paraId="066505AD" w14:textId="75FD962C"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Fiksuotos dozė</w:t>
      </w:r>
      <w:r w:rsidR="00224A3B">
        <w:rPr>
          <w:rFonts w:ascii="Times New Roman" w:eastAsia="Times New Roman" w:hAnsi="Times New Roman" w:cs="Times New Roman"/>
          <w:color w:val="222222"/>
          <w:kern w:val="0"/>
          <w:sz w:val="22"/>
          <w:szCs w:val="22"/>
          <w14:ligatures w14:val="none"/>
        </w:rPr>
        <w:t>s</w:t>
      </w:r>
      <w:r w:rsidRPr="00776D3E">
        <w:rPr>
          <w:rFonts w:ascii="Times New Roman" w:eastAsia="Times New Roman" w:hAnsi="Times New Roman" w:cs="Times New Roman"/>
          <w:color w:val="222222"/>
          <w:kern w:val="0"/>
          <w:sz w:val="22"/>
          <w:szCs w:val="22"/>
          <w14:ligatures w14:val="none"/>
        </w:rPr>
        <w:t xml:space="preserve"> derinys netinkamas pradiniam gydymui.</w:t>
      </w:r>
    </w:p>
    <w:p w14:paraId="6C9761F6" w14:textId="597592B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lastRenderedPageBreak/>
        <w:t xml:space="preserve">Prieš pereinant prie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kietųjų kapsulių vartojimo</w:t>
      </w:r>
      <w:r w:rsidR="00AA4886">
        <w:rPr>
          <w:rFonts w:ascii="Times New Roman" w:eastAsia="Times New Roman" w:hAnsi="Times New Roman" w:cs="Times New Roman"/>
          <w:color w:val="222222"/>
          <w:kern w:val="0"/>
          <w:sz w:val="22"/>
          <w:szCs w:val="22"/>
          <w14:ligatures w14:val="none"/>
        </w:rPr>
        <w:t>,</w:t>
      </w:r>
      <w:r w:rsidRPr="00776D3E">
        <w:rPr>
          <w:rFonts w:ascii="Times New Roman" w:eastAsia="Times New Roman" w:hAnsi="Times New Roman" w:cs="Times New Roman"/>
          <w:color w:val="222222"/>
          <w:kern w:val="0"/>
          <w:sz w:val="22"/>
          <w:szCs w:val="22"/>
          <w14:ligatures w14:val="none"/>
        </w:rPr>
        <w:t xml:space="preserve"> pacientų savijauta turi būti </w:t>
      </w:r>
      <w:r w:rsidR="00201B22">
        <w:rPr>
          <w:rFonts w:ascii="Times New Roman" w:eastAsia="Times New Roman" w:hAnsi="Times New Roman" w:cs="Times New Roman"/>
          <w:color w:val="222222"/>
          <w:kern w:val="0"/>
          <w:sz w:val="22"/>
          <w:szCs w:val="22"/>
          <w14:ligatures w14:val="none"/>
        </w:rPr>
        <w:t>sureguliuota</w:t>
      </w:r>
      <w:r w:rsidR="00201B22"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color w:val="222222"/>
          <w:kern w:val="0"/>
          <w:sz w:val="22"/>
          <w:szCs w:val="22"/>
          <w14:ligatures w14:val="none"/>
        </w:rPr>
        <w:t>stabili</w:t>
      </w:r>
      <w:r w:rsidR="00201B22">
        <w:rPr>
          <w:rFonts w:ascii="Times New Roman" w:eastAsia="Times New Roman" w:hAnsi="Times New Roman" w:cs="Times New Roman"/>
          <w:color w:val="222222"/>
          <w:kern w:val="0"/>
          <w:sz w:val="22"/>
          <w:szCs w:val="22"/>
          <w14:ligatures w14:val="none"/>
        </w:rPr>
        <w:t>omis</w:t>
      </w:r>
      <w:r w:rsidRPr="00776D3E">
        <w:rPr>
          <w:rFonts w:ascii="Times New Roman" w:eastAsia="Times New Roman" w:hAnsi="Times New Roman" w:cs="Times New Roman"/>
          <w:color w:val="222222"/>
          <w:kern w:val="0"/>
          <w:sz w:val="22"/>
          <w:szCs w:val="22"/>
          <w14:ligatures w14:val="none"/>
        </w:rPr>
        <w:t xml:space="preserve"> atskirų </w:t>
      </w:r>
      <w:r w:rsidR="006A7C8E">
        <w:rPr>
          <w:rFonts w:ascii="Times New Roman" w:eastAsia="Times New Roman" w:hAnsi="Times New Roman" w:cs="Times New Roman"/>
          <w:color w:val="222222"/>
          <w:kern w:val="0"/>
          <w:sz w:val="22"/>
          <w:szCs w:val="22"/>
          <w14:ligatures w14:val="none"/>
        </w:rPr>
        <w:t>veikliųjų medžiagų</w:t>
      </w:r>
      <w:r w:rsidR="006A7C8E" w:rsidRPr="00776D3E">
        <w:rPr>
          <w:rFonts w:ascii="Times New Roman" w:eastAsia="Times New Roman" w:hAnsi="Times New Roman" w:cs="Times New Roman"/>
          <w:color w:val="222222"/>
          <w:kern w:val="0"/>
          <w:sz w:val="22"/>
          <w:szCs w:val="22"/>
          <w14:ligatures w14:val="none"/>
        </w:rPr>
        <w:t xml:space="preserve"> </w:t>
      </w:r>
      <w:r w:rsidR="00201B22">
        <w:rPr>
          <w:rFonts w:ascii="Times New Roman" w:eastAsia="Times New Roman" w:hAnsi="Times New Roman" w:cs="Times New Roman"/>
          <w:color w:val="222222"/>
          <w:kern w:val="0"/>
          <w:sz w:val="22"/>
          <w:szCs w:val="22"/>
          <w14:ligatures w14:val="none"/>
        </w:rPr>
        <w:t xml:space="preserve">vaistinių preparatų </w:t>
      </w:r>
      <w:r w:rsidRPr="00776D3E">
        <w:rPr>
          <w:rFonts w:ascii="Times New Roman" w:eastAsia="Times New Roman" w:hAnsi="Times New Roman" w:cs="Times New Roman"/>
          <w:color w:val="222222"/>
          <w:kern w:val="0"/>
          <w:sz w:val="22"/>
          <w:szCs w:val="22"/>
          <w14:ligatures w14:val="none"/>
        </w:rPr>
        <w:t>doz</w:t>
      </w:r>
      <w:r w:rsidR="00201B22">
        <w:rPr>
          <w:rFonts w:ascii="Times New Roman" w:eastAsia="Times New Roman" w:hAnsi="Times New Roman" w:cs="Times New Roman"/>
          <w:color w:val="222222"/>
          <w:kern w:val="0"/>
          <w:sz w:val="22"/>
          <w:szCs w:val="22"/>
          <w14:ligatures w14:val="none"/>
        </w:rPr>
        <w:t>ėmis</w:t>
      </w:r>
      <w:r w:rsidR="00A162DA">
        <w:rPr>
          <w:rFonts w:ascii="Times New Roman" w:eastAsia="Times New Roman" w:hAnsi="Times New Roman" w:cs="Times New Roman"/>
          <w:color w:val="222222"/>
          <w:kern w:val="0"/>
          <w:sz w:val="22"/>
          <w:szCs w:val="22"/>
          <w14:ligatures w14:val="none"/>
        </w:rPr>
        <w:t>, vartojam</w:t>
      </w:r>
      <w:r w:rsidR="00201B22">
        <w:rPr>
          <w:rFonts w:ascii="Times New Roman" w:eastAsia="Times New Roman" w:hAnsi="Times New Roman" w:cs="Times New Roman"/>
          <w:color w:val="222222"/>
          <w:kern w:val="0"/>
          <w:sz w:val="22"/>
          <w:szCs w:val="22"/>
          <w14:ligatures w14:val="none"/>
        </w:rPr>
        <w:t>omis</w:t>
      </w:r>
      <w:r w:rsidR="00A162DA">
        <w:rPr>
          <w:rFonts w:ascii="Times New Roman" w:eastAsia="Times New Roman" w:hAnsi="Times New Roman" w:cs="Times New Roman"/>
          <w:color w:val="222222"/>
          <w:kern w:val="0"/>
          <w:sz w:val="22"/>
          <w:szCs w:val="22"/>
          <w14:ligatures w14:val="none"/>
        </w:rPr>
        <w:t xml:space="preserve"> kartu</w:t>
      </w:r>
      <w:r w:rsidRPr="00776D3E">
        <w:rPr>
          <w:rFonts w:ascii="Times New Roman" w:eastAsia="Times New Roman" w:hAnsi="Times New Roman" w:cs="Times New Roman"/>
          <w:color w:val="222222"/>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kietųjų kapsulių dozė pakeitimo metu turi būti pagrįsta vartojamų atskirų derinio komponentų dozėmis.</w:t>
      </w:r>
    </w:p>
    <w:p w14:paraId="06960957"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Jeigu dėl kokios nors priežasties (pvz., naujai nustatyta susijusi liga, paciento būklės pokytis arba dėl vaistinių preparatų sąveikos) reikia pakeisti bet kurios fiksuoto derinio veikliosios medžiagos dozavimą, siekiant naujai nustatyti dozes, reikia vėl sugrįžti prie atskirų komponentų vartojimo.</w:t>
      </w:r>
    </w:p>
    <w:p w14:paraId="44F10288"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6CFAF086" w14:textId="77777777" w:rsidR="00776D3E" w:rsidRPr="00776D3E" w:rsidRDefault="00776D3E" w:rsidP="00776D3E">
      <w:pPr>
        <w:tabs>
          <w:tab w:val="left" w:pos="567"/>
        </w:tabs>
        <w:spacing w:after="0" w:line="260" w:lineRule="exact"/>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Senyviems pacientams</w:t>
      </w:r>
    </w:p>
    <w:p w14:paraId="71EA2BB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Dozės koreguoti nereikia.</w:t>
      </w:r>
    </w:p>
    <w:p w14:paraId="3F9B8F4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DD56100" w14:textId="77777777" w:rsidR="00776D3E" w:rsidRPr="00776D3E" w:rsidRDefault="00776D3E" w:rsidP="00776D3E">
      <w:pPr>
        <w:tabs>
          <w:tab w:val="left" w:pos="567"/>
        </w:tabs>
        <w:spacing w:after="0" w:line="240" w:lineRule="auto"/>
        <w:rPr>
          <w:rFonts w:ascii="Times New Roman" w:eastAsia="Times New Roman" w:hAnsi="Times New Roman" w:cs="Times New Roman"/>
          <w:i/>
          <w:iCs/>
          <w:color w:val="000000"/>
          <w:kern w:val="0"/>
          <w:sz w:val="22"/>
          <w:szCs w:val="22"/>
          <w14:ligatures w14:val="none"/>
        </w:rPr>
      </w:pPr>
      <w:r w:rsidRPr="00776D3E">
        <w:rPr>
          <w:rFonts w:ascii="Times New Roman" w:eastAsia="Times New Roman" w:hAnsi="Times New Roman" w:cs="Times New Roman"/>
          <w:i/>
          <w:iCs/>
          <w:color w:val="000000"/>
          <w:kern w:val="0"/>
          <w:sz w:val="22"/>
          <w:szCs w:val="22"/>
          <w14:ligatures w14:val="none"/>
        </w:rPr>
        <w:t>Pacientams, kurių inkstų funkcija sutrikusi</w:t>
      </w:r>
    </w:p>
    <w:p w14:paraId="0DF729A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Pacientams, kuriems nustatytas lengvas arba vidutinio sunkumo inkstų funkcijos sutrikimas, dozės koreguoti nereikia.</w:t>
      </w:r>
    </w:p>
    <w:p w14:paraId="5E05875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525093E"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Pacientams, kuriems nustatytas sunkus inkstų funkcijos sutrikimas,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kietųjų kapsulių bet kokią dozę vartoti draudžiama (žr. 4.3 ir 5.2 skyrius).</w:t>
      </w:r>
    </w:p>
    <w:p w14:paraId="48E048B2"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5F519ED7"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776D3E">
        <w:rPr>
          <w:rFonts w:ascii="Times New Roman" w:eastAsia="Times New Roman" w:hAnsi="Times New Roman" w:cs="Times New Roman"/>
          <w:i/>
          <w:color w:val="000000"/>
          <w:kern w:val="0"/>
          <w:sz w:val="22"/>
          <w:szCs w:val="22"/>
          <w14:ligatures w14:val="none"/>
        </w:rPr>
        <w:t>Pacientams, kurių kepenų funkcija sutrikusi</w:t>
      </w:r>
    </w:p>
    <w:p w14:paraId="5947979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Pacientams, kuriems nustatytas lengvas arba vidutinio sunkumo kepenų funkcijos sutrikimas, dozės koreguoti nereikia.</w:t>
      </w:r>
    </w:p>
    <w:p w14:paraId="2A8E5A0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Pacientams, kuriems nustatytas sunkus kepenų funkcijos sutrikimas,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kietųjų kapsulių bet kokią dozę vartoti draudžiama (žr. 4.3 ir 5.2 skyrius).</w:t>
      </w:r>
    </w:p>
    <w:p w14:paraId="321FF1BE"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0E89D8E6" w14:textId="369BEB84"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kern w:val="0"/>
          <w:sz w:val="22"/>
          <w:szCs w:val="22"/>
          <w14:ligatures w14:val="none"/>
        </w:rPr>
        <w:t xml:space="preserve">Asmenų,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kern w:val="0"/>
          <w:sz w:val="22"/>
          <w:szCs w:val="22"/>
          <w14:ligatures w14:val="none"/>
        </w:rPr>
        <w:t xml:space="preserve"> </w:t>
      </w:r>
      <w:r w:rsidR="00EF1491">
        <w:rPr>
          <w:rFonts w:ascii="Times New Roman" w:eastAsia="Times New Roman" w:hAnsi="Times New Roman" w:cs="Times New Roman"/>
          <w:kern w:val="0"/>
          <w:sz w:val="22"/>
          <w:szCs w:val="22"/>
          <w14:ligatures w14:val="none"/>
        </w:rPr>
        <w:t>skal</w:t>
      </w:r>
      <w:r w:rsidR="006C0151">
        <w:rPr>
          <w:rFonts w:ascii="Times New Roman" w:eastAsia="Times New Roman" w:hAnsi="Times New Roman" w:cs="Times New Roman"/>
          <w:kern w:val="0"/>
          <w:sz w:val="22"/>
          <w:szCs w:val="22"/>
          <w14:ligatures w14:val="none"/>
        </w:rPr>
        <w:t>ė</w:t>
      </w:r>
      <w:r w:rsidR="00EF1491">
        <w:rPr>
          <w:rFonts w:ascii="Times New Roman" w:eastAsia="Times New Roman" w:hAnsi="Times New Roman" w:cs="Times New Roman"/>
          <w:kern w:val="0"/>
          <w:sz w:val="22"/>
          <w:szCs w:val="22"/>
          <w14:ligatures w14:val="none"/>
        </w:rPr>
        <w:t xml:space="preserve">s </w:t>
      </w:r>
      <w:r w:rsidRPr="00776D3E">
        <w:rPr>
          <w:rFonts w:ascii="Times New Roman" w:eastAsia="Times New Roman" w:hAnsi="Times New Roman" w:cs="Times New Roman"/>
          <w:kern w:val="0"/>
          <w:sz w:val="22"/>
          <w:szCs w:val="22"/>
          <w14:ligatures w14:val="none"/>
        </w:rPr>
        <w:t xml:space="preserve">rodmuo buvo 7 </w:t>
      </w:r>
      <w:r w:rsidR="006C0151">
        <w:rPr>
          <w:rFonts w:ascii="Times New Roman" w:eastAsia="Times New Roman" w:hAnsi="Times New Roman" w:cs="Times New Roman"/>
          <w:kern w:val="0"/>
          <w:sz w:val="22"/>
          <w:szCs w:val="22"/>
          <w14:ligatures w14:val="none"/>
        </w:rPr>
        <w:t xml:space="preserve">balai </w:t>
      </w:r>
      <w:r w:rsidRPr="00776D3E">
        <w:rPr>
          <w:rFonts w:ascii="Times New Roman" w:eastAsia="Times New Roman" w:hAnsi="Times New Roman" w:cs="Times New Roman"/>
          <w:kern w:val="0"/>
          <w:sz w:val="22"/>
          <w:szCs w:val="22"/>
          <w14:ligatures w14:val="none"/>
        </w:rPr>
        <w:t xml:space="preserve">arba mažesnis, organizme sisteminė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nepadidėjo</w:t>
      </w:r>
      <w:r w:rsidR="00DB1DDA">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r w:rsidR="00DB1DDA">
        <w:rPr>
          <w:rFonts w:ascii="Times New Roman" w:eastAsia="Times New Roman" w:hAnsi="Times New Roman" w:cs="Times New Roman"/>
          <w:kern w:val="0"/>
          <w:sz w:val="22"/>
          <w:szCs w:val="22"/>
          <w14:ligatures w14:val="none"/>
        </w:rPr>
        <w:t>t</w:t>
      </w:r>
      <w:r w:rsidRPr="00776D3E">
        <w:rPr>
          <w:rFonts w:ascii="Times New Roman" w:eastAsia="Times New Roman" w:hAnsi="Times New Roman" w:cs="Times New Roman"/>
          <w:kern w:val="0"/>
          <w:sz w:val="22"/>
          <w:szCs w:val="22"/>
          <w14:ligatures w14:val="none"/>
        </w:rPr>
        <w:t>ačiau</w:t>
      </w:r>
      <w:r w:rsidR="00BA5E16">
        <w:rPr>
          <w:rFonts w:ascii="Times New Roman" w:eastAsia="Times New Roman" w:hAnsi="Times New Roman" w:cs="Times New Roman"/>
          <w:kern w:val="0"/>
          <w:sz w:val="22"/>
          <w:szCs w:val="22"/>
          <w14:ligatures w14:val="none"/>
        </w:rPr>
        <w:t xml:space="preserve"> ji padidėj</w:t>
      </w:r>
      <w:r w:rsidR="003A45E1">
        <w:rPr>
          <w:rFonts w:ascii="Times New Roman" w:eastAsia="Times New Roman" w:hAnsi="Times New Roman" w:cs="Times New Roman"/>
          <w:kern w:val="0"/>
          <w:sz w:val="22"/>
          <w:szCs w:val="22"/>
          <w14:ligatures w14:val="none"/>
        </w:rPr>
        <w:t>o</w:t>
      </w:r>
      <w:r w:rsidR="00BA5E16">
        <w:rPr>
          <w:rFonts w:ascii="Times New Roman" w:eastAsia="Times New Roman" w:hAnsi="Times New Roman" w:cs="Times New Roman"/>
          <w:kern w:val="0"/>
          <w:sz w:val="22"/>
          <w:szCs w:val="22"/>
          <w14:ligatures w14:val="none"/>
        </w:rPr>
        <w:t>,</w:t>
      </w:r>
      <w:r w:rsidR="00C46BED">
        <w:rPr>
          <w:rFonts w:ascii="Times New Roman" w:eastAsia="Times New Roman" w:hAnsi="Times New Roman" w:cs="Times New Roman"/>
          <w:kern w:val="0"/>
          <w:sz w:val="22"/>
          <w:szCs w:val="22"/>
          <w14:ligatures w14:val="none"/>
        </w:rPr>
        <w:t xml:space="preserve"> kai</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kern w:val="0"/>
          <w:sz w:val="22"/>
          <w:szCs w:val="22"/>
          <w14:ligatures w14:val="none"/>
        </w:rPr>
        <w:t xml:space="preserve"> </w:t>
      </w:r>
      <w:r w:rsidR="001738CC">
        <w:rPr>
          <w:rFonts w:ascii="Times New Roman" w:eastAsia="Times New Roman" w:hAnsi="Times New Roman" w:cs="Times New Roman"/>
          <w:kern w:val="0"/>
          <w:sz w:val="22"/>
          <w:szCs w:val="22"/>
          <w14:ligatures w14:val="none"/>
        </w:rPr>
        <w:t xml:space="preserve">skalės </w:t>
      </w:r>
      <w:r w:rsidRPr="00776D3E">
        <w:rPr>
          <w:rFonts w:ascii="Times New Roman" w:eastAsia="Times New Roman" w:hAnsi="Times New Roman" w:cs="Times New Roman"/>
          <w:kern w:val="0"/>
          <w:sz w:val="22"/>
          <w:szCs w:val="22"/>
          <w14:ligatures w14:val="none"/>
        </w:rPr>
        <w:t>rodmuo buvo 8 ar 9</w:t>
      </w:r>
      <w:r w:rsidR="00883115">
        <w:rPr>
          <w:rFonts w:ascii="Times New Roman" w:eastAsia="Times New Roman" w:hAnsi="Times New Roman" w:cs="Times New Roman"/>
          <w:kern w:val="0"/>
          <w:sz w:val="22"/>
          <w:szCs w:val="22"/>
          <w14:ligatures w14:val="none"/>
        </w:rPr>
        <w:t xml:space="preserve"> </w:t>
      </w:r>
      <w:r w:rsidR="00883115" w:rsidRPr="003D006A">
        <w:rPr>
          <w:rFonts w:ascii="Times New Roman" w:eastAsia="Times New Roman" w:hAnsi="Times New Roman" w:cs="Times New Roman"/>
          <w:kern w:val="0"/>
          <w:sz w:val="22"/>
          <w:szCs w:val="22"/>
          <w14:ligatures w14:val="none"/>
        </w:rPr>
        <w:t>balai</w:t>
      </w:r>
      <w:r w:rsidR="00C97ED9" w:rsidRPr="003D006A">
        <w:rPr>
          <w:rFonts w:ascii="Times New Roman" w:eastAsia="Times New Roman" w:hAnsi="Times New Roman" w:cs="Times New Roman"/>
          <w:kern w:val="0"/>
          <w:sz w:val="22"/>
          <w:szCs w:val="22"/>
          <w14:ligatures w14:val="none"/>
        </w:rPr>
        <w:t xml:space="preserve"> </w:t>
      </w:r>
      <w:r w:rsidRPr="003D006A">
        <w:rPr>
          <w:rFonts w:ascii="Times New Roman" w:eastAsia="Times New Roman" w:hAnsi="Times New Roman" w:cs="Times New Roman"/>
          <w:kern w:val="0"/>
          <w:sz w:val="22"/>
          <w:szCs w:val="22"/>
          <w14:ligatures w14:val="none"/>
        </w:rPr>
        <w:t>(žr. 5</w:t>
      </w:r>
      <w:r w:rsidRPr="00776D3E">
        <w:rPr>
          <w:rFonts w:ascii="Times New Roman" w:eastAsia="Times New Roman" w:hAnsi="Times New Roman" w:cs="Times New Roman"/>
          <w:kern w:val="0"/>
          <w:sz w:val="22"/>
          <w:szCs w:val="22"/>
          <w14:ligatures w14:val="none"/>
        </w:rPr>
        <w:t xml:space="preserve">.2 skyrių). Tokiems pacientams reikia ištirti inkstų funkciją (žr. 4.4 skyrių). Asmenų,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kern w:val="0"/>
          <w:sz w:val="22"/>
          <w:szCs w:val="22"/>
          <w14:ligatures w14:val="none"/>
        </w:rPr>
        <w:t xml:space="preserve"> </w:t>
      </w:r>
      <w:r w:rsidR="00831918">
        <w:rPr>
          <w:rFonts w:ascii="Times New Roman" w:eastAsia="Times New Roman" w:hAnsi="Times New Roman" w:cs="Times New Roman"/>
          <w:kern w:val="0"/>
          <w:sz w:val="22"/>
          <w:szCs w:val="22"/>
          <w14:ligatures w14:val="none"/>
        </w:rPr>
        <w:t xml:space="preserve">skalės </w:t>
      </w:r>
      <w:r w:rsidRPr="00776D3E">
        <w:rPr>
          <w:rFonts w:ascii="Times New Roman" w:eastAsia="Times New Roman" w:hAnsi="Times New Roman" w:cs="Times New Roman"/>
          <w:kern w:val="0"/>
          <w:sz w:val="22"/>
          <w:szCs w:val="22"/>
          <w14:ligatures w14:val="none"/>
        </w:rPr>
        <w:t>rodmuo yra didesnis negu 9</w:t>
      </w:r>
      <w:r w:rsidR="00883115">
        <w:rPr>
          <w:rFonts w:ascii="Times New Roman" w:eastAsia="Times New Roman" w:hAnsi="Times New Roman" w:cs="Times New Roman"/>
          <w:kern w:val="0"/>
          <w:sz w:val="22"/>
          <w:szCs w:val="22"/>
          <w14:ligatures w14:val="none"/>
        </w:rPr>
        <w:t> balai</w:t>
      </w:r>
      <w:r w:rsidRPr="00776D3E">
        <w:rPr>
          <w:rFonts w:ascii="Times New Roman" w:eastAsia="Times New Roman" w:hAnsi="Times New Roman" w:cs="Times New Roman"/>
          <w:kern w:val="0"/>
          <w:sz w:val="22"/>
          <w:szCs w:val="22"/>
          <w14:ligatures w14:val="none"/>
        </w:rPr>
        <w:t xml:space="preserve">, gydymo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kapsulėmis </w:t>
      </w:r>
      <w:r w:rsidRPr="00776D3E">
        <w:rPr>
          <w:rFonts w:ascii="Times New Roman" w:eastAsia="Times New Roman" w:hAnsi="Times New Roman" w:cs="Times New Roman"/>
          <w:kern w:val="0"/>
          <w:sz w:val="22"/>
          <w:szCs w:val="22"/>
          <w14:ligatures w14:val="none"/>
        </w:rPr>
        <w:t xml:space="preserve">patirties nėra. Pacientus, sergančius aktyviomis kepenų ligomis,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006B5B42">
        <w:rPr>
          <w:rFonts w:ascii="Times New Roman" w:eastAsia="Times New Roman" w:hAnsi="Times New Roman" w:cs="Times New Roman"/>
          <w:color w:val="222222"/>
          <w:kern w:val="0"/>
          <w:sz w:val="22"/>
          <w:szCs w:val="22"/>
          <w14:ligatures w14:val="none"/>
        </w:rPr>
        <w:t>vartoti</w:t>
      </w:r>
      <w:r w:rsidRPr="00776D3E">
        <w:rPr>
          <w:rFonts w:ascii="Times New Roman" w:eastAsia="Times New Roman" w:hAnsi="Times New Roman" w:cs="Times New Roman"/>
          <w:kern w:val="0"/>
          <w:sz w:val="22"/>
          <w:szCs w:val="22"/>
          <w14:ligatures w14:val="none"/>
        </w:rPr>
        <w:t xml:space="preserve"> draudžiama (žr. 4.3 skyrių).</w:t>
      </w:r>
    </w:p>
    <w:p w14:paraId="59529EF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1AA0290"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Rasė</w:t>
      </w:r>
    </w:p>
    <w:p w14:paraId="02312010" w14:textId="71B158F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500327">
        <w:rPr>
          <w:rFonts w:ascii="Times New Roman" w:eastAsia="Times New Roman" w:hAnsi="Times New Roman" w:cs="Times New Roman"/>
          <w:kern w:val="0"/>
          <w:sz w:val="22"/>
          <w:szCs w:val="22"/>
          <w14:ligatures w14:val="none"/>
        </w:rPr>
        <w:t>Azijieči</w:t>
      </w:r>
      <w:r w:rsidR="00720DE1" w:rsidRPr="00500327">
        <w:rPr>
          <w:rFonts w:ascii="Times New Roman" w:eastAsia="Times New Roman" w:hAnsi="Times New Roman" w:cs="Times New Roman"/>
          <w:kern w:val="0"/>
          <w:sz w:val="22"/>
          <w:szCs w:val="22"/>
          <w14:ligatures w14:val="none"/>
        </w:rPr>
        <w:t>ams</w:t>
      </w:r>
      <w:r w:rsidR="00C97ED9" w:rsidRPr="00500327">
        <w:rPr>
          <w:rFonts w:ascii="Times New Roman" w:eastAsia="Times New Roman" w:hAnsi="Times New Roman" w:cs="Times New Roman"/>
          <w:kern w:val="0"/>
          <w:sz w:val="22"/>
          <w:szCs w:val="22"/>
          <w14:ligatures w14:val="none"/>
        </w:rPr>
        <w:t xml:space="preserve"> </w:t>
      </w:r>
      <w:r w:rsidRPr="00500327">
        <w:rPr>
          <w:rFonts w:ascii="Times New Roman" w:eastAsia="Times New Roman" w:hAnsi="Times New Roman" w:cs="Times New Roman"/>
          <w:kern w:val="0"/>
          <w:sz w:val="22"/>
          <w:szCs w:val="22"/>
          <w14:ligatures w14:val="none"/>
        </w:rPr>
        <w:t>nustatyta</w:t>
      </w:r>
      <w:r w:rsidRPr="00776D3E">
        <w:rPr>
          <w:rFonts w:ascii="Times New Roman" w:eastAsia="Times New Roman" w:hAnsi="Times New Roman" w:cs="Times New Roman"/>
          <w:kern w:val="0"/>
          <w:sz w:val="22"/>
          <w:szCs w:val="22"/>
          <w14:ligatures w14:val="none"/>
        </w:rPr>
        <w:t xml:space="preserve"> didesnė </w:t>
      </w:r>
      <w:proofErr w:type="spellStart"/>
      <w:r w:rsidR="00F4243E">
        <w:rPr>
          <w:rFonts w:ascii="Times New Roman" w:eastAsia="Times New Roman" w:hAnsi="Times New Roman" w:cs="Times New Roman"/>
          <w:kern w:val="0"/>
          <w:sz w:val="22"/>
          <w:szCs w:val="22"/>
          <w14:ligatures w14:val="none"/>
        </w:rPr>
        <w:t>rozuvastatino</w:t>
      </w:r>
      <w:proofErr w:type="spellEnd"/>
      <w:r w:rsidR="0040120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sisteminė ekspozicija (žr. 5.2 skyrių). </w:t>
      </w:r>
    </w:p>
    <w:p w14:paraId="31A7BFC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B76324F"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Genetinis polimorfizmas</w:t>
      </w:r>
    </w:p>
    <w:p w14:paraId="5074BD77" w14:textId="72408F5E"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Nustatyta, kad tam tikri genotipai yra susiję su didesne negu įprasta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(žr. 5.2 skyrių). Pacientams, kuriems nustatyt</w:t>
      </w:r>
      <w:r w:rsidR="009654DF">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 xml:space="preserve"> specifini</w:t>
      </w:r>
      <w:r w:rsidR="009A3396">
        <w:rPr>
          <w:rFonts w:ascii="Times New Roman" w:eastAsia="Times New Roman" w:hAnsi="Times New Roman" w:cs="Times New Roman"/>
          <w:kern w:val="0"/>
          <w:sz w:val="22"/>
          <w:szCs w:val="22"/>
          <w14:ligatures w14:val="none"/>
        </w:rPr>
        <w:t>ai genotipo polimorfizmai</w:t>
      </w:r>
      <w:r w:rsidR="009654D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rekomenduojamos mažesnės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paros dozės.</w:t>
      </w:r>
    </w:p>
    <w:p w14:paraId="299563F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32987A5"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Kartu vartojami vaistiniai preparatai</w:t>
      </w:r>
    </w:p>
    <w:p w14:paraId="4B45C19F" w14:textId="42690F1E"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yra įvairių baltymų-nešiklių (pvz., OATP1B1 ir BCRP) substratas. </w:t>
      </w:r>
      <w:proofErr w:type="spellStart"/>
      <w:r w:rsidRPr="00776D3E">
        <w:rPr>
          <w:rFonts w:ascii="Times New Roman" w:eastAsia="Times New Roman" w:hAnsi="Times New Roman" w:cs="Times New Roman"/>
          <w:kern w:val="0"/>
          <w:sz w:val="22"/>
          <w:szCs w:val="22"/>
          <w14:ligatures w14:val="none"/>
        </w:rPr>
        <w:t>Miopatijos</w:t>
      </w:r>
      <w:proofErr w:type="spellEnd"/>
      <w:r w:rsidRPr="00776D3E">
        <w:rPr>
          <w:rFonts w:ascii="Times New Roman" w:eastAsia="Times New Roman" w:hAnsi="Times New Roman" w:cs="Times New Roman"/>
          <w:kern w:val="0"/>
          <w:sz w:val="22"/>
          <w:szCs w:val="22"/>
          <w14:ligatures w14:val="none"/>
        </w:rPr>
        <w:t xml:space="preserve"> rizika (įskaitant </w:t>
      </w:r>
      <w:proofErr w:type="spellStart"/>
      <w:r w:rsidRPr="00776D3E">
        <w:rPr>
          <w:rFonts w:ascii="Times New Roman" w:eastAsia="Times New Roman" w:hAnsi="Times New Roman" w:cs="Times New Roman"/>
          <w:kern w:val="0"/>
          <w:sz w:val="22"/>
          <w:szCs w:val="22"/>
          <w14:ligatures w14:val="none"/>
        </w:rPr>
        <w:t>rabdomiolizę</w:t>
      </w:r>
      <w:proofErr w:type="spellEnd"/>
      <w:r w:rsidRPr="00776D3E">
        <w:rPr>
          <w:rFonts w:ascii="Times New Roman" w:eastAsia="Times New Roman" w:hAnsi="Times New Roman" w:cs="Times New Roman"/>
          <w:kern w:val="0"/>
          <w:sz w:val="22"/>
          <w:szCs w:val="22"/>
          <w14:ligatures w14:val="none"/>
        </w:rPr>
        <w:t xml:space="preserve">) padidėja kartu su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vartojant tam tikrų vaistinių preparatų, kurie dėl sąveikos su šiais baltymais-nešikliais gali padidinti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koncentraciją plazmoje (pvz., </w:t>
      </w:r>
      <w:proofErr w:type="spellStart"/>
      <w:r w:rsidRPr="00776D3E">
        <w:rPr>
          <w:rFonts w:ascii="Times New Roman" w:eastAsia="Times New Roman" w:hAnsi="Times New Roman" w:cs="Times New Roman"/>
          <w:kern w:val="0"/>
          <w:sz w:val="22"/>
          <w:szCs w:val="22"/>
          <w14:ligatures w14:val="none"/>
        </w:rPr>
        <w:t>ciklosporino</w:t>
      </w:r>
      <w:proofErr w:type="spellEnd"/>
      <w:r w:rsidRPr="00776D3E">
        <w:rPr>
          <w:rFonts w:ascii="Times New Roman" w:eastAsia="Times New Roman" w:hAnsi="Times New Roman" w:cs="Times New Roman"/>
          <w:kern w:val="0"/>
          <w:sz w:val="22"/>
          <w:szCs w:val="22"/>
          <w14:ligatures w14:val="none"/>
        </w:rPr>
        <w:t xml:space="preserve"> ar kai kurių proteazės inhibitorių, įskaitant ritonaviro derinius su </w:t>
      </w:r>
      <w:proofErr w:type="spellStart"/>
      <w:r w:rsidRPr="00776D3E">
        <w:rPr>
          <w:rFonts w:ascii="Times New Roman" w:eastAsia="Times New Roman" w:hAnsi="Times New Roman" w:cs="Times New Roman"/>
          <w:kern w:val="0"/>
          <w:sz w:val="22"/>
          <w:szCs w:val="22"/>
          <w14:ligatures w14:val="none"/>
        </w:rPr>
        <w:t>atazanaviru</w:t>
      </w:r>
      <w:proofErr w:type="spellEnd"/>
      <w:r w:rsidRPr="00776D3E">
        <w:rPr>
          <w:rFonts w:ascii="Times New Roman" w:eastAsia="Times New Roman" w:hAnsi="Times New Roman" w:cs="Times New Roman"/>
          <w:kern w:val="0"/>
          <w:sz w:val="22"/>
          <w:szCs w:val="22"/>
          <w14:ligatures w14:val="none"/>
        </w:rPr>
        <w:t xml:space="preserve">, lopinaviru ir (ar) </w:t>
      </w:r>
      <w:proofErr w:type="spellStart"/>
      <w:r w:rsidRPr="00776D3E">
        <w:rPr>
          <w:rFonts w:ascii="Times New Roman" w:eastAsia="Times New Roman" w:hAnsi="Times New Roman" w:cs="Times New Roman"/>
          <w:kern w:val="0"/>
          <w:sz w:val="22"/>
          <w:szCs w:val="22"/>
          <w14:ligatures w14:val="none"/>
        </w:rPr>
        <w:t>tipranaviru</w:t>
      </w:r>
      <w:proofErr w:type="spellEnd"/>
      <w:r w:rsidRPr="00776D3E">
        <w:rPr>
          <w:rFonts w:ascii="Times New Roman" w:eastAsia="Times New Roman" w:hAnsi="Times New Roman" w:cs="Times New Roman"/>
          <w:kern w:val="0"/>
          <w:sz w:val="22"/>
          <w:szCs w:val="22"/>
          <w14:ligatures w14:val="none"/>
        </w:rPr>
        <w:t xml:space="preserve">, žr. 4.4 ir 4.5 skyrius). Jei įmanoma, būtina apsvarstyti galimybę gydyti kitais vaistiniais preparatais ir, prireikus, laikinai nutraukti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vartojimą. Jei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vartojimo su šiais vaistiniais preparatais išvengti negalima, būtina kruopščiai apsvarstyti jų vartojimo kartu naudą ir riziką, bei ar nereikia koreguoti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dozės (žr. 4.5 skyrių).</w:t>
      </w:r>
    </w:p>
    <w:p w14:paraId="4E21D43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2D63711"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Didesnės </w:t>
      </w:r>
      <w:proofErr w:type="spellStart"/>
      <w:r w:rsidRPr="00776D3E">
        <w:rPr>
          <w:rFonts w:ascii="Times New Roman" w:eastAsia="Times New Roman" w:hAnsi="Times New Roman" w:cs="Times New Roman"/>
          <w:color w:val="222222"/>
          <w:kern w:val="0"/>
          <w:sz w:val="22"/>
          <w:szCs w:val="22"/>
          <w14:ligatures w14:val="none"/>
        </w:rPr>
        <w:t>acetilsalicilo</w:t>
      </w:r>
      <w:proofErr w:type="spellEnd"/>
      <w:r w:rsidRPr="00776D3E">
        <w:rPr>
          <w:rFonts w:ascii="Times New Roman" w:eastAsia="Times New Roman" w:hAnsi="Times New Roman" w:cs="Times New Roman"/>
          <w:color w:val="222222"/>
          <w:kern w:val="0"/>
          <w:sz w:val="22"/>
          <w:szCs w:val="22"/>
          <w14:ligatures w14:val="none"/>
        </w:rPr>
        <w:t xml:space="preserve"> rūgšties dozės susilpnina </w:t>
      </w:r>
      <w:proofErr w:type="spellStart"/>
      <w:r w:rsidRPr="00776D3E">
        <w:rPr>
          <w:rFonts w:ascii="Times New Roman" w:eastAsia="Times New Roman" w:hAnsi="Times New Roman" w:cs="Times New Roman"/>
          <w:color w:val="222222"/>
          <w:kern w:val="0"/>
          <w:sz w:val="22"/>
          <w:szCs w:val="22"/>
          <w14:ligatures w14:val="none"/>
        </w:rPr>
        <w:t>rozuvastatino</w:t>
      </w:r>
      <w:proofErr w:type="spellEnd"/>
      <w:r w:rsidRPr="00776D3E">
        <w:rPr>
          <w:rFonts w:ascii="Times New Roman" w:eastAsia="Times New Roman" w:hAnsi="Times New Roman" w:cs="Times New Roman"/>
          <w:color w:val="222222"/>
          <w:kern w:val="0"/>
          <w:sz w:val="22"/>
          <w:szCs w:val="22"/>
          <w14:ligatures w14:val="none"/>
        </w:rPr>
        <w:t xml:space="preserve"> veiksmingumą, todėl reikia vengti vartoti papildomas </w:t>
      </w:r>
      <w:proofErr w:type="spellStart"/>
      <w:r w:rsidRPr="00776D3E">
        <w:rPr>
          <w:rFonts w:ascii="Times New Roman" w:eastAsia="Times New Roman" w:hAnsi="Times New Roman" w:cs="Times New Roman"/>
          <w:color w:val="222222"/>
          <w:kern w:val="0"/>
          <w:sz w:val="22"/>
          <w:szCs w:val="22"/>
          <w14:ligatures w14:val="none"/>
        </w:rPr>
        <w:t>acetilsalicilo</w:t>
      </w:r>
      <w:proofErr w:type="spellEnd"/>
      <w:r w:rsidRPr="00776D3E">
        <w:rPr>
          <w:rFonts w:ascii="Times New Roman" w:eastAsia="Times New Roman" w:hAnsi="Times New Roman" w:cs="Times New Roman"/>
          <w:color w:val="222222"/>
          <w:kern w:val="0"/>
          <w:sz w:val="22"/>
          <w:szCs w:val="22"/>
          <w14:ligatures w14:val="none"/>
        </w:rPr>
        <w:t xml:space="preserve"> rūgšties dozes (žr. 4.5 skyrių). </w:t>
      </w:r>
    </w:p>
    <w:p w14:paraId="6F0B43C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E349A91" w14:textId="77777777" w:rsidR="00776D3E" w:rsidRPr="00776D3E" w:rsidRDefault="00776D3E" w:rsidP="00776D3E">
      <w:pPr>
        <w:tabs>
          <w:tab w:val="left" w:pos="567"/>
        </w:tabs>
        <w:spacing w:after="0" w:line="260" w:lineRule="exact"/>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Vaikų populiacija</w:t>
      </w:r>
    </w:p>
    <w:p w14:paraId="631A72B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derinio vartojimo vaikams ir jaunesniems nei 18 metų paaugliams saugumas ir veiksmingumas neištirtas.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derinio vartojimas jaunesniems nei 18 metų pacientams nerekomenduojamas.</w:t>
      </w:r>
    </w:p>
    <w:p w14:paraId="08B069C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2D66B6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Vartojimo metodas </w:t>
      </w:r>
    </w:p>
    <w:p w14:paraId="26E246A6" w14:textId="4A43A340"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680CC3">
        <w:rPr>
          <w:rFonts w:ascii="Times New Roman" w:eastAsia="Times New Roman" w:hAnsi="Times New Roman" w:cs="Times New Roman"/>
          <w:kern w:val="0"/>
          <w:sz w:val="22"/>
          <w:szCs w:val="22"/>
          <w14:ligatures w14:val="none"/>
        </w:rPr>
        <w:lastRenderedPageBreak/>
        <w:t>Roscly</w:t>
      </w:r>
      <w:proofErr w:type="spellEnd"/>
      <w:r w:rsidRPr="00680CC3">
        <w:rPr>
          <w:rFonts w:ascii="Times New Roman" w:eastAsia="Times New Roman" w:hAnsi="Times New Roman" w:cs="Times New Roman"/>
          <w:kern w:val="0"/>
          <w:sz w:val="22"/>
          <w:szCs w:val="22"/>
          <w14:ligatures w14:val="none"/>
        </w:rPr>
        <w:t xml:space="preserve"> kiet</w:t>
      </w:r>
      <w:r w:rsidR="00C97ED9" w:rsidRPr="00680CC3">
        <w:rPr>
          <w:rFonts w:ascii="Times New Roman" w:eastAsia="Times New Roman" w:hAnsi="Times New Roman" w:cs="Times New Roman"/>
          <w:kern w:val="0"/>
          <w:sz w:val="22"/>
          <w:szCs w:val="22"/>
          <w14:ligatures w14:val="none"/>
        </w:rPr>
        <w:t>ą</w:t>
      </w:r>
      <w:r w:rsidRPr="00680CC3">
        <w:rPr>
          <w:rFonts w:ascii="Times New Roman" w:eastAsia="Times New Roman" w:hAnsi="Times New Roman" w:cs="Times New Roman"/>
          <w:kern w:val="0"/>
          <w:sz w:val="22"/>
          <w:szCs w:val="22"/>
          <w14:ligatures w14:val="none"/>
        </w:rPr>
        <w:t>sias kapsules</w:t>
      </w:r>
      <w:r w:rsidRPr="00776D3E">
        <w:rPr>
          <w:rFonts w:ascii="Times New Roman" w:eastAsia="Times New Roman" w:hAnsi="Times New Roman" w:cs="Times New Roman"/>
          <w:kern w:val="0"/>
          <w:sz w:val="22"/>
          <w:szCs w:val="22"/>
          <w14:ligatures w14:val="none"/>
        </w:rPr>
        <w:t xml:space="preserve"> galima vartoti bet kuriuo paros metu, kartu su maistu. Kapsules reikia užsigerti gausiu kiekiu</w:t>
      </w:r>
      <w:r w:rsidR="00D715ED">
        <w:rPr>
          <w:rFonts w:ascii="Times New Roman" w:eastAsia="Times New Roman" w:hAnsi="Times New Roman" w:cs="Times New Roman"/>
          <w:kern w:val="0"/>
          <w:sz w:val="22"/>
          <w:szCs w:val="22"/>
          <w14:ligatures w14:val="none"/>
        </w:rPr>
        <w:t xml:space="preserve"> skysčio</w:t>
      </w:r>
      <w:r w:rsidRPr="00776D3E">
        <w:rPr>
          <w:rFonts w:ascii="Times New Roman" w:eastAsia="Times New Roman" w:hAnsi="Times New Roman" w:cs="Times New Roman"/>
          <w:kern w:val="0"/>
          <w:sz w:val="22"/>
          <w:szCs w:val="22"/>
          <w14:ligatures w14:val="none"/>
        </w:rPr>
        <w:t>, kramtyti negalima.</w:t>
      </w:r>
    </w:p>
    <w:p w14:paraId="51BD230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FF66DE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4.3</w:t>
      </w:r>
      <w:r w:rsidRPr="00776D3E">
        <w:rPr>
          <w:rFonts w:ascii="Times New Roman" w:eastAsia="Times New Roman" w:hAnsi="Times New Roman" w:cs="Times New Roman"/>
          <w:b/>
          <w:bCs/>
          <w:kern w:val="0"/>
          <w:sz w:val="22"/>
          <w:szCs w:val="22"/>
          <w:lang w:eastAsia="x-none"/>
          <w14:ligatures w14:val="none"/>
        </w:rPr>
        <w:tab/>
        <w:t>Kontraindikacijos</w:t>
      </w:r>
    </w:p>
    <w:p w14:paraId="0BE3425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8759E8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Susijusios su </w:t>
      </w:r>
      <w:proofErr w:type="spellStart"/>
      <w:r w:rsidRPr="00776D3E">
        <w:rPr>
          <w:rFonts w:ascii="Times New Roman" w:eastAsia="Times New Roman" w:hAnsi="Times New Roman" w:cs="Times New Roman"/>
          <w:kern w:val="0"/>
          <w:sz w:val="22"/>
          <w:szCs w:val="22"/>
          <w:u w:val="single"/>
          <w14:ligatures w14:val="none"/>
        </w:rPr>
        <w:t>rozuvastatino</w:t>
      </w:r>
      <w:proofErr w:type="spellEnd"/>
      <w:r w:rsidRPr="00776D3E">
        <w:rPr>
          <w:rFonts w:ascii="Times New Roman" w:eastAsia="Times New Roman" w:hAnsi="Times New Roman" w:cs="Times New Roman"/>
          <w:kern w:val="0"/>
          <w:sz w:val="22"/>
          <w:szCs w:val="22"/>
          <w:u w:val="single"/>
          <w14:ligatures w14:val="none"/>
        </w:rPr>
        <w:t xml:space="preserve"> komponentu:</w:t>
      </w:r>
    </w:p>
    <w:p w14:paraId="434FC2D0" w14:textId="1D2252AC" w:rsidR="00776D3E" w:rsidRPr="00776D3E" w:rsidRDefault="00776D3E" w:rsidP="00776D3E">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aktyvi kepenų liga, įskaitant dėl neaiškių priežasčių pasireiškusį </w:t>
      </w:r>
      <w:r w:rsidR="00401467">
        <w:rPr>
          <w:rFonts w:ascii="Times New Roman" w:eastAsia="Times New Roman" w:hAnsi="Times New Roman" w:cs="Times New Roman"/>
          <w:kern w:val="0"/>
          <w:sz w:val="22"/>
          <w:szCs w:val="22"/>
          <w14:ligatures w14:val="none"/>
        </w:rPr>
        <w:t>nuolatinį</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transaminazių</w:t>
      </w:r>
      <w:proofErr w:type="spellEnd"/>
      <w:r w:rsidRPr="00776D3E">
        <w:rPr>
          <w:rFonts w:ascii="Times New Roman" w:eastAsia="Times New Roman" w:hAnsi="Times New Roman" w:cs="Times New Roman"/>
          <w:kern w:val="0"/>
          <w:sz w:val="22"/>
          <w:szCs w:val="22"/>
          <w14:ligatures w14:val="none"/>
        </w:rPr>
        <w:t xml:space="preserve"> kiekio kraujo serume padidėjimą ir bet kurios </w:t>
      </w:r>
      <w:proofErr w:type="spellStart"/>
      <w:r w:rsidRPr="00776D3E">
        <w:rPr>
          <w:rFonts w:ascii="Times New Roman" w:eastAsia="Times New Roman" w:hAnsi="Times New Roman" w:cs="Times New Roman"/>
          <w:kern w:val="0"/>
          <w:sz w:val="22"/>
          <w:szCs w:val="22"/>
          <w14:ligatures w14:val="none"/>
        </w:rPr>
        <w:t>transaminazės</w:t>
      </w:r>
      <w:proofErr w:type="spellEnd"/>
      <w:r w:rsidRPr="00776D3E">
        <w:rPr>
          <w:rFonts w:ascii="Times New Roman" w:eastAsia="Times New Roman" w:hAnsi="Times New Roman" w:cs="Times New Roman"/>
          <w:kern w:val="0"/>
          <w:sz w:val="22"/>
          <w:szCs w:val="22"/>
          <w14:ligatures w14:val="none"/>
        </w:rPr>
        <w:t xml:space="preserve"> kiekio kraujo serume padidėjimą, kuris daugiau negu 3 kartus viršija viršutinę normos ribą (VNR);</w:t>
      </w:r>
    </w:p>
    <w:p w14:paraId="65F1859E" w14:textId="77777777" w:rsidR="00776D3E" w:rsidRPr="00776D3E" w:rsidRDefault="00776D3E" w:rsidP="00776D3E">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sunkus inkstų funkcijos sutrikimas (kreatinino klirensas &lt; 30 ml/min.);</w:t>
      </w:r>
    </w:p>
    <w:p w14:paraId="7D9FF95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r>
      <w:proofErr w:type="spellStart"/>
      <w:r w:rsidRPr="00776D3E">
        <w:rPr>
          <w:rFonts w:ascii="Times New Roman" w:eastAsia="Times New Roman" w:hAnsi="Times New Roman" w:cs="Times New Roman"/>
          <w:kern w:val="0"/>
          <w:sz w:val="22"/>
          <w:szCs w:val="22"/>
          <w14:ligatures w14:val="none"/>
        </w:rPr>
        <w:t>miopatija</w:t>
      </w:r>
      <w:proofErr w:type="spellEnd"/>
      <w:r w:rsidRPr="00776D3E">
        <w:rPr>
          <w:rFonts w:ascii="Times New Roman" w:eastAsia="Times New Roman" w:hAnsi="Times New Roman" w:cs="Times New Roman"/>
          <w:kern w:val="0"/>
          <w:sz w:val="22"/>
          <w:szCs w:val="22"/>
          <w14:ligatures w14:val="none"/>
        </w:rPr>
        <w:t>;</w:t>
      </w:r>
    </w:p>
    <w:p w14:paraId="7D2DF4AB" w14:textId="1FDAB7E7" w:rsidR="00776D3E" w:rsidRPr="00971B67"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r>
      <w:r w:rsidR="00F84FCD" w:rsidRPr="00971B67">
        <w:rPr>
          <w:rFonts w:ascii="Times New Roman" w:eastAsia="Times New Roman" w:hAnsi="Times New Roman" w:cs="Times New Roman"/>
          <w:kern w:val="0"/>
          <w:sz w:val="22"/>
          <w:szCs w:val="22"/>
          <w14:ligatures w14:val="none"/>
        </w:rPr>
        <w:t>k</w:t>
      </w:r>
      <w:r w:rsidR="0067424F" w:rsidRPr="00971B67">
        <w:rPr>
          <w:rFonts w:ascii="Times New Roman" w:eastAsia="Times New Roman" w:hAnsi="Times New Roman" w:cs="Times New Roman"/>
          <w:kern w:val="0"/>
          <w:sz w:val="22"/>
          <w:szCs w:val="22"/>
          <w14:ligatures w14:val="none"/>
        </w:rPr>
        <w:t xml:space="preserve">artu </w:t>
      </w:r>
      <w:r w:rsidRPr="00971B67">
        <w:rPr>
          <w:rFonts w:ascii="Times New Roman" w:eastAsia="Times New Roman" w:hAnsi="Times New Roman" w:cs="Times New Roman"/>
          <w:kern w:val="0"/>
          <w:sz w:val="22"/>
          <w:szCs w:val="22"/>
          <w14:ligatures w14:val="none"/>
        </w:rPr>
        <w:t>gyd</w:t>
      </w:r>
      <w:r w:rsidR="0067424F" w:rsidRPr="00971B67">
        <w:rPr>
          <w:rFonts w:ascii="Times New Roman" w:eastAsia="Times New Roman" w:hAnsi="Times New Roman" w:cs="Times New Roman"/>
          <w:kern w:val="0"/>
          <w:sz w:val="22"/>
          <w:szCs w:val="22"/>
          <w14:ligatures w14:val="none"/>
        </w:rPr>
        <w:t>oma</w:t>
      </w:r>
      <w:r w:rsidRPr="00971B67">
        <w:rPr>
          <w:rFonts w:ascii="Times New Roman" w:eastAsia="Times New Roman" w:hAnsi="Times New Roman" w:cs="Times New Roman"/>
          <w:kern w:val="0"/>
          <w:sz w:val="22"/>
          <w:szCs w:val="22"/>
          <w14:ligatures w14:val="none"/>
        </w:rPr>
        <w:t xml:space="preserve"> </w:t>
      </w:r>
      <w:proofErr w:type="spellStart"/>
      <w:r w:rsidRPr="00971B67">
        <w:rPr>
          <w:rFonts w:ascii="Times New Roman" w:eastAsia="Times New Roman" w:hAnsi="Times New Roman" w:cs="Times New Roman"/>
          <w:kern w:val="0"/>
          <w:sz w:val="22"/>
          <w:szCs w:val="22"/>
          <w14:ligatures w14:val="none"/>
        </w:rPr>
        <w:t>ciklosporinu</w:t>
      </w:r>
      <w:proofErr w:type="spellEnd"/>
      <w:r w:rsidRPr="00971B67">
        <w:rPr>
          <w:rFonts w:ascii="Times New Roman" w:eastAsia="Times New Roman" w:hAnsi="Times New Roman" w:cs="Times New Roman"/>
          <w:kern w:val="0"/>
          <w:sz w:val="22"/>
          <w:szCs w:val="22"/>
          <w14:ligatures w14:val="none"/>
        </w:rPr>
        <w:t>;</w:t>
      </w:r>
    </w:p>
    <w:p w14:paraId="67103170" w14:textId="24CDDE9A" w:rsidR="00776D3E" w:rsidRPr="00776D3E" w:rsidRDefault="00776D3E" w:rsidP="00776D3E">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971B67">
        <w:rPr>
          <w:rFonts w:ascii="Times New Roman" w:eastAsia="Times New Roman" w:hAnsi="Times New Roman" w:cs="Times New Roman"/>
          <w:kern w:val="0"/>
          <w:sz w:val="22"/>
          <w:szCs w:val="22"/>
          <w14:ligatures w14:val="none"/>
        </w:rPr>
        <w:t>-</w:t>
      </w:r>
      <w:r w:rsidRPr="00971B67">
        <w:rPr>
          <w:rFonts w:ascii="Times New Roman" w:eastAsia="Times New Roman" w:hAnsi="Times New Roman" w:cs="Times New Roman"/>
          <w:kern w:val="0"/>
          <w:sz w:val="22"/>
          <w:szCs w:val="22"/>
          <w14:ligatures w14:val="none"/>
        </w:rPr>
        <w:tab/>
      </w:r>
      <w:r w:rsidR="00F84FCD" w:rsidRPr="00971B67">
        <w:rPr>
          <w:rFonts w:ascii="Times New Roman" w:eastAsia="Times New Roman" w:hAnsi="Times New Roman" w:cs="Times New Roman"/>
          <w:kern w:val="0"/>
          <w:sz w:val="22"/>
          <w:szCs w:val="22"/>
          <w14:ligatures w14:val="none"/>
        </w:rPr>
        <w:t>n</w:t>
      </w:r>
      <w:r w:rsidR="00997E6D" w:rsidRPr="00971B67">
        <w:rPr>
          <w:rFonts w:ascii="Times New Roman" w:eastAsia="Times New Roman" w:hAnsi="Times New Roman" w:cs="Times New Roman"/>
          <w:kern w:val="0"/>
          <w:sz w:val="22"/>
          <w:szCs w:val="22"/>
          <w14:ligatures w14:val="none"/>
        </w:rPr>
        <w:t>ėštumo ir žindymo</w:t>
      </w:r>
      <w:r w:rsidR="00997E6D" w:rsidRPr="00997E6D">
        <w:rPr>
          <w:rFonts w:ascii="Times New Roman" w:eastAsia="Times New Roman" w:hAnsi="Times New Roman" w:cs="Times New Roman"/>
          <w:kern w:val="0"/>
          <w:sz w:val="22"/>
          <w:szCs w:val="22"/>
          <w14:ligatures w14:val="none"/>
        </w:rPr>
        <w:t xml:space="preserve"> laikotarpi</w:t>
      </w:r>
      <w:r w:rsidR="00997E6D">
        <w:rPr>
          <w:rFonts w:ascii="Times New Roman" w:eastAsia="Times New Roman" w:hAnsi="Times New Roman" w:cs="Times New Roman"/>
          <w:kern w:val="0"/>
          <w:sz w:val="22"/>
          <w:szCs w:val="22"/>
          <w14:ligatures w14:val="none"/>
        </w:rPr>
        <w:t>s</w:t>
      </w:r>
      <w:r w:rsidR="00997E6D" w:rsidRPr="00997E6D">
        <w:rPr>
          <w:rFonts w:ascii="Times New Roman" w:eastAsia="Times New Roman" w:hAnsi="Times New Roman" w:cs="Times New Roman"/>
          <w:kern w:val="0"/>
          <w:sz w:val="22"/>
          <w:szCs w:val="22"/>
          <w14:ligatures w14:val="none"/>
        </w:rPr>
        <w:t>, taip pat vaisingo</w:t>
      </w:r>
      <w:r w:rsidR="00883115">
        <w:rPr>
          <w:rFonts w:ascii="Times New Roman" w:eastAsia="Times New Roman" w:hAnsi="Times New Roman" w:cs="Times New Roman"/>
          <w:kern w:val="0"/>
          <w:sz w:val="22"/>
          <w:szCs w:val="22"/>
          <w14:ligatures w14:val="none"/>
        </w:rPr>
        <w:t>ms</w:t>
      </w:r>
      <w:r w:rsidR="00997E6D" w:rsidRPr="00997E6D">
        <w:rPr>
          <w:rFonts w:ascii="Times New Roman" w:eastAsia="Times New Roman" w:hAnsi="Times New Roman" w:cs="Times New Roman"/>
          <w:kern w:val="0"/>
          <w:sz w:val="22"/>
          <w:szCs w:val="22"/>
          <w14:ligatures w14:val="none"/>
        </w:rPr>
        <w:t xml:space="preserve"> moterims, kurios nenaudoja tinkamų kontracepcijos priemonių</w:t>
      </w:r>
      <w:r w:rsidRPr="00776D3E">
        <w:rPr>
          <w:rFonts w:ascii="Times New Roman" w:eastAsia="Times New Roman" w:hAnsi="Times New Roman" w:cs="Times New Roman"/>
          <w:kern w:val="0"/>
          <w:sz w:val="22"/>
          <w:szCs w:val="22"/>
          <w14:ligatures w14:val="none"/>
        </w:rPr>
        <w:t>;</w:t>
      </w:r>
    </w:p>
    <w:p w14:paraId="7345967D" w14:textId="77777777" w:rsidR="00776D3E" w:rsidRPr="00776D3E" w:rsidRDefault="00776D3E" w:rsidP="00776D3E">
      <w:pPr>
        <w:numPr>
          <w:ilvl w:val="0"/>
          <w:numId w:val="4"/>
        </w:numPr>
        <w:tabs>
          <w:tab w:val="left" w:pos="567"/>
        </w:tabs>
        <w:spacing w:after="200" w:line="276"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padidėjęs jautrumas </w:t>
      </w:r>
      <w:proofErr w:type="spellStart"/>
      <w:r w:rsidRPr="00776D3E">
        <w:rPr>
          <w:rFonts w:ascii="Times New Roman" w:eastAsia="Calibri" w:hAnsi="Times New Roman" w:cs="Times New Roman"/>
          <w:kern w:val="0"/>
          <w:sz w:val="22"/>
          <w:szCs w:val="22"/>
          <w14:ligatures w14:val="none"/>
        </w:rPr>
        <w:t>rozuvastatinui</w:t>
      </w:r>
      <w:proofErr w:type="spellEnd"/>
      <w:r w:rsidRPr="00776D3E">
        <w:rPr>
          <w:rFonts w:ascii="Times New Roman" w:eastAsia="Calibri" w:hAnsi="Times New Roman" w:cs="Times New Roman"/>
          <w:kern w:val="0"/>
          <w:sz w:val="22"/>
          <w:szCs w:val="22"/>
          <w14:ligatures w14:val="none"/>
        </w:rPr>
        <w:t xml:space="preserve">. </w:t>
      </w:r>
    </w:p>
    <w:p w14:paraId="4FAB1C7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Susijusios su </w:t>
      </w:r>
      <w:proofErr w:type="spellStart"/>
      <w:r w:rsidRPr="00776D3E">
        <w:rPr>
          <w:rFonts w:ascii="Times New Roman" w:eastAsia="Times New Roman" w:hAnsi="Times New Roman" w:cs="Times New Roman"/>
          <w:kern w:val="0"/>
          <w:sz w:val="22"/>
          <w:szCs w:val="22"/>
          <w:u w:val="single"/>
          <w14:ligatures w14:val="none"/>
        </w:rPr>
        <w:t>acetilsalicilo</w:t>
      </w:r>
      <w:proofErr w:type="spellEnd"/>
      <w:r w:rsidRPr="00776D3E">
        <w:rPr>
          <w:rFonts w:ascii="Times New Roman" w:eastAsia="Times New Roman" w:hAnsi="Times New Roman" w:cs="Times New Roman"/>
          <w:kern w:val="0"/>
          <w:sz w:val="22"/>
          <w:szCs w:val="22"/>
          <w:u w:val="single"/>
          <w14:ligatures w14:val="none"/>
        </w:rPr>
        <w:t xml:space="preserve"> rūgšties komponentu:</w:t>
      </w:r>
    </w:p>
    <w:p w14:paraId="726FE029" w14:textId="24B54DF6" w:rsidR="00776D3E" w:rsidRPr="00776D3E" w:rsidRDefault="00776D3E" w:rsidP="00776D3E">
      <w:pPr>
        <w:numPr>
          <w:ilvl w:val="0"/>
          <w:numId w:val="3"/>
        </w:numPr>
        <w:spacing w:after="200" w:line="240" w:lineRule="auto"/>
        <w:ind w:left="567" w:hanging="567"/>
        <w:contextualSpacing/>
        <w:rPr>
          <w:rFonts w:ascii="Times New Roman" w:eastAsia="Times New Roman"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padidėjęs jautrumas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rūgščiai. Padidėjęs jautrumas nesteroidiniams vaistiniams preparatams nuo uždegimo (NVNU); astma, rinitas ir nosies polipai; anksčiau nustatyta </w:t>
      </w:r>
      <w:proofErr w:type="spellStart"/>
      <w:r w:rsidRPr="00776D3E">
        <w:rPr>
          <w:rFonts w:ascii="Times New Roman" w:eastAsia="Calibri" w:hAnsi="Times New Roman" w:cs="Times New Roman"/>
          <w:kern w:val="0"/>
          <w:sz w:val="22"/>
          <w:szCs w:val="22"/>
          <w14:ligatures w14:val="none"/>
        </w:rPr>
        <w:t>mastocitozė</w:t>
      </w:r>
      <w:proofErr w:type="spellEnd"/>
      <w:r w:rsidRPr="00776D3E">
        <w:rPr>
          <w:rFonts w:ascii="Times New Roman" w:eastAsia="Calibri" w:hAnsi="Times New Roman" w:cs="Times New Roman"/>
          <w:kern w:val="0"/>
          <w:sz w:val="22"/>
          <w:szCs w:val="22"/>
          <w14:ligatures w14:val="none"/>
        </w:rPr>
        <w:t xml:space="preserve">, kuri vartojant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rūgštį gali sukelti sunkias padidėjusio jautrumo reakcijas (įskaitant </w:t>
      </w:r>
      <w:r w:rsidR="000E116D">
        <w:rPr>
          <w:rFonts w:ascii="Times New Roman" w:eastAsia="Calibri" w:hAnsi="Times New Roman" w:cs="Times New Roman"/>
          <w:kern w:val="0"/>
          <w:sz w:val="22"/>
          <w:szCs w:val="22"/>
          <w14:ligatures w14:val="none"/>
        </w:rPr>
        <w:t>anafilaksinį</w:t>
      </w:r>
      <w:r w:rsidRPr="00776D3E">
        <w:rPr>
          <w:rFonts w:ascii="Times New Roman" w:eastAsia="Calibri" w:hAnsi="Times New Roman" w:cs="Times New Roman"/>
          <w:kern w:val="0"/>
          <w:sz w:val="22"/>
          <w:szCs w:val="22"/>
          <w14:ligatures w14:val="none"/>
        </w:rPr>
        <w:t xml:space="preserve"> šoką, pasireiškiantį </w:t>
      </w:r>
      <w:r w:rsidR="00C3154F">
        <w:rPr>
          <w:rFonts w:ascii="Times New Roman" w:eastAsia="Calibri" w:hAnsi="Times New Roman" w:cs="Times New Roman"/>
          <w:kern w:val="0"/>
          <w:sz w:val="22"/>
          <w:szCs w:val="22"/>
          <w14:ligatures w14:val="none"/>
        </w:rPr>
        <w:t xml:space="preserve">odos </w:t>
      </w:r>
      <w:r w:rsidRPr="00776D3E">
        <w:rPr>
          <w:rFonts w:ascii="Times New Roman" w:eastAsia="Calibri" w:hAnsi="Times New Roman" w:cs="Times New Roman"/>
          <w:kern w:val="0"/>
          <w:sz w:val="22"/>
          <w:szCs w:val="22"/>
          <w14:ligatures w14:val="none"/>
        </w:rPr>
        <w:t xml:space="preserve">paraudimu, </w:t>
      </w:r>
      <w:proofErr w:type="spellStart"/>
      <w:r w:rsidRPr="00776D3E">
        <w:rPr>
          <w:rFonts w:ascii="Times New Roman" w:eastAsia="Calibri" w:hAnsi="Times New Roman" w:cs="Times New Roman"/>
          <w:kern w:val="0"/>
          <w:sz w:val="22"/>
          <w:szCs w:val="22"/>
          <w14:ligatures w14:val="none"/>
        </w:rPr>
        <w:t>hipotenzija</w:t>
      </w:r>
      <w:proofErr w:type="spellEnd"/>
      <w:r w:rsidRPr="00776D3E">
        <w:rPr>
          <w:rFonts w:ascii="Times New Roman" w:eastAsia="Calibri" w:hAnsi="Times New Roman" w:cs="Times New Roman"/>
          <w:kern w:val="0"/>
          <w:sz w:val="22"/>
          <w:szCs w:val="22"/>
          <w14:ligatures w14:val="none"/>
        </w:rPr>
        <w:t>, tachikardija ir vėmimu);</w:t>
      </w:r>
    </w:p>
    <w:p w14:paraId="48F78A6B" w14:textId="115863E8" w:rsidR="00776D3E" w:rsidRPr="00776D3E" w:rsidRDefault="00776D3E" w:rsidP="00776D3E">
      <w:pPr>
        <w:numPr>
          <w:ilvl w:val="0"/>
          <w:numId w:val="3"/>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aktyvi ar anksčiau </w:t>
      </w:r>
      <w:r w:rsidR="003A16C5">
        <w:rPr>
          <w:rFonts w:ascii="Times New Roman" w:eastAsia="Calibri" w:hAnsi="Times New Roman" w:cs="Times New Roman"/>
          <w:kern w:val="0"/>
          <w:sz w:val="22"/>
          <w:szCs w:val="22"/>
          <w14:ligatures w14:val="none"/>
        </w:rPr>
        <w:t>nustatyta pasikartojanti</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peptinė</w:t>
      </w:r>
      <w:proofErr w:type="spellEnd"/>
      <w:r w:rsidRPr="00776D3E">
        <w:rPr>
          <w:rFonts w:ascii="Times New Roman" w:eastAsia="Calibri" w:hAnsi="Times New Roman" w:cs="Times New Roman"/>
          <w:kern w:val="0"/>
          <w:sz w:val="22"/>
          <w:szCs w:val="22"/>
          <w14:ligatures w14:val="none"/>
        </w:rPr>
        <w:t xml:space="preserve"> opa ir (arba) kraujavimas iš skrandžio ar žarnyno, arba kito pobūdžio kraujavimas, pavyzdžiui </w:t>
      </w:r>
      <w:proofErr w:type="spellStart"/>
      <w:r w:rsidRPr="00776D3E">
        <w:rPr>
          <w:rFonts w:ascii="Times New Roman" w:eastAsia="Calibri" w:hAnsi="Times New Roman" w:cs="Times New Roman"/>
          <w:kern w:val="0"/>
          <w:sz w:val="22"/>
          <w:szCs w:val="22"/>
          <w14:ligatures w14:val="none"/>
        </w:rPr>
        <w:t>cerebrovaskulinis</w:t>
      </w:r>
      <w:proofErr w:type="spellEnd"/>
      <w:r w:rsidRPr="00776D3E">
        <w:rPr>
          <w:rFonts w:ascii="Times New Roman" w:eastAsia="Calibri" w:hAnsi="Times New Roman" w:cs="Times New Roman"/>
          <w:kern w:val="0"/>
          <w:sz w:val="22"/>
          <w:szCs w:val="22"/>
          <w14:ligatures w14:val="none"/>
        </w:rPr>
        <w:t xml:space="preserve"> kraujavimas;</w:t>
      </w:r>
    </w:p>
    <w:p w14:paraId="5B85F8B8" w14:textId="00C0D2F9" w:rsidR="00776D3E" w:rsidRPr="00776D3E" w:rsidRDefault="00776D3E" w:rsidP="00776D3E">
      <w:pPr>
        <w:numPr>
          <w:ilvl w:val="0"/>
          <w:numId w:val="3"/>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hemoraginė diatezė, </w:t>
      </w:r>
      <w:r w:rsidR="002B29E9">
        <w:rPr>
          <w:rFonts w:ascii="Times New Roman" w:eastAsia="Calibri" w:hAnsi="Times New Roman" w:cs="Times New Roman"/>
          <w:kern w:val="0"/>
          <w:sz w:val="22"/>
          <w:szCs w:val="22"/>
          <w14:ligatures w14:val="none"/>
        </w:rPr>
        <w:t xml:space="preserve">įskaitant tokius </w:t>
      </w:r>
      <w:r w:rsidRPr="00776D3E">
        <w:rPr>
          <w:rFonts w:ascii="Times New Roman" w:eastAsia="Calibri" w:hAnsi="Times New Roman" w:cs="Times New Roman"/>
          <w:kern w:val="0"/>
          <w:sz w:val="22"/>
          <w:szCs w:val="22"/>
          <w14:ligatures w14:val="none"/>
        </w:rPr>
        <w:t>krešėjimo sutrikim</w:t>
      </w:r>
      <w:r w:rsidR="0087446A">
        <w:rPr>
          <w:rFonts w:ascii="Times New Roman" w:eastAsia="Calibri" w:hAnsi="Times New Roman" w:cs="Times New Roman"/>
          <w:kern w:val="0"/>
          <w:sz w:val="22"/>
          <w:szCs w:val="22"/>
          <w14:ligatures w14:val="none"/>
        </w:rPr>
        <w:t>u</w:t>
      </w:r>
      <w:r w:rsidR="002B29E9">
        <w:rPr>
          <w:rFonts w:ascii="Times New Roman" w:eastAsia="Calibri" w:hAnsi="Times New Roman" w:cs="Times New Roman"/>
          <w:kern w:val="0"/>
          <w:sz w:val="22"/>
          <w:szCs w:val="22"/>
          <w14:ligatures w14:val="none"/>
        </w:rPr>
        <w:t>s, kaip</w:t>
      </w:r>
      <w:r w:rsidRPr="00776D3E">
        <w:rPr>
          <w:rFonts w:ascii="Times New Roman" w:eastAsia="Calibri" w:hAnsi="Times New Roman" w:cs="Times New Roman"/>
          <w:kern w:val="0"/>
          <w:sz w:val="22"/>
          <w:szCs w:val="22"/>
          <w14:ligatures w14:val="none"/>
        </w:rPr>
        <w:t xml:space="preserve"> – </w:t>
      </w:r>
      <w:proofErr w:type="spellStart"/>
      <w:r w:rsidRPr="00776D3E">
        <w:rPr>
          <w:rFonts w:ascii="Times New Roman" w:eastAsia="Calibri" w:hAnsi="Times New Roman" w:cs="Times New Roman"/>
          <w:kern w:val="0"/>
          <w:sz w:val="22"/>
          <w:szCs w:val="22"/>
          <w14:ligatures w14:val="none"/>
        </w:rPr>
        <w:t>hemofilija</w:t>
      </w:r>
      <w:proofErr w:type="spellEnd"/>
      <w:r w:rsidRPr="00776D3E">
        <w:rPr>
          <w:rFonts w:ascii="Times New Roman" w:eastAsia="Calibri" w:hAnsi="Times New Roman" w:cs="Times New Roman"/>
          <w:kern w:val="0"/>
          <w:sz w:val="22"/>
          <w:szCs w:val="22"/>
          <w14:ligatures w14:val="none"/>
        </w:rPr>
        <w:t xml:space="preserve"> ir </w:t>
      </w:r>
      <w:proofErr w:type="spellStart"/>
      <w:r w:rsidRPr="00776D3E">
        <w:rPr>
          <w:rFonts w:ascii="Times New Roman" w:eastAsia="Calibri" w:hAnsi="Times New Roman" w:cs="Times New Roman"/>
          <w:kern w:val="0"/>
          <w:sz w:val="22"/>
          <w:szCs w:val="22"/>
          <w14:ligatures w14:val="none"/>
        </w:rPr>
        <w:t>trombocitopenija</w:t>
      </w:r>
      <w:proofErr w:type="spellEnd"/>
      <w:r w:rsidRPr="00776D3E">
        <w:rPr>
          <w:rFonts w:ascii="Times New Roman" w:eastAsia="Calibri" w:hAnsi="Times New Roman" w:cs="Times New Roman"/>
          <w:kern w:val="0"/>
          <w:sz w:val="22"/>
          <w:szCs w:val="22"/>
          <w14:ligatures w14:val="none"/>
        </w:rPr>
        <w:t>;</w:t>
      </w:r>
    </w:p>
    <w:p w14:paraId="3DA3A07B" w14:textId="77777777" w:rsidR="00776D3E" w:rsidRPr="00776D3E" w:rsidRDefault="00776D3E" w:rsidP="00776D3E">
      <w:pPr>
        <w:numPr>
          <w:ilvl w:val="0"/>
          <w:numId w:val="3"/>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sunkus kepenų arba inkstų funkcijos sutrikimas;</w:t>
      </w:r>
    </w:p>
    <w:p w14:paraId="49506F44" w14:textId="3303B1CD" w:rsidR="00776D3E" w:rsidRPr="00776D3E" w:rsidRDefault="00776D3E" w:rsidP="00776D3E">
      <w:pPr>
        <w:numPr>
          <w:ilvl w:val="0"/>
          <w:numId w:val="3"/>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sunkus </w:t>
      </w:r>
      <w:proofErr w:type="spellStart"/>
      <w:r w:rsidR="007067BB">
        <w:rPr>
          <w:rFonts w:ascii="Times New Roman" w:eastAsia="Calibri" w:hAnsi="Times New Roman" w:cs="Times New Roman"/>
          <w:kern w:val="0"/>
          <w:sz w:val="22"/>
          <w:szCs w:val="22"/>
          <w14:ligatures w14:val="none"/>
        </w:rPr>
        <w:t>de</w:t>
      </w:r>
      <w:r w:rsidRPr="00776D3E">
        <w:rPr>
          <w:rFonts w:ascii="Times New Roman" w:eastAsia="Calibri" w:hAnsi="Times New Roman" w:cs="Times New Roman"/>
          <w:kern w:val="0"/>
          <w:sz w:val="22"/>
          <w:szCs w:val="22"/>
          <w14:ligatures w14:val="none"/>
        </w:rPr>
        <w:t>kompensuotas</w:t>
      </w:r>
      <w:proofErr w:type="spellEnd"/>
      <w:r w:rsidRPr="00776D3E">
        <w:rPr>
          <w:rFonts w:ascii="Times New Roman" w:eastAsia="Calibri" w:hAnsi="Times New Roman" w:cs="Times New Roman"/>
          <w:kern w:val="0"/>
          <w:sz w:val="22"/>
          <w:szCs w:val="22"/>
          <w14:ligatures w14:val="none"/>
        </w:rPr>
        <w:t xml:space="preserve"> širdies nepakankamumas;</w:t>
      </w:r>
    </w:p>
    <w:p w14:paraId="2DC962B7" w14:textId="77777777" w:rsidR="00776D3E" w:rsidRPr="00776D3E" w:rsidRDefault="00776D3E" w:rsidP="00776D3E">
      <w:pPr>
        <w:numPr>
          <w:ilvl w:val="0"/>
          <w:numId w:val="3"/>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metotreksato</w:t>
      </w:r>
      <w:proofErr w:type="spellEnd"/>
      <w:r w:rsidRPr="00776D3E">
        <w:rPr>
          <w:rFonts w:ascii="Times New Roman" w:eastAsia="Calibri" w:hAnsi="Times New Roman" w:cs="Times New Roman"/>
          <w:kern w:val="0"/>
          <w:sz w:val="22"/>
          <w:szCs w:val="22"/>
          <w14:ligatures w14:val="none"/>
        </w:rPr>
        <w:t xml:space="preserve"> vartojimas didesnėmis nei 15 mg per savaitę dozėmis (žr. 4.5 skyrių);</w:t>
      </w:r>
    </w:p>
    <w:p w14:paraId="21DCC63F" w14:textId="77777777" w:rsidR="00776D3E" w:rsidRPr="00776D3E" w:rsidRDefault="00776D3E" w:rsidP="00776D3E">
      <w:pPr>
        <w:numPr>
          <w:ilvl w:val="0"/>
          <w:numId w:val="3"/>
        </w:numPr>
        <w:spacing w:after="200" w:line="276" w:lineRule="auto"/>
        <w:ind w:left="567" w:hanging="567"/>
        <w:contextualSpacing/>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didesnių nei 150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dozių per parą vartojimas trečią </w:t>
      </w:r>
      <w:r w:rsidRPr="00776D3E">
        <w:rPr>
          <w:rFonts w:ascii="Times New Roman" w:eastAsia="Calibri" w:hAnsi="Times New Roman" w:cs="Times New Roman"/>
          <w:kern w:val="0"/>
          <w:sz w:val="22"/>
          <w:szCs w:val="22"/>
          <w14:ligatures w14:val="none"/>
        </w:rPr>
        <w:t>nėštumo trimestrą (žr. 4.6 skyrių).</w:t>
      </w:r>
    </w:p>
    <w:p w14:paraId="2DAE2878"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Susijusios su </w:t>
      </w:r>
      <w:proofErr w:type="spellStart"/>
      <w:r w:rsidRPr="00776D3E">
        <w:rPr>
          <w:rFonts w:ascii="Times New Roman" w:eastAsia="Times New Roman" w:hAnsi="Times New Roman" w:cs="Times New Roman"/>
          <w:kern w:val="0"/>
          <w:sz w:val="22"/>
          <w:szCs w:val="22"/>
          <w:u w:val="single"/>
          <w14:ligatures w14:val="none"/>
        </w:rPr>
        <w:t>Roscly</w:t>
      </w:r>
      <w:proofErr w:type="spellEnd"/>
      <w:r w:rsidRPr="00776D3E">
        <w:rPr>
          <w:rFonts w:ascii="Times New Roman" w:eastAsia="Times New Roman" w:hAnsi="Times New Roman" w:cs="Times New Roman"/>
          <w:kern w:val="0"/>
          <w:sz w:val="22"/>
          <w:szCs w:val="22"/>
          <w:u w:val="single"/>
          <w14:ligatures w14:val="none"/>
        </w:rPr>
        <w:t xml:space="preserve"> kietosiomis kapsulėmis:</w:t>
      </w:r>
    </w:p>
    <w:p w14:paraId="0D53454F" w14:textId="77777777" w:rsidR="00776D3E" w:rsidRPr="00776D3E" w:rsidRDefault="00776D3E" w:rsidP="00776D3E">
      <w:pPr>
        <w:numPr>
          <w:ilvl w:val="0"/>
          <w:numId w:val="5"/>
        </w:numPr>
        <w:tabs>
          <w:tab w:val="left" w:pos="567"/>
        </w:tabs>
        <w:spacing w:after="200" w:line="260" w:lineRule="exact"/>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padidėjęs jautrumas bet kuriai 6.1 skyriuje nurodytai pagalbinei medžiagai;</w:t>
      </w:r>
    </w:p>
    <w:p w14:paraId="2957FEA7" w14:textId="08E190F1" w:rsidR="00A3002D" w:rsidRDefault="00776D3E" w:rsidP="00AA7982">
      <w:pPr>
        <w:numPr>
          <w:ilvl w:val="0"/>
          <w:numId w:val="5"/>
        </w:numPr>
        <w:tabs>
          <w:tab w:val="left" w:pos="567"/>
        </w:tabs>
        <w:spacing w:after="200" w:line="260" w:lineRule="exact"/>
        <w:ind w:left="567" w:hanging="567"/>
        <w:contextualSpacing/>
        <w:rPr>
          <w:rFonts w:ascii="Times New Roman" w:eastAsia="Times New Roman"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šiame vaistiniame preparate yra sojų </w:t>
      </w:r>
      <w:proofErr w:type="spellStart"/>
      <w:r w:rsidRPr="00776D3E">
        <w:rPr>
          <w:rFonts w:ascii="Times New Roman" w:eastAsia="Calibri" w:hAnsi="Times New Roman" w:cs="Times New Roman"/>
          <w:kern w:val="0"/>
          <w:sz w:val="22"/>
          <w:szCs w:val="22"/>
          <w14:ligatures w14:val="none"/>
        </w:rPr>
        <w:t>lecitino</w:t>
      </w:r>
      <w:proofErr w:type="spellEnd"/>
      <w:r w:rsidRPr="00776D3E">
        <w:rPr>
          <w:rFonts w:ascii="Times New Roman" w:eastAsia="Calibri" w:hAnsi="Times New Roman" w:cs="Times New Roman"/>
          <w:kern w:val="0"/>
          <w:sz w:val="22"/>
          <w:szCs w:val="22"/>
          <w14:ligatures w14:val="none"/>
        </w:rPr>
        <w:t xml:space="preserve"> pėdsakai, kuriuose gali būti sojų aliejaus. Negalima vartoti esant padidėjusiam jautrumui žemės riešutams arba sojai.</w:t>
      </w:r>
      <w:r w:rsidRPr="00776D3E">
        <w:rPr>
          <w:rFonts w:ascii="Times New Roman" w:eastAsia="Times New Roman" w:hAnsi="Times New Roman" w:cs="Times New Roman"/>
          <w:kern w:val="0"/>
          <w:sz w:val="22"/>
          <w:szCs w:val="22"/>
          <w14:ligatures w14:val="none"/>
        </w:rPr>
        <w:t xml:space="preserve"> </w:t>
      </w:r>
    </w:p>
    <w:p w14:paraId="42BA2FC5" w14:textId="77777777" w:rsidR="007B2193" w:rsidRDefault="007B2193" w:rsidP="007B2193">
      <w:pPr>
        <w:tabs>
          <w:tab w:val="left" w:pos="567"/>
        </w:tabs>
        <w:spacing w:after="200" w:line="260" w:lineRule="exact"/>
        <w:contextualSpacing/>
        <w:rPr>
          <w:rFonts w:ascii="Times New Roman" w:eastAsia="Times New Roman" w:hAnsi="Times New Roman" w:cs="Times New Roman"/>
          <w:kern w:val="0"/>
          <w:sz w:val="22"/>
          <w:szCs w:val="22"/>
          <w14:ligatures w14:val="none"/>
        </w:rPr>
      </w:pPr>
    </w:p>
    <w:p w14:paraId="0483AB3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4.4</w:t>
      </w:r>
      <w:r w:rsidRPr="00776D3E">
        <w:rPr>
          <w:rFonts w:ascii="Times New Roman" w:eastAsia="Times New Roman" w:hAnsi="Times New Roman" w:cs="Times New Roman"/>
          <w:b/>
          <w:kern w:val="0"/>
          <w:sz w:val="22"/>
          <w:szCs w:val="22"/>
          <w14:ligatures w14:val="none"/>
        </w:rPr>
        <w:tab/>
        <w:t>Specialūs įspėjimai ir atsargumo priemonės</w:t>
      </w:r>
    </w:p>
    <w:p w14:paraId="4A4CE57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30C5A82"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Rozuvastatinas</w:t>
      </w:r>
      <w:proofErr w:type="spellEnd"/>
    </w:p>
    <w:p w14:paraId="0BF8D0E5" w14:textId="77777777" w:rsidR="00776D3E" w:rsidRPr="004E21FF" w:rsidRDefault="00776D3E" w:rsidP="00776D3E">
      <w:pPr>
        <w:tabs>
          <w:tab w:val="left" w:pos="567"/>
        </w:tabs>
        <w:spacing w:after="0" w:line="240" w:lineRule="auto"/>
        <w:rPr>
          <w:rFonts w:ascii="Times New Roman" w:eastAsia="Times New Roman" w:hAnsi="Times New Roman" w:cs="Times New Roman"/>
          <w:i/>
          <w:iCs/>
          <w:kern w:val="0"/>
          <w:sz w:val="22"/>
          <w:szCs w:val="22"/>
          <w14:ligatures w14:val="none"/>
        </w:rPr>
      </w:pPr>
      <w:r w:rsidRPr="004E21FF">
        <w:rPr>
          <w:rFonts w:ascii="Times New Roman" w:eastAsia="Times New Roman" w:hAnsi="Times New Roman" w:cs="Times New Roman"/>
          <w:i/>
          <w:iCs/>
          <w:kern w:val="0"/>
          <w:sz w:val="22"/>
          <w:szCs w:val="22"/>
          <w14:ligatures w14:val="none"/>
        </w:rPr>
        <w:t>Poveikis inkstams</w:t>
      </w:r>
    </w:p>
    <w:p w14:paraId="6372A65A" w14:textId="2A9042D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Pacientams, </w:t>
      </w:r>
      <w:r w:rsidR="00220B95">
        <w:rPr>
          <w:rFonts w:ascii="Times New Roman" w:eastAsia="Times New Roman" w:hAnsi="Times New Roman" w:cs="Times New Roman"/>
          <w:kern w:val="0"/>
          <w:sz w:val="22"/>
          <w:szCs w:val="22"/>
          <w14:ligatures w14:val="none"/>
        </w:rPr>
        <w:t xml:space="preserve">vartojantiems </w:t>
      </w:r>
      <w:proofErr w:type="spellStart"/>
      <w:r w:rsidR="00220B95">
        <w:rPr>
          <w:rFonts w:ascii="Times New Roman" w:eastAsia="Times New Roman" w:hAnsi="Times New Roman" w:cs="Times New Roman"/>
          <w:kern w:val="0"/>
          <w:sz w:val="22"/>
          <w:szCs w:val="22"/>
          <w14:ligatures w14:val="none"/>
        </w:rPr>
        <w:t>rozuvastatiną</w:t>
      </w:r>
      <w:proofErr w:type="spellEnd"/>
      <w:r w:rsidR="00220B95">
        <w:rPr>
          <w:rFonts w:ascii="Times New Roman" w:eastAsia="Times New Roman" w:hAnsi="Times New Roman" w:cs="Times New Roman"/>
          <w:kern w:val="0"/>
          <w:sz w:val="22"/>
          <w:szCs w:val="22"/>
          <w14:ligatures w14:val="none"/>
        </w:rPr>
        <w:t xml:space="preserve"> didel</w:t>
      </w:r>
      <w:r w:rsidR="0082681F">
        <w:rPr>
          <w:rFonts w:ascii="Times New Roman" w:eastAsia="Times New Roman" w:hAnsi="Times New Roman" w:cs="Times New Roman"/>
          <w:kern w:val="0"/>
          <w:sz w:val="22"/>
          <w:szCs w:val="22"/>
          <w14:ligatures w14:val="none"/>
        </w:rPr>
        <w:t>ėmis</w:t>
      </w:r>
      <w:r w:rsidR="00220B95">
        <w:rPr>
          <w:rFonts w:ascii="Times New Roman" w:eastAsia="Times New Roman" w:hAnsi="Times New Roman" w:cs="Times New Roman"/>
          <w:kern w:val="0"/>
          <w:sz w:val="22"/>
          <w:szCs w:val="22"/>
          <w14:ligatures w14:val="none"/>
        </w:rPr>
        <w:t xml:space="preserve"> doz</w:t>
      </w:r>
      <w:r w:rsidR="0082681F">
        <w:rPr>
          <w:rFonts w:ascii="Times New Roman" w:eastAsia="Times New Roman" w:hAnsi="Times New Roman" w:cs="Times New Roman"/>
          <w:kern w:val="0"/>
          <w:sz w:val="22"/>
          <w:szCs w:val="22"/>
          <w14:ligatures w14:val="none"/>
        </w:rPr>
        <w:t>ėmis</w:t>
      </w:r>
      <w:r w:rsidRPr="00776D3E">
        <w:rPr>
          <w:rFonts w:ascii="Times New Roman" w:eastAsia="Times New Roman" w:hAnsi="Times New Roman" w:cs="Times New Roman"/>
          <w:kern w:val="0"/>
          <w:sz w:val="22"/>
          <w:szCs w:val="22"/>
          <w14:ligatures w14:val="none"/>
        </w:rPr>
        <w:t xml:space="preserve">, </w:t>
      </w:r>
      <w:r w:rsidRPr="00971B67">
        <w:rPr>
          <w:rFonts w:ascii="Times New Roman" w:eastAsia="Times New Roman" w:hAnsi="Times New Roman" w:cs="Times New Roman"/>
          <w:kern w:val="0"/>
          <w:sz w:val="22"/>
          <w:szCs w:val="22"/>
          <w14:ligatures w14:val="none"/>
        </w:rPr>
        <w:t>ypač 40 mg, juostelės</w:t>
      </w:r>
      <w:r w:rsidRPr="00776D3E">
        <w:rPr>
          <w:rFonts w:ascii="Times New Roman" w:eastAsia="Times New Roman" w:hAnsi="Times New Roman" w:cs="Times New Roman"/>
          <w:kern w:val="0"/>
          <w:sz w:val="22"/>
          <w:szCs w:val="22"/>
          <w14:ligatures w14:val="none"/>
        </w:rPr>
        <w:t xml:space="preserve"> </w:t>
      </w:r>
      <w:r w:rsidR="002D2505">
        <w:rPr>
          <w:rFonts w:ascii="Times New Roman" w:eastAsia="Times New Roman" w:hAnsi="Times New Roman" w:cs="Times New Roman"/>
          <w:kern w:val="0"/>
          <w:sz w:val="22"/>
          <w:szCs w:val="22"/>
          <w14:ligatures w14:val="none"/>
        </w:rPr>
        <w:t>mėginiu</w:t>
      </w:r>
      <w:r w:rsidRPr="00776D3E">
        <w:rPr>
          <w:rFonts w:ascii="Times New Roman" w:eastAsia="Times New Roman" w:hAnsi="Times New Roman" w:cs="Times New Roman"/>
          <w:kern w:val="0"/>
          <w:sz w:val="22"/>
          <w:szCs w:val="22"/>
          <w14:ligatures w14:val="none"/>
        </w:rPr>
        <w:t xml:space="preserve"> nustatyta </w:t>
      </w:r>
      <w:proofErr w:type="spellStart"/>
      <w:r w:rsidRPr="00776D3E">
        <w:rPr>
          <w:rFonts w:ascii="Times New Roman" w:eastAsia="Times New Roman" w:hAnsi="Times New Roman" w:cs="Times New Roman"/>
          <w:kern w:val="0"/>
          <w:sz w:val="22"/>
          <w:szCs w:val="22"/>
          <w14:ligatures w14:val="none"/>
        </w:rPr>
        <w:t>proteinurijos</w:t>
      </w:r>
      <w:proofErr w:type="spellEnd"/>
      <w:r w:rsidRPr="00776D3E">
        <w:rPr>
          <w:rFonts w:ascii="Times New Roman" w:eastAsia="Times New Roman" w:hAnsi="Times New Roman" w:cs="Times New Roman"/>
          <w:kern w:val="0"/>
          <w:sz w:val="22"/>
          <w:szCs w:val="22"/>
          <w14:ligatures w14:val="none"/>
        </w:rPr>
        <w:t xml:space="preserve"> atvejų, dažniausiai </w:t>
      </w:r>
      <w:proofErr w:type="spellStart"/>
      <w:r w:rsidR="001D2EEF">
        <w:rPr>
          <w:rFonts w:ascii="Times New Roman" w:eastAsia="Times New Roman" w:hAnsi="Times New Roman" w:cs="Times New Roman"/>
          <w:kern w:val="0"/>
          <w:sz w:val="22"/>
          <w:szCs w:val="22"/>
          <w14:ligatures w14:val="none"/>
        </w:rPr>
        <w:t>proteinurija</w:t>
      </w:r>
      <w:proofErr w:type="spellEnd"/>
      <w:r w:rsidR="001D2EEF">
        <w:rPr>
          <w:rFonts w:ascii="Times New Roman" w:eastAsia="Times New Roman" w:hAnsi="Times New Roman" w:cs="Times New Roman"/>
          <w:kern w:val="0"/>
          <w:sz w:val="22"/>
          <w:szCs w:val="22"/>
          <w14:ligatures w14:val="none"/>
        </w:rPr>
        <w:t xml:space="preserve"> - </w:t>
      </w:r>
      <w:r w:rsidRPr="00776D3E">
        <w:rPr>
          <w:rFonts w:ascii="Times New Roman" w:eastAsia="Times New Roman" w:hAnsi="Times New Roman" w:cs="Times New Roman"/>
          <w:kern w:val="0"/>
          <w:sz w:val="22"/>
          <w:szCs w:val="22"/>
          <w14:ligatures w14:val="none"/>
        </w:rPr>
        <w:t xml:space="preserve">kanalėlių kilmės. </w:t>
      </w:r>
      <w:r w:rsidR="0017171B">
        <w:rPr>
          <w:rFonts w:ascii="Times New Roman" w:eastAsia="Times New Roman" w:hAnsi="Times New Roman" w:cs="Times New Roman"/>
          <w:kern w:val="0"/>
          <w:sz w:val="22"/>
          <w:szCs w:val="22"/>
          <w14:ligatures w14:val="none"/>
        </w:rPr>
        <w:t>Paprastai</w:t>
      </w:r>
      <w:r w:rsidRPr="00776D3E">
        <w:rPr>
          <w:rFonts w:ascii="Times New Roman" w:eastAsia="Times New Roman" w:hAnsi="Times New Roman" w:cs="Times New Roman"/>
          <w:kern w:val="0"/>
          <w:sz w:val="22"/>
          <w:szCs w:val="22"/>
          <w14:ligatures w14:val="none"/>
        </w:rPr>
        <w:t xml:space="preserve"> ji bū</w:t>
      </w:r>
      <w:r w:rsidR="00F96E2F">
        <w:rPr>
          <w:rFonts w:ascii="Times New Roman" w:eastAsia="Times New Roman" w:hAnsi="Times New Roman" w:cs="Times New Roman"/>
          <w:kern w:val="0"/>
          <w:sz w:val="22"/>
          <w:szCs w:val="22"/>
          <w14:ligatures w14:val="none"/>
        </w:rPr>
        <w:t>na</w:t>
      </w:r>
      <w:r w:rsidRPr="00776D3E">
        <w:rPr>
          <w:rFonts w:ascii="Times New Roman" w:eastAsia="Times New Roman" w:hAnsi="Times New Roman" w:cs="Times New Roman"/>
          <w:kern w:val="0"/>
          <w:sz w:val="22"/>
          <w:szCs w:val="22"/>
          <w14:ligatures w14:val="none"/>
        </w:rPr>
        <w:t xml:space="preserve"> trumpalaikė arba protarpinė</w:t>
      </w:r>
      <w:r w:rsidR="00313B7A">
        <w:rPr>
          <w:rFonts w:ascii="Times New Roman" w:eastAsia="Times New Roman" w:hAnsi="Times New Roman" w:cs="Times New Roman"/>
          <w:kern w:val="0"/>
          <w:sz w:val="22"/>
          <w:szCs w:val="22"/>
          <w14:ligatures w14:val="none"/>
        </w:rPr>
        <w:t xml:space="preserve"> </w:t>
      </w:r>
      <w:r w:rsidR="003B6B6E">
        <w:rPr>
          <w:rFonts w:ascii="Times New Roman" w:eastAsia="Times New Roman" w:hAnsi="Times New Roman" w:cs="Times New Roman"/>
          <w:kern w:val="0"/>
          <w:sz w:val="22"/>
          <w:szCs w:val="22"/>
          <w14:ligatures w14:val="none"/>
        </w:rPr>
        <w:t xml:space="preserve">ir </w:t>
      </w:r>
      <w:r w:rsidRPr="00776D3E">
        <w:rPr>
          <w:rFonts w:ascii="Times New Roman" w:eastAsia="Times New Roman" w:hAnsi="Times New Roman" w:cs="Times New Roman"/>
          <w:kern w:val="0"/>
          <w:sz w:val="22"/>
          <w:szCs w:val="22"/>
          <w14:ligatures w14:val="none"/>
        </w:rPr>
        <w:t xml:space="preserve"> ūmin</w:t>
      </w:r>
      <w:r w:rsidR="003B6B6E">
        <w:rPr>
          <w:rFonts w:ascii="Times New Roman" w:eastAsia="Times New Roman" w:hAnsi="Times New Roman" w:cs="Times New Roman"/>
          <w:kern w:val="0"/>
          <w:sz w:val="22"/>
          <w:szCs w:val="22"/>
          <w14:ligatures w14:val="none"/>
        </w:rPr>
        <w:t>ės</w:t>
      </w:r>
      <w:r w:rsidRPr="00776D3E">
        <w:rPr>
          <w:rFonts w:ascii="Times New Roman" w:eastAsia="Times New Roman" w:hAnsi="Times New Roman" w:cs="Times New Roman"/>
          <w:kern w:val="0"/>
          <w:sz w:val="22"/>
          <w:szCs w:val="22"/>
          <w14:ligatures w14:val="none"/>
        </w:rPr>
        <w:t xml:space="preserve"> ar progresuojanči</w:t>
      </w:r>
      <w:r w:rsidR="003B6B6E">
        <w:rPr>
          <w:rFonts w:ascii="Times New Roman" w:eastAsia="Times New Roman" w:hAnsi="Times New Roman" w:cs="Times New Roman"/>
          <w:kern w:val="0"/>
          <w:sz w:val="22"/>
          <w:szCs w:val="22"/>
          <w14:ligatures w14:val="none"/>
        </w:rPr>
        <w:t>os</w:t>
      </w:r>
      <w:r w:rsidRPr="00776D3E">
        <w:rPr>
          <w:rFonts w:ascii="Times New Roman" w:eastAsia="Times New Roman" w:hAnsi="Times New Roman" w:cs="Times New Roman"/>
          <w:kern w:val="0"/>
          <w:sz w:val="22"/>
          <w:szCs w:val="22"/>
          <w14:ligatures w14:val="none"/>
        </w:rPr>
        <w:t xml:space="preserve"> inkstų lig</w:t>
      </w:r>
      <w:r w:rsidR="003B6B6E">
        <w:rPr>
          <w:rFonts w:ascii="Times New Roman" w:eastAsia="Times New Roman" w:hAnsi="Times New Roman" w:cs="Times New Roman"/>
          <w:kern w:val="0"/>
          <w:sz w:val="22"/>
          <w:szCs w:val="22"/>
          <w14:ligatures w14:val="none"/>
        </w:rPr>
        <w:t>os nerodo</w:t>
      </w:r>
      <w:r w:rsidRPr="00776D3E">
        <w:rPr>
          <w:rFonts w:ascii="Times New Roman" w:eastAsia="Times New Roman" w:hAnsi="Times New Roman" w:cs="Times New Roman"/>
          <w:kern w:val="0"/>
          <w:sz w:val="22"/>
          <w:szCs w:val="22"/>
          <w14:ligatures w14:val="none"/>
        </w:rPr>
        <w:t xml:space="preserve"> (žr. 4.8 skyrių). Vartojant 40 mg dozę</w:t>
      </w:r>
      <w:r w:rsidR="00611FB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dažniau pranešama apie sunkius inkstų </w:t>
      </w:r>
      <w:r w:rsidR="00147B28">
        <w:rPr>
          <w:rFonts w:ascii="Times New Roman" w:eastAsia="Times New Roman" w:hAnsi="Times New Roman" w:cs="Times New Roman"/>
          <w:kern w:val="0"/>
          <w:sz w:val="22"/>
          <w:szCs w:val="22"/>
          <w14:ligatures w14:val="none"/>
        </w:rPr>
        <w:t>funkcijos</w:t>
      </w:r>
      <w:r w:rsidRPr="00776D3E">
        <w:rPr>
          <w:rFonts w:ascii="Times New Roman" w:eastAsia="Times New Roman" w:hAnsi="Times New Roman" w:cs="Times New Roman"/>
          <w:kern w:val="0"/>
          <w:sz w:val="22"/>
          <w:szCs w:val="22"/>
          <w14:ligatures w14:val="none"/>
        </w:rPr>
        <w:t xml:space="preserve"> sutrikimus. </w:t>
      </w:r>
    </w:p>
    <w:p w14:paraId="4064AE4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17E409D" w14:textId="77777777" w:rsidR="00776D3E" w:rsidRPr="004E21FF" w:rsidRDefault="00776D3E" w:rsidP="00776D3E">
      <w:pPr>
        <w:tabs>
          <w:tab w:val="left" w:pos="567"/>
        </w:tabs>
        <w:spacing w:after="0" w:line="240" w:lineRule="auto"/>
        <w:rPr>
          <w:rFonts w:ascii="Times New Roman" w:eastAsia="Times New Roman" w:hAnsi="Times New Roman" w:cs="Times New Roman"/>
          <w:i/>
          <w:iCs/>
          <w:kern w:val="0"/>
          <w:sz w:val="22"/>
          <w:szCs w:val="22"/>
          <w14:ligatures w14:val="none"/>
        </w:rPr>
      </w:pPr>
      <w:r w:rsidRPr="004E21FF">
        <w:rPr>
          <w:rFonts w:ascii="Times New Roman" w:eastAsia="Times New Roman" w:hAnsi="Times New Roman" w:cs="Times New Roman"/>
          <w:i/>
          <w:iCs/>
          <w:kern w:val="0"/>
          <w:sz w:val="22"/>
          <w:szCs w:val="22"/>
          <w14:ligatures w14:val="none"/>
        </w:rPr>
        <w:t>Poveikis skeleto raumenims</w:t>
      </w:r>
    </w:p>
    <w:p w14:paraId="1381C60B" w14:textId="56CE7A1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Bet kokia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doze gydomiems pacientams </w:t>
      </w:r>
      <w:r w:rsidR="00672F88">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ypač </w:t>
      </w:r>
      <w:r w:rsidR="00672F88">
        <w:rPr>
          <w:rFonts w:ascii="Times New Roman" w:eastAsia="Times New Roman" w:hAnsi="Times New Roman" w:cs="Times New Roman"/>
          <w:kern w:val="0"/>
          <w:sz w:val="22"/>
          <w:szCs w:val="22"/>
          <w14:ligatures w14:val="none"/>
        </w:rPr>
        <w:t>doze</w:t>
      </w:r>
      <w:r w:rsidR="00EB6FB5">
        <w:rPr>
          <w:rFonts w:ascii="Times New Roman" w:eastAsia="Times New Roman" w:hAnsi="Times New Roman" w:cs="Times New Roman"/>
          <w:kern w:val="0"/>
          <w:sz w:val="22"/>
          <w:szCs w:val="22"/>
          <w14:ligatures w14:val="none"/>
        </w:rPr>
        <w:t>,</w:t>
      </w:r>
      <w:r w:rsidR="00672F88">
        <w:rPr>
          <w:rFonts w:ascii="Times New Roman" w:eastAsia="Times New Roman" w:hAnsi="Times New Roman" w:cs="Times New Roman"/>
          <w:kern w:val="0"/>
          <w:sz w:val="22"/>
          <w:szCs w:val="22"/>
          <w14:ligatures w14:val="none"/>
        </w:rPr>
        <w:t xml:space="preserve"> virš</w:t>
      </w:r>
      <w:r w:rsidR="005332DC">
        <w:rPr>
          <w:rFonts w:ascii="Times New Roman" w:eastAsia="Times New Roman" w:hAnsi="Times New Roman" w:cs="Times New Roman"/>
          <w:kern w:val="0"/>
          <w:sz w:val="22"/>
          <w:szCs w:val="22"/>
          <w14:ligatures w14:val="none"/>
        </w:rPr>
        <w:t xml:space="preserve">ijančia </w:t>
      </w:r>
      <w:r w:rsidRPr="00776D3E">
        <w:rPr>
          <w:rFonts w:ascii="Times New Roman" w:eastAsia="Times New Roman" w:hAnsi="Times New Roman" w:cs="Times New Roman"/>
          <w:kern w:val="0"/>
          <w:sz w:val="22"/>
          <w:szCs w:val="22"/>
          <w14:ligatures w14:val="none"/>
        </w:rPr>
        <w:t> 20 mg</w:t>
      </w:r>
      <w:r w:rsidR="005332DC">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buvo pranešta apie poveikį skeleto raumenims, pvz., </w:t>
      </w:r>
      <w:proofErr w:type="spellStart"/>
      <w:r w:rsidRPr="00776D3E">
        <w:rPr>
          <w:rFonts w:ascii="Times New Roman" w:eastAsia="Times New Roman" w:hAnsi="Times New Roman" w:cs="Times New Roman"/>
          <w:kern w:val="0"/>
          <w:sz w:val="22"/>
          <w:szCs w:val="22"/>
          <w14:ligatures w14:val="none"/>
        </w:rPr>
        <w:t>mialgij</w:t>
      </w:r>
      <w:r w:rsidR="00721908">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miopatij</w:t>
      </w:r>
      <w:r w:rsidR="00721908">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s</w:t>
      </w:r>
      <w:proofErr w:type="spellEnd"/>
      <w:r w:rsidRPr="00776D3E">
        <w:rPr>
          <w:rFonts w:ascii="Times New Roman" w:eastAsia="Times New Roman" w:hAnsi="Times New Roman" w:cs="Times New Roman"/>
          <w:kern w:val="0"/>
          <w:sz w:val="22"/>
          <w:szCs w:val="22"/>
          <w14:ligatures w14:val="none"/>
        </w:rPr>
        <w:t xml:space="preserve">, retai </w:t>
      </w:r>
      <w:r w:rsidRPr="00776D3E">
        <w:rPr>
          <w:rFonts w:ascii="Times New Roman" w:eastAsia="Times New Roman" w:hAnsi="Times New Roman" w:cs="Times New Roman"/>
          <w:kern w:val="0"/>
          <w:sz w:val="22"/>
          <w:szCs w:val="22"/>
          <w14:ligatures w14:val="none"/>
        </w:rPr>
        <w:sym w:font="Symbol" w:char="002D"/>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rabdomiolizės</w:t>
      </w:r>
      <w:proofErr w:type="spellEnd"/>
      <w:r w:rsidRPr="00776D3E">
        <w:rPr>
          <w:rFonts w:ascii="Times New Roman" w:eastAsia="Times New Roman" w:hAnsi="Times New Roman" w:cs="Times New Roman"/>
          <w:kern w:val="0"/>
          <w:sz w:val="22"/>
          <w:szCs w:val="22"/>
          <w14:ligatures w14:val="none"/>
        </w:rPr>
        <w:t xml:space="preserve"> atvej</w:t>
      </w:r>
      <w:r w:rsidR="00721908">
        <w:rPr>
          <w:rFonts w:ascii="Times New Roman" w:eastAsia="Times New Roman" w:hAnsi="Times New Roman" w:cs="Times New Roman"/>
          <w:kern w:val="0"/>
          <w:sz w:val="22"/>
          <w:szCs w:val="22"/>
          <w14:ligatures w14:val="none"/>
        </w:rPr>
        <w:t>us</w:t>
      </w:r>
      <w:r w:rsidRPr="00776D3E">
        <w:rPr>
          <w:rFonts w:ascii="Times New Roman" w:eastAsia="Times New Roman" w:hAnsi="Times New Roman" w:cs="Times New Roman"/>
          <w:kern w:val="0"/>
          <w:sz w:val="22"/>
          <w:szCs w:val="22"/>
          <w14:ligatures w14:val="none"/>
        </w:rPr>
        <w:t>. Pacientams, kartu su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 vartojantiems </w:t>
      </w:r>
      <w:proofErr w:type="spellStart"/>
      <w:r w:rsidRPr="00776D3E">
        <w:rPr>
          <w:rFonts w:ascii="Times New Roman" w:eastAsia="Times New Roman" w:hAnsi="Times New Roman" w:cs="Times New Roman"/>
          <w:kern w:val="0"/>
          <w:sz w:val="22"/>
          <w:szCs w:val="22"/>
          <w14:ligatures w14:val="none"/>
        </w:rPr>
        <w:t>ezetimibo</w:t>
      </w:r>
      <w:proofErr w:type="spellEnd"/>
      <w:r w:rsidRPr="00776D3E">
        <w:rPr>
          <w:rFonts w:ascii="Times New Roman" w:eastAsia="Times New Roman" w:hAnsi="Times New Roman" w:cs="Times New Roman"/>
          <w:kern w:val="0"/>
          <w:sz w:val="22"/>
          <w:szCs w:val="22"/>
          <w14:ligatures w14:val="none"/>
        </w:rPr>
        <w:t xml:space="preserve">, labai retais atvejais pasireiškė </w:t>
      </w:r>
      <w:proofErr w:type="spellStart"/>
      <w:r w:rsidRPr="00776D3E">
        <w:rPr>
          <w:rFonts w:ascii="Times New Roman" w:eastAsia="Times New Roman" w:hAnsi="Times New Roman" w:cs="Times New Roman"/>
          <w:kern w:val="0"/>
          <w:sz w:val="22"/>
          <w:szCs w:val="22"/>
          <w14:ligatures w14:val="none"/>
        </w:rPr>
        <w:t>rabdomiolizė</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Farmakodinaminės</w:t>
      </w:r>
      <w:proofErr w:type="spellEnd"/>
      <w:r w:rsidRPr="00776D3E">
        <w:rPr>
          <w:rFonts w:ascii="Times New Roman" w:eastAsia="Times New Roman" w:hAnsi="Times New Roman" w:cs="Times New Roman"/>
          <w:kern w:val="0"/>
          <w:sz w:val="22"/>
          <w:szCs w:val="22"/>
          <w14:ligatures w14:val="none"/>
        </w:rPr>
        <w:t xml:space="preserve"> sąveikos galimybės atmesti negalima (žr. 4.5 skyrių), todėl kartu šių vaistinių preparatų reikia vartoti </w:t>
      </w:r>
      <w:r w:rsidR="000A6620">
        <w:rPr>
          <w:rFonts w:ascii="Times New Roman" w:eastAsia="Times New Roman" w:hAnsi="Times New Roman" w:cs="Times New Roman"/>
          <w:kern w:val="0"/>
          <w:sz w:val="22"/>
          <w:szCs w:val="22"/>
          <w14:ligatures w14:val="none"/>
        </w:rPr>
        <w:t xml:space="preserve">laikantis </w:t>
      </w:r>
      <w:r w:rsidRPr="00776D3E">
        <w:rPr>
          <w:rFonts w:ascii="Times New Roman" w:eastAsia="Times New Roman" w:hAnsi="Times New Roman" w:cs="Times New Roman"/>
          <w:kern w:val="0"/>
          <w:sz w:val="22"/>
          <w:szCs w:val="22"/>
          <w14:ligatures w14:val="none"/>
        </w:rPr>
        <w:t>atsarg</w:t>
      </w:r>
      <w:r w:rsidR="000A6620">
        <w:rPr>
          <w:rFonts w:ascii="Times New Roman" w:eastAsia="Times New Roman" w:hAnsi="Times New Roman" w:cs="Times New Roman"/>
          <w:kern w:val="0"/>
          <w:sz w:val="22"/>
          <w:szCs w:val="22"/>
          <w14:ligatures w14:val="none"/>
        </w:rPr>
        <w:t>umo priemonių</w:t>
      </w:r>
      <w:r w:rsidRPr="00776D3E">
        <w:rPr>
          <w:rFonts w:ascii="Times New Roman" w:eastAsia="Times New Roman" w:hAnsi="Times New Roman" w:cs="Times New Roman"/>
          <w:kern w:val="0"/>
          <w:sz w:val="22"/>
          <w:szCs w:val="22"/>
          <w14:ligatures w14:val="none"/>
        </w:rPr>
        <w:t>.</w:t>
      </w:r>
    </w:p>
    <w:p w14:paraId="749742F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9F14663" w14:textId="6DAF29BB"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Kreatinkinazės</w:t>
      </w:r>
      <w:proofErr w:type="spellEnd"/>
      <w:r w:rsidRPr="00776D3E">
        <w:rPr>
          <w:rFonts w:ascii="Times New Roman" w:eastAsia="Times New Roman" w:hAnsi="Times New Roman" w:cs="Times New Roman"/>
          <w:i/>
          <w:kern w:val="0"/>
          <w:sz w:val="22"/>
          <w:szCs w:val="22"/>
          <w14:ligatures w14:val="none"/>
        </w:rPr>
        <w:t xml:space="preserve"> </w:t>
      </w:r>
      <w:r w:rsidR="00337446">
        <w:rPr>
          <w:rFonts w:ascii="Times New Roman" w:eastAsia="Times New Roman" w:hAnsi="Times New Roman" w:cs="Times New Roman"/>
          <w:i/>
          <w:kern w:val="0"/>
          <w:sz w:val="22"/>
          <w:szCs w:val="22"/>
          <w14:ligatures w14:val="none"/>
        </w:rPr>
        <w:t>aktyvumo</w:t>
      </w:r>
      <w:r w:rsidR="00191A29">
        <w:rPr>
          <w:rFonts w:ascii="Times New Roman" w:eastAsia="Times New Roman" w:hAnsi="Times New Roman" w:cs="Times New Roman"/>
          <w:i/>
          <w:kern w:val="0"/>
          <w:sz w:val="22"/>
          <w:szCs w:val="22"/>
          <w14:ligatures w14:val="none"/>
        </w:rPr>
        <w:t xml:space="preserve"> nustatymas</w:t>
      </w:r>
    </w:p>
    <w:p w14:paraId="68262E96" w14:textId="355E181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Kreatinkinazės</w:t>
      </w:r>
      <w:proofErr w:type="spellEnd"/>
      <w:r w:rsidRPr="00776D3E">
        <w:rPr>
          <w:rFonts w:ascii="Times New Roman" w:eastAsia="Times New Roman" w:hAnsi="Times New Roman" w:cs="Times New Roman"/>
          <w:kern w:val="0"/>
          <w:sz w:val="22"/>
          <w:szCs w:val="22"/>
          <w14:ligatures w14:val="none"/>
        </w:rPr>
        <w:t xml:space="preserve"> </w:t>
      </w:r>
      <w:r w:rsidR="00272BED">
        <w:rPr>
          <w:rFonts w:ascii="Times New Roman" w:eastAsia="Times New Roman" w:hAnsi="Times New Roman" w:cs="Times New Roman"/>
          <w:kern w:val="0"/>
          <w:sz w:val="22"/>
          <w:szCs w:val="22"/>
          <w14:ligatures w14:val="none"/>
        </w:rPr>
        <w:t xml:space="preserve">(KK) </w:t>
      </w:r>
      <w:r w:rsidR="003B7B10">
        <w:rPr>
          <w:rFonts w:ascii="Times New Roman" w:eastAsia="Times New Roman" w:hAnsi="Times New Roman" w:cs="Times New Roman"/>
          <w:kern w:val="0"/>
          <w:sz w:val="22"/>
          <w:szCs w:val="22"/>
          <w14:ligatures w14:val="none"/>
        </w:rPr>
        <w:t>koncentracijos</w:t>
      </w:r>
      <w:r w:rsidRPr="00776D3E">
        <w:rPr>
          <w:rFonts w:ascii="Times New Roman" w:eastAsia="Times New Roman" w:hAnsi="Times New Roman" w:cs="Times New Roman"/>
          <w:kern w:val="0"/>
          <w:sz w:val="22"/>
          <w:szCs w:val="22"/>
          <w14:ligatures w14:val="none"/>
        </w:rPr>
        <w:t xml:space="preserve"> negalima tirti po </w:t>
      </w:r>
      <w:r w:rsidR="0079490B">
        <w:rPr>
          <w:rFonts w:ascii="Times New Roman" w:eastAsia="Times New Roman" w:hAnsi="Times New Roman" w:cs="Times New Roman"/>
          <w:kern w:val="0"/>
          <w:sz w:val="22"/>
          <w:szCs w:val="22"/>
          <w14:ligatures w14:val="none"/>
        </w:rPr>
        <w:t>didelio fizinio krūvio</w:t>
      </w:r>
      <w:r w:rsidRPr="00776D3E">
        <w:rPr>
          <w:rFonts w:ascii="Times New Roman" w:eastAsia="Times New Roman" w:hAnsi="Times New Roman" w:cs="Times New Roman"/>
          <w:kern w:val="0"/>
          <w:sz w:val="22"/>
          <w:szCs w:val="22"/>
          <w14:ligatures w14:val="none"/>
        </w:rPr>
        <w:t xml:space="preserve"> arba </w:t>
      </w:r>
      <w:r w:rsidR="0074787E" w:rsidRPr="0074787E">
        <w:rPr>
          <w:rFonts w:ascii="Times New Roman" w:eastAsia="Times New Roman" w:hAnsi="Times New Roman" w:cs="Times New Roman"/>
          <w:kern w:val="0"/>
          <w:sz w:val="22"/>
          <w:szCs w:val="22"/>
          <w14:ligatures w14:val="none"/>
        </w:rPr>
        <w:t>kai yra kita priežastis, dėl kurios jis gali padidėti, kadangi tada tyrimo duomenis gali būti sunku interpretuoti</w:t>
      </w:r>
      <w:r w:rsidR="00F0612D">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Jeigu pradin</w:t>
      </w:r>
      <w:r w:rsidR="00EB6FB5">
        <w:rPr>
          <w:rFonts w:ascii="Times New Roman" w:eastAsia="Times New Roman" w:hAnsi="Times New Roman" w:cs="Times New Roman"/>
          <w:kern w:val="0"/>
          <w:sz w:val="22"/>
          <w:szCs w:val="22"/>
          <w14:ligatures w14:val="none"/>
        </w:rPr>
        <w:t>ė</w:t>
      </w:r>
      <w:r w:rsidRPr="00776D3E">
        <w:rPr>
          <w:rFonts w:ascii="Times New Roman" w:eastAsia="Times New Roman" w:hAnsi="Times New Roman" w:cs="Times New Roman"/>
          <w:kern w:val="0"/>
          <w:sz w:val="22"/>
          <w:szCs w:val="22"/>
          <w14:ligatures w14:val="none"/>
        </w:rPr>
        <w:t xml:space="preserve"> KK </w:t>
      </w:r>
      <w:r w:rsidR="00215566">
        <w:rPr>
          <w:rFonts w:ascii="Times New Roman" w:eastAsia="Times New Roman" w:hAnsi="Times New Roman" w:cs="Times New Roman"/>
          <w:kern w:val="0"/>
          <w:sz w:val="22"/>
          <w:szCs w:val="22"/>
          <w14:ligatures w14:val="none"/>
        </w:rPr>
        <w:t>aktyvumas</w:t>
      </w:r>
      <w:r w:rsidR="00054D13">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reikšmingai padidėjęs (daugiau kaip 5 kartus viršija viršutinę normos ribą), per 5</w:t>
      </w:r>
      <w:r w:rsidRPr="00776D3E">
        <w:rPr>
          <w:rFonts w:ascii="Times New Roman" w:eastAsia="Times New Roman" w:hAnsi="Times New Roman" w:cs="Times New Roman"/>
          <w:kern w:val="0"/>
          <w:sz w:val="22"/>
          <w:szCs w:val="22"/>
          <w14:ligatures w14:val="none"/>
        </w:rPr>
        <w:noBreakHyphen/>
        <w:t>7 paras j</w:t>
      </w:r>
      <w:r w:rsidR="00FB583F">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reikia ištirti pakartotinai. Jeigu kartotiniu tyrimu patvirtinama, kad </w:t>
      </w:r>
      <w:r w:rsidRPr="00310B6F">
        <w:rPr>
          <w:rFonts w:ascii="Times New Roman" w:eastAsia="Times New Roman" w:hAnsi="Times New Roman" w:cs="Times New Roman"/>
          <w:kern w:val="0"/>
          <w:sz w:val="22"/>
          <w:szCs w:val="22"/>
          <w14:ligatures w14:val="none"/>
        </w:rPr>
        <w:t>pradinis KK</w:t>
      </w:r>
      <w:r w:rsidR="00F84FCD" w:rsidRPr="00310B6F">
        <w:rPr>
          <w:rFonts w:ascii="Times New Roman" w:eastAsia="Times New Roman" w:hAnsi="Times New Roman" w:cs="Times New Roman"/>
          <w:kern w:val="0"/>
          <w:sz w:val="22"/>
          <w:szCs w:val="22"/>
          <w14:ligatures w14:val="none"/>
        </w:rPr>
        <w:t xml:space="preserve"> </w:t>
      </w:r>
      <w:r w:rsidR="00CB2499" w:rsidRPr="00310B6F">
        <w:rPr>
          <w:rFonts w:ascii="Times New Roman" w:eastAsia="Times New Roman" w:hAnsi="Times New Roman" w:cs="Times New Roman"/>
          <w:kern w:val="0"/>
          <w:sz w:val="22"/>
          <w:szCs w:val="22"/>
          <w14:ligatures w14:val="none"/>
        </w:rPr>
        <w:t>aktyvumas</w:t>
      </w:r>
      <w:r w:rsidRPr="00310B6F">
        <w:rPr>
          <w:rFonts w:ascii="Times New Roman" w:eastAsia="Times New Roman" w:hAnsi="Times New Roman" w:cs="Times New Roman"/>
          <w:kern w:val="0"/>
          <w:sz w:val="22"/>
          <w:szCs w:val="22"/>
          <w14:ligatures w14:val="none"/>
        </w:rPr>
        <w:t xml:space="preserve"> yra</w:t>
      </w:r>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lastRenderedPageBreak/>
        <w:t xml:space="preserve">daugiau negu 5 kartus didesnis už viršutinę normos ribą, gydymo šiuo vaistiniu preparatu pradėti negalima. </w:t>
      </w:r>
    </w:p>
    <w:p w14:paraId="1BD61C8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double"/>
          <w14:ligatures w14:val="none"/>
        </w:rPr>
      </w:pPr>
    </w:p>
    <w:p w14:paraId="0011B121"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Prieš pradedant gydyti</w:t>
      </w:r>
    </w:p>
    <w:p w14:paraId="41C4EE0B" w14:textId="05F9AD12"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w:t>
      </w:r>
      <w:r w:rsidR="009543C2">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kaip ir kit</w:t>
      </w:r>
      <w:r w:rsidR="00E05523">
        <w:rPr>
          <w:rFonts w:ascii="Times New Roman" w:eastAsia="Times New Roman" w:hAnsi="Times New Roman" w:cs="Times New Roman"/>
          <w:kern w:val="0"/>
          <w:sz w:val="22"/>
          <w:szCs w:val="22"/>
          <w14:ligatures w14:val="none"/>
        </w:rPr>
        <w:t>ų</w:t>
      </w:r>
      <w:r w:rsidRPr="00776D3E">
        <w:rPr>
          <w:rFonts w:ascii="Times New Roman" w:eastAsia="Times New Roman" w:hAnsi="Times New Roman" w:cs="Times New Roman"/>
          <w:kern w:val="0"/>
          <w:sz w:val="22"/>
          <w:szCs w:val="22"/>
          <w14:ligatures w14:val="none"/>
        </w:rPr>
        <w:t xml:space="preserve">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inhibitorių</w:t>
      </w:r>
      <w:r w:rsidR="009543C2">
        <w:rPr>
          <w:rFonts w:ascii="Times New Roman" w:eastAsia="Times New Roman" w:hAnsi="Times New Roman" w:cs="Times New Roman"/>
          <w:kern w:val="0"/>
          <w:sz w:val="22"/>
          <w:szCs w:val="22"/>
          <w14:ligatures w14:val="none"/>
        </w:rPr>
        <w:t>)</w:t>
      </w:r>
      <w:r w:rsidR="00623877">
        <w:rPr>
          <w:rFonts w:ascii="Times New Roman" w:eastAsia="Times New Roman" w:hAnsi="Times New Roman" w:cs="Times New Roman"/>
          <w:kern w:val="0"/>
          <w:sz w:val="22"/>
          <w:szCs w:val="22"/>
          <w14:ligatures w14:val="none"/>
        </w:rPr>
        <w:t xml:space="preserve"> dėl </w:t>
      </w:r>
      <w:proofErr w:type="spellStart"/>
      <w:r w:rsidR="00623877">
        <w:rPr>
          <w:rFonts w:ascii="Times New Roman" w:eastAsia="Times New Roman" w:hAnsi="Times New Roman" w:cs="Times New Roman"/>
          <w:kern w:val="0"/>
          <w:sz w:val="22"/>
          <w:szCs w:val="22"/>
          <w14:ligatures w14:val="none"/>
        </w:rPr>
        <w:t>rozuvastatino</w:t>
      </w:r>
      <w:proofErr w:type="spellEnd"/>
      <w:r w:rsidR="00623877">
        <w:rPr>
          <w:rFonts w:ascii="Times New Roman" w:eastAsia="Times New Roman" w:hAnsi="Times New Roman" w:cs="Times New Roman"/>
          <w:kern w:val="0"/>
          <w:sz w:val="22"/>
          <w:szCs w:val="22"/>
          <w14:ligatures w14:val="none"/>
        </w:rPr>
        <w:t xml:space="preserve"> </w:t>
      </w:r>
      <w:r w:rsidR="00E05523">
        <w:rPr>
          <w:rFonts w:ascii="Times New Roman" w:eastAsia="Times New Roman" w:hAnsi="Times New Roman" w:cs="Times New Roman"/>
          <w:kern w:val="0"/>
          <w:sz w:val="22"/>
          <w:szCs w:val="22"/>
          <w14:ligatures w14:val="none"/>
        </w:rPr>
        <w:t>komponento</w:t>
      </w:r>
      <w:r w:rsidRPr="00776D3E">
        <w:rPr>
          <w:rFonts w:ascii="Times New Roman" w:eastAsia="Times New Roman" w:hAnsi="Times New Roman" w:cs="Times New Roman"/>
          <w:kern w:val="0"/>
          <w:sz w:val="22"/>
          <w:szCs w:val="22"/>
          <w14:ligatures w14:val="none"/>
        </w:rPr>
        <w:t>, reikia atsargiai skirti pacientams, kurie</w:t>
      </w:r>
      <w:r w:rsidR="0057720F">
        <w:rPr>
          <w:rFonts w:ascii="Times New Roman" w:eastAsia="Times New Roman" w:hAnsi="Times New Roman" w:cs="Times New Roman"/>
          <w:kern w:val="0"/>
          <w:sz w:val="22"/>
          <w:szCs w:val="22"/>
          <w14:ligatures w14:val="none"/>
        </w:rPr>
        <w:t xml:space="preserve"> turi</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miopatiją</w:t>
      </w:r>
      <w:proofErr w:type="spellEnd"/>
      <w:r w:rsidRPr="00776D3E">
        <w:rPr>
          <w:rFonts w:ascii="Times New Roman" w:eastAsia="Times New Roman" w:hAnsi="Times New Roman" w:cs="Times New Roman"/>
          <w:kern w:val="0"/>
          <w:sz w:val="22"/>
          <w:szCs w:val="22"/>
          <w14:ligatures w14:val="none"/>
        </w:rPr>
        <w:t xml:space="preserve"> arba </w:t>
      </w:r>
      <w:proofErr w:type="spellStart"/>
      <w:r w:rsidRPr="00776D3E">
        <w:rPr>
          <w:rFonts w:ascii="Times New Roman" w:eastAsia="Times New Roman" w:hAnsi="Times New Roman" w:cs="Times New Roman"/>
          <w:kern w:val="0"/>
          <w:sz w:val="22"/>
          <w:szCs w:val="22"/>
          <w14:ligatures w14:val="none"/>
        </w:rPr>
        <w:t>rabdomiolizę</w:t>
      </w:r>
      <w:proofErr w:type="spellEnd"/>
      <w:r w:rsidRPr="00776D3E">
        <w:rPr>
          <w:rFonts w:ascii="Times New Roman" w:eastAsia="Times New Roman" w:hAnsi="Times New Roman" w:cs="Times New Roman"/>
          <w:kern w:val="0"/>
          <w:sz w:val="22"/>
          <w:szCs w:val="22"/>
          <w14:ligatures w14:val="none"/>
        </w:rPr>
        <w:t xml:space="preserve"> skatinančių veiksnių. Šiems veiksniams priklauso:</w:t>
      </w:r>
    </w:p>
    <w:p w14:paraId="3AECF889" w14:textId="77777777"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inkstų funkcijos sutrikimas;</w:t>
      </w:r>
    </w:p>
    <w:p w14:paraId="30076D66" w14:textId="77777777"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hipotirozė</w:t>
      </w:r>
      <w:proofErr w:type="spellEnd"/>
      <w:r w:rsidRPr="00776D3E">
        <w:rPr>
          <w:rFonts w:ascii="Times New Roman" w:eastAsia="Calibri" w:hAnsi="Times New Roman" w:cs="Times New Roman"/>
          <w:kern w:val="0"/>
          <w:sz w:val="22"/>
          <w:szCs w:val="22"/>
          <w14:ligatures w14:val="none"/>
        </w:rPr>
        <w:t>;</w:t>
      </w:r>
    </w:p>
    <w:p w14:paraId="27FC9C6D" w14:textId="673A052C"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pacient</w:t>
      </w:r>
      <w:r w:rsidR="00024ED1">
        <w:rPr>
          <w:rFonts w:ascii="Times New Roman" w:eastAsia="Calibri" w:hAnsi="Times New Roman" w:cs="Times New Roman"/>
          <w:kern w:val="0"/>
          <w:sz w:val="22"/>
          <w:szCs w:val="22"/>
          <w14:ligatures w14:val="none"/>
        </w:rPr>
        <w:t>ui</w:t>
      </w:r>
      <w:r w:rsidRPr="00776D3E">
        <w:rPr>
          <w:rFonts w:ascii="Times New Roman" w:eastAsia="Calibri" w:hAnsi="Times New Roman" w:cs="Times New Roman"/>
          <w:kern w:val="0"/>
          <w:sz w:val="22"/>
          <w:szCs w:val="22"/>
          <w14:ligatures w14:val="none"/>
        </w:rPr>
        <w:t xml:space="preserve"> arba jo </w:t>
      </w:r>
      <w:r w:rsidRPr="00F51E15">
        <w:rPr>
          <w:rFonts w:ascii="Times New Roman" w:eastAsia="Calibri" w:hAnsi="Times New Roman" w:cs="Times New Roman"/>
          <w:kern w:val="0"/>
          <w:sz w:val="22"/>
          <w:szCs w:val="22"/>
          <w14:ligatures w14:val="none"/>
        </w:rPr>
        <w:t>giminaičių paveldimas raumenų sutrikimas;</w:t>
      </w:r>
    </w:p>
    <w:p w14:paraId="2109C82F" w14:textId="146AF432"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toksinis poveikis raumenims, pasireiškęs </w:t>
      </w:r>
      <w:r w:rsidR="00350C2F">
        <w:rPr>
          <w:rFonts w:ascii="Times New Roman" w:eastAsia="Calibri" w:hAnsi="Times New Roman" w:cs="Times New Roman"/>
          <w:kern w:val="0"/>
          <w:sz w:val="22"/>
          <w:szCs w:val="22"/>
          <w14:ligatures w14:val="none"/>
        </w:rPr>
        <w:t xml:space="preserve">po </w:t>
      </w:r>
      <w:r w:rsidRPr="00776D3E">
        <w:rPr>
          <w:rFonts w:ascii="Times New Roman" w:eastAsia="Calibri" w:hAnsi="Times New Roman" w:cs="Times New Roman"/>
          <w:kern w:val="0"/>
          <w:sz w:val="22"/>
          <w:szCs w:val="22"/>
          <w14:ligatures w14:val="none"/>
        </w:rPr>
        <w:t>ankstesnio gydymo kitokiu HMG-</w:t>
      </w:r>
      <w:proofErr w:type="spellStart"/>
      <w:r w:rsidRPr="00776D3E">
        <w:rPr>
          <w:rFonts w:ascii="Times New Roman" w:eastAsia="Calibri" w:hAnsi="Times New Roman" w:cs="Times New Roman"/>
          <w:kern w:val="0"/>
          <w:sz w:val="22"/>
          <w:szCs w:val="22"/>
          <w14:ligatures w14:val="none"/>
        </w:rPr>
        <w:t>KoA</w:t>
      </w:r>
      <w:proofErr w:type="spellEnd"/>
      <w:r w:rsidRPr="00776D3E">
        <w:rPr>
          <w:rFonts w:ascii="Times New Roman" w:eastAsia="Calibri" w:hAnsi="Times New Roman" w:cs="Times New Roman"/>
          <w:kern w:val="0"/>
          <w:sz w:val="22"/>
          <w:szCs w:val="22"/>
          <w14:ligatures w14:val="none"/>
        </w:rPr>
        <w:t xml:space="preserve"> reduktazės inhibitoriumi arba </w:t>
      </w:r>
      <w:proofErr w:type="spellStart"/>
      <w:r w:rsidRPr="00776D3E">
        <w:rPr>
          <w:rFonts w:ascii="Times New Roman" w:eastAsia="Calibri" w:hAnsi="Times New Roman" w:cs="Times New Roman"/>
          <w:kern w:val="0"/>
          <w:sz w:val="22"/>
          <w:szCs w:val="22"/>
          <w14:ligatures w14:val="none"/>
        </w:rPr>
        <w:t>fibratu</w:t>
      </w:r>
      <w:proofErr w:type="spellEnd"/>
      <w:r w:rsidRPr="00776D3E">
        <w:rPr>
          <w:rFonts w:ascii="Times New Roman" w:eastAsia="Calibri" w:hAnsi="Times New Roman" w:cs="Times New Roman"/>
          <w:kern w:val="0"/>
          <w:sz w:val="22"/>
          <w:szCs w:val="22"/>
          <w14:ligatures w14:val="none"/>
        </w:rPr>
        <w:t>;</w:t>
      </w:r>
    </w:p>
    <w:p w14:paraId="0F516A99" w14:textId="6119FD12"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piktnaudžiavimas alkoholi</w:t>
      </w:r>
      <w:r w:rsidR="00D7066E">
        <w:rPr>
          <w:rFonts w:ascii="Times New Roman" w:eastAsia="Calibri" w:hAnsi="Times New Roman" w:cs="Times New Roman"/>
          <w:kern w:val="0"/>
          <w:sz w:val="22"/>
          <w:szCs w:val="22"/>
          <w14:ligatures w14:val="none"/>
        </w:rPr>
        <w:t>niais gėrimais</w:t>
      </w:r>
      <w:r w:rsidRPr="00776D3E">
        <w:rPr>
          <w:rFonts w:ascii="Times New Roman" w:eastAsia="Calibri" w:hAnsi="Times New Roman" w:cs="Times New Roman"/>
          <w:kern w:val="0"/>
          <w:sz w:val="22"/>
          <w:szCs w:val="22"/>
          <w14:ligatures w14:val="none"/>
        </w:rPr>
        <w:t>;</w:t>
      </w:r>
    </w:p>
    <w:p w14:paraId="417339E9" w14:textId="5AAD8793"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vyresnis negu 70 metų amžius;</w:t>
      </w:r>
    </w:p>
    <w:p w14:paraId="7C8180AC" w14:textId="6038BA70"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būklė, kurios metu gali padidėti </w:t>
      </w:r>
      <w:r w:rsidR="00956AD5">
        <w:rPr>
          <w:rFonts w:ascii="Times New Roman" w:eastAsia="Calibri" w:hAnsi="Times New Roman" w:cs="Times New Roman"/>
          <w:kern w:val="0"/>
          <w:sz w:val="22"/>
          <w:szCs w:val="22"/>
          <w14:ligatures w14:val="none"/>
        </w:rPr>
        <w:t xml:space="preserve">vaistinio preparato </w:t>
      </w:r>
      <w:r w:rsidRPr="00776D3E">
        <w:rPr>
          <w:rFonts w:ascii="Times New Roman" w:eastAsia="Calibri" w:hAnsi="Times New Roman" w:cs="Times New Roman"/>
          <w:kern w:val="0"/>
          <w:sz w:val="22"/>
          <w:szCs w:val="22"/>
          <w14:ligatures w14:val="none"/>
        </w:rPr>
        <w:t>koncentracija kraujo plazmoje (žr. 4.2, 4.5 ir 5.2 skyrių);</w:t>
      </w:r>
    </w:p>
    <w:p w14:paraId="0F324F4F" w14:textId="329D4402" w:rsidR="00776D3E" w:rsidRPr="00776D3E" w:rsidRDefault="00776D3E" w:rsidP="00776D3E">
      <w:pPr>
        <w:numPr>
          <w:ilvl w:val="0"/>
          <w:numId w:val="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derinimas su </w:t>
      </w:r>
      <w:proofErr w:type="spellStart"/>
      <w:r w:rsidRPr="00776D3E">
        <w:rPr>
          <w:rFonts w:ascii="Times New Roman" w:eastAsia="Calibri" w:hAnsi="Times New Roman" w:cs="Times New Roman"/>
          <w:kern w:val="0"/>
          <w:sz w:val="22"/>
          <w:szCs w:val="22"/>
          <w14:ligatures w14:val="none"/>
        </w:rPr>
        <w:t>fibratais</w:t>
      </w:r>
      <w:proofErr w:type="spellEnd"/>
      <w:r w:rsidRPr="00776D3E">
        <w:rPr>
          <w:rFonts w:ascii="Times New Roman" w:eastAsia="Calibri" w:hAnsi="Times New Roman" w:cs="Times New Roman"/>
          <w:kern w:val="0"/>
          <w:sz w:val="22"/>
          <w:szCs w:val="22"/>
          <w14:ligatures w14:val="none"/>
        </w:rPr>
        <w:t>.</w:t>
      </w:r>
    </w:p>
    <w:p w14:paraId="181930E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9754E3B" w14:textId="69E0BC00" w:rsidR="00776D3E" w:rsidRPr="00776D3E" w:rsidRDefault="00A47BA5" w:rsidP="00776D3E">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776D3E" w:rsidRPr="00776D3E">
        <w:rPr>
          <w:rFonts w:ascii="Times New Roman" w:eastAsia="Times New Roman" w:hAnsi="Times New Roman" w:cs="Times New Roman"/>
          <w:kern w:val="0"/>
          <w:sz w:val="22"/>
          <w:szCs w:val="22"/>
          <w14:ligatures w14:val="none"/>
        </w:rPr>
        <w:t>acientams</w:t>
      </w:r>
      <w:r>
        <w:rPr>
          <w:rFonts w:ascii="Times New Roman" w:eastAsia="Times New Roman" w:hAnsi="Times New Roman" w:cs="Times New Roman"/>
          <w:kern w:val="0"/>
          <w:sz w:val="22"/>
          <w:szCs w:val="22"/>
          <w14:ligatures w14:val="none"/>
        </w:rPr>
        <w:t>, turintiems šių rizikos veiksnių,</w:t>
      </w:r>
      <w:r w:rsidR="00776D3E" w:rsidRPr="00776D3E">
        <w:rPr>
          <w:rFonts w:ascii="Times New Roman" w:eastAsia="Times New Roman" w:hAnsi="Times New Roman" w:cs="Times New Roman"/>
          <w:kern w:val="0"/>
          <w:sz w:val="22"/>
          <w:szCs w:val="22"/>
          <w14:ligatures w14:val="none"/>
        </w:rPr>
        <w:t xml:space="preserve"> reikia </w:t>
      </w:r>
      <w:r>
        <w:rPr>
          <w:rFonts w:ascii="Times New Roman" w:eastAsia="Times New Roman" w:hAnsi="Times New Roman" w:cs="Times New Roman"/>
          <w:kern w:val="0"/>
          <w:sz w:val="22"/>
          <w:szCs w:val="22"/>
          <w14:ligatures w14:val="none"/>
        </w:rPr>
        <w:t>įvertin</w:t>
      </w:r>
      <w:r w:rsidR="00776D3E" w:rsidRPr="00776D3E">
        <w:rPr>
          <w:rFonts w:ascii="Times New Roman" w:eastAsia="Times New Roman" w:hAnsi="Times New Roman" w:cs="Times New Roman"/>
          <w:kern w:val="0"/>
          <w:sz w:val="22"/>
          <w:szCs w:val="22"/>
          <w14:ligatures w14:val="none"/>
        </w:rPr>
        <w:t xml:space="preserve">ti gydymo rizikos ir naudos santykį, </w:t>
      </w:r>
      <w:r w:rsidR="00DB33D7">
        <w:rPr>
          <w:rFonts w:ascii="Times New Roman" w:eastAsia="Times New Roman" w:hAnsi="Times New Roman" w:cs="Times New Roman"/>
          <w:kern w:val="0"/>
          <w:sz w:val="22"/>
          <w:szCs w:val="22"/>
          <w14:ligatures w14:val="none"/>
        </w:rPr>
        <w:t>taip pat</w:t>
      </w:r>
      <w:r w:rsidR="00776D3E" w:rsidRPr="00776D3E">
        <w:rPr>
          <w:rFonts w:ascii="Times New Roman" w:eastAsia="Times New Roman" w:hAnsi="Times New Roman" w:cs="Times New Roman"/>
          <w:kern w:val="0"/>
          <w:sz w:val="22"/>
          <w:szCs w:val="22"/>
          <w14:ligatures w14:val="none"/>
        </w:rPr>
        <w:t xml:space="preserve"> juos rekomenduojama kliniškai stebėti. Jei pradinis KK </w:t>
      </w:r>
      <w:r w:rsidR="00964E7C">
        <w:rPr>
          <w:rFonts w:ascii="Times New Roman" w:eastAsia="Times New Roman" w:hAnsi="Times New Roman" w:cs="Times New Roman"/>
          <w:kern w:val="0"/>
          <w:sz w:val="22"/>
          <w:szCs w:val="22"/>
          <w14:ligatures w14:val="none"/>
        </w:rPr>
        <w:t>aktyvumas</w:t>
      </w:r>
      <w:r w:rsidR="004B77A7">
        <w:rPr>
          <w:rFonts w:ascii="Times New Roman" w:eastAsia="Times New Roman" w:hAnsi="Times New Roman" w:cs="Times New Roman"/>
          <w:kern w:val="0"/>
          <w:sz w:val="22"/>
          <w:szCs w:val="22"/>
          <w14:ligatures w14:val="none"/>
        </w:rPr>
        <w:t xml:space="preserve"> </w:t>
      </w:r>
      <w:r w:rsidR="00776D3E" w:rsidRPr="00776D3E">
        <w:rPr>
          <w:rFonts w:ascii="Times New Roman" w:eastAsia="Times New Roman" w:hAnsi="Times New Roman" w:cs="Times New Roman"/>
          <w:kern w:val="0"/>
          <w:sz w:val="22"/>
          <w:szCs w:val="22"/>
          <w14:ligatures w14:val="none"/>
        </w:rPr>
        <w:t>reikšmingai padidėjęs (</w:t>
      </w:r>
      <w:r w:rsidR="00776D3E" w:rsidRPr="00776D3E">
        <w:rPr>
          <w:rFonts w:ascii="Times New Roman" w:eastAsia="Times New Roman" w:hAnsi="Times New Roman" w:cs="Times New Roman"/>
          <w:kern w:val="0"/>
          <w:sz w:val="22"/>
          <w:szCs w:val="22"/>
          <w14:ligatures w14:val="none"/>
        </w:rPr>
        <w:sym w:font="Symbol" w:char="003E"/>
      </w:r>
      <w:r w:rsidR="00776D3E" w:rsidRPr="00776D3E">
        <w:rPr>
          <w:rFonts w:ascii="Times New Roman" w:eastAsia="Times New Roman" w:hAnsi="Times New Roman" w:cs="Times New Roman"/>
          <w:kern w:val="0"/>
          <w:sz w:val="22"/>
          <w:szCs w:val="22"/>
          <w14:ligatures w14:val="none"/>
        </w:rPr>
        <w:t> 5 kartus viršija VNR), gydymo šiuo vaistiniu preparatu pradėti negalima.</w:t>
      </w:r>
    </w:p>
    <w:p w14:paraId="4446F82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1AA3439"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Gydymo metu</w:t>
      </w:r>
    </w:p>
    <w:p w14:paraId="29A262EC" w14:textId="38E2BB44"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Reikia pacientui nurodyti, kad nedelsdamas praneštų apie dėl neaiškios priežasties atsiradusį raumenų skausmą, silpnumą ar mėšlungį, ypač tuo atveju, jeigu </w:t>
      </w:r>
      <w:r w:rsidR="007A79D1">
        <w:rPr>
          <w:rFonts w:ascii="Times New Roman" w:eastAsia="Times New Roman" w:hAnsi="Times New Roman" w:cs="Times New Roman"/>
          <w:kern w:val="0"/>
          <w:sz w:val="22"/>
          <w:szCs w:val="22"/>
          <w14:ligatures w14:val="none"/>
        </w:rPr>
        <w:t>kartu pasireiškia</w:t>
      </w:r>
      <w:r w:rsidRPr="00776D3E">
        <w:rPr>
          <w:rFonts w:ascii="Times New Roman" w:eastAsia="Times New Roman" w:hAnsi="Times New Roman" w:cs="Times New Roman"/>
          <w:kern w:val="0"/>
          <w:sz w:val="22"/>
          <w:szCs w:val="22"/>
          <w14:ligatures w14:val="none"/>
        </w:rPr>
        <w:t xml:space="preserve"> bendr</w:t>
      </w:r>
      <w:r w:rsidR="007A79D1">
        <w:rPr>
          <w:rFonts w:ascii="Times New Roman" w:eastAsia="Times New Roman" w:hAnsi="Times New Roman" w:cs="Times New Roman"/>
          <w:kern w:val="0"/>
          <w:sz w:val="22"/>
          <w:szCs w:val="22"/>
          <w14:ligatures w14:val="none"/>
        </w:rPr>
        <w:t>as</w:t>
      </w:r>
      <w:r w:rsidRPr="00776D3E">
        <w:rPr>
          <w:rFonts w:ascii="Times New Roman" w:eastAsia="Times New Roman" w:hAnsi="Times New Roman" w:cs="Times New Roman"/>
          <w:kern w:val="0"/>
          <w:sz w:val="22"/>
          <w:szCs w:val="22"/>
          <w14:ligatures w14:val="none"/>
        </w:rPr>
        <w:t xml:space="preserve"> negalavim</w:t>
      </w:r>
      <w:r w:rsidR="007A79D1">
        <w:rPr>
          <w:rFonts w:ascii="Times New Roman" w:eastAsia="Times New Roman" w:hAnsi="Times New Roman" w:cs="Times New Roman"/>
          <w:kern w:val="0"/>
          <w:sz w:val="22"/>
          <w:szCs w:val="22"/>
          <w14:ligatures w14:val="none"/>
        </w:rPr>
        <w:t>as</w:t>
      </w:r>
      <w:r w:rsidRPr="00776D3E">
        <w:rPr>
          <w:rFonts w:ascii="Times New Roman" w:eastAsia="Times New Roman" w:hAnsi="Times New Roman" w:cs="Times New Roman"/>
          <w:kern w:val="0"/>
          <w:sz w:val="22"/>
          <w:szCs w:val="22"/>
          <w14:ligatures w14:val="none"/>
        </w:rPr>
        <w:t xml:space="preserve"> arba karščiavim</w:t>
      </w:r>
      <w:r w:rsidR="007A79D1">
        <w:rPr>
          <w:rFonts w:ascii="Times New Roman" w:eastAsia="Times New Roman" w:hAnsi="Times New Roman" w:cs="Times New Roman"/>
          <w:kern w:val="0"/>
          <w:sz w:val="22"/>
          <w:szCs w:val="22"/>
          <w14:ligatures w14:val="none"/>
        </w:rPr>
        <w:t>as</w:t>
      </w:r>
      <w:r w:rsidRPr="00776D3E">
        <w:rPr>
          <w:rFonts w:ascii="Times New Roman" w:eastAsia="Times New Roman" w:hAnsi="Times New Roman" w:cs="Times New Roman"/>
          <w:kern w:val="0"/>
          <w:sz w:val="22"/>
          <w:szCs w:val="22"/>
          <w14:ligatures w14:val="none"/>
        </w:rPr>
        <w:t xml:space="preserve">. Tokiems pacientams reikia </w:t>
      </w:r>
      <w:r w:rsidR="00E76A04">
        <w:rPr>
          <w:rFonts w:ascii="Times New Roman" w:eastAsia="Times New Roman" w:hAnsi="Times New Roman" w:cs="Times New Roman"/>
          <w:kern w:val="0"/>
          <w:sz w:val="22"/>
          <w:szCs w:val="22"/>
          <w14:ligatures w14:val="none"/>
        </w:rPr>
        <w:t>ištirti</w:t>
      </w:r>
      <w:r w:rsidR="00E76A04"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KK </w:t>
      </w:r>
      <w:r w:rsidR="00964E7C">
        <w:rPr>
          <w:rFonts w:ascii="Times New Roman" w:eastAsia="Times New Roman" w:hAnsi="Times New Roman" w:cs="Times New Roman"/>
          <w:kern w:val="0"/>
          <w:sz w:val="22"/>
          <w:szCs w:val="22"/>
          <w14:ligatures w14:val="none"/>
        </w:rPr>
        <w:t>aktyvumą</w:t>
      </w:r>
      <w:r w:rsidR="00E76A04">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kraujyje. Gydymas turi būti nutraukiamas, jei KK</w:t>
      </w:r>
      <w:r w:rsidR="00E76A04">
        <w:rPr>
          <w:rFonts w:ascii="Times New Roman" w:eastAsia="Times New Roman" w:hAnsi="Times New Roman" w:cs="Times New Roman"/>
          <w:kern w:val="0"/>
          <w:sz w:val="22"/>
          <w:szCs w:val="22"/>
          <w14:ligatures w14:val="none"/>
        </w:rPr>
        <w:t xml:space="preserve"> </w:t>
      </w:r>
      <w:r w:rsidR="00964E7C" w:rsidRPr="00F84FCD">
        <w:rPr>
          <w:rFonts w:ascii="Times New Roman" w:eastAsia="Times New Roman" w:hAnsi="Times New Roman" w:cs="Times New Roman"/>
          <w:kern w:val="0"/>
          <w:sz w:val="22"/>
          <w:szCs w:val="22"/>
          <w14:ligatures w14:val="none"/>
        </w:rPr>
        <w:t>aktyvumas</w:t>
      </w:r>
      <w:r w:rsidRPr="00776D3E">
        <w:rPr>
          <w:rFonts w:ascii="Times New Roman" w:eastAsia="Times New Roman" w:hAnsi="Times New Roman" w:cs="Times New Roman"/>
          <w:kern w:val="0"/>
          <w:sz w:val="22"/>
          <w:szCs w:val="22"/>
          <w14:ligatures w14:val="none"/>
        </w:rPr>
        <w:t xml:space="preserve"> ženkliai padidėj</w:t>
      </w:r>
      <w:r w:rsidR="003B6B02">
        <w:rPr>
          <w:rFonts w:ascii="Times New Roman" w:eastAsia="Times New Roman" w:hAnsi="Times New Roman" w:cs="Times New Roman"/>
          <w:kern w:val="0"/>
          <w:sz w:val="22"/>
          <w:szCs w:val="22"/>
          <w14:ligatures w14:val="none"/>
        </w:rPr>
        <w:t>usi</w:t>
      </w:r>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sym w:font="Symbol" w:char="003E"/>
      </w:r>
      <w:r w:rsidRPr="00776D3E">
        <w:rPr>
          <w:rFonts w:ascii="Times New Roman" w:eastAsia="Times New Roman" w:hAnsi="Times New Roman" w:cs="Times New Roman"/>
          <w:kern w:val="0"/>
          <w:sz w:val="22"/>
          <w:szCs w:val="22"/>
          <w14:ligatures w14:val="none"/>
        </w:rPr>
        <w:t xml:space="preserve"> 5 kartus viršija VNR), arba jeigu raumenų pažaidos simptomai yra sunkūs ir sukelia </w:t>
      </w:r>
      <w:r w:rsidR="00CD231A">
        <w:rPr>
          <w:rFonts w:ascii="Times New Roman" w:eastAsia="Times New Roman" w:hAnsi="Times New Roman" w:cs="Times New Roman"/>
          <w:kern w:val="0"/>
          <w:sz w:val="22"/>
          <w:szCs w:val="22"/>
          <w14:ligatures w14:val="none"/>
        </w:rPr>
        <w:t xml:space="preserve">kasdienį </w:t>
      </w:r>
      <w:r w:rsidRPr="00776D3E">
        <w:rPr>
          <w:rFonts w:ascii="Times New Roman" w:eastAsia="Times New Roman" w:hAnsi="Times New Roman" w:cs="Times New Roman"/>
          <w:kern w:val="0"/>
          <w:sz w:val="22"/>
          <w:szCs w:val="22"/>
          <w14:ligatures w14:val="none"/>
        </w:rPr>
        <w:t xml:space="preserve">diskomfortą (net tuo atveju, jeigu KK </w:t>
      </w:r>
      <w:r w:rsidR="00964E7C" w:rsidRPr="00F84FCD">
        <w:rPr>
          <w:rFonts w:ascii="Times New Roman" w:eastAsia="Times New Roman" w:hAnsi="Times New Roman" w:cs="Times New Roman"/>
          <w:kern w:val="0"/>
          <w:sz w:val="22"/>
          <w:szCs w:val="22"/>
          <w14:ligatures w14:val="none"/>
        </w:rPr>
        <w:t>aktyvumas</w:t>
      </w:r>
      <w:r w:rsidR="00D54144">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yra </w:t>
      </w:r>
      <w:r w:rsidRPr="00776D3E">
        <w:rPr>
          <w:rFonts w:ascii="Times New Roman" w:eastAsia="Times New Roman" w:hAnsi="Times New Roman" w:cs="Times New Roman"/>
          <w:kern w:val="0"/>
          <w:sz w:val="22"/>
          <w:szCs w:val="22"/>
          <w14:ligatures w14:val="none"/>
        </w:rPr>
        <w:sym w:font="Symbol" w:char="00A3"/>
      </w:r>
      <w:r w:rsidRPr="00776D3E">
        <w:rPr>
          <w:rFonts w:ascii="Times New Roman" w:eastAsia="Times New Roman" w:hAnsi="Times New Roman" w:cs="Times New Roman"/>
          <w:kern w:val="0"/>
          <w:sz w:val="22"/>
          <w:szCs w:val="22"/>
          <w14:ligatures w14:val="none"/>
        </w:rPr>
        <w:t xml:space="preserve"> 5 VNR). Jei simptomai išnyksta ir KK </w:t>
      </w:r>
      <w:r w:rsidR="00964E7C">
        <w:rPr>
          <w:rFonts w:ascii="Times New Roman" w:eastAsia="Times New Roman" w:hAnsi="Times New Roman" w:cs="Times New Roman"/>
          <w:kern w:val="0"/>
          <w:sz w:val="22"/>
          <w:szCs w:val="22"/>
          <w14:ligatures w14:val="none"/>
        </w:rPr>
        <w:t>aktyvumas</w:t>
      </w:r>
      <w:r w:rsidR="00AA6C0C">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normalizuojasi, svarstytinas gydymo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ar kit</w:t>
      </w:r>
      <w:r w:rsidR="00FB2809">
        <w:rPr>
          <w:rFonts w:ascii="Times New Roman" w:eastAsia="Times New Roman" w:hAnsi="Times New Roman" w:cs="Times New Roman"/>
          <w:kern w:val="0"/>
          <w:sz w:val="22"/>
          <w:szCs w:val="22"/>
          <w14:ligatures w14:val="none"/>
        </w:rPr>
        <w:t>u</w:t>
      </w:r>
      <w:r w:rsidRPr="00776D3E">
        <w:rPr>
          <w:rFonts w:ascii="Times New Roman" w:eastAsia="Times New Roman" w:hAnsi="Times New Roman" w:cs="Times New Roman"/>
          <w:kern w:val="0"/>
          <w:sz w:val="22"/>
          <w:szCs w:val="22"/>
          <w14:ligatures w14:val="none"/>
        </w:rPr>
        <w:t xml:space="preserve">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inhibitoriumi atnaujinimas mažesne doze</w:t>
      </w:r>
      <w:r w:rsidR="00FB2809">
        <w:rPr>
          <w:rFonts w:ascii="Times New Roman" w:eastAsia="Times New Roman" w:hAnsi="Times New Roman" w:cs="Times New Roman"/>
          <w:kern w:val="0"/>
          <w:sz w:val="22"/>
          <w:szCs w:val="22"/>
          <w14:ligatures w14:val="none"/>
        </w:rPr>
        <w:t>,</w:t>
      </w:r>
      <w:r w:rsidR="00CE2BFC">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atidžiai stebint pacientą. Įprastinis KK </w:t>
      </w:r>
      <w:r w:rsidR="00964E7C">
        <w:rPr>
          <w:rFonts w:ascii="Times New Roman" w:eastAsia="Times New Roman" w:hAnsi="Times New Roman" w:cs="Times New Roman"/>
          <w:kern w:val="0"/>
          <w:sz w:val="22"/>
          <w:szCs w:val="22"/>
          <w14:ligatures w14:val="none"/>
        </w:rPr>
        <w:t>aktyvumo</w:t>
      </w:r>
      <w:r w:rsidR="00227325"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stebėjimas</w:t>
      </w:r>
      <w:r w:rsidR="00495A69">
        <w:rPr>
          <w:rFonts w:ascii="Times New Roman" w:eastAsia="Times New Roman" w:hAnsi="Times New Roman" w:cs="Times New Roman"/>
          <w:kern w:val="0"/>
          <w:sz w:val="22"/>
          <w:szCs w:val="22"/>
          <w14:ligatures w14:val="none"/>
        </w:rPr>
        <w:t xml:space="preserve"> </w:t>
      </w:r>
      <w:proofErr w:type="spellStart"/>
      <w:r w:rsidR="00495A69">
        <w:rPr>
          <w:rFonts w:ascii="Times New Roman" w:eastAsia="Times New Roman" w:hAnsi="Times New Roman" w:cs="Times New Roman"/>
          <w:kern w:val="0"/>
          <w:sz w:val="22"/>
          <w:szCs w:val="22"/>
          <w14:ligatures w14:val="none"/>
        </w:rPr>
        <w:t>besimptomiams</w:t>
      </w:r>
      <w:proofErr w:type="spellEnd"/>
      <w:r w:rsidR="00495A69">
        <w:rPr>
          <w:rFonts w:ascii="Times New Roman" w:eastAsia="Times New Roman" w:hAnsi="Times New Roman" w:cs="Times New Roman"/>
          <w:kern w:val="0"/>
          <w:sz w:val="22"/>
          <w:szCs w:val="22"/>
          <w14:ligatures w14:val="none"/>
        </w:rPr>
        <w:t xml:space="preserve"> pacientams</w:t>
      </w:r>
      <w:r w:rsidRPr="00776D3E">
        <w:rPr>
          <w:rFonts w:ascii="Times New Roman" w:eastAsia="Times New Roman" w:hAnsi="Times New Roman" w:cs="Times New Roman"/>
          <w:kern w:val="0"/>
          <w:sz w:val="22"/>
          <w:szCs w:val="22"/>
          <w14:ligatures w14:val="none"/>
        </w:rPr>
        <w:t xml:space="preserve"> nėra pagrįstas. </w:t>
      </w:r>
    </w:p>
    <w:p w14:paraId="55B9C715" w14:textId="33ADC9B4" w:rsidR="00776D3E" w:rsidRPr="00776D3E" w:rsidRDefault="003513EC" w:rsidP="00776D3E">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00776D3E" w:rsidRPr="00776D3E">
        <w:rPr>
          <w:rFonts w:ascii="Times New Roman" w:eastAsia="Times New Roman" w:hAnsi="Times New Roman" w:cs="Times New Roman"/>
          <w:kern w:val="0"/>
          <w:sz w:val="22"/>
          <w:szCs w:val="22"/>
          <w14:ligatures w14:val="none"/>
        </w:rPr>
        <w:t xml:space="preserve">auta pranešimų apie </w:t>
      </w:r>
      <w:r w:rsidR="00232C9B">
        <w:rPr>
          <w:rFonts w:ascii="Times New Roman" w:eastAsia="Times New Roman" w:hAnsi="Times New Roman" w:cs="Times New Roman"/>
          <w:kern w:val="0"/>
          <w:sz w:val="22"/>
          <w:szCs w:val="22"/>
          <w14:ligatures w14:val="none"/>
        </w:rPr>
        <w:t xml:space="preserve">labai retus </w:t>
      </w:r>
      <w:r w:rsidR="00823614">
        <w:rPr>
          <w:rFonts w:ascii="Times New Roman" w:eastAsia="Times New Roman" w:hAnsi="Times New Roman" w:cs="Times New Roman"/>
          <w:kern w:val="0"/>
          <w:sz w:val="22"/>
          <w:szCs w:val="22"/>
          <w14:ligatures w14:val="none"/>
        </w:rPr>
        <w:t>su im</w:t>
      </w:r>
      <w:r w:rsidR="002C04F2">
        <w:rPr>
          <w:rFonts w:ascii="Times New Roman" w:eastAsia="Times New Roman" w:hAnsi="Times New Roman" w:cs="Times New Roman"/>
          <w:kern w:val="0"/>
          <w:sz w:val="22"/>
          <w:szCs w:val="22"/>
          <w14:ligatures w14:val="none"/>
        </w:rPr>
        <w:t xml:space="preserve">uninėmis reakcijomis susijusius </w:t>
      </w:r>
      <w:proofErr w:type="spellStart"/>
      <w:r w:rsidR="00776D3E" w:rsidRPr="00776D3E">
        <w:rPr>
          <w:rFonts w:ascii="Times New Roman" w:eastAsia="Times New Roman" w:hAnsi="Times New Roman" w:cs="Times New Roman"/>
          <w:kern w:val="0"/>
          <w:sz w:val="22"/>
          <w:szCs w:val="22"/>
          <w14:ligatures w14:val="none"/>
        </w:rPr>
        <w:t>nekrozin</w:t>
      </w:r>
      <w:r w:rsidR="00232C9B">
        <w:rPr>
          <w:rFonts w:ascii="Times New Roman" w:eastAsia="Times New Roman" w:hAnsi="Times New Roman" w:cs="Times New Roman"/>
          <w:kern w:val="0"/>
          <w:sz w:val="22"/>
          <w:szCs w:val="22"/>
          <w14:ligatures w14:val="none"/>
        </w:rPr>
        <w:t>ės</w:t>
      </w:r>
      <w:proofErr w:type="spellEnd"/>
      <w:r w:rsidR="00776D3E" w:rsidRPr="00776D3E">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miopatij</w:t>
      </w:r>
      <w:r w:rsidR="00232C9B">
        <w:rPr>
          <w:rFonts w:ascii="Times New Roman" w:eastAsia="Times New Roman" w:hAnsi="Times New Roman" w:cs="Times New Roman"/>
          <w:kern w:val="0"/>
          <w:sz w:val="22"/>
          <w:szCs w:val="22"/>
          <w14:ligatures w14:val="none"/>
        </w:rPr>
        <w:t>os</w:t>
      </w:r>
      <w:proofErr w:type="spellEnd"/>
      <w:r w:rsidR="00232C9B">
        <w:rPr>
          <w:rFonts w:ascii="Times New Roman" w:eastAsia="Times New Roman" w:hAnsi="Times New Roman" w:cs="Times New Roman"/>
          <w:kern w:val="0"/>
          <w:sz w:val="22"/>
          <w:szCs w:val="22"/>
          <w14:ligatures w14:val="none"/>
        </w:rPr>
        <w:t xml:space="preserve"> atvejus</w:t>
      </w:r>
      <w:r w:rsidR="00764328">
        <w:rPr>
          <w:rFonts w:ascii="Times New Roman" w:eastAsia="Times New Roman" w:hAnsi="Times New Roman" w:cs="Times New Roman"/>
          <w:kern w:val="0"/>
          <w:sz w:val="22"/>
          <w:szCs w:val="22"/>
          <w14:ligatures w14:val="none"/>
        </w:rPr>
        <w:t xml:space="preserve"> </w:t>
      </w:r>
      <w:r w:rsidR="00776D3E" w:rsidRPr="00776D3E">
        <w:rPr>
          <w:rFonts w:ascii="Times New Roman" w:eastAsia="Times New Roman" w:hAnsi="Times New Roman" w:cs="Times New Roman"/>
          <w:kern w:val="0"/>
          <w:sz w:val="22"/>
          <w:szCs w:val="22"/>
          <w14:ligatures w14:val="none"/>
        </w:rPr>
        <w:t xml:space="preserve">(IRNM), kuri prasidėjo gydymo </w:t>
      </w:r>
      <w:proofErr w:type="spellStart"/>
      <w:r w:rsidR="00776D3E" w:rsidRPr="00776D3E">
        <w:rPr>
          <w:rFonts w:ascii="Times New Roman" w:eastAsia="Times New Roman" w:hAnsi="Times New Roman" w:cs="Times New Roman"/>
          <w:kern w:val="0"/>
          <w:sz w:val="22"/>
          <w:szCs w:val="22"/>
          <w14:ligatures w14:val="none"/>
        </w:rPr>
        <w:t>statinais</w:t>
      </w:r>
      <w:proofErr w:type="spellEnd"/>
      <w:r w:rsidR="00776D3E" w:rsidRPr="00776D3E">
        <w:rPr>
          <w:rFonts w:ascii="Times New Roman" w:eastAsia="Times New Roman" w:hAnsi="Times New Roman" w:cs="Times New Roman"/>
          <w:kern w:val="0"/>
          <w:sz w:val="22"/>
          <w:szCs w:val="22"/>
          <w14:ligatures w14:val="none"/>
        </w:rPr>
        <w:t xml:space="preserve"> metu ar po jo, įskaitant </w:t>
      </w:r>
      <w:proofErr w:type="spellStart"/>
      <w:r w:rsidR="00776D3E" w:rsidRPr="00776D3E">
        <w:rPr>
          <w:rFonts w:ascii="Times New Roman" w:eastAsia="Times New Roman" w:hAnsi="Times New Roman" w:cs="Times New Roman"/>
          <w:kern w:val="0"/>
          <w:sz w:val="22"/>
          <w:szCs w:val="22"/>
          <w14:ligatures w14:val="none"/>
        </w:rPr>
        <w:t>rozuvastatiną</w:t>
      </w:r>
      <w:proofErr w:type="spellEnd"/>
      <w:r w:rsidR="00776D3E" w:rsidRPr="00776D3E">
        <w:rPr>
          <w:rFonts w:ascii="Times New Roman" w:eastAsia="Times New Roman" w:hAnsi="Times New Roman" w:cs="Times New Roman"/>
          <w:kern w:val="0"/>
          <w:sz w:val="22"/>
          <w:szCs w:val="22"/>
          <w14:ligatures w14:val="none"/>
        </w:rPr>
        <w:t xml:space="preserve">. IRNM kliniškai pasireiškė proksimalinių raumenų silpnumu ir padidėjusia </w:t>
      </w:r>
      <w:proofErr w:type="spellStart"/>
      <w:r w:rsidR="00776D3E" w:rsidRPr="00776D3E">
        <w:rPr>
          <w:rFonts w:ascii="Times New Roman" w:eastAsia="Times New Roman" w:hAnsi="Times New Roman" w:cs="Times New Roman"/>
          <w:kern w:val="0"/>
          <w:sz w:val="22"/>
          <w:szCs w:val="22"/>
          <w14:ligatures w14:val="none"/>
        </w:rPr>
        <w:t>kreatinkinazės</w:t>
      </w:r>
      <w:proofErr w:type="spellEnd"/>
      <w:r w:rsidR="00776D3E" w:rsidRPr="00776D3E">
        <w:rPr>
          <w:rFonts w:ascii="Times New Roman" w:eastAsia="Times New Roman" w:hAnsi="Times New Roman" w:cs="Times New Roman"/>
          <w:kern w:val="0"/>
          <w:sz w:val="22"/>
          <w:szCs w:val="22"/>
          <w14:ligatures w14:val="none"/>
        </w:rPr>
        <w:t xml:space="preserve"> </w:t>
      </w:r>
      <w:r w:rsidR="00964E7C">
        <w:rPr>
          <w:rFonts w:ascii="Times New Roman" w:eastAsia="Times New Roman" w:hAnsi="Times New Roman" w:cs="Times New Roman"/>
          <w:kern w:val="0"/>
          <w:sz w:val="22"/>
          <w:szCs w:val="22"/>
          <w14:ligatures w14:val="none"/>
        </w:rPr>
        <w:t>aktyvumas</w:t>
      </w:r>
      <w:r w:rsidR="00776D3E" w:rsidRPr="00776D3E">
        <w:rPr>
          <w:rFonts w:ascii="Times New Roman" w:eastAsia="Times New Roman" w:hAnsi="Times New Roman" w:cs="Times New Roman"/>
          <w:kern w:val="0"/>
          <w:sz w:val="22"/>
          <w:szCs w:val="22"/>
          <w14:ligatures w14:val="none"/>
        </w:rPr>
        <w:t xml:space="preserve"> serume, </w:t>
      </w:r>
      <w:r w:rsidR="00764328">
        <w:rPr>
          <w:rFonts w:ascii="Times New Roman" w:eastAsia="Times New Roman" w:hAnsi="Times New Roman" w:cs="Times New Roman"/>
          <w:kern w:val="0"/>
          <w:sz w:val="22"/>
          <w:szCs w:val="22"/>
          <w14:ligatures w14:val="none"/>
        </w:rPr>
        <w:t>minėti požymiai ir simptomai</w:t>
      </w:r>
      <w:r w:rsidR="00764328" w:rsidRPr="00776D3E">
        <w:rPr>
          <w:rFonts w:ascii="Times New Roman" w:eastAsia="Times New Roman" w:hAnsi="Times New Roman" w:cs="Times New Roman"/>
          <w:kern w:val="0"/>
          <w:sz w:val="22"/>
          <w:szCs w:val="22"/>
          <w14:ligatures w14:val="none"/>
        </w:rPr>
        <w:t xml:space="preserve"> </w:t>
      </w:r>
      <w:r w:rsidR="00776D3E" w:rsidRPr="00776D3E">
        <w:rPr>
          <w:rFonts w:ascii="Times New Roman" w:eastAsia="Times New Roman" w:hAnsi="Times New Roman" w:cs="Times New Roman"/>
          <w:kern w:val="0"/>
          <w:sz w:val="22"/>
          <w:szCs w:val="22"/>
          <w14:ligatures w14:val="none"/>
        </w:rPr>
        <w:t xml:space="preserve">išlieka nutraukus gydymą </w:t>
      </w:r>
      <w:proofErr w:type="spellStart"/>
      <w:r w:rsidR="00776D3E" w:rsidRPr="00776D3E">
        <w:rPr>
          <w:rFonts w:ascii="Times New Roman" w:eastAsia="Times New Roman" w:hAnsi="Times New Roman" w:cs="Times New Roman"/>
          <w:kern w:val="0"/>
          <w:sz w:val="22"/>
          <w:szCs w:val="22"/>
          <w14:ligatures w14:val="none"/>
        </w:rPr>
        <w:t>statinais</w:t>
      </w:r>
      <w:proofErr w:type="spellEnd"/>
      <w:r w:rsidR="00776D3E" w:rsidRPr="00776D3E">
        <w:rPr>
          <w:rFonts w:ascii="Times New Roman" w:eastAsia="Times New Roman" w:hAnsi="Times New Roman" w:cs="Times New Roman"/>
          <w:kern w:val="0"/>
          <w:sz w:val="22"/>
          <w:szCs w:val="22"/>
          <w14:ligatures w14:val="none"/>
        </w:rPr>
        <w:t>.</w:t>
      </w:r>
    </w:p>
    <w:p w14:paraId="5317582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19EB799" w14:textId="0F947185" w:rsidR="00776D3E" w:rsidRPr="00776D3E" w:rsidRDefault="00D5288F" w:rsidP="00776D3E">
      <w:pPr>
        <w:shd w:val="clear" w:color="auto" w:fill="FFFFFF"/>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Pranešti keli atvejai apie</w:t>
      </w:r>
      <w:r w:rsidR="00776D3E" w:rsidRPr="00776D3E">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statin</w:t>
      </w:r>
      <w:r>
        <w:rPr>
          <w:rFonts w:ascii="Times New Roman" w:eastAsia="Times New Roman" w:hAnsi="Times New Roman" w:cs="Times New Roman"/>
          <w:kern w:val="0"/>
          <w:sz w:val="22"/>
          <w:szCs w:val="22"/>
          <w14:ligatures w14:val="none"/>
        </w:rPr>
        <w:t>ų</w:t>
      </w:r>
      <w:proofErr w:type="spellEnd"/>
      <w:r w:rsidR="00776D3E" w:rsidRPr="00776D3E">
        <w:rPr>
          <w:rFonts w:ascii="Times New Roman" w:eastAsia="Times New Roman" w:hAnsi="Times New Roman" w:cs="Times New Roman"/>
          <w:kern w:val="0"/>
          <w:sz w:val="22"/>
          <w:szCs w:val="22"/>
          <w14:ligatures w14:val="none"/>
        </w:rPr>
        <w:t xml:space="preserve"> </w:t>
      </w:r>
      <w:r w:rsidR="00776D3E" w:rsidRPr="00776D3E">
        <w:rPr>
          <w:rFonts w:ascii="Times New Roman" w:eastAsia="Times New Roman" w:hAnsi="Times New Roman" w:cs="Times New Roman"/>
          <w:i/>
          <w:kern w:val="0"/>
          <w:sz w:val="22"/>
          <w:szCs w:val="22"/>
          <w14:ligatures w14:val="none"/>
        </w:rPr>
        <w:t xml:space="preserve">de </w:t>
      </w:r>
      <w:proofErr w:type="spellStart"/>
      <w:r w:rsidR="00776D3E" w:rsidRPr="00776D3E">
        <w:rPr>
          <w:rFonts w:ascii="Times New Roman" w:eastAsia="Times New Roman" w:hAnsi="Times New Roman" w:cs="Times New Roman"/>
          <w:i/>
          <w:kern w:val="0"/>
          <w:sz w:val="22"/>
          <w:szCs w:val="22"/>
          <w14:ligatures w14:val="none"/>
        </w:rPr>
        <w:t>novo</w:t>
      </w:r>
      <w:proofErr w:type="spellEnd"/>
      <w:r w:rsidR="00776D3E" w:rsidRPr="00776D3E">
        <w:rPr>
          <w:rFonts w:ascii="Times New Roman" w:eastAsia="Times New Roman" w:hAnsi="Times New Roman" w:cs="Times New Roman"/>
          <w:kern w:val="0"/>
          <w:sz w:val="22"/>
          <w:szCs w:val="22"/>
          <w14:ligatures w14:val="none"/>
        </w:rPr>
        <w:t xml:space="preserve"> </w:t>
      </w:r>
      <w:r w:rsidR="001F3AEA">
        <w:rPr>
          <w:rFonts w:ascii="Times New Roman" w:eastAsia="Times New Roman" w:hAnsi="Times New Roman" w:cs="Times New Roman"/>
          <w:kern w:val="0"/>
          <w:sz w:val="22"/>
          <w:szCs w:val="22"/>
          <w14:ligatures w14:val="none"/>
        </w:rPr>
        <w:t>sukeltą</w:t>
      </w:r>
      <w:r w:rsidR="00776D3E" w:rsidRPr="00776D3E">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generalizuotą</w:t>
      </w:r>
      <w:proofErr w:type="spellEnd"/>
      <w:r w:rsidR="00776D3E" w:rsidRPr="00776D3E">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miasteniją</w:t>
      </w:r>
      <w:proofErr w:type="spellEnd"/>
      <w:r w:rsidR="00776D3E" w:rsidRPr="00776D3E">
        <w:rPr>
          <w:rFonts w:ascii="Times New Roman" w:eastAsia="Times New Roman" w:hAnsi="Times New Roman" w:cs="Times New Roman"/>
          <w:kern w:val="0"/>
          <w:sz w:val="22"/>
          <w:szCs w:val="22"/>
          <w14:ligatures w14:val="none"/>
        </w:rPr>
        <w:t xml:space="preserve"> ar akių </w:t>
      </w:r>
      <w:proofErr w:type="spellStart"/>
      <w:r w:rsidR="00776D3E" w:rsidRPr="00776D3E">
        <w:rPr>
          <w:rFonts w:ascii="Times New Roman" w:eastAsia="Times New Roman" w:hAnsi="Times New Roman" w:cs="Times New Roman"/>
          <w:kern w:val="0"/>
          <w:sz w:val="22"/>
          <w:szCs w:val="22"/>
          <w14:ligatures w14:val="none"/>
        </w:rPr>
        <w:t>miasteniją</w:t>
      </w:r>
      <w:proofErr w:type="spellEnd"/>
      <w:r w:rsidR="00043E9B">
        <w:rPr>
          <w:rFonts w:ascii="Times New Roman" w:eastAsia="Times New Roman" w:hAnsi="Times New Roman" w:cs="Times New Roman"/>
          <w:kern w:val="0"/>
          <w:sz w:val="22"/>
          <w:szCs w:val="22"/>
          <w14:ligatures w14:val="none"/>
        </w:rPr>
        <w:t>, taip pat apie</w:t>
      </w:r>
      <w:r w:rsidR="00764328">
        <w:rPr>
          <w:rFonts w:ascii="Times New Roman" w:eastAsia="Times New Roman" w:hAnsi="Times New Roman" w:cs="Times New Roman"/>
          <w:kern w:val="0"/>
          <w:sz w:val="22"/>
          <w:szCs w:val="22"/>
          <w14:ligatures w14:val="none"/>
        </w:rPr>
        <w:t xml:space="preserve"> </w:t>
      </w:r>
      <w:r w:rsidR="00776D3E" w:rsidRPr="00776D3E">
        <w:rPr>
          <w:rFonts w:ascii="Times New Roman" w:eastAsia="Times New Roman" w:hAnsi="Times New Roman" w:cs="Times New Roman"/>
          <w:kern w:val="0"/>
          <w:sz w:val="22"/>
          <w:szCs w:val="22"/>
          <w14:ligatures w14:val="none"/>
        </w:rPr>
        <w:t>pasunk</w:t>
      </w:r>
      <w:r w:rsidR="00070D7D">
        <w:rPr>
          <w:rFonts w:ascii="Times New Roman" w:eastAsia="Times New Roman" w:hAnsi="Times New Roman" w:cs="Times New Roman"/>
          <w:kern w:val="0"/>
          <w:sz w:val="22"/>
          <w:szCs w:val="22"/>
          <w14:ligatures w14:val="none"/>
        </w:rPr>
        <w:t>intą</w:t>
      </w:r>
      <w:r w:rsidR="00776D3E" w:rsidRPr="00776D3E">
        <w:rPr>
          <w:rFonts w:ascii="Times New Roman" w:eastAsia="Times New Roman" w:hAnsi="Times New Roman" w:cs="Times New Roman"/>
          <w:kern w:val="0"/>
          <w:sz w:val="22"/>
          <w:szCs w:val="22"/>
          <w14:ligatures w14:val="none"/>
        </w:rPr>
        <w:t xml:space="preserve"> šiomis ligomis jau sergančių pacientų būklę (žr. 4.8 skyrių). Jeigu ligos simptomai pa</w:t>
      </w:r>
      <w:r w:rsidR="00AB1E1F">
        <w:rPr>
          <w:rFonts w:ascii="Times New Roman" w:eastAsia="Times New Roman" w:hAnsi="Times New Roman" w:cs="Times New Roman"/>
          <w:kern w:val="0"/>
          <w:sz w:val="22"/>
          <w:szCs w:val="22"/>
          <w14:ligatures w14:val="none"/>
        </w:rPr>
        <w:t>sunkėja</w:t>
      </w:r>
      <w:r w:rsidR="00776D3E" w:rsidRPr="00776D3E">
        <w:rPr>
          <w:rFonts w:ascii="Times New Roman" w:eastAsia="Times New Roman" w:hAnsi="Times New Roman" w:cs="Times New Roman"/>
          <w:kern w:val="0"/>
          <w:sz w:val="22"/>
          <w:szCs w:val="22"/>
          <w14:ligatures w14:val="none"/>
        </w:rPr>
        <w:t>,</w:t>
      </w:r>
      <w:r w:rsidR="00776D3E" w:rsidRPr="00776D3E">
        <w:rPr>
          <w:rFonts w:ascii="Times New Roman" w:eastAsia="Times New Roman" w:hAnsi="Times New Roman" w:cs="Times New Roman"/>
          <w:i/>
          <w:kern w:val="0"/>
          <w:sz w:val="22"/>
          <w:szCs w:val="22"/>
          <w14:ligatures w14:val="none"/>
        </w:rPr>
        <w:t xml:space="preserve"> </w:t>
      </w:r>
      <w:proofErr w:type="spellStart"/>
      <w:r w:rsidR="00776D3E" w:rsidRPr="00776D3E">
        <w:rPr>
          <w:rFonts w:ascii="Times New Roman" w:eastAsia="Times New Roman" w:hAnsi="Times New Roman" w:cs="Times New Roman"/>
          <w:color w:val="222222"/>
          <w:kern w:val="0"/>
          <w:sz w:val="22"/>
          <w:szCs w:val="22"/>
          <w14:ligatures w14:val="none"/>
        </w:rPr>
        <w:t>Roscly</w:t>
      </w:r>
      <w:proofErr w:type="spellEnd"/>
      <w:r w:rsidR="00776D3E" w:rsidRPr="00776D3E">
        <w:rPr>
          <w:rFonts w:ascii="Times New Roman" w:eastAsia="Times New Roman" w:hAnsi="Times New Roman" w:cs="Times New Roman"/>
          <w:color w:val="222222"/>
          <w:kern w:val="0"/>
          <w:sz w:val="22"/>
          <w:szCs w:val="22"/>
          <w14:ligatures w14:val="none"/>
        </w:rPr>
        <w:t xml:space="preserve"> kietųjų kapsulių </w:t>
      </w:r>
      <w:r w:rsidR="00776D3E" w:rsidRPr="00776D3E">
        <w:rPr>
          <w:rFonts w:ascii="Times New Roman" w:eastAsia="Times New Roman" w:hAnsi="Times New Roman" w:cs="Times New Roman"/>
          <w:kern w:val="0"/>
          <w:sz w:val="22"/>
          <w:szCs w:val="22"/>
          <w14:ligatures w14:val="none"/>
        </w:rPr>
        <w:t xml:space="preserve">vartojimą reikia nutraukti. Gauta pranešimų apie atsinaujinusios ligos atvejus, kai buvo (pakartotinai) vartojamas tas pats arba kitas </w:t>
      </w:r>
      <w:proofErr w:type="spellStart"/>
      <w:r w:rsidR="00776D3E" w:rsidRPr="00776D3E">
        <w:rPr>
          <w:rFonts w:ascii="Times New Roman" w:eastAsia="Times New Roman" w:hAnsi="Times New Roman" w:cs="Times New Roman"/>
          <w:kern w:val="0"/>
          <w:sz w:val="22"/>
          <w:szCs w:val="22"/>
          <w14:ligatures w14:val="none"/>
        </w:rPr>
        <w:t>statinų</w:t>
      </w:r>
      <w:proofErr w:type="spellEnd"/>
      <w:r w:rsidR="00776D3E" w:rsidRPr="00776D3E">
        <w:rPr>
          <w:rFonts w:ascii="Times New Roman" w:eastAsia="Times New Roman" w:hAnsi="Times New Roman" w:cs="Times New Roman"/>
          <w:kern w:val="0"/>
          <w:sz w:val="22"/>
          <w:szCs w:val="22"/>
          <w14:ligatures w14:val="none"/>
        </w:rPr>
        <w:t xml:space="preserve"> grupės vaistinis preparatas.</w:t>
      </w:r>
    </w:p>
    <w:p w14:paraId="00F64F1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444C50E" w14:textId="24842EC6"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Klinikinių tyrimų metu nedideliam skaičiui pacientų,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vartojusių kartu su kitais vaistiniais preparatais,</w:t>
      </w:r>
      <w:r w:rsidR="001C308E">
        <w:rPr>
          <w:rFonts w:ascii="Times New Roman" w:eastAsia="Times New Roman" w:hAnsi="Times New Roman" w:cs="Times New Roman"/>
          <w:kern w:val="0"/>
          <w:sz w:val="22"/>
          <w:szCs w:val="22"/>
          <w14:ligatures w14:val="none"/>
        </w:rPr>
        <w:t xml:space="preserve"> dažnesni</w:t>
      </w:r>
      <w:r w:rsidR="00ED0FFD">
        <w:rPr>
          <w:rFonts w:ascii="Times New Roman" w:eastAsia="Times New Roman" w:hAnsi="Times New Roman" w:cs="Times New Roman"/>
          <w:kern w:val="0"/>
          <w:sz w:val="22"/>
          <w:szCs w:val="22"/>
          <w14:ligatures w14:val="none"/>
        </w:rPr>
        <w:t>o nepageidaujamo</w:t>
      </w:r>
      <w:r w:rsidRPr="00776D3E">
        <w:rPr>
          <w:rFonts w:ascii="Times New Roman" w:eastAsia="Times New Roman" w:hAnsi="Times New Roman" w:cs="Times New Roman"/>
          <w:kern w:val="0"/>
          <w:sz w:val="22"/>
          <w:szCs w:val="22"/>
          <w14:ligatures w14:val="none"/>
        </w:rPr>
        <w:t xml:space="preserve"> poveikio skeleto raumenims</w:t>
      </w:r>
      <w:r w:rsidR="00245566">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nepastebėtas. Vis dėlto dažniau pasireiškė </w:t>
      </w:r>
      <w:proofErr w:type="spellStart"/>
      <w:r w:rsidRPr="00776D3E">
        <w:rPr>
          <w:rFonts w:ascii="Times New Roman" w:eastAsia="Times New Roman" w:hAnsi="Times New Roman" w:cs="Times New Roman"/>
          <w:kern w:val="0"/>
          <w:sz w:val="22"/>
          <w:szCs w:val="22"/>
          <w14:ligatures w14:val="none"/>
        </w:rPr>
        <w:t>miozitas</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miopatija</w:t>
      </w:r>
      <w:proofErr w:type="spellEnd"/>
      <w:r w:rsidRPr="00776D3E">
        <w:rPr>
          <w:rFonts w:ascii="Times New Roman" w:eastAsia="Times New Roman" w:hAnsi="Times New Roman" w:cs="Times New Roman"/>
          <w:kern w:val="0"/>
          <w:sz w:val="22"/>
          <w:szCs w:val="22"/>
          <w14:ligatures w14:val="none"/>
        </w:rPr>
        <w:t xml:space="preserve"> pacientams, gydomiems kit</w:t>
      </w:r>
      <w:r w:rsidR="00ED0FFD">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is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 kartu su fibrino rūgšties dariniais, įskaitant </w:t>
      </w:r>
      <w:proofErr w:type="spellStart"/>
      <w:r w:rsidRPr="00776D3E">
        <w:rPr>
          <w:rFonts w:ascii="Times New Roman" w:eastAsia="Times New Roman" w:hAnsi="Times New Roman" w:cs="Times New Roman"/>
          <w:kern w:val="0"/>
          <w:sz w:val="22"/>
          <w:szCs w:val="22"/>
          <w14:ligatures w14:val="none"/>
        </w:rPr>
        <w:t>gemfibrozilį</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ciklosporiną</w:t>
      </w:r>
      <w:proofErr w:type="spellEnd"/>
      <w:r w:rsidRPr="00776D3E">
        <w:rPr>
          <w:rFonts w:ascii="Times New Roman" w:eastAsia="Times New Roman" w:hAnsi="Times New Roman" w:cs="Times New Roman"/>
          <w:kern w:val="0"/>
          <w:sz w:val="22"/>
          <w:szCs w:val="22"/>
          <w14:ligatures w14:val="none"/>
        </w:rPr>
        <w:t xml:space="preserve">, nikotino rūgštį, </w:t>
      </w:r>
      <w:proofErr w:type="spellStart"/>
      <w:r w:rsidRPr="00776D3E">
        <w:rPr>
          <w:rFonts w:ascii="Times New Roman" w:eastAsia="Times New Roman" w:hAnsi="Times New Roman" w:cs="Times New Roman"/>
          <w:kern w:val="0"/>
          <w:sz w:val="22"/>
          <w:szCs w:val="22"/>
          <w14:ligatures w14:val="none"/>
        </w:rPr>
        <w:t>azolų</w:t>
      </w:r>
      <w:proofErr w:type="spellEnd"/>
      <w:r w:rsidRPr="00776D3E">
        <w:rPr>
          <w:rFonts w:ascii="Times New Roman" w:eastAsia="Times New Roman" w:hAnsi="Times New Roman" w:cs="Times New Roman"/>
          <w:kern w:val="0"/>
          <w:sz w:val="22"/>
          <w:szCs w:val="22"/>
          <w14:ligatures w14:val="none"/>
        </w:rPr>
        <w:t xml:space="preserve"> grupės priešgrybeliniais preparatais, proteazės inhibitoriais ar </w:t>
      </w:r>
      <w:proofErr w:type="spellStart"/>
      <w:r w:rsidRPr="00776D3E">
        <w:rPr>
          <w:rFonts w:ascii="Times New Roman" w:eastAsia="Times New Roman" w:hAnsi="Times New Roman" w:cs="Times New Roman"/>
          <w:kern w:val="0"/>
          <w:sz w:val="22"/>
          <w:szCs w:val="22"/>
          <w14:ligatures w14:val="none"/>
        </w:rPr>
        <w:t>makrolidų</w:t>
      </w:r>
      <w:proofErr w:type="spellEnd"/>
      <w:r w:rsidRPr="00776D3E">
        <w:rPr>
          <w:rFonts w:ascii="Times New Roman" w:eastAsia="Times New Roman" w:hAnsi="Times New Roman" w:cs="Times New Roman"/>
          <w:kern w:val="0"/>
          <w:sz w:val="22"/>
          <w:szCs w:val="22"/>
          <w14:ligatures w14:val="none"/>
        </w:rPr>
        <w:t xml:space="preserve"> grupės antibiotikais. </w:t>
      </w:r>
      <w:proofErr w:type="spellStart"/>
      <w:r w:rsidRPr="00776D3E">
        <w:rPr>
          <w:rFonts w:ascii="Times New Roman" w:eastAsia="Times New Roman" w:hAnsi="Times New Roman" w:cs="Times New Roman"/>
          <w:kern w:val="0"/>
          <w:sz w:val="22"/>
          <w:szCs w:val="22"/>
          <w14:ligatures w14:val="none"/>
        </w:rPr>
        <w:t>Gemfibrozilis</w:t>
      </w:r>
      <w:proofErr w:type="spellEnd"/>
      <w:r w:rsidRPr="00776D3E">
        <w:rPr>
          <w:rFonts w:ascii="Times New Roman" w:eastAsia="Times New Roman" w:hAnsi="Times New Roman" w:cs="Times New Roman"/>
          <w:kern w:val="0"/>
          <w:sz w:val="22"/>
          <w:szCs w:val="22"/>
          <w14:ligatures w14:val="none"/>
        </w:rPr>
        <w:t xml:space="preserve"> didina </w:t>
      </w:r>
      <w:proofErr w:type="spellStart"/>
      <w:r w:rsidRPr="00776D3E">
        <w:rPr>
          <w:rFonts w:ascii="Times New Roman" w:eastAsia="Times New Roman" w:hAnsi="Times New Roman" w:cs="Times New Roman"/>
          <w:kern w:val="0"/>
          <w:sz w:val="22"/>
          <w:szCs w:val="22"/>
          <w14:ligatures w14:val="none"/>
        </w:rPr>
        <w:t>miopatijos</w:t>
      </w:r>
      <w:proofErr w:type="spellEnd"/>
      <w:r w:rsidRPr="00776D3E">
        <w:rPr>
          <w:rFonts w:ascii="Times New Roman" w:eastAsia="Times New Roman" w:hAnsi="Times New Roman" w:cs="Times New Roman"/>
          <w:kern w:val="0"/>
          <w:sz w:val="22"/>
          <w:szCs w:val="22"/>
          <w14:ligatures w14:val="none"/>
        </w:rPr>
        <w:t xml:space="preserve"> riziką, kai kartu vartojamas su kai kuriais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 todėl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derinį vartoti kartu su </w:t>
      </w:r>
      <w:proofErr w:type="spellStart"/>
      <w:r w:rsidRPr="00776D3E">
        <w:rPr>
          <w:rFonts w:ascii="Times New Roman" w:eastAsia="Times New Roman" w:hAnsi="Times New Roman" w:cs="Times New Roman"/>
          <w:kern w:val="0"/>
          <w:sz w:val="22"/>
          <w:szCs w:val="22"/>
          <w14:ligatures w14:val="none"/>
        </w:rPr>
        <w:t>gemfibroziliu</w:t>
      </w:r>
      <w:proofErr w:type="spellEnd"/>
      <w:r w:rsidRPr="00776D3E">
        <w:rPr>
          <w:rFonts w:ascii="Times New Roman" w:eastAsia="Times New Roman" w:hAnsi="Times New Roman" w:cs="Times New Roman"/>
          <w:kern w:val="0"/>
          <w:sz w:val="22"/>
          <w:szCs w:val="22"/>
          <w14:ligatures w14:val="none"/>
        </w:rPr>
        <w:t xml:space="preserve"> nerekomenduojama.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derinant su </w:t>
      </w:r>
      <w:proofErr w:type="spellStart"/>
      <w:r w:rsidRPr="00776D3E">
        <w:rPr>
          <w:rFonts w:ascii="Times New Roman" w:eastAsia="Times New Roman" w:hAnsi="Times New Roman" w:cs="Times New Roman"/>
          <w:kern w:val="0"/>
          <w:sz w:val="22"/>
          <w:szCs w:val="22"/>
          <w14:ligatures w14:val="none"/>
        </w:rPr>
        <w:t>fibratais</w:t>
      </w:r>
      <w:proofErr w:type="spellEnd"/>
      <w:r w:rsidRPr="00776D3E">
        <w:rPr>
          <w:rFonts w:ascii="Times New Roman" w:eastAsia="Times New Roman" w:hAnsi="Times New Roman" w:cs="Times New Roman"/>
          <w:kern w:val="0"/>
          <w:sz w:val="22"/>
          <w:szCs w:val="22"/>
          <w14:ligatures w14:val="none"/>
        </w:rPr>
        <w:t xml:space="preserve"> ar nikotino rūgštimi, reikia atidžiai įvertinti tolesnio lipidų kiekio kitimo naudos ir gydymo tokiu deriniu keliamos rizikos santykį (žr. 4.5 ir 4.8 skyrius).</w:t>
      </w:r>
    </w:p>
    <w:p w14:paraId="5D48573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B45E579" w14:textId="49A57CE8"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kietųjų kapsulių ne</w:t>
      </w:r>
      <w:r w:rsidRPr="00776D3E">
        <w:rPr>
          <w:rFonts w:ascii="Times New Roman" w:eastAsia="Times New Roman" w:hAnsi="Times New Roman" w:cs="Times New Roman"/>
          <w:kern w:val="0"/>
          <w:sz w:val="22"/>
          <w:szCs w:val="22"/>
          <w14:ligatures w14:val="none"/>
        </w:rPr>
        <w:t>galima vartoti kartu su</w:t>
      </w:r>
      <w:r w:rsidR="00BB43BA">
        <w:rPr>
          <w:rFonts w:ascii="Times New Roman" w:eastAsia="Times New Roman" w:hAnsi="Times New Roman" w:cs="Times New Roman"/>
          <w:kern w:val="0"/>
          <w:sz w:val="22"/>
          <w:szCs w:val="22"/>
          <w14:ligatures w14:val="none"/>
        </w:rPr>
        <w:t xml:space="preserve"> </w:t>
      </w:r>
      <w:r w:rsidR="00BB43BA" w:rsidRPr="00776D3E">
        <w:rPr>
          <w:rFonts w:ascii="Times New Roman" w:eastAsia="Times New Roman" w:hAnsi="Times New Roman" w:cs="Times New Roman"/>
          <w:kern w:val="0"/>
          <w:sz w:val="22"/>
          <w:szCs w:val="22"/>
          <w14:ligatures w14:val="none"/>
        </w:rPr>
        <w:t>sistemi</w:t>
      </w:r>
      <w:r w:rsidR="000C0E0C">
        <w:rPr>
          <w:rFonts w:ascii="Times New Roman" w:eastAsia="Times New Roman" w:hAnsi="Times New Roman" w:cs="Times New Roman"/>
          <w:kern w:val="0"/>
          <w:sz w:val="22"/>
          <w:szCs w:val="22"/>
          <w14:ligatures w14:val="none"/>
        </w:rPr>
        <w:t>nio</w:t>
      </w:r>
      <w:r w:rsidR="00BB43BA">
        <w:rPr>
          <w:rFonts w:ascii="Times New Roman" w:eastAsia="Times New Roman" w:hAnsi="Times New Roman" w:cs="Times New Roman"/>
          <w:kern w:val="0"/>
          <w:sz w:val="22"/>
          <w:szCs w:val="22"/>
          <w14:ligatures w14:val="none"/>
        </w:rPr>
        <w:t xml:space="preserve"> </w:t>
      </w:r>
      <w:r w:rsidR="000C0E0C">
        <w:rPr>
          <w:rFonts w:ascii="Times New Roman" w:eastAsia="Times New Roman" w:hAnsi="Times New Roman" w:cs="Times New Roman"/>
          <w:kern w:val="0"/>
          <w:sz w:val="22"/>
          <w:szCs w:val="22"/>
          <w14:ligatures w14:val="none"/>
        </w:rPr>
        <w:t>poveikio</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w:t>
      </w:r>
      <w:r w:rsidR="000C0E0C">
        <w:rPr>
          <w:rFonts w:ascii="Times New Roman" w:eastAsia="Times New Roman" w:hAnsi="Times New Roman" w:cs="Times New Roman"/>
          <w:kern w:val="0"/>
          <w:sz w:val="22"/>
          <w:szCs w:val="22"/>
          <w14:ligatures w14:val="none"/>
        </w:rPr>
        <w:t>es vaistiniais preparatais</w:t>
      </w:r>
      <w:r w:rsidRPr="00776D3E">
        <w:rPr>
          <w:rFonts w:ascii="Times New Roman" w:eastAsia="Times New Roman" w:hAnsi="Times New Roman" w:cs="Times New Roman"/>
          <w:kern w:val="0"/>
          <w:sz w:val="22"/>
          <w:szCs w:val="22"/>
          <w14:ligatures w14:val="none"/>
        </w:rPr>
        <w:t xml:space="preserve"> ar 7 dienas po gydymo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nutraukimo. Pacientams, kuriems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rūgšties vartojimas būtinas, gydymą </w:t>
      </w:r>
      <w:proofErr w:type="spellStart"/>
      <w:r w:rsidRPr="00776D3E">
        <w:rPr>
          <w:rFonts w:ascii="Times New Roman" w:eastAsia="Times New Roman" w:hAnsi="Times New Roman" w:cs="Times New Roman"/>
          <w:kern w:val="0"/>
          <w:sz w:val="22"/>
          <w:szCs w:val="22"/>
          <w14:ligatures w14:val="none"/>
        </w:rPr>
        <w:t>statinais</w:t>
      </w:r>
      <w:proofErr w:type="spellEnd"/>
      <w:r w:rsidRPr="00776D3E">
        <w:rPr>
          <w:rFonts w:ascii="Times New Roman" w:eastAsia="Times New Roman" w:hAnsi="Times New Roman" w:cs="Times New Roman"/>
          <w:kern w:val="0"/>
          <w:sz w:val="22"/>
          <w:szCs w:val="22"/>
          <w14:ligatures w14:val="none"/>
        </w:rPr>
        <w:t xml:space="preserve"> būtina nutraukti gydymo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metu. Buvo gauta pranešimų apie </w:t>
      </w:r>
      <w:proofErr w:type="spellStart"/>
      <w:r w:rsidRPr="00776D3E">
        <w:rPr>
          <w:rFonts w:ascii="Times New Roman" w:eastAsia="Times New Roman" w:hAnsi="Times New Roman" w:cs="Times New Roman"/>
          <w:kern w:val="0"/>
          <w:sz w:val="22"/>
          <w:szCs w:val="22"/>
          <w14:ligatures w14:val="none"/>
        </w:rPr>
        <w:t>rabdomiolizės</w:t>
      </w:r>
      <w:proofErr w:type="spellEnd"/>
      <w:r w:rsidRPr="00776D3E">
        <w:rPr>
          <w:rFonts w:ascii="Times New Roman" w:eastAsia="Times New Roman" w:hAnsi="Times New Roman" w:cs="Times New Roman"/>
          <w:kern w:val="0"/>
          <w:sz w:val="22"/>
          <w:szCs w:val="22"/>
          <w14:ligatures w14:val="none"/>
        </w:rPr>
        <w:t xml:space="preserve"> atvejus (įskaitant</w:t>
      </w:r>
      <w:r w:rsidR="00557763">
        <w:rPr>
          <w:rFonts w:ascii="Times New Roman" w:eastAsia="Times New Roman" w:hAnsi="Times New Roman" w:cs="Times New Roman"/>
          <w:kern w:val="0"/>
          <w:sz w:val="22"/>
          <w:szCs w:val="22"/>
          <w14:ligatures w14:val="none"/>
        </w:rPr>
        <w:t xml:space="preserve"> atvejus,</w:t>
      </w:r>
      <w:r w:rsidRPr="00776D3E">
        <w:rPr>
          <w:rFonts w:ascii="Times New Roman" w:eastAsia="Times New Roman" w:hAnsi="Times New Roman" w:cs="Times New Roman"/>
          <w:kern w:val="0"/>
          <w:sz w:val="22"/>
          <w:szCs w:val="22"/>
          <w14:ligatures w14:val="none"/>
        </w:rPr>
        <w:t xml:space="preserve"> pasibaigusius mirtimi) pacientams, vartojantiems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rūgštį ir </w:t>
      </w:r>
      <w:proofErr w:type="spellStart"/>
      <w:r w:rsidRPr="00776D3E">
        <w:rPr>
          <w:rFonts w:ascii="Times New Roman" w:eastAsia="Times New Roman" w:hAnsi="Times New Roman" w:cs="Times New Roman"/>
          <w:kern w:val="0"/>
          <w:sz w:val="22"/>
          <w:szCs w:val="22"/>
          <w14:ligatures w14:val="none"/>
        </w:rPr>
        <w:t>statinus</w:t>
      </w:r>
      <w:proofErr w:type="spellEnd"/>
      <w:r w:rsidRPr="00776D3E">
        <w:rPr>
          <w:rFonts w:ascii="Times New Roman" w:eastAsia="Times New Roman" w:hAnsi="Times New Roman" w:cs="Times New Roman"/>
          <w:kern w:val="0"/>
          <w:sz w:val="22"/>
          <w:szCs w:val="22"/>
          <w14:ligatures w14:val="none"/>
        </w:rPr>
        <w:t xml:space="preserve"> kartu (žr. 4.5 skyrių). Pacientui reikia patarti nedelsiant kreiptis </w:t>
      </w:r>
      <w:r w:rsidR="006A2F1D">
        <w:rPr>
          <w:rFonts w:ascii="Times New Roman" w:eastAsia="Times New Roman" w:hAnsi="Times New Roman" w:cs="Times New Roman"/>
          <w:kern w:val="0"/>
          <w:sz w:val="22"/>
          <w:szCs w:val="22"/>
          <w14:ligatures w14:val="none"/>
        </w:rPr>
        <w:t xml:space="preserve">į </w:t>
      </w:r>
      <w:r w:rsidR="006A2F1D">
        <w:rPr>
          <w:rFonts w:ascii="Times New Roman" w:eastAsia="Times New Roman" w:hAnsi="Times New Roman" w:cs="Times New Roman"/>
          <w:kern w:val="0"/>
          <w:sz w:val="22"/>
          <w:szCs w:val="22"/>
          <w14:ligatures w14:val="none"/>
        </w:rPr>
        <w:lastRenderedPageBreak/>
        <w:t>gydytoją,</w:t>
      </w:r>
      <w:r w:rsidRPr="00776D3E">
        <w:rPr>
          <w:rFonts w:ascii="Times New Roman" w:eastAsia="Times New Roman" w:hAnsi="Times New Roman" w:cs="Times New Roman"/>
          <w:kern w:val="0"/>
          <w:sz w:val="22"/>
          <w:szCs w:val="22"/>
          <w14:ligatures w14:val="none"/>
        </w:rPr>
        <w:t xml:space="preserve"> jei jam pasireiškia tokie simptomai, kaip raumenų silpnumas, skausmas ar jautrumas. Gydymas </w:t>
      </w:r>
      <w:proofErr w:type="spellStart"/>
      <w:r w:rsidRPr="00776D3E">
        <w:rPr>
          <w:rFonts w:ascii="Times New Roman" w:eastAsia="Times New Roman" w:hAnsi="Times New Roman" w:cs="Times New Roman"/>
          <w:kern w:val="0"/>
          <w:sz w:val="22"/>
          <w:szCs w:val="22"/>
          <w14:ligatures w14:val="none"/>
        </w:rPr>
        <w:t>statinais</w:t>
      </w:r>
      <w:proofErr w:type="spellEnd"/>
      <w:r w:rsidRPr="00776D3E">
        <w:rPr>
          <w:rFonts w:ascii="Times New Roman" w:eastAsia="Times New Roman" w:hAnsi="Times New Roman" w:cs="Times New Roman"/>
          <w:kern w:val="0"/>
          <w:sz w:val="22"/>
          <w:szCs w:val="22"/>
          <w14:ligatures w14:val="none"/>
        </w:rPr>
        <w:t xml:space="preserve"> </w:t>
      </w:r>
      <w:r w:rsidR="0091229E">
        <w:rPr>
          <w:rFonts w:ascii="Times New Roman" w:eastAsia="Times New Roman" w:hAnsi="Times New Roman" w:cs="Times New Roman"/>
          <w:kern w:val="0"/>
          <w:sz w:val="22"/>
          <w:szCs w:val="22"/>
          <w14:ligatures w14:val="none"/>
        </w:rPr>
        <w:t>gali</w:t>
      </w:r>
      <w:r w:rsidRPr="00776D3E">
        <w:rPr>
          <w:rFonts w:ascii="Times New Roman" w:eastAsia="Times New Roman" w:hAnsi="Times New Roman" w:cs="Times New Roman"/>
          <w:kern w:val="0"/>
          <w:sz w:val="22"/>
          <w:szCs w:val="22"/>
          <w14:ligatures w14:val="none"/>
        </w:rPr>
        <w:t xml:space="preserve"> būti atnaujintas praėjus septynioms dienoms po paskutinės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rūgšties dozės </w:t>
      </w:r>
      <w:r w:rsidR="00441D9D">
        <w:rPr>
          <w:rFonts w:ascii="Times New Roman" w:eastAsia="Times New Roman" w:hAnsi="Times New Roman" w:cs="Times New Roman"/>
          <w:kern w:val="0"/>
          <w:sz w:val="22"/>
          <w:szCs w:val="22"/>
          <w14:ligatures w14:val="none"/>
        </w:rPr>
        <w:t>pa</w:t>
      </w:r>
      <w:r w:rsidRPr="00776D3E">
        <w:rPr>
          <w:rFonts w:ascii="Times New Roman" w:eastAsia="Times New Roman" w:hAnsi="Times New Roman" w:cs="Times New Roman"/>
          <w:kern w:val="0"/>
          <w:sz w:val="22"/>
          <w:szCs w:val="22"/>
          <w14:ligatures w14:val="none"/>
        </w:rPr>
        <w:t xml:space="preserve">vartojimo. </w:t>
      </w:r>
    </w:p>
    <w:p w14:paraId="0381386A"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Išskirtiniais atvejais, kai būtinas ilgalaikis sisteminis gydymas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pvz., sunkių infekcijų gydymui, poreikis vartoti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kartu su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turi būti vertinamas individualiai, prižiūrint sveikatos priežiūros specialistui.</w:t>
      </w:r>
    </w:p>
    <w:p w14:paraId="0F5DEBBD" w14:textId="44707036"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negalima vartoti pacientams, </w:t>
      </w:r>
      <w:r w:rsidR="00326470">
        <w:rPr>
          <w:rFonts w:ascii="Times New Roman" w:eastAsia="Times New Roman" w:hAnsi="Times New Roman" w:cs="Times New Roman"/>
          <w:kern w:val="0"/>
          <w:sz w:val="22"/>
          <w:szCs w:val="22"/>
          <w14:ligatures w14:val="none"/>
        </w:rPr>
        <w:t>serga</w:t>
      </w:r>
      <w:r w:rsidR="008F6FDE">
        <w:rPr>
          <w:rFonts w:ascii="Times New Roman" w:eastAsia="Times New Roman" w:hAnsi="Times New Roman" w:cs="Times New Roman"/>
          <w:kern w:val="0"/>
          <w:sz w:val="22"/>
          <w:szCs w:val="22"/>
          <w14:ligatures w14:val="none"/>
        </w:rPr>
        <w:t xml:space="preserve">ntiems sunkiomis ūminėmis būklėmis, kai kyla </w:t>
      </w:r>
      <w:proofErr w:type="spellStart"/>
      <w:r w:rsidR="008F6FDE">
        <w:rPr>
          <w:rFonts w:ascii="Times New Roman" w:eastAsia="Times New Roman" w:hAnsi="Times New Roman" w:cs="Times New Roman"/>
          <w:kern w:val="0"/>
          <w:sz w:val="22"/>
          <w:szCs w:val="22"/>
          <w14:ligatures w14:val="none"/>
        </w:rPr>
        <w:t>miopatijos</w:t>
      </w:r>
      <w:proofErr w:type="spellEnd"/>
      <w:r w:rsidR="008F6FDE">
        <w:rPr>
          <w:rFonts w:ascii="Times New Roman" w:eastAsia="Times New Roman" w:hAnsi="Times New Roman" w:cs="Times New Roman"/>
          <w:kern w:val="0"/>
          <w:sz w:val="22"/>
          <w:szCs w:val="22"/>
          <w14:ligatures w14:val="none"/>
        </w:rPr>
        <w:t xml:space="preserve"> įtarimas a</w:t>
      </w:r>
      <w:r w:rsidR="007029F8">
        <w:rPr>
          <w:rFonts w:ascii="Times New Roman" w:eastAsia="Times New Roman" w:hAnsi="Times New Roman" w:cs="Times New Roman"/>
          <w:kern w:val="0"/>
          <w:sz w:val="22"/>
          <w:szCs w:val="22"/>
          <w14:ligatures w14:val="none"/>
        </w:rPr>
        <w:t xml:space="preserve">rba </w:t>
      </w:r>
      <w:r w:rsidR="007029F8" w:rsidRPr="007029F8">
        <w:rPr>
          <w:rFonts w:ascii="Times New Roman" w:eastAsia="Times New Roman" w:hAnsi="Times New Roman" w:cs="Times New Roman"/>
          <w:kern w:val="0"/>
          <w:sz w:val="22"/>
          <w:szCs w:val="22"/>
          <w14:ligatures w14:val="none"/>
        </w:rPr>
        <w:t xml:space="preserve">inkstų nepakankamumo dėl </w:t>
      </w:r>
      <w:proofErr w:type="spellStart"/>
      <w:r w:rsidR="007029F8" w:rsidRPr="007029F8">
        <w:rPr>
          <w:rFonts w:ascii="Times New Roman" w:eastAsia="Times New Roman" w:hAnsi="Times New Roman" w:cs="Times New Roman"/>
          <w:kern w:val="0"/>
          <w:sz w:val="22"/>
          <w:szCs w:val="22"/>
          <w14:ligatures w14:val="none"/>
        </w:rPr>
        <w:t>rabdomiolizės</w:t>
      </w:r>
      <w:proofErr w:type="spellEnd"/>
      <w:r w:rsidR="007029F8" w:rsidRPr="007029F8">
        <w:rPr>
          <w:rFonts w:ascii="Times New Roman" w:eastAsia="Times New Roman" w:hAnsi="Times New Roman" w:cs="Times New Roman"/>
          <w:kern w:val="0"/>
          <w:sz w:val="22"/>
          <w:szCs w:val="22"/>
          <w14:ligatures w14:val="none"/>
        </w:rPr>
        <w:t xml:space="preserve"> pavojus </w:t>
      </w:r>
      <w:r w:rsidRPr="00776D3E">
        <w:rPr>
          <w:rFonts w:ascii="Times New Roman" w:eastAsia="Times New Roman" w:hAnsi="Times New Roman" w:cs="Times New Roman"/>
          <w:kern w:val="0"/>
          <w:sz w:val="22"/>
          <w:szCs w:val="22"/>
          <w14:ligatures w14:val="none"/>
        </w:rPr>
        <w:t>(pvz.,</w:t>
      </w:r>
      <w:r w:rsidR="00DE606B">
        <w:rPr>
          <w:rFonts w:ascii="Times New Roman" w:eastAsia="Times New Roman" w:hAnsi="Times New Roman" w:cs="Times New Roman"/>
          <w:kern w:val="0"/>
          <w:sz w:val="22"/>
          <w:szCs w:val="22"/>
          <w14:ligatures w14:val="none"/>
        </w:rPr>
        <w:t xml:space="preserve"> sergantiems</w:t>
      </w:r>
      <w:r w:rsidRPr="00776D3E">
        <w:rPr>
          <w:rFonts w:ascii="Times New Roman" w:eastAsia="Times New Roman" w:hAnsi="Times New Roman" w:cs="Times New Roman"/>
          <w:kern w:val="0"/>
          <w:sz w:val="22"/>
          <w:szCs w:val="22"/>
          <w14:ligatures w14:val="none"/>
        </w:rPr>
        <w:t xml:space="preserve"> sepsi</w:t>
      </w:r>
      <w:r w:rsidR="00DE606B">
        <w:rPr>
          <w:rFonts w:ascii="Times New Roman" w:eastAsia="Times New Roman" w:hAnsi="Times New Roman" w:cs="Times New Roman"/>
          <w:kern w:val="0"/>
          <w:sz w:val="22"/>
          <w:szCs w:val="22"/>
          <w14:ligatures w14:val="none"/>
        </w:rPr>
        <w:t>u</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hipotenzija</w:t>
      </w:r>
      <w:proofErr w:type="spellEnd"/>
      <w:r w:rsidRPr="00776D3E">
        <w:rPr>
          <w:rFonts w:ascii="Times New Roman" w:eastAsia="Times New Roman" w:hAnsi="Times New Roman" w:cs="Times New Roman"/>
          <w:kern w:val="0"/>
          <w:sz w:val="22"/>
          <w:szCs w:val="22"/>
          <w14:ligatures w14:val="none"/>
        </w:rPr>
        <w:t>,</w:t>
      </w:r>
      <w:r w:rsidR="00F4532A">
        <w:rPr>
          <w:rFonts w:ascii="Times New Roman" w:eastAsia="Times New Roman" w:hAnsi="Times New Roman" w:cs="Times New Roman"/>
          <w:kern w:val="0"/>
          <w:sz w:val="22"/>
          <w:szCs w:val="22"/>
          <w14:ligatures w14:val="none"/>
        </w:rPr>
        <w:t xml:space="preserve"> atliekant</w:t>
      </w:r>
      <w:r w:rsidRPr="00776D3E">
        <w:rPr>
          <w:rFonts w:ascii="Times New Roman" w:eastAsia="Times New Roman" w:hAnsi="Times New Roman" w:cs="Times New Roman"/>
          <w:kern w:val="0"/>
          <w:sz w:val="22"/>
          <w:szCs w:val="22"/>
          <w14:ligatures w14:val="none"/>
        </w:rPr>
        <w:t xml:space="preserve"> dide</w:t>
      </w:r>
      <w:r w:rsidR="00F4532A">
        <w:rPr>
          <w:rFonts w:ascii="Times New Roman" w:eastAsia="Times New Roman" w:hAnsi="Times New Roman" w:cs="Times New Roman"/>
          <w:kern w:val="0"/>
          <w:sz w:val="22"/>
          <w:szCs w:val="22"/>
          <w14:ligatures w14:val="none"/>
        </w:rPr>
        <w:t>lės apimties</w:t>
      </w:r>
      <w:r w:rsidRPr="00776D3E">
        <w:rPr>
          <w:rFonts w:ascii="Times New Roman" w:eastAsia="Times New Roman" w:hAnsi="Times New Roman" w:cs="Times New Roman"/>
          <w:kern w:val="0"/>
          <w:sz w:val="22"/>
          <w:szCs w:val="22"/>
          <w14:ligatures w14:val="none"/>
        </w:rPr>
        <w:t xml:space="preserve"> chirurgin</w:t>
      </w:r>
      <w:r w:rsidR="00F4532A">
        <w:rPr>
          <w:rFonts w:ascii="Times New Roman" w:eastAsia="Times New Roman" w:hAnsi="Times New Roman" w:cs="Times New Roman"/>
          <w:kern w:val="0"/>
          <w:sz w:val="22"/>
          <w:szCs w:val="22"/>
          <w14:ligatures w14:val="none"/>
        </w:rPr>
        <w:t>ę</w:t>
      </w:r>
      <w:r w:rsidRPr="00776D3E">
        <w:rPr>
          <w:rFonts w:ascii="Times New Roman" w:eastAsia="Times New Roman" w:hAnsi="Times New Roman" w:cs="Times New Roman"/>
          <w:kern w:val="0"/>
          <w:sz w:val="22"/>
          <w:szCs w:val="22"/>
          <w14:ligatures w14:val="none"/>
        </w:rPr>
        <w:t xml:space="preserve"> operacij</w:t>
      </w:r>
      <w:r w:rsidR="00F4532A">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w:t>
      </w:r>
      <w:r w:rsidR="006900FA">
        <w:rPr>
          <w:rFonts w:ascii="Times New Roman" w:eastAsia="Times New Roman" w:hAnsi="Times New Roman" w:cs="Times New Roman"/>
          <w:kern w:val="0"/>
          <w:sz w:val="22"/>
          <w:szCs w:val="22"/>
          <w14:ligatures w14:val="none"/>
        </w:rPr>
        <w:t xml:space="preserve">po </w:t>
      </w:r>
      <w:r w:rsidRPr="00776D3E">
        <w:rPr>
          <w:rFonts w:ascii="Times New Roman" w:eastAsia="Times New Roman" w:hAnsi="Times New Roman" w:cs="Times New Roman"/>
          <w:kern w:val="0"/>
          <w:sz w:val="22"/>
          <w:szCs w:val="22"/>
          <w14:ligatures w14:val="none"/>
        </w:rPr>
        <w:t>traum</w:t>
      </w:r>
      <w:r w:rsidR="006900FA">
        <w:rPr>
          <w:rFonts w:ascii="Times New Roman" w:eastAsia="Times New Roman" w:hAnsi="Times New Roman" w:cs="Times New Roman"/>
          <w:kern w:val="0"/>
          <w:sz w:val="22"/>
          <w:szCs w:val="22"/>
          <w14:ligatures w14:val="none"/>
        </w:rPr>
        <w:t>ų</w:t>
      </w:r>
      <w:r w:rsidRPr="00776D3E">
        <w:rPr>
          <w:rFonts w:ascii="Times New Roman" w:eastAsia="Times New Roman" w:hAnsi="Times New Roman" w:cs="Times New Roman"/>
          <w:kern w:val="0"/>
          <w:sz w:val="22"/>
          <w:szCs w:val="22"/>
          <w14:ligatures w14:val="none"/>
        </w:rPr>
        <w:t>,</w:t>
      </w:r>
      <w:r w:rsidR="006900FA">
        <w:rPr>
          <w:rFonts w:ascii="Times New Roman" w:eastAsia="Times New Roman" w:hAnsi="Times New Roman" w:cs="Times New Roman"/>
          <w:kern w:val="0"/>
          <w:sz w:val="22"/>
          <w:szCs w:val="22"/>
          <w14:ligatures w14:val="none"/>
        </w:rPr>
        <w:t xml:space="preserve"> esant</w:t>
      </w:r>
      <w:r w:rsidRPr="00776D3E">
        <w:rPr>
          <w:rFonts w:ascii="Times New Roman" w:eastAsia="Times New Roman" w:hAnsi="Times New Roman" w:cs="Times New Roman"/>
          <w:kern w:val="0"/>
          <w:sz w:val="22"/>
          <w:szCs w:val="22"/>
          <w14:ligatures w14:val="none"/>
        </w:rPr>
        <w:t xml:space="preserve"> sunk</w:t>
      </w:r>
      <w:r w:rsidR="006900FA">
        <w:rPr>
          <w:rFonts w:ascii="Times New Roman" w:eastAsia="Times New Roman" w:hAnsi="Times New Roman" w:cs="Times New Roman"/>
          <w:kern w:val="0"/>
          <w:sz w:val="22"/>
          <w:szCs w:val="22"/>
          <w14:ligatures w14:val="none"/>
        </w:rPr>
        <w:t>iam</w:t>
      </w:r>
      <w:r w:rsidRPr="00776D3E">
        <w:rPr>
          <w:rFonts w:ascii="Times New Roman" w:eastAsia="Times New Roman" w:hAnsi="Times New Roman" w:cs="Times New Roman"/>
          <w:kern w:val="0"/>
          <w:sz w:val="22"/>
          <w:szCs w:val="22"/>
          <w14:ligatures w14:val="none"/>
        </w:rPr>
        <w:t xml:space="preserve"> metabolizmo, endokrininės sistemos ar elektrolitų pusiausvyros sutrikim</w:t>
      </w:r>
      <w:r w:rsidR="0036333D">
        <w:rPr>
          <w:rFonts w:ascii="Times New Roman" w:eastAsia="Times New Roman" w:hAnsi="Times New Roman" w:cs="Times New Roman"/>
          <w:kern w:val="0"/>
          <w:sz w:val="22"/>
          <w:szCs w:val="22"/>
          <w14:ligatures w14:val="none"/>
        </w:rPr>
        <w:t>ui</w:t>
      </w:r>
      <w:r w:rsidRPr="00776D3E">
        <w:rPr>
          <w:rFonts w:ascii="Times New Roman" w:eastAsia="Times New Roman" w:hAnsi="Times New Roman" w:cs="Times New Roman"/>
          <w:kern w:val="0"/>
          <w:sz w:val="22"/>
          <w:szCs w:val="22"/>
          <w14:ligatures w14:val="none"/>
        </w:rPr>
        <w:t xml:space="preserve"> arba nekontroliuojami</w:t>
      </w:r>
      <w:r w:rsidR="0036333D">
        <w:rPr>
          <w:rFonts w:ascii="Times New Roman" w:eastAsia="Times New Roman" w:hAnsi="Times New Roman" w:cs="Times New Roman"/>
          <w:kern w:val="0"/>
          <w:sz w:val="22"/>
          <w:szCs w:val="22"/>
          <w14:ligatures w14:val="none"/>
        </w:rPr>
        <w:t>ems</w:t>
      </w:r>
      <w:r w:rsidRPr="00776D3E">
        <w:rPr>
          <w:rFonts w:ascii="Times New Roman" w:eastAsia="Times New Roman" w:hAnsi="Times New Roman" w:cs="Times New Roman"/>
          <w:kern w:val="0"/>
          <w:sz w:val="22"/>
          <w:szCs w:val="22"/>
          <w14:ligatures w14:val="none"/>
        </w:rPr>
        <w:t xml:space="preserve"> traukulia</w:t>
      </w:r>
      <w:r w:rsidR="0036333D">
        <w:rPr>
          <w:rFonts w:ascii="Times New Roman" w:eastAsia="Times New Roman" w:hAnsi="Times New Roman" w:cs="Times New Roman"/>
          <w:kern w:val="0"/>
          <w:sz w:val="22"/>
          <w:szCs w:val="22"/>
          <w14:ligatures w14:val="none"/>
        </w:rPr>
        <w:t>ms</w:t>
      </w:r>
      <w:r w:rsidRPr="00776D3E">
        <w:rPr>
          <w:rFonts w:ascii="Times New Roman" w:eastAsia="Times New Roman" w:hAnsi="Times New Roman" w:cs="Times New Roman"/>
          <w:kern w:val="0"/>
          <w:sz w:val="22"/>
          <w:szCs w:val="22"/>
          <w14:ligatures w14:val="none"/>
        </w:rPr>
        <w:t>).</w:t>
      </w:r>
    </w:p>
    <w:p w14:paraId="2129721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E0B0B0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Poveikis kepenims</w:t>
      </w:r>
    </w:p>
    <w:p w14:paraId="18B25B71" w14:textId="496A1052"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Kaip ir kit</w:t>
      </w:r>
      <w:r w:rsidR="00E31D3C">
        <w:rPr>
          <w:rFonts w:ascii="Times New Roman" w:eastAsia="Times New Roman" w:hAnsi="Times New Roman" w:cs="Times New Roman"/>
          <w:kern w:val="0"/>
          <w:sz w:val="22"/>
          <w:szCs w:val="22"/>
          <w14:ligatures w14:val="none"/>
        </w:rPr>
        <w:t>ų</w:t>
      </w:r>
      <w:r w:rsidR="00737D6C">
        <w:rPr>
          <w:rFonts w:ascii="Times New Roman" w:eastAsia="Times New Roman" w:hAnsi="Times New Roman" w:cs="Times New Roman"/>
          <w:kern w:val="0"/>
          <w:sz w:val="22"/>
          <w:szCs w:val="22"/>
          <w14:ligatures w14:val="none"/>
        </w:rPr>
        <w:t xml:space="preserve"> vaistini</w:t>
      </w:r>
      <w:r w:rsidR="00E31D3C" w:rsidRPr="00964E7C">
        <w:rPr>
          <w:rFonts w:ascii="Times New Roman" w:eastAsia="Times New Roman" w:hAnsi="Times New Roman" w:cs="Times New Roman"/>
          <w:kern w:val="0"/>
          <w:sz w:val="22"/>
          <w:szCs w:val="22"/>
          <w14:ligatures w14:val="none"/>
        </w:rPr>
        <w:t>ų</w:t>
      </w:r>
      <w:r w:rsidR="00737D6C">
        <w:rPr>
          <w:rFonts w:ascii="Times New Roman" w:eastAsia="Times New Roman" w:hAnsi="Times New Roman" w:cs="Times New Roman"/>
          <w:kern w:val="0"/>
          <w:sz w:val="22"/>
          <w:szCs w:val="22"/>
          <w14:ligatures w14:val="none"/>
        </w:rPr>
        <w:t xml:space="preserve"> preparat</w:t>
      </w:r>
      <w:r w:rsidR="00E31D3C" w:rsidRPr="00964E7C">
        <w:rPr>
          <w:rFonts w:ascii="Times New Roman" w:eastAsia="Times New Roman" w:hAnsi="Times New Roman" w:cs="Times New Roman"/>
          <w:kern w:val="0"/>
          <w:sz w:val="22"/>
          <w:szCs w:val="22"/>
          <w14:ligatures w14:val="none"/>
        </w:rPr>
        <w:t>ų</w:t>
      </w:r>
      <w:r w:rsidR="00737D6C">
        <w:rPr>
          <w:rFonts w:ascii="Times New Roman" w:eastAsia="Times New Roman" w:hAnsi="Times New Roman" w:cs="Times New Roman"/>
          <w:kern w:val="0"/>
          <w:sz w:val="22"/>
          <w:szCs w:val="22"/>
          <w14:ligatures w14:val="none"/>
        </w:rPr>
        <w:t>, kurių sudėtyje yra</w:t>
      </w:r>
      <w:r w:rsidRPr="00776D3E">
        <w:rPr>
          <w:rFonts w:ascii="Times New Roman" w:eastAsia="Times New Roman" w:hAnsi="Times New Roman" w:cs="Times New Roman"/>
          <w:kern w:val="0"/>
          <w:sz w:val="22"/>
          <w:szCs w:val="22"/>
          <w14:ligatures w14:val="none"/>
        </w:rPr>
        <w:t xml:space="preserve">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w:t>
      </w:r>
      <w:r w:rsidR="00BC142B">
        <w:rPr>
          <w:rFonts w:ascii="Times New Roman" w:eastAsia="Times New Roman" w:hAnsi="Times New Roman" w:cs="Times New Roman"/>
          <w:kern w:val="0"/>
          <w:sz w:val="22"/>
          <w:szCs w:val="22"/>
          <w14:ligatures w14:val="none"/>
        </w:rPr>
        <w:t>ų</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008B5478">
        <w:rPr>
          <w:rFonts w:ascii="Times New Roman" w:eastAsia="Times New Roman" w:hAnsi="Times New Roman" w:cs="Times New Roman"/>
          <w:kern w:val="0"/>
          <w:sz w:val="22"/>
          <w:szCs w:val="22"/>
          <w14:ligatures w14:val="none"/>
        </w:rPr>
        <w:t>reikia</w:t>
      </w:r>
      <w:r w:rsidR="008B5478"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atsargiai vartoti pacienta</w:t>
      </w:r>
      <w:r w:rsidR="008B5478">
        <w:rPr>
          <w:rFonts w:ascii="Times New Roman" w:eastAsia="Times New Roman" w:hAnsi="Times New Roman" w:cs="Times New Roman"/>
          <w:kern w:val="0"/>
          <w:sz w:val="22"/>
          <w:szCs w:val="22"/>
          <w14:ligatures w14:val="none"/>
        </w:rPr>
        <w:t>ms</w:t>
      </w:r>
      <w:r w:rsidRPr="00776D3E">
        <w:rPr>
          <w:rFonts w:ascii="Times New Roman" w:eastAsia="Times New Roman" w:hAnsi="Times New Roman" w:cs="Times New Roman"/>
          <w:kern w:val="0"/>
          <w:sz w:val="22"/>
          <w:szCs w:val="22"/>
          <w14:ligatures w14:val="none"/>
        </w:rPr>
        <w:t xml:space="preserve">, </w:t>
      </w:r>
      <w:r w:rsidR="00201F4C">
        <w:rPr>
          <w:rFonts w:ascii="Times New Roman" w:eastAsia="Times New Roman" w:hAnsi="Times New Roman" w:cs="Times New Roman"/>
          <w:kern w:val="0"/>
          <w:sz w:val="22"/>
          <w:szCs w:val="22"/>
          <w14:ligatures w14:val="none"/>
        </w:rPr>
        <w:t xml:space="preserve">piktnaudžiaujantiems </w:t>
      </w:r>
      <w:r w:rsidRPr="00776D3E">
        <w:rPr>
          <w:rFonts w:ascii="Times New Roman" w:eastAsia="Times New Roman" w:hAnsi="Times New Roman" w:cs="Times New Roman"/>
          <w:kern w:val="0"/>
          <w:sz w:val="22"/>
          <w:szCs w:val="22"/>
          <w14:ligatures w14:val="none"/>
        </w:rPr>
        <w:t>alkoholi</w:t>
      </w:r>
      <w:r w:rsidR="0059600B">
        <w:rPr>
          <w:rFonts w:ascii="Times New Roman" w:eastAsia="Times New Roman" w:hAnsi="Times New Roman" w:cs="Times New Roman"/>
          <w:kern w:val="0"/>
          <w:sz w:val="22"/>
          <w:szCs w:val="22"/>
          <w14:ligatures w14:val="none"/>
        </w:rPr>
        <w:t>niais gėrimais</w:t>
      </w:r>
      <w:r w:rsidRPr="00776D3E">
        <w:rPr>
          <w:rFonts w:ascii="Times New Roman" w:eastAsia="Times New Roman" w:hAnsi="Times New Roman" w:cs="Times New Roman"/>
          <w:kern w:val="0"/>
          <w:sz w:val="22"/>
          <w:szCs w:val="22"/>
          <w14:ligatures w14:val="none"/>
        </w:rPr>
        <w:t xml:space="preserve"> ir (arba) sirg</w:t>
      </w:r>
      <w:r w:rsidR="00785D93">
        <w:rPr>
          <w:rFonts w:ascii="Times New Roman" w:eastAsia="Times New Roman" w:hAnsi="Times New Roman" w:cs="Times New Roman"/>
          <w:kern w:val="0"/>
          <w:sz w:val="22"/>
          <w:szCs w:val="22"/>
          <w14:ligatures w14:val="none"/>
        </w:rPr>
        <w:t>usiems</w:t>
      </w:r>
      <w:r w:rsidRPr="00776D3E">
        <w:rPr>
          <w:rFonts w:ascii="Times New Roman" w:eastAsia="Times New Roman" w:hAnsi="Times New Roman" w:cs="Times New Roman"/>
          <w:kern w:val="0"/>
          <w:sz w:val="22"/>
          <w:szCs w:val="22"/>
          <w14:ligatures w14:val="none"/>
        </w:rPr>
        <w:t xml:space="preserve"> kepenų ligomis.</w:t>
      </w:r>
    </w:p>
    <w:p w14:paraId="0D6AC05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362801C" w14:textId="68CEF9B8"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Prieš gydymą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ir pirmus 3 gydymo mėnesius rekomenduojama atlikti kepenų funkcijos tyrimus. Jeigu </w:t>
      </w:r>
      <w:proofErr w:type="spellStart"/>
      <w:r w:rsidRPr="00776D3E">
        <w:rPr>
          <w:rFonts w:ascii="Times New Roman" w:eastAsia="Times New Roman" w:hAnsi="Times New Roman" w:cs="Times New Roman"/>
          <w:kern w:val="0"/>
          <w:sz w:val="22"/>
          <w:szCs w:val="22"/>
          <w14:ligatures w14:val="none"/>
        </w:rPr>
        <w:t>transaminazių</w:t>
      </w:r>
      <w:proofErr w:type="spellEnd"/>
      <w:r w:rsidRPr="00776D3E">
        <w:rPr>
          <w:rFonts w:ascii="Times New Roman" w:eastAsia="Times New Roman" w:hAnsi="Times New Roman" w:cs="Times New Roman"/>
          <w:kern w:val="0"/>
          <w:sz w:val="22"/>
          <w:szCs w:val="22"/>
          <w14:ligatures w14:val="none"/>
        </w:rPr>
        <w:t xml:space="preserve"> kiekis kraujo serume daugiau negu 3 kartus viršija viršutinę normos ribą,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vartojimą reikia nutraukti arba </w:t>
      </w:r>
      <w:r w:rsidR="00F97EEC">
        <w:rPr>
          <w:rFonts w:ascii="Times New Roman" w:eastAsia="Times New Roman" w:hAnsi="Times New Roman" w:cs="Times New Roman"/>
          <w:kern w:val="0"/>
          <w:sz w:val="22"/>
          <w:szCs w:val="22"/>
          <w14:ligatures w14:val="none"/>
        </w:rPr>
        <w:t>su</w:t>
      </w:r>
      <w:r w:rsidRPr="00776D3E">
        <w:rPr>
          <w:rFonts w:ascii="Times New Roman" w:eastAsia="Times New Roman" w:hAnsi="Times New Roman" w:cs="Times New Roman"/>
          <w:kern w:val="0"/>
          <w:sz w:val="22"/>
          <w:szCs w:val="22"/>
          <w14:ligatures w14:val="none"/>
        </w:rPr>
        <w:t xml:space="preserve">mažinti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dozę. </w:t>
      </w:r>
    </w:p>
    <w:p w14:paraId="04D9813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73F336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Pacientams, sergantiems antrine </w:t>
      </w:r>
      <w:proofErr w:type="spellStart"/>
      <w:r w:rsidRPr="00776D3E">
        <w:rPr>
          <w:rFonts w:ascii="Times New Roman" w:eastAsia="Times New Roman" w:hAnsi="Times New Roman" w:cs="Times New Roman"/>
          <w:kern w:val="0"/>
          <w:sz w:val="22"/>
          <w:szCs w:val="22"/>
          <w14:ligatures w14:val="none"/>
        </w:rPr>
        <w:t>hipercholesterolemija</w:t>
      </w:r>
      <w:proofErr w:type="spellEnd"/>
      <w:r w:rsidRPr="00776D3E">
        <w:rPr>
          <w:rFonts w:ascii="Times New Roman" w:eastAsia="Times New Roman" w:hAnsi="Times New Roman" w:cs="Times New Roman"/>
          <w:kern w:val="0"/>
          <w:sz w:val="22"/>
          <w:szCs w:val="22"/>
          <w14:ligatures w14:val="none"/>
        </w:rPr>
        <w:t xml:space="preserve">, sukelta </w:t>
      </w:r>
      <w:proofErr w:type="spellStart"/>
      <w:r w:rsidRPr="00776D3E">
        <w:rPr>
          <w:rFonts w:ascii="Times New Roman" w:eastAsia="Times New Roman" w:hAnsi="Times New Roman" w:cs="Times New Roman"/>
          <w:kern w:val="0"/>
          <w:sz w:val="22"/>
          <w:szCs w:val="22"/>
          <w14:ligatures w14:val="none"/>
        </w:rPr>
        <w:t>hipotirozės</w:t>
      </w:r>
      <w:proofErr w:type="spellEnd"/>
      <w:r w:rsidRPr="00776D3E">
        <w:rPr>
          <w:rFonts w:ascii="Times New Roman" w:eastAsia="Times New Roman" w:hAnsi="Times New Roman" w:cs="Times New Roman"/>
          <w:kern w:val="0"/>
          <w:sz w:val="22"/>
          <w:szCs w:val="22"/>
          <w14:ligatures w14:val="none"/>
        </w:rPr>
        <w:t xml:space="preserve"> arba </w:t>
      </w:r>
      <w:proofErr w:type="spellStart"/>
      <w:r w:rsidRPr="00776D3E">
        <w:rPr>
          <w:rFonts w:ascii="Times New Roman" w:eastAsia="Times New Roman" w:hAnsi="Times New Roman" w:cs="Times New Roman"/>
          <w:kern w:val="0"/>
          <w:sz w:val="22"/>
          <w:szCs w:val="22"/>
          <w14:ligatures w14:val="none"/>
        </w:rPr>
        <w:t>nefrozinio</w:t>
      </w:r>
      <w:proofErr w:type="spellEnd"/>
      <w:r w:rsidRPr="00776D3E">
        <w:rPr>
          <w:rFonts w:ascii="Times New Roman" w:eastAsia="Times New Roman" w:hAnsi="Times New Roman" w:cs="Times New Roman"/>
          <w:kern w:val="0"/>
          <w:sz w:val="22"/>
          <w:szCs w:val="22"/>
          <w14:ligatures w14:val="none"/>
        </w:rPr>
        <w:t xml:space="preserve"> sindromo, pagrindinė liga turi būti gydoma prieš pradedant gydymą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kietosiomis kapsulėmis.</w:t>
      </w:r>
    </w:p>
    <w:p w14:paraId="3EA321F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35B327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Rasė</w:t>
      </w:r>
    </w:p>
    <w:p w14:paraId="2CABAD0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Farmakokinetikos tyrimais nustatyta, kad azijiečių organizme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būna didesnė negu europidų (žr. 4.2, 4,3 ir 5.2 skyrius).</w:t>
      </w:r>
    </w:p>
    <w:p w14:paraId="5119254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CB70E4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Proteazės inhibitoriai</w:t>
      </w:r>
    </w:p>
    <w:p w14:paraId="25AC51BA" w14:textId="710D823E"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Nustatyta padidėjusi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sisteminė ekspozicija, </w:t>
      </w:r>
      <w:r w:rsidR="00831F01">
        <w:rPr>
          <w:rFonts w:ascii="Times New Roman" w:eastAsia="Times New Roman" w:hAnsi="Times New Roman" w:cs="Times New Roman"/>
          <w:kern w:val="0"/>
          <w:sz w:val="22"/>
          <w:szCs w:val="22"/>
          <w14:ligatures w14:val="none"/>
        </w:rPr>
        <w:t xml:space="preserve">kartu su </w:t>
      </w:r>
      <w:r w:rsidR="008A50BB">
        <w:rPr>
          <w:rFonts w:ascii="Times New Roman" w:eastAsia="Times New Roman" w:hAnsi="Times New Roman" w:cs="Times New Roman"/>
          <w:kern w:val="0"/>
          <w:sz w:val="22"/>
          <w:szCs w:val="22"/>
          <w14:ligatures w14:val="none"/>
        </w:rPr>
        <w:t xml:space="preserve">juo </w:t>
      </w:r>
      <w:r w:rsidRPr="00776D3E">
        <w:rPr>
          <w:rFonts w:ascii="Times New Roman" w:eastAsia="Times New Roman" w:hAnsi="Times New Roman" w:cs="Times New Roman"/>
          <w:kern w:val="0"/>
          <w:sz w:val="22"/>
          <w:szCs w:val="22"/>
          <w14:ligatures w14:val="none"/>
        </w:rPr>
        <w:t>vartoj</w:t>
      </w:r>
      <w:r w:rsidR="00250650">
        <w:rPr>
          <w:rFonts w:ascii="Times New Roman" w:eastAsia="Times New Roman" w:hAnsi="Times New Roman" w:cs="Times New Roman"/>
          <w:kern w:val="0"/>
          <w:sz w:val="22"/>
          <w:szCs w:val="22"/>
          <w14:ligatures w14:val="none"/>
        </w:rPr>
        <w:t>ant</w:t>
      </w:r>
      <w:r w:rsidRPr="00776D3E">
        <w:rPr>
          <w:rFonts w:ascii="Times New Roman" w:eastAsia="Times New Roman" w:hAnsi="Times New Roman" w:cs="Times New Roman"/>
          <w:kern w:val="0"/>
          <w:sz w:val="22"/>
          <w:szCs w:val="22"/>
          <w14:ligatures w14:val="none"/>
        </w:rPr>
        <w:t xml:space="preserve"> įvairi</w:t>
      </w:r>
      <w:r w:rsidR="008D6FAF">
        <w:rPr>
          <w:rFonts w:ascii="Times New Roman" w:eastAsia="Times New Roman" w:hAnsi="Times New Roman" w:cs="Times New Roman"/>
          <w:kern w:val="0"/>
          <w:sz w:val="22"/>
          <w:szCs w:val="22"/>
          <w14:ligatures w14:val="none"/>
        </w:rPr>
        <w:t>ų</w:t>
      </w:r>
      <w:r w:rsidRPr="00776D3E">
        <w:rPr>
          <w:rFonts w:ascii="Times New Roman" w:eastAsia="Times New Roman" w:hAnsi="Times New Roman" w:cs="Times New Roman"/>
          <w:kern w:val="0"/>
          <w:sz w:val="22"/>
          <w:szCs w:val="22"/>
          <w14:ligatures w14:val="none"/>
        </w:rPr>
        <w:t xml:space="preserve"> proteazės inhibitori</w:t>
      </w:r>
      <w:r w:rsidR="008A50BB">
        <w:rPr>
          <w:rFonts w:ascii="Times New Roman" w:eastAsia="Times New Roman" w:hAnsi="Times New Roman" w:cs="Times New Roman"/>
          <w:kern w:val="0"/>
          <w:sz w:val="22"/>
          <w:szCs w:val="22"/>
          <w14:ligatures w14:val="none"/>
        </w:rPr>
        <w:t xml:space="preserve">ų derinius su </w:t>
      </w:r>
      <w:r w:rsidRPr="00776D3E">
        <w:rPr>
          <w:rFonts w:ascii="Times New Roman" w:eastAsia="Times New Roman" w:hAnsi="Times New Roman" w:cs="Times New Roman"/>
          <w:kern w:val="0"/>
          <w:sz w:val="22"/>
          <w:szCs w:val="22"/>
          <w14:ligatures w14:val="none"/>
        </w:rPr>
        <w:t>ritonaviru.</w:t>
      </w:r>
      <w:r w:rsidR="00BF38F6">
        <w:rPr>
          <w:rFonts w:ascii="Times New Roman" w:eastAsia="Times New Roman" w:hAnsi="Times New Roman" w:cs="Times New Roman"/>
          <w:kern w:val="0"/>
          <w:sz w:val="22"/>
          <w:szCs w:val="22"/>
          <w14:ligatures w14:val="none"/>
        </w:rPr>
        <w:t xml:space="preserve"> ŽIV sergantiems </w:t>
      </w:r>
      <w:r w:rsidR="004224D0">
        <w:rPr>
          <w:rFonts w:ascii="Times New Roman" w:eastAsia="Times New Roman" w:hAnsi="Times New Roman" w:cs="Times New Roman"/>
          <w:kern w:val="0"/>
          <w:sz w:val="22"/>
          <w:szCs w:val="22"/>
          <w14:ligatures w14:val="none"/>
        </w:rPr>
        <w:t xml:space="preserve">ir proteazės </w:t>
      </w:r>
      <w:proofErr w:type="spellStart"/>
      <w:r w:rsidR="004224D0">
        <w:rPr>
          <w:rFonts w:ascii="Times New Roman" w:eastAsia="Times New Roman" w:hAnsi="Times New Roman" w:cs="Times New Roman"/>
          <w:kern w:val="0"/>
          <w:sz w:val="22"/>
          <w:szCs w:val="22"/>
          <w14:ligatures w14:val="none"/>
        </w:rPr>
        <w:t>i</w:t>
      </w:r>
      <w:r w:rsidR="00DD1A92">
        <w:rPr>
          <w:rFonts w:ascii="Times New Roman" w:eastAsia="Times New Roman" w:hAnsi="Times New Roman" w:cs="Times New Roman"/>
          <w:kern w:val="0"/>
          <w:sz w:val="22"/>
          <w:szCs w:val="22"/>
          <w14:ligatures w14:val="none"/>
        </w:rPr>
        <w:t>hibitori</w:t>
      </w:r>
      <w:r w:rsidR="00E31D3C">
        <w:rPr>
          <w:rFonts w:ascii="Times New Roman" w:eastAsia="Times New Roman" w:hAnsi="Times New Roman" w:cs="Times New Roman"/>
          <w:kern w:val="0"/>
          <w:sz w:val="22"/>
          <w:szCs w:val="22"/>
          <w14:ligatures w14:val="none"/>
        </w:rPr>
        <w:t>ų</w:t>
      </w:r>
      <w:proofErr w:type="spellEnd"/>
      <w:r w:rsidR="00DD1A92">
        <w:rPr>
          <w:rFonts w:ascii="Times New Roman" w:eastAsia="Times New Roman" w:hAnsi="Times New Roman" w:cs="Times New Roman"/>
          <w:kern w:val="0"/>
          <w:sz w:val="22"/>
          <w:szCs w:val="22"/>
          <w14:ligatures w14:val="none"/>
        </w:rPr>
        <w:t xml:space="preserve"> vartojantiems pacientams būtina </w:t>
      </w:r>
      <w:r w:rsidRPr="00776D3E">
        <w:rPr>
          <w:rFonts w:ascii="Times New Roman" w:eastAsia="Times New Roman" w:hAnsi="Times New Roman" w:cs="Times New Roman"/>
          <w:kern w:val="0"/>
          <w:sz w:val="22"/>
          <w:szCs w:val="22"/>
          <w14:ligatures w14:val="none"/>
        </w:rPr>
        <w:t>įvertinti lipidų koncentracijos sumažėjimo</w:t>
      </w:r>
      <w:r w:rsidR="00B44BC1">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vartojant </w:t>
      </w:r>
      <w:proofErr w:type="spellStart"/>
      <w:r w:rsidRPr="00776D3E">
        <w:rPr>
          <w:rFonts w:ascii="Times New Roman" w:eastAsia="Times New Roman" w:hAnsi="Times New Roman" w:cs="Times New Roman"/>
          <w:kern w:val="0"/>
          <w:sz w:val="22"/>
          <w:szCs w:val="22"/>
          <w14:ligatures w14:val="none"/>
        </w:rPr>
        <w:t>rozuvastatino</w:t>
      </w:r>
      <w:proofErr w:type="spellEnd"/>
      <w:r w:rsidR="00B44BC1">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naudą ir didesnės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koncentracijos plazmoje susidarymo galimybę. Kai kurių proteazės inhibitorių nerekomenduojama vartoti kartu su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nebent jo dozė yra koreguota (žr. 4.2 ir 4.5 skyrius).</w:t>
      </w:r>
    </w:p>
    <w:p w14:paraId="5EC8176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D3775A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roofErr w:type="spellStart"/>
      <w:r w:rsidRPr="00776D3E">
        <w:rPr>
          <w:rFonts w:ascii="Times New Roman" w:eastAsia="Times New Roman" w:hAnsi="Times New Roman" w:cs="Times New Roman"/>
          <w:kern w:val="0"/>
          <w:sz w:val="22"/>
          <w:szCs w:val="22"/>
          <w:u w:val="single"/>
          <w14:ligatures w14:val="none"/>
        </w:rPr>
        <w:t>Intersticinė</w:t>
      </w:r>
      <w:proofErr w:type="spellEnd"/>
      <w:r w:rsidRPr="00776D3E">
        <w:rPr>
          <w:rFonts w:ascii="Times New Roman" w:eastAsia="Times New Roman" w:hAnsi="Times New Roman" w:cs="Times New Roman"/>
          <w:kern w:val="0"/>
          <w:sz w:val="22"/>
          <w:szCs w:val="22"/>
          <w:u w:val="single"/>
          <w14:ligatures w14:val="none"/>
        </w:rPr>
        <w:t xml:space="preserve"> plaučių liga</w:t>
      </w:r>
    </w:p>
    <w:p w14:paraId="13AA8030" w14:textId="53F1F5A8" w:rsidR="00776D3E" w:rsidRPr="00776D3E" w:rsidRDefault="00B965C1" w:rsidP="00776D3E">
      <w:pPr>
        <w:tabs>
          <w:tab w:val="left" w:pos="567"/>
        </w:tabs>
        <w:spacing w:after="0" w:line="240" w:lineRule="auto"/>
        <w:rPr>
          <w:rFonts w:ascii="Times New Roman" w:eastAsia="Times New Roman" w:hAnsi="Times New Roman" w:cs="Times New Roman"/>
          <w:kern w:val="0"/>
          <w:sz w:val="22"/>
          <w:szCs w:val="22"/>
          <w14:ligatures w14:val="none"/>
        </w:rPr>
      </w:pPr>
      <w:r w:rsidRPr="00B965C1">
        <w:rPr>
          <w:rFonts w:ascii="Times New Roman" w:eastAsia="Times New Roman" w:hAnsi="Times New Roman" w:cs="Times New Roman"/>
          <w:kern w:val="0"/>
          <w:sz w:val="22"/>
          <w:szCs w:val="22"/>
          <w14:ligatures w14:val="none"/>
        </w:rPr>
        <w:t>Vartojant kai kuri</w:t>
      </w:r>
      <w:r w:rsidR="004F0D3A">
        <w:rPr>
          <w:rFonts w:ascii="Times New Roman" w:eastAsia="Times New Roman" w:hAnsi="Times New Roman" w:cs="Times New Roman"/>
          <w:kern w:val="0"/>
          <w:sz w:val="22"/>
          <w:szCs w:val="22"/>
          <w14:ligatures w14:val="none"/>
        </w:rPr>
        <w:t>ų</w:t>
      </w:r>
      <w:r w:rsidRPr="00B965C1">
        <w:rPr>
          <w:rFonts w:ascii="Times New Roman" w:eastAsia="Times New Roman" w:hAnsi="Times New Roman" w:cs="Times New Roman"/>
          <w:kern w:val="0"/>
          <w:sz w:val="22"/>
          <w:szCs w:val="22"/>
          <w14:ligatures w14:val="none"/>
        </w:rPr>
        <w:t xml:space="preserve"> </w:t>
      </w:r>
      <w:proofErr w:type="spellStart"/>
      <w:r w:rsidRPr="00B965C1">
        <w:rPr>
          <w:rFonts w:ascii="Times New Roman" w:eastAsia="Times New Roman" w:hAnsi="Times New Roman" w:cs="Times New Roman"/>
          <w:kern w:val="0"/>
          <w:sz w:val="22"/>
          <w:szCs w:val="22"/>
          <w14:ligatures w14:val="none"/>
        </w:rPr>
        <w:t>statin</w:t>
      </w:r>
      <w:r w:rsidR="004F0D3A">
        <w:rPr>
          <w:rFonts w:ascii="Times New Roman" w:eastAsia="Times New Roman" w:hAnsi="Times New Roman" w:cs="Times New Roman"/>
          <w:kern w:val="0"/>
          <w:sz w:val="22"/>
          <w:szCs w:val="22"/>
          <w14:ligatures w14:val="none"/>
        </w:rPr>
        <w:t>ų</w:t>
      </w:r>
      <w:proofErr w:type="spellEnd"/>
      <w:r w:rsidRPr="00B965C1">
        <w:rPr>
          <w:rFonts w:ascii="Times New Roman" w:eastAsia="Times New Roman" w:hAnsi="Times New Roman" w:cs="Times New Roman"/>
          <w:kern w:val="0"/>
          <w:sz w:val="22"/>
          <w:szCs w:val="22"/>
          <w14:ligatures w14:val="none"/>
        </w:rPr>
        <w:t>, ypač ilgą laiką</w:t>
      </w:r>
      <w:r w:rsidR="000D2919">
        <w:rPr>
          <w:rFonts w:ascii="Times New Roman" w:eastAsia="Times New Roman" w:hAnsi="Times New Roman" w:cs="Times New Roman"/>
          <w:kern w:val="0"/>
          <w:sz w:val="22"/>
          <w:szCs w:val="22"/>
          <w14:ligatures w14:val="none"/>
        </w:rPr>
        <w:t xml:space="preserve">, buvo pranešta </w:t>
      </w:r>
      <w:r w:rsidR="00DC7457">
        <w:rPr>
          <w:rFonts w:ascii="Times New Roman" w:eastAsia="Times New Roman" w:hAnsi="Times New Roman" w:cs="Times New Roman"/>
          <w:kern w:val="0"/>
          <w:sz w:val="22"/>
          <w:szCs w:val="22"/>
          <w14:ligatures w14:val="none"/>
        </w:rPr>
        <w:t xml:space="preserve">apie </w:t>
      </w:r>
      <w:r w:rsidR="0064041D">
        <w:rPr>
          <w:rFonts w:ascii="Times New Roman" w:eastAsia="Times New Roman" w:hAnsi="Times New Roman" w:cs="Times New Roman"/>
          <w:kern w:val="0"/>
          <w:sz w:val="22"/>
          <w:szCs w:val="22"/>
          <w14:ligatures w14:val="none"/>
        </w:rPr>
        <w:t>pavienius</w:t>
      </w:r>
      <w:r w:rsidR="00DC7457">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intersticinės</w:t>
      </w:r>
      <w:proofErr w:type="spellEnd"/>
      <w:r w:rsidR="00776D3E" w:rsidRPr="00776D3E">
        <w:rPr>
          <w:rFonts w:ascii="Times New Roman" w:eastAsia="Times New Roman" w:hAnsi="Times New Roman" w:cs="Times New Roman"/>
          <w:kern w:val="0"/>
          <w:sz w:val="22"/>
          <w:szCs w:val="22"/>
          <w14:ligatures w14:val="none"/>
        </w:rPr>
        <w:t xml:space="preserve"> plaučių ligos atve</w:t>
      </w:r>
      <w:r w:rsidR="00EE6F6D">
        <w:rPr>
          <w:rFonts w:ascii="Times New Roman" w:eastAsia="Times New Roman" w:hAnsi="Times New Roman" w:cs="Times New Roman"/>
          <w:kern w:val="0"/>
          <w:sz w:val="22"/>
          <w:szCs w:val="22"/>
          <w14:ligatures w14:val="none"/>
        </w:rPr>
        <w:t>jus</w:t>
      </w:r>
      <w:r w:rsidR="00776D3E" w:rsidRPr="00776D3E">
        <w:rPr>
          <w:rFonts w:ascii="Times New Roman" w:eastAsia="Times New Roman" w:hAnsi="Times New Roman" w:cs="Times New Roman"/>
          <w:kern w:val="0"/>
          <w:sz w:val="22"/>
          <w:szCs w:val="22"/>
          <w14:ligatures w14:val="none"/>
        </w:rPr>
        <w:t xml:space="preserve"> (žr. 4.8 skyrių). Jos požymiai gali būti dusulys, neproduktyvus kosulys ir sveikatos būklės pablogėjimas (</w:t>
      </w:r>
      <w:r w:rsidR="00250160">
        <w:rPr>
          <w:rFonts w:ascii="Times New Roman" w:eastAsia="Times New Roman" w:hAnsi="Times New Roman" w:cs="Times New Roman"/>
          <w:kern w:val="0"/>
          <w:sz w:val="22"/>
          <w:szCs w:val="22"/>
          <w14:ligatures w14:val="none"/>
        </w:rPr>
        <w:t xml:space="preserve">pasireiškiantis </w:t>
      </w:r>
      <w:r w:rsidR="00776D3E" w:rsidRPr="00776D3E">
        <w:rPr>
          <w:rFonts w:ascii="Times New Roman" w:eastAsia="Times New Roman" w:hAnsi="Times New Roman" w:cs="Times New Roman"/>
          <w:kern w:val="0"/>
          <w:sz w:val="22"/>
          <w:szCs w:val="22"/>
          <w14:ligatures w14:val="none"/>
        </w:rPr>
        <w:t>nuovargi</w:t>
      </w:r>
      <w:r w:rsidR="00250160">
        <w:rPr>
          <w:rFonts w:ascii="Times New Roman" w:eastAsia="Times New Roman" w:hAnsi="Times New Roman" w:cs="Times New Roman"/>
          <w:kern w:val="0"/>
          <w:sz w:val="22"/>
          <w:szCs w:val="22"/>
          <w14:ligatures w14:val="none"/>
        </w:rPr>
        <w:t>u</w:t>
      </w:r>
      <w:r w:rsidR="00776D3E" w:rsidRPr="00776D3E">
        <w:rPr>
          <w:rFonts w:ascii="Times New Roman" w:eastAsia="Times New Roman" w:hAnsi="Times New Roman" w:cs="Times New Roman"/>
          <w:kern w:val="0"/>
          <w:sz w:val="22"/>
          <w:szCs w:val="22"/>
          <w14:ligatures w14:val="none"/>
        </w:rPr>
        <w:t>, kūno svorio mažėjim</w:t>
      </w:r>
      <w:r w:rsidR="00250160">
        <w:rPr>
          <w:rFonts w:ascii="Times New Roman" w:eastAsia="Times New Roman" w:hAnsi="Times New Roman" w:cs="Times New Roman"/>
          <w:kern w:val="0"/>
          <w:sz w:val="22"/>
          <w:szCs w:val="22"/>
          <w14:ligatures w14:val="none"/>
        </w:rPr>
        <w:t>u</w:t>
      </w:r>
      <w:r w:rsidR="00776D3E" w:rsidRPr="00776D3E">
        <w:rPr>
          <w:rFonts w:ascii="Times New Roman" w:eastAsia="Times New Roman" w:hAnsi="Times New Roman" w:cs="Times New Roman"/>
          <w:kern w:val="0"/>
          <w:sz w:val="22"/>
          <w:szCs w:val="22"/>
          <w14:ligatures w14:val="none"/>
        </w:rPr>
        <w:t>, karščiavim</w:t>
      </w:r>
      <w:r w:rsidR="00250160">
        <w:rPr>
          <w:rFonts w:ascii="Times New Roman" w:eastAsia="Times New Roman" w:hAnsi="Times New Roman" w:cs="Times New Roman"/>
          <w:kern w:val="0"/>
          <w:sz w:val="22"/>
          <w:szCs w:val="22"/>
          <w14:ligatures w14:val="none"/>
        </w:rPr>
        <w:t>u</w:t>
      </w:r>
      <w:r w:rsidR="00776D3E" w:rsidRPr="00776D3E">
        <w:rPr>
          <w:rFonts w:ascii="Times New Roman" w:eastAsia="Times New Roman" w:hAnsi="Times New Roman" w:cs="Times New Roman"/>
          <w:kern w:val="0"/>
          <w:sz w:val="22"/>
          <w:szCs w:val="22"/>
          <w14:ligatures w14:val="none"/>
        </w:rPr>
        <w:t xml:space="preserve">). Įtarus, kad pacientui pasireiškė </w:t>
      </w:r>
      <w:proofErr w:type="spellStart"/>
      <w:r w:rsidR="00776D3E" w:rsidRPr="00776D3E">
        <w:rPr>
          <w:rFonts w:ascii="Times New Roman" w:eastAsia="Times New Roman" w:hAnsi="Times New Roman" w:cs="Times New Roman"/>
          <w:kern w:val="0"/>
          <w:sz w:val="22"/>
          <w:szCs w:val="22"/>
          <w14:ligatures w14:val="none"/>
        </w:rPr>
        <w:t>intersticinė</w:t>
      </w:r>
      <w:proofErr w:type="spellEnd"/>
      <w:r w:rsidR="00776D3E" w:rsidRPr="00776D3E">
        <w:rPr>
          <w:rFonts w:ascii="Times New Roman" w:eastAsia="Times New Roman" w:hAnsi="Times New Roman" w:cs="Times New Roman"/>
          <w:kern w:val="0"/>
          <w:sz w:val="22"/>
          <w:szCs w:val="22"/>
          <w14:ligatures w14:val="none"/>
        </w:rPr>
        <w:t xml:space="preserve"> plaučių liga, gydymą </w:t>
      </w:r>
      <w:proofErr w:type="spellStart"/>
      <w:r w:rsidR="00776D3E" w:rsidRPr="00776D3E">
        <w:rPr>
          <w:rFonts w:ascii="Times New Roman" w:eastAsia="Times New Roman" w:hAnsi="Times New Roman" w:cs="Times New Roman"/>
          <w:kern w:val="0"/>
          <w:sz w:val="22"/>
          <w:szCs w:val="22"/>
          <w14:ligatures w14:val="none"/>
        </w:rPr>
        <w:t>statinais</w:t>
      </w:r>
      <w:proofErr w:type="spellEnd"/>
      <w:r w:rsidR="00776D3E" w:rsidRPr="00776D3E">
        <w:rPr>
          <w:rFonts w:ascii="Times New Roman" w:eastAsia="Times New Roman" w:hAnsi="Times New Roman" w:cs="Times New Roman"/>
          <w:kern w:val="0"/>
          <w:sz w:val="22"/>
          <w:szCs w:val="22"/>
          <w14:ligatures w14:val="none"/>
        </w:rPr>
        <w:t xml:space="preserve"> reikia nutraukti.</w:t>
      </w:r>
    </w:p>
    <w:p w14:paraId="0F045B1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527A79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Cukrinis diabetas</w:t>
      </w:r>
    </w:p>
    <w:p w14:paraId="4D565AEC" w14:textId="49B035A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Yra duomenų, kad </w:t>
      </w:r>
      <w:proofErr w:type="spellStart"/>
      <w:r w:rsidRPr="00776D3E">
        <w:rPr>
          <w:rFonts w:ascii="Times New Roman" w:eastAsia="Times New Roman" w:hAnsi="Times New Roman" w:cs="Times New Roman"/>
          <w:kern w:val="0"/>
          <w:sz w:val="22"/>
          <w:szCs w:val="22"/>
          <w14:ligatures w14:val="none"/>
        </w:rPr>
        <w:t>statinų</w:t>
      </w:r>
      <w:proofErr w:type="spellEnd"/>
      <w:r w:rsidRPr="00776D3E">
        <w:rPr>
          <w:rFonts w:ascii="Times New Roman" w:eastAsia="Times New Roman" w:hAnsi="Times New Roman" w:cs="Times New Roman"/>
          <w:kern w:val="0"/>
          <w:sz w:val="22"/>
          <w:szCs w:val="22"/>
          <w14:ligatures w14:val="none"/>
        </w:rPr>
        <w:t xml:space="preserve"> </w:t>
      </w:r>
      <w:r w:rsidR="00C26C2E">
        <w:rPr>
          <w:rFonts w:ascii="Times New Roman" w:eastAsia="Times New Roman" w:hAnsi="Times New Roman" w:cs="Times New Roman"/>
          <w:kern w:val="0"/>
          <w:sz w:val="22"/>
          <w:szCs w:val="22"/>
          <w14:ligatures w14:val="none"/>
        </w:rPr>
        <w:t>grupės vaistiniai preparatai</w:t>
      </w:r>
      <w:r w:rsidR="00A25F28">
        <w:rPr>
          <w:rFonts w:ascii="Times New Roman" w:eastAsia="Times New Roman" w:hAnsi="Times New Roman" w:cs="Times New Roman"/>
          <w:kern w:val="0"/>
          <w:sz w:val="22"/>
          <w:szCs w:val="22"/>
          <w14:ligatures w14:val="none"/>
        </w:rPr>
        <w:t xml:space="preserve"> didina gliukozės koncentraciją kraujyje ir </w:t>
      </w:r>
      <w:r w:rsidRPr="00776D3E">
        <w:rPr>
          <w:rFonts w:ascii="Times New Roman" w:eastAsia="Times New Roman" w:hAnsi="Times New Roman" w:cs="Times New Roman"/>
          <w:kern w:val="0"/>
          <w:sz w:val="22"/>
          <w:szCs w:val="22"/>
          <w14:ligatures w14:val="none"/>
        </w:rPr>
        <w:t xml:space="preserve">kai kuriems pacientams, </w:t>
      </w:r>
      <w:r w:rsidR="00270731">
        <w:rPr>
          <w:rFonts w:ascii="Times New Roman" w:eastAsia="Times New Roman" w:hAnsi="Times New Roman" w:cs="Times New Roman"/>
          <w:kern w:val="0"/>
          <w:sz w:val="22"/>
          <w:szCs w:val="22"/>
          <w14:ligatures w14:val="none"/>
        </w:rPr>
        <w:t>turintiems didelę</w:t>
      </w:r>
      <w:r w:rsidR="008468C3">
        <w:rPr>
          <w:rFonts w:ascii="Times New Roman" w:eastAsia="Times New Roman" w:hAnsi="Times New Roman" w:cs="Times New Roman"/>
          <w:kern w:val="0"/>
          <w:sz w:val="22"/>
          <w:szCs w:val="22"/>
          <w14:ligatures w14:val="none"/>
        </w:rPr>
        <w:t xml:space="preserve"> riziką sirgti</w:t>
      </w:r>
      <w:r w:rsidRPr="00776D3E">
        <w:rPr>
          <w:rFonts w:ascii="Times New Roman" w:eastAsia="Times New Roman" w:hAnsi="Times New Roman" w:cs="Times New Roman"/>
          <w:kern w:val="0"/>
          <w:sz w:val="22"/>
          <w:szCs w:val="22"/>
          <w14:ligatures w14:val="none"/>
        </w:rPr>
        <w:t xml:space="preserve"> cukrini</w:t>
      </w:r>
      <w:r w:rsidR="008468C3">
        <w:rPr>
          <w:rFonts w:ascii="Times New Roman" w:eastAsia="Times New Roman" w:hAnsi="Times New Roman" w:cs="Times New Roman"/>
          <w:kern w:val="0"/>
          <w:sz w:val="22"/>
          <w:szCs w:val="22"/>
          <w14:ligatures w14:val="none"/>
        </w:rPr>
        <w:t>u</w:t>
      </w:r>
      <w:r w:rsidRPr="00776D3E">
        <w:rPr>
          <w:rFonts w:ascii="Times New Roman" w:eastAsia="Times New Roman" w:hAnsi="Times New Roman" w:cs="Times New Roman"/>
          <w:kern w:val="0"/>
          <w:sz w:val="22"/>
          <w:szCs w:val="22"/>
          <w14:ligatures w14:val="none"/>
        </w:rPr>
        <w:t xml:space="preserve"> diabet</w:t>
      </w:r>
      <w:r w:rsidR="008468C3">
        <w:rPr>
          <w:rFonts w:ascii="Times New Roman" w:eastAsia="Times New Roman" w:hAnsi="Times New Roman" w:cs="Times New Roman"/>
          <w:kern w:val="0"/>
          <w:sz w:val="22"/>
          <w:szCs w:val="22"/>
          <w14:ligatures w14:val="none"/>
        </w:rPr>
        <w:t>u</w:t>
      </w:r>
      <w:r w:rsidRPr="00776D3E">
        <w:rPr>
          <w:rFonts w:ascii="Times New Roman" w:eastAsia="Times New Roman" w:hAnsi="Times New Roman" w:cs="Times New Roman"/>
          <w:kern w:val="0"/>
          <w:sz w:val="22"/>
          <w:szCs w:val="22"/>
          <w14:ligatures w14:val="none"/>
        </w:rPr>
        <w:t xml:space="preserve">, </w:t>
      </w:r>
      <w:r w:rsidR="00B64CA8">
        <w:rPr>
          <w:rFonts w:ascii="Times New Roman" w:eastAsia="Times New Roman" w:hAnsi="Times New Roman" w:cs="Times New Roman"/>
          <w:kern w:val="0"/>
          <w:sz w:val="22"/>
          <w:szCs w:val="22"/>
          <w14:ligatures w14:val="none"/>
        </w:rPr>
        <w:t>gali</w:t>
      </w:r>
      <w:r w:rsidRPr="00776D3E">
        <w:rPr>
          <w:rFonts w:ascii="Times New Roman" w:eastAsia="Times New Roman" w:hAnsi="Times New Roman" w:cs="Times New Roman"/>
          <w:kern w:val="0"/>
          <w:sz w:val="22"/>
          <w:szCs w:val="22"/>
          <w14:ligatures w14:val="none"/>
        </w:rPr>
        <w:t xml:space="preserve"> sukel</w:t>
      </w:r>
      <w:r w:rsidR="00B64CA8">
        <w:rPr>
          <w:rFonts w:ascii="Times New Roman" w:eastAsia="Times New Roman" w:hAnsi="Times New Roman" w:cs="Times New Roman"/>
          <w:kern w:val="0"/>
          <w:sz w:val="22"/>
          <w:szCs w:val="22"/>
          <w14:ligatures w14:val="none"/>
        </w:rPr>
        <w:t>ti</w:t>
      </w:r>
      <w:r w:rsidRPr="00776D3E">
        <w:rPr>
          <w:rFonts w:ascii="Times New Roman" w:eastAsia="Times New Roman" w:hAnsi="Times New Roman" w:cs="Times New Roman"/>
          <w:kern w:val="0"/>
          <w:sz w:val="22"/>
          <w:szCs w:val="22"/>
          <w14:ligatures w14:val="none"/>
        </w:rPr>
        <w:t xml:space="preserve"> hiperglikemiją, </w:t>
      </w:r>
      <w:r w:rsidR="00A254EE">
        <w:rPr>
          <w:rFonts w:ascii="Times New Roman" w:eastAsia="Times New Roman" w:hAnsi="Times New Roman" w:cs="Times New Roman"/>
          <w:kern w:val="0"/>
          <w:sz w:val="22"/>
          <w:szCs w:val="22"/>
          <w14:ligatures w14:val="none"/>
        </w:rPr>
        <w:t xml:space="preserve">kuri </w:t>
      </w:r>
      <w:r w:rsidR="00B64CA8">
        <w:rPr>
          <w:rFonts w:ascii="Times New Roman" w:eastAsia="Times New Roman" w:hAnsi="Times New Roman" w:cs="Times New Roman"/>
          <w:kern w:val="0"/>
          <w:sz w:val="22"/>
          <w:szCs w:val="22"/>
          <w14:ligatures w14:val="none"/>
        </w:rPr>
        <w:t>reikalauja cukrini</w:t>
      </w:r>
      <w:r w:rsidR="00176B3E">
        <w:rPr>
          <w:rFonts w:ascii="Times New Roman" w:eastAsia="Times New Roman" w:hAnsi="Times New Roman" w:cs="Times New Roman"/>
          <w:kern w:val="0"/>
          <w:sz w:val="22"/>
          <w:szCs w:val="22"/>
          <w14:ligatures w14:val="none"/>
        </w:rPr>
        <w:t>am diabetui t</w:t>
      </w:r>
      <w:r w:rsidR="00311F8A">
        <w:rPr>
          <w:rFonts w:ascii="Times New Roman" w:eastAsia="Times New Roman" w:hAnsi="Times New Roman" w:cs="Times New Roman"/>
          <w:kern w:val="0"/>
          <w:sz w:val="22"/>
          <w:szCs w:val="22"/>
          <w14:ligatures w14:val="none"/>
        </w:rPr>
        <w:t>aikom</w:t>
      </w:r>
      <w:r w:rsidR="00176B3E">
        <w:rPr>
          <w:rFonts w:ascii="Times New Roman" w:eastAsia="Times New Roman" w:hAnsi="Times New Roman" w:cs="Times New Roman"/>
          <w:kern w:val="0"/>
          <w:sz w:val="22"/>
          <w:szCs w:val="22"/>
          <w14:ligatures w14:val="none"/>
        </w:rPr>
        <w:t>os priežiūros</w:t>
      </w:r>
      <w:r w:rsidRPr="00776D3E">
        <w:rPr>
          <w:rFonts w:ascii="Times New Roman" w:eastAsia="Times New Roman" w:hAnsi="Times New Roman" w:cs="Times New Roman"/>
          <w:kern w:val="0"/>
          <w:sz w:val="22"/>
          <w:szCs w:val="22"/>
          <w14:ligatures w14:val="none"/>
        </w:rPr>
        <w:t xml:space="preserve">. Vis dėl to </w:t>
      </w:r>
      <w:r w:rsidR="00E15F91">
        <w:rPr>
          <w:rFonts w:ascii="Times New Roman" w:eastAsia="Times New Roman" w:hAnsi="Times New Roman" w:cs="Times New Roman"/>
          <w:kern w:val="0"/>
          <w:sz w:val="22"/>
          <w:szCs w:val="22"/>
          <w14:ligatures w14:val="none"/>
        </w:rPr>
        <w:t xml:space="preserve">hiperglikemijos </w:t>
      </w:r>
      <w:r w:rsidRPr="00776D3E">
        <w:rPr>
          <w:rFonts w:ascii="Times New Roman" w:eastAsia="Times New Roman" w:hAnsi="Times New Roman" w:cs="Times New Roman"/>
          <w:kern w:val="0"/>
          <w:sz w:val="22"/>
          <w:szCs w:val="22"/>
          <w14:ligatures w14:val="none"/>
        </w:rPr>
        <w:t xml:space="preserve">riziką atsveria dėl </w:t>
      </w:r>
      <w:proofErr w:type="spellStart"/>
      <w:r w:rsidRPr="00776D3E">
        <w:rPr>
          <w:rFonts w:ascii="Times New Roman" w:eastAsia="Times New Roman" w:hAnsi="Times New Roman" w:cs="Times New Roman"/>
          <w:kern w:val="0"/>
          <w:sz w:val="22"/>
          <w:szCs w:val="22"/>
          <w14:ligatures w14:val="none"/>
        </w:rPr>
        <w:t>statinų</w:t>
      </w:r>
      <w:proofErr w:type="spellEnd"/>
      <w:r w:rsidRPr="00776D3E">
        <w:rPr>
          <w:rFonts w:ascii="Times New Roman" w:eastAsia="Times New Roman" w:hAnsi="Times New Roman" w:cs="Times New Roman"/>
          <w:kern w:val="0"/>
          <w:sz w:val="22"/>
          <w:szCs w:val="22"/>
          <w14:ligatures w14:val="none"/>
        </w:rPr>
        <w:t xml:space="preserve"> vartojimo sumažėjusi k</w:t>
      </w:r>
      <w:r w:rsidR="006738ED">
        <w:rPr>
          <w:rFonts w:ascii="Times New Roman" w:eastAsia="Times New Roman" w:hAnsi="Times New Roman" w:cs="Times New Roman"/>
          <w:kern w:val="0"/>
          <w:sz w:val="22"/>
          <w:szCs w:val="22"/>
          <w14:ligatures w14:val="none"/>
        </w:rPr>
        <w:t>ardiovaskulinė</w:t>
      </w:r>
      <w:r w:rsidRPr="00776D3E">
        <w:rPr>
          <w:rFonts w:ascii="Times New Roman" w:eastAsia="Times New Roman" w:hAnsi="Times New Roman" w:cs="Times New Roman"/>
          <w:kern w:val="0"/>
          <w:sz w:val="22"/>
          <w:szCs w:val="22"/>
          <w14:ligatures w14:val="none"/>
        </w:rPr>
        <w:t xml:space="preserve"> rizika ir tai neturėtų būti priežastis gydymo nutraukimui. Pacientus, kuriems yra hip</w:t>
      </w:r>
      <w:r w:rsidR="002620DA">
        <w:rPr>
          <w:rFonts w:ascii="Times New Roman" w:eastAsia="Times New Roman" w:hAnsi="Times New Roman" w:cs="Times New Roman"/>
          <w:kern w:val="0"/>
          <w:sz w:val="22"/>
          <w:szCs w:val="22"/>
          <w14:ligatures w14:val="none"/>
        </w:rPr>
        <w:t>er</w:t>
      </w:r>
      <w:r w:rsidRPr="00776D3E">
        <w:rPr>
          <w:rFonts w:ascii="Times New Roman" w:eastAsia="Times New Roman" w:hAnsi="Times New Roman" w:cs="Times New Roman"/>
          <w:kern w:val="0"/>
          <w:sz w:val="22"/>
          <w:szCs w:val="22"/>
          <w14:ligatures w14:val="none"/>
        </w:rPr>
        <w:t>glikemijos rizika (gliukozės koncentracija nevalgius yra 5,6</w:t>
      </w:r>
      <w:r w:rsidRPr="00776D3E">
        <w:rPr>
          <w:rFonts w:ascii="Times New Roman" w:eastAsia="Times New Roman" w:hAnsi="Times New Roman" w:cs="Times New Roman"/>
          <w:kern w:val="0"/>
          <w:sz w:val="22"/>
          <w:szCs w:val="22"/>
          <w14:ligatures w14:val="none"/>
        </w:rPr>
        <w:noBreakHyphen/>
        <w:t>6,9 </w:t>
      </w:r>
      <w:proofErr w:type="spellStart"/>
      <w:r w:rsidRPr="00776D3E">
        <w:rPr>
          <w:rFonts w:ascii="Times New Roman" w:eastAsia="Times New Roman" w:hAnsi="Times New Roman" w:cs="Times New Roman"/>
          <w:kern w:val="0"/>
          <w:sz w:val="22"/>
          <w:szCs w:val="22"/>
          <w14:ligatures w14:val="none"/>
        </w:rPr>
        <w:t>mmol</w:t>
      </w:r>
      <w:proofErr w:type="spellEnd"/>
      <w:r w:rsidRPr="00776D3E">
        <w:rPr>
          <w:rFonts w:ascii="Times New Roman" w:eastAsia="Times New Roman" w:hAnsi="Times New Roman" w:cs="Times New Roman"/>
          <w:kern w:val="0"/>
          <w:sz w:val="22"/>
          <w:szCs w:val="22"/>
          <w14:ligatures w14:val="none"/>
        </w:rPr>
        <w:t>/l, kūno masės indeksas [KMI] &gt; 30 kg/m</w:t>
      </w:r>
      <w:r w:rsidRPr="00776D3E">
        <w:rPr>
          <w:rFonts w:ascii="Times New Roman" w:eastAsia="Times New Roman" w:hAnsi="Times New Roman" w:cs="Times New Roman"/>
          <w:kern w:val="0"/>
          <w:sz w:val="22"/>
          <w:szCs w:val="22"/>
          <w:vertAlign w:val="superscript"/>
          <w14:ligatures w14:val="none"/>
        </w:rPr>
        <w:t>2</w:t>
      </w:r>
      <w:r w:rsidRPr="00776D3E">
        <w:rPr>
          <w:rFonts w:ascii="Times New Roman" w:eastAsia="Times New Roman" w:hAnsi="Times New Roman" w:cs="Times New Roman"/>
          <w:kern w:val="0"/>
          <w:sz w:val="22"/>
          <w:szCs w:val="22"/>
          <w14:ligatures w14:val="none"/>
        </w:rPr>
        <w:t xml:space="preserve">, padidėjęs trigliceridų kiekis, hipertenzija), reikia </w:t>
      </w:r>
      <w:r w:rsidR="006A290E">
        <w:rPr>
          <w:rFonts w:ascii="Times New Roman" w:eastAsia="Times New Roman" w:hAnsi="Times New Roman" w:cs="Times New Roman"/>
          <w:kern w:val="0"/>
          <w:sz w:val="22"/>
          <w:szCs w:val="22"/>
          <w14:ligatures w14:val="none"/>
        </w:rPr>
        <w:t>stebė</w:t>
      </w:r>
      <w:r w:rsidR="00884938">
        <w:rPr>
          <w:rFonts w:ascii="Times New Roman" w:eastAsia="Times New Roman" w:hAnsi="Times New Roman" w:cs="Times New Roman"/>
          <w:kern w:val="0"/>
          <w:sz w:val="22"/>
          <w:szCs w:val="22"/>
          <w14:ligatures w14:val="none"/>
        </w:rPr>
        <w:t xml:space="preserve">ti ir </w:t>
      </w:r>
      <w:r w:rsidRPr="00776D3E">
        <w:rPr>
          <w:rFonts w:ascii="Times New Roman" w:eastAsia="Times New Roman" w:hAnsi="Times New Roman" w:cs="Times New Roman"/>
          <w:kern w:val="0"/>
          <w:sz w:val="22"/>
          <w:szCs w:val="22"/>
          <w14:ligatures w14:val="none"/>
        </w:rPr>
        <w:t xml:space="preserve">kliniškai </w:t>
      </w:r>
      <w:r w:rsidR="00884938">
        <w:rPr>
          <w:rFonts w:ascii="Times New Roman" w:eastAsia="Times New Roman" w:hAnsi="Times New Roman" w:cs="Times New Roman"/>
          <w:kern w:val="0"/>
          <w:sz w:val="22"/>
          <w:szCs w:val="22"/>
          <w14:ligatures w14:val="none"/>
        </w:rPr>
        <w:t>bei</w:t>
      </w:r>
      <w:r w:rsidRPr="00776D3E">
        <w:rPr>
          <w:rFonts w:ascii="Times New Roman" w:eastAsia="Times New Roman" w:hAnsi="Times New Roman" w:cs="Times New Roman"/>
          <w:kern w:val="0"/>
          <w:sz w:val="22"/>
          <w:szCs w:val="22"/>
          <w14:ligatures w14:val="none"/>
        </w:rPr>
        <w:t xml:space="preserve"> biochemi</w:t>
      </w:r>
      <w:r w:rsidR="00884938">
        <w:rPr>
          <w:rFonts w:ascii="Times New Roman" w:eastAsia="Times New Roman" w:hAnsi="Times New Roman" w:cs="Times New Roman"/>
          <w:kern w:val="0"/>
          <w:sz w:val="22"/>
          <w:szCs w:val="22"/>
          <w14:ligatures w14:val="none"/>
        </w:rPr>
        <w:t xml:space="preserve">niais tyrimais </w:t>
      </w:r>
      <w:r w:rsidR="000A76EA">
        <w:rPr>
          <w:rFonts w:ascii="Times New Roman" w:eastAsia="Times New Roman" w:hAnsi="Times New Roman" w:cs="Times New Roman"/>
          <w:kern w:val="0"/>
          <w:sz w:val="22"/>
          <w:szCs w:val="22"/>
          <w14:ligatures w14:val="none"/>
        </w:rPr>
        <w:t>vertinti jų būklę,</w:t>
      </w:r>
      <w:r w:rsidRPr="00776D3E">
        <w:rPr>
          <w:rFonts w:ascii="Times New Roman" w:eastAsia="Times New Roman" w:hAnsi="Times New Roman" w:cs="Times New Roman"/>
          <w:kern w:val="0"/>
          <w:sz w:val="22"/>
          <w:szCs w:val="22"/>
          <w14:ligatures w14:val="none"/>
        </w:rPr>
        <w:t xml:space="preserve"> remiantis nacionalinėmis gairėmis.</w:t>
      </w:r>
    </w:p>
    <w:p w14:paraId="04EAF99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576A26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JUPITER tyrimo metu, bendras cukrinio diabeto</w:t>
      </w:r>
      <w:r w:rsidRPr="00776D3E">
        <w:rPr>
          <w:rFonts w:ascii="Times New Roman" w:eastAsia="Times New Roman" w:hAnsi="Times New Roman" w:cs="Times New Roman"/>
          <w:i/>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dažnis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grupėje buvo 2,8 %, o placebo grupėje 2,3 %, daugiausia pacientams, kurių gliukozės kiekis nevalgius buvo 5,6-6,9 </w:t>
      </w:r>
      <w:proofErr w:type="spellStart"/>
      <w:r w:rsidRPr="00776D3E">
        <w:rPr>
          <w:rFonts w:ascii="Times New Roman" w:eastAsia="Times New Roman" w:hAnsi="Times New Roman" w:cs="Times New Roman"/>
          <w:kern w:val="0"/>
          <w:sz w:val="22"/>
          <w:szCs w:val="22"/>
          <w14:ligatures w14:val="none"/>
        </w:rPr>
        <w:t>mmol</w:t>
      </w:r>
      <w:proofErr w:type="spellEnd"/>
      <w:r w:rsidRPr="00776D3E">
        <w:rPr>
          <w:rFonts w:ascii="Times New Roman" w:eastAsia="Times New Roman" w:hAnsi="Times New Roman" w:cs="Times New Roman"/>
          <w:kern w:val="0"/>
          <w:sz w:val="22"/>
          <w:szCs w:val="22"/>
          <w14:ligatures w14:val="none"/>
        </w:rPr>
        <w:t>/l.</w:t>
      </w:r>
    </w:p>
    <w:p w14:paraId="7340FCE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1F32AEDE" w14:textId="77777777" w:rsidR="00776D3E" w:rsidRPr="00776D3E" w:rsidRDefault="00776D3E" w:rsidP="00776D3E">
      <w:pPr>
        <w:autoSpaceDE w:val="0"/>
        <w:autoSpaceDN w:val="0"/>
        <w:adjustRightInd w:val="0"/>
        <w:spacing w:after="0" w:line="240" w:lineRule="auto"/>
        <w:rPr>
          <w:rFonts w:ascii="Times New Roman" w:eastAsia="Calibri" w:hAnsi="Times New Roman" w:cs="Times New Roman"/>
          <w:color w:val="000000"/>
          <w:kern w:val="0"/>
          <w:sz w:val="22"/>
          <w:szCs w:val="22"/>
          <w:u w:val="single"/>
          <w:lang w:eastAsia="lt-LT"/>
          <w14:ligatures w14:val="none"/>
        </w:rPr>
      </w:pPr>
      <w:r w:rsidRPr="00776D3E">
        <w:rPr>
          <w:rFonts w:ascii="Times New Roman" w:eastAsia="Calibri" w:hAnsi="Times New Roman" w:cs="Times New Roman"/>
          <w:bCs/>
          <w:color w:val="000000"/>
          <w:kern w:val="0"/>
          <w:sz w:val="22"/>
          <w:szCs w:val="22"/>
          <w:u w:val="single"/>
          <w:lang w:eastAsia="lt-LT"/>
          <w14:ligatures w14:val="none"/>
        </w:rPr>
        <w:t xml:space="preserve">Sunkios nepageidaujamos odos reakcijos </w:t>
      </w:r>
    </w:p>
    <w:p w14:paraId="766B2DD2" w14:textId="30681A76"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Pranešta apie su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vartojimu susijusias sunkias odos nepageidaujamas reakcijas, įskaitant </w:t>
      </w:r>
      <w:proofErr w:type="spellStart"/>
      <w:r w:rsidRPr="00776D3E">
        <w:rPr>
          <w:rFonts w:ascii="Times New Roman" w:eastAsia="Times New Roman" w:hAnsi="Times New Roman" w:cs="Times New Roman"/>
          <w:kern w:val="0"/>
          <w:sz w:val="22"/>
          <w:szCs w:val="22"/>
          <w14:ligatures w14:val="none"/>
        </w:rPr>
        <w:t>Stivenso</w:t>
      </w:r>
      <w:proofErr w:type="spellEnd"/>
      <w:r w:rsidRPr="00776D3E">
        <w:rPr>
          <w:rFonts w:ascii="Times New Roman" w:eastAsia="Times New Roman" w:hAnsi="Times New Roman" w:cs="Times New Roman"/>
          <w:kern w:val="0"/>
          <w:sz w:val="22"/>
          <w:szCs w:val="22"/>
          <w14:ligatures w14:val="none"/>
        </w:rPr>
        <w:t>-Džonsono (</w:t>
      </w:r>
      <w:proofErr w:type="spellStart"/>
      <w:r w:rsidRPr="00776D3E">
        <w:rPr>
          <w:rFonts w:ascii="Times New Roman" w:eastAsia="Times New Roman" w:hAnsi="Times New Roman" w:cs="Times New Roman"/>
          <w:i/>
          <w:kern w:val="0"/>
          <w:sz w:val="22"/>
          <w:szCs w:val="22"/>
          <w14:ligatures w14:val="none"/>
        </w:rPr>
        <w:t>Stevens-Johnson</w:t>
      </w:r>
      <w:proofErr w:type="spellEnd"/>
      <w:r w:rsidRPr="00776D3E">
        <w:rPr>
          <w:rFonts w:ascii="Times New Roman" w:eastAsia="Times New Roman" w:hAnsi="Times New Roman" w:cs="Times New Roman"/>
          <w:kern w:val="0"/>
          <w:sz w:val="22"/>
          <w:szCs w:val="22"/>
          <w14:ligatures w14:val="none"/>
        </w:rPr>
        <w:t>) sindromą (</w:t>
      </w:r>
      <w:r w:rsidRPr="00776D3E">
        <w:rPr>
          <w:rFonts w:ascii="Times New Roman" w:eastAsia="Times New Roman" w:hAnsi="Times New Roman" w:cs="Times New Roman"/>
          <w:i/>
          <w:kern w:val="0"/>
          <w:sz w:val="22"/>
          <w:szCs w:val="22"/>
          <w14:ligatures w14:val="none"/>
        </w:rPr>
        <w:t>SDS</w:t>
      </w:r>
      <w:r w:rsidRPr="00776D3E">
        <w:rPr>
          <w:rFonts w:ascii="Times New Roman" w:eastAsia="Times New Roman" w:hAnsi="Times New Roman" w:cs="Times New Roman"/>
          <w:kern w:val="0"/>
          <w:sz w:val="22"/>
          <w:szCs w:val="22"/>
          <w14:ligatures w14:val="none"/>
        </w:rPr>
        <w:t xml:space="preserve">) ir reakciją į vaistinį preparatą su </w:t>
      </w:r>
      <w:proofErr w:type="spellStart"/>
      <w:r w:rsidRPr="00776D3E">
        <w:rPr>
          <w:rFonts w:ascii="Times New Roman" w:eastAsia="Times New Roman" w:hAnsi="Times New Roman" w:cs="Times New Roman"/>
          <w:kern w:val="0"/>
          <w:sz w:val="22"/>
          <w:szCs w:val="22"/>
          <w14:ligatures w14:val="none"/>
        </w:rPr>
        <w:t>eozinofilija</w:t>
      </w:r>
      <w:proofErr w:type="spellEnd"/>
      <w:r w:rsidRPr="00776D3E">
        <w:rPr>
          <w:rFonts w:ascii="Times New Roman" w:eastAsia="Times New Roman" w:hAnsi="Times New Roman" w:cs="Times New Roman"/>
          <w:kern w:val="0"/>
          <w:sz w:val="22"/>
          <w:szCs w:val="22"/>
          <w14:ligatures w14:val="none"/>
        </w:rPr>
        <w:t xml:space="preserve"> ir sisteminiais simptomais (angl. </w:t>
      </w:r>
      <w:proofErr w:type="spellStart"/>
      <w:r w:rsidRPr="00776D3E">
        <w:rPr>
          <w:rFonts w:ascii="Times New Roman" w:eastAsia="Times New Roman" w:hAnsi="Times New Roman" w:cs="Times New Roman"/>
          <w:bCs/>
          <w:i/>
          <w:iCs/>
          <w:kern w:val="0"/>
          <w:sz w:val="22"/>
          <w:szCs w:val="22"/>
          <w14:ligatures w14:val="none"/>
        </w:rPr>
        <w:t>drug</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reaction</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with</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eosinophilia</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and</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systemic</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symptoms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sutr</w:t>
      </w:r>
      <w:proofErr w:type="spellEnd"/>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i/>
          <w:kern w:val="0"/>
          <w:sz w:val="22"/>
          <w:szCs w:val="22"/>
          <w14:ligatures w14:val="none"/>
        </w:rPr>
        <w:t>DRESS</w:t>
      </w:r>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lastRenderedPageBreak/>
        <w:t xml:space="preserve">kurios gali būti pavojingos gyvybei arba mirtinos. Vaistinio preparato skyrimo metu pacientus reikia informuoti, kokie yra sunkių odos reakcijų požymiai bei simptomai ir </w:t>
      </w:r>
      <w:r w:rsidR="005B0954">
        <w:rPr>
          <w:rFonts w:ascii="Times New Roman" w:eastAsia="Times New Roman" w:hAnsi="Times New Roman" w:cs="Times New Roman"/>
          <w:kern w:val="0"/>
          <w:sz w:val="22"/>
          <w:szCs w:val="22"/>
          <w14:ligatures w14:val="none"/>
        </w:rPr>
        <w:t xml:space="preserve">dėl minėtų simptomų pacientus </w:t>
      </w:r>
      <w:r w:rsidRPr="00776D3E">
        <w:rPr>
          <w:rFonts w:ascii="Times New Roman" w:eastAsia="Times New Roman" w:hAnsi="Times New Roman" w:cs="Times New Roman"/>
          <w:kern w:val="0"/>
          <w:sz w:val="22"/>
          <w:szCs w:val="22"/>
          <w14:ligatures w14:val="none"/>
        </w:rPr>
        <w:t xml:space="preserve">būtina atidžiai stebėti. Jeigu požymiai ir simptomai rodo, kad galėjo atsirasti tokių reakcijų, būtina nedelsiant nutraukti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vartojimą ir apsvarstyti alternatyvaus gydymo galimybę. </w:t>
      </w:r>
    </w:p>
    <w:p w14:paraId="08C9D3D1" w14:textId="61720991"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14:ligatures w14:val="none"/>
        </w:rPr>
        <w:t>Jeigu pacientui</w:t>
      </w:r>
      <w:r w:rsidR="00C3572C">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vartojant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kietąsias kapsules</w:t>
      </w:r>
      <w:r w:rsidR="00C3572C">
        <w:rPr>
          <w:rFonts w:ascii="Times New Roman" w:eastAsia="Times New Roman" w:hAnsi="Times New Roman" w:cs="Times New Roman"/>
          <w:color w:val="222222"/>
          <w:kern w:val="0"/>
          <w:sz w:val="22"/>
          <w:szCs w:val="22"/>
          <w14:ligatures w14:val="none"/>
        </w:rPr>
        <w:t>,</w:t>
      </w:r>
      <w:r w:rsidRPr="00776D3E">
        <w:rPr>
          <w:rFonts w:ascii="Times New Roman" w:eastAsia="Times New Roman" w:hAnsi="Times New Roman" w:cs="Times New Roman"/>
          <w:color w:val="222222"/>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pasireiškia sunki reakcija (tokios kaip </w:t>
      </w:r>
      <w:r w:rsidRPr="00776D3E">
        <w:rPr>
          <w:rFonts w:ascii="Times New Roman" w:eastAsia="Times New Roman" w:hAnsi="Times New Roman" w:cs="Times New Roman"/>
          <w:i/>
          <w:kern w:val="0"/>
          <w:sz w:val="22"/>
          <w:szCs w:val="22"/>
          <w14:ligatures w14:val="none"/>
        </w:rPr>
        <w:t xml:space="preserve">SDS </w:t>
      </w:r>
      <w:r w:rsidRPr="00776D3E">
        <w:rPr>
          <w:rFonts w:ascii="Times New Roman" w:eastAsia="Times New Roman" w:hAnsi="Times New Roman" w:cs="Times New Roman"/>
          <w:kern w:val="0"/>
          <w:sz w:val="22"/>
          <w:szCs w:val="22"/>
          <w14:ligatures w14:val="none"/>
        </w:rPr>
        <w:t xml:space="preserve">ar </w:t>
      </w:r>
      <w:r w:rsidRPr="00776D3E">
        <w:rPr>
          <w:rFonts w:ascii="Times New Roman" w:eastAsia="Times New Roman" w:hAnsi="Times New Roman" w:cs="Times New Roman"/>
          <w:i/>
          <w:kern w:val="0"/>
          <w:sz w:val="22"/>
          <w:szCs w:val="22"/>
          <w14:ligatures w14:val="none"/>
        </w:rPr>
        <w:t>DRESS</w:t>
      </w:r>
      <w:r w:rsidRPr="00776D3E">
        <w:rPr>
          <w:rFonts w:ascii="Times New Roman" w:eastAsia="Times New Roman" w:hAnsi="Times New Roman" w:cs="Times New Roman"/>
          <w:kern w:val="0"/>
          <w:sz w:val="22"/>
          <w:szCs w:val="22"/>
          <w14:ligatures w14:val="none"/>
        </w:rPr>
        <w:t xml:space="preserve">), tokiam pacientui gydymo </w:t>
      </w:r>
      <w:proofErr w:type="spellStart"/>
      <w:r w:rsidRPr="00776D3E">
        <w:rPr>
          <w:rFonts w:ascii="Times New Roman" w:eastAsia="Times New Roman" w:hAnsi="Times New Roman" w:cs="Times New Roman"/>
          <w:color w:val="222222"/>
          <w:kern w:val="0"/>
          <w:sz w:val="22"/>
          <w:szCs w:val="22"/>
          <w14:ligatures w14:val="none"/>
        </w:rPr>
        <w:t>Roscly</w:t>
      </w:r>
      <w:proofErr w:type="spellEnd"/>
      <w:r w:rsidRPr="00776D3E">
        <w:rPr>
          <w:rFonts w:ascii="Times New Roman" w:eastAsia="Times New Roman" w:hAnsi="Times New Roman" w:cs="Times New Roman"/>
          <w:color w:val="222222"/>
          <w:kern w:val="0"/>
          <w:sz w:val="22"/>
          <w:szCs w:val="22"/>
          <w14:ligatures w14:val="none"/>
        </w:rPr>
        <w:t xml:space="preserve"> kietosiomis kapsulėmis </w:t>
      </w:r>
      <w:r w:rsidRPr="00776D3E">
        <w:rPr>
          <w:rFonts w:ascii="Times New Roman" w:eastAsia="Times New Roman" w:hAnsi="Times New Roman" w:cs="Times New Roman"/>
          <w:kern w:val="0"/>
          <w:sz w:val="22"/>
          <w:szCs w:val="22"/>
          <w14:ligatures w14:val="none"/>
        </w:rPr>
        <w:t>niekada negalima atnaujinti.</w:t>
      </w:r>
    </w:p>
    <w:p w14:paraId="41CFBC9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5982A12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Vaikų populiacija</w:t>
      </w:r>
    </w:p>
    <w:p w14:paraId="036D4D22" w14:textId="1DD3198D"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gydomų </w:t>
      </w:r>
      <w:r w:rsidR="00852FF5">
        <w:rPr>
          <w:rFonts w:ascii="Times New Roman" w:eastAsia="Times New Roman" w:hAnsi="Times New Roman" w:cs="Times New Roman"/>
          <w:kern w:val="0"/>
          <w:sz w:val="22"/>
          <w:szCs w:val="22"/>
          <w14:ligatures w14:val="none"/>
        </w:rPr>
        <w:t>6</w:t>
      </w:r>
      <w:r w:rsidRPr="00776D3E">
        <w:rPr>
          <w:rFonts w:ascii="Times New Roman" w:eastAsia="Times New Roman" w:hAnsi="Times New Roman" w:cs="Times New Roman"/>
          <w:kern w:val="0"/>
          <w:sz w:val="22"/>
          <w:szCs w:val="22"/>
          <w14:ligatures w14:val="none"/>
        </w:rPr>
        <w:t>–17 metų vaikų ir paauglių linijin</w:t>
      </w:r>
      <w:r w:rsidR="00627273">
        <w:rPr>
          <w:rFonts w:ascii="Times New Roman" w:eastAsia="Times New Roman" w:hAnsi="Times New Roman" w:cs="Times New Roman"/>
          <w:kern w:val="0"/>
          <w:sz w:val="22"/>
          <w:szCs w:val="22"/>
          <w14:ligatures w14:val="none"/>
        </w:rPr>
        <w:t>į</w:t>
      </w:r>
      <w:r w:rsidRPr="00776D3E">
        <w:rPr>
          <w:rFonts w:ascii="Times New Roman" w:eastAsia="Times New Roman" w:hAnsi="Times New Roman" w:cs="Times New Roman"/>
          <w:kern w:val="0"/>
          <w:sz w:val="22"/>
          <w:szCs w:val="22"/>
          <w14:ligatures w14:val="none"/>
        </w:rPr>
        <w:t xml:space="preserve"> augim</w:t>
      </w:r>
      <w:r w:rsidR="00627273">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(ūgio), kūno svor</w:t>
      </w:r>
      <w:r w:rsidR="00472C11">
        <w:rPr>
          <w:rFonts w:ascii="Times New Roman" w:eastAsia="Times New Roman" w:hAnsi="Times New Roman" w:cs="Times New Roman"/>
          <w:kern w:val="0"/>
          <w:sz w:val="22"/>
          <w:szCs w:val="22"/>
          <w14:ligatures w14:val="none"/>
        </w:rPr>
        <w:t>į</w:t>
      </w:r>
      <w:r w:rsidR="005002C4">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kūno masės indeks</w:t>
      </w:r>
      <w:r w:rsidR="00472C11">
        <w:rPr>
          <w:rFonts w:ascii="Times New Roman" w:eastAsia="Times New Roman" w:hAnsi="Times New Roman" w:cs="Times New Roman"/>
          <w:kern w:val="0"/>
          <w:sz w:val="22"/>
          <w:szCs w:val="22"/>
          <w14:ligatures w14:val="none"/>
        </w:rPr>
        <w:t>ą</w:t>
      </w:r>
      <w:r w:rsidR="00DD4B45">
        <w:rPr>
          <w:rFonts w:ascii="Times New Roman" w:eastAsia="Times New Roman" w:hAnsi="Times New Roman" w:cs="Times New Roman"/>
          <w:kern w:val="0"/>
          <w:sz w:val="22"/>
          <w:szCs w:val="22"/>
          <w14:ligatures w14:val="none"/>
        </w:rPr>
        <w:t xml:space="preserve"> (KMI)</w:t>
      </w:r>
      <w:r w:rsidRPr="00776D3E">
        <w:rPr>
          <w:rFonts w:ascii="Times New Roman" w:eastAsia="Times New Roman" w:hAnsi="Times New Roman" w:cs="Times New Roman"/>
          <w:kern w:val="0"/>
          <w:sz w:val="22"/>
          <w:szCs w:val="22"/>
          <w14:ligatures w14:val="none"/>
        </w:rPr>
        <w:t xml:space="preserve"> bei lytinio brendimo antrini</w:t>
      </w:r>
      <w:r w:rsidR="00766CD4">
        <w:rPr>
          <w:rFonts w:ascii="Times New Roman" w:eastAsia="Times New Roman" w:hAnsi="Times New Roman" w:cs="Times New Roman"/>
          <w:kern w:val="0"/>
          <w:sz w:val="22"/>
          <w:szCs w:val="22"/>
          <w14:ligatures w14:val="none"/>
        </w:rPr>
        <w:t>us</w:t>
      </w:r>
      <w:r w:rsidRPr="00776D3E">
        <w:rPr>
          <w:rFonts w:ascii="Times New Roman" w:eastAsia="Times New Roman" w:hAnsi="Times New Roman" w:cs="Times New Roman"/>
          <w:kern w:val="0"/>
          <w:sz w:val="22"/>
          <w:szCs w:val="22"/>
          <w14:ligatures w14:val="none"/>
        </w:rPr>
        <w:t xml:space="preserve"> požymi</w:t>
      </w:r>
      <w:r w:rsidR="00766CD4">
        <w:rPr>
          <w:rFonts w:ascii="Times New Roman" w:eastAsia="Times New Roman" w:hAnsi="Times New Roman" w:cs="Times New Roman"/>
          <w:kern w:val="0"/>
          <w:sz w:val="22"/>
          <w:szCs w:val="22"/>
          <w14:ligatures w14:val="none"/>
        </w:rPr>
        <w:t>us</w:t>
      </w:r>
      <w:r w:rsidRPr="00776D3E">
        <w:rPr>
          <w:rFonts w:ascii="Times New Roman" w:eastAsia="Times New Roman" w:hAnsi="Times New Roman" w:cs="Times New Roman"/>
          <w:kern w:val="0"/>
          <w:sz w:val="22"/>
          <w:szCs w:val="22"/>
          <w14:ligatures w14:val="none"/>
        </w:rPr>
        <w:t xml:space="preserve"> pagal </w:t>
      </w:r>
      <w:proofErr w:type="spellStart"/>
      <w:r w:rsidRPr="00776D3E">
        <w:rPr>
          <w:rFonts w:ascii="Times New Roman" w:eastAsia="Times New Roman" w:hAnsi="Times New Roman" w:cs="Times New Roman"/>
          <w:i/>
          <w:kern w:val="0"/>
          <w:sz w:val="22"/>
          <w:szCs w:val="22"/>
          <w14:ligatures w14:val="none"/>
        </w:rPr>
        <w:t>Tanner</w:t>
      </w:r>
      <w:proofErr w:type="spellEnd"/>
      <w:r w:rsidRPr="00776D3E">
        <w:rPr>
          <w:rFonts w:ascii="Times New Roman" w:eastAsia="Times New Roman" w:hAnsi="Times New Roman" w:cs="Times New Roman"/>
          <w:kern w:val="0"/>
          <w:sz w:val="22"/>
          <w:szCs w:val="22"/>
          <w14:ligatures w14:val="none"/>
        </w:rPr>
        <w:t xml:space="preserve"> stadijas </w:t>
      </w:r>
      <w:r w:rsidR="00B375D4">
        <w:rPr>
          <w:rFonts w:ascii="Times New Roman" w:eastAsia="Times New Roman" w:hAnsi="Times New Roman" w:cs="Times New Roman"/>
          <w:kern w:val="0"/>
          <w:sz w:val="22"/>
          <w:szCs w:val="22"/>
          <w14:ligatures w14:val="none"/>
        </w:rPr>
        <w:t xml:space="preserve">vertinęs </w:t>
      </w:r>
      <w:r w:rsidR="00374F4B">
        <w:rPr>
          <w:rFonts w:ascii="Times New Roman" w:eastAsia="Times New Roman" w:hAnsi="Times New Roman" w:cs="Times New Roman"/>
          <w:kern w:val="0"/>
          <w:sz w:val="22"/>
          <w:szCs w:val="22"/>
          <w14:ligatures w14:val="none"/>
        </w:rPr>
        <w:t>tyrimas</w:t>
      </w:r>
      <w:r w:rsidR="009A1DE7">
        <w:rPr>
          <w:rFonts w:ascii="Times New Roman" w:eastAsia="Times New Roman" w:hAnsi="Times New Roman" w:cs="Times New Roman"/>
          <w:kern w:val="0"/>
          <w:sz w:val="22"/>
          <w:szCs w:val="22"/>
          <w14:ligatures w14:val="none"/>
        </w:rPr>
        <w:t xml:space="preserve"> buvo nutrauktas po</w:t>
      </w:r>
      <w:r w:rsidRPr="00776D3E">
        <w:rPr>
          <w:rFonts w:ascii="Times New Roman" w:eastAsia="Times New Roman" w:hAnsi="Times New Roman" w:cs="Times New Roman"/>
          <w:kern w:val="0"/>
          <w:sz w:val="22"/>
          <w:szCs w:val="22"/>
          <w14:ligatures w14:val="none"/>
        </w:rPr>
        <w:t xml:space="preserve"> dviejų metų. Po dvejus metus trukusio tyrimo nebuvo nustatyto poveikio augimui, svoriui, KMI</w:t>
      </w:r>
      <w:r w:rsidR="00DD4B45">
        <w:rPr>
          <w:rFonts w:ascii="Times New Roman" w:eastAsia="Times New Roman" w:hAnsi="Times New Roman" w:cs="Times New Roman"/>
          <w:kern w:val="0"/>
          <w:sz w:val="22"/>
          <w:szCs w:val="22"/>
          <w14:ligatures w14:val="none"/>
        </w:rPr>
        <w:t xml:space="preserve"> ar</w:t>
      </w:r>
      <w:r w:rsidRPr="00776D3E">
        <w:rPr>
          <w:rFonts w:ascii="Times New Roman" w:eastAsia="Times New Roman" w:hAnsi="Times New Roman" w:cs="Times New Roman"/>
          <w:kern w:val="0"/>
          <w:sz w:val="22"/>
          <w:szCs w:val="22"/>
          <w14:ligatures w14:val="none"/>
        </w:rPr>
        <w:t xml:space="preserve"> lytiniam brendimui (žr. 5.1 skyrių).</w:t>
      </w:r>
    </w:p>
    <w:p w14:paraId="1334BD6A" w14:textId="30319F1D"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Klinikinio tyrimo metu, k</w:t>
      </w:r>
      <w:r w:rsidR="008C442F">
        <w:rPr>
          <w:rFonts w:ascii="Times New Roman" w:eastAsia="Times New Roman" w:hAnsi="Times New Roman" w:cs="Times New Roman"/>
          <w:kern w:val="0"/>
          <w:sz w:val="22"/>
          <w:szCs w:val="22"/>
          <w14:ligatures w14:val="none"/>
        </w:rPr>
        <w:t>uriame dalyvavo</w:t>
      </w:r>
      <w:r w:rsidRPr="00776D3E">
        <w:rPr>
          <w:rFonts w:ascii="Times New Roman" w:eastAsia="Times New Roman" w:hAnsi="Times New Roman" w:cs="Times New Roman"/>
          <w:kern w:val="0"/>
          <w:sz w:val="22"/>
          <w:szCs w:val="22"/>
          <w14:ligatures w14:val="none"/>
        </w:rPr>
        <w:t xml:space="preserve"> vaika</w:t>
      </w:r>
      <w:r w:rsidR="008C442F">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 xml:space="preserve"> ir paauglia</w:t>
      </w:r>
      <w:r w:rsidR="008C442F">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 xml:space="preserve"> 52 savaites </w:t>
      </w:r>
      <w:r w:rsidR="008C442F">
        <w:rPr>
          <w:rFonts w:ascii="Times New Roman" w:eastAsia="Times New Roman" w:hAnsi="Times New Roman" w:cs="Times New Roman"/>
          <w:kern w:val="0"/>
          <w:sz w:val="22"/>
          <w:szCs w:val="22"/>
          <w14:ligatures w14:val="none"/>
        </w:rPr>
        <w:t>vartoję</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rozuvastatiną</w:t>
      </w:r>
      <w:proofErr w:type="spellEnd"/>
      <w:r w:rsidRPr="00776D3E">
        <w:rPr>
          <w:rFonts w:ascii="Times New Roman" w:eastAsia="Times New Roman" w:hAnsi="Times New Roman" w:cs="Times New Roman"/>
          <w:kern w:val="0"/>
          <w:sz w:val="22"/>
          <w:szCs w:val="22"/>
          <w14:ligatures w14:val="none"/>
        </w:rPr>
        <w:t>,</w:t>
      </w:r>
      <w:r w:rsidR="00FE6B0B">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KK</w:t>
      </w:r>
      <w:r w:rsidR="008C442F">
        <w:rPr>
          <w:rFonts w:ascii="Times New Roman" w:eastAsia="Times New Roman" w:hAnsi="Times New Roman" w:cs="Times New Roman"/>
          <w:kern w:val="0"/>
          <w:sz w:val="22"/>
          <w:szCs w:val="22"/>
          <w14:ligatures w14:val="none"/>
        </w:rPr>
        <w:t xml:space="preserve"> koncentracijos</w:t>
      </w:r>
      <w:r w:rsidRPr="00776D3E">
        <w:rPr>
          <w:rFonts w:ascii="Times New Roman" w:eastAsia="Times New Roman" w:hAnsi="Times New Roman" w:cs="Times New Roman"/>
          <w:kern w:val="0"/>
          <w:sz w:val="22"/>
          <w:szCs w:val="22"/>
          <w14:ligatures w14:val="none"/>
        </w:rPr>
        <w:t xml:space="preserve"> padidėjimas &gt; 10 kartų </w:t>
      </w:r>
      <w:r w:rsidR="004B142B">
        <w:rPr>
          <w:rFonts w:ascii="Times New Roman" w:eastAsia="Times New Roman" w:hAnsi="Times New Roman" w:cs="Times New Roman"/>
          <w:kern w:val="0"/>
          <w:sz w:val="22"/>
          <w:szCs w:val="22"/>
          <w14:ligatures w14:val="none"/>
        </w:rPr>
        <w:t xml:space="preserve">viršijęs </w:t>
      </w:r>
      <w:r w:rsidRPr="00776D3E">
        <w:rPr>
          <w:rFonts w:ascii="Times New Roman" w:eastAsia="Times New Roman" w:hAnsi="Times New Roman" w:cs="Times New Roman"/>
          <w:kern w:val="0"/>
          <w:sz w:val="22"/>
          <w:szCs w:val="22"/>
          <w14:ligatures w14:val="none"/>
        </w:rPr>
        <w:t xml:space="preserve">VNR ir raumenų simptomai po mankštos ar </w:t>
      </w:r>
      <w:r w:rsidR="007C45DB">
        <w:rPr>
          <w:rFonts w:ascii="Times New Roman" w:eastAsia="Times New Roman" w:hAnsi="Times New Roman" w:cs="Times New Roman"/>
          <w:kern w:val="0"/>
          <w:sz w:val="22"/>
          <w:szCs w:val="22"/>
          <w14:ligatures w14:val="none"/>
        </w:rPr>
        <w:t>didesnio</w:t>
      </w:r>
      <w:r w:rsidR="007C45DB"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fizinio aktyvumo buvo nustatomi dažniau, nei lyginant tyrimuose su suaugusiais (žr. 4.8 skyrių). </w:t>
      </w:r>
    </w:p>
    <w:p w14:paraId="6953377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884A827"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Acetilsalicilo</w:t>
      </w:r>
      <w:proofErr w:type="spellEnd"/>
      <w:r w:rsidRPr="00776D3E">
        <w:rPr>
          <w:rFonts w:ascii="Times New Roman" w:eastAsia="Times New Roman" w:hAnsi="Times New Roman" w:cs="Times New Roman"/>
          <w:b/>
          <w:kern w:val="0"/>
          <w:sz w:val="22"/>
          <w:szCs w:val="22"/>
          <w14:ligatures w14:val="none"/>
        </w:rPr>
        <w:t xml:space="preserve"> rūgštis (ASR)</w:t>
      </w:r>
    </w:p>
    <w:p w14:paraId="5433AFA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Gydymas kartu vartojant antikoaguliantus (kumarino darinius, hepariną) nerekomenduojamas ir apskritai reikia tokio vengti. Jei išvengti negalima, pacientams dažnai reikia matuoti tarptautinį normalizuotą santykį (TNS) ir nurodyti pacientams stebėti ar nėra kraujavimo simptomų, ypač iš virškinimo trakto. </w:t>
      </w:r>
    </w:p>
    <w:p w14:paraId="5DE7023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24DFD89" w14:textId="6E62587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Atsargumo reikia laikytis pacientams, kurie pasižymi padidėjusiu jautrumu kitiems analgetikams arba vaistiniams preparatams nuo uždegimo, reumatui gydyti, arba</w:t>
      </w:r>
      <w:r w:rsidR="00C22A50">
        <w:rPr>
          <w:rFonts w:ascii="Times New Roman" w:eastAsia="Times New Roman" w:hAnsi="Times New Roman" w:cs="Times New Roman"/>
          <w:kern w:val="0"/>
          <w:sz w:val="22"/>
          <w:szCs w:val="22"/>
          <w14:ligatures w14:val="none"/>
        </w:rPr>
        <w:t xml:space="preserve"> padidėjusiu jautrumu</w:t>
      </w:r>
      <w:r w:rsidRPr="00776D3E">
        <w:rPr>
          <w:rFonts w:ascii="Times New Roman" w:eastAsia="Times New Roman" w:hAnsi="Times New Roman" w:cs="Times New Roman"/>
          <w:kern w:val="0"/>
          <w:sz w:val="22"/>
          <w:szCs w:val="22"/>
          <w14:ligatures w14:val="none"/>
        </w:rPr>
        <w:t xml:space="preserve"> kit</w:t>
      </w:r>
      <w:r w:rsidR="000F64A3">
        <w:rPr>
          <w:rFonts w:ascii="Times New Roman" w:eastAsia="Times New Roman" w:hAnsi="Times New Roman" w:cs="Times New Roman"/>
          <w:kern w:val="0"/>
          <w:sz w:val="22"/>
          <w:szCs w:val="22"/>
          <w14:ligatures w14:val="none"/>
        </w:rPr>
        <w:t>ie</w:t>
      </w:r>
      <w:r w:rsidRPr="00776D3E">
        <w:rPr>
          <w:rFonts w:ascii="Times New Roman" w:eastAsia="Times New Roman" w:hAnsi="Times New Roman" w:cs="Times New Roman"/>
          <w:kern w:val="0"/>
          <w:sz w:val="22"/>
          <w:szCs w:val="22"/>
          <w14:ligatures w14:val="none"/>
        </w:rPr>
        <w:t xml:space="preserve">ms </w:t>
      </w:r>
      <w:r w:rsidR="00BE297D">
        <w:rPr>
          <w:rFonts w:ascii="Times New Roman" w:eastAsia="Times New Roman" w:hAnsi="Times New Roman" w:cs="Times New Roman"/>
          <w:kern w:val="0"/>
          <w:sz w:val="22"/>
          <w:szCs w:val="22"/>
          <w14:ligatures w14:val="none"/>
        </w:rPr>
        <w:t>alergenams</w:t>
      </w:r>
      <w:r w:rsidRPr="00776D3E">
        <w:rPr>
          <w:rFonts w:ascii="Times New Roman" w:eastAsia="Times New Roman" w:hAnsi="Times New Roman" w:cs="Times New Roman"/>
          <w:kern w:val="0"/>
          <w:sz w:val="22"/>
          <w:szCs w:val="22"/>
          <w14:ligatures w14:val="none"/>
        </w:rPr>
        <w:t xml:space="preserve"> (žr. 4.3 skyrių). Ypač atidžiai reikia stebėti pacientus, kuriems anksčiau pasireiškė </w:t>
      </w:r>
      <w:r w:rsidR="00BE297D">
        <w:rPr>
          <w:rFonts w:ascii="Times New Roman" w:eastAsia="Times New Roman" w:hAnsi="Times New Roman" w:cs="Times New Roman"/>
          <w:kern w:val="0"/>
          <w:sz w:val="22"/>
          <w:szCs w:val="22"/>
          <w14:ligatures w14:val="none"/>
        </w:rPr>
        <w:t>alerginių reakcijų kitoms medžiagoms</w:t>
      </w:r>
      <w:r w:rsidRPr="00776D3E">
        <w:rPr>
          <w:rFonts w:ascii="Times New Roman" w:eastAsia="Times New Roman" w:hAnsi="Times New Roman" w:cs="Times New Roman"/>
          <w:kern w:val="0"/>
          <w:sz w:val="22"/>
          <w:szCs w:val="22"/>
          <w14:ligatures w14:val="none"/>
        </w:rPr>
        <w:t xml:space="preserve"> (pvz., odos alergijos požymiai, niež</w:t>
      </w:r>
      <w:r w:rsidR="00140F5A">
        <w:rPr>
          <w:rFonts w:ascii="Times New Roman" w:eastAsia="Times New Roman" w:hAnsi="Times New Roman" w:cs="Times New Roman"/>
          <w:kern w:val="0"/>
          <w:sz w:val="22"/>
          <w:szCs w:val="22"/>
          <w14:ligatures w14:val="none"/>
        </w:rPr>
        <w:t>ėjimas</w:t>
      </w:r>
      <w:r w:rsidRPr="00776D3E">
        <w:rPr>
          <w:rFonts w:ascii="Times New Roman" w:eastAsia="Times New Roman" w:hAnsi="Times New Roman" w:cs="Times New Roman"/>
          <w:kern w:val="0"/>
          <w:sz w:val="22"/>
          <w:szCs w:val="22"/>
          <w14:ligatures w14:val="none"/>
        </w:rPr>
        <w:t xml:space="preserve">, dilgėlinė), </w:t>
      </w:r>
      <w:r w:rsidR="00F1004A">
        <w:rPr>
          <w:rFonts w:ascii="Times New Roman" w:eastAsia="Times New Roman" w:hAnsi="Times New Roman" w:cs="Times New Roman"/>
          <w:kern w:val="0"/>
          <w:sz w:val="22"/>
          <w:szCs w:val="22"/>
          <w14:ligatures w14:val="none"/>
        </w:rPr>
        <w:t xml:space="preserve">taip pat </w:t>
      </w:r>
      <w:r w:rsidRPr="00776D3E">
        <w:rPr>
          <w:rFonts w:ascii="Times New Roman" w:eastAsia="Times New Roman" w:hAnsi="Times New Roman" w:cs="Times New Roman"/>
          <w:kern w:val="0"/>
          <w:sz w:val="22"/>
          <w:szCs w:val="22"/>
          <w14:ligatures w14:val="none"/>
        </w:rPr>
        <w:t>s</w:t>
      </w:r>
      <w:r w:rsidR="0011208F">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rg</w:t>
      </w:r>
      <w:r w:rsidR="0011208F">
        <w:rPr>
          <w:rFonts w:ascii="Times New Roman" w:eastAsia="Times New Roman" w:hAnsi="Times New Roman" w:cs="Times New Roman"/>
          <w:kern w:val="0"/>
          <w:sz w:val="22"/>
          <w:szCs w:val="22"/>
          <w14:ligatures w14:val="none"/>
        </w:rPr>
        <w:t>usius</w:t>
      </w:r>
      <w:r w:rsidRPr="00776D3E">
        <w:rPr>
          <w:rFonts w:ascii="Times New Roman" w:eastAsia="Times New Roman" w:hAnsi="Times New Roman" w:cs="Times New Roman"/>
          <w:kern w:val="0"/>
          <w:sz w:val="22"/>
          <w:szCs w:val="22"/>
          <w14:ligatures w14:val="none"/>
        </w:rPr>
        <w:t xml:space="preserve"> astma, šienlige, </w:t>
      </w:r>
      <w:r w:rsidR="00D61509">
        <w:rPr>
          <w:rFonts w:ascii="Times New Roman" w:eastAsia="Times New Roman" w:hAnsi="Times New Roman" w:cs="Times New Roman"/>
          <w:kern w:val="0"/>
          <w:sz w:val="22"/>
          <w:szCs w:val="22"/>
          <w14:ligatures w14:val="none"/>
        </w:rPr>
        <w:t xml:space="preserve">kuriems </w:t>
      </w:r>
      <w:r w:rsidRPr="00776D3E">
        <w:rPr>
          <w:rFonts w:ascii="Times New Roman" w:eastAsia="Times New Roman" w:hAnsi="Times New Roman" w:cs="Times New Roman"/>
          <w:kern w:val="0"/>
          <w:sz w:val="22"/>
          <w:szCs w:val="22"/>
          <w14:ligatures w14:val="none"/>
        </w:rPr>
        <w:t>buv</w:t>
      </w:r>
      <w:r w:rsidR="00144287">
        <w:rPr>
          <w:rFonts w:ascii="Times New Roman" w:eastAsia="Times New Roman" w:hAnsi="Times New Roman" w:cs="Times New Roman"/>
          <w:kern w:val="0"/>
          <w:sz w:val="22"/>
          <w:szCs w:val="22"/>
          <w14:ligatures w14:val="none"/>
        </w:rPr>
        <w:t>ęs</w:t>
      </w:r>
      <w:r w:rsidRPr="00776D3E">
        <w:rPr>
          <w:rFonts w:ascii="Times New Roman" w:eastAsia="Times New Roman" w:hAnsi="Times New Roman" w:cs="Times New Roman"/>
          <w:kern w:val="0"/>
          <w:sz w:val="22"/>
          <w:szCs w:val="22"/>
          <w14:ligatures w14:val="none"/>
        </w:rPr>
        <w:t xml:space="preserve"> nosies gleivinės paburkimas (polipai nosyje) arba serga lėtinėmis kvėpavimo organų ligomis.</w:t>
      </w:r>
    </w:p>
    <w:p w14:paraId="050431A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CF1DF6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Pacientams, kurie nurodo, kad praeityje sirgo virškinimo organų opalige arba pasireiškė kraujavimas iš virškinimo trakto, reikia vengti vartoti ASR, kuri gali sukelti skrandžio gleivinės dirginimą ir kraujavimą.</w:t>
      </w:r>
    </w:p>
    <w:p w14:paraId="3614A6C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14E5970" w14:textId="08FC402A"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Atsargiai gyd</w:t>
      </w:r>
      <w:r w:rsidR="005467D5">
        <w:rPr>
          <w:rFonts w:ascii="Times New Roman" w:eastAsia="Times New Roman" w:hAnsi="Times New Roman" w:cs="Times New Roman"/>
          <w:kern w:val="0"/>
          <w:sz w:val="22"/>
          <w:szCs w:val="22"/>
          <w14:ligatures w14:val="none"/>
        </w:rPr>
        <w:t>yti</w:t>
      </w:r>
      <w:r w:rsidRPr="00776D3E">
        <w:rPr>
          <w:rFonts w:ascii="Times New Roman" w:eastAsia="Times New Roman" w:hAnsi="Times New Roman" w:cs="Times New Roman"/>
          <w:kern w:val="0"/>
          <w:sz w:val="22"/>
          <w:szCs w:val="22"/>
          <w14:ligatures w14:val="none"/>
        </w:rPr>
        <w:t xml:space="preserve"> pacientus, kuriems nustatytas kepenų </w:t>
      </w:r>
      <w:r w:rsidR="00C942A7">
        <w:rPr>
          <w:rFonts w:ascii="Times New Roman" w:eastAsia="Times New Roman" w:hAnsi="Times New Roman" w:cs="Times New Roman"/>
          <w:kern w:val="0"/>
          <w:sz w:val="22"/>
          <w:szCs w:val="22"/>
          <w14:ligatures w14:val="none"/>
        </w:rPr>
        <w:t xml:space="preserve">funkcijos </w:t>
      </w:r>
      <w:r w:rsidRPr="00776D3E">
        <w:rPr>
          <w:rFonts w:ascii="Times New Roman" w:eastAsia="Times New Roman" w:hAnsi="Times New Roman" w:cs="Times New Roman"/>
          <w:kern w:val="0"/>
          <w:sz w:val="22"/>
          <w:szCs w:val="22"/>
          <w14:ligatures w14:val="none"/>
        </w:rPr>
        <w:t xml:space="preserve">nepakankamumas (nes ASR daugiausiai </w:t>
      </w:r>
      <w:proofErr w:type="spellStart"/>
      <w:r w:rsidRPr="00776D3E">
        <w:rPr>
          <w:rFonts w:ascii="Times New Roman" w:eastAsia="Times New Roman" w:hAnsi="Times New Roman" w:cs="Times New Roman"/>
          <w:kern w:val="0"/>
          <w:sz w:val="22"/>
          <w:szCs w:val="22"/>
          <w14:ligatures w14:val="none"/>
        </w:rPr>
        <w:t>metabolizuojama</w:t>
      </w:r>
      <w:proofErr w:type="spellEnd"/>
      <w:r w:rsidRPr="00776D3E">
        <w:rPr>
          <w:rFonts w:ascii="Times New Roman" w:eastAsia="Times New Roman" w:hAnsi="Times New Roman" w:cs="Times New Roman"/>
          <w:kern w:val="0"/>
          <w:sz w:val="22"/>
          <w:szCs w:val="22"/>
          <w14:ligatures w14:val="none"/>
        </w:rPr>
        <w:t xml:space="preserve"> kepenyse, žr. 5.2 skyrių).</w:t>
      </w:r>
    </w:p>
    <w:p w14:paraId="45CA056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23D8FC9" w14:textId="4EE085DC"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Pacientams, kuriems nustatytas inkstų funkcijos sutrikimas arba yra </w:t>
      </w:r>
      <w:r w:rsidR="00067921">
        <w:rPr>
          <w:rFonts w:ascii="Times New Roman" w:eastAsia="Times New Roman" w:hAnsi="Times New Roman" w:cs="Times New Roman"/>
          <w:kern w:val="0"/>
          <w:sz w:val="22"/>
          <w:szCs w:val="22"/>
          <w14:ligatures w14:val="none"/>
        </w:rPr>
        <w:t>nustatytas</w:t>
      </w:r>
      <w:r w:rsidRPr="00776D3E">
        <w:rPr>
          <w:rFonts w:ascii="Times New Roman" w:eastAsia="Times New Roman" w:hAnsi="Times New Roman" w:cs="Times New Roman"/>
          <w:kern w:val="0"/>
          <w:sz w:val="22"/>
          <w:szCs w:val="22"/>
          <w14:ligatures w14:val="none"/>
        </w:rPr>
        <w:t xml:space="preserve"> kraujotak</w:t>
      </w:r>
      <w:r w:rsidR="00067921">
        <w:rPr>
          <w:rFonts w:ascii="Times New Roman" w:eastAsia="Times New Roman" w:hAnsi="Times New Roman" w:cs="Times New Roman"/>
          <w:kern w:val="0"/>
          <w:sz w:val="22"/>
          <w:szCs w:val="22"/>
          <w14:ligatures w14:val="none"/>
        </w:rPr>
        <w:t>os sutrikimas</w:t>
      </w:r>
      <w:r w:rsidRPr="00776D3E">
        <w:rPr>
          <w:rFonts w:ascii="Times New Roman" w:eastAsia="Times New Roman" w:hAnsi="Times New Roman" w:cs="Times New Roman"/>
          <w:kern w:val="0"/>
          <w:sz w:val="22"/>
          <w:szCs w:val="22"/>
          <w14:ligatures w14:val="none"/>
        </w:rPr>
        <w:t xml:space="preserve"> (pvz., inkstų kraujagyslių patologija, </w:t>
      </w:r>
      <w:proofErr w:type="spellStart"/>
      <w:r w:rsidRPr="00776D3E">
        <w:rPr>
          <w:rFonts w:ascii="Times New Roman" w:eastAsia="Times New Roman" w:hAnsi="Times New Roman" w:cs="Times New Roman"/>
          <w:kern w:val="0"/>
          <w:sz w:val="22"/>
          <w:szCs w:val="22"/>
          <w14:ligatures w14:val="none"/>
        </w:rPr>
        <w:t>stazinis</w:t>
      </w:r>
      <w:proofErr w:type="spellEnd"/>
      <w:r w:rsidRPr="00776D3E">
        <w:rPr>
          <w:rFonts w:ascii="Times New Roman" w:eastAsia="Times New Roman" w:hAnsi="Times New Roman" w:cs="Times New Roman"/>
          <w:kern w:val="0"/>
          <w:sz w:val="22"/>
          <w:szCs w:val="22"/>
          <w14:ligatures w14:val="none"/>
        </w:rPr>
        <w:t xml:space="preserve"> širdies nepakankamumas, sumažėjęs kraujo tūris, atlikta </w:t>
      </w:r>
      <w:r w:rsidR="005F7233">
        <w:rPr>
          <w:rFonts w:ascii="Times New Roman" w:eastAsia="Times New Roman" w:hAnsi="Times New Roman" w:cs="Times New Roman"/>
          <w:kern w:val="0"/>
          <w:sz w:val="22"/>
          <w:szCs w:val="22"/>
          <w14:ligatures w14:val="none"/>
        </w:rPr>
        <w:t xml:space="preserve">didelės apimties </w:t>
      </w:r>
      <w:r w:rsidRPr="00776D3E">
        <w:rPr>
          <w:rFonts w:ascii="Times New Roman" w:eastAsia="Times New Roman" w:hAnsi="Times New Roman" w:cs="Times New Roman"/>
          <w:kern w:val="0"/>
          <w:sz w:val="22"/>
          <w:szCs w:val="22"/>
          <w14:ligatures w14:val="none"/>
        </w:rPr>
        <w:t xml:space="preserve">chirurginė operacija, nustatytas sepsis arba </w:t>
      </w:r>
      <w:r w:rsidR="002F3889">
        <w:rPr>
          <w:rFonts w:ascii="Times New Roman" w:eastAsia="Times New Roman" w:hAnsi="Times New Roman" w:cs="Times New Roman"/>
          <w:kern w:val="0"/>
          <w:sz w:val="22"/>
          <w:szCs w:val="22"/>
          <w14:ligatures w14:val="none"/>
        </w:rPr>
        <w:t xml:space="preserve">sunkios </w:t>
      </w:r>
      <w:r w:rsidR="00C82125">
        <w:rPr>
          <w:rFonts w:ascii="Times New Roman" w:eastAsia="Times New Roman" w:hAnsi="Times New Roman" w:cs="Times New Roman"/>
          <w:kern w:val="0"/>
          <w:sz w:val="22"/>
          <w:szCs w:val="22"/>
          <w14:ligatures w14:val="none"/>
        </w:rPr>
        <w:t>hemoraginės būklės</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gali dar labiau padidinti inkstų pažeidimo arba ūminio inkstų</w:t>
      </w:r>
      <w:r w:rsidR="006D71AE">
        <w:rPr>
          <w:rFonts w:ascii="Times New Roman" w:eastAsia="Times New Roman" w:hAnsi="Times New Roman" w:cs="Times New Roman"/>
          <w:kern w:val="0"/>
          <w:sz w:val="22"/>
          <w:szCs w:val="22"/>
          <w14:ligatures w14:val="none"/>
        </w:rPr>
        <w:t xml:space="preserve"> funkcijos</w:t>
      </w:r>
      <w:r w:rsidRPr="00776D3E">
        <w:rPr>
          <w:rFonts w:ascii="Times New Roman" w:eastAsia="Times New Roman" w:hAnsi="Times New Roman" w:cs="Times New Roman"/>
          <w:kern w:val="0"/>
          <w:sz w:val="22"/>
          <w:szCs w:val="22"/>
          <w14:ligatures w14:val="none"/>
        </w:rPr>
        <w:t xml:space="preserve"> nepakankamumo riziką. </w:t>
      </w:r>
    </w:p>
    <w:p w14:paraId="3EC216A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6EB7EE6" w14:textId="7649891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Šios veikliosios medžiagos nerekomenduojama vartoti kartu su</w:t>
      </w:r>
      <w:r w:rsidR="00376BD8">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urikozuriniu</w:t>
      </w:r>
      <w:proofErr w:type="spellEnd"/>
      <w:r w:rsidRPr="00776D3E">
        <w:rPr>
          <w:rFonts w:ascii="Times New Roman" w:eastAsia="Times New Roman" w:hAnsi="Times New Roman" w:cs="Times New Roman"/>
          <w:kern w:val="0"/>
          <w:sz w:val="22"/>
          <w:szCs w:val="22"/>
          <w14:ligatures w14:val="none"/>
        </w:rPr>
        <w:t xml:space="preserve"> poveikiu pasižyminčiais vaistiniais preparatais</w:t>
      </w:r>
      <w:r w:rsidR="00A33C85">
        <w:rPr>
          <w:rFonts w:ascii="Times New Roman" w:eastAsia="Times New Roman" w:hAnsi="Times New Roman" w:cs="Times New Roman"/>
          <w:kern w:val="0"/>
          <w:sz w:val="22"/>
          <w:szCs w:val="22"/>
          <w14:ligatures w14:val="none"/>
        </w:rPr>
        <w:t>, tokiais</w:t>
      </w:r>
      <w:r w:rsidRPr="00776D3E">
        <w:rPr>
          <w:rFonts w:ascii="Times New Roman" w:eastAsia="Times New Roman" w:hAnsi="Times New Roman" w:cs="Times New Roman"/>
          <w:kern w:val="0"/>
          <w:sz w:val="22"/>
          <w:szCs w:val="22"/>
          <w14:ligatures w14:val="none"/>
        </w:rPr>
        <w:t xml:space="preserve"> kaip </w:t>
      </w:r>
      <w:proofErr w:type="spellStart"/>
      <w:r w:rsidRPr="00776D3E">
        <w:rPr>
          <w:rFonts w:ascii="Times New Roman" w:eastAsia="Times New Roman" w:hAnsi="Times New Roman" w:cs="Times New Roman"/>
          <w:kern w:val="0"/>
          <w:sz w:val="22"/>
          <w:szCs w:val="22"/>
          <w14:ligatures w14:val="none"/>
        </w:rPr>
        <w:t>benzbromaronas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probenecidas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sulfinpirazonas</w:t>
      </w:r>
      <w:proofErr w:type="spellEnd"/>
      <w:r w:rsidRPr="00776D3E">
        <w:rPr>
          <w:rFonts w:ascii="Times New Roman" w:eastAsia="Times New Roman" w:hAnsi="Times New Roman" w:cs="Times New Roman"/>
          <w:kern w:val="0"/>
          <w:sz w:val="22"/>
          <w:szCs w:val="22"/>
          <w14:ligatures w14:val="none"/>
        </w:rPr>
        <w:t xml:space="preserve"> (žr. 4.5 skyrių). </w:t>
      </w:r>
    </w:p>
    <w:p w14:paraId="037017E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E526E74" w14:textId="58C75CB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ASR atsargiai reikia vartoti esant </w:t>
      </w:r>
      <w:r w:rsidR="00631CCC">
        <w:rPr>
          <w:rFonts w:ascii="Times New Roman" w:eastAsia="Times New Roman" w:hAnsi="Times New Roman" w:cs="Times New Roman"/>
          <w:kern w:val="0"/>
          <w:sz w:val="22"/>
          <w:szCs w:val="22"/>
          <w14:ligatures w14:val="none"/>
        </w:rPr>
        <w:t xml:space="preserve">labai </w:t>
      </w:r>
      <w:r w:rsidRPr="00776D3E">
        <w:rPr>
          <w:rFonts w:ascii="Times New Roman" w:eastAsia="Times New Roman" w:hAnsi="Times New Roman" w:cs="Times New Roman"/>
          <w:kern w:val="0"/>
          <w:sz w:val="22"/>
          <w:szCs w:val="22"/>
          <w14:ligatures w14:val="none"/>
        </w:rPr>
        <w:t>stipriam kraujavimui mėnesinių metu.</w:t>
      </w:r>
    </w:p>
    <w:p w14:paraId="3B64616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4F9C9FF" w14:textId="1FF3D1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Pageidautina nutraukti </w:t>
      </w:r>
      <w:r w:rsidR="0076002C">
        <w:rPr>
          <w:rFonts w:ascii="Times New Roman" w:eastAsia="Times New Roman" w:hAnsi="Times New Roman" w:cs="Times New Roman"/>
          <w:kern w:val="0"/>
          <w:sz w:val="22"/>
          <w:szCs w:val="22"/>
          <w14:ligatures w14:val="none"/>
        </w:rPr>
        <w:t xml:space="preserve">ASR </w:t>
      </w:r>
      <w:r w:rsidRPr="00776D3E">
        <w:rPr>
          <w:rFonts w:ascii="Times New Roman" w:eastAsia="Times New Roman" w:hAnsi="Times New Roman" w:cs="Times New Roman"/>
          <w:kern w:val="0"/>
          <w:sz w:val="22"/>
          <w:szCs w:val="22"/>
          <w14:ligatures w14:val="none"/>
        </w:rPr>
        <w:t>vartojimą prieš chirurgines procedūras (įskaitant dantų rovimą), nes galima kraujavimo laiko pailgėjimo rizika arba stipresnis kraujavimas. Gydymo pertraukos laikas turėtų būti nustatomas kiekvienu atveju</w:t>
      </w:r>
      <w:r w:rsidR="00527D26">
        <w:rPr>
          <w:rFonts w:ascii="Times New Roman" w:eastAsia="Times New Roman" w:hAnsi="Times New Roman" w:cs="Times New Roman"/>
          <w:kern w:val="0"/>
          <w:sz w:val="22"/>
          <w:szCs w:val="22"/>
          <w14:ligatures w14:val="none"/>
        </w:rPr>
        <w:t xml:space="preserve"> individualiai</w:t>
      </w:r>
      <w:r w:rsidRPr="00776D3E">
        <w:rPr>
          <w:rFonts w:ascii="Times New Roman" w:eastAsia="Times New Roman" w:hAnsi="Times New Roman" w:cs="Times New Roman"/>
          <w:kern w:val="0"/>
          <w:sz w:val="22"/>
          <w:szCs w:val="22"/>
          <w14:ligatures w14:val="none"/>
        </w:rPr>
        <w:t xml:space="preserve">, bet dažniausiai </w:t>
      </w:r>
      <w:r w:rsidR="00E92470">
        <w:rPr>
          <w:rFonts w:ascii="Times New Roman" w:eastAsia="Times New Roman" w:hAnsi="Times New Roman" w:cs="Times New Roman"/>
          <w:kern w:val="0"/>
          <w:sz w:val="22"/>
          <w:szCs w:val="22"/>
          <w14:ligatures w14:val="none"/>
        </w:rPr>
        <w:t xml:space="preserve">vaistinio preparato nutraukimo laikotarpis </w:t>
      </w:r>
      <w:r w:rsidRPr="00776D3E">
        <w:rPr>
          <w:rFonts w:ascii="Times New Roman" w:eastAsia="Times New Roman" w:hAnsi="Times New Roman" w:cs="Times New Roman"/>
          <w:kern w:val="0"/>
          <w:sz w:val="22"/>
          <w:szCs w:val="22"/>
          <w14:ligatures w14:val="none"/>
        </w:rPr>
        <w:t>yra viena savaitė.</w:t>
      </w:r>
    </w:p>
    <w:p w14:paraId="4DC6EEB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63C19DDA" w14:textId="66511E67" w:rsidR="00776D3E" w:rsidRPr="00776D3E" w:rsidRDefault="00FC716F" w:rsidP="00776D3E">
      <w:pPr>
        <w:tabs>
          <w:tab w:val="left" w:pos="567"/>
        </w:tabs>
        <w:spacing w:after="0" w:line="240" w:lineRule="auto"/>
        <w:rPr>
          <w:rFonts w:ascii="Times New Roman" w:eastAsia="Times New Roman" w:hAnsi="Times New Roman" w:cs="Times New Roman"/>
          <w:color w:val="222222"/>
          <w:kern w:val="0"/>
          <w:sz w:val="22"/>
          <w:szCs w:val="22"/>
          <w14:ligatures w14:val="none"/>
        </w:rPr>
      </w:pPr>
      <w:r>
        <w:rPr>
          <w:rFonts w:ascii="Times New Roman" w:eastAsia="Times New Roman" w:hAnsi="Times New Roman" w:cs="Times New Roman"/>
          <w:kern w:val="0"/>
          <w:sz w:val="22"/>
          <w:szCs w:val="22"/>
          <w14:ligatures w14:val="none"/>
        </w:rPr>
        <w:t xml:space="preserve">Nustatytas </w:t>
      </w:r>
      <w:r w:rsidR="00776D3E" w:rsidRPr="00776D3E">
        <w:rPr>
          <w:rFonts w:ascii="Times New Roman" w:eastAsia="Times New Roman" w:hAnsi="Times New Roman" w:cs="Times New Roman"/>
          <w:kern w:val="0"/>
          <w:sz w:val="22"/>
          <w:szCs w:val="22"/>
          <w14:ligatures w14:val="none"/>
        </w:rPr>
        <w:t xml:space="preserve">galimas ryšys tarp ASR vartojimo ir </w:t>
      </w:r>
      <w:proofErr w:type="spellStart"/>
      <w:r w:rsidR="00776D3E" w:rsidRPr="006970B8">
        <w:rPr>
          <w:rFonts w:ascii="Times New Roman" w:eastAsia="Times New Roman" w:hAnsi="Times New Roman" w:cs="Times New Roman"/>
          <w:i/>
          <w:iCs/>
          <w:kern w:val="0"/>
          <w:sz w:val="22"/>
          <w:szCs w:val="22"/>
          <w14:ligatures w14:val="none"/>
        </w:rPr>
        <w:t>Reye</w:t>
      </w:r>
      <w:proofErr w:type="spellEnd"/>
      <w:r w:rsidR="00776D3E" w:rsidRPr="00776D3E">
        <w:rPr>
          <w:rFonts w:ascii="Times New Roman" w:eastAsia="Times New Roman" w:hAnsi="Times New Roman" w:cs="Times New Roman"/>
          <w:kern w:val="0"/>
          <w:sz w:val="22"/>
          <w:szCs w:val="22"/>
          <w14:ligatures w14:val="none"/>
        </w:rPr>
        <w:t xml:space="preserve"> sindromo</w:t>
      </w:r>
      <w:r>
        <w:rPr>
          <w:rFonts w:ascii="Times New Roman" w:eastAsia="Times New Roman" w:hAnsi="Times New Roman" w:cs="Times New Roman"/>
          <w:kern w:val="0"/>
          <w:sz w:val="22"/>
          <w:szCs w:val="22"/>
          <w14:ligatures w14:val="none"/>
        </w:rPr>
        <w:t>, kai ASR skiriama vaikams</w:t>
      </w:r>
      <w:r w:rsidR="00776D3E" w:rsidRPr="00776D3E">
        <w:rPr>
          <w:rFonts w:ascii="Times New Roman" w:eastAsia="Times New Roman" w:hAnsi="Times New Roman" w:cs="Times New Roman"/>
          <w:kern w:val="0"/>
          <w:sz w:val="22"/>
          <w:szCs w:val="22"/>
          <w14:ligatures w14:val="none"/>
        </w:rPr>
        <w:t xml:space="preserve">. </w:t>
      </w:r>
      <w:proofErr w:type="spellStart"/>
      <w:r w:rsidR="00776D3E" w:rsidRPr="00776D3E">
        <w:rPr>
          <w:rFonts w:ascii="Times New Roman" w:eastAsia="Times New Roman" w:hAnsi="Times New Roman" w:cs="Times New Roman"/>
          <w:kern w:val="0"/>
          <w:sz w:val="22"/>
          <w:szCs w:val="22"/>
          <w14:ligatures w14:val="none"/>
        </w:rPr>
        <w:t>Reye</w:t>
      </w:r>
      <w:proofErr w:type="spellEnd"/>
      <w:r w:rsidR="00776D3E" w:rsidRPr="00776D3E">
        <w:rPr>
          <w:rFonts w:ascii="Times New Roman" w:eastAsia="Times New Roman" w:hAnsi="Times New Roman" w:cs="Times New Roman"/>
          <w:kern w:val="0"/>
          <w:sz w:val="22"/>
          <w:szCs w:val="22"/>
          <w14:ligatures w14:val="none"/>
        </w:rPr>
        <w:t xml:space="preserve"> sindromas yra labai reta</w:t>
      </w:r>
      <w:r w:rsidR="00C649DA">
        <w:rPr>
          <w:rFonts w:ascii="Times New Roman" w:eastAsia="Times New Roman" w:hAnsi="Times New Roman" w:cs="Times New Roman"/>
          <w:kern w:val="0"/>
          <w:sz w:val="22"/>
          <w:szCs w:val="22"/>
          <w14:ligatures w14:val="none"/>
        </w:rPr>
        <w:t>, bet kelianti pavojų gyvybei,</w:t>
      </w:r>
      <w:r w:rsidR="00776D3E" w:rsidRPr="00776D3E">
        <w:rPr>
          <w:rFonts w:ascii="Times New Roman" w:eastAsia="Times New Roman" w:hAnsi="Times New Roman" w:cs="Times New Roman"/>
          <w:kern w:val="0"/>
          <w:sz w:val="22"/>
          <w:szCs w:val="22"/>
          <w14:ligatures w14:val="none"/>
        </w:rPr>
        <w:t xml:space="preserve"> liga, kuri pažeidžia galvos smegenis ir kepenis. </w:t>
      </w:r>
      <w:r w:rsidR="00712770">
        <w:rPr>
          <w:rFonts w:ascii="Times New Roman" w:eastAsia="Times New Roman" w:hAnsi="Times New Roman" w:cs="Times New Roman"/>
          <w:color w:val="222222"/>
          <w:kern w:val="0"/>
          <w:sz w:val="22"/>
          <w:szCs w:val="22"/>
          <w14:ligatures w14:val="none"/>
        </w:rPr>
        <w:t>V</w:t>
      </w:r>
      <w:r w:rsidR="00776D3E" w:rsidRPr="00776D3E">
        <w:rPr>
          <w:rFonts w:ascii="Times New Roman" w:eastAsia="Times New Roman" w:hAnsi="Times New Roman" w:cs="Times New Roman"/>
          <w:color w:val="222222"/>
          <w:kern w:val="0"/>
          <w:sz w:val="22"/>
          <w:szCs w:val="22"/>
          <w14:ligatures w14:val="none"/>
        </w:rPr>
        <w:t>aik</w:t>
      </w:r>
      <w:r w:rsidR="00712770">
        <w:rPr>
          <w:rFonts w:ascii="Times New Roman" w:eastAsia="Times New Roman" w:hAnsi="Times New Roman" w:cs="Times New Roman"/>
          <w:color w:val="222222"/>
          <w:kern w:val="0"/>
          <w:sz w:val="22"/>
          <w:szCs w:val="22"/>
          <w14:ligatures w14:val="none"/>
        </w:rPr>
        <w:t>ams</w:t>
      </w:r>
      <w:r w:rsidR="00776D3E" w:rsidRPr="00776D3E">
        <w:rPr>
          <w:rFonts w:ascii="Times New Roman" w:eastAsia="Times New Roman" w:hAnsi="Times New Roman" w:cs="Times New Roman"/>
          <w:color w:val="222222"/>
          <w:kern w:val="0"/>
          <w:sz w:val="22"/>
          <w:szCs w:val="22"/>
          <w14:ligatures w14:val="none"/>
        </w:rPr>
        <w:t xml:space="preserve"> arba paaugli</w:t>
      </w:r>
      <w:r w:rsidR="00712770">
        <w:rPr>
          <w:rFonts w:ascii="Times New Roman" w:eastAsia="Times New Roman" w:hAnsi="Times New Roman" w:cs="Times New Roman"/>
          <w:color w:val="222222"/>
          <w:kern w:val="0"/>
          <w:sz w:val="22"/>
          <w:szCs w:val="22"/>
          <w14:ligatures w14:val="none"/>
        </w:rPr>
        <w:t xml:space="preserve">ams, karščiuojantiems </w:t>
      </w:r>
      <w:proofErr w:type="spellStart"/>
      <w:r w:rsidR="00712770">
        <w:rPr>
          <w:rFonts w:ascii="Times New Roman" w:eastAsia="Times New Roman" w:hAnsi="Times New Roman" w:cs="Times New Roman"/>
          <w:color w:val="222222"/>
          <w:kern w:val="0"/>
          <w:sz w:val="22"/>
          <w:szCs w:val="22"/>
          <w14:ligatures w14:val="none"/>
        </w:rPr>
        <w:t>febriliai</w:t>
      </w:r>
      <w:proofErr w:type="spellEnd"/>
      <w:r w:rsidR="00712770">
        <w:rPr>
          <w:rFonts w:ascii="Times New Roman" w:eastAsia="Times New Roman" w:hAnsi="Times New Roman" w:cs="Times New Roman"/>
          <w:color w:val="222222"/>
          <w:kern w:val="0"/>
          <w:sz w:val="22"/>
          <w:szCs w:val="22"/>
          <w14:ligatures w14:val="none"/>
        </w:rPr>
        <w:t xml:space="preserve">, negalima skirti </w:t>
      </w:r>
      <w:proofErr w:type="spellStart"/>
      <w:r w:rsidR="00712770">
        <w:rPr>
          <w:rFonts w:ascii="Times New Roman" w:eastAsia="Times New Roman" w:hAnsi="Times New Roman" w:cs="Times New Roman"/>
          <w:color w:val="222222"/>
          <w:kern w:val="0"/>
          <w:sz w:val="22"/>
          <w:szCs w:val="22"/>
          <w14:ligatures w14:val="none"/>
        </w:rPr>
        <w:t>Roscly</w:t>
      </w:r>
      <w:proofErr w:type="spellEnd"/>
      <w:r w:rsidR="00712770">
        <w:rPr>
          <w:rFonts w:ascii="Times New Roman" w:eastAsia="Times New Roman" w:hAnsi="Times New Roman" w:cs="Times New Roman"/>
          <w:color w:val="222222"/>
          <w:kern w:val="0"/>
          <w:sz w:val="22"/>
          <w:szCs w:val="22"/>
          <w14:ligatures w14:val="none"/>
        </w:rPr>
        <w:t>,</w:t>
      </w:r>
      <w:r w:rsidR="00776D3E" w:rsidRPr="00776D3E">
        <w:rPr>
          <w:rFonts w:ascii="Times New Roman" w:eastAsia="Times New Roman" w:hAnsi="Times New Roman" w:cs="Times New Roman"/>
          <w:color w:val="222222"/>
          <w:kern w:val="0"/>
          <w:sz w:val="22"/>
          <w:szCs w:val="22"/>
          <w14:ligatures w14:val="none"/>
        </w:rPr>
        <w:t xml:space="preserve"> išskyrus atvejus, kai </w:t>
      </w:r>
      <w:r w:rsidR="00237B5F">
        <w:rPr>
          <w:rFonts w:ascii="Times New Roman" w:eastAsia="Times New Roman" w:hAnsi="Times New Roman" w:cs="Times New Roman"/>
          <w:color w:val="222222"/>
          <w:kern w:val="0"/>
          <w:sz w:val="22"/>
          <w:szCs w:val="22"/>
          <w14:ligatures w14:val="none"/>
        </w:rPr>
        <w:t xml:space="preserve">taip elgtis </w:t>
      </w:r>
      <w:r w:rsidR="00776D3E" w:rsidRPr="00776D3E">
        <w:rPr>
          <w:rFonts w:ascii="Times New Roman" w:eastAsia="Times New Roman" w:hAnsi="Times New Roman" w:cs="Times New Roman"/>
          <w:color w:val="222222"/>
          <w:kern w:val="0"/>
          <w:sz w:val="22"/>
          <w:szCs w:val="22"/>
          <w14:ligatures w14:val="none"/>
        </w:rPr>
        <w:t>nurodė gydytojas ir tik tuo atveju, kai kitos priemonės neveiksmingos (žr. 4.2 skyrių).</w:t>
      </w:r>
    </w:p>
    <w:p w14:paraId="15D1A231" w14:textId="77777777" w:rsidR="00776D3E" w:rsidRPr="00776D3E" w:rsidRDefault="00776D3E" w:rsidP="00776D3E">
      <w:pPr>
        <w:tabs>
          <w:tab w:val="left" w:pos="567"/>
        </w:tabs>
        <w:spacing w:after="0" w:line="240" w:lineRule="auto"/>
        <w:rPr>
          <w:rFonts w:ascii="Times New Roman" w:eastAsia="Times New Roman" w:hAnsi="Times New Roman" w:cs="Times New Roman"/>
          <w:color w:val="222222"/>
          <w:kern w:val="0"/>
          <w:sz w:val="22"/>
          <w:szCs w:val="22"/>
          <w14:ligatures w14:val="none"/>
        </w:rPr>
      </w:pPr>
    </w:p>
    <w:p w14:paraId="2647FE28" w14:textId="17169CF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lastRenderedPageBreak/>
        <w:t>Pacienta</w:t>
      </w:r>
      <w:r w:rsidR="00212064">
        <w:rPr>
          <w:rFonts w:ascii="Times New Roman" w:eastAsia="Times New Roman" w:hAnsi="Times New Roman" w:cs="Times New Roman"/>
          <w:kern w:val="0"/>
          <w:sz w:val="22"/>
          <w:szCs w:val="22"/>
          <w14:ligatures w14:val="none"/>
        </w:rPr>
        <w:t>ms</w:t>
      </w:r>
      <w:r w:rsidRPr="00776D3E">
        <w:rPr>
          <w:rFonts w:ascii="Times New Roman" w:eastAsia="Times New Roman" w:hAnsi="Times New Roman" w:cs="Times New Roman"/>
          <w:kern w:val="0"/>
          <w:sz w:val="22"/>
          <w:szCs w:val="22"/>
          <w14:ligatures w14:val="none"/>
        </w:rPr>
        <w:t xml:space="preserve">, kuriems nustatytas sunkus gliukozės-6-fosfato </w:t>
      </w:r>
      <w:proofErr w:type="spellStart"/>
      <w:r w:rsidRPr="00776D3E">
        <w:rPr>
          <w:rFonts w:ascii="Times New Roman" w:eastAsia="Times New Roman" w:hAnsi="Times New Roman" w:cs="Times New Roman"/>
          <w:kern w:val="0"/>
          <w:sz w:val="22"/>
          <w:szCs w:val="22"/>
          <w14:ligatures w14:val="none"/>
        </w:rPr>
        <w:t>dehidrogenazės</w:t>
      </w:r>
      <w:proofErr w:type="spellEnd"/>
      <w:r w:rsidRPr="00776D3E">
        <w:rPr>
          <w:rFonts w:ascii="Times New Roman" w:eastAsia="Times New Roman" w:hAnsi="Times New Roman" w:cs="Times New Roman"/>
          <w:kern w:val="0"/>
          <w:sz w:val="22"/>
          <w:szCs w:val="22"/>
          <w14:ligatures w14:val="none"/>
        </w:rPr>
        <w:t xml:space="preserve"> trūkumas</w:t>
      </w:r>
      <w:r w:rsidR="00212064">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gali sukelti </w:t>
      </w:r>
      <w:proofErr w:type="spellStart"/>
      <w:r w:rsidRPr="00776D3E">
        <w:rPr>
          <w:rFonts w:ascii="Times New Roman" w:eastAsia="Times New Roman" w:hAnsi="Times New Roman" w:cs="Times New Roman"/>
          <w:kern w:val="0"/>
          <w:sz w:val="22"/>
          <w:szCs w:val="22"/>
          <w14:ligatures w14:val="none"/>
        </w:rPr>
        <w:t>hemolizę</w:t>
      </w:r>
      <w:proofErr w:type="spellEnd"/>
      <w:r w:rsidRPr="00776D3E">
        <w:rPr>
          <w:rFonts w:ascii="Times New Roman" w:eastAsia="Times New Roman" w:hAnsi="Times New Roman" w:cs="Times New Roman"/>
          <w:kern w:val="0"/>
          <w:sz w:val="22"/>
          <w:szCs w:val="22"/>
          <w14:ligatures w14:val="none"/>
        </w:rPr>
        <w:t xml:space="preserve"> ir hemolizinę anemiją. </w:t>
      </w:r>
      <w:proofErr w:type="spellStart"/>
      <w:r w:rsidRPr="00776D3E">
        <w:rPr>
          <w:rFonts w:ascii="Times New Roman" w:eastAsia="Times New Roman" w:hAnsi="Times New Roman" w:cs="Times New Roman"/>
          <w:kern w:val="0"/>
          <w:sz w:val="22"/>
          <w:szCs w:val="22"/>
          <w14:ligatures w14:val="none"/>
        </w:rPr>
        <w:t>Hemolizės</w:t>
      </w:r>
      <w:proofErr w:type="spellEnd"/>
      <w:r w:rsidRPr="00776D3E">
        <w:rPr>
          <w:rFonts w:ascii="Times New Roman" w:eastAsia="Times New Roman" w:hAnsi="Times New Roman" w:cs="Times New Roman"/>
          <w:kern w:val="0"/>
          <w:sz w:val="22"/>
          <w:szCs w:val="22"/>
          <w14:ligatures w14:val="none"/>
        </w:rPr>
        <w:t xml:space="preserve"> </w:t>
      </w:r>
      <w:r w:rsidRPr="005A178E">
        <w:rPr>
          <w:rFonts w:ascii="Times New Roman" w:eastAsia="Times New Roman" w:hAnsi="Times New Roman" w:cs="Times New Roman"/>
          <w:kern w:val="0"/>
          <w:sz w:val="22"/>
          <w:szCs w:val="22"/>
          <w14:ligatures w14:val="none"/>
        </w:rPr>
        <w:t>riziką didina</w:t>
      </w:r>
      <w:r w:rsidR="006970B8" w:rsidRPr="005A178E">
        <w:rPr>
          <w:rFonts w:ascii="Times New Roman" w:eastAsia="Times New Roman" w:hAnsi="Times New Roman" w:cs="Times New Roman"/>
          <w:kern w:val="0"/>
          <w:sz w:val="22"/>
          <w:szCs w:val="22"/>
          <w14:ligatures w14:val="none"/>
        </w:rPr>
        <w:t>n</w:t>
      </w:r>
      <w:r w:rsidRPr="005A178E">
        <w:rPr>
          <w:rFonts w:ascii="Times New Roman" w:eastAsia="Times New Roman" w:hAnsi="Times New Roman" w:cs="Times New Roman"/>
          <w:kern w:val="0"/>
          <w:sz w:val="22"/>
          <w:szCs w:val="22"/>
          <w14:ligatures w14:val="none"/>
        </w:rPr>
        <w:t xml:space="preserve">tys veiksniai yra didelė </w:t>
      </w:r>
      <w:r w:rsidR="00CD26C0" w:rsidRPr="005A178E">
        <w:rPr>
          <w:rFonts w:ascii="Times New Roman" w:eastAsia="Times New Roman" w:hAnsi="Times New Roman" w:cs="Times New Roman"/>
          <w:kern w:val="0"/>
          <w:sz w:val="22"/>
          <w:szCs w:val="22"/>
          <w14:ligatures w14:val="none"/>
        </w:rPr>
        <w:t xml:space="preserve">vaistinio preparato </w:t>
      </w:r>
      <w:r w:rsidRPr="005A178E">
        <w:rPr>
          <w:rFonts w:ascii="Times New Roman" w:eastAsia="Times New Roman" w:hAnsi="Times New Roman" w:cs="Times New Roman"/>
          <w:kern w:val="0"/>
          <w:sz w:val="22"/>
          <w:szCs w:val="22"/>
          <w14:ligatures w14:val="none"/>
        </w:rPr>
        <w:t>dozė, karščiavimas arba ūminė infekcija.</w:t>
      </w:r>
    </w:p>
    <w:p w14:paraId="32EDFB88" w14:textId="77777777" w:rsidR="00776D3E" w:rsidRPr="00776D3E" w:rsidRDefault="00776D3E" w:rsidP="00776D3E">
      <w:pPr>
        <w:tabs>
          <w:tab w:val="left" w:pos="567"/>
        </w:tabs>
        <w:spacing w:after="0" w:line="240" w:lineRule="auto"/>
        <w:rPr>
          <w:rFonts w:ascii="Times New Roman" w:eastAsia="Times New Roman" w:hAnsi="Times New Roman" w:cs="Times New Roman"/>
          <w:color w:val="222222"/>
          <w:kern w:val="0"/>
          <w:sz w:val="22"/>
          <w:szCs w:val="22"/>
          <w14:ligatures w14:val="none"/>
        </w:rPr>
      </w:pPr>
    </w:p>
    <w:p w14:paraId="6ED75051" w14:textId="675B20A5"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Su ASR vartojamas alkoholis gali padidinti virškinimo trakto pažeidimo riziką. Pacientus reikia įspėti apie galimą virškinimo sistemos pažeidimų ir kraujavimo riziką</w:t>
      </w:r>
      <w:r w:rsidR="003045ED">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vartojant </w:t>
      </w:r>
      <w:proofErr w:type="spellStart"/>
      <w:r w:rsidRPr="00776D3E">
        <w:rPr>
          <w:rFonts w:ascii="Times New Roman" w:eastAsia="Times New Roman" w:hAnsi="Times New Roman" w:cs="Times New Roman"/>
          <w:kern w:val="0"/>
          <w:sz w:val="22"/>
          <w:szCs w:val="22"/>
          <w14:ligatures w14:val="none"/>
        </w:rPr>
        <w:t>rozuvastatiną</w:t>
      </w:r>
      <w:proofErr w:type="spellEnd"/>
      <w:r w:rsidRPr="00776D3E">
        <w:rPr>
          <w:rFonts w:ascii="Times New Roman" w:eastAsia="Times New Roman" w:hAnsi="Times New Roman" w:cs="Times New Roman"/>
          <w:kern w:val="0"/>
          <w:sz w:val="22"/>
          <w:szCs w:val="22"/>
          <w14:ligatures w14:val="none"/>
        </w:rPr>
        <w:t xml:space="preserve"> kartu su ASR ir alkoholiu, ypač kai alkoholio vartojama </w:t>
      </w:r>
      <w:r w:rsidR="00CC7D29">
        <w:rPr>
          <w:rFonts w:ascii="Times New Roman" w:eastAsia="Times New Roman" w:hAnsi="Times New Roman" w:cs="Times New Roman"/>
          <w:kern w:val="0"/>
          <w:sz w:val="22"/>
          <w:szCs w:val="22"/>
          <w14:ligatures w14:val="none"/>
        </w:rPr>
        <w:t>gausiai</w:t>
      </w:r>
      <w:r w:rsidRPr="00776D3E">
        <w:rPr>
          <w:rFonts w:ascii="Times New Roman" w:eastAsia="Times New Roman" w:hAnsi="Times New Roman" w:cs="Times New Roman"/>
          <w:kern w:val="0"/>
          <w:sz w:val="22"/>
          <w:szCs w:val="22"/>
          <w14:ligatures w14:val="none"/>
        </w:rPr>
        <w:t xml:space="preserve"> arba ilg</w:t>
      </w:r>
      <w:r w:rsidR="00CC7D29">
        <w:rPr>
          <w:rFonts w:ascii="Times New Roman" w:eastAsia="Times New Roman" w:hAnsi="Times New Roman" w:cs="Times New Roman"/>
          <w:kern w:val="0"/>
          <w:sz w:val="22"/>
          <w:szCs w:val="22"/>
          <w14:ligatures w14:val="none"/>
        </w:rPr>
        <w:t>ą laiką</w:t>
      </w:r>
      <w:r w:rsidRPr="00776D3E">
        <w:rPr>
          <w:rFonts w:ascii="Times New Roman" w:eastAsia="Times New Roman" w:hAnsi="Times New Roman" w:cs="Times New Roman"/>
          <w:kern w:val="0"/>
          <w:sz w:val="22"/>
          <w:szCs w:val="22"/>
          <w14:ligatures w14:val="none"/>
        </w:rPr>
        <w:t>.</w:t>
      </w:r>
    </w:p>
    <w:p w14:paraId="5531314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B3D5D2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Pagalbinės medžiagos</w:t>
      </w:r>
    </w:p>
    <w:p w14:paraId="5C2C20A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23EE4F76" w14:textId="77777777" w:rsidR="00776D3E" w:rsidRPr="00776D3E" w:rsidRDefault="00776D3E" w:rsidP="00776D3E">
      <w:pPr>
        <w:tabs>
          <w:tab w:val="left" w:pos="567"/>
        </w:tabs>
        <w:spacing w:after="0" w:line="240" w:lineRule="auto"/>
        <w:rPr>
          <w:rFonts w:ascii="Times New Roman" w:eastAsia="Times New Roman" w:hAnsi="Times New Roman" w:cs="Times New Roman"/>
          <w:i/>
          <w:iCs/>
          <w:kern w:val="0"/>
          <w:sz w:val="22"/>
          <w:szCs w:val="22"/>
          <w14:ligatures w14:val="none"/>
        </w:rPr>
      </w:pPr>
      <w:r w:rsidRPr="00776D3E">
        <w:rPr>
          <w:rFonts w:ascii="Times New Roman" w:eastAsia="Times New Roman" w:hAnsi="Times New Roman" w:cs="Times New Roman"/>
          <w:i/>
          <w:iCs/>
          <w:kern w:val="0"/>
          <w:sz w:val="22"/>
          <w:szCs w:val="22"/>
          <w14:ligatures w14:val="none"/>
        </w:rPr>
        <w:t>Laktozė</w:t>
      </w:r>
    </w:p>
    <w:p w14:paraId="086B27B4" w14:textId="77777777" w:rsidR="00776D3E" w:rsidRPr="00776D3E" w:rsidRDefault="00776D3E" w:rsidP="00776D3E">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 xml:space="preserve">Šio vaistinio preparato negalima vartoti pacientams, kuriems nustatytas retas paveldimas sutrikimas – </w:t>
      </w:r>
      <w:proofErr w:type="spellStart"/>
      <w:r w:rsidRPr="00776D3E">
        <w:rPr>
          <w:rFonts w:ascii="Times New Roman" w:eastAsia="Times New Roman" w:hAnsi="Times New Roman" w:cs="Times New Roman"/>
          <w:kern w:val="0"/>
          <w:sz w:val="22"/>
          <w:szCs w:val="22"/>
          <w:lang w:eastAsia="lt-LT"/>
          <w14:ligatures w14:val="none"/>
        </w:rPr>
        <w:t>galaktozės</w:t>
      </w:r>
      <w:proofErr w:type="spellEnd"/>
      <w:r w:rsidRPr="00776D3E">
        <w:rPr>
          <w:rFonts w:ascii="Times New Roman" w:eastAsia="Times New Roman" w:hAnsi="Times New Roman" w:cs="Times New Roman"/>
          <w:kern w:val="0"/>
          <w:sz w:val="22"/>
          <w:szCs w:val="22"/>
          <w:lang w:eastAsia="lt-LT"/>
          <w14:ligatures w14:val="none"/>
        </w:rPr>
        <w:t xml:space="preserve"> netoleravimas, visiškas laktazės stygius arba gliukozės ir </w:t>
      </w:r>
      <w:proofErr w:type="spellStart"/>
      <w:r w:rsidRPr="00776D3E">
        <w:rPr>
          <w:rFonts w:ascii="Times New Roman" w:eastAsia="Times New Roman" w:hAnsi="Times New Roman" w:cs="Times New Roman"/>
          <w:kern w:val="0"/>
          <w:sz w:val="22"/>
          <w:szCs w:val="22"/>
          <w:lang w:eastAsia="lt-LT"/>
          <w14:ligatures w14:val="none"/>
        </w:rPr>
        <w:t>galaktozės</w:t>
      </w:r>
      <w:proofErr w:type="spellEnd"/>
      <w:r w:rsidRPr="00776D3E">
        <w:rPr>
          <w:rFonts w:ascii="Times New Roman" w:eastAsia="Times New Roman" w:hAnsi="Times New Roman" w:cs="Times New Roman"/>
          <w:kern w:val="0"/>
          <w:sz w:val="22"/>
          <w:szCs w:val="22"/>
          <w:lang w:eastAsia="lt-LT"/>
          <w14:ligatures w14:val="none"/>
        </w:rPr>
        <w:t xml:space="preserve"> </w:t>
      </w:r>
      <w:proofErr w:type="spellStart"/>
      <w:r w:rsidRPr="00776D3E">
        <w:rPr>
          <w:rFonts w:ascii="Times New Roman" w:eastAsia="Times New Roman" w:hAnsi="Times New Roman" w:cs="Times New Roman"/>
          <w:kern w:val="0"/>
          <w:sz w:val="22"/>
          <w:szCs w:val="22"/>
          <w:lang w:eastAsia="lt-LT"/>
          <w14:ligatures w14:val="none"/>
        </w:rPr>
        <w:t>malabsorbcija</w:t>
      </w:r>
      <w:proofErr w:type="spellEnd"/>
      <w:r w:rsidRPr="00776D3E">
        <w:rPr>
          <w:rFonts w:ascii="Times New Roman" w:eastAsia="Times New Roman" w:hAnsi="Times New Roman" w:cs="Times New Roman"/>
          <w:kern w:val="0"/>
          <w:sz w:val="22"/>
          <w:szCs w:val="22"/>
          <w:lang w:eastAsia="lt-LT"/>
          <w14:ligatures w14:val="none"/>
        </w:rPr>
        <w:t>.</w:t>
      </w:r>
      <w:r w:rsidRPr="00776D3E">
        <w:rPr>
          <w:rFonts w:ascii="Times New Roman" w:eastAsia="Times New Roman" w:hAnsi="Times New Roman" w:cs="Times New Roman"/>
          <w:kern w:val="0"/>
          <w:sz w:val="22"/>
          <w:szCs w:val="22"/>
          <w14:ligatures w14:val="none"/>
        </w:rPr>
        <w:t xml:space="preserve"> </w:t>
      </w:r>
    </w:p>
    <w:p w14:paraId="11DEE2F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EB59E2E" w14:textId="77777777" w:rsidR="00776D3E" w:rsidRPr="00776D3E" w:rsidRDefault="00776D3E" w:rsidP="00776D3E">
      <w:pPr>
        <w:tabs>
          <w:tab w:val="left" w:pos="567"/>
        </w:tabs>
        <w:spacing w:after="0" w:line="260" w:lineRule="exact"/>
        <w:rPr>
          <w:rFonts w:ascii="Times New Roman" w:eastAsia="Times New Roman" w:hAnsi="Times New Roman" w:cs="Times New Roman"/>
          <w:i/>
          <w:iCs/>
          <w:kern w:val="0"/>
          <w:sz w:val="22"/>
          <w:szCs w:val="22"/>
          <w14:ligatures w14:val="none"/>
        </w:rPr>
      </w:pPr>
      <w:r w:rsidRPr="00776D3E">
        <w:rPr>
          <w:rFonts w:ascii="Times New Roman" w:eastAsia="Times New Roman" w:hAnsi="Times New Roman" w:cs="Times New Roman"/>
          <w:i/>
          <w:iCs/>
          <w:kern w:val="0"/>
          <w:sz w:val="22"/>
          <w:szCs w:val="22"/>
          <w14:ligatures w14:val="none"/>
        </w:rPr>
        <w:t xml:space="preserve">Sojų </w:t>
      </w:r>
      <w:proofErr w:type="spellStart"/>
      <w:r w:rsidRPr="00776D3E">
        <w:rPr>
          <w:rFonts w:ascii="Times New Roman" w:eastAsia="Times New Roman" w:hAnsi="Times New Roman" w:cs="Times New Roman"/>
          <w:i/>
          <w:iCs/>
          <w:kern w:val="0"/>
          <w:sz w:val="22"/>
          <w:szCs w:val="22"/>
          <w14:ligatures w14:val="none"/>
        </w:rPr>
        <w:t>lecitinas</w:t>
      </w:r>
      <w:proofErr w:type="spellEnd"/>
    </w:p>
    <w:p w14:paraId="0882280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Šiame vaistiniame preparate yra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xml:space="preserve"> pėdsakų, kuriuose gali būti sojų aliejaus. Negalima vartoti esant alergijai žemės riešutams arba sojai.</w:t>
      </w:r>
    </w:p>
    <w:p w14:paraId="044540F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FD95F8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4.5</w:t>
      </w:r>
      <w:r w:rsidRPr="00776D3E">
        <w:rPr>
          <w:rFonts w:ascii="Times New Roman" w:eastAsia="Times New Roman" w:hAnsi="Times New Roman" w:cs="Times New Roman"/>
          <w:b/>
          <w:bCs/>
          <w:kern w:val="0"/>
          <w:sz w:val="22"/>
          <w:szCs w:val="22"/>
          <w:lang w:eastAsia="x-none"/>
          <w14:ligatures w14:val="none"/>
        </w:rPr>
        <w:tab/>
        <w:t>Sąveika su kitais vaistiniais preparatais ir kitokia sąveika</w:t>
      </w:r>
    </w:p>
    <w:p w14:paraId="013383A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04F93F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Sąveika susijusi su </w:t>
      </w:r>
      <w:proofErr w:type="spellStart"/>
      <w:r w:rsidRPr="00776D3E">
        <w:rPr>
          <w:rFonts w:ascii="Times New Roman" w:eastAsia="Times New Roman" w:hAnsi="Times New Roman" w:cs="Times New Roman"/>
          <w:kern w:val="0"/>
          <w:sz w:val="22"/>
          <w:szCs w:val="22"/>
          <w:u w:val="single"/>
          <w14:ligatures w14:val="none"/>
        </w:rPr>
        <w:t>rozuvastatinu</w:t>
      </w:r>
      <w:proofErr w:type="spellEnd"/>
    </w:p>
    <w:p w14:paraId="77EB1CF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1C39068"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r w:rsidRPr="00776D3E">
        <w:rPr>
          <w:rFonts w:ascii="Times New Roman" w:eastAsia="Times New Roman" w:hAnsi="Times New Roman" w:cs="Times New Roman"/>
          <w:i/>
          <w:kern w:val="0"/>
          <w:sz w:val="22"/>
          <w:szCs w:val="22"/>
          <w:u w:val="single"/>
          <w14:ligatures w14:val="none"/>
        </w:rPr>
        <w:t xml:space="preserve">Kartu vartojamų vaistinių preparatų įtaka </w:t>
      </w:r>
      <w:proofErr w:type="spellStart"/>
      <w:r w:rsidRPr="00776D3E">
        <w:rPr>
          <w:rFonts w:ascii="Times New Roman" w:eastAsia="Times New Roman" w:hAnsi="Times New Roman" w:cs="Times New Roman"/>
          <w:i/>
          <w:kern w:val="0"/>
          <w:sz w:val="22"/>
          <w:szCs w:val="22"/>
          <w:u w:val="single"/>
          <w14:ligatures w14:val="none"/>
        </w:rPr>
        <w:t>rozuvastatino</w:t>
      </w:r>
      <w:proofErr w:type="spellEnd"/>
      <w:r w:rsidRPr="00776D3E">
        <w:rPr>
          <w:rFonts w:ascii="Times New Roman" w:eastAsia="Times New Roman" w:hAnsi="Times New Roman" w:cs="Times New Roman"/>
          <w:i/>
          <w:kern w:val="0"/>
          <w:sz w:val="22"/>
          <w:szCs w:val="22"/>
          <w:u w:val="single"/>
          <w14:ligatures w14:val="none"/>
        </w:rPr>
        <w:t xml:space="preserve"> poveikiui</w:t>
      </w:r>
    </w:p>
    <w:p w14:paraId="16879F1B"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
    <w:p w14:paraId="6BEF808F" w14:textId="5B79F60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Baltymų-nešiklių inhibitoriai</w:t>
      </w:r>
      <w:r w:rsidR="0011767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proofErr w:type="spellStart"/>
      <w:r w:rsidR="0011767F">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ozuvastatinas</w:t>
      </w:r>
      <w:proofErr w:type="spellEnd"/>
      <w:r w:rsidRPr="00776D3E">
        <w:rPr>
          <w:rFonts w:ascii="Times New Roman" w:eastAsia="Times New Roman" w:hAnsi="Times New Roman" w:cs="Times New Roman"/>
          <w:kern w:val="0"/>
          <w:sz w:val="22"/>
          <w:szCs w:val="22"/>
          <w14:ligatures w14:val="none"/>
        </w:rPr>
        <w:t xml:space="preserve"> yra kai kurių baltymų nešiklių, įskaitant</w:t>
      </w:r>
      <w:r w:rsidR="00BC6F80">
        <w:rPr>
          <w:rFonts w:ascii="Times New Roman" w:eastAsia="Times New Roman" w:hAnsi="Times New Roman" w:cs="Times New Roman"/>
          <w:kern w:val="0"/>
          <w:sz w:val="22"/>
          <w:szCs w:val="22"/>
          <w14:ligatures w14:val="none"/>
        </w:rPr>
        <w:t xml:space="preserve"> baltymų</w:t>
      </w:r>
      <w:r w:rsidRPr="00776D3E">
        <w:rPr>
          <w:rFonts w:ascii="Times New Roman" w:eastAsia="Times New Roman" w:hAnsi="Times New Roman" w:cs="Times New Roman"/>
          <w:kern w:val="0"/>
          <w:sz w:val="22"/>
          <w:szCs w:val="22"/>
          <w14:ligatures w14:val="none"/>
        </w:rPr>
        <w:t xml:space="preserve"> nešiklį į kepenis OATP1B1 ir išnešimo nešiklį BCRP, substratas. Kartu su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vartojant vaistinių preparatų, kurie slopina šiuos baltymus-nešiklius, gali padidėti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koncentracija plazmoje ir padidėti </w:t>
      </w:r>
      <w:proofErr w:type="spellStart"/>
      <w:r w:rsidRPr="00776D3E">
        <w:rPr>
          <w:rFonts w:ascii="Times New Roman" w:eastAsia="Times New Roman" w:hAnsi="Times New Roman" w:cs="Times New Roman"/>
          <w:kern w:val="0"/>
          <w:sz w:val="22"/>
          <w:szCs w:val="22"/>
          <w14:ligatures w14:val="none"/>
        </w:rPr>
        <w:t>miopatijos</w:t>
      </w:r>
      <w:proofErr w:type="spellEnd"/>
      <w:r w:rsidRPr="00776D3E">
        <w:rPr>
          <w:rFonts w:ascii="Times New Roman" w:eastAsia="Times New Roman" w:hAnsi="Times New Roman" w:cs="Times New Roman"/>
          <w:kern w:val="0"/>
          <w:sz w:val="22"/>
          <w:szCs w:val="22"/>
          <w14:ligatures w14:val="none"/>
        </w:rPr>
        <w:t xml:space="preserve"> rizika (žr. 4.2, 4.4 ir 4.5 skyriaus 1 lentelę).</w:t>
      </w:r>
    </w:p>
    <w:p w14:paraId="5E23DF2A"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
    <w:p w14:paraId="213539C8" w14:textId="7B613ED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Ciklosporinas</w:t>
      </w:r>
      <w:proofErr w:type="spellEnd"/>
      <w:r w:rsidR="0011767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r w:rsidR="0011767F">
        <w:rPr>
          <w:rFonts w:ascii="Times New Roman" w:eastAsia="Times New Roman" w:hAnsi="Times New Roman" w:cs="Times New Roman"/>
          <w:kern w:val="0"/>
          <w:sz w:val="22"/>
          <w:szCs w:val="22"/>
          <w14:ligatures w14:val="none"/>
        </w:rPr>
        <w:t>p</w:t>
      </w:r>
      <w:r w:rsidRPr="00776D3E">
        <w:rPr>
          <w:rFonts w:ascii="Times New Roman" w:eastAsia="Times New Roman" w:hAnsi="Times New Roman" w:cs="Times New Roman"/>
          <w:kern w:val="0"/>
          <w:sz w:val="22"/>
          <w:szCs w:val="22"/>
          <w14:ligatures w14:val="none"/>
        </w:rPr>
        <w:t xml:space="preserve">acientų, kartu su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vartojusių </w:t>
      </w:r>
      <w:proofErr w:type="spellStart"/>
      <w:r w:rsidRPr="00776D3E">
        <w:rPr>
          <w:rFonts w:ascii="Times New Roman" w:eastAsia="Times New Roman" w:hAnsi="Times New Roman" w:cs="Times New Roman"/>
          <w:kern w:val="0"/>
          <w:sz w:val="22"/>
          <w:szCs w:val="22"/>
          <w14:ligatures w14:val="none"/>
        </w:rPr>
        <w:t>ciklosporino</w:t>
      </w:r>
      <w:proofErr w:type="spellEnd"/>
      <w:r w:rsidRPr="00776D3E">
        <w:rPr>
          <w:rFonts w:ascii="Times New Roman" w:eastAsia="Times New Roman" w:hAnsi="Times New Roman" w:cs="Times New Roman"/>
          <w:kern w:val="0"/>
          <w:sz w:val="22"/>
          <w:szCs w:val="22"/>
          <w14:ligatures w14:val="none"/>
        </w:rPr>
        <w:t xml:space="preserve">, organizme plotas po </w:t>
      </w:r>
      <w:proofErr w:type="spellStart"/>
      <w:r w:rsidR="00D130E8" w:rsidRPr="00776D3E">
        <w:rPr>
          <w:rFonts w:ascii="Times New Roman" w:eastAsia="Times New Roman" w:hAnsi="Times New Roman" w:cs="Times New Roman"/>
          <w:kern w:val="0"/>
          <w:sz w:val="22"/>
          <w:szCs w:val="22"/>
          <w14:ligatures w14:val="none"/>
        </w:rPr>
        <w:t>rozuvastatino</w:t>
      </w:r>
      <w:proofErr w:type="spellEnd"/>
      <w:r w:rsidR="00D130E8"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koncentracijos kraujo plazmoje </w:t>
      </w:r>
      <w:r w:rsidR="009E2469">
        <w:rPr>
          <w:rFonts w:ascii="Times New Roman" w:eastAsia="Times New Roman" w:hAnsi="Times New Roman" w:cs="Times New Roman"/>
          <w:kern w:val="0"/>
          <w:sz w:val="22"/>
          <w:szCs w:val="22"/>
          <w14:ligatures w14:val="none"/>
        </w:rPr>
        <w:t xml:space="preserve">ir laiko kreive </w:t>
      </w:r>
      <w:r w:rsidRPr="00776D3E">
        <w:rPr>
          <w:rFonts w:ascii="Times New Roman" w:eastAsia="Times New Roman" w:hAnsi="Times New Roman" w:cs="Times New Roman"/>
          <w:kern w:val="0"/>
          <w:sz w:val="22"/>
          <w:szCs w:val="22"/>
          <w14:ligatures w14:val="none"/>
        </w:rPr>
        <w:t>(</w:t>
      </w:r>
      <w:r w:rsidRPr="005A178E">
        <w:rPr>
          <w:rFonts w:ascii="Times New Roman" w:eastAsia="Times New Roman" w:hAnsi="Times New Roman" w:cs="Times New Roman"/>
          <w:kern w:val="0"/>
          <w:sz w:val="22"/>
          <w:szCs w:val="22"/>
          <w14:ligatures w14:val="none"/>
        </w:rPr>
        <w:t>angl.</w:t>
      </w:r>
      <w:r w:rsidR="006970B8" w:rsidRPr="005A178E">
        <w:rPr>
          <w:rFonts w:ascii="Times New Roman" w:eastAsia="Times New Roman" w:hAnsi="Times New Roman" w:cs="Times New Roman"/>
          <w:kern w:val="0"/>
          <w:sz w:val="22"/>
          <w:szCs w:val="22"/>
          <w14:ligatures w14:val="none"/>
        </w:rPr>
        <w:t>,</w:t>
      </w:r>
      <w:r w:rsidRPr="005A178E">
        <w:rPr>
          <w:rFonts w:ascii="Times New Roman" w:eastAsia="Times New Roman" w:hAnsi="Times New Roman" w:cs="Times New Roman"/>
          <w:kern w:val="0"/>
          <w:sz w:val="22"/>
          <w:szCs w:val="22"/>
          <w14:ligatures w14:val="none"/>
        </w:rPr>
        <w:t xml:space="preserve"> </w:t>
      </w:r>
      <w:r w:rsidRPr="005A178E">
        <w:rPr>
          <w:rFonts w:ascii="Times New Roman" w:eastAsia="Times New Roman" w:hAnsi="Times New Roman" w:cs="Times New Roman"/>
          <w:i/>
          <w:kern w:val="0"/>
          <w:sz w:val="22"/>
          <w:szCs w:val="22"/>
          <w14:ligatures w14:val="none"/>
        </w:rPr>
        <w:t>AUC</w:t>
      </w:r>
      <w:r w:rsidRPr="005A178E">
        <w:rPr>
          <w:rFonts w:ascii="Times New Roman" w:eastAsia="Times New Roman" w:hAnsi="Times New Roman" w:cs="Times New Roman"/>
          <w:kern w:val="0"/>
          <w:sz w:val="22"/>
          <w:szCs w:val="22"/>
          <w14:ligatures w14:val="none"/>
        </w:rPr>
        <w:t>) b</w:t>
      </w:r>
      <w:r w:rsidRPr="00776D3E">
        <w:rPr>
          <w:rFonts w:ascii="Times New Roman" w:eastAsia="Times New Roman" w:hAnsi="Times New Roman" w:cs="Times New Roman"/>
          <w:kern w:val="0"/>
          <w:sz w:val="22"/>
          <w:szCs w:val="22"/>
          <w14:ligatures w14:val="none"/>
        </w:rPr>
        <w:t xml:space="preserve">uvo maždaug 7 kartus didesnis negu sveikų savanorių (žr. 1 lentelę).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vartoti kartu su </w:t>
      </w:r>
      <w:proofErr w:type="spellStart"/>
      <w:r w:rsidRPr="00776D3E">
        <w:rPr>
          <w:rFonts w:ascii="Times New Roman" w:eastAsia="Times New Roman" w:hAnsi="Times New Roman" w:cs="Times New Roman"/>
          <w:kern w:val="0"/>
          <w:sz w:val="22"/>
          <w:szCs w:val="22"/>
          <w14:ligatures w14:val="none"/>
        </w:rPr>
        <w:t>ciklosporinu</w:t>
      </w:r>
      <w:proofErr w:type="spellEnd"/>
      <w:r w:rsidRPr="00776D3E">
        <w:rPr>
          <w:rFonts w:ascii="Times New Roman" w:eastAsia="Times New Roman" w:hAnsi="Times New Roman" w:cs="Times New Roman"/>
          <w:kern w:val="0"/>
          <w:sz w:val="22"/>
          <w:szCs w:val="22"/>
          <w14:ligatures w14:val="none"/>
        </w:rPr>
        <w:t xml:space="preserve"> </w:t>
      </w:r>
      <w:r w:rsidR="00DF1B29">
        <w:rPr>
          <w:rFonts w:ascii="Times New Roman" w:eastAsia="Times New Roman" w:hAnsi="Times New Roman" w:cs="Times New Roman"/>
          <w:kern w:val="0"/>
          <w:sz w:val="22"/>
          <w:szCs w:val="22"/>
          <w14:ligatures w14:val="none"/>
        </w:rPr>
        <w:t>draudžiama</w:t>
      </w:r>
      <w:r w:rsidR="007342A8"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(žr. 4.3 skyrių). </w:t>
      </w:r>
      <w:proofErr w:type="spellStart"/>
      <w:r w:rsidRPr="00776D3E">
        <w:rPr>
          <w:rFonts w:ascii="Times New Roman" w:eastAsia="Times New Roman" w:hAnsi="Times New Roman" w:cs="Times New Roman"/>
          <w:kern w:val="0"/>
          <w:sz w:val="22"/>
          <w:szCs w:val="22"/>
          <w14:ligatures w14:val="none"/>
        </w:rPr>
        <w:t>Rozuvastatin</w:t>
      </w:r>
      <w:r w:rsidR="00AE2028">
        <w:rPr>
          <w:rFonts w:ascii="Times New Roman" w:eastAsia="Times New Roman" w:hAnsi="Times New Roman" w:cs="Times New Roman"/>
          <w:kern w:val="0"/>
          <w:sz w:val="22"/>
          <w:szCs w:val="22"/>
          <w14:ligatures w14:val="none"/>
        </w:rPr>
        <w:t>o</w:t>
      </w:r>
      <w:proofErr w:type="spellEnd"/>
      <w:r w:rsidR="00AE2028">
        <w:rPr>
          <w:rFonts w:ascii="Times New Roman" w:eastAsia="Times New Roman" w:hAnsi="Times New Roman" w:cs="Times New Roman"/>
          <w:kern w:val="0"/>
          <w:sz w:val="22"/>
          <w:szCs w:val="22"/>
          <w14:ligatures w14:val="none"/>
        </w:rPr>
        <w:t xml:space="preserve"> ir </w:t>
      </w:r>
      <w:proofErr w:type="spellStart"/>
      <w:r w:rsidR="00AE2028">
        <w:rPr>
          <w:rFonts w:ascii="Times New Roman" w:eastAsia="Times New Roman" w:hAnsi="Times New Roman" w:cs="Times New Roman"/>
          <w:kern w:val="0"/>
          <w:sz w:val="22"/>
          <w:szCs w:val="22"/>
          <w14:ligatures w14:val="none"/>
        </w:rPr>
        <w:t>ciklosporino</w:t>
      </w:r>
      <w:proofErr w:type="spellEnd"/>
      <w:r w:rsidR="00AE2028">
        <w:rPr>
          <w:rFonts w:ascii="Times New Roman" w:eastAsia="Times New Roman" w:hAnsi="Times New Roman" w:cs="Times New Roman"/>
          <w:kern w:val="0"/>
          <w:sz w:val="22"/>
          <w:szCs w:val="22"/>
          <w14:ligatures w14:val="none"/>
        </w:rPr>
        <w:t xml:space="preserve"> vartojimas</w:t>
      </w:r>
      <w:r w:rsidRPr="00776D3E">
        <w:rPr>
          <w:rFonts w:ascii="Times New Roman" w:eastAsia="Times New Roman" w:hAnsi="Times New Roman" w:cs="Times New Roman"/>
          <w:kern w:val="0"/>
          <w:sz w:val="22"/>
          <w:szCs w:val="22"/>
          <w14:ligatures w14:val="none"/>
        </w:rPr>
        <w:t xml:space="preserve"> kartu </w:t>
      </w:r>
      <w:r w:rsidR="00AE2028">
        <w:rPr>
          <w:rFonts w:ascii="Times New Roman" w:eastAsia="Times New Roman" w:hAnsi="Times New Roman" w:cs="Times New Roman"/>
          <w:kern w:val="0"/>
          <w:sz w:val="22"/>
          <w:szCs w:val="22"/>
          <w14:ligatures w14:val="none"/>
        </w:rPr>
        <w:t>neturėjo įtakos</w:t>
      </w:r>
      <w:r w:rsidR="00AE2028"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ciklosporino</w:t>
      </w:r>
      <w:proofErr w:type="spellEnd"/>
      <w:r w:rsidRPr="00776D3E">
        <w:rPr>
          <w:rFonts w:ascii="Times New Roman" w:eastAsia="Times New Roman" w:hAnsi="Times New Roman" w:cs="Times New Roman"/>
          <w:kern w:val="0"/>
          <w:sz w:val="22"/>
          <w:szCs w:val="22"/>
          <w14:ligatures w14:val="none"/>
        </w:rPr>
        <w:t xml:space="preserve"> koncentracijai kraujo plazmoje.</w:t>
      </w:r>
    </w:p>
    <w:p w14:paraId="11F67A3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7BC1BB3" w14:textId="205503D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Proteazės inhibitoriai</w:t>
      </w:r>
      <w:r w:rsidR="003F3880">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Cs/>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Nors tikslus sąveikos mechanizmas nežinomas, tačiau kartu vartojami proteazės inhibitoriai gali </w:t>
      </w:r>
      <w:r w:rsidR="00A23F81">
        <w:rPr>
          <w:rFonts w:ascii="Times New Roman" w:eastAsia="Times New Roman" w:hAnsi="Times New Roman" w:cs="Times New Roman"/>
          <w:kern w:val="0"/>
          <w:sz w:val="22"/>
          <w:szCs w:val="22"/>
          <w14:ligatures w14:val="none"/>
        </w:rPr>
        <w:t>stipriai</w:t>
      </w:r>
      <w:r w:rsidRPr="00776D3E">
        <w:rPr>
          <w:rFonts w:ascii="Times New Roman" w:eastAsia="Times New Roman" w:hAnsi="Times New Roman" w:cs="Times New Roman"/>
          <w:kern w:val="0"/>
          <w:sz w:val="22"/>
          <w:szCs w:val="22"/>
          <w14:ligatures w14:val="none"/>
        </w:rPr>
        <w:t xml:space="preserve"> padidinti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ekspoziciją (žr. 1 lentelę). Pvz., </w:t>
      </w:r>
      <w:proofErr w:type="spellStart"/>
      <w:r w:rsidRPr="00776D3E">
        <w:rPr>
          <w:rFonts w:ascii="Times New Roman" w:eastAsia="Times New Roman" w:hAnsi="Times New Roman" w:cs="Times New Roman"/>
          <w:kern w:val="0"/>
          <w:sz w:val="22"/>
          <w:szCs w:val="22"/>
          <w14:ligatures w14:val="none"/>
        </w:rPr>
        <w:t>farmakokineti</w:t>
      </w:r>
      <w:r w:rsidR="00554C41">
        <w:rPr>
          <w:rFonts w:ascii="Times New Roman" w:eastAsia="Times New Roman" w:hAnsi="Times New Roman" w:cs="Times New Roman"/>
          <w:kern w:val="0"/>
          <w:sz w:val="22"/>
          <w:szCs w:val="22"/>
          <w14:ligatures w14:val="none"/>
        </w:rPr>
        <w:t>nio</w:t>
      </w:r>
      <w:proofErr w:type="spellEnd"/>
      <w:r w:rsidRPr="00776D3E">
        <w:rPr>
          <w:rFonts w:ascii="Times New Roman" w:eastAsia="Times New Roman" w:hAnsi="Times New Roman" w:cs="Times New Roman"/>
          <w:kern w:val="0"/>
          <w:sz w:val="22"/>
          <w:szCs w:val="22"/>
          <w14:ligatures w14:val="none"/>
        </w:rPr>
        <w:t xml:space="preserve"> tyrimo metu sveikiems savanoriams</w:t>
      </w:r>
      <w:r w:rsidR="00627CB5">
        <w:rPr>
          <w:rFonts w:ascii="Times New Roman" w:eastAsia="Times New Roman" w:hAnsi="Times New Roman" w:cs="Times New Roman"/>
          <w:kern w:val="0"/>
          <w:sz w:val="22"/>
          <w:szCs w:val="22"/>
          <w14:ligatures w14:val="none"/>
        </w:rPr>
        <w:t>, vartojant</w:t>
      </w:r>
      <w:r w:rsidRPr="00776D3E">
        <w:rPr>
          <w:rFonts w:ascii="Times New Roman" w:eastAsia="Times New Roman" w:hAnsi="Times New Roman" w:cs="Times New Roman"/>
          <w:kern w:val="0"/>
          <w:sz w:val="22"/>
          <w:szCs w:val="22"/>
          <w14:ligatures w14:val="none"/>
        </w:rPr>
        <w:t xml:space="preserve">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kartu su dviejų proteazės inhibitorių deriniu (300 mg </w:t>
      </w:r>
      <w:proofErr w:type="spellStart"/>
      <w:r w:rsidRPr="00776D3E">
        <w:rPr>
          <w:rFonts w:ascii="Times New Roman" w:eastAsia="Times New Roman" w:hAnsi="Times New Roman" w:cs="Times New Roman"/>
          <w:kern w:val="0"/>
          <w:sz w:val="22"/>
          <w:szCs w:val="22"/>
          <w14:ligatures w14:val="none"/>
        </w:rPr>
        <w:t>atazanaviro</w:t>
      </w:r>
      <w:proofErr w:type="spellEnd"/>
      <w:r w:rsidRPr="00776D3E">
        <w:rPr>
          <w:rFonts w:ascii="Times New Roman" w:eastAsia="Times New Roman" w:hAnsi="Times New Roman" w:cs="Times New Roman"/>
          <w:kern w:val="0"/>
          <w:sz w:val="22"/>
          <w:szCs w:val="22"/>
          <w14:ligatures w14:val="none"/>
        </w:rPr>
        <w:t xml:space="preserve">/100 mg ritonaviro) buvo susijęs su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004E759B">
        <w:rPr>
          <w:rFonts w:ascii="Times New Roman" w:eastAsia="Times New Roman" w:hAnsi="Times New Roman" w:cs="Times New Roman"/>
          <w:kern w:val="0"/>
          <w:sz w:val="22"/>
          <w:szCs w:val="22"/>
          <w14:ligatures w14:val="none"/>
        </w:rPr>
        <w:t>pusiausvyri</w:t>
      </w:r>
      <w:r w:rsidR="0052559C">
        <w:rPr>
          <w:rFonts w:ascii="Times New Roman" w:eastAsia="Times New Roman" w:hAnsi="Times New Roman" w:cs="Times New Roman"/>
          <w:kern w:val="0"/>
          <w:sz w:val="22"/>
          <w:szCs w:val="22"/>
          <w14:ligatures w14:val="none"/>
        </w:rPr>
        <w:t>nės</w:t>
      </w:r>
      <w:proofErr w:type="spellEnd"/>
      <w:r w:rsidR="0052559C">
        <w:rPr>
          <w:rFonts w:ascii="Times New Roman" w:eastAsia="Times New Roman" w:hAnsi="Times New Roman" w:cs="Times New Roman"/>
          <w:kern w:val="0"/>
          <w:sz w:val="22"/>
          <w:szCs w:val="22"/>
          <w14:ligatures w14:val="none"/>
        </w:rPr>
        <w:t xml:space="preserve"> </w:t>
      </w:r>
      <w:r w:rsidR="00E95BC0">
        <w:rPr>
          <w:rFonts w:ascii="Times New Roman" w:eastAsia="Times New Roman" w:hAnsi="Times New Roman" w:cs="Times New Roman"/>
          <w:kern w:val="0"/>
          <w:sz w:val="22"/>
          <w:szCs w:val="22"/>
          <w14:ligatures w14:val="none"/>
        </w:rPr>
        <w:t xml:space="preserve">koncentracijos </w:t>
      </w:r>
      <w:r w:rsidRPr="00776D3E">
        <w:rPr>
          <w:rFonts w:ascii="Times New Roman" w:eastAsia="Times New Roman" w:hAnsi="Times New Roman" w:cs="Times New Roman"/>
          <w:kern w:val="0"/>
          <w:sz w:val="22"/>
          <w:szCs w:val="22"/>
          <w14:ligatures w14:val="none"/>
        </w:rPr>
        <w:t>AUC</w:t>
      </w:r>
      <w:r w:rsidRPr="00776D3E">
        <w:rPr>
          <w:rFonts w:ascii="Times New Roman" w:eastAsia="Times New Roman" w:hAnsi="Times New Roman" w:cs="Times New Roman"/>
          <w:kern w:val="0"/>
          <w:sz w:val="22"/>
          <w:szCs w:val="22"/>
          <w:vertAlign w:val="subscript"/>
          <w14:ligatures w14:val="none"/>
        </w:rPr>
        <w:t>(0-24)</w:t>
      </w:r>
      <w:r w:rsidRPr="00776D3E">
        <w:rPr>
          <w:rFonts w:ascii="Times New Roman" w:eastAsia="Times New Roman" w:hAnsi="Times New Roman" w:cs="Times New Roman"/>
          <w:kern w:val="0"/>
          <w:sz w:val="22"/>
          <w:szCs w:val="22"/>
          <w14:ligatures w14:val="none"/>
        </w:rPr>
        <w:t xml:space="preserve"> ir</w:t>
      </w:r>
      <w:r w:rsidR="00AA0024">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C</w:t>
      </w:r>
      <w:r w:rsidRPr="00776D3E">
        <w:rPr>
          <w:rFonts w:ascii="Times New Roman" w:eastAsia="Times New Roman" w:hAnsi="Times New Roman" w:cs="Times New Roman"/>
          <w:kern w:val="0"/>
          <w:sz w:val="22"/>
          <w:szCs w:val="22"/>
          <w:vertAlign w:val="subscript"/>
          <w14:ligatures w14:val="none"/>
        </w:rPr>
        <w:t>max</w:t>
      </w:r>
      <w:proofErr w:type="spellEnd"/>
      <w:r w:rsidRPr="00776D3E">
        <w:rPr>
          <w:rFonts w:ascii="Times New Roman" w:eastAsia="Times New Roman" w:hAnsi="Times New Roman" w:cs="Times New Roman"/>
          <w:kern w:val="0"/>
          <w:sz w:val="22"/>
          <w:szCs w:val="22"/>
          <w14:ligatures w14:val="none"/>
        </w:rPr>
        <w:t xml:space="preserve"> padidėjimu atitinkamai maždaug 3 ir 7 kartus. Kartu su kai kuriais proteazės inhibitorių deriniais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galima vartoti tik kruopščiai (atsižvelgiant į tikėtiną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ekspozicijos padidėjimą) parinkus jo dozę (žr. 4.2, 4.4 ir 4.5 skyriaus 1 lentelę).</w:t>
      </w:r>
    </w:p>
    <w:p w14:paraId="467F7BF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3C2A531" w14:textId="58F23B1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Gemfibrozilis</w:t>
      </w:r>
      <w:proofErr w:type="spellEnd"/>
      <w:r w:rsidRPr="00776D3E">
        <w:rPr>
          <w:rFonts w:ascii="Times New Roman" w:eastAsia="Times New Roman" w:hAnsi="Times New Roman" w:cs="Times New Roman"/>
          <w:i/>
          <w:kern w:val="0"/>
          <w:sz w:val="22"/>
          <w:szCs w:val="22"/>
          <w14:ligatures w14:val="none"/>
        </w:rPr>
        <w:t xml:space="preserve"> ir kiti lipidų kiekį kraujyje mažinantys vaistiniai preparatai</w:t>
      </w:r>
      <w:r w:rsidR="00830E80">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i/>
          <w:kern w:val="0"/>
          <w:sz w:val="22"/>
          <w:szCs w:val="22"/>
          <w14:ligatures w14:val="none"/>
        </w:rPr>
        <w:t xml:space="preserve"> </w:t>
      </w:r>
      <w:proofErr w:type="spellStart"/>
      <w:r w:rsidR="00830E80">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ozuvastatino</w:t>
      </w:r>
      <w:proofErr w:type="spellEnd"/>
      <w:r w:rsidRPr="00776D3E">
        <w:rPr>
          <w:rFonts w:ascii="Times New Roman" w:eastAsia="Times New Roman" w:hAnsi="Times New Roman" w:cs="Times New Roman"/>
          <w:kern w:val="0"/>
          <w:sz w:val="22"/>
          <w:szCs w:val="22"/>
          <w14:ligatures w14:val="none"/>
        </w:rPr>
        <w:t xml:space="preserve"> vartojant kartu su </w:t>
      </w:r>
      <w:proofErr w:type="spellStart"/>
      <w:r w:rsidRPr="00776D3E">
        <w:rPr>
          <w:rFonts w:ascii="Times New Roman" w:eastAsia="Times New Roman" w:hAnsi="Times New Roman" w:cs="Times New Roman"/>
          <w:kern w:val="0"/>
          <w:sz w:val="22"/>
          <w:szCs w:val="22"/>
          <w14:ligatures w14:val="none"/>
        </w:rPr>
        <w:t>gemfibroziliu</w:t>
      </w:r>
      <w:proofErr w:type="spellEnd"/>
      <w:r w:rsidRPr="00776D3E">
        <w:rPr>
          <w:rFonts w:ascii="Times New Roman" w:eastAsia="Times New Roman" w:hAnsi="Times New Roman" w:cs="Times New Roman"/>
          <w:kern w:val="0"/>
          <w:sz w:val="22"/>
          <w:szCs w:val="22"/>
          <w14:ligatures w14:val="none"/>
        </w:rPr>
        <w:t xml:space="preserve">, 2 kartus padidėjo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C</w:t>
      </w:r>
      <w:r w:rsidRPr="00776D3E">
        <w:rPr>
          <w:rFonts w:ascii="Times New Roman" w:eastAsia="Times New Roman" w:hAnsi="Times New Roman" w:cs="Times New Roman"/>
          <w:kern w:val="0"/>
          <w:sz w:val="22"/>
          <w:szCs w:val="22"/>
          <w:vertAlign w:val="subscript"/>
          <w14:ligatures w14:val="none"/>
        </w:rPr>
        <w:t>max</w:t>
      </w:r>
      <w:proofErr w:type="spellEnd"/>
      <w:r w:rsidRPr="00776D3E">
        <w:rPr>
          <w:rFonts w:ascii="Times New Roman" w:eastAsia="Times New Roman" w:hAnsi="Times New Roman" w:cs="Times New Roman"/>
          <w:kern w:val="0"/>
          <w:sz w:val="22"/>
          <w:szCs w:val="22"/>
          <w14:ligatures w14:val="none"/>
        </w:rPr>
        <w:t xml:space="preserve"> ir AUC (žr. 4.4 skyrių). </w:t>
      </w:r>
    </w:p>
    <w:p w14:paraId="7D481E11" w14:textId="67A4874C"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Remiantis specialių sąveikos tyrimų duomenimis, reikšminga </w:t>
      </w:r>
      <w:proofErr w:type="spellStart"/>
      <w:r w:rsidRPr="00776D3E">
        <w:rPr>
          <w:rFonts w:ascii="Times New Roman" w:eastAsia="Times New Roman" w:hAnsi="Times New Roman" w:cs="Times New Roman"/>
          <w:kern w:val="0"/>
          <w:sz w:val="22"/>
          <w:szCs w:val="22"/>
          <w14:ligatures w14:val="none"/>
        </w:rPr>
        <w:t>farmakokinetinė</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sąveika su </w:t>
      </w:r>
      <w:proofErr w:type="spellStart"/>
      <w:r w:rsidRPr="00776D3E">
        <w:rPr>
          <w:rFonts w:ascii="Times New Roman" w:eastAsia="Times New Roman" w:hAnsi="Times New Roman" w:cs="Times New Roman"/>
          <w:kern w:val="0"/>
          <w:sz w:val="22"/>
          <w:szCs w:val="22"/>
          <w14:ligatures w14:val="none"/>
        </w:rPr>
        <w:t>fenofibratu</w:t>
      </w:r>
      <w:proofErr w:type="spellEnd"/>
      <w:r w:rsidRPr="00776D3E">
        <w:rPr>
          <w:rFonts w:ascii="Times New Roman" w:eastAsia="Times New Roman" w:hAnsi="Times New Roman" w:cs="Times New Roman"/>
          <w:kern w:val="0"/>
          <w:sz w:val="22"/>
          <w:szCs w:val="22"/>
          <w14:ligatures w14:val="none"/>
        </w:rPr>
        <w:t xml:space="preserve"> nėra tikėtina, tačiau </w:t>
      </w:r>
      <w:proofErr w:type="spellStart"/>
      <w:r w:rsidRPr="00776D3E">
        <w:rPr>
          <w:rFonts w:ascii="Times New Roman" w:eastAsia="Times New Roman" w:hAnsi="Times New Roman" w:cs="Times New Roman"/>
          <w:kern w:val="0"/>
          <w:sz w:val="22"/>
          <w:szCs w:val="22"/>
          <w14:ligatures w14:val="none"/>
        </w:rPr>
        <w:t>farmakodinaminė</w:t>
      </w:r>
      <w:proofErr w:type="spellEnd"/>
      <w:r w:rsidRPr="00776D3E">
        <w:rPr>
          <w:rFonts w:ascii="Times New Roman" w:eastAsia="Times New Roman" w:hAnsi="Times New Roman" w:cs="Times New Roman"/>
          <w:kern w:val="0"/>
          <w:sz w:val="22"/>
          <w:szCs w:val="22"/>
          <w14:ligatures w14:val="none"/>
        </w:rPr>
        <w:t xml:space="preserve"> sąveika galima. </w:t>
      </w:r>
      <w:proofErr w:type="spellStart"/>
      <w:r w:rsidRPr="00776D3E">
        <w:rPr>
          <w:rFonts w:ascii="Times New Roman" w:eastAsia="Times New Roman" w:hAnsi="Times New Roman" w:cs="Times New Roman"/>
          <w:kern w:val="0"/>
          <w:sz w:val="22"/>
          <w:szCs w:val="22"/>
          <w14:ligatures w14:val="none"/>
        </w:rPr>
        <w:t>Gemfibrozilis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fenofibratas</w:t>
      </w:r>
      <w:proofErr w:type="spellEnd"/>
      <w:r w:rsidRPr="00776D3E">
        <w:rPr>
          <w:rFonts w:ascii="Times New Roman" w:eastAsia="Times New Roman" w:hAnsi="Times New Roman" w:cs="Times New Roman"/>
          <w:kern w:val="0"/>
          <w:sz w:val="22"/>
          <w:szCs w:val="22"/>
          <w14:ligatures w14:val="none"/>
        </w:rPr>
        <w:t xml:space="preserve">, kitokie </w:t>
      </w:r>
      <w:proofErr w:type="spellStart"/>
      <w:r w:rsidRPr="00776D3E">
        <w:rPr>
          <w:rFonts w:ascii="Times New Roman" w:eastAsia="Times New Roman" w:hAnsi="Times New Roman" w:cs="Times New Roman"/>
          <w:kern w:val="0"/>
          <w:sz w:val="22"/>
          <w:szCs w:val="22"/>
          <w14:ligatures w14:val="none"/>
        </w:rPr>
        <w:t>fibratai</w:t>
      </w:r>
      <w:proofErr w:type="spellEnd"/>
      <w:r w:rsidRPr="00776D3E">
        <w:rPr>
          <w:rFonts w:ascii="Times New Roman" w:eastAsia="Times New Roman" w:hAnsi="Times New Roman" w:cs="Times New Roman"/>
          <w:kern w:val="0"/>
          <w:sz w:val="22"/>
          <w:szCs w:val="22"/>
          <w14:ligatures w14:val="none"/>
        </w:rPr>
        <w:t xml:space="preserve"> ar lipidų kiekį kraujyje mažinančios nikotino rūgšties dozės (1 g arba didesnės per parą) vartojami kartu su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w:t>
      </w:r>
      <w:r w:rsidR="00D862A0">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didina </w:t>
      </w:r>
      <w:proofErr w:type="spellStart"/>
      <w:r w:rsidRPr="00776D3E">
        <w:rPr>
          <w:rFonts w:ascii="Times New Roman" w:eastAsia="Times New Roman" w:hAnsi="Times New Roman" w:cs="Times New Roman"/>
          <w:kern w:val="0"/>
          <w:sz w:val="22"/>
          <w:szCs w:val="22"/>
          <w14:ligatures w14:val="none"/>
        </w:rPr>
        <w:t>miopatijos</w:t>
      </w:r>
      <w:proofErr w:type="spellEnd"/>
      <w:r w:rsidRPr="00776D3E">
        <w:rPr>
          <w:rFonts w:ascii="Times New Roman" w:eastAsia="Times New Roman" w:hAnsi="Times New Roman" w:cs="Times New Roman"/>
          <w:kern w:val="0"/>
          <w:sz w:val="22"/>
          <w:szCs w:val="22"/>
          <w14:ligatures w14:val="none"/>
        </w:rPr>
        <w:t xml:space="preserve"> riziką, tikriausiai dėl to, kad ir atskirai vartojami minėti preparatai gali sukelti </w:t>
      </w:r>
      <w:proofErr w:type="spellStart"/>
      <w:r w:rsidRPr="00776D3E">
        <w:rPr>
          <w:rFonts w:ascii="Times New Roman" w:eastAsia="Times New Roman" w:hAnsi="Times New Roman" w:cs="Times New Roman"/>
          <w:kern w:val="0"/>
          <w:sz w:val="22"/>
          <w:szCs w:val="22"/>
          <w14:ligatures w14:val="none"/>
        </w:rPr>
        <w:t>miopatiją</w:t>
      </w:r>
      <w:proofErr w:type="spellEnd"/>
      <w:r w:rsidRPr="00776D3E">
        <w:rPr>
          <w:rFonts w:ascii="Times New Roman" w:eastAsia="Times New Roman" w:hAnsi="Times New Roman" w:cs="Times New Roman"/>
          <w:kern w:val="0"/>
          <w:sz w:val="22"/>
          <w:szCs w:val="22"/>
          <w14:ligatures w14:val="none"/>
        </w:rPr>
        <w:t xml:space="preserve">. </w:t>
      </w:r>
    </w:p>
    <w:p w14:paraId="52B6672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A9F9862" w14:textId="4C1EBB4C"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Ezetimibas</w:t>
      </w:r>
      <w:proofErr w:type="spellEnd"/>
      <w:r w:rsidR="00265C79">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proofErr w:type="spellStart"/>
      <w:r w:rsidR="00265C79">
        <w:rPr>
          <w:rFonts w:ascii="Times New Roman" w:eastAsia="Times New Roman" w:hAnsi="Times New Roman" w:cs="Times New Roman"/>
          <w:kern w:val="0"/>
          <w:sz w:val="22"/>
          <w:szCs w:val="22"/>
          <w14:ligatures w14:val="none"/>
        </w:rPr>
        <w:t>h</w:t>
      </w:r>
      <w:r w:rsidRPr="00776D3E">
        <w:rPr>
          <w:rFonts w:ascii="Times New Roman" w:eastAsia="Times New Roman" w:hAnsi="Times New Roman" w:cs="Times New Roman"/>
          <w:kern w:val="0"/>
          <w:sz w:val="22"/>
          <w:szCs w:val="22"/>
          <w14:ligatures w14:val="none"/>
        </w:rPr>
        <w:t>ipercholesterolemija</w:t>
      </w:r>
      <w:proofErr w:type="spellEnd"/>
      <w:r w:rsidRPr="00776D3E">
        <w:rPr>
          <w:rFonts w:ascii="Times New Roman" w:eastAsia="Times New Roman" w:hAnsi="Times New Roman" w:cs="Times New Roman"/>
          <w:kern w:val="0"/>
          <w:sz w:val="22"/>
          <w:szCs w:val="22"/>
          <w14:ligatures w14:val="none"/>
        </w:rPr>
        <w:t xml:space="preserve"> sergantiems asmenims vartojant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kartu su 10 mg </w:t>
      </w:r>
      <w:proofErr w:type="spellStart"/>
      <w:r w:rsidRPr="00776D3E">
        <w:rPr>
          <w:rFonts w:ascii="Times New Roman" w:eastAsia="Times New Roman" w:hAnsi="Times New Roman" w:cs="Times New Roman"/>
          <w:kern w:val="0"/>
          <w:sz w:val="22"/>
          <w:szCs w:val="22"/>
          <w14:ligatures w14:val="none"/>
        </w:rPr>
        <w:t>ezetimibo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AUC buvo 1,2 karto didesnė (žr. 1 lentelę). Negalima atmesti </w:t>
      </w:r>
      <w:proofErr w:type="spellStart"/>
      <w:r w:rsidRPr="00776D3E">
        <w:rPr>
          <w:rFonts w:ascii="Times New Roman" w:eastAsia="Times New Roman" w:hAnsi="Times New Roman" w:cs="Times New Roman"/>
          <w:kern w:val="0"/>
          <w:sz w:val="22"/>
          <w:szCs w:val="22"/>
          <w14:ligatures w14:val="none"/>
        </w:rPr>
        <w:t>farmakodinaminės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ezetimibo</w:t>
      </w:r>
      <w:proofErr w:type="spellEnd"/>
      <w:r w:rsidRPr="00776D3E">
        <w:rPr>
          <w:rFonts w:ascii="Times New Roman" w:eastAsia="Times New Roman" w:hAnsi="Times New Roman" w:cs="Times New Roman"/>
          <w:kern w:val="0"/>
          <w:sz w:val="22"/>
          <w:szCs w:val="22"/>
          <w14:ligatures w14:val="none"/>
        </w:rPr>
        <w:t xml:space="preserve"> sąveikos </w:t>
      </w:r>
      <w:r w:rsidR="00C117C4">
        <w:rPr>
          <w:rFonts w:ascii="Times New Roman" w:eastAsia="Times New Roman" w:hAnsi="Times New Roman" w:cs="Times New Roman"/>
          <w:kern w:val="0"/>
          <w:sz w:val="22"/>
          <w:szCs w:val="22"/>
          <w14:ligatures w14:val="none"/>
        </w:rPr>
        <w:t>ir su ja susijusi</w:t>
      </w:r>
      <w:r w:rsidR="003044E6">
        <w:rPr>
          <w:rFonts w:ascii="Times New Roman" w:eastAsia="Times New Roman" w:hAnsi="Times New Roman" w:cs="Times New Roman"/>
          <w:kern w:val="0"/>
          <w:sz w:val="22"/>
          <w:szCs w:val="22"/>
          <w14:ligatures w14:val="none"/>
        </w:rPr>
        <w:t xml:space="preserve">o </w:t>
      </w:r>
      <w:r w:rsidRPr="00776D3E">
        <w:rPr>
          <w:rFonts w:ascii="Times New Roman" w:eastAsia="Times New Roman" w:hAnsi="Times New Roman" w:cs="Times New Roman"/>
          <w:kern w:val="0"/>
          <w:sz w:val="22"/>
          <w:szCs w:val="22"/>
          <w14:ligatures w14:val="none"/>
        </w:rPr>
        <w:t xml:space="preserve">nepageidaujamo poveikio galimybės (žr. 4.4 skyrių). </w:t>
      </w:r>
    </w:p>
    <w:p w14:paraId="17A5CC4F"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
    <w:p w14:paraId="4E9BAAF8" w14:textId="1D1F81D2"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lastRenderedPageBreak/>
        <w:t>Antacidiniai</w:t>
      </w:r>
      <w:proofErr w:type="spellEnd"/>
      <w:r w:rsidRPr="00776D3E">
        <w:rPr>
          <w:rFonts w:ascii="Times New Roman" w:eastAsia="Times New Roman" w:hAnsi="Times New Roman" w:cs="Times New Roman"/>
          <w:i/>
          <w:kern w:val="0"/>
          <w:sz w:val="22"/>
          <w:szCs w:val="22"/>
          <w14:ligatures w14:val="none"/>
        </w:rPr>
        <w:t xml:space="preserve"> vaistiniai preparatai</w:t>
      </w:r>
      <w:r w:rsidR="00265C79">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i/>
          <w:kern w:val="0"/>
          <w:sz w:val="22"/>
          <w:szCs w:val="22"/>
          <w14:ligatures w14:val="none"/>
        </w:rPr>
        <w:t xml:space="preserve"> </w:t>
      </w:r>
      <w:proofErr w:type="spellStart"/>
      <w:r w:rsidR="00265C79">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ozuvastatino</w:t>
      </w:r>
      <w:proofErr w:type="spellEnd"/>
      <w:r w:rsidRPr="00776D3E">
        <w:rPr>
          <w:rFonts w:ascii="Times New Roman" w:eastAsia="Times New Roman" w:hAnsi="Times New Roman" w:cs="Times New Roman"/>
          <w:kern w:val="0"/>
          <w:sz w:val="22"/>
          <w:szCs w:val="22"/>
          <w14:ligatures w14:val="none"/>
        </w:rPr>
        <w:t xml:space="preserve"> vartojant kartu su </w:t>
      </w:r>
      <w:proofErr w:type="spellStart"/>
      <w:r w:rsidRPr="00776D3E">
        <w:rPr>
          <w:rFonts w:ascii="Times New Roman" w:eastAsia="Times New Roman" w:hAnsi="Times New Roman" w:cs="Times New Roman"/>
          <w:kern w:val="0"/>
          <w:sz w:val="22"/>
          <w:szCs w:val="22"/>
          <w14:ligatures w14:val="none"/>
        </w:rPr>
        <w:t>antacidine</w:t>
      </w:r>
      <w:proofErr w:type="spellEnd"/>
      <w:r w:rsidRPr="00776D3E">
        <w:rPr>
          <w:rFonts w:ascii="Times New Roman" w:eastAsia="Times New Roman" w:hAnsi="Times New Roman" w:cs="Times New Roman"/>
          <w:kern w:val="0"/>
          <w:sz w:val="22"/>
          <w:szCs w:val="22"/>
          <w14:ligatures w14:val="none"/>
        </w:rPr>
        <w:t xml:space="preserve"> suspensija, kurios sudėtyje yra aliuminio hidroksido ir magnio hidroksido,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koncentracija kraujo plazmoje sumažėjo maždaug 50 %. </w:t>
      </w:r>
      <w:r w:rsidR="00C83A38">
        <w:rPr>
          <w:rFonts w:ascii="Times New Roman" w:eastAsia="Times New Roman" w:hAnsi="Times New Roman" w:cs="Times New Roman"/>
          <w:kern w:val="0"/>
          <w:sz w:val="22"/>
          <w:szCs w:val="22"/>
          <w14:ligatures w14:val="none"/>
        </w:rPr>
        <w:t>Šis poveikis buvo silpnesnis,</w:t>
      </w:r>
      <w:r w:rsidR="00EA1CE0">
        <w:rPr>
          <w:rFonts w:ascii="Times New Roman" w:eastAsia="Times New Roman" w:hAnsi="Times New Roman" w:cs="Times New Roman"/>
          <w:kern w:val="0"/>
          <w:sz w:val="22"/>
          <w:szCs w:val="22"/>
          <w14:ligatures w14:val="none"/>
        </w:rPr>
        <w:t xml:space="preserve"> </w:t>
      </w:r>
      <w:proofErr w:type="spellStart"/>
      <w:r w:rsidR="00EA1CE0">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ntacidinio</w:t>
      </w:r>
      <w:proofErr w:type="spellEnd"/>
      <w:r w:rsidRPr="00776D3E">
        <w:rPr>
          <w:rFonts w:ascii="Times New Roman" w:eastAsia="Times New Roman" w:hAnsi="Times New Roman" w:cs="Times New Roman"/>
          <w:kern w:val="0"/>
          <w:sz w:val="22"/>
          <w:szCs w:val="22"/>
          <w14:ligatures w14:val="none"/>
        </w:rPr>
        <w:t xml:space="preserve"> preparato išgėrus praėjus 2 val. po </w:t>
      </w:r>
      <w:proofErr w:type="spellStart"/>
      <w:r w:rsidR="009D4E41">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pavartojimo. Šios sąveikos klinikinė reikšmė netirta.</w:t>
      </w:r>
    </w:p>
    <w:p w14:paraId="44FAD5B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5E6B835" w14:textId="7B2973B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Eritromicinas</w:t>
      </w:r>
      <w:proofErr w:type="spellEnd"/>
      <w:r w:rsidR="006970B8">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Cs/>
          <w:kern w:val="0"/>
          <w:sz w:val="22"/>
          <w:szCs w:val="22"/>
          <w14:ligatures w14:val="none"/>
        </w:rPr>
        <w:t xml:space="preserve"> </w:t>
      </w:r>
      <w:proofErr w:type="spellStart"/>
      <w:r w:rsidR="006970B8">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ozuvastatino</w:t>
      </w:r>
      <w:proofErr w:type="spellEnd"/>
      <w:r w:rsidRPr="00776D3E">
        <w:rPr>
          <w:rFonts w:ascii="Times New Roman" w:eastAsia="Times New Roman" w:hAnsi="Times New Roman" w:cs="Times New Roman"/>
          <w:kern w:val="0"/>
          <w:sz w:val="22"/>
          <w:szCs w:val="22"/>
          <w14:ligatures w14:val="none"/>
        </w:rPr>
        <w:t xml:space="preserve"> vartojimas kartu su </w:t>
      </w:r>
      <w:proofErr w:type="spellStart"/>
      <w:r w:rsidRPr="00776D3E">
        <w:rPr>
          <w:rFonts w:ascii="Times New Roman" w:eastAsia="Times New Roman" w:hAnsi="Times New Roman" w:cs="Times New Roman"/>
          <w:kern w:val="0"/>
          <w:sz w:val="22"/>
          <w:szCs w:val="22"/>
          <w14:ligatures w14:val="none"/>
        </w:rPr>
        <w:t>eritromicinu</w:t>
      </w:r>
      <w:proofErr w:type="spellEnd"/>
      <w:r w:rsidRPr="00776D3E">
        <w:rPr>
          <w:rFonts w:ascii="Times New Roman" w:eastAsia="Times New Roman" w:hAnsi="Times New Roman" w:cs="Times New Roman"/>
          <w:kern w:val="0"/>
          <w:sz w:val="22"/>
          <w:szCs w:val="22"/>
          <w14:ligatures w14:val="none"/>
        </w:rPr>
        <w:t xml:space="preserve"> lėmė 20 %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AUC</w:t>
      </w:r>
      <w:r w:rsidRPr="00776D3E">
        <w:rPr>
          <w:rFonts w:ascii="Times New Roman" w:eastAsia="Times New Roman" w:hAnsi="Times New Roman" w:cs="Times New Roman"/>
          <w:kern w:val="0"/>
          <w:sz w:val="22"/>
          <w:szCs w:val="22"/>
          <w:vertAlign w:val="subscript"/>
          <w14:ligatures w14:val="none"/>
        </w:rPr>
        <w:t>0-t</w:t>
      </w:r>
      <w:r w:rsidRPr="00776D3E">
        <w:rPr>
          <w:rFonts w:ascii="Times New Roman" w:eastAsia="Times New Roman" w:hAnsi="Times New Roman" w:cs="Times New Roman"/>
          <w:kern w:val="0"/>
          <w:sz w:val="22"/>
          <w:szCs w:val="22"/>
          <w14:ligatures w14:val="none"/>
        </w:rPr>
        <w:t xml:space="preserve"> ir 30 % </w:t>
      </w:r>
      <w:proofErr w:type="spellStart"/>
      <w:r w:rsidR="00BC64EE">
        <w:rPr>
          <w:rFonts w:ascii="Times New Roman" w:eastAsia="Times New Roman" w:hAnsi="Times New Roman" w:cs="Times New Roman"/>
          <w:kern w:val="0"/>
          <w:sz w:val="22"/>
          <w:szCs w:val="22"/>
          <w14:ligatures w14:val="none"/>
        </w:rPr>
        <w:t>rozuvastatino</w:t>
      </w:r>
      <w:proofErr w:type="spellEnd"/>
      <w:r w:rsidR="00BC64E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C</w:t>
      </w:r>
      <w:r w:rsidRPr="00776D3E">
        <w:rPr>
          <w:rFonts w:ascii="Times New Roman" w:eastAsia="Times New Roman" w:hAnsi="Times New Roman" w:cs="Times New Roman"/>
          <w:kern w:val="0"/>
          <w:sz w:val="22"/>
          <w:szCs w:val="22"/>
          <w:vertAlign w:val="subscript"/>
          <w14:ligatures w14:val="none"/>
        </w:rPr>
        <w:t>max</w:t>
      </w:r>
      <w:proofErr w:type="spellEnd"/>
      <w:r w:rsidRPr="00776D3E">
        <w:rPr>
          <w:rFonts w:ascii="Times New Roman" w:eastAsia="Times New Roman" w:hAnsi="Times New Roman" w:cs="Times New Roman"/>
          <w:kern w:val="0"/>
          <w:sz w:val="22"/>
          <w:szCs w:val="22"/>
          <w:vertAlign w:val="subscript"/>
          <w14:ligatures w14:val="none"/>
        </w:rPr>
        <w:t xml:space="preserve"> </w:t>
      </w:r>
      <w:r w:rsidRPr="00776D3E">
        <w:rPr>
          <w:rFonts w:ascii="Times New Roman" w:eastAsia="Times New Roman" w:hAnsi="Times New Roman" w:cs="Times New Roman"/>
          <w:kern w:val="0"/>
          <w:sz w:val="22"/>
          <w:szCs w:val="22"/>
          <w14:ligatures w14:val="none"/>
        </w:rPr>
        <w:t xml:space="preserve">sumažėjimą. Šios sąveikos priežastis gali būti </w:t>
      </w:r>
      <w:proofErr w:type="spellStart"/>
      <w:r w:rsidRPr="00776D3E">
        <w:rPr>
          <w:rFonts w:ascii="Times New Roman" w:eastAsia="Times New Roman" w:hAnsi="Times New Roman" w:cs="Times New Roman"/>
          <w:kern w:val="0"/>
          <w:sz w:val="22"/>
          <w:szCs w:val="22"/>
          <w14:ligatures w14:val="none"/>
        </w:rPr>
        <w:t>eritromicino</w:t>
      </w:r>
      <w:proofErr w:type="spellEnd"/>
      <w:r w:rsidRPr="00776D3E">
        <w:rPr>
          <w:rFonts w:ascii="Times New Roman" w:eastAsia="Times New Roman" w:hAnsi="Times New Roman" w:cs="Times New Roman"/>
          <w:kern w:val="0"/>
          <w:sz w:val="22"/>
          <w:szCs w:val="22"/>
          <w14:ligatures w14:val="none"/>
        </w:rPr>
        <w:t xml:space="preserve"> sukeltas </w:t>
      </w:r>
      <w:r w:rsidR="00490B48">
        <w:rPr>
          <w:rFonts w:ascii="Times New Roman" w:eastAsia="Times New Roman" w:hAnsi="Times New Roman" w:cs="Times New Roman"/>
          <w:kern w:val="0"/>
          <w:sz w:val="22"/>
          <w:szCs w:val="22"/>
          <w14:ligatures w14:val="none"/>
        </w:rPr>
        <w:t xml:space="preserve">peristaltikos </w:t>
      </w:r>
      <w:r w:rsidR="00111ED0">
        <w:rPr>
          <w:rFonts w:ascii="Times New Roman" w:eastAsia="Times New Roman" w:hAnsi="Times New Roman" w:cs="Times New Roman"/>
          <w:kern w:val="0"/>
          <w:sz w:val="22"/>
          <w:szCs w:val="22"/>
          <w14:ligatures w14:val="none"/>
        </w:rPr>
        <w:t xml:space="preserve">didesnis </w:t>
      </w:r>
      <w:r w:rsidR="00490B48">
        <w:rPr>
          <w:rFonts w:ascii="Times New Roman" w:eastAsia="Times New Roman" w:hAnsi="Times New Roman" w:cs="Times New Roman"/>
          <w:kern w:val="0"/>
          <w:sz w:val="22"/>
          <w:szCs w:val="22"/>
          <w14:ligatures w14:val="none"/>
        </w:rPr>
        <w:t>aktyvumas</w:t>
      </w:r>
      <w:r w:rsidRPr="00776D3E">
        <w:rPr>
          <w:rFonts w:ascii="Times New Roman" w:eastAsia="Times New Roman" w:hAnsi="Times New Roman" w:cs="Times New Roman"/>
          <w:kern w:val="0"/>
          <w:sz w:val="22"/>
          <w:szCs w:val="22"/>
          <w14:ligatures w14:val="none"/>
        </w:rPr>
        <w:t>.</w:t>
      </w:r>
    </w:p>
    <w:p w14:paraId="5F35AF74" w14:textId="77777777" w:rsidR="00776D3E" w:rsidRPr="00776D3E" w:rsidRDefault="00776D3E" w:rsidP="00776D3E">
      <w:pPr>
        <w:keepNext/>
        <w:tabs>
          <w:tab w:val="left" w:pos="567"/>
        </w:tabs>
        <w:spacing w:after="0" w:line="240" w:lineRule="auto"/>
        <w:outlineLvl w:val="4"/>
        <w:rPr>
          <w:rFonts w:ascii="Times New Roman" w:eastAsia="Calibri" w:hAnsi="Times New Roman" w:cs="Times New Roman"/>
          <w:i/>
          <w:kern w:val="0"/>
          <w:sz w:val="22"/>
          <w:szCs w:val="22"/>
          <w:u w:val="single"/>
          <w14:ligatures w14:val="none"/>
        </w:rPr>
      </w:pPr>
    </w:p>
    <w:p w14:paraId="2998EC0E" w14:textId="107F12B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950A95">
        <w:rPr>
          <w:rFonts w:ascii="Times New Roman" w:eastAsia="Times New Roman" w:hAnsi="Times New Roman" w:cs="Times New Roman"/>
          <w:i/>
          <w:kern w:val="0"/>
          <w:sz w:val="22"/>
          <w:szCs w:val="22"/>
          <w14:ligatures w14:val="none"/>
        </w:rPr>
        <w:t>Citochromo</w:t>
      </w:r>
      <w:proofErr w:type="spellEnd"/>
      <w:r w:rsidRPr="00950A95">
        <w:rPr>
          <w:rFonts w:ascii="Times New Roman" w:eastAsia="Times New Roman" w:hAnsi="Times New Roman" w:cs="Times New Roman"/>
          <w:i/>
          <w:kern w:val="0"/>
          <w:sz w:val="22"/>
          <w:szCs w:val="22"/>
          <w14:ligatures w14:val="none"/>
        </w:rPr>
        <w:t xml:space="preserve"> P 450 fermentai</w:t>
      </w:r>
      <w:r w:rsidR="006970B8" w:rsidRPr="00950A95">
        <w:rPr>
          <w:rFonts w:ascii="Times New Roman" w:eastAsia="Times New Roman" w:hAnsi="Times New Roman" w:cs="Times New Roman"/>
          <w:i/>
          <w:kern w:val="0"/>
          <w:sz w:val="22"/>
          <w:szCs w:val="22"/>
          <w14:ligatures w14:val="none"/>
        </w:rPr>
        <w:t>:</w:t>
      </w:r>
      <w:r w:rsidRPr="00950A95">
        <w:rPr>
          <w:rFonts w:ascii="Times New Roman" w:eastAsia="Times New Roman" w:hAnsi="Times New Roman" w:cs="Times New Roman"/>
          <w:bCs/>
          <w:kern w:val="0"/>
          <w:sz w:val="22"/>
          <w:szCs w:val="22"/>
          <w14:ligatures w14:val="none"/>
        </w:rPr>
        <w:t xml:space="preserve"> </w:t>
      </w:r>
      <w:r w:rsidR="006970B8" w:rsidRPr="00950A95">
        <w:rPr>
          <w:rFonts w:ascii="Times New Roman" w:eastAsia="Times New Roman" w:hAnsi="Times New Roman" w:cs="Times New Roman"/>
          <w:kern w:val="0"/>
          <w:sz w:val="22"/>
          <w:szCs w:val="22"/>
          <w14:ligatures w14:val="none"/>
        </w:rPr>
        <w:t>t</w:t>
      </w:r>
      <w:r w:rsidRPr="00950A95">
        <w:rPr>
          <w:rFonts w:ascii="Times New Roman" w:eastAsia="Times New Roman" w:hAnsi="Times New Roman" w:cs="Times New Roman"/>
          <w:kern w:val="0"/>
          <w:sz w:val="22"/>
          <w:szCs w:val="22"/>
          <w14:ligatures w14:val="none"/>
        </w:rPr>
        <w:t xml:space="preserve">yrimų </w:t>
      </w:r>
      <w:proofErr w:type="spellStart"/>
      <w:r w:rsidRPr="00950A95">
        <w:rPr>
          <w:rFonts w:ascii="Times New Roman" w:eastAsia="Times New Roman" w:hAnsi="Times New Roman" w:cs="Times New Roman"/>
          <w:i/>
          <w:kern w:val="0"/>
          <w:sz w:val="22"/>
          <w:szCs w:val="22"/>
          <w14:ligatures w14:val="none"/>
        </w:rPr>
        <w:t>in</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vitro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i/>
          <w:kern w:val="0"/>
          <w:sz w:val="22"/>
          <w:szCs w:val="22"/>
          <w14:ligatures w14:val="none"/>
        </w:rPr>
        <w:t>in</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vivo</w:t>
      </w:r>
      <w:proofErr w:type="spellEnd"/>
      <w:r w:rsidRPr="00776D3E">
        <w:rPr>
          <w:rFonts w:ascii="Times New Roman" w:eastAsia="Times New Roman" w:hAnsi="Times New Roman" w:cs="Times New Roman"/>
          <w:kern w:val="0"/>
          <w:sz w:val="22"/>
          <w:szCs w:val="22"/>
          <w14:ligatures w14:val="none"/>
        </w:rPr>
        <w:t xml:space="preserve"> duomenys rodo, kad </w:t>
      </w:r>
      <w:proofErr w:type="spellStart"/>
      <w:r w:rsidRPr="00776D3E">
        <w:rPr>
          <w:rFonts w:ascii="Times New Roman" w:eastAsia="Times New Roman" w:hAnsi="Times New Roman" w:cs="Times New Roman"/>
          <w:kern w:val="0"/>
          <w:sz w:val="22"/>
          <w:szCs w:val="22"/>
          <w14:ligatures w14:val="none"/>
        </w:rPr>
        <w:t>citochromo</w:t>
      </w:r>
      <w:proofErr w:type="spellEnd"/>
      <w:r w:rsidRPr="00776D3E">
        <w:rPr>
          <w:rFonts w:ascii="Times New Roman" w:eastAsia="Times New Roman" w:hAnsi="Times New Roman" w:cs="Times New Roman"/>
          <w:kern w:val="0"/>
          <w:sz w:val="22"/>
          <w:szCs w:val="22"/>
          <w14:ligatures w14:val="none"/>
        </w:rPr>
        <w:t xml:space="preserve"> P 450 fermentų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neslopina ir neindukuoja. Be to, </w:t>
      </w:r>
      <w:r w:rsidR="0044162E">
        <w:rPr>
          <w:rFonts w:ascii="Times New Roman" w:eastAsia="Times New Roman" w:hAnsi="Times New Roman" w:cs="Times New Roman"/>
          <w:kern w:val="0"/>
          <w:sz w:val="22"/>
          <w:szCs w:val="22"/>
          <w14:ligatures w14:val="none"/>
        </w:rPr>
        <w:t xml:space="preserve">šie fermentai </w:t>
      </w:r>
      <w:proofErr w:type="spellStart"/>
      <w:r w:rsidR="0044162E">
        <w:rPr>
          <w:rFonts w:ascii="Times New Roman" w:eastAsia="Times New Roman" w:hAnsi="Times New Roman" w:cs="Times New Roman"/>
          <w:kern w:val="0"/>
          <w:sz w:val="22"/>
          <w:szCs w:val="22"/>
          <w14:ligatures w14:val="none"/>
        </w:rPr>
        <w:t>metabolizuoja</w:t>
      </w:r>
      <w:proofErr w:type="spellEnd"/>
      <w:r w:rsidR="0044162E">
        <w:rPr>
          <w:rFonts w:ascii="Times New Roman" w:eastAsia="Times New Roman" w:hAnsi="Times New Roman" w:cs="Times New Roman"/>
          <w:kern w:val="0"/>
          <w:sz w:val="22"/>
          <w:szCs w:val="22"/>
          <w14:ligatures w14:val="none"/>
        </w:rPr>
        <w:t xml:space="preserve"> nedaug </w:t>
      </w:r>
      <w:proofErr w:type="spellStart"/>
      <w:r w:rsidRPr="00776D3E">
        <w:rPr>
          <w:rFonts w:ascii="Times New Roman" w:eastAsia="Times New Roman" w:hAnsi="Times New Roman" w:cs="Times New Roman"/>
          <w:kern w:val="0"/>
          <w:sz w:val="22"/>
          <w:szCs w:val="22"/>
          <w14:ligatures w14:val="none"/>
        </w:rPr>
        <w:t>rozuvastatin</w:t>
      </w:r>
      <w:r w:rsidR="000547C3">
        <w:rPr>
          <w:rFonts w:ascii="Times New Roman" w:eastAsia="Times New Roman" w:hAnsi="Times New Roman" w:cs="Times New Roman"/>
          <w:kern w:val="0"/>
          <w:sz w:val="22"/>
          <w:szCs w:val="22"/>
          <w14:ligatures w14:val="none"/>
        </w:rPr>
        <w:t>o</w:t>
      </w:r>
      <w:proofErr w:type="spellEnd"/>
      <w:r w:rsidRPr="00776D3E">
        <w:rPr>
          <w:rFonts w:ascii="Times New Roman" w:eastAsia="Times New Roman" w:hAnsi="Times New Roman" w:cs="Times New Roman"/>
          <w:kern w:val="0"/>
          <w:sz w:val="22"/>
          <w:szCs w:val="22"/>
          <w14:ligatures w14:val="none"/>
        </w:rPr>
        <w:t xml:space="preserve"> todėl sąveikos su kitais vaistiniais preparatais dėl nuo </w:t>
      </w:r>
      <w:proofErr w:type="spellStart"/>
      <w:r w:rsidRPr="00776D3E">
        <w:rPr>
          <w:rFonts w:ascii="Times New Roman" w:eastAsia="Times New Roman" w:hAnsi="Times New Roman" w:cs="Times New Roman"/>
          <w:kern w:val="0"/>
          <w:sz w:val="22"/>
          <w:szCs w:val="22"/>
          <w14:ligatures w14:val="none"/>
        </w:rPr>
        <w:t>citochromo</w:t>
      </w:r>
      <w:proofErr w:type="spellEnd"/>
      <w:r w:rsidRPr="00776D3E">
        <w:rPr>
          <w:rFonts w:ascii="Times New Roman" w:eastAsia="Times New Roman" w:hAnsi="Times New Roman" w:cs="Times New Roman"/>
          <w:kern w:val="0"/>
          <w:sz w:val="22"/>
          <w:szCs w:val="22"/>
          <w14:ligatures w14:val="none"/>
        </w:rPr>
        <w:t xml:space="preserve"> P450 priklausomo metabolizmo pokyčių nereikėtų tikėtis. Kliniškai reikšmingos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sąveikos su </w:t>
      </w:r>
      <w:proofErr w:type="spellStart"/>
      <w:r w:rsidRPr="00776D3E">
        <w:rPr>
          <w:rFonts w:ascii="Times New Roman" w:eastAsia="Times New Roman" w:hAnsi="Times New Roman" w:cs="Times New Roman"/>
          <w:kern w:val="0"/>
          <w:sz w:val="22"/>
          <w:szCs w:val="22"/>
          <w14:ligatures w14:val="none"/>
        </w:rPr>
        <w:t>flukonazolu</w:t>
      </w:r>
      <w:proofErr w:type="spellEnd"/>
      <w:r w:rsidRPr="00776D3E">
        <w:rPr>
          <w:rFonts w:ascii="Times New Roman" w:eastAsia="Times New Roman" w:hAnsi="Times New Roman" w:cs="Times New Roman"/>
          <w:kern w:val="0"/>
          <w:sz w:val="22"/>
          <w:szCs w:val="22"/>
          <w14:ligatures w14:val="none"/>
        </w:rPr>
        <w:t xml:space="preserve"> (CYP 2C9 ir CYP 3A4 inhibitoriumi) ar </w:t>
      </w:r>
      <w:proofErr w:type="spellStart"/>
      <w:r w:rsidRPr="00776D3E">
        <w:rPr>
          <w:rFonts w:ascii="Times New Roman" w:eastAsia="Times New Roman" w:hAnsi="Times New Roman" w:cs="Times New Roman"/>
          <w:kern w:val="0"/>
          <w:sz w:val="22"/>
          <w:szCs w:val="22"/>
          <w14:ligatures w14:val="none"/>
        </w:rPr>
        <w:t>ketokonazolu</w:t>
      </w:r>
      <w:proofErr w:type="spellEnd"/>
      <w:r w:rsidRPr="00776D3E">
        <w:rPr>
          <w:rFonts w:ascii="Times New Roman" w:eastAsia="Times New Roman" w:hAnsi="Times New Roman" w:cs="Times New Roman"/>
          <w:kern w:val="0"/>
          <w:sz w:val="22"/>
          <w:szCs w:val="22"/>
          <w14:ligatures w14:val="none"/>
        </w:rPr>
        <w:t xml:space="preserve"> (CYP 2A6 ir CYP 3A4 inhibitoriumi) nepastebėta. </w:t>
      </w:r>
    </w:p>
    <w:p w14:paraId="6AA492AD" w14:textId="77777777" w:rsidR="00776D3E" w:rsidRPr="00776D3E" w:rsidRDefault="00776D3E" w:rsidP="00776D3E">
      <w:pPr>
        <w:keepNext/>
        <w:tabs>
          <w:tab w:val="left" w:pos="567"/>
        </w:tabs>
        <w:spacing w:after="0" w:line="240" w:lineRule="auto"/>
        <w:outlineLvl w:val="4"/>
        <w:rPr>
          <w:rFonts w:ascii="Times New Roman" w:eastAsia="Calibri" w:hAnsi="Times New Roman" w:cs="Times New Roman"/>
          <w:i/>
          <w:kern w:val="0"/>
          <w:sz w:val="22"/>
          <w:szCs w:val="22"/>
          <w14:ligatures w14:val="none"/>
        </w:rPr>
      </w:pPr>
    </w:p>
    <w:p w14:paraId="469BDC86" w14:textId="1966617E" w:rsidR="00776D3E" w:rsidRPr="00776D3E" w:rsidRDefault="00776D3E" w:rsidP="00776D3E">
      <w:pPr>
        <w:keepNext/>
        <w:tabs>
          <w:tab w:val="left" w:pos="567"/>
        </w:tabs>
        <w:spacing w:after="0" w:line="240" w:lineRule="auto"/>
        <w:outlineLvl w:val="4"/>
        <w:rPr>
          <w:rFonts w:ascii="Times New Roman" w:eastAsia="Calibri" w:hAnsi="Times New Roman" w:cs="Times New Roman"/>
          <w:kern w:val="0"/>
          <w:sz w:val="22"/>
          <w:szCs w:val="22"/>
          <w14:ligatures w14:val="none"/>
        </w:rPr>
      </w:pPr>
      <w:proofErr w:type="spellStart"/>
      <w:r w:rsidRPr="00950A95">
        <w:rPr>
          <w:rFonts w:ascii="Times New Roman" w:eastAsia="Calibri" w:hAnsi="Times New Roman" w:cs="Times New Roman"/>
          <w:i/>
          <w:kern w:val="0"/>
          <w:sz w:val="22"/>
          <w:szCs w:val="22"/>
          <w14:ligatures w14:val="none"/>
        </w:rPr>
        <w:t>Tikagreloras</w:t>
      </w:r>
      <w:proofErr w:type="spellEnd"/>
      <w:r w:rsidR="006970B8" w:rsidRPr="00950A95">
        <w:rPr>
          <w:rFonts w:ascii="Times New Roman" w:eastAsia="Calibri" w:hAnsi="Times New Roman" w:cs="Times New Roman"/>
          <w:i/>
          <w:kern w:val="0"/>
          <w:sz w:val="22"/>
          <w:szCs w:val="22"/>
          <w14:ligatures w14:val="none"/>
        </w:rPr>
        <w:t>:</w:t>
      </w:r>
      <w:r w:rsidRPr="00950A95">
        <w:rPr>
          <w:rFonts w:ascii="Times New Roman" w:eastAsia="Calibri" w:hAnsi="Times New Roman" w:cs="Times New Roman"/>
          <w:iCs/>
          <w:kern w:val="0"/>
          <w:sz w:val="22"/>
          <w:szCs w:val="22"/>
          <w14:ligatures w14:val="none"/>
        </w:rPr>
        <w:t xml:space="preserve"> </w:t>
      </w:r>
      <w:proofErr w:type="spellStart"/>
      <w:r w:rsidR="006970B8" w:rsidRPr="00950A95">
        <w:rPr>
          <w:rFonts w:ascii="Times New Roman" w:eastAsia="Calibri" w:hAnsi="Times New Roman" w:cs="Times New Roman"/>
          <w:kern w:val="0"/>
          <w:sz w:val="22"/>
          <w:szCs w:val="22"/>
          <w14:ligatures w14:val="none"/>
        </w:rPr>
        <w:t>t</w:t>
      </w:r>
      <w:r w:rsidRPr="00950A95">
        <w:rPr>
          <w:rFonts w:ascii="Times New Roman" w:eastAsia="Calibri" w:hAnsi="Times New Roman" w:cs="Times New Roman"/>
          <w:kern w:val="0"/>
          <w:sz w:val="22"/>
          <w:szCs w:val="22"/>
          <w14:ligatures w14:val="none"/>
        </w:rPr>
        <w:t>ikagreloras</w:t>
      </w:r>
      <w:proofErr w:type="spellEnd"/>
      <w:r w:rsidRPr="00776D3E">
        <w:rPr>
          <w:rFonts w:ascii="Times New Roman" w:eastAsia="Calibri" w:hAnsi="Times New Roman" w:cs="Times New Roman"/>
          <w:kern w:val="0"/>
          <w:sz w:val="22"/>
          <w:szCs w:val="22"/>
          <w14:ligatures w14:val="none"/>
        </w:rPr>
        <w:t xml:space="preserve"> gali turėti įtakos </w:t>
      </w:r>
      <w:proofErr w:type="spellStart"/>
      <w:r w:rsidRPr="00776D3E">
        <w:rPr>
          <w:rFonts w:ascii="Times New Roman" w:eastAsia="Calibri" w:hAnsi="Times New Roman" w:cs="Times New Roman"/>
          <w:kern w:val="0"/>
          <w:sz w:val="22"/>
          <w:szCs w:val="22"/>
          <w14:ligatures w14:val="none"/>
        </w:rPr>
        <w:t>rozuvastatino</w:t>
      </w:r>
      <w:proofErr w:type="spellEnd"/>
      <w:r w:rsidRPr="00776D3E">
        <w:rPr>
          <w:rFonts w:ascii="Times New Roman" w:eastAsia="Calibri" w:hAnsi="Times New Roman" w:cs="Times New Roman"/>
          <w:kern w:val="0"/>
          <w:sz w:val="22"/>
          <w:szCs w:val="22"/>
          <w14:ligatures w14:val="none"/>
        </w:rPr>
        <w:t xml:space="preserve"> išskyrimui per inkstus ir padidinti </w:t>
      </w:r>
      <w:proofErr w:type="spellStart"/>
      <w:r w:rsidRPr="00776D3E">
        <w:rPr>
          <w:rFonts w:ascii="Times New Roman" w:eastAsia="Calibri" w:hAnsi="Times New Roman" w:cs="Times New Roman"/>
          <w:kern w:val="0"/>
          <w:sz w:val="22"/>
          <w:szCs w:val="22"/>
          <w14:ligatures w14:val="none"/>
        </w:rPr>
        <w:t>rozuvastatino</w:t>
      </w:r>
      <w:proofErr w:type="spellEnd"/>
      <w:r w:rsidRPr="00776D3E">
        <w:rPr>
          <w:rFonts w:ascii="Times New Roman" w:eastAsia="Calibri" w:hAnsi="Times New Roman" w:cs="Times New Roman"/>
          <w:kern w:val="0"/>
          <w:sz w:val="22"/>
          <w:szCs w:val="22"/>
          <w14:ligatures w14:val="none"/>
        </w:rPr>
        <w:t xml:space="preserve"> akumuliacijos riziką. Nors tikslus mechanizmas nežinomas, tačiau kartu vartojant </w:t>
      </w:r>
      <w:proofErr w:type="spellStart"/>
      <w:r w:rsidRPr="00776D3E">
        <w:rPr>
          <w:rFonts w:ascii="Times New Roman" w:eastAsia="Calibri" w:hAnsi="Times New Roman" w:cs="Times New Roman"/>
          <w:kern w:val="0"/>
          <w:sz w:val="22"/>
          <w:szCs w:val="22"/>
          <w14:ligatures w14:val="none"/>
        </w:rPr>
        <w:t>tikagreloro</w:t>
      </w:r>
      <w:proofErr w:type="spellEnd"/>
      <w:r w:rsidRPr="00776D3E">
        <w:rPr>
          <w:rFonts w:ascii="Times New Roman" w:eastAsia="Calibri" w:hAnsi="Times New Roman" w:cs="Times New Roman"/>
          <w:kern w:val="0"/>
          <w:sz w:val="22"/>
          <w:szCs w:val="22"/>
          <w14:ligatures w14:val="none"/>
        </w:rPr>
        <w:t xml:space="preserve"> ir </w:t>
      </w:r>
      <w:proofErr w:type="spellStart"/>
      <w:r w:rsidRPr="00776D3E">
        <w:rPr>
          <w:rFonts w:ascii="Times New Roman" w:eastAsia="Calibri" w:hAnsi="Times New Roman" w:cs="Times New Roman"/>
          <w:kern w:val="0"/>
          <w:sz w:val="22"/>
          <w:szCs w:val="22"/>
          <w14:ligatures w14:val="none"/>
        </w:rPr>
        <w:t>rozuvastatino</w:t>
      </w:r>
      <w:proofErr w:type="spellEnd"/>
      <w:r w:rsidRPr="00776D3E">
        <w:rPr>
          <w:rFonts w:ascii="Times New Roman" w:eastAsia="Calibri" w:hAnsi="Times New Roman" w:cs="Times New Roman"/>
          <w:kern w:val="0"/>
          <w:sz w:val="22"/>
          <w:szCs w:val="22"/>
          <w14:ligatures w14:val="none"/>
        </w:rPr>
        <w:t xml:space="preserve"> užfiksuota atvejų, kai susilpnėjo inkstų funkcija, padidėjo </w:t>
      </w:r>
      <w:proofErr w:type="spellStart"/>
      <w:r w:rsidR="005F7074">
        <w:rPr>
          <w:rFonts w:ascii="Times New Roman" w:eastAsia="Calibri" w:hAnsi="Times New Roman" w:cs="Times New Roman"/>
          <w:kern w:val="0"/>
          <w:sz w:val="22"/>
          <w:szCs w:val="22"/>
          <w14:ligatures w14:val="none"/>
        </w:rPr>
        <w:t>kreatinfosfokinazės</w:t>
      </w:r>
      <w:proofErr w:type="spellEnd"/>
      <w:r w:rsidRPr="00776D3E">
        <w:rPr>
          <w:rFonts w:ascii="Times New Roman" w:eastAsia="Calibri" w:hAnsi="Times New Roman" w:cs="Times New Roman"/>
          <w:kern w:val="0"/>
          <w:sz w:val="22"/>
          <w:szCs w:val="22"/>
          <w14:ligatures w14:val="none"/>
        </w:rPr>
        <w:t xml:space="preserve"> koncentracija ir pasireiškė </w:t>
      </w:r>
      <w:proofErr w:type="spellStart"/>
      <w:r w:rsidRPr="00776D3E">
        <w:rPr>
          <w:rFonts w:ascii="Times New Roman" w:eastAsia="Calibri" w:hAnsi="Times New Roman" w:cs="Times New Roman"/>
          <w:kern w:val="0"/>
          <w:sz w:val="22"/>
          <w:szCs w:val="22"/>
          <w14:ligatures w14:val="none"/>
        </w:rPr>
        <w:t>rabdomiolizė</w:t>
      </w:r>
      <w:proofErr w:type="spellEnd"/>
      <w:r w:rsidRPr="00776D3E">
        <w:rPr>
          <w:rFonts w:ascii="Times New Roman" w:eastAsia="Calibri" w:hAnsi="Times New Roman" w:cs="Times New Roman"/>
          <w:kern w:val="0"/>
          <w:sz w:val="22"/>
          <w:szCs w:val="22"/>
          <w14:ligatures w14:val="none"/>
        </w:rPr>
        <w:t>.</w:t>
      </w:r>
    </w:p>
    <w:p w14:paraId="6467ED2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202B1CA" w14:textId="1002410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Sąveika, dėl kurios reikia koreguoti </w:t>
      </w:r>
      <w:proofErr w:type="spellStart"/>
      <w:r w:rsidRPr="00776D3E">
        <w:rPr>
          <w:rFonts w:ascii="Times New Roman" w:eastAsia="Times New Roman" w:hAnsi="Times New Roman" w:cs="Times New Roman"/>
          <w:i/>
          <w:kern w:val="0"/>
          <w:sz w:val="22"/>
          <w:szCs w:val="22"/>
          <w14:ligatures w14:val="none"/>
        </w:rPr>
        <w:t>rozuvastatino</w:t>
      </w:r>
      <w:proofErr w:type="spellEnd"/>
      <w:r w:rsidRPr="00776D3E">
        <w:rPr>
          <w:rFonts w:ascii="Times New Roman" w:eastAsia="Times New Roman" w:hAnsi="Times New Roman" w:cs="Times New Roman"/>
          <w:i/>
          <w:kern w:val="0"/>
          <w:sz w:val="22"/>
          <w:szCs w:val="22"/>
          <w14:ligatures w14:val="none"/>
        </w:rPr>
        <w:t xml:space="preserve"> </w:t>
      </w:r>
      <w:r w:rsidRPr="00950A95">
        <w:rPr>
          <w:rFonts w:ascii="Times New Roman" w:eastAsia="Times New Roman" w:hAnsi="Times New Roman" w:cs="Times New Roman"/>
          <w:i/>
          <w:kern w:val="0"/>
          <w:sz w:val="22"/>
          <w:szCs w:val="22"/>
          <w14:ligatures w14:val="none"/>
        </w:rPr>
        <w:t>dozę (taip pat žr. 1 lentelę)</w:t>
      </w:r>
      <w:r w:rsidR="006970B8" w:rsidRPr="00950A95">
        <w:rPr>
          <w:rFonts w:ascii="Times New Roman" w:eastAsia="Times New Roman" w:hAnsi="Times New Roman" w:cs="Times New Roman"/>
          <w:i/>
          <w:kern w:val="0"/>
          <w:sz w:val="22"/>
          <w:szCs w:val="22"/>
          <w14:ligatures w14:val="none"/>
        </w:rPr>
        <w:t>:</w:t>
      </w:r>
      <w:r w:rsidRPr="00950A95">
        <w:rPr>
          <w:rFonts w:ascii="Times New Roman" w:eastAsia="Times New Roman" w:hAnsi="Times New Roman" w:cs="Times New Roman"/>
          <w:kern w:val="0"/>
          <w:sz w:val="22"/>
          <w:szCs w:val="22"/>
          <w14:ligatures w14:val="none"/>
        </w:rPr>
        <w:t xml:space="preserve"> </w:t>
      </w:r>
      <w:r w:rsidR="006970B8" w:rsidRPr="00950A95">
        <w:rPr>
          <w:rFonts w:ascii="Times New Roman" w:eastAsia="Times New Roman" w:hAnsi="Times New Roman" w:cs="Times New Roman"/>
          <w:kern w:val="0"/>
          <w:sz w:val="22"/>
          <w:szCs w:val="22"/>
          <w14:ligatures w14:val="none"/>
        </w:rPr>
        <w:t>k</w:t>
      </w:r>
      <w:r w:rsidRPr="00950A95">
        <w:rPr>
          <w:rFonts w:ascii="Times New Roman" w:eastAsia="Times New Roman" w:hAnsi="Times New Roman" w:cs="Times New Roman"/>
          <w:kern w:val="0"/>
          <w:sz w:val="22"/>
          <w:szCs w:val="22"/>
          <w14:ligatures w14:val="none"/>
        </w:rPr>
        <w:t>ai</w:t>
      </w:r>
      <w:r w:rsidRPr="00776D3E">
        <w:rPr>
          <w:rFonts w:ascii="Times New Roman" w:eastAsia="Times New Roman" w:hAnsi="Times New Roman" w:cs="Times New Roman"/>
          <w:kern w:val="0"/>
          <w:sz w:val="22"/>
          <w:szCs w:val="22"/>
          <w14:ligatures w14:val="none"/>
        </w:rPr>
        <w:t xml:space="preserve"> kartu su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tenka vartoti jo ekspoziciją didinančių vaistinių preparatų, būtina koreguoti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dozę. Jei prognozuojamas maždaug dvigubas arba didesnis ekspozicijos (AUC) padidėjimas, tai pradinė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dozė turi būti 5 mg vieną kartą per parą. Didžiausią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paros dozę būtina parinkti taip, kad prognozuojama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neviršytų susidarančios vartojant 40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per parą atskirai nuo su juo sąveikaujančių vaistinių preparatų. Pvz., kartu su </w:t>
      </w:r>
      <w:proofErr w:type="spellStart"/>
      <w:r w:rsidRPr="00776D3E">
        <w:rPr>
          <w:rFonts w:ascii="Times New Roman" w:eastAsia="Times New Roman" w:hAnsi="Times New Roman" w:cs="Times New Roman"/>
          <w:kern w:val="0"/>
          <w:sz w:val="22"/>
          <w:szCs w:val="22"/>
          <w14:ligatures w14:val="none"/>
        </w:rPr>
        <w:t>gemfibroziliu</w:t>
      </w:r>
      <w:proofErr w:type="spellEnd"/>
      <w:r w:rsidRPr="00776D3E">
        <w:rPr>
          <w:rFonts w:ascii="Times New Roman" w:eastAsia="Times New Roman" w:hAnsi="Times New Roman" w:cs="Times New Roman"/>
          <w:kern w:val="0"/>
          <w:sz w:val="22"/>
          <w:szCs w:val="22"/>
          <w14:ligatures w14:val="none"/>
        </w:rPr>
        <w:t xml:space="preserve"> vartotina 20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dozė (prognozuojamas koncentracijos padidėjimas 1,9 karto), o su ritonaviro ir </w:t>
      </w:r>
      <w:proofErr w:type="spellStart"/>
      <w:r w:rsidRPr="00776D3E">
        <w:rPr>
          <w:rFonts w:ascii="Times New Roman" w:eastAsia="Times New Roman" w:hAnsi="Times New Roman" w:cs="Times New Roman"/>
          <w:kern w:val="0"/>
          <w:sz w:val="22"/>
          <w:szCs w:val="22"/>
          <w14:ligatures w14:val="none"/>
        </w:rPr>
        <w:t>atazanaviro</w:t>
      </w:r>
      <w:proofErr w:type="spellEnd"/>
      <w:r w:rsidRPr="00776D3E">
        <w:rPr>
          <w:rFonts w:ascii="Times New Roman" w:eastAsia="Times New Roman" w:hAnsi="Times New Roman" w:cs="Times New Roman"/>
          <w:kern w:val="0"/>
          <w:sz w:val="22"/>
          <w:szCs w:val="22"/>
          <w14:ligatures w14:val="none"/>
        </w:rPr>
        <w:t xml:space="preserve"> deriniu – 10 mg dozė (prognozuojamas jos padidėjimas 3,1 karto).</w:t>
      </w:r>
    </w:p>
    <w:p w14:paraId="3C6B4F1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BC56AB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14:ligatures w14:val="none"/>
        </w:rPr>
        <w:t>1 lentelė.</w:t>
      </w:r>
      <w:r w:rsidRPr="00776D3E">
        <w:rPr>
          <w:rFonts w:ascii="Times New Roman" w:eastAsia="Times New Roman" w:hAnsi="Times New Roman" w:cs="Times New Roman"/>
          <w:kern w:val="0"/>
          <w:sz w:val="22"/>
          <w:szCs w:val="22"/>
          <w14:ligatures w14:val="none"/>
        </w:rPr>
        <w:t xml:space="preserve"> Kartu vartojamų vaistinių preparatų įtaka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ekspozicijai (AUC; mažėjančia tvarka) publikuotų klinikinių tyrimų duomenimis.</w:t>
      </w:r>
    </w:p>
    <w:p w14:paraId="5F9ACA2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tbl>
      <w:tblPr>
        <w:tblW w:w="9512" w:type="dxa"/>
        <w:tblLayout w:type="fixed"/>
        <w:tblLook w:val="04A0" w:firstRow="1" w:lastRow="0" w:firstColumn="1" w:lastColumn="0" w:noHBand="0" w:noVBand="1"/>
      </w:tblPr>
      <w:tblGrid>
        <w:gridCol w:w="3946"/>
        <w:gridCol w:w="3216"/>
        <w:gridCol w:w="2350"/>
      </w:tblGrid>
      <w:tr w:rsidR="00776D3E" w:rsidRPr="00776D3E" w14:paraId="6F828436" w14:textId="77777777" w:rsidTr="003B4505">
        <w:trPr>
          <w:cantSplit/>
          <w:trHeight w:val="521"/>
        </w:trPr>
        <w:tc>
          <w:tcPr>
            <w:tcW w:w="3946" w:type="dxa"/>
            <w:tcBorders>
              <w:top w:val="single" w:sz="4" w:space="0" w:color="auto"/>
              <w:left w:val="single" w:sz="4" w:space="0" w:color="auto"/>
              <w:bottom w:val="single" w:sz="6" w:space="0" w:color="auto"/>
              <w:right w:val="single" w:sz="4" w:space="0" w:color="auto"/>
            </w:tcBorders>
            <w:hideMark/>
          </w:tcPr>
          <w:p w14:paraId="504A7A35" w14:textId="77777777" w:rsidR="00776D3E" w:rsidRPr="00776D3E" w:rsidRDefault="00776D3E" w:rsidP="00776D3E">
            <w:pPr>
              <w:tabs>
                <w:tab w:val="left" w:pos="567"/>
              </w:tabs>
              <w:spacing w:after="0" w:line="240" w:lineRule="auto"/>
              <w:jc w:val="center"/>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Sąveikaujančio vaistinio preparato dozavimas</w:t>
            </w:r>
          </w:p>
        </w:tc>
        <w:tc>
          <w:tcPr>
            <w:tcW w:w="3216" w:type="dxa"/>
            <w:tcBorders>
              <w:top w:val="single" w:sz="4" w:space="0" w:color="auto"/>
              <w:left w:val="single" w:sz="4" w:space="0" w:color="auto"/>
              <w:bottom w:val="single" w:sz="6" w:space="0" w:color="auto"/>
              <w:right w:val="single" w:sz="4" w:space="0" w:color="auto"/>
            </w:tcBorders>
            <w:hideMark/>
          </w:tcPr>
          <w:p w14:paraId="543F31FF" w14:textId="77777777" w:rsidR="00776D3E" w:rsidRPr="00776D3E" w:rsidRDefault="00776D3E" w:rsidP="00776D3E">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dozavimas</w:t>
            </w:r>
          </w:p>
        </w:tc>
        <w:tc>
          <w:tcPr>
            <w:tcW w:w="2350" w:type="dxa"/>
            <w:tcBorders>
              <w:top w:val="single" w:sz="4" w:space="0" w:color="auto"/>
              <w:left w:val="single" w:sz="4" w:space="0" w:color="auto"/>
              <w:bottom w:val="single" w:sz="6" w:space="0" w:color="auto"/>
              <w:right w:val="single" w:sz="4" w:space="0" w:color="auto"/>
            </w:tcBorders>
            <w:hideMark/>
          </w:tcPr>
          <w:p w14:paraId="176DEF50" w14:textId="77777777" w:rsidR="00776D3E" w:rsidRPr="00776D3E" w:rsidRDefault="00776D3E" w:rsidP="00776D3E">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AUC pokytis*</w:t>
            </w:r>
          </w:p>
        </w:tc>
      </w:tr>
      <w:tr w:rsidR="00776D3E" w:rsidRPr="00776D3E" w14:paraId="7CFF1484" w14:textId="77777777" w:rsidTr="003B4505">
        <w:trPr>
          <w:cantSplit/>
          <w:trHeight w:val="509"/>
        </w:trPr>
        <w:tc>
          <w:tcPr>
            <w:tcW w:w="3946" w:type="dxa"/>
            <w:tcBorders>
              <w:top w:val="single" w:sz="6" w:space="0" w:color="auto"/>
              <w:left w:val="single" w:sz="4" w:space="0" w:color="auto"/>
              <w:bottom w:val="single" w:sz="6" w:space="0" w:color="auto"/>
              <w:right w:val="single" w:sz="4" w:space="0" w:color="auto"/>
            </w:tcBorders>
          </w:tcPr>
          <w:p w14:paraId="7D16F5A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Ciklosporino</w:t>
            </w:r>
            <w:proofErr w:type="spellEnd"/>
            <w:r w:rsidRPr="00776D3E">
              <w:rPr>
                <w:rFonts w:ascii="Times New Roman" w:eastAsia="Times New Roman" w:hAnsi="Times New Roman" w:cs="Times New Roman"/>
                <w:kern w:val="0"/>
                <w:sz w:val="22"/>
                <w:szCs w:val="22"/>
                <w14:ligatures w14:val="none"/>
              </w:rPr>
              <w:t xml:space="preserve"> nuo 75 mg 2 kartus per parą iki 200 mg 2 kartus per parą, 6 mėnesius</w:t>
            </w:r>
          </w:p>
        </w:tc>
        <w:tc>
          <w:tcPr>
            <w:tcW w:w="3216" w:type="dxa"/>
            <w:tcBorders>
              <w:top w:val="single" w:sz="6" w:space="0" w:color="auto"/>
              <w:left w:val="single" w:sz="4" w:space="0" w:color="auto"/>
              <w:bottom w:val="single" w:sz="6" w:space="0" w:color="auto"/>
              <w:right w:val="single" w:sz="4" w:space="0" w:color="auto"/>
            </w:tcBorders>
          </w:tcPr>
          <w:p w14:paraId="74DA6F5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kartą per parą, 10 dienų</w:t>
            </w:r>
          </w:p>
        </w:tc>
        <w:tc>
          <w:tcPr>
            <w:tcW w:w="2350" w:type="dxa"/>
            <w:tcBorders>
              <w:top w:val="single" w:sz="6" w:space="0" w:color="auto"/>
              <w:left w:val="single" w:sz="4" w:space="0" w:color="auto"/>
              <w:bottom w:val="single" w:sz="6" w:space="0" w:color="auto"/>
              <w:right w:val="single" w:sz="4" w:space="0" w:color="auto"/>
            </w:tcBorders>
          </w:tcPr>
          <w:p w14:paraId="7AED4F1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7,1 karto </w:t>
            </w:r>
            <w:r w:rsidRPr="00776D3E">
              <w:rPr>
                <w:rFonts w:ascii="Times New Roman" w:eastAsia="Times New Roman" w:hAnsi="Times New Roman" w:cs="Times New Roman"/>
                <w:kern w:val="0"/>
                <w:sz w:val="22"/>
                <w:szCs w:val="22"/>
                <w:lang w:eastAsia="zh-CN"/>
                <w14:ligatures w14:val="none"/>
              </w:rPr>
              <w:sym w:font="Symbol" w:char="F0AD"/>
            </w:r>
          </w:p>
        </w:tc>
      </w:tr>
      <w:tr w:rsidR="00776D3E" w:rsidRPr="00776D3E" w14:paraId="360896EB" w14:textId="77777777" w:rsidTr="003B4505">
        <w:trPr>
          <w:cantSplit/>
          <w:trHeight w:val="509"/>
        </w:trPr>
        <w:tc>
          <w:tcPr>
            <w:tcW w:w="3946" w:type="dxa"/>
            <w:tcBorders>
              <w:top w:val="single" w:sz="6" w:space="0" w:color="auto"/>
              <w:left w:val="single" w:sz="4" w:space="0" w:color="auto"/>
              <w:bottom w:val="single" w:sz="6" w:space="0" w:color="auto"/>
              <w:right w:val="single" w:sz="4" w:space="0" w:color="auto"/>
            </w:tcBorders>
          </w:tcPr>
          <w:p w14:paraId="60C307F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Regorafenibo</w:t>
            </w:r>
            <w:proofErr w:type="spellEnd"/>
            <w:r w:rsidRPr="00776D3E">
              <w:rPr>
                <w:rFonts w:ascii="Times New Roman" w:eastAsia="Times New Roman" w:hAnsi="Times New Roman" w:cs="Times New Roman"/>
                <w:kern w:val="0"/>
                <w:sz w:val="22"/>
                <w:szCs w:val="22"/>
                <w14:ligatures w14:val="none"/>
              </w:rPr>
              <w:t xml:space="preserve"> 160 mg kartą per parą, 14 dienų</w:t>
            </w:r>
          </w:p>
        </w:tc>
        <w:tc>
          <w:tcPr>
            <w:tcW w:w="3216" w:type="dxa"/>
            <w:tcBorders>
              <w:top w:val="single" w:sz="6" w:space="0" w:color="auto"/>
              <w:left w:val="single" w:sz="4" w:space="0" w:color="auto"/>
              <w:bottom w:val="single" w:sz="6" w:space="0" w:color="auto"/>
              <w:right w:val="single" w:sz="4" w:space="0" w:color="auto"/>
            </w:tcBorders>
          </w:tcPr>
          <w:p w14:paraId="3515338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5 mg vienkartinė dozė</w:t>
            </w:r>
          </w:p>
        </w:tc>
        <w:tc>
          <w:tcPr>
            <w:tcW w:w="2350" w:type="dxa"/>
            <w:tcBorders>
              <w:top w:val="single" w:sz="6" w:space="0" w:color="auto"/>
              <w:left w:val="single" w:sz="4" w:space="0" w:color="auto"/>
              <w:bottom w:val="single" w:sz="6" w:space="0" w:color="auto"/>
              <w:right w:val="single" w:sz="4" w:space="0" w:color="auto"/>
            </w:tcBorders>
          </w:tcPr>
          <w:p w14:paraId="0966564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3,8 karto </w:t>
            </w:r>
            <w:r w:rsidRPr="00776D3E">
              <w:rPr>
                <w:rFonts w:ascii="Times New Roman" w:eastAsia="Times New Roman" w:hAnsi="Times New Roman" w:cs="Times New Roman"/>
                <w:kern w:val="0"/>
                <w:sz w:val="22"/>
                <w:szCs w:val="22"/>
                <w:lang w:eastAsia="zh-CN"/>
                <w14:ligatures w14:val="none"/>
              </w:rPr>
              <w:sym w:font="Symbol" w:char="F0AD"/>
            </w:r>
          </w:p>
        </w:tc>
      </w:tr>
      <w:tr w:rsidR="00776D3E" w:rsidRPr="00776D3E" w14:paraId="06578828" w14:textId="77777777" w:rsidTr="003B4505">
        <w:trPr>
          <w:cantSplit/>
          <w:trHeight w:val="509"/>
        </w:trPr>
        <w:tc>
          <w:tcPr>
            <w:tcW w:w="3946" w:type="dxa"/>
            <w:tcBorders>
              <w:top w:val="single" w:sz="6" w:space="0" w:color="auto"/>
              <w:left w:val="single" w:sz="4" w:space="0" w:color="auto"/>
              <w:bottom w:val="single" w:sz="6" w:space="0" w:color="auto"/>
              <w:right w:val="single" w:sz="4" w:space="0" w:color="auto"/>
            </w:tcBorders>
          </w:tcPr>
          <w:p w14:paraId="029286E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Atazanaviro</w:t>
            </w:r>
            <w:proofErr w:type="spellEnd"/>
            <w:r w:rsidRPr="00776D3E">
              <w:rPr>
                <w:rFonts w:ascii="Times New Roman" w:eastAsia="Times New Roman" w:hAnsi="Times New Roman" w:cs="Times New Roman"/>
                <w:kern w:val="0"/>
                <w:sz w:val="22"/>
                <w:szCs w:val="22"/>
                <w14:ligatures w14:val="none"/>
              </w:rPr>
              <w:t xml:space="preserve"> 300 mg ir 100 mg ritonaviro 1 kartą per parą, 8 dienas</w:t>
            </w:r>
          </w:p>
        </w:tc>
        <w:tc>
          <w:tcPr>
            <w:tcW w:w="3216" w:type="dxa"/>
            <w:tcBorders>
              <w:top w:val="single" w:sz="6" w:space="0" w:color="auto"/>
              <w:left w:val="single" w:sz="4" w:space="0" w:color="auto"/>
              <w:bottom w:val="single" w:sz="6" w:space="0" w:color="auto"/>
              <w:right w:val="single" w:sz="4" w:space="0" w:color="auto"/>
            </w:tcBorders>
          </w:tcPr>
          <w:p w14:paraId="4A4DCAA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6" w:space="0" w:color="auto"/>
              <w:left w:val="single" w:sz="4" w:space="0" w:color="auto"/>
              <w:bottom w:val="single" w:sz="6" w:space="0" w:color="auto"/>
              <w:right w:val="single" w:sz="4" w:space="0" w:color="auto"/>
            </w:tcBorders>
          </w:tcPr>
          <w:p w14:paraId="2563F26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3,1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723DE2A6" w14:textId="77777777" w:rsidTr="003B4505">
        <w:trPr>
          <w:cantSplit/>
          <w:trHeight w:val="293"/>
        </w:trPr>
        <w:tc>
          <w:tcPr>
            <w:tcW w:w="3946" w:type="dxa"/>
            <w:tcBorders>
              <w:top w:val="single" w:sz="6" w:space="0" w:color="auto"/>
              <w:left w:val="single" w:sz="4" w:space="0" w:color="auto"/>
              <w:bottom w:val="single" w:sz="4" w:space="0" w:color="auto"/>
              <w:right w:val="single" w:sz="4" w:space="0" w:color="auto"/>
            </w:tcBorders>
          </w:tcPr>
          <w:p w14:paraId="670F0A1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100 mg </w:t>
            </w:r>
            <w:proofErr w:type="spellStart"/>
            <w:r w:rsidRPr="00776D3E">
              <w:rPr>
                <w:rFonts w:ascii="Times New Roman" w:eastAsia="Times New Roman" w:hAnsi="Times New Roman" w:cs="Times New Roman"/>
                <w:kern w:val="0"/>
                <w:sz w:val="22"/>
                <w:szCs w:val="22"/>
                <w14:ligatures w14:val="none"/>
              </w:rPr>
              <w:t>velpatasviro</w:t>
            </w:r>
            <w:proofErr w:type="spellEnd"/>
            <w:r w:rsidRPr="00776D3E">
              <w:rPr>
                <w:rFonts w:ascii="Times New Roman" w:eastAsia="Times New Roman" w:hAnsi="Times New Roman" w:cs="Times New Roman"/>
                <w:kern w:val="0"/>
                <w:sz w:val="22"/>
                <w:szCs w:val="22"/>
                <w14:ligatures w14:val="none"/>
              </w:rPr>
              <w:t xml:space="preserve"> 1 kartą per parą</w:t>
            </w:r>
          </w:p>
        </w:tc>
        <w:tc>
          <w:tcPr>
            <w:tcW w:w="3216" w:type="dxa"/>
            <w:tcBorders>
              <w:top w:val="single" w:sz="6" w:space="0" w:color="auto"/>
              <w:left w:val="single" w:sz="4" w:space="0" w:color="auto"/>
              <w:bottom w:val="single" w:sz="4" w:space="0" w:color="auto"/>
              <w:right w:val="single" w:sz="4" w:space="0" w:color="auto"/>
            </w:tcBorders>
          </w:tcPr>
          <w:p w14:paraId="47042BD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6" w:space="0" w:color="auto"/>
              <w:left w:val="single" w:sz="4" w:space="0" w:color="auto"/>
              <w:bottom w:val="single" w:sz="4" w:space="0" w:color="auto"/>
              <w:right w:val="single" w:sz="4" w:space="0" w:color="auto"/>
            </w:tcBorders>
          </w:tcPr>
          <w:p w14:paraId="0611C1A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2,7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1B8BD2BF" w14:textId="77777777" w:rsidTr="003B4505">
        <w:trPr>
          <w:cantSplit/>
          <w:trHeight w:val="293"/>
        </w:trPr>
        <w:tc>
          <w:tcPr>
            <w:tcW w:w="3946" w:type="dxa"/>
            <w:tcBorders>
              <w:top w:val="single" w:sz="6" w:space="0" w:color="auto"/>
              <w:left w:val="single" w:sz="4" w:space="0" w:color="auto"/>
              <w:bottom w:val="single" w:sz="4" w:space="0" w:color="auto"/>
              <w:right w:val="single" w:sz="4" w:space="0" w:color="auto"/>
            </w:tcBorders>
          </w:tcPr>
          <w:p w14:paraId="4B2CFE1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Ombitasviro</w:t>
            </w:r>
            <w:proofErr w:type="spellEnd"/>
            <w:r w:rsidRPr="00776D3E">
              <w:rPr>
                <w:rFonts w:ascii="Times New Roman" w:eastAsia="Times New Roman" w:hAnsi="Times New Roman" w:cs="Times New Roman"/>
                <w:kern w:val="0"/>
                <w:sz w:val="22"/>
                <w:szCs w:val="22"/>
                <w14:ligatures w14:val="none"/>
              </w:rPr>
              <w:t xml:space="preserve"> 25 mg/150 mg </w:t>
            </w:r>
            <w:proofErr w:type="spellStart"/>
            <w:r w:rsidRPr="00776D3E">
              <w:rPr>
                <w:rFonts w:ascii="Times New Roman" w:eastAsia="Times New Roman" w:hAnsi="Times New Roman" w:cs="Times New Roman"/>
                <w:kern w:val="0"/>
                <w:sz w:val="22"/>
                <w:szCs w:val="22"/>
                <w14:ligatures w14:val="none"/>
              </w:rPr>
              <w:t>paritapreviro</w:t>
            </w:r>
            <w:proofErr w:type="spellEnd"/>
            <w:r w:rsidRPr="00776D3E">
              <w:rPr>
                <w:rFonts w:ascii="Times New Roman" w:eastAsia="Times New Roman" w:hAnsi="Times New Roman" w:cs="Times New Roman"/>
                <w:kern w:val="0"/>
                <w:sz w:val="22"/>
                <w:szCs w:val="22"/>
                <w14:ligatures w14:val="none"/>
              </w:rPr>
              <w:t xml:space="preserve">/ritonaviro 100 mg vieną kartą per parą/ 400 mg </w:t>
            </w:r>
            <w:proofErr w:type="spellStart"/>
            <w:r w:rsidRPr="00776D3E">
              <w:rPr>
                <w:rFonts w:ascii="Times New Roman" w:eastAsia="Times New Roman" w:hAnsi="Times New Roman" w:cs="Times New Roman"/>
                <w:kern w:val="0"/>
                <w:sz w:val="22"/>
                <w:szCs w:val="22"/>
                <w14:ligatures w14:val="none"/>
              </w:rPr>
              <w:t>dasabuviro</w:t>
            </w:r>
            <w:proofErr w:type="spellEnd"/>
            <w:r w:rsidRPr="00776D3E">
              <w:rPr>
                <w:rFonts w:ascii="Times New Roman" w:eastAsia="Times New Roman" w:hAnsi="Times New Roman" w:cs="Times New Roman"/>
                <w:kern w:val="0"/>
                <w:sz w:val="22"/>
                <w:szCs w:val="22"/>
                <w14:ligatures w14:val="none"/>
              </w:rPr>
              <w:t xml:space="preserve"> 2 kartus per parą, 14 dienų</w:t>
            </w:r>
          </w:p>
        </w:tc>
        <w:tc>
          <w:tcPr>
            <w:tcW w:w="3216" w:type="dxa"/>
            <w:tcBorders>
              <w:top w:val="single" w:sz="6" w:space="0" w:color="auto"/>
              <w:left w:val="single" w:sz="4" w:space="0" w:color="auto"/>
              <w:bottom w:val="single" w:sz="4" w:space="0" w:color="auto"/>
              <w:right w:val="single" w:sz="4" w:space="0" w:color="auto"/>
            </w:tcBorders>
          </w:tcPr>
          <w:p w14:paraId="181D18C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5 mg vienkartinė dozė</w:t>
            </w:r>
          </w:p>
        </w:tc>
        <w:tc>
          <w:tcPr>
            <w:tcW w:w="2350" w:type="dxa"/>
            <w:tcBorders>
              <w:top w:val="single" w:sz="6" w:space="0" w:color="auto"/>
              <w:left w:val="single" w:sz="4" w:space="0" w:color="auto"/>
              <w:bottom w:val="single" w:sz="4" w:space="0" w:color="auto"/>
              <w:right w:val="single" w:sz="4" w:space="0" w:color="auto"/>
            </w:tcBorders>
          </w:tcPr>
          <w:p w14:paraId="2F4BF19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2,6 karto</w:t>
            </w:r>
            <w:r w:rsidRPr="00776D3E">
              <w:rPr>
                <w:rFonts w:ascii="Times New Roman" w:eastAsia="Times New Roman" w:hAnsi="Times New Roman" w:cs="Times New Roman"/>
                <w:kern w:val="0"/>
                <w:sz w:val="22"/>
                <w:szCs w:val="22"/>
                <w14:ligatures w14:val="none"/>
              </w:rPr>
              <w:sym w:font="Symbol" w:char="F0AD"/>
            </w:r>
          </w:p>
          <w:p w14:paraId="0F7F23C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tc>
      </w:tr>
      <w:tr w:rsidR="00776D3E" w:rsidRPr="00776D3E" w14:paraId="5A5EC366" w14:textId="77777777" w:rsidTr="003B4505">
        <w:trPr>
          <w:cantSplit/>
          <w:trHeight w:val="293"/>
        </w:trPr>
        <w:tc>
          <w:tcPr>
            <w:tcW w:w="3946" w:type="dxa"/>
            <w:tcBorders>
              <w:top w:val="single" w:sz="6" w:space="0" w:color="auto"/>
              <w:left w:val="single" w:sz="4" w:space="0" w:color="auto"/>
              <w:bottom w:val="single" w:sz="4" w:space="0" w:color="auto"/>
              <w:right w:val="single" w:sz="4" w:space="0" w:color="auto"/>
            </w:tcBorders>
          </w:tcPr>
          <w:p w14:paraId="5E20BA3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Grazopreviro</w:t>
            </w:r>
            <w:proofErr w:type="spellEnd"/>
            <w:r w:rsidRPr="00776D3E">
              <w:rPr>
                <w:rFonts w:ascii="Times New Roman" w:eastAsia="Times New Roman" w:hAnsi="Times New Roman" w:cs="Times New Roman"/>
                <w:kern w:val="0"/>
                <w:sz w:val="22"/>
                <w:szCs w:val="22"/>
                <w14:ligatures w14:val="none"/>
              </w:rPr>
              <w:t xml:space="preserve"> 200 mg/50 mg </w:t>
            </w:r>
            <w:proofErr w:type="spellStart"/>
            <w:r w:rsidRPr="00776D3E">
              <w:rPr>
                <w:rFonts w:ascii="Times New Roman" w:eastAsia="Times New Roman" w:hAnsi="Times New Roman" w:cs="Times New Roman"/>
                <w:kern w:val="0"/>
                <w:sz w:val="22"/>
                <w:szCs w:val="22"/>
                <w14:ligatures w14:val="none"/>
              </w:rPr>
              <w:t>elbasviro</w:t>
            </w:r>
            <w:proofErr w:type="spellEnd"/>
            <w:r w:rsidRPr="00776D3E">
              <w:rPr>
                <w:rFonts w:ascii="Times New Roman" w:eastAsia="Times New Roman" w:hAnsi="Times New Roman" w:cs="Times New Roman"/>
                <w:kern w:val="0"/>
                <w:sz w:val="22"/>
                <w:szCs w:val="22"/>
                <w14:ligatures w14:val="none"/>
              </w:rPr>
              <w:t xml:space="preserve"> vieną kartą per parą, 11 dienų</w:t>
            </w:r>
          </w:p>
        </w:tc>
        <w:tc>
          <w:tcPr>
            <w:tcW w:w="3216" w:type="dxa"/>
            <w:tcBorders>
              <w:top w:val="single" w:sz="6" w:space="0" w:color="auto"/>
              <w:left w:val="single" w:sz="4" w:space="0" w:color="auto"/>
              <w:bottom w:val="single" w:sz="4" w:space="0" w:color="auto"/>
              <w:right w:val="single" w:sz="4" w:space="0" w:color="auto"/>
            </w:tcBorders>
          </w:tcPr>
          <w:p w14:paraId="2895694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6" w:space="0" w:color="auto"/>
              <w:left w:val="single" w:sz="4" w:space="0" w:color="auto"/>
              <w:bottom w:val="single" w:sz="4" w:space="0" w:color="auto"/>
              <w:right w:val="single" w:sz="4" w:space="0" w:color="auto"/>
            </w:tcBorders>
          </w:tcPr>
          <w:p w14:paraId="06F4048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2,3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668613E4" w14:textId="77777777" w:rsidTr="003B4505">
        <w:trPr>
          <w:cantSplit/>
          <w:trHeight w:val="521"/>
        </w:trPr>
        <w:tc>
          <w:tcPr>
            <w:tcW w:w="3946" w:type="dxa"/>
            <w:tcBorders>
              <w:top w:val="single" w:sz="4" w:space="0" w:color="auto"/>
              <w:left w:val="single" w:sz="4" w:space="0" w:color="auto"/>
              <w:bottom w:val="single" w:sz="4" w:space="0" w:color="auto"/>
              <w:right w:val="single" w:sz="4" w:space="0" w:color="auto"/>
            </w:tcBorders>
          </w:tcPr>
          <w:p w14:paraId="007B12C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Glecapreviro</w:t>
            </w:r>
            <w:proofErr w:type="spellEnd"/>
            <w:r w:rsidRPr="00776D3E">
              <w:rPr>
                <w:rFonts w:ascii="Times New Roman" w:eastAsia="Times New Roman" w:hAnsi="Times New Roman" w:cs="Times New Roman"/>
                <w:kern w:val="0"/>
                <w:sz w:val="22"/>
                <w:szCs w:val="22"/>
                <w14:ligatures w14:val="none"/>
              </w:rPr>
              <w:t xml:space="preserve"> 400 mg/120 mg </w:t>
            </w:r>
            <w:proofErr w:type="spellStart"/>
            <w:r w:rsidRPr="00776D3E">
              <w:rPr>
                <w:rFonts w:ascii="Times New Roman" w:eastAsia="Times New Roman" w:hAnsi="Times New Roman" w:cs="Times New Roman"/>
                <w:kern w:val="0"/>
                <w:sz w:val="22"/>
                <w:szCs w:val="22"/>
                <w14:ligatures w14:val="none"/>
              </w:rPr>
              <w:t>pibrentasviro</w:t>
            </w:r>
            <w:proofErr w:type="spellEnd"/>
            <w:r w:rsidRPr="00776D3E">
              <w:rPr>
                <w:rFonts w:ascii="Times New Roman" w:eastAsia="Times New Roman" w:hAnsi="Times New Roman" w:cs="Times New Roman"/>
                <w:kern w:val="0"/>
                <w:sz w:val="22"/>
                <w:szCs w:val="22"/>
                <w14:ligatures w14:val="none"/>
              </w:rPr>
              <w:t xml:space="preserve"> 1 kartą per parą,7 dienas</w:t>
            </w:r>
          </w:p>
        </w:tc>
        <w:tc>
          <w:tcPr>
            <w:tcW w:w="3216" w:type="dxa"/>
            <w:tcBorders>
              <w:top w:val="single" w:sz="4" w:space="0" w:color="auto"/>
              <w:left w:val="single" w:sz="4" w:space="0" w:color="auto"/>
              <w:bottom w:val="single" w:sz="4" w:space="0" w:color="auto"/>
              <w:right w:val="single" w:sz="4" w:space="0" w:color="auto"/>
            </w:tcBorders>
          </w:tcPr>
          <w:p w14:paraId="0C8BECE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5 mg 1 kartą per parą,7 dienas</w:t>
            </w:r>
          </w:p>
        </w:tc>
        <w:tc>
          <w:tcPr>
            <w:tcW w:w="2350" w:type="dxa"/>
            <w:tcBorders>
              <w:top w:val="single" w:sz="4" w:space="0" w:color="auto"/>
              <w:left w:val="single" w:sz="4" w:space="0" w:color="auto"/>
              <w:bottom w:val="single" w:sz="4" w:space="0" w:color="auto"/>
              <w:right w:val="single" w:sz="4" w:space="0" w:color="auto"/>
            </w:tcBorders>
          </w:tcPr>
          <w:p w14:paraId="6F0D266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2,2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1EF3B427" w14:textId="77777777" w:rsidTr="003B4505">
        <w:trPr>
          <w:cantSplit/>
          <w:trHeight w:val="521"/>
        </w:trPr>
        <w:tc>
          <w:tcPr>
            <w:tcW w:w="3946" w:type="dxa"/>
            <w:tcBorders>
              <w:top w:val="single" w:sz="4" w:space="0" w:color="auto"/>
              <w:left w:val="single" w:sz="4" w:space="0" w:color="auto"/>
              <w:bottom w:val="single" w:sz="4" w:space="0" w:color="auto"/>
              <w:right w:val="single" w:sz="4" w:space="0" w:color="auto"/>
            </w:tcBorders>
          </w:tcPr>
          <w:p w14:paraId="40B6005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Simpreviro</w:t>
            </w:r>
            <w:proofErr w:type="spellEnd"/>
            <w:r w:rsidRPr="00776D3E">
              <w:rPr>
                <w:rFonts w:ascii="Times New Roman" w:eastAsia="Times New Roman" w:hAnsi="Times New Roman" w:cs="Times New Roman"/>
                <w:kern w:val="0"/>
                <w:sz w:val="22"/>
                <w:szCs w:val="22"/>
                <w14:ligatures w14:val="none"/>
              </w:rPr>
              <w:t xml:space="preserve"> 150 mg kartą per parą, 7 dienas</w:t>
            </w:r>
          </w:p>
        </w:tc>
        <w:tc>
          <w:tcPr>
            <w:tcW w:w="3216" w:type="dxa"/>
            <w:tcBorders>
              <w:top w:val="single" w:sz="4" w:space="0" w:color="auto"/>
              <w:left w:val="single" w:sz="4" w:space="0" w:color="auto"/>
              <w:bottom w:val="single" w:sz="4" w:space="0" w:color="auto"/>
              <w:right w:val="single" w:sz="4" w:space="0" w:color="auto"/>
            </w:tcBorders>
          </w:tcPr>
          <w:p w14:paraId="21382D1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tcPr>
          <w:p w14:paraId="0326FEF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2,8 karto </w:t>
            </w:r>
            <w:r w:rsidRPr="00776D3E">
              <w:rPr>
                <w:rFonts w:ascii="Times New Roman" w:eastAsia="Times New Roman" w:hAnsi="Times New Roman" w:cs="Times New Roman"/>
                <w:kern w:val="0"/>
                <w:sz w:val="22"/>
                <w:szCs w:val="22"/>
                <w:lang w:eastAsia="zh-CN"/>
                <w14:ligatures w14:val="none"/>
              </w:rPr>
              <w:sym w:font="Symbol" w:char="F0AD"/>
            </w:r>
          </w:p>
          <w:p w14:paraId="0A0FE5E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tc>
      </w:tr>
      <w:tr w:rsidR="00776D3E" w:rsidRPr="00776D3E" w14:paraId="38CA7497"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0652EF7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Lopinaviro 400 mg ir 100 mg ritonaviro 2 kartus per parą,17 dienų</w:t>
            </w:r>
          </w:p>
        </w:tc>
        <w:tc>
          <w:tcPr>
            <w:tcW w:w="3216" w:type="dxa"/>
            <w:tcBorders>
              <w:top w:val="single" w:sz="4" w:space="0" w:color="auto"/>
              <w:left w:val="single" w:sz="4" w:space="0" w:color="auto"/>
              <w:bottom w:val="single" w:sz="4" w:space="0" w:color="auto"/>
              <w:right w:val="single" w:sz="4" w:space="0" w:color="auto"/>
            </w:tcBorders>
            <w:hideMark/>
          </w:tcPr>
          <w:p w14:paraId="36BA42E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20 mg 1 kartą per parą, 7 dienas</w:t>
            </w:r>
          </w:p>
        </w:tc>
        <w:tc>
          <w:tcPr>
            <w:tcW w:w="2350" w:type="dxa"/>
            <w:tcBorders>
              <w:top w:val="single" w:sz="4" w:space="0" w:color="auto"/>
              <w:left w:val="single" w:sz="4" w:space="0" w:color="auto"/>
              <w:bottom w:val="single" w:sz="4" w:space="0" w:color="auto"/>
              <w:right w:val="single" w:sz="4" w:space="0" w:color="auto"/>
            </w:tcBorders>
            <w:hideMark/>
          </w:tcPr>
          <w:p w14:paraId="22A5416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2,1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72C29DD0"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49E7A7D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lastRenderedPageBreak/>
              <w:t>Klopidogrelio</w:t>
            </w:r>
            <w:proofErr w:type="spellEnd"/>
            <w:r w:rsidRPr="00776D3E">
              <w:rPr>
                <w:rFonts w:ascii="Times New Roman" w:eastAsia="Times New Roman" w:hAnsi="Times New Roman" w:cs="Times New Roman"/>
                <w:kern w:val="0"/>
                <w:sz w:val="22"/>
                <w:szCs w:val="22"/>
                <w14:ligatures w14:val="none"/>
              </w:rPr>
              <w:t xml:space="preserve"> 300 mg įsotinimo dozė, po to 75 mg po 24 val.</w:t>
            </w:r>
          </w:p>
        </w:tc>
        <w:tc>
          <w:tcPr>
            <w:tcW w:w="3216" w:type="dxa"/>
            <w:tcBorders>
              <w:top w:val="single" w:sz="4" w:space="0" w:color="auto"/>
              <w:left w:val="single" w:sz="4" w:space="0" w:color="auto"/>
              <w:bottom w:val="single" w:sz="4" w:space="0" w:color="auto"/>
              <w:right w:val="single" w:sz="4" w:space="0" w:color="auto"/>
            </w:tcBorders>
            <w:hideMark/>
          </w:tcPr>
          <w:p w14:paraId="571E948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20 mg, vienkartinė dozė</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B36074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 kartus </w:t>
            </w:r>
            <w:r w:rsidRPr="00776D3E">
              <w:rPr>
                <w:rFonts w:ascii="Times New Roman" w:eastAsia="Times New Roman" w:hAnsi="Times New Roman" w:cs="Times New Roman"/>
                <w:kern w:val="0"/>
                <w:sz w:val="22"/>
                <w:szCs w:val="22"/>
                <w14:ligatures w14:val="none"/>
              </w:rPr>
              <w:sym w:font="Symbol" w:char="F0AD"/>
            </w:r>
          </w:p>
        </w:tc>
      </w:tr>
      <w:tr w:rsidR="00776D3E" w:rsidRPr="00776D3E" w14:paraId="72A7F284"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2F2D1F0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Gemfibrozilio</w:t>
            </w:r>
            <w:proofErr w:type="spellEnd"/>
            <w:r w:rsidRPr="00776D3E">
              <w:rPr>
                <w:rFonts w:ascii="Times New Roman" w:eastAsia="Times New Roman" w:hAnsi="Times New Roman" w:cs="Times New Roman"/>
                <w:kern w:val="0"/>
                <w:sz w:val="22"/>
                <w:szCs w:val="22"/>
                <w14:ligatures w14:val="none"/>
              </w:rPr>
              <w:t xml:space="preserve"> 600 mg 2 kartus per parą, 7 dienas</w:t>
            </w:r>
          </w:p>
        </w:tc>
        <w:tc>
          <w:tcPr>
            <w:tcW w:w="3216" w:type="dxa"/>
            <w:tcBorders>
              <w:top w:val="single" w:sz="4" w:space="0" w:color="auto"/>
              <w:left w:val="single" w:sz="4" w:space="0" w:color="auto"/>
              <w:bottom w:val="single" w:sz="4" w:space="0" w:color="auto"/>
              <w:right w:val="single" w:sz="4" w:space="0" w:color="auto"/>
            </w:tcBorders>
          </w:tcPr>
          <w:p w14:paraId="710C7A7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80 mg vienkartinė dozė</w:t>
            </w:r>
          </w:p>
        </w:tc>
        <w:tc>
          <w:tcPr>
            <w:tcW w:w="2350" w:type="dxa"/>
            <w:tcBorders>
              <w:top w:val="single" w:sz="4" w:space="0" w:color="auto"/>
              <w:left w:val="single" w:sz="4" w:space="0" w:color="auto"/>
              <w:bottom w:val="single" w:sz="4" w:space="0" w:color="auto"/>
              <w:right w:val="single" w:sz="4" w:space="0" w:color="auto"/>
            </w:tcBorders>
            <w:vAlign w:val="center"/>
          </w:tcPr>
          <w:p w14:paraId="06C29A5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1,9 karto </w:t>
            </w:r>
            <w:r w:rsidRPr="00776D3E">
              <w:rPr>
                <w:rFonts w:ascii="Times New Roman" w:eastAsia="Times New Roman" w:hAnsi="Times New Roman" w:cs="Times New Roman"/>
                <w:kern w:val="0"/>
                <w:sz w:val="22"/>
                <w:szCs w:val="22"/>
                <w:lang w:eastAsia="zh-CN"/>
                <w14:ligatures w14:val="none"/>
              </w:rPr>
              <w:sym w:font="Symbol" w:char="F0AD"/>
            </w:r>
          </w:p>
        </w:tc>
      </w:tr>
      <w:tr w:rsidR="00776D3E" w:rsidRPr="00776D3E" w14:paraId="41CDADB8"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300F95E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Eltrombopago</w:t>
            </w:r>
            <w:proofErr w:type="spellEnd"/>
            <w:r w:rsidRPr="00776D3E">
              <w:rPr>
                <w:rFonts w:ascii="Times New Roman" w:eastAsia="Times New Roman" w:hAnsi="Times New Roman" w:cs="Times New Roman"/>
                <w:kern w:val="0"/>
                <w:sz w:val="22"/>
                <w:szCs w:val="22"/>
                <w14:ligatures w14:val="none"/>
              </w:rPr>
              <w:t xml:space="preserve"> 75 mg 1 kartą per parą, 5 dienas</w:t>
            </w:r>
          </w:p>
        </w:tc>
        <w:tc>
          <w:tcPr>
            <w:tcW w:w="3216" w:type="dxa"/>
            <w:tcBorders>
              <w:top w:val="single" w:sz="4" w:space="0" w:color="auto"/>
              <w:left w:val="single" w:sz="4" w:space="0" w:color="auto"/>
              <w:bottom w:val="single" w:sz="4" w:space="0" w:color="auto"/>
              <w:right w:val="single" w:sz="4" w:space="0" w:color="auto"/>
            </w:tcBorders>
            <w:hideMark/>
          </w:tcPr>
          <w:p w14:paraId="60F6CB1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hideMark/>
          </w:tcPr>
          <w:p w14:paraId="76DAC53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1,6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0E944B31" w14:textId="77777777" w:rsidTr="003B4505">
        <w:trPr>
          <w:cantSplit/>
          <w:trHeight w:val="521"/>
        </w:trPr>
        <w:tc>
          <w:tcPr>
            <w:tcW w:w="3946" w:type="dxa"/>
            <w:tcBorders>
              <w:top w:val="single" w:sz="4" w:space="0" w:color="auto"/>
              <w:left w:val="single" w:sz="4" w:space="0" w:color="auto"/>
              <w:bottom w:val="single" w:sz="4" w:space="0" w:color="auto"/>
              <w:right w:val="single" w:sz="4" w:space="0" w:color="auto"/>
            </w:tcBorders>
            <w:hideMark/>
          </w:tcPr>
          <w:p w14:paraId="0A8E4FB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Darunaviro</w:t>
            </w:r>
            <w:proofErr w:type="spellEnd"/>
            <w:r w:rsidRPr="00776D3E">
              <w:rPr>
                <w:rFonts w:ascii="Times New Roman" w:eastAsia="Times New Roman" w:hAnsi="Times New Roman" w:cs="Times New Roman"/>
                <w:kern w:val="0"/>
                <w:sz w:val="22"/>
                <w:szCs w:val="22"/>
                <w14:ligatures w14:val="none"/>
              </w:rPr>
              <w:t xml:space="preserve"> 600 mg ir 100 mg ritonaviro 2 kartus per parą,7 dienas</w:t>
            </w:r>
          </w:p>
        </w:tc>
        <w:tc>
          <w:tcPr>
            <w:tcW w:w="3216" w:type="dxa"/>
            <w:tcBorders>
              <w:top w:val="single" w:sz="4" w:space="0" w:color="auto"/>
              <w:left w:val="single" w:sz="4" w:space="0" w:color="auto"/>
              <w:bottom w:val="single" w:sz="4" w:space="0" w:color="auto"/>
              <w:right w:val="single" w:sz="4" w:space="0" w:color="auto"/>
            </w:tcBorders>
            <w:hideMark/>
          </w:tcPr>
          <w:p w14:paraId="10954AE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1 kartą per parą, 7 dienas</w:t>
            </w:r>
          </w:p>
        </w:tc>
        <w:tc>
          <w:tcPr>
            <w:tcW w:w="2350" w:type="dxa"/>
            <w:tcBorders>
              <w:top w:val="single" w:sz="4" w:space="0" w:color="auto"/>
              <w:left w:val="single" w:sz="4" w:space="0" w:color="auto"/>
              <w:bottom w:val="single" w:sz="4" w:space="0" w:color="auto"/>
              <w:right w:val="single" w:sz="4" w:space="0" w:color="auto"/>
            </w:tcBorders>
            <w:hideMark/>
          </w:tcPr>
          <w:p w14:paraId="4A67E3A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1,5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47D16975"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6A15570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Tipranaviro</w:t>
            </w:r>
            <w:proofErr w:type="spellEnd"/>
            <w:r w:rsidRPr="00776D3E">
              <w:rPr>
                <w:rFonts w:ascii="Times New Roman" w:eastAsia="Times New Roman" w:hAnsi="Times New Roman" w:cs="Times New Roman"/>
                <w:kern w:val="0"/>
                <w:sz w:val="22"/>
                <w:szCs w:val="22"/>
                <w14:ligatures w14:val="none"/>
              </w:rPr>
              <w:t xml:space="preserve"> 500 mg ir 200 mg ritonaviro 2 kartus per parą,11 dienų</w:t>
            </w:r>
          </w:p>
        </w:tc>
        <w:tc>
          <w:tcPr>
            <w:tcW w:w="3216" w:type="dxa"/>
            <w:tcBorders>
              <w:top w:val="single" w:sz="4" w:space="0" w:color="auto"/>
              <w:left w:val="single" w:sz="4" w:space="0" w:color="auto"/>
              <w:bottom w:val="single" w:sz="4" w:space="0" w:color="auto"/>
              <w:right w:val="single" w:sz="4" w:space="0" w:color="auto"/>
            </w:tcBorders>
            <w:hideMark/>
          </w:tcPr>
          <w:p w14:paraId="4FB8017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hideMark/>
          </w:tcPr>
          <w:p w14:paraId="611D9B0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1,4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7A840328"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47C7886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Dronedarono</w:t>
            </w:r>
            <w:proofErr w:type="spellEnd"/>
            <w:r w:rsidRPr="00776D3E">
              <w:rPr>
                <w:rFonts w:ascii="Times New Roman" w:eastAsia="Times New Roman" w:hAnsi="Times New Roman" w:cs="Times New Roman"/>
                <w:kern w:val="0"/>
                <w:sz w:val="22"/>
                <w:szCs w:val="22"/>
                <w14:ligatures w14:val="none"/>
              </w:rPr>
              <w:t xml:space="preserve"> 400 mg 2 kartus per parą</w:t>
            </w:r>
          </w:p>
        </w:tc>
        <w:tc>
          <w:tcPr>
            <w:tcW w:w="3216" w:type="dxa"/>
            <w:tcBorders>
              <w:top w:val="single" w:sz="4" w:space="0" w:color="auto"/>
              <w:left w:val="single" w:sz="4" w:space="0" w:color="auto"/>
              <w:bottom w:val="single" w:sz="4" w:space="0" w:color="auto"/>
              <w:right w:val="single" w:sz="4" w:space="0" w:color="auto"/>
            </w:tcBorders>
            <w:hideMark/>
          </w:tcPr>
          <w:p w14:paraId="4CC84AD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Duomenų nėra</w:t>
            </w:r>
          </w:p>
        </w:tc>
        <w:tc>
          <w:tcPr>
            <w:tcW w:w="2350" w:type="dxa"/>
            <w:tcBorders>
              <w:top w:val="single" w:sz="4" w:space="0" w:color="auto"/>
              <w:left w:val="single" w:sz="4" w:space="0" w:color="auto"/>
              <w:bottom w:val="single" w:sz="4" w:space="0" w:color="auto"/>
              <w:right w:val="single" w:sz="4" w:space="0" w:color="auto"/>
            </w:tcBorders>
            <w:hideMark/>
          </w:tcPr>
          <w:p w14:paraId="3AEB937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1,4 karto </w:t>
            </w:r>
            <w:r w:rsidRPr="00776D3E">
              <w:rPr>
                <w:rFonts w:ascii="Times New Roman" w:eastAsia="Times New Roman" w:hAnsi="Times New Roman" w:cs="Times New Roman"/>
                <w:kern w:val="0"/>
                <w:sz w:val="22"/>
                <w:szCs w:val="22"/>
                <w14:ligatures w14:val="none"/>
              </w:rPr>
              <w:sym w:font="Symbol" w:char="F0AD"/>
            </w:r>
          </w:p>
        </w:tc>
      </w:tr>
      <w:tr w:rsidR="00776D3E" w:rsidRPr="00776D3E" w14:paraId="1D344E71" w14:textId="77777777" w:rsidTr="003B4505">
        <w:trPr>
          <w:cantSplit/>
          <w:trHeight w:val="521"/>
        </w:trPr>
        <w:tc>
          <w:tcPr>
            <w:tcW w:w="3946" w:type="dxa"/>
            <w:tcBorders>
              <w:top w:val="single" w:sz="4" w:space="0" w:color="auto"/>
              <w:left w:val="single" w:sz="4" w:space="0" w:color="auto"/>
              <w:bottom w:val="single" w:sz="4" w:space="0" w:color="auto"/>
              <w:right w:val="single" w:sz="4" w:space="0" w:color="auto"/>
            </w:tcBorders>
            <w:hideMark/>
          </w:tcPr>
          <w:p w14:paraId="3579FCB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Itrakonazolo</w:t>
            </w:r>
            <w:proofErr w:type="spellEnd"/>
            <w:r w:rsidRPr="00776D3E">
              <w:rPr>
                <w:rFonts w:ascii="Times New Roman" w:eastAsia="Times New Roman" w:hAnsi="Times New Roman" w:cs="Times New Roman"/>
                <w:kern w:val="0"/>
                <w:sz w:val="22"/>
                <w:szCs w:val="22"/>
                <w14:ligatures w14:val="none"/>
              </w:rPr>
              <w:t xml:space="preserve"> 200 mg 1 kartą per parą, 5 dienas</w:t>
            </w:r>
          </w:p>
        </w:tc>
        <w:tc>
          <w:tcPr>
            <w:tcW w:w="3216" w:type="dxa"/>
            <w:tcBorders>
              <w:top w:val="single" w:sz="4" w:space="0" w:color="auto"/>
              <w:left w:val="single" w:sz="4" w:space="0" w:color="auto"/>
              <w:bottom w:val="single" w:sz="4" w:space="0" w:color="auto"/>
              <w:right w:val="single" w:sz="4" w:space="0" w:color="auto"/>
            </w:tcBorders>
            <w:hideMark/>
          </w:tcPr>
          <w:p w14:paraId="23E08A3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hideMark/>
          </w:tcPr>
          <w:p w14:paraId="782421D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1,4 karto </w:t>
            </w:r>
            <w:r w:rsidRPr="00776D3E">
              <w:rPr>
                <w:rFonts w:ascii="Times New Roman" w:eastAsia="Times New Roman" w:hAnsi="Times New Roman" w:cs="Times New Roman"/>
                <w:kern w:val="0"/>
                <w:sz w:val="22"/>
                <w:szCs w:val="22"/>
                <w14:ligatures w14:val="none"/>
              </w:rPr>
              <w:sym w:font="Symbol" w:char="F0AD"/>
            </w:r>
            <w:r w:rsidRPr="00776D3E">
              <w:rPr>
                <w:rFonts w:ascii="Times New Roman" w:eastAsia="Times New Roman" w:hAnsi="Times New Roman" w:cs="Times New Roman"/>
                <w:kern w:val="0"/>
                <w:sz w:val="22"/>
                <w:szCs w:val="22"/>
                <w:vertAlign w:val="superscript"/>
                <w14:ligatures w14:val="none"/>
              </w:rPr>
              <w:t>**</w:t>
            </w:r>
          </w:p>
        </w:tc>
      </w:tr>
      <w:tr w:rsidR="00776D3E" w:rsidRPr="00776D3E" w14:paraId="739C2D9B"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hideMark/>
          </w:tcPr>
          <w:p w14:paraId="7AB2043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Ezetimibo</w:t>
            </w:r>
            <w:proofErr w:type="spellEnd"/>
            <w:r w:rsidRPr="00776D3E">
              <w:rPr>
                <w:rFonts w:ascii="Times New Roman" w:eastAsia="Times New Roman" w:hAnsi="Times New Roman" w:cs="Times New Roman"/>
                <w:kern w:val="0"/>
                <w:sz w:val="22"/>
                <w:szCs w:val="22"/>
                <w14:ligatures w14:val="none"/>
              </w:rPr>
              <w:t xml:space="preserve"> 10 mg 1 kartą per parą, 14 dienų</w:t>
            </w:r>
          </w:p>
        </w:tc>
        <w:tc>
          <w:tcPr>
            <w:tcW w:w="3216" w:type="dxa"/>
            <w:tcBorders>
              <w:top w:val="single" w:sz="4" w:space="0" w:color="auto"/>
              <w:left w:val="single" w:sz="4" w:space="0" w:color="auto"/>
              <w:bottom w:val="single" w:sz="4" w:space="0" w:color="auto"/>
              <w:right w:val="single" w:sz="4" w:space="0" w:color="auto"/>
            </w:tcBorders>
            <w:hideMark/>
          </w:tcPr>
          <w:p w14:paraId="1A58908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1 kartą per parą, 14 dienų</w:t>
            </w:r>
          </w:p>
        </w:tc>
        <w:tc>
          <w:tcPr>
            <w:tcW w:w="2350" w:type="dxa"/>
            <w:tcBorders>
              <w:top w:val="single" w:sz="4" w:space="0" w:color="auto"/>
              <w:left w:val="single" w:sz="4" w:space="0" w:color="auto"/>
              <w:bottom w:val="single" w:sz="4" w:space="0" w:color="auto"/>
              <w:right w:val="single" w:sz="4" w:space="0" w:color="auto"/>
            </w:tcBorders>
            <w:hideMark/>
          </w:tcPr>
          <w:p w14:paraId="52ADE0F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1,2 karto </w:t>
            </w:r>
            <w:r w:rsidRPr="00776D3E">
              <w:rPr>
                <w:rFonts w:ascii="Times New Roman" w:eastAsia="Times New Roman" w:hAnsi="Times New Roman" w:cs="Times New Roman"/>
                <w:kern w:val="0"/>
                <w:sz w:val="22"/>
                <w:szCs w:val="22"/>
                <w14:ligatures w14:val="none"/>
              </w:rPr>
              <w:sym w:font="Symbol" w:char="F0AD"/>
            </w:r>
            <w:r w:rsidRPr="00776D3E">
              <w:rPr>
                <w:rFonts w:ascii="Times New Roman" w:eastAsia="Times New Roman" w:hAnsi="Times New Roman" w:cs="Times New Roman"/>
                <w:kern w:val="0"/>
                <w:sz w:val="22"/>
                <w:szCs w:val="22"/>
                <w:vertAlign w:val="superscript"/>
                <w14:ligatures w14:val="none"/>
              </w:rPr>
              <w:t>**</w:t>
            </w:r>
          </w:p>
        </w:tc>
      </w:tr>
      <w:tr w:rsidR="00776D3E" w:rsidRPr="00776D3E" w14:paraId="755B892F"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498E974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Fosamprenaviro</w:t>
            </w:r>
            <w:proofErr w:type="spellEnd"/>
            <w:r w:rsidRPr="00776D3E">
              <w:rPr>
                <w:rFonts w:ascii="Times New Roman" w:eastAsia="Times New Roman" w:hAnsi="Times New Roman" w:cs="Times New Roman"/>
                <w:kern w:val="0"/>
                <w:sz w:val="22"/>
                <w:szCs w:val="22"/>
                <w14:ligatures w14:val="none"/>
              </w:rPr>
              <w:t xml:space="preserve"> 700 mg/ritonaviro 100 mg 2 kartus per parą, 8 dienas</w:t>
            </w:r>
          </w:p>
        </w:tc>
        <w:tc>
          <w:tcPr>
            <w:tcW w:w="3216" w:type="dxa"/>
            <w:tcBorders>
              <w:top w:val="single" w:sz="4" w:space="0" w:color="auto"/>
              <w:left w:val="single" w:sz="4" w:space="0" w:color="auto"/>
              <w:bottom w:val="single" w:sz="4" w:space="0" w:color="auto"/>
              <w:right w:val="single" w:sz="4" w:space="0" w:color="auto"/>
            </w:tcBorders>
          </w:tcPr>
          <w:p w14:paraId="7E4D93D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tcPr>
          <w:p w14:paraId="012EA42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1927EDA0"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53AAD24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Aleglitazaro</w:t>
            </w:r>
            <w:proofErr w:type="spellEnd"/>
            <w:r w:rsidRPr="00776D3E">
              <w:rPr>
                <w:rFonts w:ascii="Times New Roman" w:eastAsia="Times New Roman" w:hAnsi="Times New Roman" w:cs="Times New Roman"/>
                <w:kern w:val="0"/>
                <w:sz w:val="22"/>
                <w:szCs w:val="22"/>
                <w14:ligatures w14:val="none"/>
              </w:rPr>
              <w:t xml:space="preserve"> 0,3 mg, 7 dienas</w:t>
            </w:r>
          </w:p>
        </w:tc>
        <w:tc>
          <w:tcPr>
            <w:tcW w:w="3216" w:type="dxa"/>
            <w:tcBorders>
              <w:top w:val="single" w:sz="4" w:space="0" w:color="auto"/>
              <w:left w:val="single" w:sz="4" w:space="0" w:color="auto"/>
              <w:bottom w:val="single" w:sz="4" w:space="0" w:color="auto"/>
              <w:right w:val="single" w:sz="4" w:space="0" w:color="auto"/>
            </w:tcBorders>
          </w:tcPr>
          <w:p w14:paraId="5B52AD8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40 mg, 7 dienas</w:t>
            </w:r>
          </w:p>
        </w:tc>
        <w:tc>
          <w:tcPr>
            <w:tcW w:w="2350" w:type="dxa"/>
            <w:tcBorders>
              <w:top w:val="single" w:sz="4" w:space="0" w:color="auto"/>
              <w:left w:val="single" w:sz="4" w:space="0" w:color="auto"/>
              <w:bottom w:val="single" w:sz="4" w:space="0" w:color="auto"/>
              <w:right w:val="single" w:sz="4" w:space="0" w:color="auto"/>
            </w:tcBorders>
          </w:tcPr>
          <w:p w14:paraId="0DD756C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64DC0117"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2BD3DFD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Silymarino</w:t>
            </w:r>
            <w:proofErr w:type="spellEnd"/>
            <w:r w:rsidRPr="00776D3E">
              <w:rPr>
                <w:rFonts w:ascii="Times New Roman" w:eastAsia="Times New Roman" w:hAnsi="Times New Roman" w:cs="Times New Roman"/>
                <w:kern w:val="0"/>
                <w:sz w:val="22"/>
                <w:szCs w:val="22"/>
                <w14:ligatures w14:val="none"/>
              </w:rPr>
              <w:t xml:space="preserve"> 140 mg 3 kartus per parą, 5 dienas</w:t>
            </w:r>
          </w:p>
        </w:tc>
        <w:tc>
          <w:tcPr>
            <w:tcW w:w="3216" w:type="dxa"/>
            <w:tcBorders>
              <w:top w:val="single" w:sz="4" w:space="0" w:color="auto"/>
              <w:left w:val="single" w:sz="4" w:space="0" w:color="auto"/>
              <w:bottom w:val="single" w:sz="4" w:space="0" w:color="auto"/>
              <w:right w:val="single" w:sz="4" w:space="0" w:color="auto"/>
            </w:tcBorders>
          </w:tcPr>
          <w:p w14:paraId="7A3F880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vienkartinė dozė</w:t>
            </w:r>
          </w:p>
        </w:tc>
        <w:tc>
          <w:tcPr>
            <w:tcW w:w="2350" w:type="dxa"/>
            <w:tcBorders>
              <w:top w:val="single" w:sz="4" w:space="0" w:color="auto"/>
              <w:left w:val="single" w:sz="4" w:space="0" w:color="auto"/>
              <w:bottom w:val="single" w:sz="4" w:space="0" w:color="auto"/>
              <w:right w:val="single" w:sz="4" w:space="0" w:color="auto"/>
            </w:tcBorders>
          </w:tcPr>
          <w:p w14:paraId="725292F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lang w:eastAsia="pl-PL"/>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23C9A011"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6722AB9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Fenofibrato</w:t>
            </w:r>
            <w:proofErr w:type="spellEnd"/>
            <w:r w:rsidRPr="00776D3E">
              <w:rPr>
                <w:rFonts w:ascii="Times New Roman" w:eastAsia="Times New Roman" w:hAnsi="Times New Roman" w:cs="Times New Roman"/>
                <w:kern w:val="0"/>
                <w:sz w:val="22"/>
                <w:szCs w:val="22"/>
                <w14:ligatures w14:val="none"/>
              </w:rPr>
              <w:t xml:space="preserve"> 67 mg, 3 kartus per parą, 7 dienas</w:t>
            </w:r>
          </w:p>
        </w:tc>
        <w:tc>
          <w:tcPr>
            <w:tcW w:w="3216" w:type="dxa"/>
            <w:tcBorders>
              <w:top w:val="single" w:sz="4" w:space="0" w:color="auto"/>
              <w:left w:val="single" w:sz="4" w:space="0" w:color="auto"/>
              <w:bottom w:val="single" w:sz="4" w:space="0" w:color="auto"/>
              <w:right w:val="single" w:sz="4" w:space="0" w:color="auto"/>
            </w:tcBorders>
          </w:tcPr>
          <w:p w14:paraId="381DB0B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10 mg, 7 dienas</w:t>
            </w:r>
          </w:p>
        </w:tc>
        <w:tc>
          <w:tcPr>
            <w:tcW w:w="2350" w:type="dxa"/>
            <w:tcBorders>
              <w:top w:val="single" w:sz="4" w:space="0" w:color="auto"/>
              <w:left w:val="single" w:sz="4" w:space="0" w:color="auto"/>
              <w:bottom w:val="single" w:sz="4" w:space="0" w:color="auto"/>
              <w:right w:val="single" w:sz="4" w:space="0" w:color="auto"/>
            </w:tcBorders>
          </w:tcPr>
          <w:p w14:paraId="66108BA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7EF41A0B"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090E7A5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Rifampino</w:t>
            </w:r>
            <w:proofErr w:type="spellEnd"/>
            <w:r w:rsidRPr="00776D3E">
              <w:rPr>
                <w:rFonts w:ascii="Times New Roman" w:eastAsia="Times New Roman" w:hAnsi="Times New Roman" w:cs="Times New Roman"/>
                <w:kern w:val="0"/>
                <w:sz w:val="22"/>
                <w:szCs w:val="22"/>
                <w14:ligatures w14:val="none"/>
              </w:rPr>
              <w:t xml:space="preserve"> 450 mg, kartą per parą, 7 dienas</w:t>
            </w:r>
          </w:p>
        </w:tc>
        <w:tc>
          <w:tcPr>
            <w:tcW w:w="3216" w:type="dxa"/>
            <w:tcBorders>
              <w:top w:val="single" w:sz="4" w:space="0" w:color="auto"/>
              <w:left w:val="single" w:sz="4" w:space="0" w:color="auto"/>
              <w:bottom w:val="single" w:sz="4" w:space="0" w:color="auto"/>
              <w:right w:val="single" w:sz="4" w:space="0" w:color="auto"/>
            </w:tcBorders>
          </w:tcPr>
          <w:p w14:paraId="0B77AD4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20 mg, vienkartinė dozė</w:t>
            </w:r>
          </w:p>
        </w:tc>
        <w:tc>
          <w:tcPr>
            <w:tcW w:w="2350" w:type="dxa"/>
            <w:tcBorders>
              <w:top w:val="single" w:sz="4" w:space="0" w:color="auto"/>
              <w:left w:val="single" w:sz="4" w:space="0" w:color="auto"/>
              <w:bottom w:val="single" w:sz="4" w:space="0" w:color="auto"/>
              <w:right w:val="single" w:sz="4" w:space="0" w:color="auto"/>
            </w:tcBorders>
          </w:tcPr>
          <w:p w14:paraId="0940331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6A38517D"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7598166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Ketokonazolo</w:t>
            </w:r>
            <w:proofErr w:type="spellEnd"/>
            <w:r w:rsidRPr="00776D3E">
              <w:rPr>
                <w:rFonts w:ascii="Times New Roman" w:eastAsia="Times New Roman" w:hAnsi="Times New Roman" w:cs="Times New Roman"/>
                <w:kern w:val="0"/>
                <w:sz w:val="22"/>
                <w:szCs w:val="22"/>
                <w14:ligatures w14:val="none"/>
              </w:rPr>
              <w:t xml:space="preserve"> 200 mg 2 kartus per parą, 7 dienas</w:t>
            </w:r>
          </w:p>
        </w:tc>
        <w:tc>
          <w:tcPr>
            <w:tcW w:w="3216" w:type="dxa"/>
            <w:tcBorders>
              <w:top w:val="single" w:sz="4" w:space="0" w:color="auto"/>
              <w:left w:val="single" w:sz="4" w:space="0" w:color="auto"/>
              <w:bottom w:val="single" w:sz="4" w:space="0" w:color="auto"/>
              <w:right w:val="single" w:sz="4" w:space="0" w:color="auto"/>
            </w:tcBorders>
          </w:tcPr>
          <w:p w14:paraId="66A0316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80 mg, vienkartinė dozė</w:t>
            </w:r>
          </w:p>
        </w:tc>
        <w:tc>
          <w:tcPr>
            <w:tcW w:w="2350" w:type="dxa"/>
            <w:tcBorders>
              <w:top w:val="single" w:sz="4" w:space="0" w:color="auto"/>
              <w:left w:val="single" w:sz="4" w:space="0" w:color="auto"/>
              <w:bottom w:val="single" w:sz="4" w:space="0" w:color="auto"/>
              <w:right w:val="single" w:sz="4" w:space="0" w:color="auto"/>
            </w:tcBorders>
          </w:tcPr>
          <w:p w14:paraId="2A93267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6D64B37E"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0D9B1E9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Flukonazolo</w:t>
            </w:r>
            <w:proofErr w:type="spellEnd"/>
            <w:r w:rsidRPr="00776D3E">
              <w:rPr>
                <w:rFonts w:ascii="Times New Roman" w:eastAsia="Times New Roman" w:hAnsi="Times New Roman" w:cs="Times New Roman"/>
                <w:kern w:val="0"/>
                <w:sz w:val="22"/>
                <w:szCs w:val="22"/>
                <w14:ligatures w14:val="none"/>
              </w:rPr>
              <w:t xml:space="preserve"> 200 mg kartą per parą, 11 dienų </w:t>
            </w:r>
          </w:p>
        </w:tc>
        <w:tc>
          <w:tcPr>
            <w:tcW w:w="3216" w:type="dxa"/>
            <w:tcBorders>
              <w:top w:val="single" w:sz="4" w:space="0" w:color="auto"/>
              <w:left w:val="single" w:sz="4" w:space="0" w:color="auto"/>
              <w:bottom w:val="single" w:sz="4" w:space="0" w:color="auto"/>
              <w:right w:val="single" w:sz="4" w:space="0" w:color="auto"/>
            </w:tcBorders>
          </w:tcPr>
          <w:p w14:paraId="12F0B20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80 mg, vienkartinė dozė</w:t>
            </w:r>
          </w:p>
        </w:tc>
        <w:tc>
          <w:tcPr>
            <w:tcW w:w="2350" w:type="dxa"/>
            <w:tcBorders>
              <w:top w:val="single" w:sz="4" w:space="0" w:color="auto"/>
              <w:left w:val="single" w:sz="4" w:space="0" w:color="auto"/>
              <w:bottom w:val="single" w:sz="4" w:space="0" w:color="auto"/>
              <w:right w:val="single" w:sz="4" w:space="0" w:color="auto"/>
            </w:tcBorders>
          </w:tcPr>
          <w:p w14:paraId="36EAEBC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w:t>
            </w:r>
          </w:p>
        </w:tc>
      </w:tr>
      <w:tr w:rsidR="00776D3E" w:rsidRPr="00776D3E" w14:paraId="70C4DB7A"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4B46E66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Eritromicino</w:t>
            </w:r>
            <w:proofErr w:type="spellEnd"/>
            <w:r w:rsidRPr="00776D3E">
              <w:rPr>
                <w:rFonts w:ascii="Times New Roman" w:eastAsia="Times New Roman" w:hAnsi="Times New Roman" w:cs="Times New Roman"/>
                <w:kern w:val="0"/>
                <w:sz w:val="22"/>
                <w:szCs w:val="22"/>
                <w14:ligatures w14:val="none"/>
              </w:rPr>
              <w:t xml:space="preserve"> 500 mg 4 kartus per parą, 7 dienas</w:t>
            </w:r>
          </w:p>
        </w:tc>
        <w:tc>
          <w:tcPr>
            <w:tcW w:w="3216" w:type="dxa"/>
            <w:tcBorders>
              <w:top w:val="single" w:sz="4" w:space="0" w:color="auto"/>
              <w:left w:val="single" w:sz="4" w:space="0" w:color="auto"/>
              <w:bottom w:val="single" w:sz="4" w:space="0" w:color="auto"/>
              <w:right w:val="single" w:sz="4" w:space="0" w:color="auto"/>
            </w:tcBorders>
          </w:tcPr>
          <w:p w14:paraId="7A02D4F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80 mg, vienkartinė dozė</w:t>
            </w:r>
          </w:p>
        </w:tc>
        <w:tc>
          <w:tcPr>
            <w:tcW w:w="2350" w:type="dxa"/>
            <w:tcBorders>
              <w:top w:val="single" w:sz="4" w:space="0" w:color="auto"/>
              <w:left w:val="single" w:sz="4" w:space="0" w:color="auto"/>
              <w:bottom w:val="single" w:sz="4" w:space="0" w:color="auto"/>
              <w:right w:val="single" w:sz="4" w:space="0" w:color="auto"/>
            </w:tcBorders>
          </w:tcPr>
          <w:p w14:paraId="59B0DAC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20 % ↓</w:t>
            </w:r>
          </w:p>
        </w:tc>
      </w:tr>
      <w:tr w:rsidR="00776D3E" w:rsidRPr="00776D3E" w14:paraId="4F330C77" w14:textId="77777777" w:rsidTr="003B4505">
        <w:trPr>
          <w:cantSplit/>
          <w:trHeight w:val="509"/>
        </w:trPr>
        <w:tc>
          <w:tcPr>
            <w:tcW w:w="3946" w:type="dxa"/>
            <w:tcBorders>
              <w:top w:val="single" w:sz="4" w:space="0" w:color="auto"/>
              <w:left w:val="single" w:sz="4" w:space="0" w:color="auto"/>
              <w:bottom w:val="single" w:sz="4" w:space="0" w:color="auto"/>
              <w:right w:val="single" w:sz="4" w:space="0" w:color="auto"/>
            </w:tcBorders>
          </w:tcPr>
          <w:p w14:paraId="4B24CE7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Baikalino</w:t>
            </w:r>
            <w:proofErr w:type="spellEnd"/>
            <w:r w:rsidRPr="00776D3E">
              <w:rPr>
                <w:rFonts w:ascii="Times New Roman" w:eastAsia="Times New Roman" w:hAnsi="Times New Roman" w:cs="Times New Roman"/>
                <w:kern w:val="0"/>
                <w:sz w:val="22"/>
                <w:szCs w:val="22"/>
                <w14:ligatures w14:val="none"/>
              </w:rPr>
              <w:t xml:space="preserve"> 50 mg, tris kartus per parą, 14 dienų</w:t>
            </w:r>
          </w:p>
        </w:tc>
        <w:tc>
          <w:tcPr>
            <w:tcW w:w="3216" w:type="dxa"/>
            <w:tcBorders>
              <w:top w:val="single" w:sz="4" w:space="0" w:color="auto"/>
              <w:left w:val="single" w:sz="4" w:space="0" w:color="auto"/>
              <w:bottom w:val="single" w:sz="4" w:space="0" w:color="auto"/>
              <w:right w:val="single" w:sz="4" w:space="0" w:color="auto"/>
            </w:tcBorders>
          </w:tcPr>
          <w:p w14:paraId="5E11312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20 mg, vienkartinė dozė</w:t>
            </w:r>
          </w:p>
        </w:tc>
        <w:tc>
          <w:tcPr>
            <w:tcW w:w="2350" w:type="dxa"/>
            <w:tcBorders>
              <w:top w:val="single" w:sz="4" w:space="0" w:color="auto"/>
              <w:left w:val="single" w:sz="4" w:space="0" w:color="auto"/>
              <w:bottom w:val="single" w:sz="4" w:space="0" w:color="auto"/>
              <w:right w:val="single" w:sz="4" w:space="0" w:color="auto"/>
            </w:tcBorders>
          </w:tcPr>
          <w:p w14:paraId="5497660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lang w:eastAsia="pl-PL"/>
                <w14:ligatures w14:val="none"/>
              </w:rPr>
              <w:t>47 %</w:t>
            </w:r>
          </w:p>
        </w:tc>
      </w:tr>
    </w:tbl>
    <w:p w14:paraId="747201D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 Nurodomas paprastas santykis tarp kartu vartojamų vaistinių preparatų ir atskirai vartojamo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Kai duomenys išreiškiami procentais (%), pokytis procentais rodo skirtumą, kai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vartojamas vienas. </w:t>
      </w:r>
    </w:p>
    <w:p w14:paraId="54BDF31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sym w:font="Symbol" w:char="F0AD"/>
      </w:r>
      <w:r w:rsidRPr="00776D3E">
        <w:rPr>
          <w:rFonts w:ascii="Times New Roman" w:eastAsia="Times New Roman" w:hAnsi="Times New Roman" w:cs="Times New Roman"/>
          <w:kern w:val="0"/>
          <w:sz w:val="22"/>
          <w:szCs w:val="22"/>
          <w14:ligatures w14:val="none"/>
        </w:rPr>
        <w:t xml:space="preserve"> rodo padidėjimą, </w:t>
      </w:r>
      <w:r w:rsidRPr="00776D3E">
        <w:rPr>
          <w:rFonts w:ascii="Times New Roman" w:eastAsia="Times New Roman" w:hAnsi="Times New Roman" w:cs="Times New Roman"/>
          <w:kern w:val="0"/>
          <w:sz w:val="22"/>
          <w:szCs w:val="22"/>
          <w14:ligatures w14:val="none"/>
        </w:rPr>
        <w:sym w:font="Symbol" w:char="F0AB"/>
      </w:r>
      <w:r w:rsidRPr="00776D3E">
        <w:rPr>
          <w:rFonts w:ascii="Times New Roman" w:eastAsia="Times New Roman" w:hAnsi="Times New Roman" w:cs="Times New Roman"/>
          <w:kern w:val="0"/>
          <w:sz w:val="22"/>
          <w:szCs w:val="22"/>
          <w14:ligatures w14:val="none"/>
        </w:rPr>
        <w:t xml:space="preserve"> - be pakitimų, o </w:t>
      </w:r>
      <w:r w:rsidRPr="00776D3E">
        <w:rPr>
          <w:rFonts w:ascii="Times New Roman" w:eastAsia="Times New Roman" w:hAnsi="Times New Roman" w:cs="Times New Roman"/>
          <w:kern w:val="0"/>
          <w:sz w:val="22"/>
          <w:szCs w:val="22"/>
          <w14:ligatures w14:val="none"/>
        </w:rPr>
        <w:sym w:font="Symbol" w:char="F0AF"/>
      </w:r>
      <w:r w:rsidRPr="00776D3E">
        <w:rPr>
          <w:rFonts w:ascii="Times New Roman" w:eastAsia="Times New Roman" w:hAnsi="Times New Roman" w:cs="Times New Roman"/>
          <w:kern w:val="0"/>
          <w:sz w:val="22"/>
          <w:szCs w:val="22"/>
          <w14:ligatures w14:val="none"/>
        </w:rPr>
        <w:t xml:space="preserve"> - sumažėjimą.</w:t>
      </w:r>
    </w:p>
    <w:p w14:paraId="1624A78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vertAlign w:val="superscript"/>
          <w14:ligatures w14:val="none"/>
        </w:rPr>
        <w:t xml:space="preserve">** </w:t>
      </w:r>
      <w:r w:rsidRPr="00776D3E">
        <w:rPr>
          <w:rFonts w:ascii="Times New Roman" w:eastAsia="Times New Roman" w:hAnsi="Times New Roman" w:cs="Times New Roman"/>
          <w:kern w:val="0"/>
          <w:sz w:val="22"/>
          <w:szCs w:val="22"/>
          <w14:ligatures w14:val="none"/>
        </w:rPr>
        <w:t xml:space="preserve">Atlikti keli sąveikos su skirtingomis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dozėmis tyrimai. Lentelėje pateikiamas reikšmingiausias santykis.</w:t>
      </w:r>
    </w:p>
    <w:p w14:paraId="173BD9E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E2285E5"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roofErr w:type="spellStart"/>
      <w:r w:rsidRPr="00776D3E">
        <w:rPr>
          <w:rFonts w:ascii="Times New Roman" w:eastAsia="Times New Roman" w:hAnsi="Times New Roman" w:cs="Times New Roman"/>
          <w:i/>
          <w:kern w:val="0"/>
          <w:sz w:val="22"/>
          <w:szCs w:val="22"/>
          <w:u w:val="single"/>
          <w14:ligatures w14:val="none"/>
        </w:rPr>
        <w:t>Rozuvastatino</w:t>
      </w:r>
      <w:proofErr w:type="spellEnd"/>
      <w:r w:rsidRPr="00776D3E">
        <w:rPr>
          <w:rFonts w:ascii="Times New Roman" w:eastAsia="Times New Roman" w:hAnsi="Times New Roman" w:cs="Times New Roman"/>
          <w:i/>
          <w:kern w:val="0"/>
          <w:sz w:val="22"/>
          <w:szCs w:val="22"/>
          <w:u w:val="single"/>
          <w14:ligatures w14:val="none"/>
        </w:rPr>
        <w:t xml:space="preserve"> poveikis kartu vartojamiems vaistiniams preparatams</w:t>
      </w:r>
    </w:p>
    <w:p w14:paraId="3D779761"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
    <w:p w14:paraId="2FF74160" w14:textId="6292AFF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Vitamino K antagonistai</w:t>
      </w:r>
      <w:r w:rsidR="002133F3">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r w:rsidR="002133F3">
        <w:rPr>
          <w:rFonts w:ascii="Times New Roman" w:eastAsia="Times New Roman" w:hAnsi="Times New Roman" w:cs="Times New Roman"/>
          <w:kern w:val="0"/>
          <w:sz w:val="22"/>
          <w:szCs w:val="22"/>
          <w14:ligatures w14:val="none"/>
        </w:rPr>
        <w:t>v</w:t>
      </w:r>
      <w:r w:rsidRPr="00776D3E">
        <w:rPr>
          <w:rFonts w:ascii="Times New Roman" w:eastAsia="Times New Roman" w:hAnsi="Times New Roman" w:cs="Times New Roman"/>
          <w:kern w:val="0"/>
          <w:sz w:val="22"/>
          <w:szCs w:val="22"/>
          <w14:ligatures w14:val="none"/>
        </w:rPr>
        <w:t xml:space="preserve">artojant vitamino K antagonistų (pvz., varfarino ar kitų kumarino grupės antikoaguliantų), gydymo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kaip ir kitais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 pradžioje arba padidinus dozę gali padidėti tarptautinis normalizuotas santykis (TNS).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vartojimą nutraukus arba sumažinus jo dozę, TNS gali sumažėti. Taigi minėtomis aplinkybėmis reikia tinkamai stebėti TNS.</w:t>
      </w:r>
    </w:p>
    <w:p w14:paraId="3B93D13F"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30CF41C4" w14:textId="5003A08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Geriamieji kontraceptikai ir pakaitinės hormonų terapijos (PHT) preparatai</w:t>
      </w:r>
      <w:r w:rsidR="002133F3">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Cs/>
          <w:kern w:val="0"/>
          <w:sz w:val="22"/>
          <w:szCs w:val="22"/>
          <w14:ligatures w14:val="none"/>
        </w:rPr>
        <w:t xml:space="preserve"> </w:t>
      </w:r>
      <w:proofErr w:type="spellStart"/>
      <w:r w:rsidR="002133F3">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ozuvastatino</w:t>
      </w:r>
      <w:proofErr w:type="spellEnd"/>
      <w:r w:rsidRPr="00776D3E">
        <w:rPr>
          <w:rFonts w:ascii="Times New Roman" w:eastAsia="Times New Roman" w:hAnsi="Times New Roman" w:cs="Times New Roman"/>
          <w:kern w:val="0"/>
          <w:sz w:val="22"/>
          <w:szCs w:val="22"/>
          <w14:ligatures w14:val="none"/>
        </w:rPr>
        <w:t xml:space="preserve"> vartojimas kartu su geriamaisiais kontraceptikais lėmė </w:t>
      </w:r>
      <w:proofErr w:type="spellStart"/>
      <w:r w:rsidRPr="00776D3E">
        <w:rPr>
          <w:rFonts w:ascii="Times New Roman" w:eastAsia="Times New Roman" w:hAnsi="Times New Roman" w:cs="Times New Roman"/>
          <w:kern w:val="0"/>
          <w:sz w:val="22"/>
          <w:szCs w:val="22"/>
          <w14:ligatures w14:val="none"/>
        </w:rPr>
        <w:t>etinilestradiolio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norgestrelio</w:t>
      </w:r>
      <w:proofErr w:type="spellEnd"/>
      <w:r w:rsidRPr="00776D3E">
        <w:rPr>
          <w:rFonts w:ascii="Times New Roman" w:eastAsia="Times New Roman" w:hAnsi="Times New Roman" w:cs="Times New Roman"/>
          <w:kern w:val="0"/>
          <w:sz w:val="22"/>
          <w:szCs w:val="22"/>
          <w14:ligatures w14:val="none"/>
        </w:rPr>
        <w:t xml:space="preserve"> AUC padidėjimą atitinkamai 26 % ir 34 %. Parenkant geriamojo kontraceptiko dozę, reikia atsižvelgti į šį hormonų koncentracijos kraujo plazmoje padidėjimą. </w:t>
      </w:r>
      <w:proofErr w:type="spellStart"/>
      <w:r w:rsidRPr="00776D3E">
        <w:rPr>
          <w:rFonts w:ascii="Times New Roman" w:eastAsia="Times New Roman" w:hAnsi="Times New Roman" w:cs="Times New Roman"/>
          <w:kern w:val="0"/>
          <w:sz w:val="22"/>
          <w:szCs w:val="22"/>
          <w14:ligatures w14:val="none"/>
        </w:rPr>
        <w:t>Farmakokineti</w:t>
      </w:r>
      <w:r w:rsidR="00D574A4">
        <w:rPr>
          <w:rFonts w:ascii="Times New Roman" w:eastAsia="Times New Roman" w:hAnsi="Times New Roman" w:cs="Times New Roman"/>
          <w:kern w:val="0"/>
          <w:sz w:val="22"/>
          <w:szCs w:val="22"/>
          <w14:ligatures w14:val="none"/>
        </w:rPr>
        <w:t>nės</w:t>
      </w:r>
      <w:proofErr w:type="spellEnd"/>
      <w:r w:rsidRPr="00776D3E">
        <w:rPr>
          <w:rFonts w:ascii="Times New Roman" w:eastAsia="Times New Roman" w:hAnsi="Times New Roman" w:cs="Times New Roman"/>
          <w:kern w:val="0"/>
          <w:sz w:val="22"/>
          <w:szCs w:val="22"/>
          <w14:ligatures w14:val="none"/>
        </w:rPr>
        <w:t xml:space="preserve"> </w:t>
      </w:r>
      <w:r w:rsidR="007C0D0C">
        <w:rPr>
          <w:rFonts w:ascii="Times New Roman" w:eastAsia="Times New Roman" w:hAnsi="Times New Roman" w:cs="Times New Roman"/>
          <w:kern w:val="0"/>
          <w:sz w:val="22"/>
          <w:szCs w:val="22"/>
          <w14:ligatures w14:val="none"/>
        </w:rPr>
        <w:t xml:space="preserve">sąveikos tyrimų su </w:t>
      </w:r>
      <w:r w:rsidRPr="00776D3E">
        <w:rPr>
          <w:rFonts w:ascii="Times New Roman" w:eastAsia="Times New Roman" w:hAnsi="Times New Roman" w:cs="Times New Roman"/>
          <w:kern w:val="0"/>
          <w:sz w:val="22"/>
          <w:szCs w:val="22"/>
          <w14:ligatures w14:val="none"/>
        </w:rPr>
        <w:t>asmen</w:t>
      </w:r>
      <w:r w:rsidR="007C0D0C">
        <w:rPr>
          <w:rFonts w:ascii="Times New Roman" w:eastAsia="Times New Roman" w:hAnsi="Times New Roman" w:cs="Times New Roman"/>
          <w:kern w:val="0"/>
          <w:sz w:val="22"/>
          <w:szCs w:val="22"/>
          <w14:ligatures w14:val="none"/>
        </w:rPr>
        <w:t>imis</w:t>
      </w:r>
      <w:r w:rsidRPr="00776D3E">
        <w:rPr>
          <w:rFonts w:ascii="Times New Roman" w:eastAsia="Times New Roman" w:hAnsi="Times New Roman" w:cs="Times New Roman"/>
          <w:kern w:val="0"/>
          <w:sz w:val="22"/>
          <w:szCs w:val="22"/>
          <w14:ligatures w14:val="none"/>
        </w:rPr>
        <w:t xml:space="preserve">, </w:t>
      </w:r>
      <w:r w:rsidR="007C0D0C">
        <w:rPr>
          <w:rFonts w:ascii="Times New Roman" w:eastAsia="Times New Roman" w:hAnsi="Times New Roman" w:cs="Times New Roman"/>
          <w:kern w:val="0"/>
          <w:sz w:val="22"/>
          <w:szCs w:val="22"/>
          <w14:ligatures w14:val="none"/>
        </w:rPr>
        <w:t>vartojančiais</w:t>
      </w:r>
      <w:r w:rsidR="007E7DEF">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w:t>
      </w:r>
      <w:r w:rsidR="007C0D0C">
        <w:rPr>
          <w:rFonts w:ascii="Times New Roman" w:eastAsia="Times New Roman" w:hAnsi="Times New Roman" w:cs="Times New Roman"/>
          <w:kern w:val="0"/>
          <w:sz w:val="22"/>
          <w:szCs w:val="22"/>
          <w14:ligatures w14:val="none"/>
        </w:rPr>
        <w:t>o</w:t>
      </w:r>
      <w:proofErr w:type="spellEnd"/>
      <w:r w:rsidR="007C0D0C">
        <w:rPr>
          <w:rFonts w:ascii="Times New Roman" w:eastAsia="Times New Roman" w:hAnsi="Times New Roman" w:cs="Times New Roman"/>
          <w:kern w:val="0"/>
          <w:sz w:val="22"/>
          <w:szCs w:val="22"/>
          <w14:ligatures w14:val="none"/>
        </w:rPr>
        <w:t xml:space="preserve"> </w:t>
      </w:r>
      <w:r w:rsidR="00D574A4">
        <w:rPr>
          <w:rFonts w:ascii="Times New Roman" w:eastAsia="Times New Roman" w:hAnsi="Times New Roman" w:cs="Times New Roman"/>
          <w:kern w:val="0"/>
          <w:sz w:val="22"/>
          <w:szCs w:val="22"/>
          <w14:ligatures w14:val="none"/>
        </w:rPr>
        <w:t xml:space="preserve">kartu su </w:t>
      </w:r>
      <w:r w:rsidRPr="00776D3E">
        <w:rPr>
          <w:rFonts w:ascii="Times New Roman" w:eastAsia="Times New Roman" w:hAnsi="Times New Roman" w:cs="Times New Roman"/>
          <w:kern w:val="0"/>
          <w:sz w:val="22"/>
          <w:szCs w:val="22"/>
          <w14:ligatures w14:val="none"/>
        </w:rPr>
        <w:t>PHT</w:t>
      </w:r>
      <w:r w:rsidR="007E7DEF">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n</w:t>
      </w:r>
      <w:r w:rsidR="0097386F">
        <w:rPr>
          <w:rFonts w:ascii="Times New Roman" w:eastAsia="Times New Roman" w:hAnsi="Times New Roman" w:cs="Times New Roman"/>
          <w:kern w:val="0"/>
          <w:sz w:val="22"/>
          <w:szCs w:val="22"/>
          <w14:ligatures w14:val="none"/>
        </w:rPr>
        <w:t>eatlikta</w:t>
      </w:r>
      <w:r w:rsidRPr="00776D3E">
        <w:rPr>
          <w:rFonts w:ascii="Times New Roman" w:eastAsia="Times New Roman" w:hAnsi="Times New Roman" w:cs="Times New Roman"/>
          <w:kern w:val="0"/>
          <w:sz w:val="22"/>
          <w:szCs w:val="22"/>
          <w14:ligatures w14:val="none"/>
        </w:rPr>
        <w:t xml:space="preserve">, todėl panašaus poveikio farmakokinetikai atmesti </w:t>
      </w:r>
      <w:r w:rsidRPr="00776D3E">
        <w:rPr>
          <w:rFonts w:ascii="Times New Roman" w:eastAsia="Times New Roman" w:hAnsi="Times New Roman" w:cs="Times New Roman"/>
          <w:kern w:val="0"/>
          <w:sz w:val="22"/>
          <w:szCs w:val="22"/>
          <w14:ligatures w14:val="none"/>
        </w:rPr>
        <w:lastRenderedPageBreak/>
        <w:t>negalima. Vis dėlto klinikinių tyrimų metu šiuo deriniu buvo gydyta daug moterų ir jos jį toleravo gerai.</w:t>
      </w:r>
    </w:p>
    <w:p w14:paraId="1A1ADAE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34D0D44"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Kiti vaistiniai preparatai</w:t>
      </w:r>
    </w:p>
    <w:p w14:paraId="0E029D68" w14:textId="7E4B55F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Digoksinas</w:t>
      </w:r>
      <w:proofErr w:type="spellEnd"/>
      <w:r w:rsidR="002133F3">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r w:rsidR="002133F3">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 xml:space="preserve">emiantis specialių sąveikos tyrimų duomenimis, kliniškai reikšminga sąveika su </w:t>
      </w:r>
      <w:proofErr w:type="spellStart"/>
      <w:r w:rsidRPr="00776D3E">
        <w:rPr>
          <w:rFonts w:ascii="Times New Roman" w:eastAsia="Times New Roman" w:hAnsi="Times New Roman" w:cs="Times New Roman"/>
          <w:kern w:val="0"/>
          <w:sz w:val="22"/>
          <w:szCs w:val="22"/>
          <w14:ligatures w14:val="none"/>
        </w:rPr>
        <w:t>digoksinu</w:t>
      </w:r>
      <w:proofErr w:type="spellEnd"/>
      <w:r w:rsidRPr="00776D3E">
        <w:rPr>
          <w:rFonts w:ascii="Times New Roman" w:eastAsia="Times New Roman" w:hAnsi="Times New Roman" w:cs="Times New Roman"/>
          <w:kern w:val="0"/>
          <w:sz w:val="22"/>
          <w:szCs w:val="22"/>
          <w14:ligatures w14:val="none"/>
        </w:rPr>
        <w:t xml:space="preserve"> nėra tikėtina.</w:t>
      </w:r>
    </w:p>
    <w:p w14:paraId="155D5EF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A1229AA" w14:textId="14D2451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6B4930">
        <w:rPr>
          <w:rFonts w:ascii="Times New Roman" w:eastAsia="Times New Roman" w:hAnsi="Times New Roman" w:cs="Times New Roman"/>
          <w:i/>
          <w:kern w:val="0"/>
          <w:sz w:val="22"/>
          <w:szCs w:val="22"/>
          <w14:ligatures w14:val="none"/>
        </w:rPr>
        <w:t>Fuzido</w:t>
      </w:r>
      <w:proofErr w:type="spellEnd"/>
      <w:r w:rsidRPr="006B4930">
        <w:rPr>
          <w:rFonts w:ascii="Times New Roman" w:eastAsia="Times New Roman" w:hAnsi="Times New Roman" w:cs="Times New Roman"/>
          <w:i/>
          <w:kern w:val="0"/>
          <w:sz w:val="22"/>
          <w:szCs w:val="22"/>
          <w14:ligatures w14:val="none"/>
        </w:rPr>
        <w:t xml:space="preserve"> rūgštis</w:t>
      </w:r>
      <w:r w:rsidR="006970B8" w:rsidRPr="006B4930">
        <w:rPr>
          <w:rFonts w:ascii="Times New Roman" w:eastAsia="Times New Roman" w:hAnsi="Times New Roman" w:cs="Times New Roman"/>
          <w:kern w:val="0"/>
          <w:sz w:val="22"/>
          <w:szCs w:val="22"/>
          <w14:ligatures w14:val="none"/>
        </w:rPr>
        <w:t>:</w:t>
      </w:r>
      <w:r w:rsidRPr="006B4930">
        <w:rPr>
          <w:rFonts w:ascii="Times New Roman" w:eastAsia="Times New Roman" w:hAnsi="Times New Roman" w:cs="Times New Roman"/>
          <w:kern w:val="0"/>
          <w:sz w:val="22"/>
          <w:szCs w:val="22"/>
          <w14:ligatures w14:val="none"/>
        </w:rPr>
        <w:t xml:space="preserve"> </w:t>
      </w:r>
      <w:r w:rsidR="006970B8" w:rsidRPr="006B4930">
        <w:rPr>
          <w:rFonts w:ascii="Times New Roman" w:eastAsia="Times New Roman" w:hAnsi="Times New Roman" w:cs="Times New Roman"/>
          <w:kern w:val="0"/>
          <w:sz w:val="22"/>
          <w:szCs w:val="22"/>
          <w14:ligatures w14:val="none"/>
        </w:rPr>
        <w:t>s</w:t>
      </w:r>
      <w:r w:rsidRPr="006B4930">
        <w:rPr>
          <w:rFonts w:ascii="Times New Roman" w:eastAsia="Times New Roman" w:hAnsi="Times New Roman" w:cs="Times New Roman"/>
          <w:kern w:val="0"/>
          <w:sz w:val="22"/>
          <w:szCs w:val="22"/>
          <w14:ligatures w14:val="none"/>
        </w:rPr>
        <w:t xml:space="preserve">ąveikos tyrimai su </w:t>
      </w:r>
      <w:proofErr w:type="spellStart"/>
      <w:r w:rsidRPr="006B4930">
        <w:rPr>
          <w:rFonts w:ascii="Times New Roman" w:eastAsia="Times New Roman" w:hAnsi="Times New Roman" w:cs="Times New Roman"/>
          <w:kern w:val="0"/>
          <w:sz w:val="22"/>
          <w:szCs w:val="22"/>
          <w14:ligatures w14:val="none"/>
        </w:rPr>
        <w:t>rosuvastatinu</w:t>
      </w:r>
      <w:proofErr w:type="spellEnd"/>
      <w:r w:rsidRPr="006B4930">
        <w:rPr>
          <w:rFonts w:ascii="Times New Roman" w:eastAsia="Times New Roman" w:hAnsi="Times New Roman" w:cs="Times New Roman"/>
          <w:kern w:val="0"/>
          <w:sz w:val="22"/>
          <w:szCs w:val="22"/>
          <w14:ligatures w14:val="none"/>
        </w:rPr>
        <w:t xml:space="preserve"> ir </w:t>
      </w:r>
      <w:proofErr w:type="spellStart"/>
      <w:r w:rsidRPr="006B4930">
        <w:rPr>
          <w:rFonts w:ascii="Times New Roman" w:eastAsia="Times New Roman" w:hAnsi="Times New Roman" w:cs="Times New Roman"/>
          <w:kern w:val="0"/>
          <w:sz w:val="22"/>
          <w:szCs w:val="22"/>
          <w14:ligatures w14:val="none"/>
        </w:rPr>
        <w:t>fuzido</w:t>
      </w:r>
      <w:proofErr w:type="spellEnd"/>
      <w:r w:rsidRPr="006B4930">
        <w:rPr>
          <w:rFonts w:ascii="Times New Roman" w:eastAsia="Times New Roman" w:hAnsi="Times New Roman" w:cs="Times New Roman"/>
          <w:kern w:val="0"/>
          <w:sz w:val="22"/>
          <w:szCs w:val="22"/>
          <w14:ligatures w14:val="none"/>
        </w:rPr>
        <w:t xml:space="preserve"> rūgštimi neatlikti. </w:t>
      </w:r>
      <w:proofErr w:type="spellStart"/>
      <w:r w:rsidRPr="006B4930">
        <w:rPr>
          <w:rFonts w:ascii="Times New Roman" w:eastAsia="Times New Roman" w:hAnsi="Times New Roman" w:cs="Times New Roman"/>
          <w:kern w:val="0"/>
          <w:sz w:val="22"/>
          <w:szCs w:val="22"/>
          <w14:ligatures w14:val="none"/>
        </w:rPr>
        <w:t>Fuzido</w:t>
      </w:r>
      <w:proofErr w:type="spellEnd"/>
      <w:r w:rsidRPr="006B4930">
        <w:rPr>
          <w:rFonts w:ascii="Times New Roman" w:eastAsia="Times New Roman" w:hAnsi="Times New Roman" w:cs="Times New Roman"/>
          <w:kern w:val="0"/>
          <w:sz w:val="22"/>
          <w:szCs w:val="22"/>
          <w14:ligatures w14:val="none"/>
        </w:rPr>
        <w:t xml:space="preserve"> rūgštį vartojant sistemiškai kartu su </w:t>
      </w:r>
      <w:proofErr w:type="spellStart"/>
      <w:r w:rsidRPr="006B4930">
        <w:rPr>
          <w:rFonts w:ascii="Times New Roman" w:eastAsia="Times New Roman" w:hAnsi="Times New Roman" w:cs="Times New Roman"/>
          <w:kern w:val="0"/>
          <w:sz w:val="22"/>
          <w:szCs w:val="22"/>
          <w14:ligatures w14:val="none"/>
        </w:rPr>
        <w:t>statinais</w:t>
      </w:r>
      <w:proofErr w:type="spellEnd"/>
      <w:r w:rsidRPr="006B4930">
        <w:rPr>
          <w:rFonts w:ascii="Times New Roman" w:eastAsia="Times New Roman" w:hAnsi="Times New Roman" w:cs="Times New Roman"/>
          <w:kern w:val="0"/>
          <w:sz w:val="22"/>
          <w:szCs w:val="22"/>
          <w14:ligatures w14:val="none"/>
        </w:rPr>
        <w:t xml:space="preserve"> gali</w:t>
      </w:r>
      <w:r w:rsidRPr="00776D3E">
        <w:rPr>
          <w:rFonts w:ascii="Times New Roman" w:eastAsia="Times New Roman" w:hAnsi="Times New Roman" w:cs="Times New Roman"/>
          <w:kern w:val="0"/>
          <w:sz w:val="22"/>
          <w:szCs w:val="22"/>
          <w14:ligatures w14:val="none"/>
        </w:rPr>
        <w:t xml:space="preserve"> padidėti </w:t>
      </w:r>
      <w:proofErr w:type="spellStart"/>
      <w:r w:rsidRPr="00776D3E">
        <w:rPr>
          <w:rFonts w:ascii="Times New Roman" w:eastAsia="Times New Roman" w:hAnsi="Times New Roman" w:cs="Times New Roman"/>
          <w:kern w:val="0"/>
          <w:sz w:val="22"/>
          <w:szCs w:val="22"/>
          <w14:ligatures w14:val="none"/>
        </w:rPr>
        <w:t>miopatijos</w:t>
      </w:r>
      <w:proofErr w:type="spellEnd"/>
      <w:r w:rsidRPr="00776D3E">
        <w:rPr>
          <w:rFonts w:ascii="Times New Roman" w:eastAsia="Times New Roman" w:hAnsi="Times New Roman" w:cs="Times New Roman"/>
          <w:kern w:val="0"/>
          <w:sz w:val="22"/>
          <w:szCs w:val="22"/>
          <w14:ligatures w14:val="none"/>
        </w:rPr>
        <w:t xml:space="preserve"> rizika, įskaitant </w:t>
      </w:r>
      <w:proofErr w:type="spellStart"/>
      <w:r w:rsidRPr="00776D3E">
        <w:rPr>
          <w:rFonts w:ascii="Times New Roman" w:eastAsia="Times New Roman" w:hAnsi="Times New Roman" w:cs="Times New Roman"/>
          <w:kern w:val="0"/>
          <w:sz w:val="22"/>
          <w:szCs w:val="22"/>
          <w14:ligatures w14:val="none"/>
        </w:rPr>
        <w:t>rabdomiolizę</w:t>
      </w:r>
      <w:proofErr w:type="spellEnd"/>
      <w:r w:rsidRPr="00776D3E">
        <w:rPr>
          <w:rFonts w:ascii="Times New Roman" w:eastAsia="Times New Roman" w:hAnsi="Times New Roman" w:cs="Times New Roman"/>
          <w:kern w:val="0"/>
          <w:sz w:val="22"/>
          <w:szCs w:val="22"/>
          <w14:ligatures w14:val="none"/>
        </w:rPr>
        <w:t>. Šios sąveikos mechanizmas (</w:t>
      </w:r>
      <w:proofErr w:type="spellStart"/>
      <w:r w:rsidRPr="00776D3E">
        <w:rPr>
          <w:rFonts w:ascii="Times New Roman" w:eastAsia="Times New Roman" w:hAnsi="Times New Roman" w:cs="Times New Roman"/>
          <w:kern w:val="0"/>
          <w:sz w:val="22"/>
          <w:szCs w:val="22"/>
          <w14:ligatures w14:val="none"/>
        </w:rPr>
        <w:t>farmakodinamin</w:t>
      </w:r>
      <w:r w:rsidR="002B5E22">
        <w:rPr>
          <w:rFonts w:ascii="Times New Roman" w:eastAsia="Times New Roman" w:hAnsi="Times New Roman" w:cs="Times New Roman"/>
          <w:kern w:val="0"/>
          <w:sz w:val="22"/>
          <w:szCs w:val="22"/>
          <w14:ligatures w14:val="none"/>
        </w:rPr>
        <w:t>ė</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farmakokinetin</w:t>
      </w:r>
      <w:r w:rsidR="002B5E22">
        <w:rPr>
          <w:rFonts w:ascii="Times New Roman" w:eastAsia="Times New Roman" w:hAnsi="Times New Roman" w:cs="Times New Roman"/>
          <w:kern w:val="0"/>
          <w:sz w:val="22"/>
          <w:szCs w:val="22"/>
          <w14:ligatures w14:val="none"/>
        </w:rPr>
        <w:t>ė</w:t>
      </w:r>
      <w:proofErr w:type="spellEnd"/>
      <w:r w:rsidRPr="00776D3E">
        <w:rPr>
          <w:rFonts w:ascii="Times New Roman" w:eastAsia="Times New Roman" w:hAnsi="Times New Roman" w:cs="Times New Roman"/>
          <w:kern w:val="0"/>
          <w:sz w:val="22"/>
          <w:szCs w:val="22"/>
          <w14:ligatures w14:val="none"/>
        </w:rPr>
        <w:t xml:space="preserve"> arba </w:t>
      </w:r>
      <w:r w:rsidR="002B5E22">
        <w:rPr>
          <w:rFonts w:ascii="Times New Roman" w:eastAsia="Times New Roman" w:hAnsi="Times New Roman" w:cs="Times New Roman"/>
          <w:kern w:val="0"/>
          <w:sz w:val="22"/>
          <w:szCs w:val="22"/>
          <w14:ligatures w14:val="none"/>
        </w:rPr>
        <w:t>abi</w:t>
      </w:r>
      <w:r w:rsidRPr="00776D3E">
        <w:rPr>
          <w:rFonts w:ascii="Times New Roman" w:eastAsia="Times New Roman" w:hAnsi="Times New Roman" w:cs="Times New Roman"/>
          <w:kern w:val="0"/>
          <w:sz w:val="22"/>
          <w:szCs w:val="22"/>
          <w14:ligatures w14:val="none"/>
        </w:rPr>
        <w:t xml:space="preserve">) kol kas nėra žinomas. Buvo pranešta apie </w:t>
      </w:r>
      <w:proofErr w:type="spellStart"/>
      <w:r w:rsidRPr="00776D3E">
        <w:rPr>
          <w:rFonts w:ascii="Times New Roman" w:eastAsia="Times New Roman" w:hAnsi="Times New Roman" w:cs="Times New Roman"/>
          <w:kern w:val="0"/>
          <w:sz w:val="22"/>
          <w:szCs w:val="22"/>
          <w14:ligatures w14:val="none"/>
        </w:rPr>
        <w:t>rabdomiolizės</w:t>
      </w:r>
      <w:proofErr w:type="spellEnd"/>
      <w:r w:rsidRPr="00776D3E">
        <w:rPr>
          <w:rFonts w:ascii="Times New Roman" w:eastAsia="Times New Roman" w:hAnsi="Times New Roman" w:cs="Times New Roman"/>
          <w:kern w:val="0"/>
          <w:sz w:val="22"/>
          <w:szCs w:val="22"/>
          <w14:ligatures w14:val="none"/>
        </w:rPr>
        <w:t xml:space="preserve"> atvejus (įskaitant mirtinus) pacientams, vartojantiems šiuos vaistus kartu.</w:t>
      </w:r>
    </w:p>
    <w:p w14:paraId="65D52E1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Jei sisteminis gydymas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yra būtinas, gydymas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turėtų būti nutrauktas gydymo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metu. Taip pat žr. 4.4 skyrių.</w:t>
      </w:r>
    </w:p>
    <w:p w14:paraId="3E56A95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DAC095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 xml:space="preserve">Sąveika susijusi su </w:t>
      </w:r>
      <w:proofErr w:type="spellStart"/>
      <w:r w:rsidRPr="00776D3E">
        <w:rPr>
          <w:rFonts w:ascii="Times New Roman" w:eastAsia="Times New Roman" w:hAnsi="Times New Roman" w:cs="Times New Roman"/>
          <w:kern w:val="0"/>
          <w:sz w:val="22"/>
          <w:szCs w:val="22"/>
          <w:u w:val="single"/>
          <w14:ligatures w14:val="none"/>
        </w:rPr>
        <w:t>acetilsalicilo</w:t>
      </w:r>
      <w:proofErr w:type="spellEnd"/>
      <w:r w:rsidRPr="00776D3E">
        <w:rPr>
          <w:rFonts w:ascii="Times New Roman" w:eastAsia="Times New Roman" w:hAnsi="Times New Roman" w:cs="Times New Roman"/>
          <w:kern w:val="0"/>
          <w:sz w:val="22"/>
          <w:szCs w:val="22"/>
          <w:u w:val="single"/>
          <w14:ligatures w14:val="none"/>
        </w:rPr>
        <w:t xml:space="preserve"> rūgštimi</w:t>
      </w:r>
    </w:p>
    <w:p w14:paraId="6BEE023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4D74AF3" w14:textId="2543F76F"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Kelių trombocitų </w:t>
      </w:r>
      <w:proofErr w:type="spellStart"/>
      <w:r w:rsidRPr="00776D3E">
        <w:rPr>
          <w:rFonts w:ascii="Times New Roman" w:eastAsia="Times New Roman" w:hAnsi="Times New Roman" w:cs="Times New Roman"/>
          <w:kern w:val="0"/>
          <w:sz w:val="22"/>
          <w:szCs w:val="22"/>
          <w14:ligatures w14:val="none"/>
        </w:rPr>
        <w:t>agregaciją</w:t>
      </w:r>
      <w:proofErr w:type="spellEnd"/>
      <w:r w:rsidRPr="00776D3E">
        <w:rPr>
          <w:rFonts w:ascii="Times New Roman" w:eastAsia="Times New Roman" w:hAnsi="Times New Roman" w:cs="Times New Roman"/>
          <w:kern w:val="0"/>
          <w:sz w:val="22"/>
          <w:szCs w:val="22"/>
          <w14:ligatures w14:val="none"/>
        </w:rPr>
        <w:t xml:space="preserve"> slopinančių vaistinių preparatų, </w:t>
      </w:r>
      <w:proofErr w:type="spellStart"/>
      <w:r w:rsidRPr="00776D3E">
        <w:rPr>
          <w:rFonts w:ascii="Times New Roman" w:eastAsia="Times New Roman" w:hAnsi="Times New Roman" w:cs="Times New Roman"/>
          <w:kern w:val="0"/>
          <w:sz w:val="22"/>
          <w:szCs w:val="22"/>
          <w14:ligatures w14:val="none"/>
        </w:rPr>
        <w:t>t.y</w:t>
      </w:r>
      <w:proofErr w:type="spellEnd"/>
      <w:r w:rsidRPr="00776D3E">
        <w:rPr>
          <w:rFonts w:ascii="Times New Roman" w:eastAsia="Times New Roman" w:hAnsi="Times New Roman" w:cs="Times New Roman"/>
          <w:kern w:val="0"/>
          <w:sz w:val="22"/>
          <w:szCs w:val="22"/>
          <w14:ligatures w14:val="none"/>
        </w:rPr>
        <w:t xml:space="preserve">. ASR, NVNU, </w:t>
      </w:r>
      <w:proofErr w:type="spellStart"/>
      <w:r w:rsidRPr="00776D3E">
        <w:rPr>
          <w:rFonts w:ascii="Times New Roman" w:eastAsia="Times New Roman" w:hAnsi="Times New Roman" w:cs="Times New Roman"/>
          <w:kern w:val="0"/>
          <w:sz w:val="22"/>
          <w:szCs w:val="22"/>
          <w14:ligatures w14:val="none"/>
        </w:rPr>
        <w:t>tiklopidino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klopidogrelio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tirofibano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eptifibatido</w:t>
      </w:r>
      <w:proofErr w:type="spellEnd"/>
      <w:r w:rsidRPr="00776D3E">
        <w:rPr>
          <w:rFonts w:ascii="Times New Roman" w:eastAsia="Times New Roman" w:hAnsi="Times New Roman" w:cs="Times New Roman"/>
          <w:kern w:val="0"/>
          <w:sz w:val="22"/>
          <w:szCs w:val="22"/>
          <w14:ligatures w14:val="none"/>
        </w:rPr>
        <w:t xml:space="preserve"> vartojimas didina kraujavimo riziką, taip pat jų derinys su heparinu ir jo dariniais (</w:t>
      </w:r>
      <w:proofErr w:type="spellStart"/>
      <w:r w:rsidRPr="00776D3E">
        <w:rPr>
          <w:rFonts w:ascii="Times New Roman" w:eastAsia="Times New Roman" w:hAnsi="Times New Roman" w:cs="Times New Roman"/>
          <w:kern w:val="0"/>
          <w:sz w:val="22"/>
          <w:szCs w:val="22"/>
          <w14:ligatures w14:val="none"/>
        </w:rPr>
        <w:t>hirudinu</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fondaparinuksu</w:t>
      </w:r>
      <w:proofErr w:type="spellEnd"/>
      <w:r w:rsidRPr="00776D3E">
        <w:rPr>
          <w:rFonts w:ascii="Times New Roman" w:eastAsia="Times New Roman" w:hAnsi="Times New Roman" w:cs="Times New Roman"/>
          <w:kern w:val="0"/>
          <w:sz w:val="22"/>
          <w:szCs w:val="22"/>
          <w14:ligatures w14:val="none"/>
        </w:rPr>
        <w:t xml:space="preserve">), geriamaisiais antikoaguliantais ir </w:t>
      </w:r>
      <w:proofErr w:type="spellStart"/>
      <w:r w:rsidRPr="00776D3E">
        <w:rPr>
          <w:rFonts w:ascii="Times New Roman" w:eastAsia="Times New Roman" w:hAnsi="Times New Roman" w:cs="Times New Roman"/>
          <w:kern w:val="0"/>
          <w:sz w:val="22"/>
          <w:szCs w:val="22"/>
          <w14:ligatures w14:val="none"/>
        </w:rPr>
        <w:t>trombolitikais</w:t>
      </w:r>
      <w:proofErr w:type="spellEnd"/>
      <w:r w:rsidRPr="00776D3E">
        <w:rPr>
          <w:rFonts w:ascii="Times New Roman" w:eastAsia="Times New Roman" w:hAnsi="Times New Roman" w:cs="Times New Roman"/>
          <w:kern w:val="0"/>
          <w:sz w:val="22"/>
          <w:szCs w:val="22"/>
          <w14:ligatures w14:val="none"/>
        </w:rPr>
        <w:t xml:space="preserve">. </w:t>
      </w:r>
      <w:r w:rsidR="003A1A14">
        <w:rPr>
          <w:rFonts w:ascii="Times New Roman" w:eastAsia="Times New Roman" w:hAnsi="Times New Roman" w:cs="Times New Roman"/>
          <w:kern w:val="0"/>
          <w:sz w:val="22"/>
          <w:szCs w:val="22"/>
          <w14:ligatures w14:val="none"/>
        </w:rPr>
        <w:t xml:space="preserve">Būtina </w:t>
      </w:r>
      <w:r w:rsidR="006E41CB">
        <w:rPr>
          <w:rFonts w:ascii="Times New Roman" w:eastAsia="Times New Roman" w:hAnsi="Times New Roman" w:cs="Times New Roman"/>
          <w:kern w:val="0"/>
          <w:sz w:val="22"/>
          <w:szCs w:val="22"/>
          <w14:ligatures w14:val="none"/>
        </w:rPr>
        <w:t>reguliariai tirti p</w:t>
      </w:r>
      <w:r w:rsidRPr="00776D3E">
        <w:rPr>
          <w:rFonts w:ascii="Times New Roman" w:eastAsia="Times New Roman" w:hAnsi="Times New Roman" w:cs="Times New Roman"/>
          <w:kern w:val="0"/>
          <w:sz w:val="22"/>
          <w:szCs w:val="22"/>
          <w14:ligatures w14:val="none"/>
        </w:rPr>
        <w:t xml:space="preserve">acientų, kurie vartoja </w:t>
      </w:r>
      <w:proofErr w:type="spellStart"/>
      <w:r w:rsidRPr="00776D3E">
        <w:rPr>
          <w:rFonts w:ascii="Times New Roman" w:eastAsia="Times New Roman" w:hAnsi="Times New Roman" w:cs="Times New Roman"/>
          <w:kern w:val="0"/>
          <w:sz w:val="22"/>
          <w:szCs w:val="22"/>
          <w14:ligatures w14:val="none"/>
        </w:rPr>
        <w:t>trombolizinius</w:t>
      </w:r>
      <w:proofErr w:type="spellEnd"/>
      <w:r w:rsidRPr="00776D3E">
        <w:rPr>
          <w:rFonts w:ascii="Times New Roman" w:eastAsia="Times New Roman" w:hAnsi="Times New Roman" w:cs="Times New Roman"/>
          <w:kern w:val="0"/>
          <w:sz w:val="22"/>
          <w:szCs w:val="22"/>
          <w14:ligatures w14:val="none"/>
        </w:rPr>
        <w:t xml:space="preserve"> vaistinius preparatus, hemostazės klinikini</w:t>
      </w:r>
      <w:r w:rsidR="00675DF8">
        <w:rPr>
          <w:rFonts w:ascii="Times New Roman" w:eastAsia="Times New Roman" w:hAnsi="Times New Roman" w:cs="Times New Roman"/>
          <w:kern w:val="0"/>
          <w:sz w:val="22"/>
          <w:szCs w:val="22"/>
          <w14:ligatures w14:val="none"/>
        </w:rPr>
        <w:t>us</w:t>
      </w:r>
      <w:r w:rsidRPr="00776D3E">
        <w:rPr>
          <w:rFonts w:ascii="Times New Roman" w:eastAsia="Times New Roman" w:hAnsi="Times New Roman" w:cs="Times New Roman"/>
          <w:kern w:val="0"/>
          <w:sz w:val="22"/>
          <w:szCs w:val="22"/>
          <w14:ligatures w14:val="none"/>
        </w:rPr>
        <w:t xml:space="preserve"> ir </w:t>
      </w:r>
      <w:r w:rsidR="00675DF8">
        <w:rPr>
          <w:rFonts w:ascii="Times New Roman" w:eastAsia="Times New Roman" w:hAnsi="Times New Roman" w:cs="Times New Roman"/>
          <w:kern w:val="0"/>
          <w:sz w:val="22"/>
          <w:szCs w:val="22"/>
          <w14:ligatures w14:val="none"/>
        </w:rPr>
        <w:t>laboratorinius</w:t>
      </w:r>
      <w:r w:rsidR="00675DF8"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duomen</w:t>
      </w:r>
      <w:r w:rsidR="00336003">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s.</w:t>
      </w:r>
    </w:p>
    <w:p w14:paraId="72631FD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FC8A96F" w14:textId="77777777" w:rsidR="00776D3E" w:rsidRPr="00776D3E" w:rsidRDefault="00776D3E" w:rsidP="00776D3E">
      <w:pPr>
        <w:tabs>
          <w:tab w:val="left" w:pos="567"/>
        </w:tabs>
        <w:spacing w:after="0" w:line="260" w:lineRule="exact"/>
        <w:rPr>
          <w:rFonts w:ascii="Times New Roman" w:eastAsia="Times New Roman" w:hAnsi="Times New Roman" w:cs="Times New Roman"/>
          <w:i/>
          <w:kern w:val="0"/>
          <w:sz w:val="22"/>
          <w:szCs w:val="22"/>
          <w:u w:val="single"/>
          <w14:ligatures w14:val="none"/>
        </w:rPr>
      </w:pPr>
      <w:proofErr w:type="spellStart"/>
      <w:r w:rsidRPr="00776D3E">
        <w:rPr>
          <w:rFonts w:ascii="Times New Roman" w:eastAsia="Times New Roman" w:hAnsi="Times New Roman" w:cs="Times New Roman"/>
          <w:i/>
          <w:kern w:val="0"/>
          <w:sz w:val="22"/>
          <w:szCs w:val="22"/>
          <w:u w:val="single"/>
          <w14:ligatures w14:val="none"/>
        </w:rPr>
        <w:t>Kontraindikuotini</w:t>
      </w:r>
      <w:proofErr w:type="spellEnd"/>
      <w:r w:rsidRPr="00776D3E">
        <w:rPr>
          <w:rFonts w:ascii="Times New Roman" w:eastAsia="Times New Roman" w:hAnsi="Times New Roman" w:cs="Times New Roman"/>
          <w:i/>
          <w:kern w:val="0"/>
          <w:sz w:val="22"/>
          <w:szCs w:val="22"/>
          <w:u w:val="single"/>
          <w14:ligatures w14:val="none"/>
        </w:rPr>
        <w:t xml:space="preserve"> deriniai</w:t>
      </w:r>
    </w:p>
    <w:p w14:paraId="3018E1C4" w14:textId="4C5DEC70"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Metotreksatas</w:t>
      </w:r>
      <w:proofErr w:type="spellEnd"/>
      <w:r w:rsidRPr="00776D3E">
        <w:rPr>
          <w:rFonts w:ascii="Times New Roman" w:eastAsia="Times New Roman" w:hAnsi="Times New Roman" w:cs="Times New Roman"/>
          <w:i/>
          <w:kern w:val="0"/>
          <w:sz w:val="22"/>
          <w:szCs w:val="22"/>
          <w14:ligatures w14:val="none"/>
        </w:rPr>
        <w:t xml:space="preserve"> (didesnės nei 15 mg per savaitę dozės)</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metotreksat</w:t>
      </w:r>
      <w:r w:rsidR="00FE3335">
        <w:rPr>
          <w:rFonts w:ascii="Times New Roman" w:eastAsia="Times New Roman" w:hAnsi="Times New Roman" w:cs="Times New Roman"/>
          <w:kern w:val="0"/>
          <w:sz w:val="22"/>
          <w:szCs w:val="22"/>
          <w14:ligatures w14:val="none"/>
        </w:rPr>
        <w:t>as</w:t>
      </w:r>
      <w:proofErr w:type="spellEnd"/>
      <w:r w:rsidRPr="00776D3E">
        <w:rPr>
          <w:rFonts w:ascii="Times New Roman" w:eastAsia="Times New Roman" w:hAnsi="Times New Roman" w:cs="Times New Roman"/>
          <w:kern w:val="0"/>
          <w:sz w:val="22"/>
          <w:szCs w:val="22"/>
          <w14:ligatures w14:val="none"/>
        </w:rPr>
        <w:t xml:space="preserve"> ir ASR </w:t>
      </w:r>
      <w:r w:rsidR="00FE3335">
        <w:rPr>
          <w:rFonts w:ascii="Times New Roman" w:eastAsia="Times New Roman" w:hAnsi="Times New Roman" w:cs="Times New Roman"/>
          <w:kern w:val="0"/>
          <w:sz w:val="22"/>
          <w:szCs w:val="22"/>
          <w14:ligatures w14:val="none"/>
        </w:rPr>
        <w:t>vartojami kartu</w:t>
      </w:r>
      <w:r w:rsidRPr="00776D3E">
        <w:rPr>
          <w:rFonts w:ascii="Times New Roman" w:eastAsia="Times New Roman" w:hAnsi="Times New Roman" w:cs="Times New Roman"/>
          <w:kern w:val="0"/>
          <w:sz w:val="22"/>
          <w:szCs w:val="22"/>
          <w14:ligatures w14:val="none"/>
        </w:rPr>
        <w:t xml:space="preserve"> didina toksinį poveikį </w:t>
      </w:r>
      <w:proofErr w:type="spellStart"/>
      <w:r w:rsidRPr="00776D3E">
        <w:rPr>
          <w:rFonts w:ascii="Times New Roman" w:eastAsia="Times New Roman" w:hAnsi="Times New Roman" w:cs="Times New Roman"/>
          <w:kern w:val="0"/>
          <w:sz w:val="22"/>
          <w:szCs w:val="22"/>
          <w14:ligatures w14:val="none"/>
        </w:rPr>
        <w:t>kraujodarai</w:t>
      </w:r>
      <w:proofErr w:type="spellEnd"/>
      <w:r w:rsidRPr="00776D3E">
        <w:rPr>
          <w:rFonts w:ascii="Times New Roman" w:eastAsia="Times New Roman" w:hAnsi="Times New Roman" w:cs="Times New Roman"/>
          <w:kern w:val="0"/>
          <w:sz w:val="22"/>
          <w:szCs w:val="22"/>
          <w14:ligatures w14:val="none"/>
        </w:rPr>
        <w:t xml:space="preserve"> dėl to, kad ASR mažina </w:t>
      </w:r>
      <w:proofErr w:type="spellStart"/>
      <w:r w:rsidRPr="00776D3E">
        <w:rPr>
          <w:rFonts w:ascii="Times New Roman" w:eastAsia="Times New Roman" w:hAnsi="Times New Roman" w:cs="Times New Roman"/>
          <w:kern w:val="0"/>
          <w:sz w:val="22"/>
          <w:szCs w:val="22"/>
          <w14:ligatures w14:val="none"/>
        </w:rPr>
        <w:t>metotreksato</w:t>
      </w:r>
      <w:proofErr w:type="spellEnd"/>
      <w:r w:rsidRPr="00776D3E">
        <w:rPr>
          <w:rFonts w:ascii="Times New Roman" w:eastAsia="Times New Roman" w:hAnsi="Times New Roman" w:cs="Times New Roman"/>
          <w:kern w:val="0"/>
          <w:sz w:val="22"/>
          <w:szCs w:val="22"/>
          <w14:ligatures w14:val="none"/>
        </w:rPr>
        <w:t xml:space="preserve"> klirensą</w:t>
      </w:r>
      <w:r w:rsidR="00911F9D">
        <w:rPr>
          <w:rFonts w:ascii="Times New Roman" w:eastAsia="Times New Roman" w:hAnsi="Times New Roman" w:cs="Times New Roman"/>
          <w:kern w:val="0"/>
          <w:sz w:val="22"/>
          <w:szCs w:val="22"/>
          <w14:ligatures w14:val="none"/>
        </w:rPr>
        <w:t xml:space="preserve"> per </w:t>
      </w:r>
      <w:r w:rsidR="00D142F1">
        <w:rPr>
          <w:rFonts w:ascii="Times New Roman" w:eastAsia="Times New Roman" w:hAnsi="Times New Roman" w:cs="Times New Roman"/>
          <w:kern w:val="0"/>
          <w:sz w:val="22"/>
          <w:szCs w:val="22"/>
          <w14:ligatures w14:val="none"/>
        </w:rPr>
        <w:t>inkstus</w:t>
      </w:r>
      <w:r w:rsidRPr="00776D3E">
        <w:rPr>
          <w:rFonts w:ascii="Times New Roman" w:eastAsia="Times New Roman" w:hAnsi="Times New Roman" w:cs="Times New Roman"/>
          <w:kern w:val="0"/>
          <w:sz w:val="22"/>
          <w:szCs w:val="22"/>
          <w14:ligatures w14:val="none"/>
        </w:rPr>
        <w:t xml:space="preserve">. Todėl kartu vartoti </w:t>
      </w:r>
      <w:proofErr w:type="spellStart"/>
      <w:r w:rsidRPr="00776D3E">
        <w:rPr>
          <w:rFonts w:ascii="Times New Roman" w:eastAsia="Times New Roman" w:hAnsi="Times New Roman" w:cs="Times New Roman"/>
          <w:kern w:val="0"/>
          <w:sz w:val="22"/>
          <w:szCs w:val="22"/>
          <w14:ligatures w14:val="none"/>
        </w:rPr>
        <w:t>metotreksatą</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draudžiama (žr. 4.3 skyrių).</w:t>
      </w:r>
    </w:p>
    <w:p w14:paraId="4599D8E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A22A7FA"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r w:rsidRPr="00776D3E">
        <w:rPr>
          <w:rFonts w:ascii="Times New Roman" w:eastAsia="Times New Roman" w:hAnsi="Times New Roman" w:cs="Times New Roman"/>
          <w:i/>
          <w:kern w:val="0"/>
          <w:sz w:val="22"/>
          <w:szCs w:val="22"/>
          <w:u w:val="single"/>
          <w14:ligatures w14:val="none"/>
        </w:rPr>
        <w:t>Nerekomenduojami vartoti deriniai</w:t>
      </w:r>
    </w:p>
    <w:p w14:paraId="5E92F30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Urikozuriniai</w:t>
      </w:r>
      <w:proofErr w:type="spellEnd"/>
      <w:r w:rsidRPr="00776D3E">
        <w:rPr>
          <w:rFonts w:ascii="Times New Roman" w:eastAsia="Times New Roman" w:hAnsi="Times New Roman" w:cs="Times New Roman"/>
          <w:i/>
          <w:kern w:val="0"/>
          <w:sz w:val="22"/>
          <w:szCs w:val="22"/>
          <w14:ligatures w14:val="none"/>
        </w:rPr>
        <w:t xml:space="preserve"> vaistiniai preparatai (</w:t>
      </w:r>
      <w:proofErr w:type="spellStart"/>
      <w:r w:rsidRPr="00776D3E">
        <w:rPr>
          <w:rFonts w:ascii="Times New Roman" w:eastAsia="Times New Roman" w:hAnsi="Times New Roman" w:cs="Times New Roman"/>
          <w:i/>
          <w:kern w:val="0"/>
          <w:sz w:val="22"/>
          <w:szCs w:val="22"/>
          <w14:ligatures w14:val="none"/>
        </w:rPr>
        <w:t>benzbromaronas</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probenecidas</w:t>
      </w:r>
      <w:proofErr w:type="spellEnd"/>
      <w:r w:rsidRPr="00776D3E">
        <w:rPr>
          <w:rFonts w:ascii="Times New Roman" w:eastAsia="Times New Roman" w:hAnsi="Times New Roman" w:cs="Times New Roman"/>
          <w:i/>
          <w:kern w:val="0"/>
          <w:sz w:val="22"/>
          <w:szCs w:val="22"/>
          <w14:ligatures w14:val="none"/>
        </w:rPr>
        <w:t xml:space="preserve"> ir </w:t>
      </w:r>
      <w:proofErr w:type="spellStart"/>
      <w:r w:rsidRPr="00776D3E">
        <w:rPr>
          <w:rFonts w:ascii="Times New Roman" w:eastAsia="Times New Roman" w:hAnsi="Times New Roman" w:cs="Times New Roman"/>
          <w:i/>
          <w:kern w:val="0"/>
          <w:sz w:val="22"/>
          <w:szCs w:val="22"/>
          <w14:ligatures w14:val="none"/>
        </w:rPr>
        <w:t>sulfinpirazonas</w:t>
      </w:r>
      <w:proofErr w:type="spellEnd"/>
      <w:r w:rsidRPr="00776D3E">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dėl konkurencijos sumažėja šlapimo rūgšties </w:t>
      </w:r>
      <w:proofErr w:type="spellStart"/>
      <w:r w:rsidRPr="00776D3E">
        <w:rPr>
          <w:rFonts w:ascii="Times New Roman" w:eastAsia="Times New Roman" w:hAnsi="Times New Roman" w:cs="Times New Roman"/>
          <w:kern w:val="0"/>
          <w:sz w:val="22"/>
          <w:szCs w:val="22"/>
          <w14:ligatures w14:val="none"/>
        </w:rPr>
        <w:t>ekskrecija</w:t>
      </w:r>
      <w:proofErr w:type="spellEnd"/>
      <w:r w:rsidRPr="00776D3E">
        <w:rPr>
          <w:rFonts w:ascii="Times New Roman" w:eastAsia="Times New Roman" w:hAnsi="Times New Roman" w:cs="Times New Roman"/>
          <w:kern w:val="0"/>
          <w:sz w:val="22"/>
          <w:szCs w:val="22"/>
          <w14:ligatures w14:val="none"/>
        </w:rPr>
        <w:t xml:space="preserve"> inkstų kanalėliuose.</w:t>
      </w:r>
    </w:p>
    <w:p w14:paraId="4682C2F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Todėl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kartu su </w:t>
      </w:r>
      <w:proofErr w:type="spellStart"/>
      <w:r w:rsidRPr="00776D3E">
        <w:rPr>
          <w:rFonts w:ascii="Times New Roman" w:eastAsia="Times New Roman" w:hAnsi="Times New Roman" w:cs="Times New Roman"/>
          <w:kern w:val="0"/>
          <w:sz w:val="22"/>
          <w:szCs w:val="22"/>
          <w14:ligatures w14:val="none"/>
        </w:rPr>
        <w:t>urikozuriniais</w:t>
      </w:r>
      <w:proofErr w:type="spellEnd"/>
      <w:r w:rsidRPr="00776D3E">
        <w:rPr>
          <w:rFonts w:ascii="Times New Roman" w:eastAsia="Times New Roman" w:hAnsi="Times New Roman" w:cs="Times New Roman"/>
          <w:kern w:val="0"/>
          <w:sz w:val="22"/>
          <w:szCs w:val="22"/>
          <w14:ligatures w14:val="none"/>
        </w:rPr>
        <w:t xml:space="preserve"> vaistiniais preparatais nerekomenduojama (žr. 4.4 skyrių).</w:t>
      </w:r>
    </w:p>
    <w:p w14:paraId="217D582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0AB2695" w14:textId="7506ECC5"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Valpro</w:t>
      </w:r>
      <w:r w:rsidR="001A0F53">
        <w:rPr>
          <w:rFonts w:ascii="Times New Roman" w:eastAsia="Times New Roman" w:hAnsi="Times New Roman" w:cs="Times New Roman"/>
          <w:i/>
          <w:kern w:val="0"/>
          <w:sz w:val="22"/>
          <w:szCs w:val="22"/>
          <w14:ligatures w14:val="none"/>
        </w:rPr>
        <w:t>inė</w:t>
      </w:r>
      <w:proofErr w:type="spellEnd"/>
      <w:r w:rsidRPr="00776D3E">
        <w:rPr>
          <w:rFonts w:ascii="Times New Roman" w:eastAsia="Times New Roman" w:hAnsi="Times New Roman" w:cs="Times New Roman"/>
          <w:i/>
          <w:kern w:val="0"/>
          <w:sz w:val="22"/>
          <w:szCs w:val="22"/>
          <w14:ligatures w14:val="none"/>
        </w:rPr>
        <w:t xml:space="preserve"> rūgštis</w:t>
      </w:r>
      <w:r w:rsidRPr="00776D3E">
        <w:rPr>
          <w:rFonts w:ascii="Times New Roman" w:eastAsia="Times New Roman" w:hAnsi="Times New Roman" w:cs="Times New Roman"/>
          <w:kern w:val="0"/>
          <w:sz w:val="22"/>
          <w:szCs w:val="22"/>
          <w14:ligatures w14:val="none"/>
        </w:rPr>
        <w:t xml:space="preserve">: padidėja jos nepageidaujamo poveikio rizika, nes </w:t>
      </w:r>
      <w:proofErr w:type="spellStart"/>
      <w:r w:rsidRPr="00776D3E">
        <w:rPr>
          <w:rFonts w:ascii="Times New Roman" w:eastAsia="Times New Roman" w:hAnsi="Times New Roman" w:cs="Times New Roman"/>
          <w:kern w:val="0"/>
          <w:sz w:val="22"/>
          <w:szCs w:val="22"/>
          <w14:ligatures w14:val="none"/>
        </w:rPr>
        <w:t>salicilatai</w:t>
      </w:r>
      <w:proofErr w:type="spellEnd"/>
      <w:r w:rsidRPr="00776D3E">
        <w:rPr>
          <w:rFonts w:ascii="Times New Roman" w:eastAsia="Times New Roman" w:hAnsi="Times New Roman" w:cs="Times New Roman"/>
          <w:kern w:val="0"/>
          <w:sz w:val="22"/>
          <w:szCs w:val="22"/>
          <w14:ligatures w14:val="none"/>
        </w:rPr>
        <w:t xml:space="preserve"> trikdo jos </w:t>
      </w:r>
      <w:r w:rsidR="0062563C">
        <w:rPr>
          <w:rFonts w:ascii="Times New Roman" w:eastAsia="Times New Roman" w:hAnsi="Times New Roman" w:cs="Times New Roman"/>
          <w:kern w:val="0"/>
          <w:sz w:val="22"/>
          <w:szCs w:val="22"/>
          <w14:ligatures w14:val="none"/>
        </w:rPr>
        <w:t>prisijungimą</w:t>
      </w:r>
      <w:r w:rsidR="0062563C" w:rsidRPr="00776D3E">
        <w:rPr>
          <w:rFonts w:ascii="Times New Roman" w:eastAsia="Times New Roman" w:hAnsi="Times New Roman" w:cs="Times New Roman"/>
          <w:kern w:val="0"/>
          <w:sz w:val="22"/>
          <w:szCs w:val="22"/>
          <w14:ligatures w14:val="none"/>
        </w:rPr>
        <w:t xml:space="preserve"> </w:t>
      </w:r>
      <w:r w:rsidR="00D706FF">
        <w:rPr>
          <w:rFonts w:ascii="Times New Roman" w:eastAsia="Times New Roman" w:hAnsi="Times New Roman" w:cs="Times New Roman"/>
          <w:kern w:val="0"/>
          <w:sz w:val="22"/>
          <w:szCs w:val="22"/>
          <w14:ligatures w14:val="none"/>
        </w:rPr>
        <w:t>prie</w:t>
      </w:r>
      <w:r w:rsidRPr="00776D3E">
        <w:rPr>
          <w:rFonts w:ascii="Times New Roman" w:eastAsia="Times New Roman" w:hAnsi="Times New Roman" w:cs="Times New Roman"/>
          <w:kern w:val="0"/>
          <w:sz w:val="22"/>
          <w:szCs w:val="22"/>
          <w14:ligatures w14:val="none"/>
        </w:rPr>
        <w:t xml:space="preserve"> kraujo plazmos baltym</w:t>
      </w:r>
      <w:r w:rsidR="00D706FF">
        <w:rPr>
          <w:rFonts w:ascii="Times New Roman" w:eastAsia="Times New Roman" w:hAnsi="Times New Roman" w:cs="Times New Roman"/>
          <w:kern w:val="0"/>
          <w:sz w:val="22"/>
          <w:szCs w:val="22"/>
          <w14:ligatures w14:val="none"/>
        </w:rPr>
        <w:t>ų</w:t>
      </w:r>
      <w:r w:rsidRPr="00776D3E">
        <w:rPr>
          <w:rFonts w:ascii="Times New Roman" w:eastAsia="Times New Roman" w:hAnsi="Times New Roman" w:cs="Times New Roman"/>
          <w:kern w:val="0"/>
          <w:sz w:val="22"/>
          <w:szCs w:val="22"/>
          <w14:ligatures w14:val="none"/>
        </w:rPr>
        <w:t xml:space="preserve">. </w:t>
      </w:r>
    </w:p>
    <w:p w14:paraId="20F4033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C2CFE3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Selektyvieji </w:t>
      </w:r>
      <w:proofErr w:type="spellStart"/>
      <w:r w:rsidRPr="00776D3E">
        <w:rPr>
          <w:rFonts w:ascii="Times New Roman" w:eastAsia="Times New Roman" w:hAnsi="Times New Roman" w:cs="Times New Roman"/>
          <w:i/>
          <w:kern w:val="0"/>
          <w:sz w:val="22"/>
          <w:szCs w:val="22"/>
          <w14:ligatures w14:val="none"/>
        </w:rPr>
        <w:t>serotonino</w:t>
      </w:r>
      <w:proofErr w:type="spellEnd"/>
      <w:r w:rsidRPr="00776D3E">
        <w:rPr>
          <w:rFonts w:ascii="Times New Roman" w:eastAsia="Times New Roman" w:hAnsi="Times New Roman" w:cs="Times New Roman"/>
          <w:i/>
          <w:kern w:val="0"/>
          <w:sz w:val="22"/>
          <w:szCs w:val="22"/>
          <w14:ligatures w14:val="none"/>
        </w:rPr>
        <w:t xml:space="preserve"> reabsorbcijos inhibitoriai (SSRI)</w:t>
      </w:r>
      <w:r w:rsidRPr="00776D3E">
        <w:rPr>
          <w:rFonts w:ascii="Times New Roman" w:eastAsia="Times New Roman" w:hAnsi="Times New Roman" w:cs="Times New Roman"/>
          <w:kern w:val="0"/>
          <w:sz w:val="22"/>
          <w:szCs w:val="22"/>
          <w14:ligatures w14:val="none"/>
        </w:rPr>
        <w:t xml:space="preserve">: dėl </w:t>
      </w:r>
      <w:proofErr w:type="spellStart"/>
      <w:r w:rsidRPr="00776D3E">
        <w:rPr>
          <w:rFonts w:ascii="Times New Roman" w:eastAsia="Times New Roman" w:hAnsi="Times New Roman" w:cs="Times New Roman"/>
          <w:kern w:val="0"/>
          <w:sz w:val="22"/>
          <w:szCs w:val="22"/>
          <w14:ligatures w14:val="none"/>
        </w:rPr>
        <w:t>sinergistinio</w:t>
      </w:r>
      <w:proofErr w:type="spellEnd"/>
      <w:r w:rsidRPr="00776D3E">
        <w:rPr>
          <w:rFonts w:ascii="Times New Roman" w:eastAsia="Times New Roman" w:hAnsi="Times New Roman" w:cs="Times New Roman"/>
          <w:kern w:val="0"/>
          <w:sz w:val="22"/>
          <w:szCs w:val="22"/>
          <w14:ligatures w14:val="none"/>
        </w:rPr>
        <w:t xml:space="preserve"> poveikio padidėja kraujavimo iš virškinimo trakto rizika.</w:t>
      </w:r>
    </w:p>
    <w:p w14:paraId="752199F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51D4B1D" w14:textId="0E67AC12"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i/>
          <w:kern w:val="0"/>
          <w:sz w:val="22"/>
          <w:szCs w:val="22"/>
          <w14:ligatures w14:val="none"/>
        </w:rPr>
        <w:t>Digoksinas</w:t>
      </w:r>
      <w:proofErr w:type="spellEnd"/>
      <w:r w:rsidRPr="00776D3E">
        <w:rPr>
          <w:rFonts w:ascii="Times New Roman" w:eastAsia="Times New Roman" w:hAnsi="Times New Roman" w:cs="Times New Roman"/>
          <w:kern w:val="0"/>
          <w:sz w:val="22"/>
          <w:szCs w:val="22"/>
          <w14:ligatures w14:val="none"/>
        </w:rPr>
        <w:t xml:space="preserve">: padidėja </w:t>
      </w:r>
      <w:r w:rsidR="00DB4BB4">
        <w:rPr>
          <w:rFonts w:ascii="Times New Roman" w:eastAsia="Times New Roman" w:hAnsi="Times New Roman" w:cs="Times New Roman"/>
          <w:kern w:val="0"/>
          <w:sz w:val="22"/>
          <w:szCs w:val="22"/>
          <w14:ligatures w14:val="none"/>
        </w:rPr>
        <w:t xml:space="preserve">vaistinio preparato </w:t>
      </w:r>
      <w:r w:rsidRPr="00776D3E">
        <w:rPr>
          <w:rFonts w:ascii="Times New Roman" w:eastAsia="Times New Roman" w:hAnsi="Times New Roman" w:cs="Times New Roman"/>
          <w:kern w:val="0"/>
          <w:sz w:val="22"/>
          <w:szCs w:val="22"/>
          <w14:ligatures w14:val="none"/>
        </w:rPr>
        <w:t>koncentracija kraujo plazmoje.</w:t>
      </w:r>
    </w:p>
    <w:p w14:paraId="6FD7670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5989365" w14:textId="7A9FF6A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Vaistiniai preparatai cukriniam diabetui gydyti</w:t>
      </w:r>
      <w:r w:rsidRPr="00776D3E">
        <w:rPr>
          <w:rFonts w:ascii="Times New Roman" w:eastAsia="Times New Roman" w:hAnsi="Times New Roman" w:cs="Times New Roman"/>
          <w:kern w:val="0"/>
          <w:sz w:val="22"/>
          <w:szCs w:val="22"/>
          <w14:ligatures w14:val="none"/>
        </w:rPr>
        <w:t>: padidėja hipoglikemi</w:t>
      </w:r>
      <w:r w:rsidR="00DB4BB4">
        <w:rPr>
          <w:rFonts w:ascii="Times New Roman" w:eastAsia="Times New Roman" w:hAnsi="Times New Roman" w:cs="Times New Roman"/>
          <w:kern w:val="0"/>
          <w:sz w:val="22"/>
          <w:szCs w:val="22"/>
          <w14:ligatures w14:val="none"/>
        </w:rPr>
        <w:t>jos</w:t>
      </w:r>
      <w:r w:rsidRPr="00776D3E">
        <w:rPr>
          <w:rFonts w:ascii="Times New Roman" w:eastAsia="Times New Roman" w:hAnsi="Times New Roman" w:cs="Times New Roman"/>
          <w:kern w:val="0"/>
          <w:sz w:val="22"/>
          <w:szCs w:val="22"/>
          <w14:ligatures w14:val="none"/>
        </w:rPr>
        <w:t xml:space="preserve"> rizika.</w:t>
      </w:r>
    </w:p>
    <w:p w14:paraId="395B5C5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00F2367F"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r w:rsidRPr="00776D3E">
        <w:rPr>
          <w:rFonts w:ascii="Times New Roman" w:eastAsia="Times New Roman" w:hAnsi="Times New Roman" w:cs="Times New Roman"/>
          <w:i/>
          <w:kern w:val="0"/>
          <w:sz w:val="22"/>
          <w:szCs w:val="22"/>
          <w:u w:val="single"/>
          <w14:ligatures w14:val="none"/>
        </w:rPr>
        <w:t>Deriniai, kurie turi būti vartojami atsargiai</w:t>
      </w:r>
    </w:p>
    <w:p w14:paraId="67216526"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
    <w:p w14:paraId="073259CC" w14:textId="61B2716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Diuretikai:</w:t>
      </w:r>
      <w:r w:rsidRPr="00776D3E">
        <w:rPr>
          <w:rFonts w:ascii="Times New Roman" w:eastAsia="Times New Roman" w:hAnsi="Times New Roman" w:cs="Times New Roman"/>
          <w:kern w:val="0"/>
          <w:sz w:val="22"/>
          <w:szCs w:val="22"/>
          <w14:ligatures w14:val="none"/>
        </w:rPr>
        <w:t xml:space="preserve"> </w:t>
      </w:r>
      <w:r w:rsidR="00A843BB">
        <w:rPr>
          <w:rFonts w:ascii="Times New Roman" w:eastAsia="Times New Roman" w:hAnsi="Times New Roman" w:cs="Times New Roman"/>
          <w:kern w:val="0"/>
          <w:sz w:val="22"/>
          <w:szCs w:val="22"/>
          <w14:ligatures w14:val="none"/>
        </w:rPr>
        <w:t xml:space="preserve">kyla </w:t>
      </w:r>
      <w:r w:rsidRPr="00776D3E">
        <w:rPr>
          <w:rFonts w:ascii="Times New Roman" w:eastAsia="Times New Roman" w:hAnsi="Times New Roman" w:cs="Times New Roman"/>
          <w:kern w:val="0"/>
          <w:sz w:val="22"/>
          <w:szCs w:val="22"/>
          <w14:ligatures w14:val="none"/>
        </w:rPr>
        <w:t xml:space="preserve">ūminio inkstų </w:t>
      </w:r>
      <w:r w:rsidR="00CB48D2">
        <w:rPr>
          <w:rFonts w:ascii="Times New Roman" w:eastAsia="Times New Roman" w:hAnsi="Times New Roman" w:cs="Times New Roman"/>
          <w:kern w:val="0"/>
          <w:sz w:val="22"/>
          <w:szCs w:val="22"/>
          <w14:ligatures w14:val="none"/>
        </w:rPr>
        <w:t xml:space="preserve">funkcijos </w:t>
      </w:r>
      <w:r w:rsidRPr="00776D3E">
        <w:rPr>
          <w:rFonts w:ascii="Times New Roman" w:eastAsia="Times New Roman" w:hAnsi="Times New Roman" w:cs="Times New Roman"/>
          <w:kern w:val="0"/>
          <w:sz w:val="22"/>
          <w:szCs w:val="22"/>
          <w14:ligatures w14:val="none"/>
        </w:rPr>
        <w:t xml:space="preserve">nepakankamumo rizika </w:t>
      </w:r>
      <w:r w:rsidRPr="006B4930">
        <w:rPr>
          <w:rFonts w:ascii="Times New Roman" w:eastAsia="Times New Roman" w:hAnsi="Times New Roman" w:cs="Times New Roman"/>
          <w:kern w:val="0"/>
          <w:sz w:val="22"/>
          <w:szCs w:val="22"/>
          <w14:ligatures w14:val="none"/>
        </w:rPr>
        <w:t>dėl su</w:t>
      </w:r>
      <w:r w:rsidR="001F5B9E" w:rsidRPr="006B4930">
        <w:rPr>
          <w:rFonts w:ascii="Times New Roman" w:eastAsia="Times New Roman" w:hAnsi="Times New Roman" w:cs="Times New Roman"/>
          <w:kern w:val="0"/>
          <w:sz w:val="22"/>
          <w:szCs w:val="22"/>
          <w14:ligatures w14:val="none"/>
        </w:rPr>
        <w:t>lėt</w:t>
      </w:r>
      <w:r w:rsidR="006970B8" w:rsidRPr="006B4930">
        <w:rPr>
          <w:rFonts w:ascii="Times New Roman" w:eastAsia="Times New Roman" w:hAnsi="Times New Roman" w:cs="Times New Roman"/>
          <w:kern w:val="0"/>
          <w:sz w:val="22"/>
          <w:szCs w:val="22"/>
          <w14:ligatures w14:val="none"/>
        </w:rPr>
        <w:t>ė</w:t>
      </w:r>
      <w:r w:rsidR="001F5B9E" w:rsidRPr="006B4930">
        <w:rPr>
          <w:rFonts w:ascii="Times New Roman" w:eastAsia="Times New Roman" w:hAnsi="Times New Roman" w:cs="Times New Roman"/>
          <w:kern w:val="0"/>
          <w:sz w:val="22"/>
          <w:szCs w:val="22"/>
          <w14:ligatures w14:val="none"/>
        </w:rPr>
        <w:t>jusios</w:t>
      </w:r>
      <w:r w:rsidRPr="006B4930">
        <w:rPr>
          <w:rFonts w:ascii="Times New Roman" w:eastAsia="Times New Roman" w:hAnsi="Times New Roman" w:cs="Times New Roman"/>
          <w:kern w:val="0"/>
          <w:sz w:val="22"/>
          <w:szCs w:val="22"/>
          <w14:ligatures w14:val="none"/>
        </w:rPr>
        <w:t xml:space="preserve"> </w:t>
      </w:r>
      <w:proofErr w:type="spellStart"/>
      <w:r w:rsidRPr="006B4930">
        <w:rPr>
          <w:rFonts w:ascii="Times New Roman" w:eastAsia="Times New Roman" w:hAnsi="Times New Roman" w:cs="Times New Roman"/>
          <w:kern w:val="0"/>
          <w:sz w:val="22"/>
          <w:szCs w:val="22"/>
          <w14:ligatures w14:val="none"/>
        </w:rPr>
        <w:t>glomerul</w:t>
      </w:r>
      <w:r w:rsidR="00A744E9" w:rsidRPr="006B4930">
        <w:rPr>
          <w:rFonts w:ascii="Times New Roman" w:eastAsia="Times New Roman" w:hAnsi="Times New Roman" w:cs="Times New Roman"/>
          <w:kern w:val="0"/>
          <w:sz w:val="22"/>
          <w:szCs w:val="22"/>
          <w14:ligatures w14:val="none"/>
        </w:rPr>
        <w:t>ų</w:t>
      </w:r>
      <w:proofErr w:type="spellEnd"/>
      <w:r w:rsidR="0090684B">
        <w:rPr>
          <w:rFonts w:ascii="Times New Roman" w:eastAsia="Times New Roman" w:hAnsi="Times New Roman" w:cs="Times New Roman"/>
          <w:kern w:val="0"/>
          <w:sz w:val="22"/>
          <w:szCs w:val="22"/>
          <w14:ligatures w14:val="none"/>
        </w:rPr>
        <w:t xml:space="preserve"> filtracijos</w:t>
      </w:r>
      <w:r w:rsidR="00600A6D">
        <w:rPr>
          <w:rFonts w:ascii="Times New Roman" w:eastAsia="Times New Roman" w:hAnsi="Times New Roman" w:cs="Times New Roman"/>
          <w:kern w:val="0"/>
          <w:sz w:val="22"/>
          <w:szCs w:val="22"/>
          <w14:ligatures w14:val="none"/>
        </w:rPr>
        <w:t>, kadangi</w:t>
      </w:r>
      <w:r w:rsidRPr="00776D3E">
        <w:rPr>
          <w:rFonts w:ascii="Times New Roman" w:eastAsia="Times New Roman" w:hAnsi="Times New Roman" w:cs="Times New Roman"/>
          <w:kern w:val="0"/>
          <w:sz w:val="22"/>
          <w:szCs w:val="22"/>
          <w14:ligatures w14:val="none"/>
        </w:rPr>
        <w:t xml:space="preserve"> sumažėj</w:t>
      </w:r>
      <w:r w:rsidR="00600A6D">
        <w:rPr>
          <w:rFonts w:ascii="Times New Roman" w:eastAsia="Times New Roman" w:hAnsi="Times New Roman" w:cs="Times New Roman"/>
          <w:kern w:val="0"/>
          <w:sz w:val="22"/>
          <w:szCs w:val="22"/>
          <w14:ligatures w14:val="none"/>
        </w:rPr>
        <w:t>a</w:t>
      </w:r>
      <w:r w:rsidR="00157FCA">
        <w:rPr>
          <w:rFonts w:ascii="Times New Roman" w:eastAsia="Times New Roman" w:hAnsi="Times New Roman" w:cs="Times New Roman"/>
          <w:kern w:val="0"/>
          <w:sz w:val="22"/>
          <w:szCs w:val="22"/>
          <w14:ligatures w14:val="none"/>
        </w:rPr>
        <w:t>s</w:t>
      </w:r>
      <w:r w:rsidRPr="00776D3E">
        <w:rPr>
          <w:rFonts w:ascii="Times New Roman" w:eastAsia="Times New Roman" w:hAnsi="Times New Roman" w:cs="Times New Roman"/>
          <w:kern w:val="0"/>
          <w:sz w:val="22"/>
          <w:szCs w:val="22"/>
          <w14:ligatures w14:val="none"/>
        </w:rPr>
        <w:t xml:space="preserve"> prostaglandinų sintez</w:t>
      </w:r>
      <w:r w:rsidR="00157FCA">
        <w:rPr>
          <w:rFonts w:ascii="Times New Roman" w:eastAsia="Times New Roman" w:hAnsi="Times New Roman" w:cs="Times New Roman"/>
          <w:kern w:val="0"/>
          <w:sz w:val="22"/>
          <w:szCs w:val="22"/>
          <w14:ligatures w14:val="none"/>
        </w:rPr>
        <w:t>ė</w:t>
      </w:r>
      <w:r w:rsidRPr="00776D3E">
        <w:rPr>
          <w:rFonts w:ascii="Times New Roman" w:eastAsia="Times New Roman" w:hAnsi="Times New Roman" w:cs="Times New Roman"/>
          <w:kern w:val="0"/>
          <w:sz w:val="22"/>
          <w:szCs w:val="22"/>
          <w14:ligatures w14:val="none"/>
        </w:rPr>
        <w:t xml:space="preserve"> inkstuose. Pradėjus gydymą</w:t>
      </w:r>
      <w:r w:rsidR="00972383">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pacientams </w:t>
      </w:r>
      <w:r w:rsidR="00972383">
        <w:rPr>
          <w:rFonts w:ascii="Times New Roman" w:eastAsia="Times New Roman" w:hAnsi="Times New Roman" w:cs="Times New Roman"/>
          <w:kern w:val="0"/>
          <w:sz w:val="22"/>
          <w:szCs w:val="22"/>
          <w14:ligatures w14:val="none"/>
        </w:rPr>
        <w:t xml:space="preserve">būtina skirti </w:t>
      </w:r>
      <w:r w:rsidRPr="00776D3E">
        <w:rPr>
          <w:rFonts w:ascii="Times New Roman" w:eastAsia="Times New Roman" w:hAnsi="Times New Roman" w:cs="Times New Roman"/>
          <w:kern w:val="0"/>
          <w:sz w:val="22"/>
          <w:szCs w:val="22"/>
          <w14:ligatures w14:val="none"/>
        </w:rPr>
        <w:t xml:space="preserve">skysčių ir stebėti inkstų funkciją. Poveikio sumažėjimą gali sukelti </w:t>
      </w:r>
      <w:proofErr w:type="spellStart"/>
      <w:r w:rsidRPr="00776D3E">
        <w:rPr>
          <w:rFonts w:ascii="Times New Roman" w:eastAsia="Times New Roman" w:hAnsi="Times New Roman" w:cs="Times New Roman"/>
          <w:kern w:val="0"/>
          <w:sz w:val="22"/>
          <w:szCs w:val="22"/>
          <w14:ligatures w14:val="none"/>
        </w:rPr>
        <w:t>aldosterono</w:t>
      </w:r>
      <w:proofErr w:type="spellEnd"/>
      <w:r w:rsidRPr="00776D3E">
        <w:rPr>
          <w:rFonts w:ascii="Times New Roman" w:eastAsia="Times New Roman" w:hAnsi="Times New Roman" w:cs="Times New Roman"/>
          <w:kern w:val="0"/>
          <w:sz w:val="22"/>
          <w:szCs w:val="22"/>
          <w14:ligatures w14:val="none"/>
        </w:rPr>
        <w:t xml:space="preserve"> antagonistai (</w:t>
      </w:r>
      <w:proofErr w:type="spellStart"/>
      <w:r w:rsidRPr="00776D3E">
        <w:rPr>
          <w:rFonts w:ascii="Times New Roman" w:eastAsia="Times New Roman" w:hAnsi="Times New Roman" w:cs="Times New Roman"/>
          <w:kern w:val="0"/>
          <w:sz w:val="22"/>
          <w:szCs w:val="22"/>
          <w14:ligatures w14:val="none"/>
        </w:rPr>
        <w:t>spironolaktonas</w:t>
      </w:r>
      <w:proofErr w:type="spellEnd"/>
      <w:r w:rsidRPr="00776D3E">
        <w:rPr>
          <w:rFonts w:ascii="Times New Roman" w:eastAsia="Times New Roman" w:hAnsi="Times New Roman" w:cs="Times New Roman"/>
          <w:kern w:val="0"/>
          <w:sz w:val="22"/>
          <w:szCs w:val="22"/>
          <w14:ligatures w14:val="none"/>
        </w:rPr>
        <w:t xml:space="preserve"> ir kalio </w:t>
      </w:r>
      <w:proofErr w:type="spellStart"/>
      <w:r w:rsidRPr="00776D3E">
        <w:rPr>
          <w:rFonts w:ascii="Times New Roman" w:eastAsia="Times New Roman" w:hAnsi="Times New Roman" w:cs="Times New Roman"/>
          <w:kern w:val="0"/>
          <w:sz w:val="22"/>
          <w:szCs w:val="22"/>
          <w14:ligatures w14:val="none"/>
        </w:rPr>
        <w:t>kanrenoatas</w:t>
      </w:r>
      <w:proofErr w:type="spellEnd"/>
      <w:r w:rsidRPr="00776D3E">
        <w:rPr>
          <w:rFonts w:ascii="Times New Roman" w:eastAsia="Times New Roman" w:hAnsi="Times New Roman" w:cs="Times New Roman"/>
          <w:kern w:val="0"/>
          <w:sz w:val="22"/>
          <w:szCs w:val="22"/>
          <w14:ligatures w14:val="none"/>
        </w:rPr>
        <w:t xml:space="preserve">) arba kilpiniai diuretikai (pvz., </w:t>
      </w:r>
      <w:proofErr w:type="spellStart"/>
      <w:r w:rsidRPr="00776D3E">
        <w:rPr>
          <w:rFonts w:ascii="Times New Roman" w:eastAsia="Times New Roman" w:hAnsi="Times New Roman" w:cs="Times New Roman"/>
          <w:kern w:val="0"/>
          <w:sz w:val="22"/>
          <w:szCs w:val="22"/>
          <w14:ligatures w14:val="none"/>
        </w:rPr>
        <w:t>furozemidas</w:t>
      </w:r>
      <w:proofErr w:type="spellEnd"/>
      <w:r w:rsidRPr="00776D3E">
        <w:rPr>
          <w:rFonts w:ascii="Times New Roman" w:eastAsia="Times New Roman" w:hAnsi="Times New Roman" w:cs="Times New Roman"/>
          <w:kern w:val="0"/>
          <w:sz w:val="22"/>
          <w:szCs w:val="22"/>
          <w14:ligatures w14:val="none"/>
        </w:rPr>
        <w:t>).</w:t>
      </w:r>
    </w:p>
    <w:p w14:paraId="31AB90C5"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
    <w:p w14:paraId="1DDDAF1C" w14:textId="45F977D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Sisteminiai </w:t>
      </w:r>
      <w:proofErr w:type="spellStart"/>
      <w:r w:rsidRPr="00776D3E">
        <w:rPr>
          <w:rFonts w:ascii="Times New Roman" w:eastAsia="Times New Roman" w:hAnsi="Times New Roman" w:cs="Times New Roman"/>
          <w:i/>
          <w:kern w:val="0"/>
          <w:sz w:val="22"/>
          <w:szCs w:val="22"/>
          <w14:ligatures w14:val="none"/>
        </w:rPr>
        <w:t>gliukokortikoidai</w:t>
      </w:r>
      <w:proofErr w:type="spellEnd"/>
      <w:r w:rsidRPr="00776D3E">
        <w:rPr>
          <w:rFonts w:ascii="Times New Roman" w:eastAsia="Times New Roman" w:hAnsi="Times New Roman" w:cs="Times New Roman"/>
          <w:kern w:val="0"/>
          <w:sz w:val="22"/>
          <w:szCs w:val="22"/>
          <w14:ligatures w14:val="none"/>
        </w:rPr>
        <w:t xml:space="preserve">: </w:t>
      </w:r>
      <w:r w:rsidR="007003BE">
        <w:rPr>
          <w:rFonts w:ascii="Times New Roman" w:eastAsia="Times New Roman" w:hAnsi="Times New Roman" w:cs="Times New Roman"/>
          <w:kern w:val="0"/>
          <w:sz w:val="22"/>
          <w:szCs w:val="22"/>
          <w14:ligatures w14:val="none"/>
        </w:rPr>
        <w:t xml:space="preserve">ASR </w:t>
      </w:r>
      <w:r w:rsidRPr="00776D3E">
        <w:rPr>
          <w:rFonts w:ascii="Times New Roman" w:eastAsia="Times New Roman" w:hAnsi="Times New Roman" w:cs="Times New Roman"/>
          <w:kern w:val="0"/>
          <w:sz w:val="22"/>
          <w:szCs w:val="22"/>
          <w14:ligatures w14:val="none"/>
        </w:rPr>
        <w:t>vartojimas kartu su steroidais (išskyrus hidrokortizoną pakaitinei terapijai</w:t>
      </w:r>
      <w:r w:rsidR="003C4D9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sergant </w:t>
      </w:r>
      <w:proofErr w:type="spellStart"/>
      <w:r w:rsidRPr="00776D3E">
        <w:rPr>
          <w:rFonts w:ascii="Times New Roman" w:eastAsia="Times New Roman" w:hAnsi="Times New Roman" w:cs="Times New Roman"/>
          <w:kern w:val="0"/>
          <w:sz w:val="22"/>
          <w:szCs w:val="22"/>
          <w14:ligatures w14:val="none"/>
        </w:rPr>
        <w:t>Adisono</w:t>
      </w:r>
      <w:proofErr w:type="spellEnd"/>
      <w:r w:rsidRPr="00776D3E">
        <w:rPr>
          <w:rFonts w:ascii="Times New Roman" w:eastAsia="Times New Roman" w:hAnsi="Times New Roman" w:cs="Times New Roman"/>
          <w:kern w:val="0"/>
          <w:sz w:val="22"/>
          <w:szCs w:val="22"/>
          <w14:ligatures w14:val="none"/>
        </w:rPr>
        <w:t xml:space="preserve"> liga)</w:t>
      </w:r>
      <w:r w:rsidR="00A97CD4">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padid</w:t>
      </w:r>
      <w:r w:rsidR="00A97CD4">
        <w:rPr>
          <w:rFonts w:ascii="Times New Roman" w:eastAsia="Times New Roman" w:hAnsi="Times New Roman" w:cs="Times New Roman"/>
          <w:kern w:val="0"/>
          <w:sz w:val="22"/>
          <w:szCs w:val="22"/>
          <w14:ligatures w14:val="none"/>
        </w:rPr>
        <w:t>ina</w:t>
      </w:r>
      <w:r w:rsidRPr="00776D3E">
        <w:rPr>
          <w:rFonts w:ascii="Times New Roman" w:eastAsia="Times New Roman" w:hAnsi="Times New Roman" w:cs="Times New Roman"/>
          <w:kern w:val="0"/>
          <w:sz w:val="22"/>
          <w:szCs w:val="22"/>
          <w14:ligatures w14:val="none"/>
        </w:rPr>
        <w:t xml:space="preserve"> nepageidaujamo poveikio virškinimo traktui rizika.</w:t>
      </w:r>
    </w:p>
    <w:p w14:paraId="5C937AF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0E165F8" w14:textId="1DBD7CA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Mažesnėmis nei 15 mg per savaitę dozėmis vartojamas </w:t>
      </w:r>
      <w:proofErr w:type="spellStart"/>
      <w:r w:rsidRPr="00776D3E">
        <w:rPr>
          <w:rFonts w:ascii="Times New Roman" w:eastAsia="Times New Roman" w:hAnsi="Times New Roman" w:cs="Times New Roman"/>
          <w:i/>
          <w:kern w:val="0"/>
          <w:sz w:val="22"/>
          <w:szCs w:val="22"/>
          <w14:ligatures w14:val="none"/>
        </w:rPr>
        <w:t>metotreksatas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metotreksato</w:t>
      </w:r>
      <w:proofErr w:type="spellEnd"/>
      <w:r w:rsidRPr="00776D3E">
        <w:rPr>
          <w:rFonts w:ascii="Times New Roman" w:eastAsia="Times New Roman" w:hAnsi="Times New Roman" w:cs="Times New Roman"/>
          <w:kern w:val="0"/>
          <w:sz w:val="22"/>
          <w:szCs w:val="22"/>
          <w14:ligatures w14:val="none"/>
        </w:rPr>
        <w:t xml:space="preserve"> ir ASR derinys padidina </w:t>
      </w:r>
      <w:proofErr w:type="spellStart"/>
      <w:r w:rsidRPr="00776D3E">
        <w:rPr>
          <w:rFonts w:ascii="Times New Roman" w:eastAsia="Times New Roman" w:hAnsi="Times New Roman" w:cs="Times New Roman"/>
          <w:kern w:val="0"/>
          <w:sz w:val="22"/>
          <w:szCs w:val="22"/>
          <w14:ligatures w14:val="none"/>
        </w:rPr>
        <w:t>metotreksato</w:t>
      </w:r>
      <w:proofErr w:type="spellEnd"/>
      <w:r w:rsidRPr="00776D3E">
        <w:rPr>
          <w:rFonts w:ascii="Times New Roman" w:eastAsia="Times New Roman" w:hAnsi="Times New Roman" w:cs="Times New Roman"/>
          <w:kern w:val="0"/>
          <w:sz w:val="22"/>
          <w:szCs w:val="22"/>
          <w14:ligatures w14:val="none"/>
        </w:rPr>
        <w:t xml:space="preserve"> toksinį poveikį </w:t>
      </w:r>
      <w:proofErr w:type="spellStart"/>
      <w:r w:rsidRPr="00776D3E">
        <w:rPr>
          <w:rFonts w:ascii="Times New Roman" w:eastAsia="Times New Roman" w:hAnsi="Times New Roman" w:cs="Times New Roman"/>
          <w:kern w:val="0"/>
          <w:sz w:val="22"/>
          <w:szCs w:val="22"/>
          <w14:ligatures w14:val="none"/>
        </w:rPr>
        <w:t>kraujodarai</w:t>
      </w:r>
      <w:proofErr w:type="spellEnd"/>
      <w:r w:rsidRPr="00776D3E">
        <w:rPr>
          <w:rFonts w:ascii="Times New Roman" w:eastAsia="Times New Roman" w:hAnsi="Times New Roman" w:cs="Times New Roman"/>
          <w:kern w:val="0"/>
          <w:sz w:val="22"/>
          <w:szCs w:val="22"/>
          <w14:ligatures w14:val="none"/>
        </w:rPr>
        <w:t xml:space="preserve"> dėl to, kad ASR sumažina </w:t>
      </w:r>
      <w:proofErr w:type="spellStart"/>
      <w:r w:rsidRPr="00776D3E">
        <w:rPr>
          <w:rFonts w:ascii="Times New Roman" w:eastAsia="Times New Roman" w:hAnsi="Times New Roman" w:cs="Times New Roman"/>
          <w:kern w:val="0"/>
          <w:sz w:val="22"/>
          <w:szCs w:val="22"/>
          <w14:ligatures w14:val="none"/>
        </w:rPr>
        <w:t>metotreksato</w:t>
      </w:r>
      <w:proofErr w:type="spellEnd"/>
      <w:r w:rsidRPr="00776D3E">
        <w:rPr>
          <w:rFonts w:ascii="Times New Roman" w:eastAsia="Times New Roman" w:hAnsi="Times New Roman" w:cs="Times New Roman"/>
          <w:kern w:val="0"/>
          <w:sz w:val="22"/>
          <w:szCs w:val="22"/>
          <w14:ligatures w14:val="none"/>
        </w:rPr>
        <w:t xml:space="preserve"> </w:t>
      </w:r>
      <w:r w:rsidR="005003C0">
        <w:rPr>
          <w:rFonts w:ascii="Times New Roman" w:eastAsia="Times New Roman" w:hAnsi="Times New Roman" w:cs="Times New Roman"/>
          <w:kern w:val="0"/>
          <w:sz w:val="22"/>
          <w:szCs w:val="22"/>
          <w14:ligatures w14:val="none"/>
        </w:rPr>
        <w:t xml:space="preserve">klirensą per </w:t>
      </w:r>
      <w:r w:rsidRPr="00776D3E">
        <w:rPr>
          <w:rFonts w:ascii="Times New Roman" w:eastAsia="Times New Roman" w:hAnsi="Times New Roman" w:cs="Times New Roman"/>
          <w:kern w:val="0"/>
          <w:sz w:val="22"/>
          <w:szCs w:val="22"/>
          <w14:ligatures w14:val="none"/>
        </w:rPr>
        <w:t>inkst</w:t>
      </w:r>
      <w:r w:rsidR="005003C0">
        <w:rPr>
          <w:rFonts w:ascii="Times New Roman" w:eastAsia="Times New Roman" w:hAnsi="Times New Roman" w:cs="Times New Roman"/>
          <w:kern w:val="0"/>
          <w:sz w:val="22"/>
          <w:szCs w:val="22"/>
          <w14:ligatures w14:val="none"/>
        </w:rPr>
        <w:t>us</w:t>
      </w:r>
      <w:r w:rsidRPr="00776D3E">
        <w:rPr>
          <w:rFonts w:ascii="Times New Roman" w:eastAsia="Times New Roman" w:hAnsi="Times New Roman" w:cs="Times New Roman"/>
          <w:kern w:val="0"/>
          <w:sz w:val="22"/>
          <w:szCs w:val="22"/>
          <w14:ligatures w14:val="none"/>
        </w:rPr>
        <w:t xml:space="preserve">. Pirmosiomis derinio vartojimo savaitėmis kartą per savaitę reikia atlikti </w:t>
      </w:r>
      <w:r w:rsidR="000C1288">
        <w:rPr>
          <w:rFonts w:ascii="Times New Roman" w:eastAsia="Times New Roman" w:hAnsi="Times New Roman" w:cs="Times New Roman"/>
          <w:kern w:val="0"/>
          <w:sz w:val="22"/>
          <w:szCs w:val="22"/>
          <w14:ligatures w14:val="none"/>
        </w:rPr>
        <w:t>bendrą kraujo</w:t>
      </w:r>
      <w:r w:rsidRPr="00776D3E">
        <w:rPr>
          <w:rFonts w:ascii="Times New Roman" w:eastAsia="Times New Roman" w:hAnsi="Times New Roman" w:cs="Times New Roman"/>
          <w:kern w:val="0"/>
          <w:sz w:val="22"/>
          <w:szCs w:val="22"/>
          <w14:ligatures w14:val="none"/>
        </w:rPr>
        <w:t xml:space="preserve"> tyrimą. </w:t>
      </w:r>
      <w:r w:rsidRPr="00776D3E">
        <w:rPr>
          <w:rFonts w:ascii="Times New Roman" w:eastAsia="Times New Roman" w:hAnsi="Times New Roman" w:cs="Times New Roman"/>
          <w:kern w:val="0"/>
          <w:sz w:val="22"/>
          <w:szCs w:val="22"/>
          <w14:ligatures w14:val="none"/>
        </w:rPr>
        <w:lastRenderedPageBreak/>
        <w:t xml:space="preserve">Vyresnio amžiaus žmonėms būtinas </w:t>
      </w:r>
      <w:r w:rsidR="00D33C86">
        <w:rPr>
          <w:rFonts w:ascii="Times New Roman" w:eastAsia="Times New Roman" w:hAnsi="Times New Roman" w:cs="Times New Roman"/>
          <w:kern w:val="0"/>
          <w:sz w:val="22"/>
          <w:szCs w:val="22"/>
          <w14:ligatures w14:val="none"/>
        </w:rPr>
        <w:t>intensyvesnis</w:t>
      </w:r>
      <w:r w:rsidRPr="00776D3E">
        <w:rPr>
          <w:rFonts w:ascii="Times New Roman" w:eastAsia="Times New Roman" w:hAnsi="Times New Roman" w:cs="Times New Roman"/>
          <w:kern w:val="0"/>
          <w:sz w:val="22"/>
          <w:szCs w:val="22"/>
          <w14:ligatures w14:val="none"/>
        </w:rPr>
        <w:t xml:space="preserve"> stebėjimas</w:t>
      </w:r>
      <w:r w:rsidR="00D33C86">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esant net </w:t>
      </w:r>
      <w:r w:rsidR="001429EC">
        <w:rPr>
          <w:rFonts w:ascii="Times New Roman" w:eastAsia="Times New Roman" w:hAnsi="Times New Roman" w:cs="Times New Roman"/>
          <w:kern w:val="0"/>
          <w:sz w:val="22"/>
          <w:szCs w:val="22"/>
          <w14:ligatures w14:val="none"/>
        </w:rPr>
        <w:t>lengvam</w:t>
      </w:r>
      <w:r w:rsidRPr="00776D3E">
        <w:rPr>
          <w:rFonts w:ascii="Times New Roman" w:eastAsia="Times New Roman" w:hAnsi="Times New Roman" w:cs="Times New Roman"/>
          <w:kern w:val="0"/>
          <w:sz w:val="22"/>
          <w:szCs w:val="22"/>
          <w14:ligatures w14:val="none"/>
        </w:rPr>
        <w:t xml:space="preserve"> inkstų funkcijos sutrikimui.</w:t>
      </w:r>
    </w:p>
    <w:p w14:paraId="0211A7D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7A5FFD20" w14:textId="311EE151"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Senyviems pacientams arba </w:t>
      </w:r>
      <w:r w:rsidR="00F52B5B">
        <w:rPr>
          <w:rFonts w:ascii="Times New Roman" w:eastAsia="Times New Roman" w:hAnsi="Times New Roman" w:cs="Times New Roman"/>
          <w:i/>
          <w:kern w:val="0"/>
          <w:sz w:val="22"/>
          <w:szCs w:val="22"/>
          <w14:ligatures w14:val="none"/>
        </w:rPr>
        <w:t>vartojantiems</w:t>
      </w:r>
      <w:r w:rsidRPr="00776D3E">
        <w:rPr>
          <w:rFonts w:ascii="Times New Roman" w:eastAsia="Times New Roman" w:hAnsi="Times New Roman" w:cs="Times New Roman"/>
          <w:i/>
          <w:kern w:val="0"/>
          <w:sz w:val="22"/>
          <w:szCs w:val="22"/>
          <w14:ligatures w14:val="none"/>
        </w:rPr>
        <w:t xml:space="preserve"> heparin</w:t>
      </w:r>
      <w:r w:rsidR="00F52B5B">
        <w:rPr>
          <w:rFonts w:ascii="Times New Roman" w:eastAsia="Times New Roman" w:hAnsi="Times New Roman" w:cs="Times New Roman"/>
          <w:i/>
          <w:kern w:val="0"/>
          <w:sz w:val="22"/>
          <w:szCs w:val="22"/>
          <w14:ligatures w14:val="none"/>
        </w:rPr>
        <w:t>ą gydomosiomis dozėmis</w:t>
      </w:r>
      <w:r w:rsidRPr="00776D3E">
        <w:rPr>
          <w:rFonts w:ascii="Times New Roman" w:eastAsia="Times New Roman" w:hAnsi="Times New Roman" w:cs="Times New Roman"/>
          <w:i/>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derinant ASR vartojimą su heparinu gydomosiomis dozėmis arba senyviems pacientams padidėja kraujavimo rizika. Paskyrus vartoti abu vaistinius preparatus kartu, reikia atidžiai kontroliuoti TNS, aktyvuotą dalinį </w:t>
      </w:r>
      <w:proofErr w:type="spellStart"/>
      <w:r w:rsidRPr="00776D3E">
        <w:rPr>
          <w:rFonts w:ascii="Times New Roman" w:eastAsia="Times New Roman" w:hAnsi="Times New Roman" w:cs="Times New Roman"/>
          <w:kern w:val="0"/>
          <w:sz w:val="22"/>
          <w:szCs w:val="22"/>
          <w14:ligatures w14:val="none"/>
        </w:rPr>
        <w:t>tromboplastino</w:t>
      </w:r>
      <w:proofErr w:type="spellEnd"/>
      <w:r w:rsidRPr="00776D3E">
        <w:rPr>
          <w:rFonts w:ascii="Times New Roman" w:eastAsia="Times New Roman" w:hAnsi="Times New Roman" w:cs="Times New Roman"/>
          <w:kern w:val="0"/>
          <w:sz w:val="22"/>
          <w:szCs w:val="22"/>
          <w14:ligatures w14:val="none"/>
        </w:rPr>
        <w:t xml:space="preserve"> laiką ir (arba) kraujavimo laiką.</w:t>
      </w:r>
    </w:p>
    <w:p w14:paraId="4F7EACA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49B2BFDD" w14:textId="77777777" w:rsidR="00776D3E" w:rsidRPr="00776D3E" w:rsidRDefault="00776D3E" w:rsidP="00776D3E">
      <w:pPr>
        <w:tabs>
          <w:tab w:val="left" w:pos="567"/>
        </w:tabs>
        <w:spacing w:after="0" w:line="240" w:lineRule="auto"/>
        <w:rPr>
          <w:rFonts w:ascii="Times New Roman" w:eastAsia="Times New Roman" w:hAnsi="Times New Roman" w:cs="Times New Roman"/>
          <w:iCs/>
          <w:kern w:val="0"/>
          <w:sz w:val="22"/>
          <w:szCs w:val="22"/>
          <w:u w:val="single"/>
          <w14:ligatures w14:val="none"/>
        </w:rPr>
      </w:pPr>
      <w:r w:rsidRPr="00776D3E">
        <w:rPr>
          <w:rFonts w:ascii="Times New Roman" w:eastAsia="Times New Roman" w:hAnsi="Times New Roman" w:cs="Times New Roman"/>
          <w:iCs/>
          <w:kern w:val="0"/>
          <w:sz w:val="22"/>
          <w:szCs w:val="22"/>
          <w:u w:val="single"/>
          <w14:ligatures w14:val="none"/>
        </w:rPr>
        <w:t>Deriniai, į kuriuos reikia atkreipti dėmesį</w:t>
      </w:r>
    </w:p>
    <w:p w14:paraId="69774D6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 xml:space="preserve">Kiti antikoaguliantai </w:t>
      </w: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i/>
          <w:kern w:val="0"/>
          <w:sz w:val="22"/>
          <w:szCs w:val="22"/>
          <w14:ligatures w14:val="none"/>
        </w:rPr>
        <w:t>kumarino dariniai, heparinas profilaktinėmis dozėmis),</w:t>
      </w:r>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i/>
          <w:kern w:val="0"/>
          <w:sz w:val="22"/>
          <w:szCs w:val="22"/>
          <w14:ligatures w14:val="none"/>
        </w:rPr>
        <w:t xml:space="preserve">kiti trombocitų </w:t>
      </w:r>
      <w:proofErr w:type="spellStart"/>
      <w:r w:rsidRPr="00776D3E">
        <w:rPr>
          <w:rFonts w:ascii="Times New Roman" w:eastAsia="Times New Roman" w:hAnsi="Times New Roman" w:cs="Times New Roman"/>
          <w:i/>
          <w:kern w:val="0"/>
          <w:sz w:val="22"/>
          <w:szCs w:val="22"/>
          <w14:ligatures w14:val="none"/>
        </w:rPr>
        <w:t>antiagregantai</w:t>
      </w:r>
      <w:proofErr w:type="spellEnd"/>
      <w:r w:rsidRPr="00776D3E">
        <w:rPr>
          <w:rFonts w:ascii="Times New Roman" w:eastAsia="Times New Roman" w:hAnsi="Times New Roman" w:cs="Times New Roman"/>
          <w:i/>
          <w:kern w:val="0"/>
          <w:sz w:val="22"/>
          <w:szCs w:val="22"/>
          <w14:ligatures w14:val="none"/>
        </w:rPr>
        <w:t xml:space="preserve"> arba </w:t>
      </w:r>
      <w:proofErr w:type="spellStart"/>
      <w:r w:rsidRPr="00776D3E">
        <w:rPr>
          <w:rFonts w:ascii="Times New Roman" w:eastAsia="Times New Roman" w:hAnsi="Times New Roman" w:cs="Times New Roman"/>
          <w:i/>
          <w:kern w:val="0"/>
          <w:sz w:val="22"/>
          <w:szCs w:val="22"/>
          <w14:ligatures w14:val="none"/>
        </w:rPr>
        <w:t>trombolitikai</w:t>
      </w:r>
      <w:proofErr w:type="spellEnd"/>
      <w:r w:rsidRPr="00776D3E">
        <w:rPr>
          <w:rFonts w:ascii="Times New Roman" w:eastAsia="Times New Roman" w:hAnsi="Times New Roman" w:cs="Times New Roman"/>
          <w:i/>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padidėjusi kraujavimo rizika.</w:t>
      </w:r>
    </w:p>
    <w:p w14:paraId="20E1A3F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B5C070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NVNU</w:t>
      </w:r>
      <w:r w:rsidRPr="00776D3E">
        <w:rPr>
          <w:rFonts w:ascii="Times New Roman" w:eastAsia="Times New Roman" w:hAnsi="Times New Roman" w:cs="Times New Roman"/>
          <w:kern w:val="0"/>
          <w:sz w:val="22"/>
          <w:szCs w:val="22"/>
          <w14:ligatures w14:val="none"/>
        </w:rPr>
        <w:t>: padidėjusi kraujavimo ir skrandžio bei žarnyno gleivinės pažeidimo ir pailgėjusio kraujavimo laiko rizika.</w:t>
      </w:r>
    </w:p>
    <w:p w14:paraId="6485AE1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7759F4B" w14:textId="2EE3E3A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Skrandžio rūgštingumą mažinantys vaistiniai preparatai:</w:t>
      </w:r>
      <w:r w:rsidRPr="00776D3E">
        <w:rPr>
          <w:rFonts w:ascii="Times New Roman" w:eastAsia="Times New Roman" w:hAnsi="Times New Roman" w:cs="Times New Roman"/>
          <w:kern w:val="0"/>
          <w:sz w:val="22"/>
          <w:szCs w:val="22"/>
          <w14:ligatures w14:val="none"/>
        </w:rPr>
        <w:t xml:space="preserve"> dėl šlapimą šarminančio poveikio šie vaistiniai preparatai gali padidinti ASR </w:t>
      </w:r>
      <w:proofErr w:type="spellStart"/>
      <w:r w:rsidRPr="00776D3E">
        <w:rPr>
          <w:rFonts w:ascii="Times New Roman" w:eastAsia="Times New Roman" w:hAnsi="Times New Roman" w:cs="Times New Roman"/>
          <w:kern w:val="0"/>
          <w:sz w:val="22"/>
          <w:szCs w:val="22"/>
          <w14:ligatures w14:val="none"/>
        </w:rPr>
        <w:t>ekskreciją</w:t>
      </w:r>
      <w:proofErr w:type="spellEnd"/>
      <w:r w:rsidR="00357AC0">
        <w:rPr>
          <w:rFonts w:ascii="Times New Roman" w:eastAsia="Times New Roman" w:hAnsi="Times New Roman" w:cs="Times New Roman"/>
          <w:kern w:val="0"/>
          <w:sz w:val="22"/>
          <w:szCs w:val="22"/>
          <w14:ligatures w14:val="none"/>
        </w:rPr>
        <w:t xml:space="preserve"> per inkstus</w:t>
      </w:r>
      <w:r w:rsidRPr="00776D3E">
        <w:rPr>
          <w:rFonts w:ascii="Times New Roman" w:eastAsia="Times New Roman" w:hAnsi="Times New Roman" w:cs="Times New Roman"/>
          <w:kern w:val="0"/>
          <w:sz w:val="22"/>
          <w:szCs w:val="22"/>
          <w14:ligatures w14:val="none"/>
        </w:rPr>
        <w:t>.</w:t>
      </w:r>
    </w:p>
    <w:p w14:paraId="766CFDB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E4F922E" w14:textId="188138D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Alkoholis:</w:t>
      </w:r>
      <w:r w:rsidRPr="00776D3E">
        <w:rPr>
          <w:rFonts w:ascii="Times New Roman" w:eastAsia="Times New Roman" w:hAnsi="Times New Roman" w:cs="Times New Roman"/>
          <w:kern w:val="0"/>
          <w:sz w:val="22"/>
          <w:szCs w:val="22"/>
          <w14:ligatures w14:val="none"/>
        </w:rPr>
        <w:t xml:space="preserve"> </w:t>
      </w:r>
      <w:r w:rsidR="00424642">
        <w:rPr>
          <w:rFonts w:ascii="Times New Roman" w:eastAsia="Times New Roman" w:hAnsi="Times New Roman" w:cs="Times New Roman"/>
          <w:kern w:val="0"/>
          <w:sz w:val="22"/>
          <w:szCs w:val="22"/>
          <w14:ligatures w14:val="none"/>
        </w:rPr>
        <w:t xml:space="preserve">alkoholis taip pat </w:t>
      </w:r>
      <w:r w:rsidRPr="00776D3E">
        <w:rPr>
          <w:rFonts w:ascii="Times New Roman" w:eastAsia="Times New Roman" w:hAnsi="Times New Roman" w:cs="Times New Roman"/>
          <w:kern w:val="0"/>
          <w:sz w:val="22"/>
          <w:szCs w:val="22"/>
          <w14:ligatures w14:val="none"/>
        </w:rPr>
        <w:t>pažeidžia</w:t>
      </w:r>
      <w:r w:rsidR="00A608D3">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skrandžio ir žarnyno gleivin</w:t>
      </w:r>
      <w:r w:rsidR="00424642">
        <w:rPr>
          <w:rFonts w:ascii="Times New Roman" w:eastAsia="Times New Roman" w:hAnsi="Times New Roman" w:cs="Times New Roman"/>
          <w:kern w:val="0"/>
          <w:sz w:val="22"/>
          <w:szCs w:val="22"/>
          <w14:ligatures w14:val="none"/>
        </w:rPr>
        <w:t>ę</w:t>
      </w:r>
      <w:r w:rsidRPr="00776D3E">
        <w:rPr>
          <w:rFonts w:ascii="Times New Roman" w:eastAsia="Times New Roman" w:hAnsi="Times New Roman" w:cs="Times New Roman"/>
          <w:kern w:val="0"/>
          <w:sz w:val="22"/>
          <w:szCs w:val="22"/>
          <w14:ligatures w14:val="none"/>
        </w:rPr>
        <w:t xml:space="preserve"> ir </w:t>
      </w:r>
      <w:r w:rsidR="00CC17AB">
        <w:rPr>
          <w:rFonts w:ascii="Times New Roman" w:eastAsia="Times New Roman" w:hAnsi="Times New Roman" w:cs="Times New Roman"/>
          <w:kern w:val="0"/>
          <w:sz w:val="22"/>
          <w:szCs w:val="22"/>
          <w14:ligatures w14:val="none"/>
        </w:rPr>
        <w:t>prailgina</w:t>
      </w:r>
      <w:r w:rsidR="00A608D3">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kraujavimo laik</w:t>
      </w:r>
      <w:r w:rsidR="00CC17AB">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w:t>
      </w:r>
    </w:p>
    <w:p w14:paraId="5DA7CA0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08FF1850" w14:textId="117FC6FA"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Eksperimentiniai tyrimai rodo, kad kartu vartojamas </w:t>
      </w:r>
      <w:proofErr w:type="spellStart"/>
      <w:r w:rsidRPr="00776D3E">
        <w:rPr>
          <w:rFonts w:ascii="Times New Roman" w:eastAsia="Times New Roman" w:hAnsi="Times New Roman" w:cs="Times New Roman"/>
          <w:kern w:val="0"/>
          <w:sz w:val="22"/>
          <w:szCs w:val="22"/>
          <w14:ligatures w14:val="none"/>
        </w:rPr>
        <w:t>ibuprofenas</w:t>
      </w:r>
      <w:proofErr w:type="spellEnd"/>
      <w:r w:rsidRPr="00776D3E">
        <w:rPr>
          <w:rFonts w:ascii="Times New Roman" w:eastAsia="Times New Roman" w:hAnsi="Times New Roman" w:cs="Times New Roman"/>
          <w:kern w:val="0"/>
          <w:sz w:val="22"/>
          <w:szCs w:val="22"/>
          <w14:ligatures w14:val="none"/>
        </w:rPr>
        <w:t xml:space="preserve"> gali slopinti mažų ASR dozių poveikį trombocitų </w:t>
      </w:r>
      <w:proofErr w:type="spellStart"/>
      <w:r w:rsidRPr="00776D3E">
        <w:rPr>
          <w:rFonts w:ascii="Times New Roman" w:eastAsia="Times New Roman" w:hAnsi="Times New Roman" w:cs="Times New Roman"/>
          <w:kern w:val="0"/>
          <w:sz w:val="22"/>
          <w:szCs w:val="22"/>
          <w14:ligatures w14:val="none"/>
        </w:rPr>
        <w:t>agregacijai</w:t>
      </w:r>
      <w:proofErr w:type="spellEnd"/>
      <w:r w:rsidRPr="00776D3E">
        <w:rPr>
          <w:rFonts w:ascii="Times New Roman" w:eastAsia="Times New Roman" w:hAnsi="Times New Roman" w:cs="Times New Roman"/>
          <w:kern w:val="0"/>
          <w:sz w:val="22"/>
          <w:szCs w:val="22"/>
          <w14:ligatures w14:val="none"/>
        </w:rPr>
        <w:t xml:space="preserve">. Tačiau šių duomenų nepakankamumas ir neapibrėžtumas, susijęs su </w:t>
      </w:r>
      <w:proofErr w:type="spellStart"/>
      <w:r w:rsidRPr="00776D3E">
        <w:rPr>
          <w:rFonts w:ascii="Times New Roman" w:eastAsia="Times New Roman" w:hAnsi="Times New Roman" w:cs="Times New Roman"/>
          <w:i/>
          <w:kern w:val="0"/>
          <w:sz w:val="22"/>
          <w:szCs w:val="22"/>
          <w14:ligatures w14:val="none"/>
        </w:rPr>
        <w:t>ex</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vivo</w:t>
      </w:r>
      <w:proofErr w:type="spellEnd"/>
      <w:r w:rsidRPr="00776D3E">
        <w:rPr>
          <w:rFonts w:ascii="Times New Roman" w:eastAsia="Times New Roman" w:hAnsi="Times New Roman" w:cs="Times New Roman"/>
          <w:kern w:val="0"/>
          <w:sz w:val="22"/>
          <w:szCs w:val="22"/>
          <w14:ligatures w14:val="none"/>
        </w:rPr>
        <w:t xml:space="preserve"> duomenų </w:t>
      </w:r>
      <w:proofErr w:type="spellStart"/>
      <w:r w:rsidR="00D44BEC">
        <w:rPr>
          <w:rFonts w:ascii="Times New Roman" w:eastAsia="Times New Roman" w:hAnsi="Times New Roman" w:cs="Times New Roman"/>
          <w:kern w:val="0"/>
          <w:sz w:val="22"/>
          <w:szCs w:val="22"/>
          <w14:ligatures w14:val="none"/>
        </w:rPr>
        <w:t>ekstrapolia</w:t>
      </w:r>
      <w:r w:rsidR="00531051">
        <w:rPr>
          <w:rFonts w:ascii="Times New Roman" w:eastAsia="Times New Roman" w:hAnsi="Times New Roman" w:cs="Times New Roman"/>
          <w:kern w:val="0"/>
          <w:sz w:val="22"/>
          <w:szCs w:val="22"/>
          <w14:ligatures w14:val="none"/>
        </w:rPr>
        <w:t>vimu</w:t>
      </w:r>
      <w:proofErr w:type="spellEnd"/>
      <w:r w:rsidR="00531051">
        <w:rPr>
          <w:rFonts w:ascii="Times New Roman" w:eastAsia="Times New Roman" w:hAnsi="Times New Roman" w:cs="Times New Roman"/>
          <w:kern w:val="0"/>
          <w:sz w:val="22"/>
          <w:szCs w:val="22"/>
          <w14:ligatures w14:val="none"/>
        </w:rPr>
        <w:t xml:space="preserve"> klinikinei situacijai,</w:t>
      </w:r>
      <w:r w:rsidR="00454FF2">
        <w:rPr>
          <w:rFonts w:ascii="Times New Roman" w:eastAsia="Times New Roman" w:hAnsi="Times New Roman" w:cs="Times New Roman"/>
          <w:kern w:val="0"/>
          <w:sz w:val="22"/>
          <w:szCs w:val="22"/>
          <w14:ligatures w14:val="none"/>
        </w:rPr>
        <w:t xml:space="preserve"> leidžia manyti</w:t>
      </w:r>
      <w:r w:rsidRPr="00776D3E">
        <w:rPr>
          <w:rFonts w:ascii="Times New Roman" w:eastAsia="Times New Roman" w:hAnsi="Times New Roman" w:cs="Times New Roman"/>
          <w:kern w:val="0"/>
          <w:sz w:val="22"/>
          <w:szCs w:val="22"/>
          <w14:ligatures w14:val="none"/>
        </w:rPr>
        <w:t xml:space="preserve">, kad dėl reguliaraus </w:t>
      </w:r>
      <w:proofErr w:type="spellStart"/>
      <w:r w:rsidRPr="00776D3E">
        <w:rPr>
          <w:rFonts w:ascii="Times New Roman" w:eastAsia="Times New Roman" w:hAnsi="Times New Roman" w:cs="Times New Roman"/>
          <w:kern w:val="0"/>
          <w:sz w:val="22"/>
          <w:szCs w:val="22"/>
          <w14:ligatures w14:val="none"/>
        </w:rPr>
        <w:t>ibuprofeno</w:t>
      </w:r>
      <w:proofErr w:type="spellEnd"/>
      <w:r w:rsidRPr="00776D3E">
        <w:rPr>
          <w:rFonts w:ascii="Times New Roman" w:eastAsia="Times New Roman" w:hAnsi="Times New Roman" w:cs="Times New Roman"/>
          <w:kern w:val="0"/>
          <w:sz w:val="22"/>
          <w:szCs w:val="22"/>
          <w14:ligatures w14:val="none"/>
        </w:rPr>
        <w:t xml:space="preserve"> vartojimo tvirtų išvadų daryti negalima. Manoma, kad retkarčiais vartojant </w:t>
      </w:r>
      <w:proofErr w:type="spellStart"/>
      <w:r w:rsidRPr="00776D3E">
        <w:rPr>
          <w:rFonts w:ascii="Times New Roman" w:eastAsia="Times New Roman" w:hAnsi="Times New Roman" w:cs="Times New Roman"/>
          <w:kern w:val="0"/>
          <w:sz w:val="22"/>
          <w:szCs w:val="22"/>
          <w14:ligatures w14:val="none"/>
        </w:rPr>
        <w:t>ibuprofeną</w:t>
      </w:r>
      <w:proofErr w:type="spellEnd"/>
      <w:r w:rsidRPr="00776D3E">
        <w:rPr>
          <w:rFonts w:ascii="Times New Roman" w:eastAsia="Times New Roman" w:hAnsi="Times New Roman" w:cs="Times New Roman"/>
          <w:kern w:val="0"/>
          <w:sz w:val="22"/>
          <w:szCs w:val="22"/>
          <w14:ligatures w14:val="none"/>
        </w:rPr>
        <w:t xml:space="preserve"> kliniškai reikšmingo poveikio nėra (žr. 5.1 skyrių).</w:t>
      </w:r>
    </w:p>
    <w:p w14:paraId="3D54626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694F926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4.6</w:t>
      </w:r>
      <w:r w:rsidRPr="00776D3E">
        <w:rPr>
          <w:rFonts w:ascii="Times New Roman" w:eastAsia="Times New Roman" w:hAnsi="Times New Roman" w:cs="Times New Roman"/>
          <w:b/>
          <w:bCs/>
          <w:kern w:val="0"/>
          <w:sz w:val="22"/>
          <w:szCs w:val="22"/>
          <w:lang w:eastAsia="x-none"/>
          <w14:ligatures w14:val="none"/>
        </w:rPr>
        <w:tab/>
        <w:t>Vaisingumas, nėštumo ir žindymo laikotarpis</w:t>
      </w:r>
    </w:p>
    <w:p w14:paraId="2CB0983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DCB65AC" w14:textId="4277DE0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Nėštumo ir žindymo laikotarpiu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w:t>
      </w:r>
      <w:r w:rsidR="00FA2B8A">
        <w:rPr>
          <w:rFonts w:ascii="Times New Roman" w:eastAsia="Times New Roman" w:hAnsi="Times New Roman" w:cs="Times New Roman"/>
          <w:kern w:val="0"/>
          <w:sz w:val="22"/>
          <w:szCs w:val="22"/>
          <w14:ligatures w14:val="none"/>
        </w:rPr>
        <w:t>draudžiama</w:t>
      </w:r>
      <w:r w:rsidR="00FA2B8A"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(žr. 4.3 skyrių). </w:t>
      </w:r>
    </w:p>
    <w:p w14:paraId="4F08311B"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14:ligatures w14:val="none"/>
        </w:rPr>
      </w:pPr>
    </w:p>
    <w:p w14:paraId="0850A670"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u w:val="single"/>
          <w14:ligatures w14:val="none"/>
        </w:rPr>
      </w:pPr>
      <w:r w:rsidRPr="00776D3E">
        <w:rPr>
          <w:rFonts w:ascii="Times New Roman" w:eastAsia="Times New Roman" w:hAnsi="Times New Roman" w:cs="Times New Roman"/>
          <w:color w:val="0D0D0D"/>
          <w:kern w:val="0"/>
          <w:sz w:val="22"/>
          <w:szCs w:val="22"/>
          <w:u w:val="single"/>
          <w14:ligatures w14:val="none"/>
        </w:rPr>
        <w:t>Nėštumas</w:t>
      </w:r>
    </w:p>
    <w:p w14:paraId="190DD10F"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u w:val="single"/>
          <w14:ligatures w14:val="none"/>
        </w:rPr>
      </w:pPr>
    </w:p>
    <w:p w14:paraId="4219F308" w14:textId="77777777" w:rsidR="00776D3E" w:rsidRPr="00776D3E" w:rsidRDefault="00776D3E" w:rsidP="00776D3E">
      <w:pPr>
        <w:tabs>
          <w:tab w:val="left" w:pos="567"/>
        </w:tabs>
        <w:spacing w:after="0" w:line="260" w:lineRule="exact"/>
        <w:rPr>
          <w:rFonts w:ascii="Times New Roman" w:eastAsia="Times New Roman" w:hAnsi="Times New Roman" w:cs="Times New Roman"/>
          <w:b/>
          <w:color w:val="0D0D0D"/>
          <w:kern w:val="0"/>
          <w:sz w:val="22"/>
          <w:szCs w:val="22"/>
          <w14:ligatures w14:val="none"/>
        </w:rPr>
      </w:pPr>
      <w:proofErr w:type="spellStart"/>
      <w:r w:rsidRPr="00776D3E">
        <w:rPr>
          <w:rFonts w:ascii="Times New Roman" w:eastAsia="Times New Roman" w:hAnsi="Times New Roman" w:cs="Times New Roman"/>
          <w:b/>
          <w:color w:val="0D0D0D"/>
          <w:kern w:val="0"/>
          <w:sz w:val="22"/>
          <w:szCs w:val="22"/>
          <w14:ligatures w14:val="none"/>
        </w:rPr>
        <w:t>Rozuvastatinas</w:t>
      </w:r>
      <w:proofErr w:type="spellEnd"/>
    </w:p>
    <w:p w14:paraId="788D57C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Gydymo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metu vaisingos moterys turi naudotis tinkamomis kontracepcijos priemonėmis.</w:t>
      </w:r>
    </w:p>
    <w:p w14:paraId="616DD113" w14:textId="47D6E5EB"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Kadangi cholesterolis ir kiti jo </w:t>
      </w:r>
      <w:proofErr w:type="spellStart"/>
      <w:r w:rsidRPr="00776D3E">
        <w:rPr>
          <w:rFonts w:ascii="Times New Roman" w:eastAsia="Times New Roman" w:hAnsi="Times New Roman" w:cs="Times New Roman"/>
          <w:kern w:val="0"/>
          <w:sz w:val="22"/>
          <w:szCs w:val="22"/>
          <w14:ligatures w14:val="none"/>
        </w:rPr>
        <w:t>biosintezės</w:t>
      </w:r>
      <w:proofErr w:type="spellEnd"/>
      <w:r w:rsidRPr="00776D3E">
        <w:rPr>
          <w:rFonts w:ascii="Times New Roman" w:eastAsia="Times New Roman" w:hAnsi="Times New Roman" w:cs="Times New Roman"/>
          <w:kern w:val="0"/>
          <w:sz w:val="22"/>
          <w:szCs w:val="22"/>
          <w14:ligatures w14:val="none"/>
        </w:rPr>
        <w:t xml:space="preserve"> produktai yra būtini vaisiaus vystymuisi, todėl </w:t>
      </w:r>
      <w:r w:rsidR="00BE7AE8">
        <w:rPr>
          <w:rFonts w:ascii="Times New Roman" w:eastAsia="Times New Roman" w:hAnsi="Times New Roman" w:cs="Times New Roman"/>
          <w:kern w:val="0"/>
          <w:sz w:val="22"/>
          <w:szCs w:val="22"/>
          <w14:ligatures w14:val="none"/>
        </w:rPr>
        <w:t xml:space="preserve">galima rizika </w:t>
      </w:r>
      <w:r w:rsidRPr="00776D3E">
        <w:rPr>
          <w:rFonts w:ascii="Times New Roman" w:eastAsia="Times New Roman" w:hAnsi="Times New Roman" w:cs="Times New Roman"/>
          <w:kern w:val="0"/>
          <w:sz w:val="22"/>
          <w:szCs w:val="22"/>
          <w14:ligatures w14:val="none"/>
        </w:rPr>
        <w:t>dėl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slopinimo persveria gydymo nėštumo metu naudą. Tyrimai, atlikti su gyvūnais, suteikia mažai duomenų apie toksinį poveikį reprodukcijai (žr. 5.3 skyrių). Jei moteris pastoja gydymo šiuo vaistiniu preparatu metu, jo vartojimą būtina nedelsiant nutraukti.</w:t>
      </w:r>
    </w:p>
    <w:p w14:paraId="4CFAA6E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6E30148"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Acetilsalicilo</w:t>
      </w:r>
      <w:proofErr w:type="spellEnd"/>
      <w:r w:rsidRPr="00776D3E">
        <w:rPr>
          <w:rFonts w:ascii="Times New Roman" w:eastAsia="Times New Roman" w:hAnsi="Times New Roman" w:cs="Times New Roman"/>
          <w:b/>
          <w:kern w:val="0"/>
          <w:sz w:val="22"/>
          <w:szCs w:val="22"/>
          <w14:ligatures w14:val="none"/>
        </w:rPr>
        <w:t xml:space="preserve"> rūgštis</w:t>
      </w:r>
    </w:p>
    <w:p w14:paraId="0DB4F490" w14:textId="5077CFC0"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14:ligatures w14:val="none"/>
        </w:rPr>
      </w:pPr>
      <w:proofErr w:type="spellStart"/>
      <w:r w:rsidRPr="00776D3E">
        <w:rPr>
          <w:rFonts w:ascii="Times New Roman" w:eastAsia="Times New Roman" w:hAnsi="Times New Roman" w:cs="Times New Roman"/>
          <w:color w:val="0D0D0D"/>
          <w:kern w:val="0"/>
          <w:sz w:val="22"/>
          <w:szCs w:val="22"/>
          <w14:ligatures w14:val="none"/>
        </w:rPr>
        <w:t>Acetilsalicilo</w:t>
      </w:r>
      <w:proofErr w:type="spellEnd"/>
      <w:r w:rsidRPr="00776D3E">
        <w:rPr>
          <w:rFonts w:ascii="Times New Roman" w:eastAsia="Times New Roman" w:hAnsi="Times New Roman" w:cs="Times New Roman"/>
          <w:color w:val="0D0D0D"/>
          <w:kern w:val="0"/>
          <w:sz w:val="22"/>
          <w:szCs w:val="22"/>
          <w14:ligatures w14:val="none"/>
        </w:rPr>
        <w:t xml:space="preserve"> rūgšties vartojimo saugumas nėštumo metu neištirtas. Prostaglandinų sintezės slopinimas gali neigiamai veikti nėštumą ir (arba) embriono bei vaisiaus vystymąsi. Epidemiologinių tyrimų duomenys rodo, kad dėl prostaglandinų sintezės inhibitorių vartojimo ankstyvuoju nėštumo laikotarpiu padidėj</w:t>
      </w:r>
      <w:r w:rsidR="00152D5E">
        <w:rPr>
          <w:rFonts w:ascii="Times New Roman" w:eastAsia="Times New Roman" w:hAnsi="Times New Roman" w:cs="Times New Roman"/>
          <w:color w:val="0D0D0D"/>
          <w:kern w:val="0"/>
          <w:sz w:val="22"/>
          <w:szCs w:val="22"/>
          <w14:ligatures w14:val="none"/>
        </w:rPr>
        <w:t>a</w:t>
      </w:r>
      <w:r w:rsidRPr="00776D3E">
        <w:rPr>
          <w:rFonts w:ascii="Times New Roman" w:eastAsia="Times New Roman" w:hAnsi="Times New Roman" w:cs="Times New Roman"/>
          <w:color w:val="0D0D0D"/>
          <w:kern w:val="0"/>
          <w:sz w:val="22"/>
          <w:szCs w:val="22"/>
          <w14:ligatures w14:val="none"/>
        </w:rPr>
        <w:t xml:space="preserve"> persileidimo, širdies ydų ir įgimtos </w:t>
      </w:r>
      <w:proofErr w:type="spellStart"/>
      <w:r w:rsidRPr="00776D3E">
        <w:rPr>
          <w:rFonts w:ascii="Times New Roman" w:eastAsia="Times New Roman" w:hAnsi="Times New Roman" w:cs="Times New Roman"/>
          <w:color w:val="0D0D0D"/>
          <w:kern w:val="0"/>
          <w:sz w:val="22"/>
          <w:szCs w:val="22"/>
          <w14:ligatures w14:val="none"/>
        </w:rPr>
        <w:t>eventracijos</w:t>
      </w:r>
      <w:proofErr w:type="spellEnd"/>
      <w:r w:rsidRPr="00776D3E">
        <w:rPr>
          <w:rFonts w:ascii="Times New Roman" w:eastAsia="Times New Roman" w:hAnsi="Times New Roman" w:cs="Times New Roman"/>
          <w:color w:val="0D0D0D"/>
          <w:kern w:val="0"/>
          <w:sz w:val="22"/>
          <w:szCs w:val="22"/>
          <w14:ligatures w14:val="none"/>
        </w:rPr>
        <w:t xml:space="preserve"> (</w:t>
      </w:r>
      <w:proofErr w:type="spellStart"/>
      <w:r w:rsidRPr="00776D3E">
        <w:rPr>
          <w:rFonts w:ascii="Times New Roman" w:eastAsia="Times New Roman" w:hAnsi="Times New Roman" w:cs="Times New Roman"/>
          <w:color w:val="0D0D0D"/>
          <w:kern w:val="0"/>
          <w:sz w:val="22"/>
          <w:szCs w:val="22"/>
          <w14:ligatures w14:val="none"/>
        </w:rPr>
        <w:t>gastrošizės</w:t>
      </w:r>
      <w:proofErr w:type="spellEnd"/>
      <w:r w:rsidRPr="00776D3E">
        <w:rPr>
          <w:rFonts w:ascii="Times New Roman" w:eastAsia="Times New Roman" w:hAnsi="Times New Roman" w:cs="Times New Roman"/>
          <w:color w:val="0D0D0D"/>
          <w:kern w:val="0"/>
          <w:sz w:val="22"/>
          <w:szCs w:val="22"/>
          <w14:ligatures w14:val="none"/>
        </w:rPr>
        <w:t xml:space="preserve">) rizika. </w:t>
      </w:r>
    </w:p>
    <w:p w14:paraId="7216DDC6" w14:textId="67C8E873"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14:ligatures w14:val="none"/>
        </w:rPr>
      </w:pPr>
      <w:r w:rsidRPr="00776D3E">
        <w:rPr>
          <w:rFonts w:ascii="Times New Roman" w:eastAsia="Times New Roman" w:hAnsi="Times New Roman" w:cs="Times New Roman"/>
          <w:color w:val="0D0D0D"/>
          <w:kern w:val="0"/>
          <w:sz w:val="22"/>
          <w:szCs w:val="22"/>
          <w14:ligatures w14:val="none"/>
        </w:rPr>
        <w:t xml:space="preserve">Ankstesni </w:t>
      </w:r>
      <w:r w:rsidR="00931783">
        <w:rPr>
          <w:rFonts w:ascii="Times New Roman" w:eastAsia="Times New Roman" w:hAnsi="Times New Roman" w:cs="Times New Roman"/>
          <w:color w:val="0D0D0D"/>
          <w:kern w:val="0"/>
          <w:sz w:val="22"/>
          <w:szCs w:val="22"/>
          <w14:ligatures w14:val="none"/>
        </w:rPr>
        <w:t>tyrimai,</w:t>
      </w:r>
      <w:r w:rsidR="00931783" w:rsidRPr="00776D3E">
        <w:rPr>
          <w:rFonts w:ascii="Times New Roman" w:eastAsia="Times New Roman" w:hAnsi="Times New Roman" w:cs="Times New Roman"/>
          <w:color w:val="0D0D0D"/>
          <w:kern w:val="0"/>
          <w:sz w:val="22"/>
          <w:szCs w:val="22"/>
          <w14:ligatures w14:val="none"/>
        </w:rPr>
        <w:t xml:space="preserve"> </w:t>
      </w:r>
      <w:r w:rsidRPr="00776D3E">
        <w:rPr>
          <w:rFonts w:ascii="Times New Roman" w:eastAsia="Times New Roman" w:hAnsi="Times New Roman" w:cs="Times New Roman"/>
          <w:color w:val="0D0D0D"/>
          <w:kern w:val="0"/>
          <w:sz w:val="22"/>
          <w:szCs w:val="22"/>
          <w14:ligatures w14:val="none"/>
        </w:rPr>
        <w:t>vartojant ASR nėščiosioms antrą ir trečią nėštumo trimestrą nuo 50 mg iki 150 mg</w:t>
      </w:r>
      <w:r w:rsidR="00007900">
        <w:rPr>
          <w:rFonts w:ascii="Times New Roman" w:eastAsia="Times New Roman" w:hAnsi="Times New Roman" w:cs="Times New Roman"/>
          <w:color w:val="0D0D0D"/>
          <w:kern w:val="0"/>
          <w:sz w:val="22"/>
          <w:szCs w:val="22"/>
          <w14:ligatures w14:val="none"/>
        </w:rPr>
        <w:t xml:space="preserve"> per parą,</w:t>
      </w:r>
      <w:r w:rsidRPr="00776D3E">
        <w:rPr>
          <w:rFonts w:ascii="Times New Roman" w:eastAsia="Times New Roman" w:hAnsi="Times New Roman" w:cs="Times New Roman"/>
          <w:color w:val="0D0D0D"/>
          <w:kern w:val="0"/>
          <w:sz w:val="22"/>
          <w:szCs w:val="22"/>
          <w14:ligatures w14:val="none"/>
        </w:rPr>
        <w:t xml:space="preserve"> </w:t>
      </w:r>
      <w:proofErr w:type="spellStart"/>
      <w:r w:rsidRPr="00776D3E">
        <w:rPr>
          <w:rFonts w:ascii="Times New Roman" w:eastAsia="Times New Roman" w:hAnsi="Times New Roman" w:cs="Times New Roman"/>
          <w:color w:val="0D0D0D"/>
          <w:kern w:val="0"/>
          <w:sz w:val="22"/>
          <w:szCs w:val="22"/>
          <w14:ligatures w14:val="none"/>
        </w:rPr>
        <w:t>tokolizinio</w:t>
      </w:r>
      <w:proofErr w:type="spellEnd"/>
      <w:r w:rsidRPr="00776D3E">
        <w:rPr>
          <w:rFonts w:ascii="Times New Roman" w:eastAsia="Times New Roman" w:hAnsi="Times New Roman" w:cs="Times New Roman"/>
          <w:color w:val="0D0D0D"/>
          <w:kern w:val="0"/>
          <w:sz w:val="22"/>
          <w:szCs w:val="22"/>
          <w14:ligatures w14:val="none"/>
        </w:rPr>
        <w:t xml:space="preserve"> poveikio, padidėjusios kraujavimo ar priešlaikinio arterinio latako užsidarymo </w:t>
      </w:r>
      <w:r w:rsidR="00A803F2">
        <w:rPr>
          <w:rFonts w:ascii="Times New Roman" w:eastAsia="Times New Roman" w:hAnsi="Times New Roman" w:cs="Times New Roman"/>
          <w:color w:val="0D0D0D"/>
          <w:kern w:val="0"/>
          <w:sz w:val="22"/>
          <w:szCs w:val="22"/>
          <w14:ligatures w14:val="none"/>
        </w:rPr>
        <w:t xml:space="preserve">rizikos </w:t>
      </w:r>
      <w:r w:rsidRPr="00776D3E">
        <w:rPr>
          <w:rFonts w:ascii="Times New Roman" w:eastAsia="Times New Roman" w:hAnsi="Times New Roman" w:cs="Times New Roman"/>
          <w:color w:val="0D0D0D"/>
          <w:kern w:val="0"/>
          <w:sz w:val="22"/>
          <w:szCs w:val="22"/>
          <w14:ligatures w14:val="none"/>
        </w:rPr>
        <w:t>neparodė.</w:t>
      </w:r>
    </w:p>
    <w:p w14:paraId="7246EE3C"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14:ligatures w14:val="none"/>
        </w:rPr>
      </w:pPr>
      <w:r w:rsidRPr="00776D3E">
        <w:rPr>
          <w:rFonts w:ascii="Times New Roman" w:eastAsia="Times New Roman" w:hAnsi="Times New Roman" w:cs="Times New Roman"/>
          <w:color w:val="0D0D0D"/>
          <w:kern w:val="0"/>
          <w:sz w:val="22"/>
          <w:szCs w:val="22"/>
          <w14:ligatures w14:val="none"/>
        </w:rPr>
        <w:t xml:space="preserve">Tyrimų su gyvūnais metu toksinis poveikis reprodukcijai stebėtas vartojant dideles </w:t>
      </w:r>
      <w:proofErr w:type="spellStart"/>
      <w:r w:rsidRPr="00776D3E">
        <w:rPr>
          <w:rFonts w:ascii="Times New Roman" w:eastAsia="Times New Roman" w:hAnsi="Times New Roman" w:cs="Times New Roman"/>
          <w:color w:val="0D0D0D"/>
          <w:kern w:val="0"/>
          <w:sz w:val="22"/>
          <w:szCs w:val="22"/>
          <w14:ligatures w14:val="none"/>
        </w:rPr>
        <w:t>acetilsalicilo</w:t>
      </w:r>
      <w:proofErr w:type="spellEnd"/>
      <w:r w:rsidRPr="00776D3E">
        <w:rPr>
          <w:rFonts w:ascii="Times New Roman" w:eastAsia="Times New Roman" w:hAnsi="Times New Roman" w:cs="Times New Roman"/>
          <w:color w:val="0D0D0D"/>
          <w:kern w:val="0"/>
          <w:sz w:val="22"/>
          <w:szCs w:val="22"/>
          <w14:ligatures w14:val="none"/>
        </w:rPr>
        <w:t xml:space="preserve"> rūgšties dozes (žr. 5.3 skyrių).</w:t>
      </w:r>
    </w:p>
    <w:p w14:paraId="262E7700"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u w:val="single"/>
          <w14:ligatures w14:val="none"/>
        </w:rPr>
      </w:pPr>
    </w:p>
    <w:p w14:paraId="5F97F092" w14:textId="77777777" w:rsidR="00776D3E" w:rsidRPr="00776D3E" w:rsidRDefault="00776D3E" w:rsidP="00776D3E">
      <w:pPr>
        <w:tabs>
          <w:tab w:val="left" w:pos="567"/>
        </w:tabs>
        <w:spacing w:after="0" w:line="260" w:lineRule="exact"/>
        <w:rPr>
          <w:rFonts w:ascii="Times New Roman" w:eastAsia="Times New Roman" w:hAnsi="Times New Roman" w:cs="Times New Roman"/>
          <w:color w:val="0D0D0D"/>
          <w:kern w:val="0"/>
          <w:sz w:val="22"/>
          <w:szCs w:val="22"/>
          <w:u w:val="single"/>
          <w14:ligatures w14:val="none"/>
        </w:rPr>
      </w:pPr>
      <w:r w:rsidRPr="00776D3E">
        <w:rPr>
          <w:rFonts w:ascii="Times New Roman" w:eastAsia="Times New Roman" w:hAnsi="Times New Roman" w:cs="Times New Roman"/>
          <w:color w:val="0D0D0D"/>
          <w:kern w:val="0"/>
          <w:sz w:val="22"/>
          <w:szCs w:val="22"/>
          <w:u w:val="single"/>
          <w14:ligatures w14:val="none"/>
        </w:rPr>
        <w:t>Žindymas</w:t>
      </w:r>
    </w:p>
    <w:p w14:paraId="62F50C5F" w14:textId="637ADB3A"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Žindymo laikotarpiu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w:t>
      </w:r>
      <w:r w:rsidR="00003A3B">
        <w:rPr>
          <w:rFonts w:ascii="Times New Roman" w:eastAsia="Times New Roman" w:hAnsi="Times New Roman" w:cs="Times New Roman"/>
          <w:kern w:val="0"/>
          <w:sz w:val="22"/>
          <w:szCs w:val="22"/>
          <w14:ligatures w14:val="none"/>
        </w:rPr>
        <w:t>ti draudžiama</w:t>
      </w:r>
      <w:r w:rsidRPr="00776D3E">
        <w:rPr>
          <w:rFonts w:ascii="Times New Roman" w:eastAsia="Times New Roman" w:hAnsi="Times New Roman" w:cs="Times New Roman"/>
          <w:kern w:val="0"/>
          <w:sz w:val="22"/>
          <w:szCs w:val="22"/>
          <w14:ligatures w14:val="none"/>
        </w:rPr>
        <w:t>.</w:t>
      </w:r>
    </w:p>
    <w:p w14:paraId="6DE8719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95AF9AA" w14:textId="7B280EBB"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išsiskiria į žiurkių pieną. Duomenų apie šio vaistinio preparato išsiskyrimą į </w:t>
      </w:r>
      <w:r w:rsidR="00046C6A">
        <w:rPr>
          <w:rFonts w:ascii="Times New Roman" w:eastAsia="Times New Roman" w:hAnsi="Times New Roman" w:cs="Times New Roman"/>
          <w:kern w:val="0"/>
          <w:sz w:val="22"/>
          <w:szCs w:val="22"/>
          <w14:ligatures w14:val="none"/>
        </w:rPr>
        <w:t xml:space="preserve">gydytų </w:t>
      </w:r>
      <w:r w:rsidRPr="00776D3E">
        <w:rPr>
          <w:rFonts w:ascii="Times New Roman" w:eastAsia="Times New Roman" w:hAnsi="Times New Roman" w:cs="Times New Roman"/>
          <w:kern w:val="0"/>
          <w:sz w:val="22"/>
          <w:szCs w:val="22"/>
          <w14:ligatures w14:val="none"/>
        </w:rPr>
        <w:t>moterų pieną nėra (žr. 4.3 skyrių).</w:t>
      </w:r>
    </w:p>
    <w:p w14:paraId="0228A4A3" w14:textId="0E20D36C"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Nedidelis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ir jos irimo produktų kiekis taip pat patenka į </w:t>
      </w:r>
      <w:r w:rsidR="00DC3108">
        <w:rPr>
          <w:rFonts w:ascii="Times New Roman" w:eastAsia="Times New Roman" w:hAnsi="Times New Roman" w:cs="Times New Roman"/>
          <w:kern w:val="0"/>
          <w:sz w:val="22"/>
          <w:szCs w:val="22"/>
          <w14:ligatures w14:val="none"/>
        </w:rPr>
        <w:t>gydytų moterų</w:t>
      </w:r>
      <w:r w:rsidR="00DC3108"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pieną. </w:t>
      </w:r>
    </w:p>
    <w:p w14:paraId="6C40A55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713767E"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4.7</w:t>
      </w:r>
      <w:r w:rsidRPr="00776D3E">
        <w:rPr>
          <w:rFonts w:ascii="Times New Roman" w:eastAsia="Times New Roman" w:hAnsi="Times New Roman" w:cs="Times New Roman"/>
          <w:b/>
          <w:bCs/>
          <w:kern w:val="0"/>
          <w:sz w:val="22"/>
          <w:szCs w:val="22"/>
          <w:lang w:eastAsia="x-none"/>
          <w14:ligatures w14:val="none"/>
        </w:rPr>
        <w:tab/>
        <w:t>Poveikis gebėjimui vairuoti ir valdyti mechanizmus</w:t>
      </w:r>
    </w:p>
    <w:p w14:paraId="10B5644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9D449CA" w14:textId="3E79B8D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gebėjim</w:t>
      </w:r>
      <w:r w:rsidR="00A50687">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vairuoti ir valdyti mechanizmus veikia silpnai arba vidutiniškai. </w:t>
      </w:r>
    </w:p>
    <w:p w14:paraId="001F8FF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5E3D34C" w14:textId="0E24D5F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Poveikio gebėjimui vairuoti ir valdyti mechanizmus tyrimų neatlikta. Vis dėlto, remiantis </w:t>
      </w:r>
      <w:proofErr w:type="spellStart"/>
      <w:r w:rsidRPr="00776D3E">
        <w:rPr>
          <w:rFonts w:ascii="Times New Roman" w:eastAsia="Times New Roman" w:hAnsi="Times New Roman" w:cs="Times New Roman"/>
          <w:kern w:val="0"/>
          <w:sz w:val="22"/>
          <w:szCs w:val="22"/>
          <w14:ligatures w14:val="none"/>
        </w:rPr>
        <w:t>farmakodinaminėmis</w:t>
      </w:r>
      <w:proofErr w:type="spellEnd"/>
      <w:r w:rsidRPr="00776D3E">
        <w:rPr>
          <w:rFonts w:ascii="Times New Roman" w:eastAsia="Times New Roman" w:hAnsi="Times New Roman" w:cs="Times New Roman"/>
          <w:kern w:val="0"/>
          <w:sz w:val="22"/>
          <w:szCs w:val="22"/>
          <w14:ligatures w14:val="none"/>
        </w:rPr>
        <w:t xml:space="preserve"> savybėmis</w:t>
      </w:r>
      <w:r w:rsidR="00AC2999">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poveikis minėtam gebėjimui mažai tikėtinas. Vairuojant ir valdant mechanizmus</w:t>
      </w:r>
      <w:r w:rsidR="00AC2999">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reikia turėti omenyje, kad gydymo metu gali pasireikšti </w:t>
      </w:r>
      <w:r w:rsidR="004D6B0B">
        <w:rPr>
          <w:rFonts w:ascii="Times New Roman" w:eastAsia="Times New Roman" w:hAnsi="Times New Roman" w:cs="Times New Roman"/>
          <w:kern w:val="0"/>
          <w:sz w:val="22"/>
          <w:szCs w:val="22"/>
          <w14:ligatures w14:val="none"/>
        </w:rPr>
        <w:t>svaigulys</w:t>
      </w:r>
      <w:r w:rsidRPr="00776D3E">
        <w:rPr>
          <w:rFonts w:ascii="Times New Roman" w:eastAsia="Times New Roman" w:hAnsi="Times New Roman" w:cs="Times New Roman"/>
          <w:kern w:val="0"/>
          <w:sz w:val="22"/>
          <w:szCs w:val="22"/>
          <w14:ligatures w14:val="none"/>
        </w:rPr>
        <w:t>.</w:t>
      </w:r>
    </w:p>
    <w:p w14:paraId="202DE42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B96705B" w14:textId="027197C5"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gebėjim</w:t>
      </w:r>
      <w:r w:rsidR="006C7EF2">
        <w:rPr>
          <w:rFonts w:ascii="Times New Roman" w:eastAsia="Times New Roman" w:hAnsi="Times New Roman" w:cs="Times New Roman"/>
          <w:kern w:val="0"/>
          <w:sz w:val="22"/>
          <w:szCs w:val="22"/>
          <w14:ligatures w14:val="none"/>
        </w:rPr>
        <w:t>o</w:t>
      </w:r>
      <w:r w:rsidRPr="00776D3E">
        <w:rPr>
          <w:rFonts w:ascii="Times New Roman" w:eastAsia="Times New Roman" w:hAnsi="Times New Roman" w:cs="Times New Roman"/>
          <w:kern w:val="0"/>
          <w:sz w:val="22"/>
          <w:szCs w:val="22"/>
          <w14:ligatures w14:val="none"/>
        </w:rPr>
        <w:t xml:space="preserve"> vairuoti ir valdyti mechanizmus n</w:t>
      </w:r>
      <w:r w:rsidR="006C7EF2">
        <w:rPr>
          <w:rFonts w:ascii="Times New Roman" w:eastAsia="Times New Roman" w:hAnsi="Times New Roman" w:cs="Times New Roman"/>
          <w:kern w:val="0"/>
          <w:sz w:val="22"/>
          <w:szCs w:val="22"/>
          <w14:ligatures w14:val="none"/>
        </w:rPr>
        <w:t>eveikia</w:t>
      </w:r>
      <w:r w:rsidRPr="00776D3E">
        <w:rPr>
          <w:rFonts w:ascii="Times New Roman" w:eastAsia="Times New Roman" w:hAnsi="Times New Roman" w:cs="Times New Roman"/>
          <w:kern w:val="0"/>
          <w:sz w:val="22"/>
          <w:szCs w:val="22"/>
          <w14:ligatures w14:val="none"/>
        </w:rPr>
        <w:t>.</w:t>
      </w:r>
    </w:p>
    <w:p w14:paraId="756111C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7F3B40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b/>
          <w:kern w:val="0"/>
          <w:sz w:val="22"/>
          <w:szCs w:val="22"/>
          <w14:ligatures w14:val="none"/>
        </w:rPr>
        <w:t>4.8</w:t>
      </w:r>
      <w:r w:rsidRPr="00776D3E">
        <w:rPr>
          <w:rFonts w:ascii="Times New Roman" w:eastAsia="Times New Roman" w:hAnsi="Times New Roman" w:cs="Times New Roman"/>
          <w:b/>
          <w:kern w:val="0"/>
          <w:sz w:val="22"/>
          <w:szCs w:val="22"/>
          <w14:ligatures w14:val="none"/>
        </w:rPr>
        <w:tab/>
        <w:t>Nepageidaujamas poveikis</w:t>
      </w:r>
    </w:p>
    <w:p w14:paraId="4B4EDF0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2BCF62B1" w14:textId="77777777" w:rsidR="00776D3E" w:rsidRPr="00776D3E" w:rsidRDefault="00776D3E" w:rsidP="00776D3E">
      <w:pPr>
        <w:spacing w:after="0" w:line="240" w:lineRule="auto"/>
        <w:rPr>
          <w:rFonts w:ascii="Times New Roman" w:eastAsia="Times New Roman" w:hAnsi="Times New Roman" w:cs="Times New Roman"/>
          <w:noProof/>
          <w:kern w:val="0"/>
          <w:sz w:val="22"/>
          <w:szCs w:val="22"/>
          <w14:ligatures w14:val="none"/>
        </w:rPr>
      </w:pPr>
      <w:r w:rsidRPr="00776D3E">
        <w:rPr>
          <w:rFonts w:ascii="Times New Roman" w:eastAsia="Times New Roman" w:hAnsi="Times New Roman" w:cs="Times New Roman"/>
          <w:noProof/>
          <w:kern w:val="0"/>
          <w:sz w:val="22"/>
          <w:szCs w:val="22"/>
          <w14:ligatures w14:val="none"/>
        </w:rPr>
        <w:t xml:space="preserve">Nepageidaujamas poveikis </w:t>
      </w:r>
      <w:r w:rsidRPr="00776D3E" w:rsidDel="001468D0">
        <w:rPr>
          <w:rFonts w:ascii="Times New Roman" w:eastAsia="Times New Roman" w:hAnsi="Times New Roman" w:cs="Times New Roman"/>
          <w:noProof/>
          <w:kern w:val="0"/>
          <w:sz w:val="22"/>
          <w:szCs w:val="22"/>
          <w14:ligatures w14:val="none"/>
        </w:rPr>
        <w:t xml:space="preserve">žemiau </w:t>
      </w:r>
      <w:r w:rsidRPr="00776D3E">
        <w:rPr>
          <w:rFonts w:ascii="Times New Roman" w:eastAsia="Times New Roman" w:hAnsi="Times New Roman" w:cs="Times New Roman"/>
          <w:noProof/>
          <w:kern w:val="0"/>
          <w:sz w:val="22"/>
          <w:szCs w:val="22"/>
          <w14:ligatures w14:val="none"/>
        </w:rPr>
        <w:t>klasifikuojamas pagal organų sistemų klases ir dažnį, kuris apibūdinamas taip: labai dažnas (≥ 1/10), dažnas (nuo ≥ 1/100 iki &lt; 1/10), nedažnas (nuo ≥ 1/1 000 iki &lt; 1/100), retas (nuo ≥ 1/10 000 iki &lt; 1/1 000), labai retas (&lt; 1/10 000) ir nežinomas (negali būti apskaičiuotas pagal turimus duomenis).</w:t>
      </w:r>
    </w:p>
    <w:p w14:paraId="4E09F4E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F04D1CD" w14:textId="77777777" w:rsidR="00776D3E" w:rsidRPr="00776D3E" w:rsidRDefault="00776D3E" w:rsidP="00776D3E">
      <w:pPr>
        <w:tabs>
          <w:tab w:val="left" w:pos="567"/>
        </w:tabs>
        <w:spacing w:after="0" w:line="260" w:lineRule="exact"/>
        <w:rPr>
          <w:rFonts w:ascii="Times New Roman" w:eastAsia="Times New Roman" w:hAnsi="Times New Roman" w:cs="Times New Roman"/>
          <w:iCs/>
          <w:kern w:val="0"/>
          <w:sz w:val="22"/>
          <w:szCs w:val="22"/>
          <w:u w:val="single"/>
          <w:lang w:eastAsia="lt-LT"/>
          <w14:ligatures w14:val="none"/>
        </w:rPr>
      </w:pPr>
      <w:r w:rsidRPr="00776D3E">
        <w:rPr>
          <w:rFonts w:ascii="Times New Roman" w:eastAsia="Times New Roman" w:hAnsi="Times New Roman" w:cs="Times New Roman"/>
          <w:iCs/>
          <w:kern w:val="0"/>
          <w:sz w:val="22"/>
          <w:szCs w:val="22"/>
          <w:u w:val="single"/>
          <w:lang w:eastAsia="lt-LT"/>
          <w14:ligatures w14:val="none"/>
        </w:rPr>
        <w:t>Nepageidaujamų reakcijų santrauka lentelėje</w:t>
      </w:r>
    </w:p>
    <w:p w14:paraId="26F192CB" w14:textId="77777777" w:rsidR="00776D3E" w:rsidRPr="00776D3E" w:rsidRDefault="00776D3E" w:rsidP="00776D3E">
      <w:pPr>
        <w:tabs>
          <w:tab w:val="left" w:pos="567"/>
        </w:tabs>
        <w:spacing w:after="0" w:line="260" w:lineRule="exact"/>
        <w:rPr>
          <w:rFonts w:ascii="Times New Roman" w:eastAsia="Times New Roman" w:hAnsi="Times New Roman" w:cs="Times New Roman"/>
          <w:iCs/>
          <w:kern w:val="0"/>
          <w:sz w:val="22"/>
          <w:szCs w:val="22"/>
          <w:u w:val="single"/>
          <w:lang w:eastAsia="lt-LT"/>
          <w14:ligatures w14:val="none"/>
        </w:rPr>
      </w:pPr>
    </w:p>
    <w:tbl>
      <w:tblPr>
        <w:tblStyle w:val="Lentelstinklelis"/>
        <w:tblW w:w="0" w:type="auto"/>
        <w:tblLook w:val="04A0" w:firstRow="1" w:lastRow="0" w:firstColumn="1" w:lastColumn="0" w:noHBand="0" w:noVBand="1"/>
      </w:tblPr>
      <w:tblGrid>
        <w:gridCol w:w="1777"/>
        <w:gridCol w:w="3693"/>
        <w:gridCol w:w="1814"/>
        <w:gridCol w:w="1776"/>
      </w:tblGrid>
      <w:tr w:rsidR="00776D3E" w:rsidRPr="00776D3E" w14:paraId="665D7B26" w14:textId="77777777" w:rsidTr="003B4505">
        <w:trPr>
          <w:trHeight w:val="328"/>
        </w:trPr>
        <w:tc>
          <w:tcPr>
            <w:tcW w:w="1838" w:type="dxa"/>
            <w:vMerge w:val="restart"/>
          </w:tcPr>
          <w:p w14:paraId="1C995030" w14:textId="77777777" w:rsidR="00776D3E" w:rsidRPr="00776D3E" w:rsidRDefault="00776D3E" w:rsidP="00776D3E">
            <w:pPr>
              <w:tabs>
                <w:tab w:val="left" w:pos="567"/>
              </w:tabs>
              <w:spacing w:line="260" w:lineRule="exact"/>
              <w:jc w:val="center"/>
              <w:rPr>
                <w:b/>
                <w:bCs/>
                <w:sz w:val="22"/>
                <w:szCs w:val="22"/>
              </w:rPr>
            </w:pPr>
            <w:proofErr w:type="spellStart"/>
            <w:r w:rsidRPr="00776D3E">
              <w:rPr>
                <w:b/>
                <w:bCs/>
                <w:sz w:val="22"/>
                <w:szCs w:val="22"/>
              </w:rPr>
              <w:t>MedDRA</w:t>
            </w:r>
            <w:proofErr w:type="spellEnd"/>
            <w:r w:rsidRPr="00776D3E">
              <w:rPr>
                <w:b/>
                <w:bCs/>
                <w:sz w:val="22"/>
                <w:szCs w:val="22"/>
              </w:rPr>
              <w:t xml:space="preserve"> Organų sistemų klasė</w:t>
            </w:r>
          </w:p>
        </w:tc>
        <w:tc>
          <w:tcPr>
            <w:tcW w:w="3969" w:type="dxa"/>
            <w:vMerge w:val="restart"/>
          </w:tcPr>
          <w:p w14:paraId="40A5FE21" w14:textId="77777777" w:rsidR="00776D3E" w:rsidRPr="00776D3E" w:rsidRDefault="00776D3E" w:rsidP="00776D3E">
            <w:pPr>
              <w:tabs>
                <w:tab w:val="left" w:pos="567"/>
              </w:tabs>
              <w:spacing w:line="260" w:lineRule="exact"/>
              <w:jc w:val="center"/>
              <w:rPr>
                <w:b/>
                <w:bCs/>
                <w:sz w:val="22"/>
                <w:szCs w:val="22"/>
              </w:rPr>
            </w:pPr>
            <w:r w:rsidRPr="00776D3E">
              <w:rPr>
                <w:b/>
                <w:bCs/>
                <w:sz w:val="22"/>
                <w:szCs w:val="22"/>
              </w:rPr>
              <w:t>Nepageidaujamas poveikis</w:t>
            </w:r>
          </w:p>
        </w:tc>
        <w:tc>
          <w:tcPr>
            <w:tcW w:w="3681" w:type="dxa"/>
            <w:gridSpan w:val="2"/>
          </w:tcPr>
          <w:p w14:paraId="3B1316C6" w14:textId="77777777" w:rsidR="00776D3E" w:rsidRPr="00776D3E" w:rsidRDefault="00776D3E" w:rsidP="00776D3E">
            <w:pPr>
              <w:tabs>
                <w:tab w:val="left" w:pos="567"/>
              </w:tabs>
              <w:spacing w:line="260" w:lineRule="exact"/>
              <w:jc w:val="center"/>
              <w:rPr>
                <w:b/>
                <w:bCs/>
                <w:sz w:val="22"/>
                <w:szCs w:val="22"/>
              </w:rPr>
            </w:pPr>
            <w:r w:rsidRPr="00776D3E">
              <w:rPr>
                <w:b/>
                <w:bCs/>
                <w:sz w:val="22"/>
                <w:szCs w:val="22"/>
              </w:rPr>
              <w:t>Dažnis</w:t>
            </w:r>
          </w:p>
        </w:tc>
      </w:tr>
      <w:tr w:rsidR="00776D3E" w:rsidRPr="00776D3E" w14:paraId="5DA99024" w14:textId="77777777" w:rsidTr="003B4505">
        <w:trPr>
          <w:trHeight w:val="474"/>
        </w:trPr>
        <w:tc>
          <w:tcPr>
            <w:tcW w:w="1838" w:type="dxa"/>
            <w:vMerge/>
          </w:tcPr>
          <w:p w14:paraId="2B4A5D1D" w14:textId="77777777" w:rsidR="00776D3E" w:rsidRPr="00776D3E" w:rsidRDefault="00776D3E" w:rsidP="00776D3E">
            <w:pPr>
              <w:tabs>
                <w:tab w:val="left" w:pos="567"/>
              </w:tabs>
              <w:spacing w:line="260" w:lineRule="exact"/>
              <w:rPr>
                <w:b/>
                <w:bCs/>
                <w:sz w:val="22"/>
                <w:szCs w:val="22"/>
                <w:u w:val="single"/>
              </w:rPr>
            </w:pPr>
          </w:p>
        </w:tc>
        <w:tc>
          <w:tcPr>
            <w:tcW w:w="3969" w:type="dxa"/>
            <w:vMerge/>
          </w:tcPr>
          <w:p w14:paraId="5EE2E21F" w14:textId="77777777" w:rsidR="00776D3E" w:rsidRPr="00776D3E" w:rsidRDefault="00776D3E" w:rsidP="00776D3E">
            <w:pPr>
              <w:tabs>
                <w:tab w:val="left" w:pos="567"/>
              </w:tabs>
              <w:spacing w:line="260" w:lineRule="exact"/>
              <w:rPr>
                <w:b/>
                <w:bCs/>
                <w:sz w:val="22"/>
                <w:szCs w:val="22"/>
                <w:u w:val="single"/>
              </w:rPr>
            </w:pPr>
          </w:p>
        </w:tc>
        <w:tc>
          <w:tcPr>
            <w:tcW w:w="1843" w:type="dxa"/>
          </w:tcPr>
          <w:p w14:paraId="4109AF21" w14:textId="77777777" w:rsidR="00776D3E" w:rsidRPr="00776D3E" w:rsidRDefault="00776D3E" w:rsidP="00776D3E">
            <w:pPr>
              <w:tabs>
                <w:tab w:val="left" w:pos="567"/>
              </w:tabs>
              <w:spacing w:line="260" w:lineRule="exact"/>
              <w:jc w:val="center"/>
              <w:rPr>
                <w:b/>
                <w:bCs/>
                <w:sz w:val="22"/>
                <w:szCs w:val="22"/>
              </w:rPr>
            </w:pPr>
            <w:proofErr w:type="spellStart"/>
            <w:r w:rsidRPr="00776D3E">
              <w:rPr>
                <w:b/>
                <w:bCs/>
                <w:sz w:val="22"/>
                <w:szCs w:val="22"/>
              </w:rPr>
              <w:t>Rozuvastatinas</w:t>
            </w:r>
            <w:proofErr w:type="spellEnd"/>
          </w:p>
        </w:tc>
        <w:tc>
          <w:tcPr>
            <w:tcW w:w="1838" w:type="dxa"/>
          </w:tcPr>
          <w:p w14:paraId="2B906619" w14:textId="77777777" w:rsidR="00776D3E" w:rsidRPr="00776D3E" w:rsidRDefault="00776D3E" w:rsidP="00776D3E">
            <w:pPr>
              <w:tabs>
                <w:tab w:val="left" w:pos="567"/>
              </w:tabs>
              <w:spacing w:line="260" w:lineRule="exact"/>
              <w:jc w:val="center"/>
              <w:rPr>
                <w:b/>
                <w:bCs/>
                <w:sz w:val="22"/>
                <w:szCs w:val="22"/>
              </w:rPr>
            </w:pPr>
            <w:proofErr w:type="spellStart"/>
            <w:r w:rsidRPr="00776D3E">
              <w:rPr>
                <w:b/>
                <w:bCs/>
                <w:sz w:val="22"/>
                <w:szCs w:val="22"/>
              </w:rPr>
              <w:t>Acetilsalicilo</w:t>
            </w:r>
            <w:proofErr w:type="spellEnd"/>
            <w:r w:rsidRPr="00776D3E">
              <w:rPr>
                <w:b/>
                <w:bCs/>
                <w:sz w:val="22"/>
                <w:szCs w:val="22"/>
              </w:rPr>
              <w:t xml:space="preserve"> rūgštis</w:t>
            </w:r>
          </w:p>
        </w:tc>
      </w:tr>
      <w:tr w:rsidR="00776D3E" w:rsidRPr="00776D3E" w14:paraId="10F95A02" w14:textId="77777777" w:rsidTr="003B4505">
        <w:tc>
          <w:tcPr>
            <w:tcW w:w="1838" w:type="dxa"/>
            <w:vMerge w:val="restart"/>
          </w:tcPr>
          <w:p w14:paraId="4D0BA4B9" w14:textId="77777777" w:rsidR="00776D3E" w:rsidRPr="00776D3E" w:rsidRDefault="00776D3E" w:rsidP="00776D3E">
            <w:pPr>
              <w:tabs>
                <w:tab w:val="left" w:pos="567"/>
              </w:tabs>
              <w:spacing w:line="260" w:lineRule="exact"/>
              <w:rPr>
                <w:sz w:val="22"/>
                <w:szCs w:val="22"/>
                <w:u w:val="single"/>
              </w:rPr>
            </w:pPr>
            <w:r w:rsidRPr="00776D3E">
              <w:rPr>
                <w:sz w:val="22"/>
                <w:szCs w:val="22"/>
              </w:rPr>
              <w:t>Kraujo ir limfinės sistemos sutrikimai</w:t>
            </w:r>
          </w:p>
        </w:tc>
        <w:tc>
          <w:tcPr>
            <w:tcW w:w="3969" w:type="dxa"/>
          </w:tcPr>
          <w:p w14:paraId="52BB1969" w14:textId="6B9210AD" w:rsidR="00776D3E" w:rsidRPr="00776D3E" w:rsidRDefault="00776D3E" w:rsidP="00776D3E">
            <w:pPr>
              <w:tabs>
                <w:tab w:val="left" w:pos="567"/>
              </w:tabs>
              <w:spacing w:line="260" w:lineRule="exact"/>
              <w:rPr>
                <w:sz w:val="22"/>
                <w:szCs w:val="22"/>
              </w:rPr>
            </w:pPr>
            <w:r w:rsidRPr="00776D3E">
              <w:rPr>
                <w:sz w:val="22"/>
                <w:szCs w:val="22"/>
              </w:rPr>
              <w:t xml:space="preserve">Kraujavimas iš nosies, dantenų, </w:t>
            </w:r>
            <w:proofErr w:type="spellStart"/>
            <w:r w:rsidR="00F1283F">
              <w:rPr>
                <w:sz w:val="22"/>
                <w:szCs w:val="22"/>
              </w:rPr>
              <w:t>ekchimozė</w:t>
            </w:r>
            <w:proofErr w:type="spellEnd"/>
            <w:r w:rsidRPr="00776D3E">
              <w:rPr>
                <w:sz w:val="22"/>
                <w:szCs w:val="22"/>
              </w:rPr>
              <w:t xml:space="preserve"> arba kraujavimas šlapinimosi sistemos organuose su galimu krešėjimo laiko pailgėjimu (žr. 4.4 skyrių)</w:t>
            </w:r>
          </w:p>
        </w:tc>
        <w:tc>
          <w:tcPr>
            <w:tcW w:w="1843" w:type="dxa"/>
          </w:tcPr>
          <w:p w14:paraId="6ECAA091" w14:textId="77777777" w:rsidR="00776D3E" w:rsidRPr="00776D3E" w:rsidRDefault="00776D3E" w:rsidP="00776D3E">
            <w:pPr>
              <w:tabs>
                <w:tab w:val="left" w:pos="567"/>
              </w:tabs>
              <w:spacing w:line="260" w:lineRule="exact"/>
              <w:jc w:val="center"/>
              <w:rPr>
                <w:sz w:val="22"/>
                <w:szCs w:val="22"/>
              </w:rPr>
            </w:pPr>
          </w:p>
        </w:tc>
        <w:tc>
          <w:tcPr>
            <w:tcW w:w="1838" w:type="dxa"/>
          </w:tcPr>
          <w:p w14:paraId="6E7EC931"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62DB0DE9" w14:textId="77777777" w:rsidTr="003B4505">
        <w:tc>
          <w:tcPr>
            <w:tcW w:w="1838" w:type="dxa"/>
            <w:vMerge/>
          </w:tcPr>
          <w:p w14:paraId="48FEC648" w14:textId="77777777" w:rsidR="00776D3E" w:rsidRPr="00776D3E" w:rsidRDefault="00776D3E" w:rsidP="00776D3E">
            <w:pPr>
              <w:tabs>
                <w:tab w:val="left" w:pos="567"/>
              </w:tabs>
              <w:spacing w:line="260" w:lineRule="exact"/>
              <w:rPr>
                <w:sz w:val="22"/>
                <w:szCs w:val="22"/>
                <w:u w:val="single"/>
              </w:rPr>
            </w:pPr>
          </w:p>
        </w:tc>
        <w:tc>
          <w:tcPr>
            <w:tcW w:w="3969" w:type="dxa"/>
          </w:tcPr>
          <w:p w14:paraId="7109A3E7"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Intrakranijinis</w:t>
            </w:r>
            <w:proofErr w:type="spellEnd"/>
            <w:r w:rsidRPr="00776D3E">
              <w:rPr>
                <w:sz w:val="22"/>
                <w:szCs w:val="22"/>
              </w:rPr>
              <w:t xml:space="preserve"> kraujavimas, kraujas šlapime</w:t>
            </w:r>
          </w:p>
        </w:tc>
        <w:tc>
          <w:tcPr>
            <w:tcW w:w="1843" w:type="dxa"/>
          </w:tcPr>
          <w:p w14:paraId="19E1B667" w14:textId="77777777" w:rsidR="00776D3E" w:rsidRPr="00776D3E" w:rsidRDefault="00776D3E" w:rsidP="00776D3E">
            <w:pPr>
              <w:tabs>
                <w:tab w:val="left" w:pos="567"/>
              </w:tabs>
              <w:spacing w:line="260" w:lineRule="exact"/>
              <w:jc w:val="center"/>
              <w:rPr>
                <w:sz w:val="22"/>
                <w:szCs w:val="22"/>
              </w:rPr>
            </w:pPr>
          </w:p>
        </w:tc>
        <w:tc>
          <w:tcPr>
            <w:tcW w:w="1838" w:type="dxa"/>
          </w:tcPr>
          <w:p w14:paraId="031F4D09"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r>
      <w:tr w:rsidR="00776D3E" w:rsidRPr="00776D3E" w14:paraId="693935F4" w14:textId="77777777" w:rsidTr="003B4505">
        <w:tc>
          <w:tcPr>
            <w:tcW w:w="1838" w:type="dxa"/>
            <w:vMerge/>
          </w:tcPr>
          <w:p w14:paraId="08B193F8" w14:textId="77777777" w:rsidR="00776D3E" w:rsidRPr="00776D3E" w:rsidRDefault="00776D3E" w:rsidP="00776D3E">
            <w:pPr>
              <w:tabs>
                <w:tab w:val="left" w:pos="567"/>
              </w:tabs>
              <w:spacing w:line="260" w:lineRule="exact"/>
              <w:rPr>
                <w:sz w:val="22"/>
                <w:szCs w:val="22"/>
                <w:u w:val="single"/>
              </w:rPr>
            </w:pPr>
          </w:p>
        </w:tc>
        <w:tc>
          <w:tcPr>
            <w:tcW w:w="3969" w:type="dxa"/>
          </w:tcPr>
          <w:p w14:paraId="1F863FED" w14:textId="357E614D" w:rsidR="00776D3E" w:rsidRPr="00776D3E" w:rsidRDefault="00776D3E" w:rsidP="00776D3E">
            <w:pPr>
              <w:tabs>
                <w:tab w:val="left" w:pos="567"/>
              </w:tabs>
              <w:spacing w:line="260" w:lineRule="exact"/>
              <w:rPr>
                <w:sz w:val="22"/>
                <w:szCs w:val="22"/>
              </w:rPr>
            </w:pPr>
            <w:r w:rsidRPr="00776D3E">
              <w:rPr>
                <w:sz w:val="22"/>
                <w:szCs w:val="22"/>
              </w:rPr>
              <w:t xml:space="preserve">Sunkus kraujavimas – </w:t>
            </w:r>
            <w:proofErr w:type="spellStart"/>
            <w:r w:rsidR="00F53666">
              <w:rPr>
                <w:sz w:val="22"/>
                <w:szCs w:val="22"/>
              </w:rPr>
              <w:t>intracerebrinis</w:t>
            </w:r>
            <w:proofErr w:type="spellEnd"/>
            <w:r w:rsidR="00F53666">
              <w:rPr>
                <w:sz w:val="22"/>
                <w:szCs w:val="22"/>
              </w:rPr>
              <w:t xml:space="preserve"> kraujavimas</w:t>
            </w:r>
            <w:r w:rsidRPr="00776D3E">
              <w:rPr>
                <w:sz w:val="22"/>
                <w:szCs w:val="22"/>
              </w:rPr>
              <w:t xml:space="preserve">, ypač pacientams sergant </w:t>
            </w:r>
            <w:proofErr w:type="spellStart"/>
            <w:r w:rsidR="00F43248">
              <w:rPr>
                <w:sz w:val="22"/>
                <w:szCs w:val="22"/>
              </w:rPr>
              <w:t>d</w:t>
            </w:r>
            <w:r w:rsidRPr="00776D3E">
              <w:rPr>
                <w:sz w:val="22"/>
                <w:szCs w:val="22"/>
              </w:rPr>
              <w:t>ekompensuota</w:t>
            </w:r>
            <w:proofErr w:type="spellEnd"/>
            <w:r w:rsidRPr="00776D3E">
              <w:rPr>
                <w:sz w:val="22"/>
                <w:szCs w:val="22"/>
              </w:rPr>
              <w:t xml:space="preserve"> </w:t>
            </w:r>
            <w:r w:rsidR="00605A93">
              <w:rPr>
                <w:sz w:val="22"/>
                <w:szCs w:val="22"/>
              </w:rPr>
              <w:t xml:space="preserve">arterine </w:t>
            </w:r>
            <w:r w:rsidRPr="00776D3E">
              <w:rPr>
                <w:sz w:val="22"/>
                <w:szCs w:val="22"/>
              </w:rPr>
              <w:t>hipertenzija ir (arba) vartojant antikoaguliantus, kuris pavieniais atvejais gali būti pavojingas gyvybei</w:t>
            </w:r>
          </w:p>
        </w:tc>
        <w:tc>
          <w:tcPr>
            <w:tcW w:w="1843" w:type="dxa"/>
          </w:tcPr>
          <w:p w14:paraId="7C4F2EBA" w14:textId="77777777" w:rsidR="00776D3E" w:rsidRPr="00776D3E" w:rsidRDefault="00776D3E" w:rsidP="00776D3E">
            <w:pPr>
              <w:tabs>
                <w:tab w:val="left" w:pos="567"/>
              </w:tabs>
              <w:spacing w:line="260" w:lineRule="exact"/>
              <w:jc w:val="center"/>
              <w:rPr>
                <w:sz w:val="22"/>
                <w:szCs w:val="22"/>
              </w:rPr>
            </w:pPr>
          </w:p>
        </w:tc>
        <w:tc>
          <w:tcPr>
            <w:tcW w:w="1838" w:type="dxa"/>
          </w:tcPr>
          <w:p w14:paraId="04C0884A"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71FFAFAF" w14:textId="77777777" w:rsidTr="003B4505">
        <w:tc>
          <w:tcPr>
            <w:tcW w:w="1838" w:type="dxa"/>
            <w:vMerge/>
          </w:tcPr>
          <w:p w14:paraId="52D7BEE3" w14:textId="77777777" w:rsidR="00776D3E" w:rsidRPr="00776D3E" w:rsidRDefault="00776D3E" w:rsidP="00776D3E">
            <w:pPr>
              <w:tabs>
                <w:tab w:val="left" w:pos="567"/>
              </w:tabs>
              <w:spacing w:line="260" w:lineRule="exact"/>
              <w:rPr>
                <w:sz w:val="22"/>
                <w:szCs w:val="22"/>
                <w:u w:val="single"/>
              </w:rPr>
            </w:pPr>
          </w:p>
        </w:tc>
        <w:tc>
          <w:tcPr>
            <w:tcW w:w="3969" w:type="dxa"/>
          </w:tcPr>
          <w:p w14:paraId="39C2DDDC"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Trombocitopenija</w:t>
            </w:r>
            <w:proofErr w:type="spellEnd"/>
          </w:p>
        </w:tc>
        <w:tc>
          <w:tcPr>
            <w:tcW w:w="1843" w:type="dxa"/>
          </w:tcPr>
          <w:p w14:paraId="03C62122"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c>
          <w:tcPr>
            <w:tcW w:w="1838" w:type="dxa"/>
          </w:tcPr>
          <w:p w14:paraId="62F1D184"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45B9B0F6" w14:textId="77777777" w:rsidTr="003B4505">
        <w:tc>
          <w:tcPr>
            <w:tcW w:w="1838" w:type="dxa"/>
            <w:vMerge/>
          </w:tcPr>
          <w:p w14:paraId="7903BAA4" w14:textId="77777777" w:rsidR="00776D3E" w:rsidRPr="00776D3E" w:rsidRDefault="00776D3E" w:rsidP="00776D3E">
            <w:pPr>
              <w:tabs>
                <w:tab w:val="left" w:pos="567"/>
              </w:tabs>
              <w:spacing w:line="260" w:lineRule="exact"/>
              <w:rPr>
                <w:sz w:val="22"/>
                <w:szCs w:val="22"/>
                <w:u w:val="single"/>
              </w:rPr>
            </w:pPr>
          </w:p>
        </w:tc>
        <w:tc>
          <w:tcPr>
            <w:tcW w:w="3969" w:type="dxa"/>
          </w:tcPr>
          <w:p w14:paraId="1F1C1F57"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Hemolizė</w:t>
            </w:r>
            <w:proofErr w:type="spellEnd"/>
            <w:r w:rsidRPr="00776D3E">
              <w:rPr>
                <w:sz w:val="22"/>
                <w:szCs w:val="22"/>
              </w:rPr>
              <w:t xml:space="preserve"> ir hemolizinė anemija pacientams, kuriems nustatytas gliukozės-6-fosfatdehidrogenazės stoka</w:t>
            </w:r>
          </w:p>
        </w:tc>
        <w:tc>
          <w:tcPr>
            <w:tcW w:w="1843" w:type="dxa"/>
          </w:tcPr>
          <w:p w14:paraId="14EB0687" w14:textId="77777777" w:rsidR="00776D3E" w:rsidRPr="00776D3E" w:rsidRDefault="00776D3E" w:rsidP="00776D3E">
            <w:pPr>
              <w:tabs>
                <w:tab w:val="left" w:pos="567"/>
              </w:tabs>
              <w:spacing w:line="260" w:lineRule="exact"/>
              <w:jc w:val="center"/>
              <w:rPr>
                <w:sz w:val="22"/>
                <w:szCs w:val="22"/>
              </w:rPr>
            </w:pPr>
          </w:p>
        </w:tc>
        <w:tc>
          <w:tcPr>
            <w:tcW w:w="1838" w:type="dxa"/>
          </w:tcPr>
          <w:p w14:paraId="17662C2E"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r>
      <w:tr w:rsidR="00776D3E" w:rsidRPr="00776D3E" w14:paraId="234839C8" w14:textId="77777777" w:rsidTr="003B4505">
        <w:tc>
          <w:tcPr>
            <w:tcW w:w="1838" w:type="dxa"/>
            <w:vMerge w:val="restart"/>
          </w:tcPr>
          <w:p w14:paraId="7FC69572" w14:textId="77777777" w:rsidR="00776D3E" w:rsidRPr="00776D3E" w:rsidRDefault="00776D3E" w:rsidP="00776D3E">
            <w:pPr>
              <w:tabs>
                <w:tab w:val="left" w:pos="567"/>
              </w:tabs>
              <w:spacing w:line="260" w:lineRule="exact"/>
              <w:rPr>
                <w:sz w:val="22"/>
                <w:szCs w:val="22"/>
                <w:u w:val="single"/>
              </w:rPr>
            </w:pPr>
            <w:r w:rsidRPr="00776D3E">
              <w:rPr>
                <w:sz w:val="22"/>
                <w:szCs w:val="22"/>
              </w:rPr>
              <w:t>Imuninės sistemos sutrikimai</w:t>
            </w:r>
          </w:p>
        </w:tc>
        <w:tc>
          <w:tcPr>
            <w:tcW w:w="3969" w:type="dxa"/>
          </w:tcPr>
          <w:p w14:paraId="00602C95" w14:textId="77777777" w:rsidR="00776D3E" w:rsidRPr="00776D3E" w:rsidRDefault="00776D3E" w:rsidP="00776D3E">
            <w:pPr>
              <w:tabs>
                <w:tab w:val="left" w:pos="567"/>
              </w:tabs>
              <w:spacing w:line="260" w:lineRule="exact"/>
              <w:rPr>
                <w:sz w:val="22"/>
                <w:szCs w:val="22"/>
              </w:rPr>
            </w:pPr>
            <w:r w:rsidRPr="00776D3E">
              <w:rPr>
                <w:sz w:val="22"/>
                <w:szCs w:val="22"/>
              </w:rPr>
              <w:t xml:space="preserve">Odos, kvėpavimo takų, virškinimo trakto ir kardiovaskulinės sistemos padidėjusio jautrumo reakcijos, ypač sergantiems astma pacientams. Galimi simptomai: žemas kraujospūdis, dusulio priepuoliai, rinitas, nosies gleivinės paburkimas, anafilaksinis šokas arba </w:t>
            </w:r>
            <w:proofErr w:type="spellStart"/>
            <w:r w:rsidRPr="00776D3E">
              <w:rPr>
                <w:sz w:val="22"/>
                <w:szCs w:val="22"/>
              </w:rPr>
              <w:t>Kvinkės</w:t>
            </w:r>
            <w:proofErr w:type="spellEnd"/>
            <w:r w:rsidRPr="00776D3E">
              <w:rPr>
                <w:sz w:val="22"/>
                <w:szCs w:val="22"/>
              </w:rPr>
              <w:t xml:space="preserve"> edema</w:t>
            </w:r>
          </w:p>
        </w:tc>
        <w:tc>
          <w:tcPr>
            <w:tcW w:w="1843" w:type="dxa"/>
          </w:tcPr>
          <w:p w14:paraId="049AEE7B"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46BB8774"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240531AC" w14:textId="77777777" w:rsidTr="003B4505">
        <w:tc>
          <w:tcPr>
            <w:tcW w:w="1838" w:type="dxa"/>
            <w:vMerge/>
          </w:tcPr>
          <w:p w14:paraId="24DD69AD" w14:textId="77777777" w:rsidR="00776D3E" w:rsidRPr="00776D3E" w:rsidRDefault="00776D3E" w:rsidP="00776D3E">
            <w:pPr>
              <w:tabs>
                <w:tab w:val="left" w:pos="567"/>
              </w:tabs>
              <w:spacing w:line="260" w:lineRule="exact"/>
              <w:rPr>
                <w:sz w:val="22"/>
                <w:szCs w:val="22"/>
                <w:u w:val="single"/>
              </w:rPr>
            </w:pPr>
          </w:p>
        </w:tc>
        <w:tc>
          <w:tcPr>
            <w:tcW w:w="3969" w:type="dxa"/>
          </w:tcPr>
          <w:p w14:paraId="5D2BD847" w14:textId="77777777" w:rsidR="00776D3E" w:rsidRPr="00776D3E" w:rsidRDefault="00776D3E" w:rsidP="00776D3E">
            <w:pPr>
              <w:tabs>
                <w:tab w:val="left" w:pos="567"/>
              </w:tabs>
              <w:spacing w:line="260" w:lineRule="exact"/>
              <w:rPr>
                <w:sz w:val="22"/>
                <w:szCs w:val="22"/>
              </w:rPr>
            </w:pPr>
            <w:r w:rsidRPr="00776D3E">
              <w:rPr>
                <w:sz w:val="22"/>
                <w:szCs w:val="22"/>
              </w:rPr>
              <w:t xml:space="preserve">Padidėjusio jautrumo reakcijos, įskaitant </w:t>
            </w:r>
            <w:proofErr w:type="spellStart"/>
            <w:r w:rsidRPr="00776D3E">
              <w:rPr>
                <w:sz w:val="22"/>
                <w:szCs w:val="22"/>
              </w:rPr>
              <w:t>angioneurozinę</w:t>
            </w:r>
            <w:proofErr w:type="spellEnd"/>
            <w:r w:rsidRPr="00776D3E">
              <w:rPr>
                <w:sz w:val="22"/>
                <w:szCs w:val="22"/>
              </w:rPr>
              <w:t xml:space="preserve"> edemą</w:t>
            </w:r>
          </w:p>
        </w:tc>
        <w:tc>
          <w:tcPr>
            <w:tcW w:w="1843" w:type="dxa"/>
          </w:tcPr>
          <w:p w14:paraId="7615121A"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c>
          <w:tcPr>
            <w:tcW w:w="1838" w:type="dxa"/>
          </w:tcPr>
          <w:p w14:paraId="21646862"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2ECCF02E" w14:textId="77777777" w:rsidTr="003B4505">
        <w:tc>
          <w:tcPr>
            <w:tcW w:w="1838" w:type="dxa"/>
            <w:vMerge w:val="restart"/>
          </w:tcPr>
          <w:p w14:paraId="764F648E" w14:textId="77777777" w:rsidR="00776D3E" w:rsidRPr="00776D3E" w:rsidRDefault="00776D3E" w:rsidP="00776D3E">
            <w:pPr>
              <w:tabs>
                <w:tab w:val="left" w:pos="567"/>
              </w:tabs>
              <w:spacing w:line="260" w:lineRule="exact"/>
              <w:rPr>
                <w:sz w:val="22"/>
                <w:szCs w:val="22"/>
              </w:rPr>
            </w:pPr>
            <w:r w:rsidRPr="00776D3E">
              <w:rPr>
                <w:sz w:val="22"/>
                <w:szCs w:val="22"/>
              </w:rPr>
              <w:t>Metabolizmo ir mitybos sutrikimai</w:t>
            </w:r>
          </w:p>
        </w:tc>
        <w:tc>
          <w:tcPr>
            <w:tcW w:w="3969" w:type="dxa"/>
          </w:tcPr>
          <w:p w14:paraId="5ED189F4" w14:textId="77777777" w:rsidR="00776D3E" w:rsidRPr="00776D3E" w:rsidRDefault="00776D3E" w:rsidP="00776D3E">
            <w:pPr>
              <w:tabs>
                <w:tab w:val="left" w:pos="567"/>
              </w:tabs>
              <w:spacing w:line="260" w:lineRule="exact"/>
              <w:rPr>
                <w:sz w:val="22"/>
                <w:szCs w:val="22"/>
              </w:rPr>
            </w:pPr>
            <w:r w:rsidRPr="00776D3E">
              <w:rPr>
                <w:sz w:val="22"/>
                <w:szCs w:val="22"/>
              </w:rPr>
              <w:t>Hipoglikemija</w:t>
            </w:r>
          </w:p>
        </w:tc>
        <w:tc>
          <w:tcPr>
            <w:tcW w:w="1843" w:type="dxa"/>
          </w:tcPr>
          <w:p w14:paraId="27A644E9"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30AE6E5F"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r>
      <w:tr w:rsidR="00776D3E" w:rsidRPr="00776D3E" w14:paraId="2F3C3794" w14:textId="77777777" w:rsidTr="003B4505">
        <w:tc>
          <w:tcPr>
            <w:tcW w:w="1838" w:type="dxa"/>
            <w:vMerge/>
          </w:tcPr>
          <w:p w14:paraId="0726DAFF" w14:textId="77777777" w:rsidR="00776D3E" w:rsidRPr="00776D3E" w:rsidRDefault="00776D3E" w:rsidP="00776D3E">
            <w:pPr>
              <w:tabs>
                <w:tab w:val="left" w:pos="567"/>
              </w:tabs>
              <w:spacing w:line="260" w:lineRule="exact"/>
              <w:rPr>
                <w:sz w:val="22"/>
                <w:szCs w:val="22"/>
              </w:rPr>
            </w:pPr>
          </w:p>
        </w:tc>
        <w:tc>
          <w:tcPr>
            <w:tcW w:w="3969" w:type="dxa"/>
          </w:tcPr>
          <w:p w14:paraId="78AC2AA5" w14:textId="036AC7E3" w:rsidR="00776D3E" w:rsidRPr="00776D3E" w:rsidRDefault="00776D3E" w:rsidP="00776D3E">
            <w:pPr>
              <w:tabs>
                <w:tab w:val="left" w:pos="567"/>
              </w:tabs>
              <w:spacing w:line="260" w:lineRule="exact"/>
              <w:rPr>
                <w:sz w:val="22"/>
                <w:szCs w:val="22"/>
              </w:rPr>
            </w:pPr>
            <w:r w:rsidRPr="00776D3E">
              <w:rPr>
                <w:sz w:val="22"/>
                <w:szCs w:val="22"/>
              </w:rPr>
              <w:t xml:space="preserve">Sumažėjusi šlapimo rūgšties </w:t>
            </w:r>
            <w:proofErr w:type="spellStart"/>
            <w:r w:rsidRPr="00776D3E">
              <w:rPr>
                <w:sz w:val="22"/>
                <w:szCs w:val="22"/>
              </w:rPr>
              <w:t>ekskrecija</w:t>
            </w:r>
            <w:proofErr w:type="spellEnd"/>
            <w:r w:rsidRPr="00776D3E">
              <w:rPr>
                <w:sz w:val="22"/>
                <w:szCs w:val="22"/>
              </w:rPr>
              <w:t xml:space="preserve">, dėl kurios </w:t>
            </w:r>
            <w:r w:rsidR="00EF2A0F">
              <w:rPr>
                <w:sz w:val="22"/>
                <w:szCs w:val="22"/>
              </w:rPr>
              <w:t xml:space="preserve">polinkį ligai </w:t>
            </w:r>
            <w:r w:rsidR="00EF2A0F">
              <w:rPr>
                <w:sz w:val="22"/>
                <w:szCs w:val="22"/>
              </w:rPr>
              <w:lastRenderedPageBreak/>
              <w:t>turintiems</w:t>
            </w:r>
            <w:r w:rsidR="00EF2A0F" w:rsidRPr="00776D3E">
              <w:rPr>
                <w:sz w:val="22"/>
                <w:szCs w:val="22"/>
              </w:rPr>
              <w:t xml:space="preserve"> </w:t>
            </w:r>
            <w:r w:rsidRPr="00776D3E">
              <w:rPr>
                <w:sz w:val="22"/>
                <w:szCs w:val="22"/>
              </w:rPr>
              <w:t>pacientams būna podagros priepuolių</w:t>
            </w:r>
          </w:p>
        </w:tc>
        <w:tc>
          <w:tcPr>
            <w:tcW w:w="1843" w:type="dxa"/>
          </w:tcPr>
          <w:p w14:paraId="7FECFD1D" w14:textId="77777777" w:rsidR="00776D3E" w:rsidRPr="00776D3E" w:rsidRDefault="00776D3E" w:rsidP="00776D3E">
            <w:pPr>
              <w:tabs>
                <w:tab w:val="left" w:pos="567"/>
              </w:tabs>
              <w:spacing w:line="260" w:lineRule="exact"/>
              <w:jc w:val="center"/>
              <w:rPr>
                <w:sz w:val="22"/>
                <w:szCs w:val="22"/>
              </w:rPr>
            </w:pPr>
          </w:p>
        </w:tc>
        <w:tc>
          <w:tcPr>
            <w:tcW w:w="1838" w:type="dxa"/>
          </w:tcPr>
          <w:p w14:paraId="41B7476F"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r>
      <w:tr w:rsidR="00776D3E" w:rsidRPr="00776D3E" w14:paraId="11E2525A" w14:textId="77777777" w:rsidTr="003B4505">
        <w:tc>
          <w:tcPr>
            <w:tcW w:w="1838" w:type="dxa"/>
          </w:tcPr>
          <w:p w14:paraId="342D02D5" w14:textId="77777777" w:rsidR="00776D3E" w:rsidRPr="00776D3E" w:rsidRDefault="00776D3E" w:rsidP="00776D3E">
            <w:pPr>
              <w:tabs>
                <w:tab w:val="left" w:pos="567"/>
              </w:tabs>
              <w:spacing w:line="260" w:lineRule="exact"/>
              <w:rPr>
                <w:sz w:val="22"/>
                <w:szCs w:val="22"/>
              </w:rPr>
            </w:pPr>
            <w:r w:rsidRPr="00776D3E">
              <w:rPr>
                <w:sz w:val="22"/>
                <w:szCs w:val="22"/>
              </w:rPr>
              <w:t>Endokrininiai sutrikimai</w:t>
            </w:r>
          </w:p>
        </w:tc>
        <w:tc>
          <w:tcPr>
            <w:tcW w:w="3969" w:type="dxa"/>
          </w:tcPr>
          <w:p w14:paraId="3DD26598" w14:textId="77777777" w:rsidR="00776D3E" w:rsidRPr="00776D3E" w:rsidRDefault="00776D3E" w:rsidP="00776D3E">
            <w:pPr>
              <w:tabs>
                <w:tab w:val="left" w:pos="567"/>
              </w:tabs>
              <w:spacing w:line="260" w:lineRule="exact"/>
              <w:rPr>
                <w:sz w:val="22"/>
                <w:szCs w:val="22"/>
                <w:vertAlign w:val="superscript"/>
              </w:rPr>
            </w:pPr>
            <w:r w:rsidRPr="00776D3E">
              <w:rPr>
                <w:sz w:val="22"/>
                <w:szCs w:val="22"/>
              </w:rPr>
              <w:t>Cukrinis diabetas</w:t>
            </w:r>
            <w:r w:rsidRPr="00776D3E">
              <w:rPr>
                <w:sz w:val="22"/>
                <w:szCs w:val="22"/>
                <w:vertAlign w:val="superscript"/>
              </w:rPr>
              <w:t>1</w:t>
            </w:r>
          </w:p>
        </w:tc>
        <w:tc>
          <w:tcPr>
            <w:tcW w:w="1843" w:type="dxa"/>
          </w:tcPr>
          <w:p w14:paraId="4B90453F"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78BD513C"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6E62B685" w14:textId="77777777" w:rsidTr="003B4505">
        <w:tc>
          <w:tcPr>
            <w:tcW w:w="1838" w:type="dxa"/>
            <w:vMerge w:val="restart"/>
          </w:tcPr>
          <w:p w14:paraId="327DFB5F" w14:textId="77777777" w:rsidR="00776D3E" w:rsidRPr="00776D3E" w:rsidRDefault="00776D3E" w:rsidP="00776D3E">
            <w:pPr>
              <w:tabs>
                <w:tab w:val="left" w:pos="567"/>
              </w:tabs>
              <w:spacing w:line="260" w:lineRule="exact"/>
              <w:rPr>
                <w:sz w:val="22"/>
                <w:szCs w:val="22"/>
              </w:rPr>
            </w:pPr>
            <w:r w:rsidRPr="00776D3E">
              <w:rPr>
                <w:sz w:val="22"/>
                <w:szCs w:val="22"/>
              </w:rPr>
              <w:t>Psichikos sutrikimai</w:t>
            </w:r>
          </w:p>
        </w:tc>
        <w:tc>
          <w:tcPr>
            <w:tcW w:w="3969" w:type="dxa"/>
          </w:tcPr>
          <w:p w14:paraId="26213997" w14:textId="77777777" w:rsidR="00776D3E" w:rsidRPr="00776D3E" w:rsidRDefault="00776D3E" w:rsidP="00776D3E">
            <w:pPr>
              <w:tabs>
                <w:tab w:val="left" w:pos="567"/>
              </w:tabs>
              <w:spacing w:line="260" w:lineRule="exact"/>
              <w:rPr>
                <w:sz w:val="22"/>
                <w:szCs w:val="22"/>
              </w:rPr>
            </w:pPr>
            <w:r w:rsidRPr="00776D3E">
              <w:rPr>
                <w:sz w:val="22"/>
                <w:szCs w:val="22"/>
              </w:rPr>
              <w:t>Depresija</w:t>
            </w:r>
          </w:p>
        </w:tc>
        <w:tc>
          <w:tcPr>
            <w:tcW w:w="1843" w:type="dxa"/>
          </w:tcPr>
          <w:p w14:paraId="63AB13AB"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351E81B4"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1365042D" w14:textId="77777777" w:rsidTr="003B4505">
        <w:tc>
          <w:tcPr>
            <w:tcW w:w="1838" w:type="dxa"/>
            <w:vMerge/>
          </w:tcPr>
          <w:p w14:paraId="5C010E3E" w14:textId="77777777" w:rsidR="00776D3E" w:rsidRPr="00776D3E" w:rsidRDefault="00776D3E" w:rsidP="00776D3E">
            <w:pPr>
              <w:tabs>
                <w:tab w:val="left" w:pos="567"/>
              </w:tabs>
              <w:spacing w:line="260" w:lineRule="exact"/>
              <w:rPr>
                <w:sz w:val="22"/>
                <w:szCs w:val="22"/>
              </w:rPr>
            </w:pPr>
          </w:p>
        </w:tc>
        <w:tc>
          <w:tcPr>
            <w:tcW w:w="3969" w:type="dxa"/>
          </w:tcPr>
          <w:p w14:paraId="2F8C392A" w14:textId="40C6772D" w:rsidR="00776D3E" w:rsidRPr="00776D3E" w:rsidRDefault="00776D3E" w:rsidP="00776D3E">
            <w:pPr>
              <w:tabs>
                <w:tab w:val="left" w:pos="567"/>
              </w:tabs>
              <w:spacing w:line="260" w:lineRule="exact"/>
              <w:rPr>
                <w:sz w:val="22"/>
                <w:szCs w:val="22"/>
              </w:rPr>
            </w:pPr>
            <w:r w:rsidRPr="00776D3E">
              <w:rPr>
                <w:sz w:val="22"/>
                <w:szCs w:val="22"/>
              </w:rPr>
              <w:t xml:space="preserve">Psichikos </w:t>
            </w:r>
            <w:r w:rsidR="007F28C0" w:rsidRPr="00776D3E">
              <w:rPr>
                <w:sz w:val="22"/>
                <w:szCs w:val="22"/>
              </w:rPr>
              <w:t>su</w:t>
            </w:r>
            <w:r w:rsidR="007F28C0">
              <w:rPr>
                <w:sz w:val="22"/>
                <w:szCs w:val="22"/>
              </w:rPr>
              <w:t>trikimas</w:t>
            </w:r>
          </w:p>
        </w:tc>
        <w:tc>
          <w:tcPr>
            <w:tcW w:w="1843" w:type="dxa"/>
          </w:tcPr>
          <w:p w14:paraId="3179D587"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2A016AA5"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2E009426" w14:textId="77777777" w:rsidTr="003B4505">
        <w:tc>
          <w:tcPr>
            <w:tcW w:w="1838" w:type="dxa"/>
            <w:vMerge w:val="restart"/>
          </w:tcPr>
          <w:p w14:paraId="255DE9B9" w14:textId="77777777" w:rsidR="00776D3E" w:rsidRPr="00776D3E" w:rsidRDefault="00776D3E" w:rsidP="00776D3E">
            <w:pPr>
              <w:tabs>
                <w:tab w:val="left" w:pos="567"/>
              </w:tabs>
              <w:spacing w:line="260" w:lineRule="exact"/>
              <w:rPr>
                <w:sz w:val="22"/>
                <w:szCs w:val="22"/>
              </w:rPr>
            </w:pPr>
            <w:r w:rsidRPr="00776D3E">
              <w:rPr>
                <w:sz w:val="22"/>
                <w:szCs w:val="22"/>
              </w:rPr>
              <w:t>Nervų sistemos sutrikimai</w:t>
            </w:r>
          </w:p>
        </w:tc>
        <w:tc>
          <w:tcPr>
            <w:tcW w:w="3969" w:type="dxa"/>
          </w:tcPr>
          <w:p w14:paraId="1EDC1A9A" w14:textId="48B0B7B8" w:rsidR="00776D3E" w:rsidRPr="00776D3E" w:rsidRDefault="002174AA" w:rsidP="00776D3E">
            <w:pPr>
              <w:tabs>
                <w:tab w:val="left" w:pos="567"/>
              </w:tabs>
              <w:spacing w:line="260" w:lineRule="exact"/>
              <w:rPr>
                <w:sz w:val="22"/>
                <w:szCs w:val="22"/>
              </w:rPr>
            </w:pPr>
            <w:r>
              <w:rPr>
                <w:sz w:val="22"/>
                <w:szCs w:val="22"/>
              </w:rPr>
              <w:t>Svaigulys</w:t>
            </w:r>
            <w:r w:rsidR="00776D3E" w:rsidRPr="00776D3E">
              <w:rPr>
                <w:sz w:val="22"/>
                <w:szCs w:val="22"/>
              </w:rPr>
              <w:t>, galvos skausmas</w:t>
            </w:r>
          </w:p>
        </w:tc>
        <w:tc>
          <w:tcPr>
            <w:tcW w:w="1843" w:type="dxa"/>
          </w:tcPr>
          <w:p w14:paraId="7CF548DA"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68F8DB43"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2F635D6D" w14:textId="77777777" w:rsidTr="003B4505">
        <w:tc>
          <w:tcPr>
            <w:tcW w:w="1838" w:type="dxa"/>
            <w:vMerge/>
          </w:tcPr>
          <w:p w14:paraId="6740447A" w14:textId="77777777" w:rsidR="00776D3E" w:rsidRPr="00776D3E" w:rsidRDefault="00776D3E" w:rsidP="00776D3E">
            <w:pPr>
              <w:tabs>
                <w:tab w:val="left" w:pos="567"/>
              </w:tabs>
              <w:spacing w:line="260" w:lineRule="exact"/>
              <w:rPr>
                <w:sz w:val="22"/>
                <w:szCs w:val="22"/>
                <w:u w:val="single"/>
              </w:rPr>
            </w:pPr>
          </w:p>
        </w:tc>
        <w:tc>
          <w:tcPr>
            <w:tcW w:w="3969" w:type="dxa"/>
          </w:tcPr>
          <w:p w14:paraId="278FF1E2" w14:textId="77777777" w:rsidR="00776D3E" w:rsidRPr="00776D3E" w:rsidRDefault="00776D3E" w:rsidP="00776D3E">
            <w:pPr>
              <w:tabs>
                <w:tab w:val="left" w:pos="567"/>
              </w:tabs>
              <w:spacing w:line="260" w:lineRule="exact"/>
              <w:rPr>
                <w:sz w:val="22"/>
                <w:szCs w:val="22"/>
              </w:rPr>
            </w:pPr>
            <w:r w:rsidRPr="00776D3E">
              <w:rPr>
                <w:sz w:val="22"/>
                <w:szCs w:val="22"/>
              </w:rPr>
              <w:t>Klausos sutrikimas</w:t>
            </w:r>
          </w:p>
        </w:tc>
        <w:tc>
          <w:tcPr>
            <w:tcW w:w="1843" w:type="dxa"/>
          </w:tcPr>
          <w:p w14:paraId="583F44B7" w14:textId="77777777" w:rsidR="00776D3E" w:rsidRPr="00776D3E" w:rsidRDefault="00776D3E" w:rsidP="00776D3E">
            <w:pPr>
              <w:tabs>
                <w:tab w:val="left" w:pos="567"/>
              </w:tabs>
              <w:spacing w:line="260" w:lineRule="exact"/>
              <w:jc w:val="center"/>
              <w:rPr>
                <w:sz w:val="22"/>
                <w:szCs w:val="22"/>
              </w:rPr>
            </w:pPr>
          </w:p>
        </w:tc>
        <w:tc>
          <w:tcPr>
            <w:tcW w:w="1838" w:type="dxa"/>
          </w:tcPr>
          <w:p w14:paraId="0E3C039D"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4DB82D68" w14:textId="77777777" w:rsidTr="003B4505">
        <w:tc>
          <w:tcPr>
            <w:tcW w:w="1838" w:type="dxa"/>
            <w:vMerge/>
          </w:tcPr>
          <w:p w14:paraId="1203EBB4" w14:textId="77777777" w:rsidR="00776D3E" w:rsidRPr="00776D3E" w:rsidRDefault="00776D3E" w:rsidP="00776D3E">
            <w:pPr>
              <w:tabs>
                <w:tab w:val="left" w:pos="567"/>
              </w:tabs>
              <w:spacing w:line="260" w:lineRule="exact"/>
              <w:rPr>
                <w:sz w:val="22"/>
                <w:szCs w:val="22"/>
                <w:u w:val="single"/>
              </w:rPr>
            </w:pPr>
          </w:p>
        </w:tc>
        <w:tc>
          <w:tcPr>
            <w:tcW w:w="3969" w:type="dxa"/>
          </w:tcPr>
          <w:p w14:paraId="3B760858" w14:textId="7C1CC2A6" w:rsidR="00776D3E" w:rsidRPr="00776D3E" w:rsidRDefault="00776D3E" w:rsidP="00776D3E">
            <w:pPr>
              <w:tabs>
                <w:tab w:val="left" w:pos="567"/>
              </w:tabs>
              <w:spacing w:line="260" w:lineRule="exact"/>
              <w:rPr>
                <w:sz w:val="22"/>
                <w:szCs w:val="22"/>
              </w:rPr>
            </w:pPr>
            <w:r w:rsidRPr="00776D3E">
              <w:rPr>
                <w:sz w:val="22"/>
                <w:szCs w:val="22"/>
              </w:rPr>
              <w:t xml:space="preserve">Polineuropatija, </w:t>
            </w:r>
            <w:r w:rsidR="007A7AC3">
              <w:rPr>
                <w:sz w:val="22"/>
                <w:szCs w:val="22"/>
              </w:rPr>
              <w:t>amnezija</w:t>
            </w:r>
          </w:p>
        </w:tc>
        <w:tc>
          <w:tcPr>
            <w:tcW w:w="1843" w:type="dxa"/>
          </w:tcPr>
          <w:p w14:paraId="3A2AFB66"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c>
          <w:tcPr>
            <w:tcW w:w="1838" w:type="dxa"/>
          </w:tcPr>
          <w:p w14:paraId="1DFB5352"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766B5A8A" w14:textId="77777777" w:rsidTr="003B4505">
        <w:tc>
          <w:tcPr>
            <w:tcW w:w="1838" w:type="dxa"/>
            <w:vMerge/>
          </w:tcPr>
          <w:p w14:paraId="2DB2C699" w14:textId="77777777" w:rsidR="00776D3E" w:rsidRPr="00776D3E" w:rsidRDefault="00776D3E" w:rsidP="00776D3E">
            <w:pPr>
              <w:tabs>
                <w:tab w:val="left" w:pos="567"/>
              </w:tabs>
              <w:spacing w:line="260" w:lineRule="exact"/>
              <w:rPr>
                <w:sz w:val="22"/>
                <w:szCs w:val="22"/>
                <w:u w:val="single"/>
              </w:rPr>
            </w:pPr>
          </w:p>
        </w:tc>
        <w:tc>
          <w:tcPr>
            <w:tcW w:w="3969" w:type="dxa"/>
          </w:tcPr>
          <w:p w14:paraId="3E79B0ED" w14:textId="41A15B54" w:rsidR="00776D3E" w:rsidRPr="00776D3E" w:rsidRDefault="00776D3E" w:rsidP="00776D3E">
            <w:pPr>
              <w:tabs>
                <w:tab w:val="left" w:pos="567"/>
              </w:tabs>
              <w:spacing w:line="260" w:lineRule="exact"/>
              <w:rPr>
                <w:sz w:val="22"/>
                <w:szCs w:val="22"/>
              </w:rPr>
            </w:pPr>
            <w:r w:rsidRPr="00776D3E">
              <w:rPr>
                <w:sz w:val="22"/>
                <w:szCs w:val="22"/>
              </w:rPr>
              <w:t>Periferinė neuropatija. Sutrikęs miegas (</w:t>
            </w:r>
            <w:r w:rsidR="00F658A8">
              <w:rPr>
                <w:sz w:val="22"/>
                <w:szCs w:val="22"/>
              </w:rPr>
              <w:t>užmigimo sutrikimai ir nemiga (</w:t>
            </w:r>
            <w:proofErr w:type="spellStart"/>
            <w:r w:rsidR="00F658A8">
              <w:rPr>
                <w:sz w:val="22"/>
                <w:szCs w:val="22"/>
              </w:rPr>
              <w:t>insomija</w:t>
            </w:r>
            <w:proofErr w:type="spellEnd"/>
            <w:r w:rsidR="00F658A8">
              <w:rPr>
                <w:sz w:val="22"/>
                <w:szCs w:val="22"/>
              </w:rPr>
              <w:t>)</w:t>
            </w:r>
            <w:r w:rsidRPr="00776D3E">
              <w:rPr>
                <w:sz w:val="22"/>
                <w:szCs w:val="22"/>
              </w:rPr>
              <w:t>, košmar</w:t>
            </w:r>
            <w:r w:rsidR="004E79B4">
              <w:rPr>
                <w:sz w:val="22"/>
                <w:szCs w:val="22"/>
              </w:rPr>
              <w:t xml:space="preserve">iški </w:t>
            </w:r>
            <w:r w:rsidR="004E79B4" w:rsidRPr="00C85114">
              <w:rPr>
                <w:sz w:val="22"/>
                <w:szCs w:val="22"/>
              </w:rPr>
              <w:t>sapnai</w:t>
            </w:r>
            <w:r w:rsidRPr="00C85114">
              <w:rPr>
                <w:sz w:val="22"/>
                <w:szCs w:val="22"/>
              </w:rPr>
              <w:t>)</w:t>
            </w:r>
            <w:r w:rsidR="00DD3114" w:rsidRPr="00C85114">
              <w:rPr>
                <w:sz w:val="22"/>
                <w:szCs w:val="22"/>
              </w:rPr>
              <w:t>,</w:t>
            </w:r>
            <w:r w:rsidRPr="00C85114">
              <w:rPr>
                <w:sz w:val="22"/>
                <w:szCs w:val="22"/>
              </w:rPr>
              <w:t xml:space="preserve"> </w:t>
            </w:r>
            <w:proofErr w:type="spellStart"/>
            <w:r w:rsidR="00DD3114" w:rsidRPr="00C85114">
              <w:rPr>
                <w:sz w:val="22"/>
                <w:szCs w:val="22"/>
              </w:rPr>
              <w:t>g</w:t>
            </w:r>
            <w:r w:rsidRPr="00C85114">
              <w:rPr>
                <w:sz w:val="22"/>
                <w:szCs w:val="22"/>
              </w:rPr>
              <w:t>eneralizuota</w:t>
            </w:r>
            <w:proofErr w:type="spellEnd"/>
            <w:r w:rsidRPr="00C85114">
              <w:rPr>
                <w:sz w:val="22"/>
                <w:szCs w:val="22"/>
              </w:rPr>
              <w:t xml:space="preserve"> </w:t>
            </w:r>
            <w:proofErr w:type="spellStart"/>
            <w:r w:rsidRPr="00C85114">
              <w:rPr>
                <w:sz w:val="22"/>
                <w:szCs w:val="22"/>
              </w:rPr>
              <w:t>miastenija</w:t>
            </w:r>
            <w:proofErr w:type="spellEnd"/>
          </w:p>
        </w:tc>
        <w:tc>
          <w:tcPr>
            <w:tcW w:w="1843" w:type="dxa"/>
          </w:tcPr>
          <w:p w14:paraId="5D8549AA"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5D67E93B" w14:textId="77777777" w:rsidR="00776D3E" w:rsidRPr="00776D3E" w:rsidRDefault="00776D3E" w:rsidP="00776D3E">
            <w:pPr>
              <w:tabs>
                <w:tab w:val="left" w:pos="567"/>
              </w:tabs>
              <w:spacing w:line="260" w:lineRule="exact"/>
              <w:jc w:val="center"/>
              <w:rPr>
                <w:sz w:val="22"/>
                <w:szCs w:val="22"/>
              </w:rPr>
            </w:pPr>
          </w:p>
        </w:tc>
      </w:tr>
      <w:tr w:rsidR="00776D3E" w:rsidRPr="00776D3E" w14:paraId="5DBB71AD" w14:textId="77777777" w:rsidTr="003B4505">
        <w:tc>
          <w:tcPr>
            <w:tcW w:w="1838" w:type="dxa"/>
          </w:tcPr>
          <w:p w14:paraId="0F7D65BC" w14:textId="77777777" w:rsidR="00776D3E" w:rsidRPr="00776D3E" w:rsidRDefault="00776D3E" w:rsidP="00776D3E">
            <w:pPr>
              <w:tabs>
                <w:tab w:val="left" w:pos="567"/>
              </w:tabs>
              <w:spacing w:line="260" w:lineRule="exact"/>
              <w:rPr>
                <w:sz w:val="22"/>
                <w:szCs w:val="22"/>
              </w:rPr>
            </w:pPr>
            <w:r w:rsidRPr="00776D3E">
              <w:rPr>
                <w:sz w:val="22"/>
                <w:szCs w:val="22"/>
              </w:rPr>
              <w:t>Akių sutrikimai</w:t>
            </w:r>
          </w:p>
        </w:tc>
        <w:tc>
          <w:tcPr>
            <w:tcW w:w="3969" w:type="dxa"/>
          </w:tcPr>
          <w:p w14:paraId="58B48BAD" w14:textId="77777777" w:rsidR="00776D3E" w:rsidRPr="00776D3E" w:rsidRDefault="00776D3E" w:rsidP="00776D3E">
            <w:pPr>
              <w:tabs>
                <w:tab w:val="left" w:pos="567"/>
              </w:tabs>
              <w:spacing w:line="260" w:lineRule="exact"/>
              <w:rPr>
                <w:sz w:val="22"/>
                <w:szCs w:val="22"/>
              </w:rPr>
            </w:pPr>
            <w:r w:rsidRPr="00776D3E">
              <w:rPr>
                <w:sz w:val="22"/>
                <w:szCs w:val="22"/>
              </w:rPr>
              <w:t xml:space="preserve">Akių </w:t>
            </w:r>
            <w:proofErr w:type="spellStart"/>
            <w:r w:rsidRPr="00776D3E">
              <w:rPr>
                <w:sz w:val="22"/>
                <w:szCs w:val="22"/>
              </w:rPr>
              <w:t>miastenija</w:t>
            </w:r>
            <w:proofErr w:type="spellEnd"/>
          </w:p>
        </w:tc>
        <w:tc>
          <w:tcPr>
            <w:tcW w:w="1843" w:type="dxa"/>
          </w:tcPr>
          <w:p w14:paraId="215F5666"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618245C5" w14:textId="77777777" w:rsidR="00776D3E" w:rsidRPr="00776D3E" w:rsidRDefault="00776D3E" w:rsidP="00776D3E">
            <w:pPr>
              <w:tabs>
                <w:tab w:val="left" w:pos="567"/>
              </w:tabs>
              <w:spacing w:line="260" w:lineRule="exact"/>
              <w:jc w:val="center"/>
              <w:rPr>
                <w:sz w:val="22"/>
                <w:szCs w:val="22"/>
              </w:rPr>
            </w:pPr>
          </w:p>
        </w:tc>
      </w:tr>
      <w:tr w:rsidR="00776D3E" w:rsidRPr="00776D3E" w14:paraId="4476AA7A" w14:textId="77777777" w:rsidTr="003B4505">
        <w:tc>
          <w:tcPr>
            <w:tcW w:w="1838" w:type="dxa"/>
          </w:tcPr>
          <w:p w14:paraId="7B04F540" w14:textId="77777777" w:rsidR="00776D3E" w:rsidRPr="00776D3E" w:rsidRDefault="00776D3E" w:rsidP="00776D3E">
            <w:pPr>
              <w:tabs>
                <w:tab w:val="left" w:pos="567"/>
              </w:tabs>
              <w:spacing w:line="260" w:lineRule="exact"/>
              <w:rPr>
                <w:sz w:val="22"/>
                <w:szCs w:val="22"/>
              </w:rPr>
            </w:pPr>
            <w:r w:rsidRPr="00776D3E">
              <w:rPr>
                <w:sz w:val="22"/>
                <w:szCs w:val="22"/>
              </w:rPr>
              <w:t>Ausų ir labirintų sutrikimai</w:t>
            </w:r>
          </w:p>
        </w:tc>
        <w:tc>
          <w:tcPr>
            <w:tcW w:w="3969" w:type="dxa"/>
          </w:tcPr>
          <w:p w14:paraId="08419EAD" w14:textId="5CDC5CFD" w:rsidR="00776D3E" w:rsidRPr="00776D3E" w:rsidRDefault="00776D3E" w:rsidP="00776D3E">
            <w:pPr>
              <w:tabs>
                <w:tab w:val="left" w:pos="567"/>
              </w:tabs>
              <w:spacing w:line="260" w:lineRule="exact"/>
              <w:rPr>
                <w:sz w:val="22"/>
                <w:szCs w:val="22"/>
              </w:rPr>
            </w:pPr>
            <w:r w:rsidRPr="00776D3E">
              <w:rPr>
                <w:sz w:val="22"/>
                <w:szCs w:val="22"/>
              </w:rPr>
              <w:t>Ūž</w:t>
            </w:r>
            <w:r w:rsidR="00E23D52">
              <w:rPr>
                <w:sz w:val="22"/>
                <w:szCs w:val="22"/>
              </w:rPr>
              <w:t>esys (</w:t>
            </w:r>
            <w:proofErr w:type="spellStart"/>
            <w:r w:rsidR="00E23D52" w:rsidRPr="00DD3114">
              <w:rPr>
                <w:i/>
                <w:iCs/>
                <w:sz w:val="22"/>
                <w:szCs w:val="22"/>
              </w:rPr>
              <w:t>tinnitus</w:t>
            </w:r>
            <w:proofErr w:type="spellEnd"/>
            <w:r w:rsidR="00E23D52">
              <w:rPr>
                <w:sz w:val="22"/>
                <w:szCs w:val="22"/>
              </w:rPr>
              <w:t>)</w:t>
            </w:r>
          </w:p>
        </w:tc>
        <w:tc>
          <w:tcPr>
            <w:tcW w:w="1843" w:type="dxa"/>
          </w:tcPr>
          <w:p w14:paraId="5871013A"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0248F89F"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r>
      <w:tr w:rsidR="00776D3E" w:rsidRPr="00776D3E" w14:paraId="75038EB1" w14:textId="77777777" w:rsidTr="003B4505">
        <w:tc>
          <w:tcPr>
            <w:tcW w:w="1838" w:type="dxa"/>
          </w:tcPr>
          <w:p w14:paraId="1776E570" w14:textId="50A6634D" w:rsidR="00776D3E" w:rsidRPr="00776D3E" w:rsidRDefault="00776D3E" w:rsidP="00776D3E">
            <w:pPr>
              <w:tabs>
                <w:tab w:val="left" w:pos="567"/>
              </w:tabs>
              <w:spacing w:line="260" w:lineRule="exact"/>
              <w:rPr>
                <w:sz w:val="22"/>
                <w:szCs w:val="22"/>
              </w:rPr>
            </w:pPr>
            <w:r w:rsidRPr="00776D3E">
              <w:rPr>
                <w:sz w:val="22"/>
                <w:szCs w:val="22"/>
              </w:rPr>
              <w:t xml:space="preserve">Kvėpavimo sistemos, krūtinės ląstos ir tarpuplaučio </w:t>
            </w:r>
            <w:r w:rsidR="00D37315">
              <w:rPr>
                <w:sz w:val="22"/>
                <w:szCs w:val="22"/>
              </w:rPr>
              <w:t xml:space="preserve">organų </w:t>
            </w:r>
            <w:r w:rsidRPr="00776D3E">
              <w:rPr>
                <w:sz w:val="22"/>
                <w:szCs w:val="22"/>
              </w:rPr>
              <w:t>sutrikimai</w:t>
            </w:r>
          </w:p>
        </w:tc>
        <w:tc>
          <w:tcPr>
            <w:tcW w:w="3969" w:type="dxa"/>
          </w:tcPr>
          <w:p w14:paraId="474CBF5F" w14:textId="07CF1EEE" w:rsidR="00776D3E" w:rsidRPr="00776D3E" w:rsidRDefault="00776D3E" w:rsidP="00776D3E">
            <w:pPr>
              <w:tabs>
                <w:tab w:val="left" w:pos="567"/>
              </w:tabs>
              <w:rPr>
                <w:sz w:val="22"/>
                <w:szCs w:val="22"/>
              </w:rPr>
            </w:pPr>
            <w:r w:rsidRPr="00776D3E">
              <w:rPr>
                <w:sz w:val="22"/>
                <w:szCs w:val="22"/>
              </w:rPr>
              <w:t xml:space="preserve">Kosulys, </w:t>
            </w:r>
            <w:r w:rsidR="002F56A0">
              <w:rPr>
                <w:sz w:val="22"/>
                <w:szCs w:val="22"/>
              </w:rPr>
              <w:t>dusulys (</w:t>
            </w:r>
            <w:proofErr w:type="spellStart"/>
            <w:r w:rsidRPr="00776D3E">
              <w:rPr>
                <w:sz w:val="22"/>
                <w:szCs w:val="22"/>
              </w:rPr>
              <w:t>dispnėja</w:t>
            </w:r>
            <w:proofErr w:type="spellEnd"/>
            <w:r w:rsidR="002F56A0">
              <w:rPr>
                <w:sz w:val="22"/>
                <w:szCs w:val="22"/>
              </w:rPr>
              <w:t>)</w:t>
            </w:r>
          </w:p>
        </w:tc>
        <w:tc>
          <w:tcPr>
            <w:tcW w:w="1843" w:type="dxa"/>
          </w:tcPr>
          <w:p w14:paraId="66567680"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1E0D0849"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67BFDD1D" w14:textId="77777777" w:rsidTr="003B4505">
        <w:tc>
          <w:tcPr>
            <w:tcW w:w="1838" w:type="dxa"/>
            <w:vMerge w:val="restart"/>
          </w:tcPr>
          <w:p w14:paraId="248602A8" w14:textId="77777777" w:rsidR="00776D3E" w:rsidRPr="00776D3E" w:rsidRDefault="00776D3E" w:rsidP="00776D3E">
            <w:pPr>
              <w:tabs>
                <w:tab w:val="left" w:pos="567"/>
              </w:tabs>
              <w:spacing w:line="260" w:lineRule="exact"/>
              <w:rPr>
                <w:sz w:val="22"/>
                <w:szCs w:val="22"/>
              </w:rPr>
            </w:pPr>
            <w:r w:rsidRPr="00776D3E">
              <w:rPr>
                <w:sz w:val="22"/>
                <w:szCs w:val="22"/>
              </w:rPr>
              <w:t>Virškinimo trakto sutrikimai</w:t>
            </w:r>
          </w:p>
        </w:tc>
        <w:tc>
          <w:tcPr>
            <w:tcW w:w="3969" w:type="dxa"/>
          </w:tcPr>
          <w:p w14:paraId="44209F4D" w14:textId="77777777" w:rsidR="00776D3E" w:rsidRPr="00776D3E" w:rsidRDefault="00776D3E" w:rsidP="00776D3E">
            <w:pPr>
              <w:tabs>
                <w:tab w:val="left" w:pos="567"/>
              </w:tabs>
              <w:spacing w:line="260" w:lineRule="exact"/>
              <w:rPr>
                <w:sz w:val="22"/>
                <w:szCs w:val="22"/>
              </w:rPr>
            </w:pPr>
            <w:r w:rsidRPr="00776D3E">
              <w:rPr>
                <w:sz w:val="22"/>
                <w:szCs w:val="22"/>
              </w:rPr>
              <w:t>Rėmuo</w:t>
            </w:r>
          </w:p>
        </w:tc>
        <w:tc>
          <w:tcPr>
            <w:tcW w:w="1843" w:type="dxa"/>
          </w:tcPr>
          <w:p w14:paraId="328C369F"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48184FF2"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55551EC8" w14:textId="77777777" w:rsidTr="003B4505">
        <w:tc>
          <w:tcPr>
            <w:tcW w:w="1838" w:type="dxa"/>
            <w:vMerge/>
          </w:tcPr>
          <w:p w14:paraId="46929872" w14:textId="77777777" w:rsidR="00776D3E" w:rsidRPr="00776D3E" w:rsidRDefault="00776D3E" w:rsidP="00776D3E">
            <w:pPr>
              <w:tabs>
                <w:tab w:val="left" w:pos="567"/>
              </w:tabs>
              <w:spacing w:line="260" w:lineRule="exact"/>
              <w:rPr>
                <w:sz w:val="22"/>
                <w:szCs w:val="22"/>
              </w:rPr>
            </w:pPr>
          </w:p>
        </w:tc>
        <w:tc>
          <w:tcPr>
            <w:tcW w:w="3969" w:type="dxa"/>
          </w:tcPr>
          <w:p w14:paraId="00EF315F" w14:textId="77777777" w:rsidR="00776D3E" w:rsidRPr="00776D3E" w:rsidRDefault="00776D3E" w:rsidP="00776D3E">
            <w:pPr>
              <w:tabs>
                <w:tab w:val="left" w:pos="567"/>
              </w:tabs>
              <w:spacing w:line="260" w:lineRule="exact"/>
              <w:rPr>
                <w:sz w:val="22"/>
                <w:szCs w:val="22"/>
              </w:rPr>
            </w:pPr>
            <w:r w:rsidRPr="00776D3E">
              <w:rPr>
                <w:sz w:val="22"/>
                <w:szCs w:val="22"/>
              </w:rPr>
              <w:t>Vėmimas</w:t>
            </w:r>
          </w:p>
        </w:tc>
        <w:tc>
          <w:tcPr>
            <w:tcW w:w="1843" w:type="dxa"/>
          </w:tcPr>
          <w:p w14:paraId="7345C8D3" w14:textId="77777777" w:rsidR="00776D3E" w:rsidRPr="00776D3E" w:rsidRDefault="00776D3E" w:rsidP="00776D3E">
            <w:pPr>
              <w:tabs>
                <w:tab w:val="left" w:pos="567"/>
              </w:tabs>
              <w:spacing w:line="260" w:lineRule="exact"/>
              <w:jc w:val="center"/>
              <w:rPr>
                <w:sz w:val="22"/>
                <w:szCs w:val="22"/>
              </w:rPr>
            </w:pPr>
          </w:p>
        </w:tc>
        <w:tc>
          <w:tcPr>
            <w:tcW w:w="1838" w:type="dxa"/>
          </w:tcPr>
          <w:p w14:paraId="57363326"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38ABBA9A" w14:textId="77777777" w:rsidTr="003B4505">
        <w:tc>
          <w:tcPr>
            <w:tcW w:w="1838" w:type="dxa"/>
            <w:vMerge/>
          </w:tcPr>
          <w:p w14:paraId="3D8AC0AA" w14:textId="77777777" w:rsidR="00776D3E" w:rsidRPr="00776D3E" w:rsidRDefault="00776D3E" w:rsidP="00776D3E">
            <w:pPr>
              <w:tabs>
                <w:tab w:val="left" w:pos="567"/>
              </w:tabs>
              <w:spacing w:line="260" w:lineRule="exact"/>
              <w:rPr>
                <w:sz w:val="22"/>
                <w:szCs w:val="22"/>
              </w:rPr>
            </w:pPr>
          </w:p>
        </w:tc>
        <w:tc>
          <w:tcPr>
            <w:tcW w:w="3969" w:type="dxa"/>
          </w:tcPr>
          <w:p w14:paraId="0F0E03B7" w14:textId="77777777" w:rsidR="00776D3E" w:rsidRPr="00776D3E" w:rsidRDefault="00776D3E" w:rsidP="00776D3E">
            <w:pPr>
              <w:tabs>
                <w:tab w:val="left" w:pos="567"/>
              </w:tabs>
              <w:spacing w:line="260" w:lineRule="exact"/>
              <w:rPr>
                <w:sz w:val="22"/>
                <w:szCs w:val="22"/>
              </w:rPr>
            </w:pPr>
            <w:r w:rsidRPr="00776D3E">
              <w:rPr>
                <w:sz w:val="22"/>
                <w:szCs w:val="22"/>
              </w:rPr>
              <w:t>Pilvo skausmas</w:t>
            </w:r>
          </w:p>
        </w:tc>
        <w:tc>
          <w:tcPr>
            <w:tcW w:w="1843" w:type="dxa"/>
          </w:tcPr>
          <w:p w14:paraId="27B141AC"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5631342E"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70B0E281" w14:textId="77777777" w:rsidTr="003B4505">
        <w:tc>
          <w:tcPr>
            <w:tcW w:w="1838" w:type="dxa"/>
            <w:vMerge/>
          </w:tcPr>
          <w:p w14:paraId="2F228362" w14:textId="77777777" w:rsidR="00776D3E" w:rsidRPr="00776D3E" w:rsidRDefault="00776D3E" w:rsidP="00776D3E">
            <w:pPr>
              <w:tabs>
                <w:tab w:val="left" w:pos="567"/>
              </w:tabs>
              <w:spacing w:line="260" w:lineRule="exact"/>
              <w:rPr>
                <w:sz w:val="22"/>
                <w:szCs w:val="22"/>
              </w:rPr>
            </w:pPr>
          </w:p>
        </w:tc>
        <w:tc>
          <w:tcPr>
            <w:tcW w:w="3969" w:type="dxa"/>
          </w:tcPr>
          <w:p w14:paraId="5A170D7C" w14:textId="77777777" w:rsidR="00776D3E" w:rsidRPr="00776D3E" w:rsidRDefault="00776D3E" w:rsidP="00776D3E">
            <w:pPr>
              <w:tabs>
                <w:tab w:val="left" w:pos="567"/>
              </w:tabs>
              <w:rPr>
                <w:sz w:val="22"/>
                <w:szCs w:val="22"/>
              </w:rPr>
            </w:pPr>
            <w:r w:rsidRPr="00776D3E">
              <w:rPr>
                <w:sz w:val="22"/>
                <w:szCs w:val="22"/>
              </w:rPr>
              <w:t>Pykinimas</w:t>
            </w:r>
          </w:p>
        </w:tc>
        <w:tc>
          <w:tcPr>
            <w:tcW w:w="1843" w:type="dxa"/>
          </w:tcPr>
          <w:p w14:paraId="416D2171"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12A8CC43"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030DC8CA" w14:textId="77777777" w:rsidTr="003B4505">
        <w:tc>
          <w:tcPr>
            <w:tcW w:w="1838" w:type="dxa"/>
            <w:vMerge/>
          </w:tcPr>
          <w:p w14:paraId="4CEE6998" w14:textId="77777777" w:rsidR="00776D3E" w:rsidRPr="00776D3E" w:rsidRDefault="00776D3E" w:rsidP="00776D3E">
            <w:pPr>
              <w:tabs>
                <w:tab w:val="left" w:pos="567"/>
              </w:tabs>
              <w:spacing w:line="260" w:lineRule="exact"/>
              <w:rPr>
                <w:sz w:val="22"/>
                <w:szCs w:val="22"/>
              </w:rPr>
            </w:pPr>
          </w:p>
        </w:tc>
        <w:tc>
          <w:tcPr>
            <w:tcW w:w="3969" w:type="dxa"/>
          </w:tcPr>
          <w:p w14:paraId="7155DA70" w14:textId="77777777" w:rsidR="00776D3E" w:rsidRPr="00776D3E" w:rsidRDefault="00776D3E" w:rsidP="00776D3E">
            <w:pPr>
              <w:tabs>
                <w:tab w:val="left" w:pos="567"/>
              </w:tabs>
              <w:spacing w:line="260" w:lineRule="exact"/>
              <w:rPr>
                <w:sz w:val="22"/>
                <w:szCs w:val="22"/>
              </w:rPr>
            </w:pPr>
            <w:r w:rsidRPr="00776D3E">
              <w:rPr>
                <w:sz w:val="22"/>
                <w:szCs w:val="22"/>
              </w:rPr>
              <w:t>Nežymus kraujavimas virškinimo trakte</w:t>
            </w:r>
          </w:p>
        </w:tc>
        <w:tc>
          <w:tcPr>
            <w:tcW w:w="1843" w:type="dxa"/>
          </w:tcPr>
          <w:p w14:paraId="05A9DBF3" w14:textId="77777777" w:rsidR="00776D3E" w:rsidRPr="00776D3E" w:rsidRDefault="00776D3E" w:rsidP="00776D3E">
            <w:pPr>
              <w:tabs>
                <w:tab w:val="left" w:pos="567"/>
              </w:tabs>
              <w:spacing w:line="260" w:lineRule="exact"/>
              <w:jc w:val="center"/>
              <w:rPr>
                <w:sz w:val="22"/>
                <w:szCs w:val="22"/>
              </w:rPr>
            </w:pPr>
          </w:p>
        </w:tc>
        <w:tc>
          <w:tcPr>
            <w:tcW w:w="1838" w:type="dxa"/>
          </w:tcPr>
          <w:p w14:paraId="6067A40F"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579EA19C" w14:textId="77777777" w:rsidTr="003B4505">
        <w:tc>
          <w:tcPr>
            <w:tcW w:w="1838" w:type="dxa"/>
            <w:vMerge/>
          </w:tcPr>
          <w:p w14:paraId="42DCB218" w14:textId="77777777" w:rsidR="00776D3E" w:rsidRPr="00776D3E" w:rsidRDefault="00776D3E" w:rsidP="00776D3E">
            <w:pPr>
              <w:tabs>
                <w:tab w:val="left" w:pos="567"/>
              </w:tabs>
              <w:spacing w:line="260" w:lineRule="exact"/>
              <w:rPr>
                <w:sz w:val="22"/>
                <w:szCs w:val="22"/>
              </w:rPr>
            </w:pPr>
          </w:p>
        </w:tc>
        <w:tc>
          <w:tcPr>
            <w:tcW w:w="3969" w:type="dxa"/>
          </w:tcPr>
          <w:p w14:paraId="27A90BDA" w14:textId="77777777" w:rsidR="00776D3E" w:rsidRPr="00776D3E" w:rsidRDefault="00776D3E" w:rsidP="00776D3E">
            <w:pPr>
              <w:tabs>
                <w:tab w:val="left" w:pos="567"/>
              </w:tabs>
              <w:rPr>
                <w:sz w:val="22"/>
                <w:szCs w:val="22"/>
              </w:rPr>
            </w:pPr>
            <w:r w:rsidRPr="00776D3E">
              <w:rPr>
                <w:sz w:val="22"/>
                <w:szCs w:val="22"/>
              </w:rPr>
              <w:t>Vidurių užkietėjimas</w:t>
            </w:r>
          </w:p>
        </w:tc>
        <w:tc>
          <w:tcPr>
            <w:tcW w:w="1843" w:type="dxa"/>
          </w:tcPr>
          <w:p w14:paraId="1B387F77"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617EC6D4"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75A2689D" w14:textId="77777777" w:rsidTr="003B4505">
        <w:tc>
          <w:tcPr>
            <w:tcW w:w="1838" w:type="dxa"/>
            <w:vMerge/>
          </w:tcPr>
          <w:p w14:paraId="7BAABB67" w14:textId="77777777" w:rsidR="00776D3E" w:rsidRPr="00776D3E" w:rsidRDefault="00776D3E" w:rsidP="00776D3E">
            <w:pPr>
              <w:tabs>
                <w:tab w:val="left" w:pos="567"/>
              </w:tabs>
              <w:spacing w:line="260" w:lineRule="exact"/>
              <w:rPr>
                <w:sz w:val="22"/>
                <w:szCs w:val="22"/>
              </w:rPr>
            </w:pPr>
          </w:p>
        </w:tc>
        <w:tc>
          <w:tcPr>
            <w:tcW w:w="3969" w:type="dxa"/>
          </w:tcPr>
          <w:p w14:paraId="5FE46789" w14:textId="77777777" w:rsidR="00776D3E" w:rsidRPr="00776D3E" w:rsidRDefault="00776D3E" w:rsidP="00776D3E">
            <w:pPr>
              <w:tabs>
                <w:tab w:val="left" w:pos="567"/>
              </w:tabs>
              <w:spacing w:line="260" w:lineRule="exact"/>
              <w:rPr>
                <w:sz w:val="22"/>
                <w:szCs w:val="22"/>
              </w:rPr>
            </w:pPr>
            <w:r w:rsidRPr="00776D3E">
              <w:rPr>
                <w:sz w:val="22"/>
                <w:szCs w:val="22"/>
              </w:rPr>
              <w:t>Pankreatitas</w:t>
            </w:r>
          </w:p>
        </w:tc>
        <w:tc>
          <w:tcPr>
            <w:tcW w:w="1843" w:type="dxa"/>
          </w:tcPr>
          <w:p w14:paraId="5864DC31"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c>
          <w:tcPr>
            <w:tcW w:w="1838" w:type="dxa"/>
          </w:tcPr>
          <w:p w14:paraId="30603372"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6A5C0419" w14:textId="77777777" w:rsidTr="003B4505">
        <w:tc>
          <w:tcPr>
            <w:tcW w:w="1838" w:type="dxa"/>
            <w:vMerge/>
          </w:tcPr>
          <w:p w14:paraId="729444D2" w14:textId="77777777" w:rsidR="00776D3E" w:rsidRPr="00776D3E" w:rsidRDefault="00776D3E" w:rsidP="00776D3E">
            <w:pPr>
              <w:tabs>
                <w:tab w:val="left" w:pos="567"/>
              </w:tabs>
              <w:spacing w:line="260" w:lineRule="exact"/>
              <w:rPr>
                <w:sz w:val="22"/>
                <w:szCs w:val="22"/>
              </w:rPr>
            </w:pPr>
          </w:p>
        </w:tc>
        <w:tc>
          <w:tcPr>
            <w:tcW w:w="3969" w:type="dxa"/>
          </w:tcPr>
          <w:p w14:paraId="3D211ACF" w14:textId="77777777" w:rsidR="00776D3E" w:rsidRPr="00776D3E" w:rsidRDefault="00776D3E" w:rsidP="00776D3E">
            <w:pPr>
              <w:tabs>
                <w:tab w:val="left" w:pos="567"/>
              </w:tabs>
              <w:spacing w:line="260" w:lineRule="exact"/>
              <w:rPr>
                <w:sz w:val="22"/>
                <w:szCs w:val="22"/>
              </w:rPr>
            </w:pPr>
            <w:r w:rsidRPr="00776D3E">
              <w:rPr>
                <w:sz w:val="22"/>
                <w:szCs w:val="22"/>
              </w:rPr>
              <w:t>Viduriavimas</w:t>
            </w:r>
          </w:p>
        </w:tc>
        <w:tc>
          <w:tcPr>
            <w:tcW w:w="1843" w:type="dxa"/>
          </w:tcPr>
          <w:p w14:paraId="3A0E4E0B"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51D4C37A"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r>
      <w:tr w:rsidR="00776D3E" w:rsidRPr="00776D3E" w14:paraId="6CABE460" w14:textId="77777777" w:rsidTr="003B4505">
        <w:tc>
          <w:tcPr>
            <w:tcW w:w="1838" w:type="dxa"/>
            <w:vMerge/>
          </w:tcPr>
          <w:p w14:paraId="671618AF" w14:textId="77777777" w:rsidR="00776D3E" w:rsidRPr="00776D3E" w:rsidRDefault="00776D3E" w:rsidP="00776D3E">
            <w:pPr>
              <w:tabs>
                <w:tab w:val="left" w:pos="567"/>
              </w:tabs>
              <w:spacing w:line="260" w:lineRule="exact"/>
              <w:rPr>
                <w:sz w:val="22"/>
                <w:szCs w:val="22"/>
                <w:u w:val="single"/>
              </w:rPr>
            </w:pPr>
          </w:p>
        </w:tc>
        <w:tc>
          <w:tcPr>
            <w:tcW w:w="3969" w:type="dxa"/>
          </w:tcPr>
          <w:p w14:paraId="55BDD71A" w14:textId="17380E4C" w:rsidR="00776D3E" w:rsidRPr="00776D3E" w:rsidRDefault="00776D3E" w:rsidP="00776D3E">
            <w:pPr>
              <w:tabs>
                <w:tab w:val="left" w:pos="567"/>
              </w:tabs>
              <w:spacing w:line="260" w:lineRule="exact"/>
              <w:rPr>
                <w:sz w:val="22"/>
                <w:szCs w:val="22"/>
              </w:rPr>
            </w:pPr>
            <w:r w:rsidRPr="00776D3E">
              <w:rPr>
                <w:sz w:val="22"/>
                <w:szCs w:val="22"/>
              </w:rPr>
              <w:t>Skrandžio ir žarnyno opos, kurios labai retai gali sukelti p</w:t>
            </w:r>
            <w:r w:rsidR="00B84B98">
              <w:rPr>
                <w:sz w:val="22"/>
                <w:szCs w:val="22"/>
              </w:rPr>
              <w:t>erforaciją</w:t>
            </w:r>
            <w:r w:rsidRPr="00776D3E">
              <w:rPr>
                <w:sz w:val="22"/>
                <w:szCs w:val="22"/>
              </w:rPr>
              <w:t xml:space="preserve"> </w:t>
            </w:r>
          </w:p>
        </w:tc>
        <w:tc>
          <w:tcPr>
            <w:tcW w:w="1843" w:type="dxa"/>
          </w:tcPr>
          <w:p w14:paraId="6EF1DF01" w14:textId="77777777" w:rsidR="00776D3E" w:rsidRPr="00776D3E" w:rsidRDefault="00776D3E" w:rsidP="00776D3E">
            <w:pPr>
              <w:tabs>
                <w:tab w:val="left" w:pos="567"/>
              </w:tabs>
              <w:spacing w:line="260" w:lineRule="exact"/>
              <w:jc w:val="center"/>
              <w:rPr>
                <w:sz w:val="22"/>
                <w:szCs w:val="22"/>
                <w:u w:val="single"/>
              </w:rPr>
            </w:pPr>
          </w:p>
        </w:tc>
        <w:tc>
          <w:tcPr>
            <w:tcW w:w="1838" w:type="dxa"/>
          </w:tcPr>
          <w:p w14:paraId="50050C0B"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r>
      <w:tr w:rsidR="00776D3E" w:rsidRPr="00776D3E" w14:paraId="2CE56D75" w14:textId="77777777" w:rsidTr="003B4505">
        <w:tc>
          <w:tcPr>
            <w:tcW w:w="1838" w:type="dxa"/>
            <w:vMerge/>
          </w:tcPr>
          <w:p w14:paraId="196523AC" w14:textId="77777777" w:rsidR="00776D3E" w:rsidRPr="00776D3E" w:rsidRDefault="00776D3E" w:rsidP="00776D3E">
            <w:pPr>
              <w:tabs>
                <w:tab w:val="left" w:pos="567"/>
              </w:tabs>
              <w:spacing w:line="260" w:lineRule="exact"/>
              <w:rPr>
                <w:sz w:val="22"/>
                <w:szCs w:val="22"/>
                <w:u w:val="single"/>
              </w:rPr>
            </w:pPr>
          </w:p>
        </w:tc>
        <w:tc>
          <w:tcPr>
            <w:tcW w:w="3969" w:type="dxa"/>
          </w:tcPr>
          <w:p w14:paraId="58164D6F" w14:textId="58C0CFB9" w:rsidR="00776D3E" w:rsidRPr="00776D3E" w:rsidRDefault="00776D3E" w:rsidP="00776D3E">
            <w:pPr>
              <w:tabs>
                <w:tab w:val="left" w:pos="567"/>
              </w:tabs>
              <w:spacing w:line="260" w:lineRule="exact"/>
              <w:rPr>
                <w:sz w:val="22"/>
                <w:szCs w:val="22"/>
              </w:rPr>
            </w:pPr>
            <w:r w:rsidRPr="00776D3E">
              <w:rPr>
                <w:sz w:val="22"/>
                <w:szCs w:val="22"/>
              </w:rPr>
              <w:t xml:space="preserve">Kraujavimas virškinimo trakte. </w:t>
            </w:r>
            <w:r w:rsidR="003E1F5C">
              <w:rPr>
                <w:sz w:val="22"/>
                <w:szCs w:val="22"/>
              </w:rPr>
              <w:t>G</w:t>
            </w:r>
            <w:r w:rsidRPr="00776D3E">
              <w:rPr>
                <w:sz w:val="22"/>
                <w:szCs w:val="22"/>
              </w:rPr>
              <w:t xml:space="preserve">eležies stokos </w:t>
            </w:r>
            <w:r w:rsidR="003E1F5C">
              <w:rPr>
                <w:sz w:val="22"/>
                <w:szCs w:val="22"/>
              </w:rPr>
              <w:t>anemija</w:t>
            </w:r>
            <w:r w:rsidR="00B65087">
              <w:rPr>
                <w:sz w:val="22"/>
                <w:szCs w:val="22"/>
              </w:rPr>
              <w:t xml:space="preserve"> dėl slapto </w:t>
            </w:r>
            <w:r w:rsidRPr="00776D3E">
              <w:rPr>
                <w:sz w:val="22"/>
                <w:szCs w:val="22"/>
              </w:rPr>
              <w:t>kraujavim</w:t>
            </w:r>
            <w:r w:rsidR="004B5BF5">
              <w:rPr>
                <w:sz w:val="22"/>
                <w:szCs w:val="22"/>
              </w:rPr>
              <w:t>o iš virškinimo trakto,</w:t>
            </w:r>
            <w:r w:rsidRPr="00776D3E">
              <w:rPr>
                <w:sz w:val="22"/>
                <w:szCs w:val="22"/>
              </w:rPr>
              <w:t xml:space="preserve"> ilgai vartojus po 100 mg </w:t>
            </w:r>
            <w:proofErr w:type="spellStart"/>
            <w:r w:rsidRPr="00776D3E">
              <w:rPr>
                <w:sz w:val="22"/>
                <w:szCs w:val="22"/>
              </w:rPr>
              <w:t>acetilsalicilo</w:t>
            </w:r>
            <w:proofErr w:type="spellEnd"/>
            <w:r w:rsidRPr="00776D3E">
              <w:rPr>
                <w:sz w:val="22"/>
                <w:szCs w:val="22"/>
              </w:rPr>
              <w:t xml:space="preserve"> rūgšties</w:t>
            </w:r>
          </w:p>
        </w:tc>
        <w:tc>
          <w:tcPr>
            <w:tcW w:w="1843" w:type="dxa"/>
          </w:tcPr>
          <w:p w14:paraId="6AA56DE5" w14:textId="77777777" w:rsidR="00776D3E" w:rsidRPr="00776D3E" w:rsidRDefault="00776D3E" w:rsidP="00776D3E">
            <w:pPr>
              <w:tabs>
                <w:tab w:val="left" w:pos="567"/>
              </w:tabs>
              <w:spacing w:line="260" w:lineRule="exact"/>
              <w:jc w:val="center"/>
              <w:rPr>
                <w:sz w:val="22"/>
                <w:szCs w:val="22"/>
                <w:u w:val="single"/>
              </w:rPr>
            </w:pPr>
          </w:p>
        </w:tc>
        <w:tc>
          <w:tcPr>
            <w:tcW w:w="1838" w:type="dxa"/>
          </w:tcPr>
          <w:p w14:paraId="6775CA79"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r>
      <w:tr w:rsidR="00776D3E" w:rsidRPr="00776D3E" w14:paraId="6349EE09" w14:textId="77777777" w:rsidTr="003B4505">
        <w:tc>
          <w:tcPr>
            <w:tcW w:w="1838" w:type="dxa"/>
            <w:vMerge/>
          </w:tcPr>
          <w:p w14:paraId="78A4F1C0" w14:textId="77777777" w:rsidR="00776D3E" w:rsidRPr="00776D3E" w:rsidRDefault="00776D3E" w:rsidP="00776D3E">
            <w:pPr>
              <w:tabs>
                <w:tab w:val="left" w:pos="567"/>
              </w:tabs>
              <w:spacing w:line="260" w:lineRule="exact"/>
              <w:rPr>
                <w:sz w:val="22"/>
                <w:szCs w:val="22"/>
                <w:u w:val="single"/>
              </w:rPr>
            </w:pPr>
          </w:p>
        </w:tc>
        <w:tc>
          <w:tcPr>
            <w:tcW w:w="3969" w:type="dxa"/>
          </w:tcPr>
          <w:p w14:paraId="6ADB4131" w14:textId="7C022CE6" w:rsidR="00776D3E" w:rsidRPr="004E21FF" w:rsidRDefault="00776D3E" w:rsidP="00776D3E">
            <w:pPr>
              <w:tabs>
                <w:tab w:val="left" w:pos="567"/>
              </w:tabs>
              <w:spacing w:line="260" w:lineRule="exact"/>
              <w:rPr>
                <w:sz w:val="22"/>
                <w:szCs w:val="22"/>
                <w:lang w:val="en-US"/>
              </w:rPr>
            </w:pPr>
            <w:r w:rsidRPr="00776D3E">
              <w:rPr>
                <w:sz w:val="22"/>
                <w:szCs w:val="22"/>
              </w:rPr>
              <w:t>Virškinimo trakto uždegimas</w:t>
            </w:r>
          </w:p>
        </w:tc>
        <w:tc>
          <w:tcPr>
            <w:tcW w:w="1843" w:type="dxa"/>
          </w:tcPr>
          <w:p w14:paraId="7860EB1C"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39288A2F"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r>
      <w:tr w:rsidR="00776D3E" w:rsidRPr="00776D3E" w14:paraId="5E656EC6" w14:textId="77777777" w:rsidTr="003B4505">
        <w:tc>
          <w:tcPr>
            <w:tcW w:w="1838" w:type="dxa"/>
            <w:vMerge w:val="restart"/>
          </w:tcPr>
          <w:p w14:paraId="263DBB9E" w14:textId="77777777" w:rsidR="00776D3E" w:rsidRPr="00776D3E" w:rsidRDefault="00776D3E" w:rsidP="00776D3E">
            <w:pPr>
              <w:tabs>
                <w:tab w:val="left" w:pos="567"/>
              </w:tabs>
              <w:spacing w:line="260" w:lineRule="exact"/>
              <w:rPr>
                <w:sz w:val="22"/>
                <w:szCs w:val="22"/>
                <w:u w:val="single"/>
              </w:rPr>
            </w:pPr>
            <w:r w:rsidRPr="00776D3E">
              <w:rPr>
                <w:sz w:val="22"/>
                <w:szCs w:val="22"/>
              </w:rPr>
              <w:t>Kepenų, tulžies pūslės ir latakų sutrikimai</w:t>
            </w:r>
          </w:p>
        </w:tc>
        <w:tc>
          <w:tcPr>
            <w:tcW w:w="3969" w:type="dxa"/>
          </w:tcPr>
          <w:p w14:paraId="295368E7" w14:textId="77777777" w:rsidR="00776D3E" w:rsidRPr="00776D3E" w:rsidRDefault="00776D3E" w:rsidP="00776D3E">
            <w:pPr>
              <w:tabs>
                <w:tab w:val="left" w:pos="567"/>
              </w:tabs>
              <w:spacing w:line="260" w:lineRule="exact"/>
              <w:rPr>
                <w:sz w:val="22"/>
                <w:szCs w:val="22"/>
              </w:rPr>
            </w:pPr>
            <w:r w:rsidRPr="00776D3E">
              <w:rPr>
                <w:sz w:val="22"/>
                <w:szCs w:val="22"/>
              </w:rPr>
              <w:t>Hepatitas</w:t>
            </w:r>
          </w:p>
        </w:tc>
        <w:tc>
          <w:tcPr>
            <w:tcW w:w="1843" w:type="dxa"/>
          </w:tcPr>
          <w:p w14:paraId="7FEC2AD9"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c>
          <w:tcPr>
            <w:tcW w:w="1838" w:type="dxa"/>
          </w:tcPr>
          <w:p w14:paraId="2234CB3C"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1B957D93" w14:textId="77777777" w:rsidTr="003B4505">
        <w:tc>
          <w:tcPr>
            <w:tcW w:w="1838" w:type="dxa"/>
            <w:vMerge/>
          </w:tcPr>
          <w:p w14:paraId="745781AF" w14:textId="77777777" w:rsidR="00776D3E" w:rsidRPr="00776D3E" w:rsidRDefault="00776D3E" w:rsidP="00776D3E">
            <w:pPr>
              <w:tabs>
                <w:tab w:val="left" w:pos="567"/>
              </w:tabs>
              <w:spacing w:line="260" w:lineRule="exact"/>
              <w:rPr>
                <w:sz w:val="22"/>
                <w:szCs w:val="22"/>
              </w:rPr>
            </w:pPr>
          </w:p>
        </w:tc>
        <w:tc>
          <w:tcPr>
            <w:tcW w:w="3969" w:type="dxa"/>
          </w:tcPr>
          <w:p w14:paraId="5C171C05" w14:textId="77777777" w:rsidR="00776D3E" w:rsidRPr="00776D3E" w:rsidRDefault="00776D3E" w:rsidP="00776D3E">
            <w:pPr>
              <w:tabs>
                <w:tab w:val="left" w:pos="567"/>
              </w:tabs>
              <w:spacing w:line="260" w:lineRule="exact"/>
              <w:rPr>
                <w:sz w:val="22"/>
                <w:szCs w:val="22"/>
              </w:rPr>
            </w:pPr>
            <w:r w:rsidRPr="00776D3E">
              <w:rPr>
                <w:sz w:val="22"/>
                <w:szCs w:val="22"/>
              </w:rPr>
              <w:t>Gelta</w:t>
            </w:r>
          </w:p>
        </w:tc>
        <w:tc>
          <w:tcPr>
            <w:tcW w:w="1843" w:type="dxa"/>
          </w:tcPr>
          <w:p w14:paraId="7D9AD8FC"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c>
          <w:tcPr>
            <w:tcW w:w="1838" w:type="dxa"/>
          </w:tcPr>
          <w:p w14:paraId="38832E56"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4C6D8259" w14:textId="77777777" w:rsidTr="003B4505">
        <w:tc>
          <w:tcPr>
            <w:tcW w:w="1838" w:type="dxa"/>
            <w:vMerge/>
          </w:tcPr>
          <w:p w14:paraId="50FF2C32" w14:textId="77777777" w:rsidR="00776D3E" w:rsidRPr="00776D3E" w:rsidRDefault="00776D3E" w:rsidP="00776D3E">
            <w:pPr>
              <w:tabs>
                <w:tab w:val="left" w:pos="567"/>
              </w:tabs>
              <w:spacing w:line="260" w:lineRule="exact"/>
              <w:rPr>
                <w:sz w:val="22"/>
                <w:szCs w:val="22"/>
              </w:rPr>
            </w:pPr>
          </w:p>
        </w:tc>
        <w:tc>
          <w:tcPr>
            <w:tcW w:w="3969" w:type="dxa"/>
          </w:tcPr>
          <w:p w14:paraId="684F520E" w14:textId="77777777" w:rsidR="00776D3E" w:rsidRPr="00776D3E" w:rsidRDefault="00776D3E" w:rsidP="00776D3E">
            <w:pPr>
              <w:tabs>
                <w:tab w:val="left" w:pos="567"/>
              </w:tabs>
              <w:spacing w:line="260" w:lineRule="exact"/>
              <w:rPr>
                <w:sz w:val="22"/>
                <w:szCs w:val="22"/>
              </w:rPr>
            </w:pPr>
            <w:r w:rsidRPr="00776D3E">
              <w:rPr>
                <w:sz w:val="22"/>
                <w:szCs w:val="22"/>
              </w:rPr>
              <w:t xml:space="preserve">Padidėjęs </w:t>
            </w:r>
            <w:proofErr w:type="spellStart"/>
            <w:r w:rsidRPr="00776D3E">
              <w:rPr>
                <w:sz w:val="22"/>
                <w:szCs w:val="22"/>
              </w:rPr>
              <w:t>transaminazių</w:t>
            </w:r>
            <w:proofErr w:type="spellEnd"/>
            <w:r w:rsidRPr="00776D3E">
              <w:rPr>
                <w:sz w:val="22"/>
                <w:szCs w:val="22"/>
              </w:rPr>
              <w:t xml:space="preserve"> kiekis kraujyje</w:t>
            </w:r>
          </w:p>
        </w:tc>
        <w:tc>
          <w:tcPr>
            <w:tcW w:w="1843" w:type="dxa"/>
          </w:tcPr>
          <w:p w14:paraId="460BBF66"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c>
          <w:tcPr>
            <w:tcW w:w="1838" w:type="dxa"/>
          </w:tcPr>
          <w:p w14:paraId="4BBA7D80"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50B91A4F" w14:textId="77777777" w:rsidTr="003B4505">
        <w:tc>
          <w:tcPr>
            <w:tcW w:w="1838" w:type="dxa"/>
            <w:vMerge/>
          </w:tcPr>
          <w:p w14:paraId="202E6AEC" w14:textId="77777777" w:rsidR="00776D3E" w:rsidRPr="00776D3E" w:rsidRDefault="00776D3E" w:rsidP="00776D3E">
            <w:pPr>
              <w:tabs>
                <w:tab w:val="left" w:pos="567"/>
              </w:tabs>
              <w:spacing w:line="260" w:lineRule="exact"/>
              <w:rPr>
                <w:sz w:val="22"/>
                <w:szCs w:val="22"/>
              </w:rPr>
            </w:pPr>
          </w:p>
        </w:tc>
        <w:tc>
          <w:tcPr>
            <w:tcW w:w="3969" w:type="dxa"/>
          </w:tcPr>
          <w:p w14:paraId="2FC8AA5D" w14:textId="77777777" w:rsidR="00776D3E" w:rsidRPr="00776D3E" w:rsidRDefault="00776D3E" w:rsidP="00776D3E">
            <w:pPr>
              <w:tabs>
                <w:tab w:val="left" w:pos="567"/>
              </w:tabs>
              <w:spacing w:line="260" w:lineRule="exact"/>
              <w:rPr>
                <w:sz w:val="22"/>
                <w:szCs w:val="22"/>
              </w:rPr>
            </w:pPr>
            <w:r w:rsidRPr="00776D3E">
              <w:rPr>
                <w:sz w:val="22"/>
                <w:szCs w:val="22"/>
              </w:rPr>
              <w:t>Padidėjusios kepenų funkcijos žymenų vertės</w:t>
            </w:r>
          </w:p>
        </w:tc>
        <w:tc>
          <w:tcPr>
            <w:tcW w:w="1843" w:type="dxa"/>
          </w:tcPr>
          <w:p w14:paraId="403C8854" w14:textId="77777777" w:rsidR="00776D3E" w:rsidRPr="00776D3E" w:rsidRDefault="00776D3E" w:rsidP="00776D3E">
            <w:pPr>
              <w:tabs>
                <w:tab w:val="left" w:pos="567"/>
              </w:tabs>
              <w:spacing w:line="260" w:lineRule="exact"/>
              <w:jc w:val="center"/>
              <w:rPr>
                <w:sz w:val="22"/>
                <w:szCs w:val="22"/>
              </w:rPr>
            </w:pPr>
          </w:p>
        </w:tc>
        <w:tc>
          <w:tcPr>
            <w:tcW w:w="1838" w:type="dxa"/>
          </w:tcPr>
          <w:p w14:paraId="6D46D07C"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r>
      <w:tr w:rsidR="00776D3E" w:rsidRPr="00776D3E" w14:paraId="5DED2048" w14:textId="77777777" w:rsidTr="003B4505">
        <w:tc>
          <w:tcPr>
            <w:tcW w:w="1838" w:type="dxa"/>
            <w:vMerge w:val="restart"/>
          </w:tcPr>
          <w:p w14:paraId="68332CE0" w14:textId="77777777" w:rsidR="00776D3E" w:rsidRPr="00776D3E" w:rsidRDefault="00776D3E" w:rsidP="00776D3E">
            <w:pPr>
              <w:tabs>
                <w:tab w:val="left" w:pos="567"/>
              </w:tabs>
              <w:spacing w:line="260" w:lineRule="exact"/>
              <w:rPr>
                <w:sz w:val="22"/>
                <w:szCs w:val="22"/>
                <w:u w:val="single"/>
              </w:rPr>
            </w:pPr>
            <w:r w:rsidRPr="00776D3E">
              <w:rPr>
                <w:sz w:val="22"/>
                <w:szCs w:val="22"/>
              </w:rPr>
              <w:t>Odos ir poodinio audinio sutrikimai</w:t>
            </w:r>
          </w:p>
        </w:tc>
        <w:tc>
          <w:tcPr>
            <w:tcW w:w="3969" w:type="dxa"/>
          </w:tcPr>
          <w:p w14:paraId="0E4D87F6" w14:textId="77777777" w:rsidR="00776D3E" w:rsidRPr="00776D3E" w:rsidRDefault="00776D3E" w:rsidP="00776D3E">
            <w:pPr>
              <w:tabs>
                <w:tab w:val="left" w:pos="567"/>
              </w:tabs>
              <w:spacing w:line="260" w:lineRule="exact"/>
              <w:rPr>
                <w:sz w:val="22"/>
                <w:szCs w:val="22"/>
              </w:rPr>
            </w:pPr>
            <w:r w:rsidRPr="00776D3E">
              <w:rPr>
                <w:sz w:val="22"/>
                <w:szCs w:val="22"/>
              </w:rPr>
              <w:t xml:space="preserve">Odos reakcijos </w:t>
            </w:r>
          </w:p>
        </w:tc>
        <w:tc>
          <w:tcPr>
            <w:tcW w:w="1843" w:type="dxa"/>
          </w:tcPr>
          <w:p w14:paraId="4F65A223" w14:textId="77777777" w:rsidR="00776D3E" w:rsidRPr="00776D3E" w:rsidRDefault="00776D3E" w:rsidP="00776D3E">
            <w:pPr>
              <w:tabs>
                <w:tab w:val="left" w:pos="567"/>
              </w:tabs>
              <w:spacing w:line="260" w:lineRule="exact"/>
              <w:jc w:val="center"/>
              <w:rPr>
                <w:sz w:val="22"/>
                <w:szCs w:val="22"/>
              </w:rPr>
            </w:pPr>
          </w:p>
        </w:tc>
        <w:tc>
          <w:tcPr>
            <w:tcW w:w="1838" w:type="dxa"/>
          </w:tcPr>
          <w:p w14:paraId="0909F448"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r>
      <w:tr w:rsidR="00776D3E" w:rsidRPr="00776D3E" w14:paraId="4BC8C58F" w14:textId="77777777" w:rsidTr="003B4505">
        <w:tc>
          <w:tcPr>
            <w:tcW w:w="1838" w:type="dxa"/>
            <w:vMerge/>
          </w:tcPr>
          <w:p w14:paraId="6CFC57D9" w14:textId="77777777" w:rsidR="00776D3E" w:rsidRPr="00776D3E" w:rsidRDefault="00776D3E" w:rsidP="00776D3E">
            <w:pPr>
              <w:tabs>
                <w:tab w:val="left" w:pos="567"/>
              </w:tabs>
              <w:spacing w:line="260" w:lineRule="exact"/>
              <w:rPr>
                <w:sz w:val="22"/>
                <w:szCs w:val="22"/>
                <w:u w:val="single"/>
              </w:rPr>
            </w:pPr>
          </w:p>
        </w:tc>
        <w:tc>
          <w:tcPr>
            <w:tcW w:w="3969" w:type="dxa"/>
          </w:tcPr>
          <w:p w14:paraId="27C31D0A" w14:textId="77777777" w:rsidR="00776D3E" w:rsidRPr="00776D3E" w:rsidRDefault="00776D3E" w:rsidP="00776D3E">
            <w:pPr>
              <w:tabs>
                <w:tab w:val="left" w:pos="567"/>
              </w:tabs>
              <w:spacing w:line="260" w:lineRule="exact"/>
              <w:rPr>
                <w:sz w:val="22"/>
                <w:szCs w:val="22"/>
              </w:rPr>
            </w:pPr>
            <w:r w:rsidRPr="00776D3E">
              <w:rPr>
                <w:sz w:val="22"/>
                <w:szCs w:val="22"/>
              </w:rPr>
              <w:t>Bėrimas</w:t>
            </w:r>
          </w:p>
        </w:tc>
        <w:tc>
          <w:tcPr>
            <w:tcW w:w="1843" w:type="dxa"/>
          </w:tcPr>
          <w:p w14:paraId="033DD032"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c>
          <w:tcPr>
            <w:tcW w:w="1838" w:type="dxa"/>
          </w:tcPr>
          <w:p w14:paraId="7568AD2E"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18E56129" w14:textId="77777777" w:rsidTr="003B4505">
        <w:tc>
          <w:tcPr>
            <w:tcW w:w="1838" w:type="dxa"/>
            <w:vMerge/>
          </w:tcPr>
          <w:p w14:paraId="704FD57D" w14:textId="77777777" w:rsidR="00776D3E" w:rsidRPr="00776D3E" w:rsidRDefault="00776D3E" w:rsidP="00776D3E">
            <w:pPr>
              <w:tabs>
                <w:tab w:val="left" w:pos="567"/>
              </w:tabs>
              <w:spacing w:line="260" w:lineRule="exact"/>
              <w:rPr>
                <w:sz w:val="22"/>
                <w:szCs w:val="22"/>
                <w:u w:val="single"/>
              </w:rPr>
            </w:pPr>
          </w:p>
        </w:tc>
        <w:tc>
          <w:tcPr>
            <w:tcW w:w="3969" w:type="dxa"/>
          </w:tcPr>
          <w:p w14:paraId="41BE14BF" w14:textId="6E4DDB6E" w:rsidR="00776D3E" w:rsidRPr="00776D3E" w:rsidRDefault="00776D3E" w:rsidP="00776D3E">
            <w:pPr>
              <w:tabs>
                <w:tab w:val="left" w:pos="567"/>
              </w:tabs>
              <w:spacing w:line="260" w:lineRule="exact"/>
              <w:rPr>
                <w:sz w:val="22"/>
                <w:szCs w:val="22"/>
              </w:rPr>
            </w:pPr>
            <w:r w:rsidRPr="00776D3E">
              <w:rPr>
                <w:sz w:val="22"/>
                <w:szCs w:val="22"/>
              </w:rPr>
              <w:t>Niež</w:t>
            </w:r>
            <w:r w:rsidR="00B40D8D">
              <w:rPr>
                <w:sz w:val="22"/>
                <w:szCs w:val="22"/>
              </w:rPr>
              <w:t>ėjimas</w:t>
            </w:r>
          </w:p>
        </w:tc>
        <w:tc>
          <w:tcPr>
            <w:tcW w:w="1843" w:type="dxa"/>
          </w:tcPr>
          <w:p w14:paraId="342EB270"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c>
          <w:tcPr>
            <w:tcW w:w="1838" w:type="dxa"/>
          </w:tcPr>
          <w:p w14:paraId="7E803E5D"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42FA4299" w14:textId="77777777" w:rsidTr="003B4505">
        <w:tc>
          <w:tcPr>
            <w:tcW w:w="1838" w:type="dxa"/>
            <w:vMerge/>
          </w:tcPr>
          <w:p w14:paraId="32CD209C" w14:textId="77777777" w:rsidR="00776D3E" w:rsidRPr="00776D3E" w:rsidRDefault="00776D3E" w:rsidP="00776D3E">
            <w:pPr>
              <w:tabs>
                <w:tab w:val="left" w:pos="567"/>
              </w:tabs>
              <w:spacing w:line="260" w:lineRule="exact"/>
              <w:rPr>
                <w:sz w:val="22"/>
                <w:szCs w:val="22"/>
                <w:u w:val="single"/>
              </w:rPr>
            </w:pPr>
          </w:p>
        </w:tc>
        <w:tc>
          <w:tcPr>
            <w:tcW w:w="3969" w:type="dxa"/>
          </w:tcPr>
          <w:p w14:paraId="0268DBCA" w14:textId="77777777" w:rsidR="00776D3E" w:rsidRPr="00776D3E" w:rsidRDefault="00776D3E" w:rsidP="00776D3E">
            <w:pPr>
              <w:tabs>
                <w:tab w:val="left" w:pos="567"/>
              </w:tabs>
              <w:spacing w:line="260" w:lineRule="exact"/>
              <w:rPr>
                <w:sz w:val="22"/>
                <w:szCs w:val="22"/>
              </w:rPr>
            </w:pPr>
            <w:r w:rsidRPr="00776D3E">
              <w:rPr>
                <w:sz w:val="22"/>
                <w:szCs w:val="22"/>
              </w:rPr>
              <w:t>Dilgėlinė</w:t>
            </w:r>
          </w:p>
        </w:tc>
        <w:tc>
          <w:tcPr>
            <w:tcW w:w="1843" w:type="dxa"/>
          </w:tcPr>
          <w:p w14:paraId="0BC48311" w14:textId="77777777" w:rsidR="00776D3E" w:rsidRPr="00776D3E" w:rsidRDefault="00776D3E" w:rsidP="00776D3E">
            <w:pPr>
              <w:tabs>
                <w:tab w:val="left" w:pos="567"/>
              </w:tabs>
              <w:spacing w:line="260" w:lineRule="exact"/>
              <w:jc w:val="center"/>
              <w:rPr>
                <w:sz w:val="22"/>
                <w:szCs w:val="22"/>
              </w:rPr>
            </w:pPr>
            <w:r w:rsidRPr="00776D3E">
              <w:rPr>
                <w:sz w:val="22"/>
                <w:szCs w:val="22"/>
              </w:rPr>
              <w:t>Nedažnas</w:t>
            </w:r>
          </w:p>
        </w:tc>
        <w:tc>
          <w:tcPr>
            <w:tcW w:w="1838" w:type="dxa"/>
          </w:tcPr>
          <w:p w14:paraId="0CE4DCE0"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570FF950" w14:textId="77777777" w:rsidTr="003B4505">
        <w:tc>
          <w:tcPr>
            <w:tcW w:w="1838" w:type="dxa"/>
            <w:vMerge/>
          </w:tcPr>
          <w:p w14:paraId="15D9D23C" w14:textId="77777777" w:rsidR="00776D3E" w:rsidRPr="00776D3E" w:rsidRDefault="00776D3E" w:rsidP="00776D3E">
            <w:pPr>
              <w:tabs>
                <w:tab w:val="left" w:pos="567"/>
              </w:tabs>
              <w:spacing w:line="260" w:lineRule="exact"/>
              <w:rPr>
                <w:sz w:val="22"/>
                <w:szCs w:val="22"/>
                <w:u w:val="single"/>
              </w:rPr>
            </w:pPr>
          </w:p>
        </w:tc>
        <w:tc>
          <w:tcPr>
            <w:tcW w:w="3969" w:type="dxa"/>
          </w:tcPr>
          <w:p w14:paraId="606314E5" w14:textId="77777777" w:rsidR="00776D3E" w:rsidRPr="00776D3E" w:rsidRDefault="00776D3E" w:rsidP="00776D3E">
            <w:pPr>
              <w:tabs>
                <w:tab w:val="left" w:pos="567"/>
              </w:tabs>
              <w:rPr>
                <w:sz w:val="22"/>
                <w:szCs w:val="22"/>
              </w:rPr>
            </w:pPr>
            <w:proofErr w:type="spellStart"/>
            <w:r w:rsidRPr="00776D3E">
              <w:rPr>
                <w:sz w:val="22"/>
                <w:szCs w:val="22"/>
              </w:rPr>
              <w:t>Stivenso</w:t>
            </w:r>
            <w:proofErr w:type="spellEnd"/>
            <w:r w:rsidRPr="00776D3E">
              <w:rPr>
                <w:sz w:val="22"/>
                <w:szCs w:val="22"/>
              </w:rPr>
              <w:t>-Džonsono (</w:t>
            </w:r>
            <w:proofErr w:type="spellStart"/>
            <w:r w:rsidRPr="00776D3E">
              <w:rPr>
                <w:i/>
                <w:sz w:val="22"/>
                <w:szCs w:val="22"/>
              </w:rPr>
              <w:t>Stevens-Johnson</w:t>
            </w:r>
            <w:proofErr w:type="spellEnd"/>
            <w:r w:rsidRPr="00776D3E">
              <w:rPr>
                <w:sz w:val="22"/>
                <w:szCs w:val="22"/>
              </w:rPr>
              <w:t>) sindromas</w:t>
            </w:r>
          </w:p>
        </w:tc>
        <w:tc>
          <w:tcPr>
            <w:tcW w:w="1843" w:type="dxa"/>
          </w:tcPr>
          <w:p w14:paraId="542591DF"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4059FB71" w14:textId="77777777" w:rsidR="00776D3E" w:rsidRPr="00776D3E" w:rsidRDefault="00776D3E" w:rsidP="00776D3E">
            <w:pPr>
              <w:tabs>
                <w:tab w:val="left" w:pos="567"/>
              </w:tabs>
              <w:spacing w:line="260" w:lineRule="exact"/>
              <w:jc w:val="center"/>
              <w:rPr>
                <w:sz w:val="22"/>
                <w:szCs w:val="22"/>
              </w:rPr>
            </w:pPr>
          </w:p>
        </w:tc>
      </w:tr>
      <w:tr w:rsidR="00776D3E" w:rsidRPr="00776D3E" w14:paraId="71BEDA4D" w14:textId="77777777" w:rsidTr="003B4505">
        <w:tc>
          <w:tcPr>
            <w:tcW w:w="1838" w:type="dxa"/>
            <w:vMerge/>
          </w:tcPr>
          <w:p w14:paraId="1ADC550C" w14:textId="77777777" w:rsidR="00776D3E" w:rsidRPr="00776D3E" w:rsidRDefault="00776D3E" w:rsidP="00776D3E">
            <w:pPr>
              <w:tabs>
                <w:tab w:val="left" w:pos="567"/>
              </w:tabs>
              <w:spacing w:line="260" w:lineRule="exact"/>
              <w:rPr>
                <w:sz w:val="22"/>
                <w:szCs w:val="22"/>
                <w:u w:val="single"/>
              </w:rPr>
            </w:pPr>
          </w:p>
        </w:tc>
        <w:tc>
          <w:tcPr>
            <w:tcW w:w="3969" w:type="dxa"/>
          </w:tcPr>
          <w:p w14:paraId="11B75ED1" w14:textId="2B56BF6E" w:rsidR="00776D3E" w:rsidRPr="00776D3E" w:rsidRDefault="00776D3E" w:rsidP="00776D3E">
            <w:pPr>
              <w:tabs>
                <w:tab w:val="left" w:pos="567"/>
              </w:tabs>
              <w:rPr>
                <w:sz w:val="22"/>
                <w:szCs w:val="22"/>
              </w:rPr>
            </w:pPr>
            <w:r w:rsidRPr="00776D3E">
              <w:rPr>
                <w:sz w:val="22"/>
                <w:szCs w:val="22"/>
              </w:rPr>
              <w:t xml:space="preserve">Daugiaformė </w:t>
            </w:r>
            <w:r w:rsidR="00472A04">
              <w:rPr>
                <w:sz w:val="22"/>
                <w:szCs w:val="22"/>
              </w:rPr>
              <w:t>raudonė (</w:t>
            </w:r>
            <w:proofErr w:type="spellStart"/>
            <w:r w:rsidRPr="00776D3E">
              <w:rPr>
                <w:sz w:val="22"/>
                <w:szCs w:val="22"/>
              </w:rPr>
              <w:t>eritema</w:t>
            </w:r>
            <w:proofErr w:type="spellEnd"/>
            <w:r w:rsidR="00472A04">
              <w:rPr>
                <w:sz w:val="22"/>
                <w:szCs w:val="22"/>
              </w:rPr>
              <w:t>)</w:t>
            </w:r>
          </w:p>
        </w:tc>
        <w:tc>
          <w:tcPr>
            <w:tcW w:w="1843" w:type="dxa"/>
          </w:tcPr>
          <w:p w14:paraId="42BD26E8" w14:textId="77777777" w:rsidR="00776D3E" w:rsidRPr="00776D3E" w:rsidRDefault="00776D3E" w:rsidP="00776D3E">
            <w:pPr>
              <w:tabs>
                <w:tab w:val="left" w:pos="567"/>
              </w:tabs>
              <w:spacing w:line="260" w:lineRule="exact"/>
              <w:jc w:val="center"/>
              <w:rPr>
                <w:sz w:val="22"/>
                <w:szCs w:val="22"/>
              </w:rPr>
            </w:pPr>
          </w:p>
        </w:tc>
        <w:tc>
          <w:tcPr>
            <w:tcW w:w="1838" w:type="dxa"/>
          </w:tcPr>
          <w:p w14:paraId="6D8A67D9"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r>
      <w:tr w:rsidR="00776D3E" w:rsidRPr="00776D3E" w14:paraId="589A260A" w14:textId="77777777" w:rsidTr="003B4505">
        <w:tc>
          <w:tcPr>
            <w:tcW w:w="1838" w:type="dxa"/>
            <w:vMerge/>
          </w:tcPr>
          <w:p w14:paraId="41C9C085" w14:textId="77777777" w:rsidR="00776D3E" w:rsidRPr="00776D3E" w:rsidRDefault="00776D3E" w:rsidP="00776D3E">
            <w:pPr>
              <w:tabs>
                <w:tab w:val="left" w:pos="567"/>
              </w:tabs>
              <w:spacing w:line="260" w:lineRule="exact"/>
              <w:rPr>
                <w:sz w:val="22"/>
                <w:szCs w:val="22"/>
                <w:u w:val="single"/>
              </w:rPr>
            </w:pPr>
          </w:p>
        </w:tc>
        <w:tc>
          <w:tcPr>
            <w:tcW w:w="3969" w:type="dxa"/>
          </w:tcPr>
          <w:p w14:paraId="73EB9497" w14:textId="77777777" w:rsidR="00776D3E" w:rsidRPr="00776D3E" w:rsidRDefault="00776D3E" w:rsidP="00776D3E">
            <w:pPr>
              <w:tabs>
                <w:tab w:val="left" w:pos="567"/>
              </w:tabs>
              <w:spacing w:line="260" w:lineRule="exact"/>
              <w:rPr>
                <w:sz w:val="22"/>
                <w:szCs w:val="22"/>
              </w:rPr>
            </w:pPr>
            <w:r w:rsidRPr="00776D3E">
              <w:rPr>
                <w:sz w:val="22"/>
                <w:szCs w:val="22"/>
              </w:rPr>
              <w:t xml:space="preserve">Reakcija į vaistinį preparatą su </w:t>
            </w:r>
            <w:proofErr w:type="spellStart"/>
            <w:r w:rsidRPr="00776D3E">
              <w:rPr>
                <w:sz w:val="22"/>
                <w:szCs w:val="22"/>
              </w:rPr>
              <w:t>eozinofilija</w:t>
            </w:r>
            <w:proofErr w:type="spellEnd"/>
            <w:r w:rsidRPr="00776D3E">
              <w:rPr>
                <w:sz w:val="22"/>
                <w:szCs w:val="22"/>
              </w:rPr>
              <w:t xml:space="preserve"> ir sisteminiais simptomais (</w:t>
            </w:r>
            <w:r w:rsidRPr="00776D3E">
              <w:rPr>
                <w:i/>
                <w:sz w:val="22"/>
                <w:szCs w:val="22"/>
              </w:rPr>
              <w:t>DRESS)</w:t>
            </w:r>
          </w:p>
        </w:tc>
        <w:tc>
          <w:tcPr>
            <w:tcW w:w="1843" w:type="dxa"/>
          </w:tcPr>
          <w:p w14:paraId="2FB062BC"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1CC8A622" w14:textId="77777777" w:rsidR="00776D3E" w:rsidRPr="00776D3E" w:rsidRDefault="00776D3E" w:rsidP="00776D3E">
            <w:pPr>
              <w:tabs>
                <w:tab w:val="left" w:pos="567"/>
              </w:tabs>
              <w:spacing w:line="260" w:lineRule="exact"/>
              <w:jc w:val="center"/>
              <w:rPr>
                <w:sz w:val="22"/>
                <w:szCs w:val="22"/>
              </w:rPr>
            </w:pPr>
          </w:p>
        </w:tc>
      </w:tr>
      <w:tr w:rsidR="00776D3E" w:rsidRPr="00776D3E" w14:paraId="0A322806" w14:textId="77777777" w:rsidTr="003B4505">
        <w:tc>
          <w:tcPr>
            <w:tcW w:w="1838" w:type="dxa"/>
            <w:vMerge w:val="restart"/>
          </w:tcPr>
          <w:p w14:paraId="2CB2369C" w14:textId="77777777" w:rsidR="00776D3E" w:rsidRPr="00776D3E" w:rsidRDefault="00776D3E" w:rsidP="00776D3E">
            <w:pPr>
              <w:tabs>
                <w:tab w:val="left" w:pos="567"/>
              </w:tabs>
              <w:spacing w:line="260" w:lineRule="exact"/>
              <w:rPr>
                <w:sz w:val="22"/>
                <w:szCs w:val="22"/>
                <w:u w:val="single"/>
              </w:rPr>
            </w:pPr>
            <w:r w:rsidRPr="00776D3E">
              <w:rPr>
                <w:sz w:val="22"/>
                <w:szCs w:val="22"/>
              </w:rPr>
              <w:t>Skeleto, raumenų ir jungiamojo audinio sutrikimai</w:t>
            </w:r>
          </w:p>
        </w:tc>
        <w:tc>
          <w:tcPr>
            <w:tcW w:w="3969" w:type="dxa"/>
          </w:tcPr>
          <w:p w14:paraId="4BE5C481"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Mialgija</w:t>
            </w:r>
            <w:proofErr w:type="spellEnd"/>
          </w:p>
        </w:tc>
        <w:tc>
          <w:tcPr>
            <w:tcW w:w="1843" w:type="dxa"/>
          </w:tcPr>
          <w:p w14:paraId="48B06DCB" w14:textId="77777777" w:rsidR="00776D3E" w:rsidRPr="00776D3E" w:rsidRDefault="00776D3E" w:rsidP="00776D3E">
            <w:pPr>
              <w:tabs>
                <w:tab w:val="left" w:pos="567"/>
              </w:tabs>
              <w:spacing w:line="260" w:lineRule="exact"/>
              <w:jc w:val="center"/>
              <w:rPr>
                <w:sz w:val="22"/>
                <w:szCs w:val="22"/>
              </w:rPr>
            </w:pPr>
            <w:r w:rsidRPr="00776D3E">
              <w:rPr>
                <w:sz w:val="22"/>
                <w:szCs w:val="22"/>
              </w:rPr>
              <w:t>Dažnas</w:t>
            </w:r>
          </w:p>
        </w:tc>
        <w:tc>
          <w:tcPr>
            <w:tcW w:w="1838" w:type="dxa"/>
          </w:tcPr>
          <w:p w14:paraId="3370D1EC"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51EDCACA" w14:textId="77777777" w:rsidTr="003B4505">
        <w:tc>
          <w:tcPr>
            <w:tcW w:w="1838" w:type="dxa"/>
            <w:vMerge/>
          </w:tcPr>
          <w:p w14:paraId="41362720" w14:textId="77777777" w:rsidR="00776D3E" w:rsidRPr="00776D3E" w:rsidRDefault="00776D3E" w:rsidP="00776D3E">
            <w:pPr>
              <w:tabs>
                <w:tab w:val="left" w:pos="567"/>
              </w:tabs>
              <w:spacing w:line="260" w:lineRule="exact"/>
              <w:rPr>
                <w:sz w:val="22"/>
                <w:szCs w:val="22"/>
              </w:rPr>
            </w:pPr>
          </w:p>
        </w:tc>
        <w:tc>
          <w:tcPr>
            <w:tcW w:w="3969" w:type="dxa"/>
          </w:tcPr>
          <w:p w14:paraId="5587D243" w14:textId="77777777" w:rsidR="00776D3E" w:rsidRPr="00776D3E" w:rsidRDefault="00776D3E" w:rsidP="00776D3E">
            <w:pPr>
              <w:tabs>
                <w:tab w:val="left" w:pos="567"/>
              </w:tabs>
              <w:rPr>
                <w:sz w:val="22"/>
                <w:szCs w:val="22"/>
              </w:rPr>
            </w:pPr>
            <w:proofErr w:type="spellStart"/>
            <w:r w:rsidRPr="00776D3E">
              <w:rPr>
                <w:sz w:val="22"/>
                <w:szCs w:val="22"/>
              </w:rPr>
              <w:t>Miopatija</w:t>
            </w:r>
            <w:proofErr w:type="spellEnd"/>
            <w:r w:rsidRPr="00776D3E">
              <w:rPr>
                <w:sz w:val="22"/>
                <w:szCs w:val="22"/>
              </w:rPr>
              <w:t xml:space="preserve"> (įskaitant </w:t>
            </w:r>
            <w:proofErr w:type="spellStart"/>
            <w:r w:rsidRPr="00776D3E">
              <w:rPr>
                <w:sz w:val="22"/>
                <w:szCs w:val="22"/>
              </w:rPr>
              <w:t>miozitą</w:t>
            </w:r>
            <w:proofErr w:type="spellEnd"/>
            <w:r w:rsidRPr="00776D3E">
              <w:rPr>
                <w:sz w:val="22"/>
                <w:szCs w:val="22"/>
              </w:rPr>
              <w:t xml:space="preserve">), </w:t>
            </w:r>
            <w:proofErr w:type="spellStart"/>
            <w:r w:rsidRPr="00776D3E">
              <w:rPr>
                <w:sz w:val="22"/>
                <w:szCs w:val="22"/>
              </w:rPr>
              <w:t>rabdomiolizė</w:t>
            </w:r>
            <w:proofErr w:type="spellEnd"/>
            <w:r w:rsidRPr="00776D3E">
              <w:rPr>
                <w:sz w:val="22"/>
                <w:szCs w:val="22"/>
              </w:rPr>
              <w:t>, į vilkligę panašus sindromas, raumenų plyšimas</w:t>
            </w:r>
          </w:p>
        </w:tc>
        <w:tc>
          <w:tcPr>
            <w:tcW w:w="1843" w:type="dxa"/>
          </w:tcPr>
          <w:p w14:paraId="569A33CC" w14:textId="77777777" w:rsidR="00776D3E" w:rsidRPr="00776D3E" w:rsidRDefault="00776D3E" w:rsidP="00776D3E">
            <w:pPr>
              <w:tabs>
                <w:tab w:val="left" w:pos="567"/>
              </w:tabs>
              <w:spacing w:line="260" w:lineRule="exact"/>
              <w:jc w:val="center"/>
              <w:rPr>
                <w:sz w:val="22"/>
                <w:szCs w:val="22"/>
              </w:rPr>
            </w:pPr>
            <w:r w:rsidRPr="00776D3E">
              <w:rPr>
                <w:sz w:val="22"/>
                <w:szCs w:val="22"/>
              </w:rPr>
              <w:t>Retas</w:t>
            </w:r>
          </w:p>
        </w:tc>
        <w:tc>
          <w:tcPr>
            <w:tcW w:w="1838" w:type="dxa"/>
          </w:tcPr>
          <w:p w14:paraId="74C202AE"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7B70B248" w14:textId="77777777" w:rsidTr="003B4505">
        <w:tc>
          <w:tcPr>
            <w:tcW w:w="1838" w:type="dxa"/>
            <w:vMerge/>
          </w:tcPr>
          <w:p w14:paraId="2A8991B5" w14:textId="77777777" w:rsidR="00776D3E" w:rsidRPr="00776D3E" w:rsidRDefault="00776D3E" w:rsidP="00776D3E">
            <w:pPr>
              <w:tabs>
                <w:tab w:val="left" w:pos="567"/>
              </w:tabs>
              <w:spacing w:line="260" w:lineRule="exact"/>
              <w:rPr>
                <w:sz w:val="22"/>
                <w:szCs w:val="22"/>
              </w:rPr>
            </w:pPr>
          </w:p>
        </w:tc>
        <w:tc>
          <w:tcPr>
            <w:tcW w:w="3969" w:type="dxa"/>
          </w:tcPr>
          <w:p w14:paraId="7AA79CED" w14:textId="77777777" w:rsidR="00776D3E" w:rsidRPr="00776D3E" w:rsidRDefault="00776D3E" w:rsidP="00776D3E">
            <w:pPr>
              <w:tabs>
                <w:tab w:val="left" w:pos="567"/>
              </w:tabs>
              <w:rPr>
                <w:sz w:val="22"/>
                <w:szCs w:val="22"/>
              </w:rPr>
            </w:pPr>
            <w:proofErr w:type="spellStart"/>
            <w:r w:rsidRPr="00776D3E">
              <w:rPr>
                <w:sz w:val="22"/>
                <w:szCs w:val="22"/>
              </w:rPr>
              <w:t>Artralgija</w:t>
            </w:r>
            <w:proofErr w:type="spellEnd"/>
          </w:p>
        </w:tc>
        <w:tc>
          <w:tcPr>
            <w:tcW w:w="1843" w:type="dxa"/>
          </w:tcPr>
          <w:p w14:paraId="0B3C1794" w14:textId="77777777" w:rsidR="00776D3E" w:rsidRPr="00776D3E" w:rsidRDefault="00776D3E" w:rsidP="00776D3E">
            <w:pPr>
              <w:tabs>
                <w:tab w:val="left" w:pos="567"/>
              </w:tabs>
              <w:spacing w:line="260" w:lineRule="exact"/>
              <w:jc w:val="center"/>
              <w:rPr>
                <w:sz w:val="22"/>
                <w:szCs w:val="22"/>
              </w:rPr>
            </w:pPr>
            <w:r w:rsidRPr="00776D3E">
              <w:rPr>
                <w:sz w:val="22"/>
                <w:szCs w:val="22"/>
              </w:rPr>
              <w:t>Labai retas</w:t>
            </w:r>
          </w:p>
        </w:tc>
        <w:tc>
          <w:tcPr>
            <w:tcW w:w="1838" w:type="dxa"/>
          </w:tcPr>
          <w:p w14:paraId="1B613666"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10740E75" w14:textId="77777777" w:rsidTr="003B4505">
        <w:tc>
          <w:tcPr>
            <w:tcW w:w="1838" w:type="dxa"/>
            <w:vMerge/>
          </w:tcPr>
          <w:p w14:paraId="2D745C15" w14:textId="77777777" w:rsidR="00776D3E" w:rsidRPr="00776D3E" w:rsidRDefault="00776D3E" w:rsidP="00776D3E">
            <w:pPr>
              <w:tabs>
                <w:tab w:val="left" w:pos="567"/>
              </w:tabs>
              <w:spacing w:line="260" w:lineRule="exact"/>
              <w:rPr>
                <w:sz w:val="22"/>
                <w:szCs w:val="22"/>
              </w:rPr>
            </w:pPr>
          </w:p>
        </w:tc>
        <w:tc>
          <w:tcPr>
            <w:tcW w:w="3969" w:type="dxa"/>
          </w:tcPr>
          <w:p w14:paraId="63FD6911" w14:textId="6D033F90" w:rsidR="00776D3E" w:rsidRPr="00776D3E" w:rsidRDefault="00776D3E" w:rsidP="00776D3E">
            <w:pPr>
              <w:tabs>
                <w:tab w:val="left" w:pos="567"/>
              </w:tabs>
              <w:spacing w:line="260" w:lineRule="exact"/>
              <w:rPr>
                <w:sz w:val="22"/>
                <w:szCs w:val="22"/>
              </w:rPr>
            </w:pPr>
            <w:r w:rsidRPr="00776D3E">
              <w:rPr>
                <w:sz w:val="22"/>
                <w:szCs w:val="22"/>
              </w:rPr>
              <w:t xml:space="preserve">Su imuninėmis reakcijomis susijusi </w:t>
            </w:r>
            <w:proofErr w:type="spellStart"/>
            <w:r w:rsidR="00FA069C">
              <w:rPr>
                <w:sz w:val="22"/>
                <w:szCs w:val="22"/>
              </w:rPr>
              <w:t>nekrotizuojanti</w:t>
            </w:r>
            <w:proofErr w:type="spellEnd"/>
            <w:r w:rsidR="00804F46">
              <w:rPr>
                <w:sz w:val="22"/>
                <w:szCs w:val="22"/>
              </w:rPr>
              <w:t xml:space="preserve"> </w:t>
            </w:r>
            <w:proofErr w:type="spellStart"/>
            <w:r w:rsidRPr="00776D3E">
              <w:rPr>
                <w:sz w:val="22"/>
                <w:szCs w:val="22"/>
              </w:rPr>
              <w:t>miopatija</w:t>
            </w:r>
            <w:proofErr w:type="spellEnd"/>
          </w:p>
        </w:tc>
        <w:tc>
          <w:tcPr>
            <w:tcW w:w="1843" w:type="dxa"/>
          </w:tcPr>
          <w:p w14:paraId="0BB4B068"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2DE04998"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7C33ECD3" w14:textId="77777777" w:rsidTr="003B4505">
        <w:tc>
          <w:tcPr>
            <w:tcW w:w="1838" w:type="dxa"/>
            <w:vMerge/>
          </w:tcPr>
          <w:p w14:paraId="4F5B67DC" w14:textId="77777777" w:rsidR="00776D3E" w:rsidRPr="00776D3E" w:rsidRDefault="00776D3E" w:rsidP="00776D3E">
            <w:pPr>
              <w:tabs>
                <w:tab w:val="left" w:pos="567"/>
              </w:tabs>
              <w:spacing w:line="260" w:lineRule="exact"/>
              <w:rPr>
                <w:sz w:val="22"/>
                <w:szCs w:val="22"/>
              </w:rPr>
            </w:pPr>
          </w:p>
        </w:tc>
        <w:tc>
          <w:tcPr>
            <w:tcW w:w="3969" w:type="dxa"/>
          </w:tcPr>
          <w:p w14:paraId="00AC3619" w14:textId="1FD11289" w:rsidR="00776D3E" w:rsidRPr="00776D3E" w:rsidRDefault="00776D3E" w:rsidP="00776D3E">
            <w:pPr>
              <w:tabs>
                <w:tab w:val="left" w:pos="567"/>
              </w:tabs>
              <w:spacing w:line="260" w:lineRule="exact"/>
              <w:rPr>
                <w:sz w:val="22"/>
                <w:szCs w:val="22"/>
              </w:rPr>
            </w:pPr>
            <w:r w:rsidRPr="00776D3E">
              <w:rPr>
                <w:sz w:val="22"/>
                <w:szCs w:val="22"/>
              </w:rPr>
              <w:t>Sausgyslių ligos, kartais komplikuo</w:t>
            </w:r>
            <w:r w:rsidR="00804F46">
              <w:rPr>
                <w:sz w:val="22"/>
                <w:szCs w:val="22"/>
              </w:rPr>
              <w:t>tos</w:t>
            </w:r>
            <w:r w:rsidRPr="00776D3E">
              <w:rPr>
                <w:sz w:val="22"/>
                <w:szCs w:val="22"/>
              </w:rPr>
              <w:t xml:space="preserve"> plyšimu</w:t>
            </w:r>
          </w:p>
        </w:tc>
        <w:tc>
          <w:tcPr>
            <w:tcW w:w="1843" w:type="dxa"/>
          </w:tcPr>
          <w:p w14:paraId="69A40205" w14:textId="77777777" w:rsidR="00776D3E" w:rsidRPr="00776D3E" w:rsidRDefault="00776D3E" w:rsidP="00776D3E">
            <w:pPr>
              <w:tabs>
                <w:tab w:val="left" w:pos="567"/>
              </w:tabs>
              <w:spacing w:line="260" w:lineRule="exact"/>
              <w:jc w:val="center"/>
              <w:rPr>
                <w:sz w:val="22"/>
                <w:szCs w:val="22"/>
              </w:rPr>
            </w:pPr>
            <w:r w:rsidRPr="00776D3E">
              <w:rPr>
                <w:sz w:val="22"/>
                <w:szCs w:val="22"/>
              </w:rPr>
              <w:t>Nežinomas</w:t>
            </w:r>
          </w:p>
        </w:tc>
        <w:tc>
          <w:tcPr>
            <w:tcW w:w="1838" w:type="dxa"/>
          </w:tcPr>
          <w:p w14:paraId="53EE68B6"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28D155D6" w14:textId="77777777" w:rsidTr="003B4505">
        <w:tc>
          <w:tcPr>
            <w:tcW w:w="1838" w:type="dxa"/>
            <w:vMerge w:val="restart"/>
          </w:tcPr>
          <w:p w14:paraId="6F114B44" w14:textId="77777777" w:rsidR="00776D3E" w:rsidRPr="00776D3E" w:rsidRDefault="00776D3E" w:rsidP="00776D3E">
            <w:pPr>
              <w:tabs>
                <w:tab w:val="left" w:pos="567"/>
              </w:tabs>
              <w:spacing w:line="260" w:lineRule="exact"/>
              <w:rPr>
                <w:sz w:val="22"/>
                <w:szCs w:val="22"/>
                <w:u w:val="single"/>
              </w:rPr>
            </w:pPr>
            <w:r w:rsidRPr="00776D3E">
              <w:rPr>
                <w:sz w:val="22"/>
                <w:szCs w:val="22"/>
              </w:rPr>
              <w:t>Inkstų ir šlapimo takų sutrikimai</w:t>
            </w:r>
          </w:p>
        </w:tc>
        <w:tc>
          <w:tcPr>
            <w:tcW w:w="3969" w:type="dxa"/>
          </w:tcPr>
          <w:p w14:paraId="05817036" w14:textId="3219CB8B" w:rsidR="00776D3E" w:rsidRPr="00776D3E" w:rsidRDefault="00776D3E" w:rsidP="00776D3E">
            <w:pPr>
              <w:tabs>
                <w:tab w:val="left" w:pos="567"/>
              </w:tabs>
              <w:spacing w:line="260" w:lineRule="exact"/>
              <w:rPr>
                <w:sz w:val="22"/>
                <w:szCs w:val="22"/>
              </w:rPr>
            </w:pPr>
            <w:r w:rsidRPr="00776D3E">
              <w:rPr>
                <w:sz w:val="22"/>
                <w:szCs w:val="22"/>
              </w:rPr>
              <w:t>Sutrikusi inkstų funkcija ir ūminis inkstų nepakankamumas</w:t>
            </w:r>
          </w:p>
        </w:tc>
        <w:tc>
          <w:tcPr>
            <w:tcW w:w="1843" w:type="dxa"/>
          </w:tcPr>
          <w:p w14:paraId="51BA6883"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c>
          <w:tcPr>
            <w:tcW w:w="1838" w:type="dxa"/>
          </w:tcPr>
          <w:p w14:paraId="77483976" w14:textId="77777777" w:rsidR="00776D3E" w:rsidRPr="00776D3E" w:rsidRDefault="00776D3E" w:rsidP="00776D3E">
            <w:pPr>
              <w:tabs>
                <w:tab w:val="left" w:pos="567"/>
              </w:tabs>
              <w:spacing w:line="260" w:lineRule="exact"/>
              <w:jc w:val="center"/>
              <w:rPr>
                <w:sz w:val="22"/>
                <w:szCs w:val="22"/>
                <w:u w:val="single"/>
              </w:rPr>
            </w:pPr>
            <w:r w:rsidRPr="00776D3E">
              <w:rPr>
                <w:sz w:val="22"/>
                <w:szCs w:val="22"/>
              </w:rPr>
              <w:t>Labai retas</w:t>
            </w:r>
          </w:p>
        </w:tc>
      </w:tr>
      <w:tr w:rsidR="00776D3E" w:rsidRPr="00776D3E" w14:paraId="511C791C" w14:textId="77777777" w:rsidTr="003B4505">
        <w:tc>
          <w:tcPr>
            <w:tcW w:w="1838" w:type="dxa"/>
            <w:vMerge/>
          </w:tcPr>
          <w:p w14:paraId="01D6B0DD" w14:textId="77777777" w:rsidR="00776D3E" w:rsidRPr="00776D3E" w:rsidRDefault="00776D3E" w:rsidP="00776D3E">
            <w:pPr>
              <w:tabs>
                <w:tab w:val="left" w:pos="567"/>
              </w:tabs>
              <w:spacing w:line="260" w:lineRule="exact"/>
              <w:rPr>
                <w:sz w:val="22"/>
                <w:szCs w:val="22"/>
              </w:rPr>
            </w:pPr>
          </w:p>
        </w:tc>
        <w:tc>
          <w:tcPr>
            <w:tcW w:w="3969" w:type="dxa"/>
          </w:tcPr>
          <w:p w14:paraId="244BB1A7"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Hematurija</w:t>
            </w:r>
            <w:proofErr w:type="spellEnd"/>
          </w:p>
        </w:tc>
        <w:tc>
          <w:tcPr>
            <w:tcW w:w="1843" w:type="dxa"/>
          </w:tcPr>
          <w:p w14:paraId="06EB2353" w14:textId="77777777" w:rsidR="00776D3E" w:rsidRPr="00776D3E" w:rsidRDefault="00776D3E" w:rsidP="00776D3E">
            <w:pPr>
              <w:tabs>
                <w:tab w:val="left" w:pos="567"/>
              </w:tabs>
              <w:spacing w:line="260" w:lineRule="exact"/>
              <w:jc w:val="center"/>
              <w:rPr>
                <w:sz w:val="22"/>
                <w:szCs w:val="22"/>
                <w:u w:val="single"/>
              </w:rPr>
            </w:pPr>
            <w:r w:rsidRPr="00776D3E">
              <w:rPr>
                <w:sz w:val="22"/>
                <w:szCs w:val="22"/>
              </w:rPr>
              <w:t>Labai retas</w:t>
            </w:r>
          </w:p>
        </w:tc>
        <w:tc>
          <w:tcPr>
            <w:tcW w:w="1838" w:type="dxa"/>
          </w:tcPr>
          <w:p w14:paraId="05B6CE7E" w14:textId="77777777" w:rsidR="00776D3E" w:rsidRPr="00776D3E" w:rsidRDefault="00776D3E" w:rsidP="00776D3E">
            <w:pPr>
              <w:tabs>
                <w:tab w:val="left" w:pos="567"/>
              </w:tabs>
              <w:spacing w:line="260" w:lineRule="exact"/>
              <w:jc w:val="center"/>
              <w:rPr>
                <w:sz w:val="22"/>
                <w:szCs w:val="22"/>
              </w:rPr>
            </w:pPr>
          </w:p>
        </w:tc>
      </w:tr>
      <w:tr w:rsidR="00776D3E" w:rsidRPr="00776D3E" w14:paraId="4AD778D1" w14:textId="77777777" w:rsidTr="003B4505">
        <w:tc>
          <w:tcPr>
            <w:tcW w:w="1838" w:type="dxa"/>
          </w:tcPr>
          <w:p w14:paraId="4C5F0FFF" w14:textId="77777777" w:rsidR="00776D3E" w:rsidRPr="00776D3E" w:rsidRDefault="00776D3E" w:rsidP="00776D3E">
            <w:pPr>
              <w:tabs>
                <w:tab w:val="left" w:pos="567"/>
              </w:tabs>
              <w:spacing w:line="260" w:lineRule="exact"/>
              <w:rPr>
                <w:sz w:val="22"/>
                <w:szCs w:val="22"/>
                <w:u w:val="single"/>
              </w:rPr>
            </w:pPr>
            <w:r w:rsidRPr="00776D3E">
              <w:rPr>
                <w:sz w:val="22"/>
                <w:szCs w:val="22"/>
              </w:rPr>
              <w:t>Lytinės sistemos ir krūties sutrikimai</w:t>
            </w:r>
          </w:p>
        </w:tc>
        <w:tc>
          <w:tcPr>
            <w:tcW w:w="3969" w:type="dxa"/>
          </w:tcPr>
          <w:p w14:paraId="75F587E5"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Ginekomastija</w:t>
            </w:r>
            <w:proofErr w:type="spellEnd"/>
          </w:p>
        </w:tc>
        <w:tc>
          <w:tcPr>
            <w:tcW w:w="1843" w:type="dxa"/>
          </w:tcPr>
          <w:p w14:paraId="676B495C" w14:textId="77777777" w:rsidR="00776D3E" w:rsidRPr="00776D3E" w:rsidRDefault="00776D3E" w:rsidP="00776D3E">
            <w:pPr>
              <w:tabs>
                <w:tab w:val="left" w:pos="567"/>
              </w:tabs>
              <w:spacing w:line="260" w:lineRule="exact"/>
              <w:jc w:val="center"/>
              <w:rPr>
                <w:sz w:val="22"/>
                <w:szCs w:val="22"/>
                <w:u w:val="single"/>
              </w:rPr>
            </w:pPr>
            <w:r w:rsidRPr="00776D3E">
              <w:rPr>
                <w:sz w:val="22"/>
                <w:szCs w:val="22"/>
              </w:rPr>
              <w:t>Labai retas</w:t>
            </w:r>
          </w:p>
        </w:tc>
        <w:tc>
          <w:tcPr>
            <w:tcW w:w="1838" w:type="dxa"/>
          </w:tcPr>
          <w:p w14:paraId="19EA414A"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58491A60" w14:textId="77777777" w:rsidTr="003B4505">
        <w:tc>
          <w:tcPr>
            <w:tcW w:w="1838" w:type="dxa"/>
            <w:vMerge w:val="restart"/>
          </w:tcPr>
          <w:p w14:paraId="4742C7F6" w14:textId="77777777" w:rsidR="00776D3E" w:rsidRPr="00776D3E" w:rsidRDefault="00776D3E" w:rsidP="00776D3E">
            <w:pPr>
              <w:tabs>
                <w:tab w:val="left" w:pos="567"/>
              </w:tabs>
              <w:spacing w:line="260" w:lineRule="exact"/>
              <w:rPr>
                <w:sz w:val="22"/>
                <w:szCs w:val="22"/>
                <w:u w:val="single"/>
              </w:rPr>
            </w:pPr>
            <w:r w:rsidRPr="00776D3E">
              <w:rPr>
                <w:sz w:val="22"/>
                <w:szCs w:val="22"/>
              </w:rPr>
              <w:t>Bendrieji sutrikimai ir vartojimo vietos pažeidimai</w:t>
            </w:r>
          </w:p>
        </w:tc>
        <w:tc>
          <w:tcPr>
            <w:tcW w:w="3969" w:type="dxa"/>
          </w:tcPr>
          <w:p w14:paraId="67FE00A1"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Astenija</w:t>
            </w:r>
            <w:proofErr w:type="spellEnd"/>
          </w:p>
        </w:tc>
        <w:tc>
          <w:tcPr>
            <w:tcW w:w="1843" w:type="dxa"/>
          </w:tcPr>
          <w:p w14:paraId="166B1FA5" w14:textId="77777777" w:rsidR="00776D3E" w:rsidRPr="00776D3E" w:rsidRDefault="00776D3E" w:rsidP="00776D3E">
            <w:pPr>
              <w:tabs>
                <w:tab w:val="left" w:pos="567"/>
              </w:tabs>
              <w:spacing w:line="260" w:lineRule="exact"/>
              <w:jc w:val="center"/>
              <w:rPr>
                <w:sz w:val="22"/>
                <w:szCs w:val="22"/>
                <w:u w:val="single"/>
              </w:rPr>
            </w:pPr>
            <w:r w:rsidRPr="00776D3E">
              <w:rPr>
                <w:sz w:val="22"/>
                <w:szCs w:val="22"/>
              </w:rPr>
              <w:t>Dažnas</w:t>
            </w:r>
          </w:p>
        </w:tc>
        <w:tc>
          <w:tcPr>
            <w:tcW w:w="1838" w:type="dxa"/>
          </w:tcPr>
          <w:p w14:paraId="26A9B9C9"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r w:rsidR="00776D3E" w:rsidRPr="00776D3E" w14:paraId="56750613" w14:textId="77777777" w:rsidTr="003B4505">
        <w:tc>
          <w:tcPr>
            <w:tcW w:w="1838" w:type="dxa"/>
            <w:vMerge/>
          </w:tcPr>
          <w:p w14:paraId="0785C439" w14:textId="77777777" w:rsidR="00776D3E" w:rsidRPr="00776D3E" w:rsidRDefault="00776D3E" w:rsidP="00776D3E">
            <w:pPr>
              <w:tabs>
                <w:tab w:val="left" w:pos="567"/>
              </w:tabs>
              <w:spacing w:line="260" w:lineRule="exact"/>
              <w:rPr>
                <w:sz w:val="22"/>
                <w:szCs w:val="22"/>
              </w:rPr>
            </w:pPr>
          </w:p>
        </w:tc>
        <w:tc>
          <w:tcPr>
            <w:tcW w:w="3969" w:type="dxa"/>
          </w:tcPr>
          <w:p w14:paraId="31C56F09" w14:textId="77777777" w:rsidR="00776D3E" w:rsidRPr="00776D3E" w:rsidRDefault="00776D3E" w:rsidP="00776D3E">
            <w:pPr>
              <w:tabs>
                <w:tab w:val="left" w:pos="567"/>
              </w:tabs>
              <w:spacing w:line="260" w:lineRule="exact"/>
              <w:rPr>
                <w:sz w:val="22"/>
                <w:szCs w:val="22"/>
              </w:rPr>
            </w:pPr>
            <w:r w:rsidRPr="00776D3E">
              <w:rPr>
                <w:sz w:val="22"/>
                <w:szCs w:val="22"/>
              </w:rPr>
              <w:t>Edema</w:t>
            </w:r>
          </w:p>
        </w:tc>
        <w:tc>
          <w:tcPr>
            <w:tcW w:w="1843" w:type="dxa"/>
          </w:tcPr>
          <w:p w14:paraId="7E418C2D" w14:textId="77777777" w:rsidR="00776D3E" w:rsidRPr="00776D3E" w:rsidRDefault="00776D3E" w:rsidP="00776D3E">
            <w:pPr>
              <w:tabs>
                <w:tab w:val="left" w:pos="567"/>
              </w:tabs>
              <w:spacing w:line="260" w:lineRule="exact"/>
              <w:jc w:val="center"/>
              <w:rPr>
                <w:sz w:val="22"/>
                <w:szCs w:val="22"/>
                <w:u w:val="single"/>
              </w:rPr>
            </w:pPr>
            <w:r w:rsidRPr="00776D3E">
              <w:rPr>
                <w:sz w:val="22"/>
                <w:szCs w:val="22"/>
              </w:rPr>
              <w:t>Nežinomas</w:t>
            </w:r>
          </w:p>
        </w:tc>
        <w:tc>
          <w:tcPr>
            <w:tcW w:w="1838" w:type="dxa"/>
          </w:tcPr>
          <w:p w14:paraId="33AB875F" w14:textId="77777777" w:rsidR="00776D3E" w:rsidRPr="00776D3E" w:rsidRDefault="00776D3E" w:rsidP="00776D3E">
            <w:pPr>
              <w:tabs>
                <w:tab w:val="left" w:pos="567"/>
              </w:tabs>
              <w:spacing w:line="260" w:lineRule="exact"/>
              <w:jc w:val="center"/>
              <w:rPr>
                <w:sz w:val="22"/>
                <w:szCs w:val="22"/>
              </w:rPr>
            </w:pPr>
            <w:r w:rsidRPr="00776D3E">
              <w:rPr>
                <w:sz w:val="22"/>
                <w:szCs w:val="22"/>
              </w:rPr>
              <w:t>-</w:t>
            </w:r>
          </w:p>
        </w:tc>
      </w:tr>
    </w:tbl>
    <w:p w14:paraId="6276FA71" w14:textId="741C87E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vertAlign w:val="superscript"/>
          <w14:ligatures w14:val="none"/>
        </w:rPr>
        <w:t xml:space="preserve">1 </w:t>
      </w:r>
      <w:r w:rsidRPr="00776D3E">
        <w:rPr>
          <w:rFonts w:ascii="Times New Roman" w:eastAsia="Times New Roman" w:hAnsi="Times New Roman" w:cs="Times New Roman"/>
          <w:kern w:val="0"/>
          <w:sz w:val="22"/>
          <w:szCs w:val="22"/>
          <w14:ligatures w14:val="none"/>
        </w:rPr>
        <w:t>Dažnis priklauso nuo rizikos veiksnių (gliukozės kiekis nevalgius &gt; 5,6 </w:t>
      </w:r>
      <w:proofErr w:type="spellStart"/>
      <w:r w:rsidRPr="00776D3E">
        <w:rPr>
          <w:rFonts w:ascii="Times New Roman" w:eastAsia="Times New Roman" w:hAnsi="Times New Roman" w:cs="Times New Roman"/>
          <w:kern w:val="0"/>
          <w:sz w:val="22"/>
          <w:szCs w:val="22"/>
          <w14:ligatures w14:val="none"/>
        </w:rPr>
        <w:t>mmol</w:t>
      </w:r>
      <w:proofErr w:type="spellEnd"/>
      <w:r w:rsidRPr="00776D3E">
        <w:rPr>
          <w:rFonts w:ascii="Times New Roman" w:eastAsia="Times New Roman" w:hAnsi="Times New Roman" w:cs="Times New Roman"/>
          <w:kern w:val="0"/>
          <w:sz w:val="22"/>
          <w:szCs w:val="22"/>
          <w14:ligatures w14:val="none"/>
        </w:rPr>
        <w:t xml:space="preserve">/l, KMI &gt; 30 kg/m², padidėjęs trigliceridų kiekis, anksčiau buvusi </w:t>
      </w:r>
      <w:r w:rsidR="00A25C89">
        <w:rPr>
          <w:rFonts w:ascii="Times New Roman" w:eastAsia="Times New Roman" w:hAnsi="Times New Roman" w:cs="Times New Roman"/>
          <w:kern w:val="0"/>
          <w:sz w:val="22"/>
          <w:szCs w:val="22"/>
          <w14:ligatures w14:val="none"/>
        </w:rPr>
        <w:t>arterin</w:t>
      </w:r>
      <w:r w:rsidR="007B04B8">
        <w:rPr>
          <w:rFonts w:ascii="Times New Roman" w:eastAsia="Times New Roman" w:hAnsi="Times New Roman" w:cs="Times New Roman"/>
          <w:kern w:val="0"/>
          <w:sz w:val="22"/>
          <w:szCs w:val="22"/>
          <w14:ligatures w14:val="none"/>
        </w:rPr>
        <w:t xml:space="preserve">ė </w:t>
      </w:r>
      <w:r w:rsidRPr="00776D3E">
        <w:rPr>
          <w:rFonts w:ascii="Times New Roman" w:eastAsia="Times New Roman" w:hAnsi="Times New Roman" w:cs="Times New Roman"/>
          <w:kern w:val="0"/>
          <w:sz w:val="22"/>
          <w:szCs w:val="22"/>
          <w14:ligatures w14:val="none"/>
        </w:rPr>
        <w:t xml:space="preserve">hipertenzija) buvimo ar nebuvimo. </w:t>
      </w:r>
    </w:p>
    <w:p w14:paraId="09729E5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D31288E" w14:textId="3EDC3F7E"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Kaip ir gydant kitais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inhibitoriais, nepageidaujamų </w:t>
      </w:r>
      <w:r w:rsidRPr="00C85114">
        <w:rPr>
          <w:rFonts w:ascii="Times New Roman" w:eastAsia="Times New Roman" w:hAnsi="Times New Roman" w:cs="Times New Roman"/>
          <w:kern w:val="0"/>
          <w:sz w:val="22"/>
          <w:szCs w:val="22"/>
          <w14:ligatures w14:val="none"/>
        </w:rPr>
        <w:t>reakcijų dažnis</w:t>
      </w:r>
      <w:r w:rsidR="00F8557F" w:rsidRPr="00C85114">
        <w:rPr>
          <w:rFonts w:ascii="Times New Roman" w:eastAsia="Times New Roman" w:hAnsi="Times New Roman" w:cs="Times New Roman"/>
          <w:kern w:val="0"/>
          <w:sz w:val="22"/>
          <w:szCs w:val="22"/>
          <w14:ligatures w14:val="none"/>
        </w:rPr>
        <w:t xml:space="preserve"> </w:t>
      </w:r>
      <w:r w:rsidRPr="00C85114">
        <w:rPr>
          <w:rFonts w:ascii="Times New Roman" w:eastAsia="Times New Roman" w:hAnsi="Times New Roman" w:cs="Times New Roman"/>
          <w:kern w:val="0"/>
          <w:sz w:val="22"/>
          <w:szCs w:val="22"/>
          <w14:ligatures w14:val="none"/>
        </w:rPr>
        <w:t>priklaus</w:t>
      </w:r>
      <w:r w:rsidR="008555AE" w:rsidRPr="00C85114">
        <w:rPr>
          <w:rFonts w:ascii="Times New Roman" w:eastAsia="Times New Roman" w:hAnsi="Times New Roman" w:cs="Times New Roman"/>
          <w:kern w:val="0"/>
          <w:sz w:val="22"/>
          <w:szCs w:val="22"/>
          <w14:ligatures w14:val="none"/>
        </w:rPr>
        <w:t>o</w:t>
      </w:r>
      <w:r w:rsidRPr="00C85114">
        <w:rPr>
          <w:rFonts w:ascii="Times New Roman" w:eastAsia="Times New Roman" w:hAnsi="Times New Roman" w:cs="Times New Roman"/>
          <w:kern w:val="0"/>
          <w:sz w:val="22"/>
          <w:szCs w:val="22"/>
          <w14:ligatures w14:val="none"/>
        </w:rPr>
        <w:t xml:space="preserve"> nuo dozės.</w:t>
      </w:r>
    </w:p>
    <w:p w14:paraId="31ED84D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p>
    <w:p w14:paraId="000ECB62" w14:textId="77777777" w:rsidR="00776D3E" w:rsidRPr="00776D3E" w:rsidRDefault="00776D3E" w:rsidP="00776D3E">
      <w:pPr>
        <w:tabs>
          <w:tab w:val="left" w:pos="567"/>
        </w:tabs>
        <w:spacing w:after="0" w:line="260" w:lineRule="exact"/>
        <w:jc w:val="both"/>
        <w:rPr>
          <w:rFonts w:ascii="Times New Roman" w:eastAsia="Times New Roman" w:hAnsi="Times New Roman" w:cs="Times New Roman"/>
          <w:iCs/>
          <w:kern w:val="0"/>
          <w:sz w:val="22"/>
          <w:szCs w:val="22"/>
          <w:lang w:eastAsia="lt-LT"/>
          <w14:ligatures w14:val="none"/>
        </w:rPr>
      </w:pPr>
      <w:r w:rsidRPr="00776D3E">
        <w:rPr>
          <w:rFonts w:ascii="Times New Roman" w:eastAsia="Times New Roman" w:hAnsi="Times New Roman" w:cs="Times New Roman"/>
          <w:iCs/>
          <w:kern w:val="0"/>
          <w:sz w:val="22"/>
          <w:szCs w:val="22"/>
          <w:u w:val="single"/>
          <w:lang w:eastAsia="lt-LT"/>
          <w14:ligatures w14:val="none"/>
        </w:rPr>
        <w:t>Atrinktų nepageidaujamų reakcijų apibūdinimas</w:t>
      </w:r>
    </w:p>
    <w:p w14:paraId="529D31D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38CCFC7" w14:textId="305B1FC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Poveikis inkstams</w:t>
      </w:r>
      <w:r w:rsidR="008B2DD0">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
          <w:kern w:val="0"/>
          <w:sz w:val="22"/>
          <w:szCs w:val="22"/>
          <w14:ligatures w14:val="none"/>
        </w:rPr>
        <w:t xml:space="preserve"> </w:t>
      </w:r>
      <w:r w:rsidR="008B2DD0">
        <w:rPr>
          <w:rFonts w:ascii="Times New Roman" w:eastAsia="Times New Roman" w:hAnsi="Times New Roman" w:cs="Times New Roman"/>
          <w:kern w:val="0"/>
          <w:sz w:val="22"/>
          <w:szCs w:val="22"/>
          <w14:ligatures w14:val="none"/>
        </w:rPr>
        <w:t>p</w:t>
      </w:r>
      <w:r w:rsidR="00344F87">
        <w:rPr>
          <w:rFonts w:ascii="Times New Roman" w:eastAsia="Times New Roman" w:hAnsi="Times New Roman" w:cs="Times New Roman"/>
          <w:kern w:val="0"/>
          <w:sz w:val="22"/>
          <w:szCs w:val="22"/>
          <w14:ligatures w14:val="none"/>
        </w:rPr>
        <w:t xml:space="preserve">acientams, vartojusiems </w:t>
      </w:r>
      <w:proofErr w:type="spellStart"/>
      <w:r w:rsidR="00344F87">
        <w:rPr>
          <w:rFonts w:ascii="Times New Roman" w:eastAsia="Times New Roman" w:hAnsi="Times New Roman" w:cs="Times New Roman"/>
          <w:kern w:val="0"/>
          <w:sz w:val="22"/>
          <w:szCs w:val="22"/>
          <w14:ligatures w14:val="none"/>
        </w:rPr>
        <w:t>r</w:t>
      </w:r>
      <w:r w:rsidRPr="00776D3E">
        <w:rPr>
          <w:rFonts w:ascii="Times New Roman" w:eastAsia="Times New Roman" w:hAnsi="Times New Roman" w:cs="Times New Roman"/>
          <w:kern w:val="0"/>
          <w:sz w:val="22"/>
          <w:szCs w:val="22"/>
          <w14:ligatures w14:val="none"/>
        </w:rPr>
        <w:t>ozuvastatin</w:t>
      </w:r>
      <w:r w:rsidR="00344F87">
        <w:rPr>
          <w:rFonts w:ascii="Times New Roman" w:eastAsia="Times New Roman" w:hAnsi="Times New Roman" w:cs="Times New Roman"/>
          <w:kern w:val="0"/>
          <w:sz w:val="22"/>
          <w:szCs w:val="22"/>
          <w14:ligatures w14:val="none"/>
        </w:rPr>
        <w:t>o</w:t>
      </w:r>
      <w:proofErr w:type="spellEnd"/>
      <w:r w:rsidR="00A31944">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juostelės </w:t>
      </w:r>
      <w:r w:rsidR="00A31944">
        <w:rPr>
          <w:rFonts w:ascii="Times New Roman" w:eastAsia="Times New Roman" w:hAnsi="Times New Roman" w:cs="Times New Roman"/>
          <w:kern w:val="0"/>
          <w:sz w:val="22"/>
          <w:szCs w:val="22"/>
          <w14:ligatures w14:val="none"/>
        </w:rPr>
        <w:t>mėginiu</w:t>
      </w:r>
      <w:r w:rsidRPr="00776D3E">
        <w:rPr>
          <w:rFonts w:ascii="Times New Roman" w:eastAsia="Times New Roman" w:hAnsi="Times New Roman" w:cs="Times New Roman"/>
          <w:kern w:val="0"/>
          <w:sz w:val="22"/>
          <w:szCs w:val="22"/>
          <w14:ligatures w14:val="none"/>
        </w:rPr>
        <w:t xml:space="preserve"> nustat</w:t>
      </w:r>
      <w:r w:rsidR="00A31944">
        <w:rPr>
          <w:rFonts w:ascii="Times New Roman" w:eastAsia="Times New Roman" w:hAnsi="Times New Roman" w:cs="Times New Roman"/>
          <w:kern w:val="0"/>
          <w:sz w:val="22"/>
          <w:szCs w:val="22"/>
          <w14:ligatures w14:val="none"/>
        </w:rPr>
        <w:t>yta</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proteinurij</w:t>
      </w:r>
      <w:r w:rsidR="00A3329B">
        <w:rPr>
          <w:rFonts w:ascii="Times New Roman" w:eastAsia="Times New Roman" w:hAnsi="Times New Roman" w:cs="Times New Roman"/>
          <w:kern w:val="0"/>
          <w:sz w:val="22"/>
          <w:szCs w:val="22"/>
          <w14:ligatures w14:val="none"/>
        </w:rPr>
        <w:t>a</w:t>
      </w:r>
      <w:proofErr w:type="spellEnd"/>
      <w:r w:rsidRPr="00776D3E">
        <w:rPr>
          <w:rFonts w:ascii="Times New Roman" w:eastAsia="Times New Roman" w:hAnsi="Times New Roman" w:cs="Times New Roman"/>
          <w:kern w:val="0"/>
          <w:sz w:val="22"/>
          <w:szCs w:val="22"/>
          <w14:ligatures w14:val="none"/>
        </w:rPr>
        <w:t>, dažniausiai kanalėlių kilmės. Mažiau kaip  1% pacientų, vartojusių 10 mg arba 20 mg dozę, ir maždaug 3 % pacientų, vartojusių 40 mg dozę, baltymo kiekio šlapime rodm</w:t>
      </w:r>
      <w:r w:rsidR="007D012B">
        <w:rPr>
          <w:rFonts w:ascii="Times New Roman" w:eastAsia="Times New Roman" w:hAnsi="Times New Roman" w:cs="Times New Roman"/>
          <w:kern w:val="0"/>
          <w:sz w:val="22"/>
          <w:szCs w:val="22"/>
          <w14:ligatures w14:val="none"/>
        </w:rPr>
        <w:t>ens</w:t>
      </w:r>
      <w:r w:rsidRPr="00776D3E">
        <w:rPr>
          <w:rFonts w:ascii="Times New Roman" w:eastAsia="Times New Roman" w:hAnsi="Times New Roman" w:cs="Times New Roman"/>
          <w:kern w:val="0"/>
          <w:sz w:val="22"/>
          <w:szCs w:val="22"/>
          <w14:ligatures w14:val="none"/>
        </w:rPr>
        <w:t xml:space="preserve"> pak</w:t>
      </w:r>
      <w:r w:rsidR="007D012B">
        <w:rPr>
          <w:rFonts w:ascii="Times New Roman" w:eastAsia="Times New Roman" w:hAnsi="Times New Roman" w:cs="Times New Roman"/>
          <w:kern w:val="0"/>
          <w:sz w:val="22"/>
          <w:szCs w:val="22"/>
          <w14:ligatures w14:val="none"/>
        </w:rPr>
        <w:t>ytis</w:t>
      </w:r>
      <w:r w:rsidRPr="00776D3E">
        <w:rPr>
          <w:rFonts w:ascii="Times New Roman" w:eastAsia="Times New Roman" w:hAnsi="Times New Roman" w:cs="Times New Roman"/>
          <w:kern w:val="0"/>
          <w:sz w:val="22"/>
          <w:szCs w:val="22"/>
          <w14:ligatures w14:val="none"/>
        </w:rPr>
        <w:t xml:space="preserve"> nuo “nėra” arba “pėdsakai” iki “++” </w:t>
      </w:r>
      <w:r w:rsidR="00393E0B">
        <w:rPr>
          <w:rFonts w:ascii="Times New Roman" w:eastAsia="Times New Roman" w:hAnsi="Times New Roman" w:cs="Times New Roman"/>
          <w:kern w:val="0"/>
          <w:sz w:val="22"/>
          <w:szCs w:val="22"/>
          <w14:ligatures w14:val="none"/>
        </w:rPr>
        <w:t xml:space="preserve"> buvo dažnesnis</w:t>
      </w:r>
      <w:r w:rsidRPr="00776D3E">
        <w:rPr>
          <w:rFonts w:ascii="Times New Roman" w:eastAsia="Times New Roman" w:hAnsi="Times New Roman" w:cs="Times New Roman"/>
          <w:kern w:val="0"/>
          <w:sz w:val="22"/>
          <w:szCs w:val="22"/>
          <w14:ligatures w14:val="none"/>
        </w:rPr>
        <w:t>. Vartojant 20 mg dozę</w:t>
      </w:r>
      <w:r w:rsidR="00BC1F7B">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buvo pastebėtas nedidelis pokyčio padidėjimas nuo “nėra” arba “pėdsakai” iki “pastebėtas”. Gydymą tęsiant, </w:t>
      </w:r>
      <w:proofErr w:type="spellStart"/>
      <w:r w:rsidRPr="00776D3E">
        <w:rPr>
          <w:rFonts w:ascii="Times New Roman" w:eastAsia="Times New Roman" w:hAnsi="Times New Roman" w:cs="Times New Roman"/>
          <w:kern w:val="0"/>
          <w:sz w:val="22"/>
          <w:szCs w:val="22"/>
          <w14:ligatures w14:val="none"/>
        </w:rPr>
        <w:t>proteinurija</w:t>
      </w:r>
      <w:proofErr w:type="spellEnd"/>
      <w:r w:rsidRPr="00776D3E">
        <w:rPr>
          <w:rFonts w:ascii="Times New Roman" w:eastAsia="Times New Roman" w:hAnsi="Times New Roman" w:cs="Times New Roman"/>
          <w:kern w:val="0"/>
          <w:sz w:val="22"/>
          <w:szCs w:val="22"/>
          <w14:ligatures w14:val="none"/>
        </w:rPr>
        <w:t xml:space="preserve"> dažniausiai sumažėja arba išnyksta savaime. </w:t>
      </w:r>
    </w:p>
    <w:p w14:paraId="7C0BFD40" w14:textId="1048D55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Klinikinių tyrimų duomen</w:t>
      </w:r>
      <w:r w:rsidR="000F102F">
        <w:rPr>
          <w:rFonts w:ascii="Times New Roman" w:eastAsia="Times New Roman" w:hAnsi="Times New Roman" w:cs="Times New Roman"/>
          <w:kern w:val="0"/>
          <w:sz w:val="22"/>
          <w:szCs w:val="22"/>
          <w14:ligatures w14:val="none"/>
        </w:rPr>
        <w:t>ys</w:t>
      </w:r>
      <w:r w:rsidRPr="00776D3E">
        <w:rPr>
          <w:rFonts w:ascii="Times New Roman" w:eastAsia="Times New Roman" w:hAnsi="Times New Roman" w:cs="Times New Roman"/>
          <w:kern w:val="0"/>
          <w:sz w:val="22"/>
          <w:szCs w:val="22"/>
          <w14:ligatures w14:val="none"/>
        </w:rPr>
        <w:t xml:space="preserve"> ir patirtis, sukaupt</w:t>
      </w:r>
      <w:r w:rsidR="000F102F">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 xml:space="preserve"> gydymo vaistiniu preparatu po to, kai jis pate</w:t>
      </w:r>
      <w:r w:rsidR="0042691D">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k</w:t>
      </w:r>
      <w:r w:rsidR="0042691D">
        <w:rPr>
          <w:rFonts w:ascii="Times New Roman" w:eastAsia="Times New Roman" w:hAnsi="Times New Roman" w:cs="Times New Roman"/>
          <w:kern w:val="0"/>
          <w:sz w:val="22"/>
          <w:szCs w:val="22"/>
          <w14:ligatures w14:val="none"/>
        </w:rPr>
        <w:t>tas</w:t>
      </w:r>
      <w:r w:rsidRPr="00776D3E">
        <w:rPr>
          <w:rFonts w:ascii="Times New Roman" w:eastAsia="Times New Roman" w:hAnsi="Times New Roman" w:cs="Times New Roman"/>
          <w:kern w:val="0"/>
          <w:sz w:val="22"/>
          <w:szCs w:val="22"/>
          <w14:ligatures w14:val="none"/>
        </w:rPr>
        <w:t xml:space="preserve"> į rinką, metu, </w:t>
      </w:r>
      <w:r w:rsidR="0057797A">
        <w:rPr>
          <w:rFonts w:ascii="Times New Roman" w:eastAsia="Times New Roman" w:hAnsi="Times New Roman" w:cs="Times New Roman"/>
          <w:kern w:val="0"/>
          <w:sz w:val="22"/>
          <w:szCs w:val="22"/>
          <w14:ligatures w14:val="none"/>
        </w:rPr>
        <w:t>nerodo</w:t>
      </w:r>
      <w:r w:rsidRPr="00776D3E">
        <w:rPr>
          <w:rFonts w:ascii="Times New Roman" w:eastAsia="Times New Roman" w:hAnsi="Times New Roman" w:cs="Times New Roman"/>
          <w:kern w:val="0"/>
          <w:sz w:val="22"/>
          <w:szCs w:val="22"/>
          <w14:ligatures w14:val="none"/>
        </w:rPr>
        <w:t xml:space="preserve"> priežastinio ryšio tarp </w:t>
      </w:r>
      <w:proofErr w:type="spellStart"/>
      <w:r w:rsidRPr="00776D3E">
        <w:rPr>
          <w:rFonts w:ascii="Times New Roman" w:eastAsia="Times New Roman" w:hAnsi="Times New Roman" w:cs="Times New Roman"/>
          <w:kern w:val="0"/>
          <w:sz w:val="22"/>
          <w:szCs w:val="22"/>
          <w14:ligatures w14:val="none"/>
        </w:rPr>
        <w:t>proteinurijos</w:t>
      </w:r>
      <w:proofErr w:type="spellEnd"/>
      <w:r w:rsidRPr="00776D3E">
        <w:rPr>
          <w:rFonts w:ascii="Times New Roman" w:eastAsia="Times New Roman" w:hAnsi="Times New Roman" w:cs="Times New Roman"/>
          <w:kern w:val="0"/>
          <w:sz w:val="22"/>
          <w:szCs w:val="22"/>
          <w14:ligatures w14:val="none"/>
        </w:rPr>
        <w:t xml:space="preserve"> ir ūminės arba progresuojančios inkstų ligos.</w:t>
      </w:r>
    </w:p>
    <w:p w14:paraId="72FF791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DD6009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gydomiems pacientams buvo </w:t>
      </w:r>
      <w:proofErr w:type="spellStart"/>
      <w:r w:rsidRPr="00776D3E">
        <w:rPr>
          <w:rFonts w:ascii="Times New Roman" w:eastAsia="Times New Roman" w:hAnsi="Times New Roman" w:cs="Times New Roman"/>
          <w:kern w:val="0"/>
          <w:sz w:val="22"/>
          <w:szCs w:val="22"/>
          <w14:ligatures w14:val="none"/>
        </w:rPr>
        <w:t>hematurijos</w:t>
      </w:r>
      <w:proofErr w:type="spellEnd"/>
      <w:r w:rsidRPr="00776D3E">
        <w:rPr>
          <w:rFonts w:ascii="Times New Roman" w:eastAsia="Times New Roman" w:hAnsi="Times New Roman" w:cs="Times New Roman"/>
          <w:kern w:val="0"/>
          <w:sz w:val="22"/>
          <w:szCs w:val="22"/>
          <w14:ligatures w14:val="none"/>
        </w:rPr>
        <w:t xml:space="preserve"> atvejų; klinikinių tyrimų duomenys rodo, kad ji pasireiškia retai.</w:t>
      </w:r>
    </w:p>
    <w:p w14:paraId="25E0629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C33F3C2" w14:textId="0077F4AB"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Poveikis skeleto raumenims</w:t>
      </w:r>
      <w:r w:rsidR="008B2DD0">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
          <w:kern w:val="0"/>
          <w:sz w:val="22"/>
          <w:szCs w:val="22"/>
          <w14:ligatures w14:val="none"/>
        </w:rPr>
        <w:t xml:space="preserve"> </w:t>
      </w:r>
      <w:r w:rsidR="008B2DD0">
        <w:rPr>
          <w:rFonts w:ascii="Times New Roman" w:eastAsia="Times New Roman" w:hAnsi="Times New Roman" w:cs="Times New Roman"/>
          <w:kern w:val="0"/>
          <w:sz w:val="22"/>
          <w:szCs w:val="22"/>
          <w14:ligatures w14:val="none"/>
        </w:rPr>
        <w:t>b</w:t>
      </w:r>
      <w:r w:rsidRPr="00776D3E">
        <w:rPr>
          <w:rFonts w:ascii="Times New Roman" w:eastAsia="Times New Roman" w:hAnsi="Times New Roman" w:cs="Times New Roman"/>
          <w:kern w:val="0"/>
          <w:sz w:val="22"/>
          <w:szCs w:val="22"/>
          <w14:ligatures w14:val="none"/>
        </w:rPr>
        <w:t xml:space="preserve">et kokią, ypač didesnę negu 20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dozę vartojantiems pacientams buvo </w:t>
      </w:r>
      <w:r w:rsidR="00B70649">
        <w:rPr>
          <w:rFonts w:ascii="Times New Roman" w:eastAsia="Times New Roman" w:hAnsi="Times New Roman" w:cs="Times New Roman"/>
          <w:kern w:val="0"/>
          <w:sz w:val="22"/>
          <w:szCs w:val="22"/>
          <w14:ligatures w14:val="none"/>
        </w:rPr>
        <w:t xml:space="preserve">pastebėtas nepageidaujamas </w:t>
      </w:r>
      <w:r w:rsidRPr="00776D3E">
        <w:rPr>
          <w:rFonts w:ascii="Times New Roman" w:eastAsia="Times New Roman" w:hAnsi="Times New Roman" w:cs="Times New Roman"/>
          <w:kern w:val="0"/>
          <w:sz w:val="22"/>
          <w:szCs w:val="22"/>
          <w14:ligatures w14:val="none"/>
        </w:rPr>
        <w:t>poveiki</w:t>
      </w:r>
      <w:r w:rsidR="00B70649">
        <w:rPr>
          <w:rFonts w:ascii="Times New Roman" w:eastAsia="Times New Roman" w:hAnsi="Times New Roman" w:cs="Times New Roman"/>
          <w:kern w:val="0"/>
          <w:sz w:val="22"/>
          <w:szCs w:val="22"/>
          <w14:ligatures w14:val="none"/>
        </w:rPr>
        <w:t>s</w:t>
      </w:r>
      <w:r w:rsidRPr="00776D3E">
        <w:rPr>
          <w:rFonts w:ascii="Times New Roman" w:eastAsia="Times New Roman" w:hAnsi="Times New Roman" w:cs="Times New Roman"/>
          <w:kern w:val="0"/>
          <w:sz w:val="22"/>
          <w:szCs w:val="22"/>
          <w14:ligatures w14:val="none"/>
        </w:rPr>
        <w:t xml:space="preserve"> skeleto raumenims, pvz., </w:t>
      </w:r>
      <w:proofErr w:type="spellStart"/>
      <w:r w:rsidRPr="00776D3E">
        <w:rPr>
          <w:rFonts w:ascii="Times New Roman" w:eastAsia="Times New Roman" w:hAnsi="Times New Roman" w:cs="Times New Roman"/>
          <w:kern w:val="0"/>
          <w:sz w:val="22"/>
          <w:szCs w:val="22"/>
          <w14:ligatures w14:val="none"/>
        </w:rPr>
        <w:t>mialgij</w:t>
      </w:r>
      <w:r w:rsidR="003930FB">
        <w:rPr>
          <w:rFonts w:ascii="Times New Roman" w:eastAsia="Times New Roman" w:hAnsi="Times New Roman" w:cs="Times New Roman"/>
          <w:kern w:val="0"/>
          <w:sz w:val="22"/>
          <w:szCs w:val="22"/>
          <w14:ligatures w14:val="none"/>
        </w:rPr>
        <w:t>a</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miopatij</w:t>
      </w:r>
      <w:r w:rsidR="003930FB">
        <w:rPr>
          <w:rFonts w:ascii="Times New Roman" w:eastAsia="Times New Roman" w:hAnsi="Times New Roman" w:cs="Times New Roman"/>
          <w:kern w:val="0"/>
          <w:sz w:val="22"/>
          <w:szCs w:val="22"/>
          <w14:ligatures w14:val="none"/>
        </w:rPr>
        <w:t>a</w:t>
      </w:r>
      <w:proofErr w:type="spellEnd"/>
      <w:r w:rsidRPr="00776D3E">
        <w:rPr>
          <w:rFonts w:ascii="Times New Roman" w:eastAsia="Times New Roman" w:hAnsi="Times New Roman" w:cs="Times New Roman"/>
          <w:kern w:val="0"/>
          <w:sz w:val="22"/>
          <w:szCs w:val="22"/>
          <w14:ligatures w14:val="none"/>
        </w:rPr>
        <w:t xml:space="preserve"> (įskaitant </w:t>
      </w:r>
      <w:proofErr w:type="spellStart"/>
      <w:r w:rsidRPr="00776D3E">
        <w:rPr>
          <w:rFonts w:ascii="Times New Roman" w:eastAsia="Times New Roman" w:hAnsi="Times New Roman" w:cs="Times New Roman"/>
          <w:kern w:val="0"/>
          <w:sz w:val="22"/>
          <w:szCs w:val="22"/>
          <w14:ligatures w14:val="none"/>
        </w:rPr>
        <w:t>miozitą</w:t>
      </w:r>
      <w:proofErr w:type="spellEnd"/>
      <w:r w:rsidRPr="00776D3E">
        <w:rPr>
          <w:rFonts w:ascii="Times New Roman" w:eastAsia="Times New Roman" w:hAnsi="Times New Roman" w:cs="Times New Roman"/>
          <w:kern w:val="0"/>
          <w:sz w:val="22"/>
          <w:szCs w:val="22"/>
          <w14:ligatures w14:val="none"/>
        </w:rPr>
        <w:t xml:space="preserve">), retais atvejais </w:t>
      </w:r>
      <w:r w:rsidRPr="00776D3E">
        <w:rPr>
          <w:rFonts w:ascii="Times New Roman" w:eastAsia="Times New Roman" w:hAnsi="Times New Roman" w:cs="Times New Roman"/>
          <w:kern w:val="0"/>
          <w:sz w:val="22"/>
          <w:szCs w:val="22"/>
          <w14:ligatures w14:val="none"/>
        </w:rPr>
        <w:sym w:font="Symbol" w:char="002D"/>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rabdomiolizės</w:t>
      </w:r>
      <w:proofErr w:type="spellEnd"/>
      <w:r w:rsidRPr="00776D3E">
        <w:rPr>
          <w:rFonts w:ascii="Times New Roman" w:eastAsia="Times New Roman" w:hAnsi="Times New Roman" w:cs="Times New Roman"/>
          <w:kern w:val="0"/>
          <w:sz w:val="22"/>
          <w:szCs w:val="22"/>
          <w14:ligatures w14:val="none"/>
        </w:rPr>
        <w:t>, atvejų.</w:t>
      </w:r>
    </w:p>
    <w:p w14:paraId="601B215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BDA9B24" w14:textId="7A79019A"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gydomiems pacientams buvo </w:t>
      </w:r>
      <w:r w:rsidR="007B101D">
        <w:rPr>
          <w:rFonts w:ascii="Times New Roman" w:eastAsia="Times New Roman" w:hAnsi="Times New Roman" w:cs="Times New Roman"/>
          <w:kern w:val="0"/>
          <w:sz w:val="22"/>
          <w:szCs w:val="22"/>
          <w14:ligatures w14:val="none"/>
        </w:rPr>
        <w:t xml:space="preserve">pastebėtas </w:t>
      </w:r>
      <w:r w:rsidRPr="00776D3E">
        <w:rPr>
          <w:rFonts w:ascii="Times New Roman" w:eastAsia="Times New Roman" w:hAnsi="Times New Roman" w:cs="Times New Roman"/>
          <w:kern w:val="0"/>
          <w:sz w:val="22"/>
          <w:szCs w:val="22"/>
          <w14:ligatures w14:val="none"/>
        </w:rPr>
        <w:t>nuo dozės priklausom</w:t>
      </w:r>
      <w:r w:rsidR="007B101D">
        <w:rPr>
          <w:rFonts w:ascii="Times New Roman" w:eastAsia="Times New Roman" w:hAnsi="Times New Roman" w:cs="Times New Roman"/>
          <w:kern w:val="0"/>
          <w:sz w:val="22"/>
          <w:szCs w:val="22"/>
          <w14:ligatures w14:val="none"/>
        </w:rPr>
        <w:t>as</w:t>
      </w:r>
      <w:r w:rsidRPr="00776D3E">
        <w:rPr>
          <w:rFonts w:ascii="Times New Roman" w:eastAsia="Times New Roman" w:hAnsi="Times New Roman" w:cs="Times New Roman"/>
          <w:kern w:val="0"/>
          <w:sz w:val="22"/>
          <w:szCs w:val="22"/>
          <w14:ligatures w14:val="none"/>
        </w:rPr>
        <w:t xml:space="preserve"> KK kiekio padidėjim</w:t>
      </w:r>
      <w:r w:rsidR="007B101D">
        <w:rPr>
          <w:rFonts w:ascii="Times New Roman" w:eastAsia="Times New Roman" w:hAnsi="Times New Roman" w:cs="Times New Roman"/>
          <w:kern w:val="0"/>
          <w:sz w:val="22"/>
          <w:szCs w:val="22"/>
          <w14:ligatures w14:val="none"/>
        </w:rPr>
        <w:t>as</w:t>
      </w:r>
      <w:r w:rsidRPr="00776D3E">
        <w:rPr>
          <w:rFonts w:ascii="Times New Roman" w:eastAsia="Times New Roman" w:hAnsi="Times New Roman" w:cs="Times New Roman"/>
          <w:kern w:val="0"/>
          <w:sz w:val="22"/>
          <w:szCs w:val="22"/>
          <w14:ligatures w14:val="none"/>
        </w:rPr>
        <w:t xml:space="preserve">. Dažniausiai šis padidėjimas buvo lengvas, </w:t>
      </w:r>
      <w:proofErr w:type="spellStart"/>
      <w:r w:rsidRPr="00776D3E">
        <w:rPr>
          <w:rFonts w:ascii="Times New Roman" w:eastAsia="Times New Roman" w:hAnsi="Times New Roman" w:cs="Times New Roman"/>
          <w:kern w:val="0"/>
          <w:sz w:val="22"/>
          <w:szCs w:val="22"/>
          <w14:ligatures w14:val="none"/>
        </w:rPr>
        <w:t>besimptomis</w:t>
      </w:r>
      <w:proofErr w:type="spellEnd"/>
      <w:r w:rsidRPr="00776D3E">
        <w:rPr>
          <w:rFonts w:ascii="Times New Roman" w:eastAsia="Times New Roman" w:hAnsi="Times New Roman" w:cs="Times New Roman"/>
          <w:kern w:val="0"/>
          <w:sz w:val="22"/>
          <w:szCs w:val="22"/>
          <w14:ligatures w14:val="none"/>
        </w:rPr>
        <w:t xml:space="preserve"> ir trumpalaikis. Jei KK kiekis padidėja (</w:t>
      </w:r>
      <w:r w:rsidRPr="00776D3E">
        <w:rPr>
          <w:rFonts w:ascii="Times New Roman" w:eastAsia="Times New Roman" w:hAnsi="Times New Roman" w:cs="Times New Roman"/>
          <w:kern w:val="0"/>
          <w:sz w:val="22"/>
          <w:szCs w:val="22"/>
          <w14:ligatures w14:val="none"/>
        </w:rPr>
        <w:sym w:font="Symbol" w:char="003E"/>
      </w:r>
      <w:r w:rsidRPr="00776D3E">
        <w:rPr>
          <w:rFonts w:ascii="Times New Roman" w:eastAsia="Times New Roman" w:hAnsi="Times New Roman" w:cs="Times New Roman"/>
          <w:kern w:val="0"/>
          <w:sz w:val="22"/>
          <w:szCs w:val="22"/>
          <w14:ligatures w14:val="none"/>
        </w:rPr>
        <w:t xml:space="preserve"> 5 kartus viršija VNR), gydymą </w:t>
      </w:r>
      <w:proofErr w:type="spellStart"/>
      <w:r w:rsidRPr="00776D3E">
        <w:rPr>
          <w:rFonts w:ascii="Times New Roman" w:eastAsia="Times New Roman" w:hAnsi="Times New Roman" w:cs="Times New Roman"/>
          <w:kern w:val="0"/>
          <w:sz w:val="22"/>
          <w:szCs w:val="22"/>
          <w14:ligatures w14:val="none"/>
        </w:rPr>
        <w:t>rozuvastatinu</w:t>
      </w:r>
      <w:proofErr w:type="spellEnd"/>
      <w:r w:rsidRPr="00776D3E">
        <w:rPr>
          <w:rFonts w:ascii="Times New Roman" w:eastAsia="Times New Roman" w:hAnsi="Times New Roman" w:cs="Times New Roman"/>
          <w:kern w:val="0"/>
          <w:sz w:val="22"/>
          <w:szCs w:val="22"/>
          <w14:ligatures w14:val="none"/>
        </w:rPr>
        <w:t xml:space="preserve"> reikia nutraukti (žr. 4.4 skyrių).</w:t>
      </w:r>
    </w:p>
    <w:p w14:paraId="5C7E5EB6"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highlight w:val="yellow"/>
          <w14:ligatures w14:val="none"/>
        </w:rPr>
      </w:pPr>
    </w:p>
    <w:p w14:paraId="77045384" w14:textId="4C41D05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Poveikis kepenims</w:t>
      </w:r>
      <w:r w:rsidR="007B101D">
        <w:rPr>
          <w:rFonts w:ascii="Times New Roman" w:eastAsia="Times New Roman" w:hAnsi="Times New Roman" w:cs="Times New Roman"/>
          <w:i/>
          <w:kern w:val="0"/>
          <w:sz w:val="22"/>
          <w:szCs w:val="22"/>
          <w14:ligatures w14:val="none"/>
        </w:rPr>
        <w:t>:</w:t>
      </w:r>
      <w:r w:rsidRPr="00776D3E">
        <w:rPr>
          <w:rFonts w:ascii="Times New Roman" w:eastAsia="Times New Roman" w:hAnsi="Times New Roman" w:cs="Times New Roman"/>
          <w:bCs/>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kaip ir kitų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inhibitorių vartojančių pacientų mažam skaičiui pasireiškė nuo dozės dydžio priklausomas </w:t>
      </w:r>
      <w:proofErr w:type="spellStart"/>
      <w:r w:rsidRPr="00776D3E">
        <w:rPr>
          <w:rFonts w:ascii="Times New Roman" w:eastAsia="Times New Roman" w:hAnsi="Times New Roman" w:cs="Times New Roman"/>
          <w:kern w:val="0"/>
          <w:sz w:val="22"/>
          <w:szCs w:val="22"/>
          <w14:ligatures w14:val="none"/>
        </w:rPr>
        <w:t>transaminazių</w:t>
      </w:r>
      <w:proofErr w:type="spellEnd"/>
      <w:r w:rsidRPr="00776D3E">
        <w:rPr>
          <w:rFonts w:ascii="Times New Roman" w:eastAsia="Times New Roman" w:hAnsi="Times New Roman" w:cs="Times New Roman"/>
          <w:kern w:val="0"/>
          <w:sz w:val="22"/>
          <w:szCs w:val="22"/>
          <w14:ligatures w14:val="none"/>
        </w:rPr>
        <w:t xml:space="preserve"> kiekio padidėjimas kraujyje. Da</w:t>
      </w:r>
      <w:r w:rsidR="00D413DC">
        <w:rPr>
          <w:rFonts w:ascii="Times New Roman" w:eastAsia="Times New Roman" w:hAnsi="Times New Roman" w:cs="Times New Roman"/>
          <w:kern w:val="0"/>
          <w:sz w:val="22"/>
          <w:szCs w:val="22"/>
          <w14:ligatures w14:val="none"/>
        </w:rPr>
        <w:t>žniausiai</w:t>
      </w:r>
      <w:r w:rsidRPr="00776D3E">
        <w:rPr>
          <w:rFonts w:ascii="Times New Roman" w:eastAsia="Times New Roman" w:hAnsi="Times New Roman" w:cs="Times New Roman"/>
          <w:kern w:val="0"/>
          <w:sz w:val="22"/>
          <w:szCs w:val="22"/>
          <w14:ligatures w14:val="none"/>
        </w:rPr>
        <w:t xml:space="preserve"> jis buvo lengvas, </w:t>
      </w:r>
      <w:proofErr w:type="spellStart"/>
      <w:r w:rsidRPr="00776D3E">
        <w:rPr>
          <w:rFonts w:ascii="Times New Roman" w:eastAsia="Times New Roman" w:hAnsi="Times New Roman" w:cs="Times New Roman"/>
          <w:kern w:val="0"/>
          <w:sz w:val="22"/>
          <w:szCs w:val="22"/>
          <w14:ligatures w14:val="none"/>
        </w:rPr>
        <w:t>besimptomis</w:t>
      </w:r>
      <w:proofErr w:type="spellEnd"/>
      <w:r w:rsidRPr="00776D3E">
        <w:rPr>
          <w:rFonts w:ascii="Times New Roman" w:eastAsia="Times New Roman" w:hAnsi="Times New Roman" w:cs="Times New Roman"/>
          <w:kern w:val="0"/>
          <w:sz w:val="22"/>
          <w:szCs w:val="22"/>
          <w14:ligatures w14:val="none"/>
        </w:rPr>
        <w:t xml:space="preserve"> ir trumpalaikis.</w:t>
      </w:r>
    </w:p>
    <w:p w14:paraId="7C04E24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6269398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Nepageidaujami reiškiniai, kurie buvo pastebėti gydymo kai kuriais </w:t>
      </w:r>
      <w:proofErr w:type="spellStart"/>
      <w:r w:rsidRPr="00776D3E">
        <w:rPr>
          <w:rFonts w:ascii="Times New Roman" w:eastAsia="Times New Roman" w:hAnsi="Times New Roman" w:cs="Times New Roman"/>
          <w:kern w:val="0"/>
          <w:sz w:val="22"/>
          <w:szCs w:val="22"/>
          <w14:ligatures w14:val="none"/>
        </w:rPr>
        <w:t>statinais</w:t>
      </w:r>
      <w:proofErr w:type="spellEnd"/>
      <w:r w:rsidRPr="00776D3E">
        <w:rPr>
          <w:rFonts w:ascii="Times New Roman" w:eastAsia="Times New Roman" w:hAnsi="Times New Roman" w:cs="Times New Roman"/>
          <w:kern w:val="0"/>
          <w:sz w:val="22"/>
          <w:szCs w:val="22"/>
          <w14:ligatures w14:val="none"/>
        </w:rPr>
        <w:t xml:space="preserve"> metu:</w:t>
      </w:r>
    </w:p>
    <w:p w14:paraId="79D09607" w14:textId="77777777" w:rsidR="00776D3E" w:rsidRPr="00776D3E" w:rsidRDefault="00776D3E" w:rsidP="00776D3E">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lastRenderedPageBreak/>
        <w:t>-</w:t>
      </w:r>
      <w:r w:rsidRPr="00776D3E">
        <w:rPr>
          <w:rFonts w:ascii="Times New Roman" w:eastAsia="Times New Roman" w:hAnsi="Times New Roman" w:cs="Times New Roman"/>
          <w:kern w:val="0"/>
          <w:sz w:val="22"/>
          <w:szCs w:val="22"/>
          <w14:ligatures w14:val="none"/>
        </w:rPr>
        <w:tab/>
        <w:t>Lytinės funkcijos sutrikimas.</w:t>
      </w:r>
    </w:p>
    <w:p w14:paraId="52188E44" w14:textId="77777777" w:rsidR="00776D3E" w:rsidRPr="00776D3E" w:rsidRDefault="00776D3E" w:rsidP="00776D3E">
      <w:pPr>
        <w:tabs>
          <w:tab w:val="left" w:pos="0"/>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Pavieniais atvejais </w:t>
      </w:r>
      <w:r w:rsidRPr="00776D3E">
        <w:rPr>
          <w:rFonts w:ascii="Times New Roman" w:eastAsia="Times New Roman" w:hAnsi="Times New Roman" w:cs="Times New Roman"/>
          <w:kern w:val="0"/>
          <w:sz w:val="22"/>
          <w:szCs w:val="22"/>
          <w14:ligatures w14:val="none"/>
        </w:rPr>
        <w:sym w:font="Symbol" w:char="002D"/>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intersticinė</w:t>
      </w:r>
      <w:proofErr w:type="spellEnd"/>
      <w:r w:rsidRPr="00776D3E">
        <w:rPr>
          <w:rFonts w:ascii="Times New Roman" w:eastAsia="Times New Roman" w:hAnsi="Times New Roman" w:cs="Times New Roman"/>
          <w:kern w:val="0"/>
          <w:sz w:val="22"/>
          <w:szCs w:val="22"/>
          <w14:ligatures w14:val="none"/>
        </w:rPr>
        <w:t xml:space="preserve"> plaučių liga, ypač ilgalaikio gydymo metu (žr. 4.4 skyrių).</w:t>
      </w:r>
    </w:p>
    <w:p w14:paraId="1316AD2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7FCB070" w14:textId="545D826D"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Gautų pranešimų duomenimis, </w:t>
      </w:r>
      <w:proofErr w:type="spellStart"/>
      <w:r w:rsidRPr="00776D3E">
        <w:rPr>
          <w:rFonts w:ascii="Times New Roman" w:eastAsia="Times New Roman" w:hAnsi="Times New Roman" w:cs="Times New Roman"/>
          <w:kern w:val="0"/>
          <w:sz w:val="22"/>
          <w:szCs w:val="22"/>
          <w14:ligatures w14:val="none"/>
        </w:rPr>
        <w:t>rabdomiolizės</w:t>
      </w:r>
      <w:proofErr w:type="spellEnd"/>
      <w:r w:rsidRPr="00776D3E">
        <w:rPr>
          <w:rFonts w:ascii="Times New Roman" w:eastAsia="Times New Roman" w:hAnsi="Times New Roman" w:cs="Times New Roman"/>
          <w:kern w:val="0"/>
          <w:sz w:val="22"/>
          <w:szCs w:val="22"/>
          <w14:ligatures w14:val="none"/>
        </w:rPr>
        <w:t xml:space="preserve">, sunkių inkstų </w:t>
      </w:r>
      <w:r w:rsidR="00B47ADD">
        <w:rPr>
          <w:rFonts w:ascii="Times New Roman" w:eastAsia="Times New Roman" w:hAnsi="Times New Roman" w:cs="Times New Roman"/>
          <w:kern w:val="0"/>
          <w:sz w:val="22"/>
          <w:szCs w:val="22"/>
          <w14:ligatures w14:val="none"/>
        </w:rPr>
        <w:t>funkcijos sutrikimų</w:t>
      </w:r>
      <w:r w:rsidRPr="00776D3E">
        <w:rPr>
          <w:rFonts w:ascii="Times New Roman" w:eastAsia="Times New Roman" w:hAnsi="Times New Roman" w:cs="Times New Roman"/>
          <w:kern w:val="0"/>
          <w:sz w:val="22"/>
          <w:szCs w:val="22"/>
          <w14:ligatures w14:val="none"/>
        </w:rPr>
        <w:t xml:space="preserve"> ir sunkių kepenų </w:t>
      </w:r>
      <w:r w:rsidR="00B47ADD">
        <w:rPr>
          <w:rFonts w:ascii="Times New Roman" w:eastAsia="Times New Roman" w:hAnsi="Times New Roman" w:cs="Times New Roman"/>
          <w:kern w:val="0"/>
          <w:sz w:val="22"/>
          <w:szCs w:val="22"/>
          <w14:ligatures w14:val="none"/>
        </w:rPr>
        <w:t>funkcijos sutrikimų</w:t>
      </w:r>
      <w:r w:rsidRPr="00776D3E">
        <w:rPr>
          <w:rFonts w:ascii="Times New Roman" w:eastAsia="Times New Roman" w:hAnsi="Times New Roman" w:cs="Times New Roman"/>
          <w:kern w:val="0"/>
          <w:sz w:val="22"/>
          <w:szCs w:val="22"/>
          <w14:ligatures w14:val="none"/>
        </w:rPr>
        <w:t xml:space="preserve"> (daugiausia kepenų </w:t>
      </w:r>
      <w:proofErr w:type="spellStart"/>
      <w:r w:rsidRPr="00776D3E">
        <w:rPr>
          <w:rFonts w:ascii="Times New Roman" w:eastAsia="Times New Roman" w:hAnsi="Times New Roman" w:cs="Times New Roman"/>
          <w:kern w:val="0"/>
          <w:sz w:val="22"/>
          <w:szCs w:val="22"/>
          <w14:ligatures w14:val="none"/>
        </w:rPr>
        <w:t>transaminazių</w:t>
      </w:r>
      <w:proofErr w:type="spellEnd"/>
      <w:r w:rsidRPr="00776D3E">
        <w:rPr>
          <w:rFonts w:ascii="Times New Roman" w:eastAsia="Times New Roman" w:hAnsi="Times New Roman" w:cs="Times New Roman"/>
          <w:kern w:val="0"/>
          <w:sz w:val="22"/>
          <w:szCs w:val="22"/>
          <w14:ligatures w14:val="none"/>
        </w:rPr>
        <w:t xml:space="preserve"> </w:t>
      </w:r>
      <w:r w:rsidR="00E05BDC">
        <w:rPr>
          <w:rFonts w:ascii="Times New Roman" w:eastAsia="Times New Roman" w:hAnsi="Times New Roman" w:cs="Times New Roman"/>
          <w:kern w:val="0"/>
          <w:sz w:val="22"/>
          <w:szCs w:val="22"/>
          <w14:ligatures w14:val="none"/>
        </w:rPr>
        <w:t>aktyvumo</w:t>
      </w:r>
      <w:r w:rsidR="00E05BDC"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padidėjimas kraujyje) dažnis yra didesnis</w:t>
      </w:r>
      <w:r w:rsidR="005F2C48">
        <w:rPr>
          <w:rFonts w:ascii="Times New Roman" w:eastAsia="Times New Roman" w:hAnsi="Times New Roman" w:cs="Times New Roman"/>
          <w:kern w:val="0"/>
          <w:sz w:val="22"/>
          <w:szCs w:val="22"/>
          <w14:ligatures w14:val="none"/>
        </w:rPr>
        <w:t xml:space="preserve"> </w:t>
      </w:r>
      <w:r w:rsidR="00EC31FD">
        <w:rPr>
          <w:rFonts w:ascii="Times New Roman" w:eastAsia="Times New Roman" w:hAnsi="Times New Roman" w:cs="Times New Roman"/>
          <w:kern w:val="0"/>
          <w:sz w:val="22"/>
          <w:szCs w:val="22"/>
          <w14:ligatures w14:val="none"/>
        </w:rPr>
        <w:t>vartojant</w:t>
      </w:r>
      <w:r w:rsidRPr="00776D3E">
        <w:rPr>
          <w:rFonts w:ascii="Times New Roman" w:eastAsia="Times New Roman" w:hAnsi="Times New Roman" w:cs="Times New Roman"/>
          <w:kern w:val="0"/>
          <w:sz w:val="22"/>
          <w:szCs w:val="22"/>
          <w14:ligatures w14:val="none"/>
        </w:rPr>
        <w:t xml:space="preserve"> 40 mg </w:t>
      </w:r>
      <w:r w:rsidR="00EC31FD">
        <w:rPr>
          <w:rFonts w:ascii="Times New Roman" w:eastAsia="Times New Roman" w:hAnsi="Times New Roman" w:cs="Times New Roman"/>
          <w:kern w:val="0"/>
          <w:sz w:val="22"/>
          <w:szCs w:val="22"/>
          <w14:ligatures w14:val="none"/>
        </w:rPr>
        <w:t xml:space="preserve">vaistinio preparato </w:t>
      </w:r>
      <w:r w:rsidRPr="00776D3E">
        <w:rPr>
          <w:rFonts w:ascii="Times New Roman" w:eastAsia="Times New Roman" w:hAnsi="Times New Roman" w:cs="Times New Roman"/>
          <w:kern w:val="0"/>
          <w:sz w:val="22"/>
          <w:szCs w:val="22"/>
          <w14:ligatures w14:val="none"/>
        </w:rPr>
        <w:t>doz</w:t>
      </w:r>
      <w:r w:rsidR="00EC31FD">
        <w:rPr>
          <w:rFonts w:ascii="Times New Roman" w:eastAsia="Times New Roman" w:hAnsi="Times New Roman" w:cs="Times New Roman"/>
          <w:kern w:val="0"/>
          <w:sz w:val="22"/>
          <w:szCs w:val="22"/>
          <w14:ligatures w14:val="none"/>
        </w:rPr>
        <w:t>e</w:t>
      </w:r>
      <w:r w:rsidRPr="00776D3E">
        <w:rPr>
          <w:rFonts w:ascii="Times New Roman" w:eastAsia="Times New Roman" w:hAnsi="Times New Roman" w:cs="Times New Roman"/>
          <w:kern w:val="0"/>
          <w:sz w:val="22"/>
          <w:szCs w:val="22"/>
          <w14:ligatures w14:val="none"/>
        </w:rPr>
        <w:t>s.</w:t>
      </w:r>
    </w:p>
    <w:p w14:paraId="6409B6A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3B0986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Pranešimas apie įtariamas nepageidaujamas reakcijas</w:t>
      </w:r>
    </w:p>
    <w:p w14:paraId="08D2A32C" w14:textId="28D056C4" w:rsidR="00776D3E" w:rsidRPr="00776D3E" w:rsidRDefault="00B61DAD"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B61DAD">
        <w:rPr>
          <w:rFonts w:ascii="Times New Roman" w:eastAsia="Times New Roman" w:hAnsi="Times New Roman" w:cs="Times New Roman"/>
          <w:kern w:val="0"/>
          <w:sz w:val="22"/>
          <w:szCs w:val="22"/>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94016">
        <w:rPr>
          <w:rFonts w:ascii="Times New Roman" w:hAnsi="Times New Roman"/>
          <w:kern w:val="0"/>
          <w:sz w:val="22"/>
          <w14:ligatures w14:val="none"/>
        </w:rPr>
        <w:t>https://vvkt.</w:t>
      </w:r>
      <w:r w:rsidRPr="00B61DAD">
        <w:rPr>
          <w:rFonts w:ascii="Times New Roman" w:eastAsia="Times New Roman" w:hAnsi="Times New Roman" w:cs="Times New Roman"/>
          <w:kern w:val="0"/>
          <w:sz w:val="22"/>
          <w:szCs w:val="22"/>
          <w14:ligatures w14:val="none"/>
        </w:rPr>
        <w:t>lrv.</w:t>
      </w:r>
      <w:r w:rsidRPr="00A94016">
        <w:rPr>
          <w:rFonts w:ascii="Times New Roman" w:hAnsi="Times New Roman"/>
          <w:kern w:val="0"/>
          <w:sz w:val="22"/>
          <w14:ligatures w14:val="none"/>
        </w:rPr>
        <w:t>lt/lt/</w:t>
      </w:r>
      <w:r w:rsidRPr="00B61DAD">
        <w:rPr>
          <w:rFonts w:ascii="Times New Roman" w:eastAsia="Times New Roman" w:hAnsi="Times New Roman" w:cs="Times New Roman"/>
          <w:kern w:val="0"/>
          <w:sz w:val="22"/>
          <w:szCs w:val="22"/>
          <w14:ligatures w14:val="none"/>
        </w:rPr>
        <w:t xml:space="preserve"> nurodytais būdais.</w:t>
      </w:r>
    </w:p>
    <w:p w14:paraId="13CA91F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D4EBFC4"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4.9</w:t>
      </w:r>
      <w:r w:rsidRPr="00776D3E">
        <w:rPr>
          <w:rFonts w:ascii="Times New Roman" w:eastAsia="Times New Roman" w:hAnsi="Times New Roman" w:cs="Times New Roman"/>
          <w:b/>
          <w:bCs/>
          <w:kern w:val="0"/>
          <w:sz w:val="22"/>
          <w:szCs w:val="22"/>
          <w:lang w:eastAsia="x-none"/>
          <w14:ligatures w14:val="none"/>
        </w:rPr>
        <w:tab/>
        <w:t>Perdozavimas</w:t>
      </w:r>
    </w:p>
    <w:p w14:paraId="311FB8E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904D1E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Simptomai</w:t>
      </w:r>
    </w:p>
    <w:p w14:paraId="38F4706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14897DE2"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Rozuvastatinas</w:t>
      </w:r>
      <w:proofErr w:type="spellEnd"/>
    </w:p>
    <w:p w14:paraId="79AF05B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Apie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perdozavimą iki šiol patirties sukaupta mažai.</w:t>
      </w:r>
    </w:p>
    <w:p w14:paraId="4A7C1E2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Specifinio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perdozavimo gydymo nėra. Vaistinio preparato perdozavusį pacientą pagal poreikį reikia gydyti simptominėmis ir palaikomosiomis priemonėmis. Reikia stebėti kepenų funkciją ir KK kiekį kraujyje. Gydymo hemodialize nauda yra abejotina.</w:t>
      </w:r>
    </w:p>
    <w:p w14:paraId="169E30DD"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DC54E93"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Acetilsalicilo</w:t>
      </w:r>
      <w:proofErr w:type="spellEnd"/>
      <w:r w:rsidRPr="00776D3E">
        <w:rPr>
          <w:rFonts w:ascii="Times New Roman" w:eastAsia="Times New Roman" w:hAnsi="Times New Roman" w:cs="Times New Roman"/>
          <w:b/>
          <w:kern w:val="0"/>
          <w:sz w:val="22"/>
          <w:szCs w:val="22"/>
          <w14:ligatures w14:val="none"/>
        </w:rPr>
        <w:t xml:space="preserve"> rūgštis</w:t>
      </w:r>
    </w:p>
    <w:p w14:paraId="25643166" w14:textId="761D9FCC"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Dėl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esančio nedidelio ASR kiekio perdozavimas nėra tikėtinas. Tačiau labai mažų vaikų intoksikacija (atsitiktinis perdozavimas) arba perdozavimas besigydantiems senyviems </w:t>
      </w:r>
      <w:r w:rsidR="009057CD">
        <w:rPr>
          <w:rFonts w:ascii="Times New Roman" w:eastAsia="Times New Roman" w:hAnsi="Times New Roman" w:cs="Times New Roman"/>
          <w:kern w:val="0"/>
          <w:sz w:val="22"/>
          <w:szCs w:val="22"/>
          <w14:ligatures w14:val="none"/>
        </w:rPr>
        <w:t>pacientams</w:t>
      </w:r>
      <w:r w:rsidRPr="00776D3E">
        <w:rPr>
          <w:rFonts w:ascii="Times New Roman" w:eastAsia="Times New Roman" w:hAnsi="Times New Roman" w:cs="Times New Roman"/>
          <w:kern w:val="0"/>
          <w:sz w:val="22"/>
          <w:szCs w:val="22"/>
          <w14:ligatures w14:val="none"/>
        </w:rPr>
        <w:t xml:space="preserve"> gali pasireikšti </w:t>
      </w:r>
      <w:r w:rsidR="008C2458">
        <w:rPr>
          <w:rFonts w:ascii="Times New Roman" w:eastAsia="Times New Roman" w:hAnsi="Times New Roman" w:cs="Times New Roman"/>
          <w:kern w:val="0"/>
          <w:sz w:val="22"/>
          <w:szCs w:val="22"/>
          <w14:ligatures w14:val="none"/>
        </w:rPr>
        <w:t>k</w:t>
      </w:r>
      <w:r w:rsidR="00A10F5F">
        <w:rPr>
          <w:rFonts w:ascii="Times New Roman" w:eastAsia="Times New Roman" w:hAnsi="Times New Roman" w:cs="Times New Roman"/>
          <w:kern w:val="0"/>
          <w:sz w:val="22"/>
          <w:szCs w:val="22"/>
          <w14:ligatures w14:val="none"/>
        </w:rPr>
        <w:t xml:space="preserve">aip nurodoma </w:t>
      </w:r>
      <w:r w:rsidR="00E05BDC">
        <w:rPr>
          <w:rFonts w:ascii="Times New Roman" w:eastAsia="Times New Roman" w:hAnsi="Times New Roman" w:cs="Times New Roman"/>
          <w:kern w:val="0"/>
          <w:sz w:val="22"/>
          <w:szCs w:val="22"/>
          <w14:ligatures w14:val="none"/>
        </w:rPr>
        <w:t>toliau</w:t>
      </w:r>
      <w:r w:rsidRPr="00776D3E">
        <w:rPr>
          <w:rFonts w:ascii="Times New Roman" w:eastAsia="Times New Roman" w:hAnsi="Times New Roman" w:cs="Times New Roman"/>
          <w:kern w:val="0"/>
          <w:sz w:val="22"/>
          <w:szCs w:val="22"/>
          <w14:ligatures w14:val="none"/>
        </w:rPr>
        <w:t>.</w:t>
      </w:r>
      <w:r w:rsidR="005D0249">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Su vidutinio sunkumo apsinuodijimu susiję simptomai: galvos svai</w:t>
      </w:r>
      <w:r w:rsidR="00A10F5F">
        <w:rPr>
          <w:rFonts w:ascii="Times New Roman" w:eastAsia="Times New Roman" w:hAnsi="Times New Roman" w:cs="Times New Roman"/>
          <w:kern w:val="0"/>
          <w:sz w:val="22"/>
          <w:szCs w:val="22"/>
          <w14:ligatures w14:val="none"/>
        </w:rPr>
        <w:t>gulys</w:t>
      </w:r>
      <w:r w:rsidRPr="00776D3E">
        <w:rPr>
          <w:rFonts w:ascii="Times New Roman" w:eastAsia="Times New Roman" w:hAnsi="Times New Roman" w:cs="Times New Roman"/>
          <w:kern w:val="0"/>
          <w:sz w:val="22"/>
          <w:szCs w:val="22"/>
          <w14:ligatures w14:val="none"/>
        </w:rPr>
        <w:t xml:space="preserve">, galvos skausmas, ūžesys, sumišimas ir virškinimo trakto simptomai (pykinimas, vėmimas, skrandžio skausmas). </w:t>
      </w:r>
    </w:p>
    <w:p w14:paraId="0FC7E149"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Esant stipriam apsinuodijimui atsiranda sunkių rūgščių-šarmų pusiausvyros sutrikimų. Iš pradžių pasireiškianti hiperventiliacija sukelia respiracinę </w:t>
      </w:r>
      <w:proofErr w:type="spellStart"/>
      <w:r w:rsidRPr="00776D3E">
        <w:rPr>
          <w:rFonts w:ascii="Times New Roman" w:eastAsia="Times New Roman" w:hAnsi="Times New Roman" w:cs="Times New Roman"/>
          <w:bCs/>
          <w:kern w:val="0"/>
          <w:sz w:val="22"/>
          <w:szCs w:val="22"/>
          <w:lang w:eastAsia="x-none"/>
          <w14:ligatures w14:val="none"/>
        </w:rPr>
        <w:t>alkalozę</w:t>
      </w:r>
      <w:proofErr w:type="spellEnd"/>
      <w:r w:rsidRPr="00776D3E">
        <w:rPr>
          <w:rFonts w:ascii="Times New Roman" w:eastAsia="Times New Roman" w:hAnsi="Times New Roman" w:cs="Times New Roman"/>
          <w:bCs/>
          <w:kern w:val="0"/>
          <w:sz w:val="22"/>
          <w:szCs w:val="22"/>
          <w:lang w:eastAsia="x-none"/>
          <w14:ligatures w14:val="none"/>
        </w:rPr>
        <w:t xml:space="preserve">. Vėliau dėl slopinamojo poveikio kvėpavimo centrui atsiranda respiracinė </w:t>
      </w:r>
      <w:proofErr w:type="spellStart"/>
      <w:r w:rsidRPr="00776D3E">
        <w:rPr>
          <w:rFonts w:ascii="Times New Roman" w:eastAsia="Times New Roman" w:hAnsi="Times New Roman" w:cs="Times New Roman"/>
          <w:bCs/>
          <w:kern w:val="0"/>
          <w:sz w:val="22"/>
          <w:szCs w:val="22"/>
          <w:lang w:eastAsia="x-none"/>
          <w14:ligatures w14:val="none"/>
        </w:rPr>
        <w:t>acidozė</w:t>
      </w:r>
      <w:proofErr w:type="spellEnd"/>
      <w:r w:rsidRPr="00776D3E">
        <w:rPr>
          <w:rFonts w:ascii="Times New Roman" w:eastAsia="Times New Roman" w:hAnsi="Times New Roman" w:cs="Times New Roman"/>
          <w:bCs/>
          <w:kern w:val="0"/>
          <w:sz w:val="22"/>
          <w:szCs w:val="22"/>
          <w:lang w:eastAsia="x-none"/>
          <w14:ligatures w14:val="none"/>
        </w:rPr>
        <w:t xml:space="preserve">. Dėl </w:t>
      </w:r>
      <w:proofErr w:type="spellStart"/>
      <w:r w:rsidRPr="00776D3E">
        <w:rPr>
          <w:rFonts w:ascii="Times New Roman" w:eastAsia="Times New Roman" w:hAnsi="Times New Roman" w:cs="Times New Roman"/>
          <w:bCs/>
          <w:kern w:val="0"/>
          <w:sz w:val="22"/>
          <w:szCs w:val="22"/>
          <w:lang w:eastAsia="x-none"/>
          <w14:ligatures w14:val="none"/>
        </w:rPr>
        <w:t>salicilatų</w:t>
      </w:r>
      <w:proofErr w:type="spellEnd"/>
      <w:r w:rsidRPr="00776D3E">
        <w:rPr>
          <w:rFonts w:ascii="Times New Roman" w:eastAsia="Times New Roman" w:hAnsi="Times New Roman" w:cs="Times New Roman"/>
          <w:bCs/>
          <w:kern w:val="0"/>
          <w:sz w:val="22"/>
          <w:szCs w:val="22"/>
          <w:lang w:eastAsia="x-none"/>
          <w14:ligatures w14:val="none"/>
        </w:rPr>
        <w:t xml:space="preserve"> formuojasi </w:t>
      </w:r>
      <w:proofErr w:type="spellStart"/>
      <w:r w:rsidRPr="00776D3E">
        <w:rPr>
          <w:rFonts w:ascii="Times New Roman" w:eastAsia="Times New Roman" w:hAnsi="Times New Roman" w:cs="Times New Roman"/>
          <w:bCs/>
          <w:kern w:val="0"/>
          <w:sz w:val="22"/>
          <w:szCs w:val="22"/>
          <w:lang w:eastAsia="x-none"/>
          <w14:ligatures w14:val="none"/>
        </w:rPr>
        <w:t>metabolinė</w:t>
      </w:r>
      <w:proofErr w:type="spellEnd"/>
      <w:r w:rsidRPr="00776D3E">
        <w:rPr>
          <w:rFonts w:ascii="Times New Roman" w:eastAsia="Times New Roman" w:hAnsi="Times New Roman" w:cs="Times New Roman"/>
          <w:bCs/>
          <w:kern w:val="0"/>
          <w:sz w:val="22"/>
          <w:szCs w:val="22"/>
          <w:lang w:eastAsia="x-none"/>
          <w14:ligatures w14:val="none"/>
        </w:rPr>
        <w:t xml:space="preserve"> </w:t>
      </w:r>
      <w:proofErr w:type="spellStart"/>
      <w:r w:rsidRPr="00776D3E">
        <w:rPr>
          <w:rFonts w:ascii="Times New Roman" w:eastAsia="Times New Roman" w:hAnsi="Times New Roman" w:cs="Times New Roman"/>
          <w:bCs/>
          <w:kern w:val="0"/>
          <w:sz w:val="22"/>
          <w:szCs w:val="22"/>
          <w:lang w:eastAsia="x-none"/>
          <w14:ligatures w14:val="none"/>
        </w:rPr>
        <w:t>acidozė</w:t>
      </w:r>
      <w:proofErr w:type="spellEnd"/>
      <w:r w:rsidRPr="00776D3E">
        <w:rPr>
          <w:rFonts w:ascii="Times New Roman" w:eastAsia="Times New Roman" w:hAnsi="Times New Roman" w:cs="Times New Roman"/>
          <w:bCs/>
          <w:kern w:val="0"/>
          <w:sz w:val="22"/>
          <w:szCs w:val="22"/>
          <w:lang w:eastAsia="x-none"/>
          <w14:ligatures w14:val="none"/>
        </w:rPr>
        <w:t xml:space="preserve">. Įvertinus tai, kad vaikai, maži vaikai ir kūdikiai dažnai pastebimi tik esant vėlyvai intoksikacijos stadijai, jie paprastai būna jau būna pasiekę </w:t>
      </w:r>
      <w:proofErr w:type="spellStart"/>
      <w:r w:rsidRPr="00776D3E">
        <w:rPr>
          <w:rFonts w:ascii="Times New Roman" w:eastAsia="Times New Roman" w:hAnsi="Times New Roman" w:cs="Times New Roman"/>
          <w:bCs/>
          <w:kern w:val="0"/>
          <w:sz w:val="22"/>
          <w:szCs w:val="22"/>
          <w:lang w:eastAsia="x-none"/>
          <w14:ligatures w14:val="none"/>
        </w:rPr>
        <w:t>acidozės</w:t>
      </w:r>
      <w:proofErr w:type="spellEnd"/>
      <w:r w:rsidRPr="00776D3E">
        <w:rPr>
          <w:rFonts w:ascii="Times New Roman" w:eastAsia="Times New Roman" w:hAnsi="Times New Roman" w:cs="Times New Roman"/>
          <w:bCs/>
          <w:kern w:val="0"/>
          <w:sz w:val="22"/>
          <w:szCs w:val="22"/>
          <w:lang w:eastAsia="x-none"/>
          <w14:ligatures w14:val="none"/>
        </w:rPr>
        <w:t xml:space="preserve"> lygį. </w:t>
      </w:r>
    </w:p>
    <w:p w14:paraId="021A6F16" w14:textId="77376379"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Vėliau gali taip pat atsirasti: hipertermija, prakaitavimas, kuris sukelia </w:t>
      </w:r>
      <w:proofErr w:type="spellStart"/>
      <w:r w:rsidRPr="00776D3E">
        <w:rPr>
          <w:rFonts w:ascii="Times New Roman" w:eastAsia="Times New Roman" w:hAnsi="Times New Roman" w:cs="Times New Roman"/>
          <w:bCs/>
          <w:kern w:val="0"/>
          <w:sz w:val="22"/>
          <w:szCs w:val="22"/>
          <w:lang w:eastAsia="x-none"/>
          <w14:ligatures w14:val="none"/>
        </w:rPr>
        <w:t>dehidraciją</w:t>
      </w:r>
      <w:proofErr w:type="spellEnd"/>
      <w:r w:rsidRPr="00776D3E">
        <w:rPr>
          <w:rFonts w:ascii="Times New Roman" w:eastAsia="Times New Roman" w:hAnsi="Times New Roman" w:cs="Times New Roman"/>
          <w:bCs/>
          <w:kern w:val="0"/>
          <w:sz w:val="22"/>
          <w:szCs w:val="22"/>
          <w:lang w:eastAsia="x-none"/>
          <w14:ligatures w14:val="none"/>
        </w:rPr>
        <w:t xml:space="preserve">, </w:t>
      </w:r>
      <w:r w:rsidR="007B6948">
        <w:rPr>
          <w:rFonts w:ascii="Times New Roman" w:eastAsia="Times New Roman" w:hAnsi="Times New Roman" w:cs="Times New Roman"/>
          <w:bCs/>
          <w:kern w:val="0"/>
          <w:sz w:val="22"/>
          <w:szCs w:val="22"/>
          <w:lang w:eastAsia="x-none"/>
          <w14:ligatures w14:val="none"/>
        </w:rPr>
        <w:t>sumišimą</w:t>
      </w:r>
      <w:r w:rsidRPr="00776D3E">
        <w:rPr>
          <w:rFonts w:ascii="Times New Roman" w:eastAsia="Times New Roman" w:hAnsi="Times New Roman" w:cs="Times New Roman"/>
          <w:bCs/>
          <w:kern w:val="0"/>
          <w:sz w:val="22"/>
          <w:szCs w:val="22"/>
          <w:lang w:eastAsia="x-none"/>
          <w14:ligatures w14:val="none"/>
        </w:rPr>
        <w:t xml:space="preserve">, traukulius, haliucinacijas ir hipoglikemiją. Nervų sistemos slopinimas gali sukelti komą, </w:t>
      </w:r>
      <w:proofErr w:type="spellStart"/>
      <w:r w:rsidR="008F78F8">
        <w:rPr>
          <w:rFonts w:ascii="Times New Roman" w:eastAsia="Times New Roman" w:hAnsi="Times New Roman" w:cs="Times New Roman"/>
          <w:bCs/>
          <w:kern w:val="0"/>
          <w:sz w:val="22"/>
          <w:szCs w:val="22"/>
          <w:lang w:eastAsia="x-none"/>
          <w14:ligatures w14:val="none"/>
        </w:rPr>
        <w:t>kardiogeninį</w:t>
      </w:r>
      <w:proofErr w:type="spellEnd"/>
      <w:r w:rsidR="008F78F8">
        <w:rPr>
          <w:rFonts w:ascii="Times New Roman" w:eastAsia="Times New Roman" w:hAnsi="Times New Roman" w:cs="Times New Roman"/>
          <w:bCs/>
          <w:kern w:val="0"/>
          <w:sz w:val="22"/>
          <w:szCs w:val="22"/>
          <w:lang w:eastAsia="x-none"/>
          <w14:ligatures w14:val="none"/>
        </w:rPr>
        <w:t xml:space="preserve"> šoką</w:t>
      </w:r>
      <w:r w:rsidRPr="00776D3E">
        <w:rPr>
          <w:rFonts w:ascii="Times New Roman" w:eastAsia="Times New Roman" w:hAnsi="Times New Roman" w:cs="Times New Roman"/>
          <w:bCs/>
          <w:kern w:val="0"/>
          <w:sz w:val="22"/>
          <w:szCs w:val="22"/>
          <w:lang w:eastAsia="x-none"/>
          <w14:ligatures w14:val="none"/>
        </w:rPr>
        <w:t xml:space="preserve"> ir kvėpavimo sustojimą. Mirtina ASR dozė yra 25-30 gramų. Intoksikaciją rodo didesnė nei 300 mg/ml (1,67 </w:t>
      </w:r>
      <w:proofErr w:type="spellStart"/>
      <w:r w:rsidRPr="00776D3E">
        <w:rPr>
          <w:rFonts w:ascii="Times New Roman" w:eastAsia="Times New Roman" w:hAnsi="Times New Roman" w:cs="Times New Roman"/>
          <w:bCs/>
          <w:kern w:val="0"/>
          <w:sz w:val="22"/>
          <w:szCs w:val="22"/>
          <w:lang w:eastAsia="x-none"/>
          <w14:ligatures w14:val="none"/>
        </w:rPr>
        <w:t>mmol</w:t>
      </w:r>
      <w:proofErr w:type="spellEnd"/>
      <w:r w:rsidRPr="00776D3E">
        <w:rPr>
          <w:rFonts w:ascii="Times New Roman" w:eastAsia="Times New Roman" w:hAnsi="Times New Roman" w:cs="Times New Roman"/>
          <w:bCs/>
          <w:kern w:val="0"/>
          <w:sz w:val="22"/>
          <w:szCs w:val="22"/>
          <w:lang w:eastAsia="x-none"/>
          <w14:ligatures w14:val="none"/>
        </w:rPr>
        <w:t xml:space="preserve">/l) </w:t>
      </w:r>
      <w:proofErr w:type="spellStart"/>
      <w:r w:rsidRPr="00776D3E">
        <w:rPr>
          <w:rFonts w:ascii="Times New Roman" w:eastAsia="Times New Roman" w:hAnsi="Times New Roman" w:cs="Times New Roman"/>
          <w:bCs/>
          <w:kern w:val="0"/>
          <w:sz w:val="22"/>
          <w:szCs w:val="22"/>
          <w:lang w:eastAsia="x-none"/>
          <w14:ligatures w14:val="none"/>
        </w:rPr>
        <w:t>salicilato</w:t>
      </w:r>
      <w:proofErr w:type="spellEnd"/>
      <w:r w:rsidRPr="00776D3E">
        <w:rPr>
          <w:rFonts w:ascii="Times New Roman" w:eastAsia="Times New Roman" w:hAnsi="Times New Roman" w:cs="Times New Roman"/>
          <w:bCs/>
          <w:kern w:val="0"/>
          <w:sz w:val="22"/>
          <w:szCs w:val="22"/>
          <w:lang w:eastAsia="x-none"/>
          <w14:ligatures w14:val="none"/>
        </w:rPr>
        <w:t xml:space="preserve"> koncentracija plazmoje.</w:t>
      </w:r>
    </w:p>
    <w:p w14:paraId="4B244FFF"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p>
    <w:p w14:paraId="4B1DBB89"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u w:val="single"/>
          <w:lang w:eastAsia="x-none"/>
          <w14:ligatures w14:val="none"/>
        </w:rPr>
      </w:pPr>
      <w:r w:rsidRPr="00776D3E">
        <w:rPr>
          <w:rFonts w:ascii="Times New Roman" w:eastAsia="Times New Roman" w:hAnsi="Times New Roman" w:cs="Times New Roman"/>
          <w:bCs/>
          <w:kern w:val="0"/>
          <w:sz w:val="22"/>
          <w:szCs w:val="22"/>
          <w:u w:val="single"/>
          <w:lang w:eastAsia="x-none"/>
          <w14:ligatures w14:val="none"/>
        </w:rPr>
        <w:t>Gydymas</w:t>
      </w:r>
    </w:p>
    <w:p w14:paraId="4EB055B4"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Pasireiškus perdozavimui, reikia nutraukti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vartojimą ir taikyti palaikomąsias priemones bei simptominį gydymą.</w:t>
      </w:r>
    </w:p>
    <w:p w14:paraId="5DD4B98C" w14:textId="66397CF4"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Pavartojus toksinę dozę pacientą būtina gydyti ligoninėje. Esant vidutinio sunkumo apsinuodijimui galima bandyti sukelti vėmimą; jei tai nepavyksta, reik</w:t>
      </w:r>
      <w:r w:rsidR="00EE3FA3">
        <w:rPr>
          <w:rFonts w:ascii="Times New Roman" w:eastAsia="Times New Roman" w:hAnsi="Times New Roman" w:cs="Times New Roman"/>
          <w:bCs/>
          <w:kern w:val="0"/>
          <w:sz w:val="22"/>
          <w:szCs w:val="22"/>
          <w:lang w:eastAsia="x-none"/>
          <w14:ligatures w14:val="none"/>
        </w:rPr>
        <w:t>ia</w:t>
      </w:r>
      <w:r w:rsidRPr="00776D3E">
        <w:rPr>
          <w:rFonts w:ascii="Times New Roman" w:eastAsia="Times New Roman" w:hAnsi="Times New Roman" w:cs="Times New Roman"/>
          <w:bCs/>
          <w:kern w:val="0"/>
          <w:sz w:val="22"/>
          <w:szCs w:val="22"/>
          <w:lang w:eastAsia="x-none"/>
          <w14:ligatures w14:val="none"/>
        </w:rPr>
        <w:t xml:space="preserve"> išplauti skrandį. </w:t>
      </w:r>
      <w:r w:rsidRPr="0099197F">
        <w:rPr>
          <w:rFonts w:ascii="Times New Roman" w:eastAsia="Times New Roman" w:hAnsi="Times New Roman" w:cs="Times New Roman"/>
          <w:bCs/>
          <w:kern w:val="0"/>
          <w:sz w:val="22"/>
          <w:szCs w:val="22"/>
          <w:lang w:eastAsia="x-none"/>
          <w14:ligatures w14:val="none"/>
        </w:rPr>
        <w:t xml:space="preserve">Tada </w:t>
      </w:r>
      <w:r w:rsidR="00F8557F" w:rsidRPr="0099197F">
        <w:rPr>
          <w:rFonts w:ascii="Times New Roman" w:eastAsia="Times New Roman" w:hAnsi="Times New Roman" w:cs="Times New Roman"/>
          <w:bCs/>
          <w:kern w:val="0"/>
          <w:sz w:val="22"/>
          <w:szCs w:val="22"/>
          <w:lang w:eastAsia="x-none"/>
          <w14:ligatures w14:val="none"/>
        </w:rPr>
        <w:t>i</w:t>
      </w:r>
      <w:r w:rsidR="00A943BD" w:rsidRPr="0099197F">
        <w:rPr>
          <w:rFonts w:ascii="Times New Roman" w:eastAsia="Times New Roman" w:hAnsi="Times New Roman" w:cs="Times New Roman"/>
          <w:bCs/>
          <w:kern w:val="0"/>
          <w:sz w:val="22"/>
          <w:szCs w:val="22"/>
          <w:lang w:eastAsia="x-none"/>
          <w14:ligatures w14:val="none"/>
        </w:rPr>
        <w:t xml:space="preserve">nicijuojamas </w:t>
      </w:r>
      <w:r w:rsidRPr="0099197F">
        <w:rPr>
          <w:rFonts w:ascii="Times New Roman" w:eastAsia="Times New Roman" w:hAnsi="Times New Roman" w:cs="Times New Roman"/>
          <w:bCs/>
          <w:kern w:val="0"/>
          <w:sz w:val="22"/>
          <w:szCs w:val="22"/>
          <w:lang w:eastAsia="x-none"/>
          <w14:ligatures w14:val="none"/>
        </w:rPr>
        <w:t>a</w:t>
      </w:r>
      <w:r w:rsidRPr="00776D3E">
        <w:rPr>
          <w:rFonts w:ascii="Times New Roman" w:eastAsia="Times New Roman" w:hAnsi="Times New Roman" w:cs="Times New Roman"/>
          <w:bCs/>
          <w:kern w:val="0"/>
          <w:sz w:val="22"/>
          <w:szCs w:val="22"/>
          <w:lang w:eastAsia="x-none"/>
          <w14:ligatures w14:val="none"/>
        </w:rPr>
        <w:t>ktyvintos anglies (</w:t>
      </w:r>
      <w:proofErr w:type="spellStart"/>
      <w:r w:rsidRPr="00776D3E">
        <w:rPr>
          <w:rFonts w:ascii="Times New Roman" w:eastAsia="Times New Roman" w:hAnsi="Times New Roman" w:cs="Times New Roman"/>
          <w:bCs/>
          <w:kern w:val="0"/>
          <w:sz w:val="22"/>
          <w:szCs w:val="22"/>
          <w:lang w:eastAsia="x-none"/>
          <w14:ligatures w14:val="none"/>
        </w:rPr>
        <w:t>adsorbento</w:t>
      </w:r>
      <w:proofErr w:type="spellEnd"/>
      <w:r w:rsidRPr="00776D3E">
        <w:rPr>
          <w:rFonts w:ascii="Times New Roman" w:eastAsia="Times New Roman" w:hAnsi="Times New Roman" w:cs="Times New Roman"/>
          <w:bCs/>
          <w:kern w:val="0"/>
          <w:sz w:val="22"/>
          <w:szCs w:val="22"/>
          <w:lang w:eastAsia="x-none"/>
          <w14:ligatures w14:val="none"/>
        </w:rPr>
        <w:t xml:space="preserve">) ir natrio sulfato (vidurius </w:t>
      </w:r>
      <w:proofErr w:type="spellStart"/>
      <w:r w:rsidRPr="00776D3E">
        <w:rPr>
          <w:rFonts w:ascii="Times New Roman" w:eastAsia="Times New Roman" w:hAnsi="Times New Roman" w:cs="Times New Roman"/>
          <w:bCs/>
          <w:kern w:val="0"/>
          <w:sz w:val="22"/>
          <w:szCs w:val="22"/>
          <w:lang w:eastAsia="x-none"/>
          <w14:ligatures w14:val="none"/>
        </w:rPr>
        <w:t>liuosuojančio</w:t>
      </w:r>
      <w:proofErr w:type="spellEnd"/>
      <w:r w:rsidR="00D157CF">
        <w:rPr>
          <w:rFonts w:ascii="Times New Roman" w:eastAsia="Times New Roman" w:hAnsi="Times New Roman" w:cs="Times New Roman"/>
          <w:bCs/>
          <w:kern w:val="0"/>
          <w:sz w:val="22"/>
          <w:szCs w:val="22"/>
          <w:lang w:eastAsia="x-none"/>
          <w14:ligatures w14:val="none"/>
        </w:rPr>
        <w:t xml:space="preserve"> preparato</w:t>
      </w:r>
      <w:r w:rsidRPr="00776D3E">
        <w:rPr>
          <w:rFonts w:ascii="Times New Roman" w:eastAsia="Times New Roman" w:hAnsi="Times New Roman" w:cs="Times New Roman"/>
          <w:bCs/>
          <w:kern w:val="0"/>
          <w:sz w:val="22"/>
          <w:szCs w:val="22"/>
          <w:lang w:eastAsia="x-none"/>
          <w14:ligatures w14:val="none"/>
        </w:rPr>
        <w:t>) vartojimas. T</w:t>
      </w:r>
      <w:r w:rsidR="00057E64">
        <w:rPr>
          <w:rFonts w:ascii="Times New Roman" w:eastAsia="Times New Roman" w:hAnsi="Times New Roman" w:cs="Times New Roman"/>
          <w:bCs/>
          <w:kern w:val="0"/>
          <w:sz w:val="22"/>
          <w:szCs w:val="22"/>
          <w:lang w:eastAsia="x-none"/>
          <w14:ligatures w14:val="none"/>
        </w:rPr>
        <w:t>aip pat reikia skirti</w:t>
      </w:r>
      <w:r w:rsidRPr="00776D3E">
        <w:rPr>
          <w:rFonts w:ascii="Times New Roman" w:eastAsia="Times New Roman" w:hAnsi="Times New Roman" w:cs="Times New Roman"/>
          <w:bCs/>
          <w:kern w:val="0"/>
          <w:sz w:val="22"/>
          <w:szCs w:val="22"/>
          <w:lang w:eastAsia="x-none"/>
          <w14:ligatures w14:val="none"/>
        </w:rPr>
        <w:t xml:space="preserve"> šlapim</w:t>
      </w:r>
      <w:r w:rsidR="007768A1">
        <w:rPr>
          <w:rFonts w:ascii="Times New Roman" w:eastAsia="Times New Roman" w:hAnsi="Times New Roman" w:cs="Times New Roman"/>
          <w:bCs/>
          <w:kern w:val="0"/>
          <w:sz w:val="22"/>
          <w:szCs w:val="22"/>
          <w:lang w:eastAsia="x-none"/>
          <w14:ligatures w14:val="none"/>
        </w:rPr>
        <w:t>ą</w:t>
      </w:r>
      <w:r w:rsidRPr="00776D3E">
        <w:rPr>
          <w:rFonts w:ascii="Times New Roman" w:eastAsia="Times New Roman" w:hAnsi="Times New Roman" w:cs="Times New Roman"/>
          <w:bCs/>
          <w:kern w:val="0"/>
          <w:sz w:val="22"/>
          <w:szCs w:val="22"/>
          <w:lang w:eastAsia="x-none"/>
          <w14:ligatures w14:val="none"/>
        </w:rPr>
        <w:t xml:space="preserve"> šarmin</w:t>
      </w:r>
      <w:r w:rsidR="007768A1">
        <w:rPr>
          <w:rFonts w:ascii="Times New Roman" w:eastAsia="Times New Roman" w:hAnsi="Times New Roman" w:cs="Times New Roman"/>
          <w:bCs/>
          <w:kern w:val="0"/>
          <w:sz w:val="22"/>
          <w:szCs w:val="22"/>
          <w:lang w:eastAsia="x-none"/>
          <w14:ligatures w14:val="none"/>
        </w:rPr>
        <w:t>ančias</w:t>
      </w:r>
      <w:r w:rsidRPr="00776D3E">
        <w:rPr>
          <w:rFonts w:ascii="Times New Roman" w:eastAsia="Times New Roman" w:hAnsi="Times New Roman" w:cs="Times New Roman"/>
          <w:bCs/>
          <w:kern w:val="0"/>
          <w:sz w:val="22"/>
          <w:szCs w:val="22"/>
          <w:lang w:eastAsia="x-none"/>
          <w14:ligatures w14:val="none"/>
        </w:rPr>
        <w:t xml:space="preserve"> priemones (250 </w:t>
      </w:r>
      <w:proofErr w:type="spellStart"/>
      <w:r w:rsidRPr="00776D3E">
        <w:rPr>
          <w:rFonts w:ascii="Times New Roman" w:eastAsia="Times New Roman" w:hAnsi="Times New Roman" w:cs="Times New Roman"/>
          <w:bCs/>
          <w:kern w:val="0"/>
          <w:sz w:val="22"/>
          <w:szCs w:val="22"/>
          <w:lang w:eastAsia="x-none"/>
          <w14:ligatures w14:val="none"/>
        </w:rPr>
        <w:t>mmol</w:t>
      </w:r>
      <w:proofErr w:type="spellEnd"/>
      <w:r w:rsidRPr="00776D3E">
        <w:rPr>
          <w:rFonts w:ascii="Times New Roman" w:eastAsia="Times New Roman" w:hAnsi="Times New Roman" w:cs="Times New Roman"/>
          <w:bCs/>
          <w:kern w:val="0"/>
          <w:sz w:val="22"/>
          <w:szCs w:val="22"/>
          <w:lang w:eastAsia="x-none"/>
          <w14:ligatures w14:val="none"/>
        </w:rPr>
        <w:t xml:space="preserve"> NaHCO</w:t>
      </w:r>
      <w:r w:rsidRPr="00776D3E">
        <w:rPr>
          <w:rFonts w:ascii="Times New Roman" w:eastAsia="Times New Roman" w:hAnsi="Times New Roman" w:cs="Times New Roman"/>
          <w:bCs/>
          <w:kern w:val="0"/>
          <w:sz w:val="22"/>
          <w:szCs w:val="22"/>
          <w:vertAlign w:val="subscript"/>
          <w:lang w:eastAsia="x-none"/>
          <w14:ligatures w14:val="none"/>
        </w:rPr>
        <w:t>3</w:t>
      </w:r>
      <w:r w:rsidRPr="00776D3E">
        <w:rPr>
          <w:rFonts w:ascii="Times New Roman" w:eastAsia="Times New Roman" w:hAnsi="Times New Roman" w:cs="Times New Roman"/>
          <w:bCs/>
          <w:kern w:val="0"/>
          <w:sz w:val="22"/>
          <w:szCs w:val="22"/>
          <w:lang w:eastAsia="x-none"/>
          <w14:ligatures w14:val="none"/>
        </w:rPr>
        <w:t xml:space="preserve"> per 3 valandas)</w:t>
      </w:r>
      <w:r w:rsidR="007768A1">
        <w:rPr>
          <w:rFonts w:ascii="Times New Roman" w:eastAsia="Times New Roman" w:hAnsi="Times New Roman" w:cs="Times New Roman"/>
          <w:bCs/>
          <w:kern w:val="0"/>
          <w:sz w:val="22"/>
          <w:szCs w:val="22"/>
          <w:lang w:eastAsia="x-none"/>
          <w14:ligatures w14:val="none"/>
        </w:rPr>
        <w:t>,</w:t>
      </w:r>
      <w:r w:rsidRPr="00776D3E">
        <w:rPr>
          <w:rFonts w:ascii="Times New Roman" w:eastAsia="Times New Roman" w:hAnsi="Times New Roman" w:cs="Times New Roman"/>
          <w:bCs/>
          <w:kern w:val="0"/>
          <w:sz w:val="22"/>
          <w:szCs w:val="22"/>
          <w:lang w:eastAsia="x-none"/>
          <w14:ligatures w14:val="none"/>
        </w:rPr>
        <w:t xml:space="preserve"> stebint šlapimo pH. Tinkamiausias sunkios intoksikacijos gydymas yra hemodializė.</w:t>
      </w:r>
    </w:p>
    <w:p w14:paraId="44DF23EC"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Būtina stebėti kepenų funkciją ir KK koncentraciją.</w:t>
      </w:r>
    </w:p>
    <w:p w14:paraId="3F71FC6F"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p>
    <w:p w14:paraId="12EE1727"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Cs/>
          <w:kern w:val="0"/>
          <w:sz w:val="22"/>
          <w:szCs w:val="22"/>
          <w:lang w:eastAsia="x-none"/>
          <w14:ligatures w14:val="none"/>
        </w:rPr>
      </w:pPr>
    </w:p>
    <w:p w14:paraId="52FAEB10"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w:t>
      </w:r>
      <w:r w:rsidRPr="00776D3E">
        <w:rPr>
          <w:rFonts w:ascii="Times New Roman" w:eastAsia="Times New Roman" w:hAnsi="Times New Roman" w:cs="Times New Roman"/>
          <w:b/>
          <w:bCs/>
          <w:kern w:val="0"/>
          <w:sz w:val="22"/>
          <w:szCs w:val="22"/>
          <w:lang w:eastAsia="x-none"/>
          <w14:ligatures w14:val="none"/>
        </w:rPr>
        <w:tab/>
        <w:t>FARMAKOLOGINĖS SAVYBĖS</w:t>
      </w:r>
    </w:p>
    <w:p w14:paraId="7F18B1F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170DCF9"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5.1</w:t>
      </w:r>
      <w:r w:rsidRPr="00776D3E">
        <w:rPr>
          <w:rFonts w:ascii="Times New Roman" w:eastAsia="Times New Roman" w:hAnsi="Times New Roman" w:cs="Times New Roman"/>
          <w:b/>
          <w:kern w:val="0"/>
          <w:sz w:val="22"/>
          <w:szCs w:val="22"/>
          <w:lang w:eastAsia="x-none"/>
          <w14:ligatures w14:val="none"/>
        </w:rPr>
        <w:t xml:space="preserve"> </w:t>
      </w:r>
      <w:r w:rsidRPr="00776D3E">
        <w:rPr>
          <w:rFonts w:ascii="Times New Roman" w:eastAsia="Times New Roman" w:hAnsi="Times New Roman" w:cs="Times New Roman"/>
          <w:b/>
          <w:bCs/>
          <w:kern w:val="0"/>
          <w:sz w:val="22"/>
          <w:szCs w:val="22"/>
          <w:lang w:eastAsia="x-none"/>
          <w14:ligatures w14:val="none"/>
        </w:rPr>
        <w:tab/>
      </w:r>
      <w:proofErr w:type="spellStart"/>
      <w:r w:rsidRPr="00776D3E">
        <w:rPr>
          <w:rFonts w:ascii="Times New Roman" w:eastAsia="Times New Roman" w:hAnsi="Times New Roman" w:cs="Times New Roman"/>
          <w:b/>
          <w:bCs/>
          <w:kern w:val="0"/>
          <w:sz w:val="22"/>
          <w:szCs w:val="22"/>
          <w:lang w:eastAsia="x-none"/>
          <w14:ligatures w14:val="none"/>
        </w:rPr>
        <w:t>Farmakodinaminės</w:t>
      </w:r>
      <w:proofErr w:type="spellEnd"/>
      <w:r w:rsidRPr="00776D3E">
        <w:rPr>
          <w:rFonts w:ascii="Times New Roman" w:eastAsia="Times New Roman" w:hAnsi="Times New Roman" w:cs="Times New Roman"/>
          <w:b/>
          <w:bCs/>
          <w:kern w:val="0"/>
          <w:sz w:val="22"/>
          <w:szCs w:val="22"/>
          <w:lang w:eastAsia="x-none"/>
          <w14:ligatures w14:val="none"/>
        </w:rPr>
        <w:t xml:space="preserve"> savybės</w:t>
      </w:r>
    </w:p>
    <w:p w14:paraId="11DA20C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828A13F" w14:textId="77777777" w:rsidR="00776D3E" w:rsidRPr="00776D3E" w:rsidRDefault="00776D3E" w:rsidP="00776D3E">
      <w:pPr>
        <w:keepNext/>
        <w:keepLines/>
        <w:shd w:val="clear" w:color="auto" w:fill="F8F9FA"/>
        <w:spacing w:after="0" w:line="240" w:lineRule="auto"/>
        <w:outlineLvl w:val="0"/>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lastRenderedPageBreak/>
        <w:t>Farmakoterapinė</w:t>
      </w:r>
      <w:proofErr w:type="spellEnd"/>
      <w:r w:rsidRPr="00776D3E">
        <w:rPr>
          <w:rFonts w:ascii="Times New Roman" w:eastAsia="Times New Roman" w:hAnsi="Times New Roman" w:cs="Times New Roman"/>
          <w:color w:val="000000"/>
          <w:kern w:val="0"/>
          <w:sz w:val="22"/>
          <w:szCs w:val="22"/>
          <w14:ligatures w14:val="none"/>
        </w:rPr>
        <w:t xml:space="preserve"> grupė</w:t>
      </w:r>
      <w:r w:rsidRPr="00776D3E">
        <w:rPr>
          <w:rFonts w:ascii="Times New Roman" w:eastAsia="Times New Roman" w:hAnsi="Times New Roman" w:cs="Times New Roman"/>
          <w:i/>
          <w:color w:val="000000"/>
          <w:kern w:val="0"/>
          <w:sz w:val="22"/>
          <w:szCs w:val="22"/>
          <w14:ligatures w14:val="none"/>
        </w:rPr>
        <w:t>:</w:t>
      </w:r>
      <w:r w:rsidRPr="00776D3E">
        <w:rPr>
          <w:rFonts w:ascii="Times New Roman" w:eastAsia="Times New Roman" w:hAnsi="Times New Roman" w:cs="Times New Roman"/>
          <w:color w:val="000000"/>
          <w:kern w:val="0"/>
          <w:sz w:val="22"/>
          <w:szCs w:val="22"/>
          <w14:ligatures w14:val="none"/>
        </w:rPr>
        <w:t xml:space="preserve"> lipidus modifikuojančios medžiagos derinyje su kitais vaistiniais preparatais. </w:t>
      </w:r>
    </w:p>
    <w:p w14:paraId="49BEF31C" w14:textId="77777777" w:rsidR="00776D3E" w:rsidRPr="00776D3E" w:rsidRDefault="00776D3E" w:rsidP="00776D3E">
      <w:pPr>
        <w:keepNext/>
        <w:keepLines/>
        <w:shd w:val="clear" w:color="auto" w:fill="F8F9FA"/>
        <w:spacing w:after="0" w:line="240" w:lineRule="auto"/>
        <w:outlineLvl w:val="0"/>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ATC kodas: C10BX05.</w:t>
      </w:r>
    </w:p>
    <w:p w14:paraId="3D81518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520EE5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Veikimo mechanizmas</w:t>
      </w:r>
    </w:p>
    <w:p w14:paraId="7B64AB6A"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p>
    <w:p w14:paraId="6010EE9A"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u w:val="single"/>
          <w14:ligatures w14:val="none"/>
        </w:rPr>
      </w:pPr>
      <w:proofErr w:type="spellStart"/>
      <w:r w:rsidRPr="00776D3E">
        <w:rPr>
          <w:rFonts w:ascii="Times New Roman" w:eastAsia="Times New Roman" w:hAnsi="Times New Roman" w:cs="Times New Roman"/>
          <w:bCs/>
          <w:kern w:val="0"/>
          <w:sz w:val="22"/>
          <w:szCs w:val="22"/>
          <w:u w:val="single"/>
          <w14:ligatures w14:val="none"/>
        </w:rPr>
        <w:t>Rozuvastatinas</w:t>
      </w:r>
      <w:proofErr w:type="spellEnd"/>
      <w:r w:rsidRPr="00776D3E">
        <w:rPr>
          <w:rFonts w:ascii="Times New Roman" w:eastAsia="Times New Roman" w:hAnsi="Times New Roman" w:cs="Times New Roman"/>
          <w:bCs/>
          <w:kern w:val="0"/>
          <w:sz w:val="22"/>
          <w:szCs w:val="22"/>
          <w:u w:val="single"/>
          <w14:ligatures w14:val="none"/>
        </w:rPr>
        <w:t xml:space="preserve"> </w:t>
      </w:r>
    </w:p>
    <w:p w14:paraId="049E75C5" w14:textId="1BB7583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selektyviai konkurenciniu būdu slopina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reduktazę. Šis fermentas, nuo kurio aktyvumo priklauso cholesterolio sintezės greitis, </w:t>
      </w:r>
      <w:r w:rsidR="00CE0D9F">
        <w:rPr>
          <w:rFonts w:ascii="Times New Roman" w:eastAsia="Times New Roman" w:hAnsi="Times New Roman" w:cs="Times New Roman"/>
          <w:kern w:val="0"/>
          <w:sz w:val="22"/>
          <w:szCs w:val="22"/>
          <w14:ligatures w14:val="none"/>
        </w:rPr>
        <w:t xml:space="preserve">skatina </w:t>
      </w:r>
      <w:r w:rsidRPr="00776D3E">
        <w:rPr>
          <w:rFonts w:ascii="Times New Roman" w:eastAsia="Times New Roman" w:hAnsi="Times New Roman" w:cs="Times New Roman"/>
          <w:kern w:val="0"/>
          <w:sz w:val="22"/>
          <w:szCs w:val="22"/>
          <w14:ligatures w14:val="none"/>
        </w:rPr>
        <w:t xml:space="preserve">3-hidroksi-3-metilglutaril </w:t>
      </w:r>
      <w:proofErr w:type="spellStart"/>
      <w:r w:rsidRPr="00776D3E">
        <w:rPr>
          <w:rFonts w:ascii="Times New Roman" w:eastAsia="Times New Roman" w:hAnsi="Times New Roman" w:cs="Times New Roman"/>
          <w:kern w:val="0"/>
          <w:sz w:val="22"/>
          <w:szCs w:val="22"/>
          <w14:ligatures w14:val="none"/>
        </w:rPr>
        <w:t>koferment</w:t>
      </w:r>
      <w:r w:rsidR="00D8521D">
        <w:rPr>
          <w:rFonts w:ascii="Times New Roman" w:eastAsia="Times New Roman" w:hAnsi="Times New Roman" w:cs="Times New Roman"/>
          <w:kern w:val="0"/>
          <w:sz w:val="22"/>
          <w:szCs w:val="22"/>
          <w14:ligatures w14:val="none"/>
        </w:rPr>
        <w:t>o</w:t>
      </w:r>
      <w:proofErr w:type="spellEnd"/>
      <w:r w:rsidRPr="00776D3E">
        <w:rPr>
          <w:rFonts w:ascii="Times New Roman" w:eastAsia="Times New Roman" w:hAnsi="Times New Roman" w:cs="Times New Roman"/>
          <w:kern w:val="0"/>
          <w:sz w:val="22"/>
          <w:szCs w:val="22"/>
          <w14:ligatures w14:val="none"/>
        </w:rPr>
        <w:t xml:space="preserve"> A v</w:t>
      </w:r>
      <w:r w:rsidR="00D8521D">
        <w:rPr>
          <w:rFonts w:ascii="Times New Roman" w:eastAsia="Times New Roman" w:hAnsi="Times New Roman" w:cs="Times New Roman"/>
          <w:kern w:val="0"/>
          <w:sz w:val="22"/>
          <w:szCs w:val="22"/>
          <w14:ligatures w14:val="none"/>
        </w:rPr>
        <w:t>irtimą</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mevalonatu</w:t>
      </w:r>
      <w:proofErr w:type="spellEnd"/>
      <w:r w:rsidRPr="00776D3E">
        <w:rPr>
          <w:rFonts w:ascii="Times New Roman" w:eastAsia="Times New Roman" w:hAnsi="Times New Roman" w:cs="Times New Roman"/>
          <w:kern w:val="0"/>
          <w:sz w:val="22"/>
          <w:szCs w:val="22"/>
          <w14:ligatures w14:val="none"/>
        </w:rPr>
        <w:t xml:space="preserve"> </w:t>
      </w:r>
      <w:r w:rsidR="00662071">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cholesterolio pirmtaku</w:t>
      </w:r>
      <w:r w:rsidR="00662071">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Svarbiausia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veikimo vieta yra kepenys. Jos yra ir cholesterolio kiekį kraujyje mažinančio poveikio organas-taikinys.</w:t>
      </w:r>
    </w:p>
    <w:p w14:paraId="4E18C8A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7D69074" w14:textId="431CD9F8"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kepenyse didina MTL receptorių skaičių ląstelių paviršiuje, todėl </w:t>
      </w:r>
      <w:r w:rsidR="004B6258">
        <w:rPr>
          <w:rFonts w:ascii="Times New Roman" w:eastAsia="Times New Roman" w:hAnsi="Times New Roman" w:cs="Times New Roman"/>
          <w:kern w:val="0"/>
          <w:sz w:val="22"/>
          <w:szCs w:val="22"/>
          <w14:ligatures w14:val="none"/>
        </w:rPr>
        <w:t>skatina</w:t>
      </w:r>
      <w:r w:rsidRPr="00776D3E">
        <w:rPr>
          <w:rFonts w:ascii="Times New Roman" w:eastAsia="Times New Roman" w:hAnsi="Times New Roman" w:cs="Times New Roman"/>
          <w:kern w:val="0"/>
          <w:sz w:val="22"/>
          <w:szCs w:val="22"/>
          <w14:ligatures w14:val="none"/>
        </w:rPr>
        <w:t xml:space="preserve"> </w:t>
      </w:r>
      <w:r w:rsidR="008D7F23">
        <w:rPr>
          <w:rFonts w:ascii="Times New Roman" w:eastAsia="Times New Roman" w:hAnsi="Times New Roman" w:cs="Times New Roman"/>
          <w:kern w:val="0"/>
          <w:sz w:val="22"/>
          <w:szCs w:val="22"/>
          <w14:ligatures w14:val="none"/>
        </w:rPr>
        <w:t>mažo tankio lipoproteinų (</w:t>
      </w:r>
      <w:r w:rsidRPr="00776D3E">
        <w:rPr>
          <w:rFonts w:ascii="Times New Roman" w:eastAsia="Times New Roman" w:hAnsi="Times New Roman" w:cs="Times New Roman"/>
          <w:kern w:val="0"/>
          <w:sz w:val="22"/>
          <w:szCs w:val="22"/>
          <w14:ligatures w14:val="none"/>
        </w:rPr>
        <w:t>MTL</w:t>
      </w:r>
      <w:r w:rsidR="008D7F23">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patekim</w:t>
      </w:r>
      <w:r w:rsidR="004B6258">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į kepenų ląsteles bei </w:t>
      </w:r>
      <w:r w:rsidR="00FC710D">
        <w:rPr>
          <w:rFonts w:ascii="Times New Roman" w:eastAsia="Times New Roman" w:hAnsi="Times New Roman" w:cs="Times New Roman"/>
          <w:kern w:val="0"/>
          <w:sz w:val="22"/>
          <w:szCs w:val="22"/>
          <w14:ligatures w14:val="none"/>
        </w:rPr>
        <w:t xml:space="preserve">MTL </w:t>
      </w:r>
      <w:proofErr w:type="spellStart"/>
      <w:r w:rsidRPr="00776D3E">
        <w:rPr>
          <w:rFonts w:ascii="Times New Roman" w:eastAsia="Times New Roman" w:hAnsi="Times New Roman" w:cs="Times New Roman"/>
          <w:kern w:val="0"/>
          <w:sz w:val="22"/>
          <w:szCs w:val="22"/>
          <w14:ligatures w14:val="none"/>
        </w:rPr>
        <w:t>katabolizm</w:t>
      </w:r>
      <w:r w:rsidR="00850336">
        <w:rPr>
          <w:rFonts w:ascii="Times New Roman" w:eastAsia="Times New Roman" w:hAnsi="Times New Roman" w:cs="Times New Roman"/>
          <w:kern w:val="0"/>
          <w:sz w:val="22"/>
          <w:szCs w:val="22"/>
          <w14:ligatures w14:val="none"/>
        </w:rPr>
        <w:t>ą</w:t>
      </w:r>
      <w:proofErr w:type="spellEnd"/>
      <w:r w:rsidRPr="00776D3E">
        <w:rPr>
          <w:rFonts w:ascii="Times New Roman" w:eastAsia="Times New Roman" w:hAnsi="Times New Roman" w:cs="Times New Roman"/>
          <w:kern w:val="0"/>
          <w:sz w:val="22"/>
          <w:szCs w:val="22"/>
          <w14:ligatures w14:val="none"/>
        </w:rPr>
        <w:t xml:space="preserve"> jose</w:t>
      </w:r>
      <w:r w:rsidR="00BA167E">
        <w:rPr>
          <w:rFonts w:ascii="Times New Roman" w:eastAsia="Times New Roman" w:hAnsi="Times New Roman" w:cs="Times New Roman"/>
          <w:kern w:val="0"/>
          <w:sz w:val="22"/>
          <w:szCs w:val="22"/>
          <w14:ligatures w14:val="none"/>
        </w:rPr>
        <w:t xml:space="preserve">. Be to </w:t>
      </w:r>
      <w:r w:rsidR="00072A22">
        <w:rPr>
          <w:rFonts w:ascii="Times New Roman" w:eastAsia="Times New Roman" w:hAnsi="Times New Roman" w:cs="Times New Roman"/>
          <w:kern w:val="0"/>
          <w:sz w:val="22"/>
          <w:szCs w:val="22"/>
          <w14:ligatures w14:val="none"/>
        </w:rPr>
        <w:t>š</w:t>
      </w:r>
      <w:r w:rsidR="00390418">
        <w:rPr>
          <w:rFonts w:ascii="Times New Roman" w:eastAsia="Times New Roman" w:hAnsi="Times New Roman" w:cs="Times New Roman"/>
          <w:kern w:val="0"/>
          <w:sz w:val="22"/>
          <w:szCs w:val="22"/>
          <w14:ligatures w14:val="none"/>
        </w:rPr>
        <w:t>is vaistinis preparatas</w:t>
      </w:r>
      <w:r w:rsidR="006E76DC">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slopina </w:t>
      </w:r>
      <w:r w:rsidR="008D7F23">
        <w:rPr>
          <w:rFonts w:ascii="Times New Roman" w:eastAsia="Times New Roman" w:hAnsi="Times New Roman" w:cs="Times New Roman"/>
          <w:kern w:val="0"/>
          <w:sz w:val="22"/>
          <w:szCs w:val="22"/>
          <w14:ligatures w14:val="none"/>
        </w:rPr>
        <w:t>labai mažo tankio lipoproteinų (</w:t>
      </w:r>
      <w:r w:rsidRPr="00776D3E">
        <w:rPr>
          <w:rFonts w:ascii="Times New Roman" w:eastAsia="Times New Roman" w:hAnsi="Times New Roman" w:cs="Times New Roman"/>
          <w:kern w:val="0"/>
          <w:sz w:val="22"/>
          <w:szCs w:val="22"/>
          <w14:ligatures w14:val="none"/>
        </w:rPr>
        <w:t>LMTL</w:t>
      </w:r>
      <w:r w:rsidR="008D7F23">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sintez</w:t>
      </w:r>
      <w:r w:rsidR="00F26FA1">
        <w:rPr>
          <w:rFonts w:ascii="Times New Roman" w:eastAsia="Times New Roman" w:hAnsi="Times New Roman" w:cs="Times New Roman"/>
          <w:kern w:val="0"/>
          <w:sz w:val="22"/>
          <w:szCs w:val="22"/>
          <w14:ligatures w14:val="none"/>
        </w:rPr>
        <w:t>ę</w:t>
      </w:r>
      <w:r w:rsidRPr="00776D3E">
        <w:rPr>
          <w:rFonts w:ascii="Times New Roman" w:eastAsia="Times New Roman" w:hAnsi="Times New Roman" w:cs="Times New Roman"/>
          <w:kern w:val="0"/>
          <w:sz w:val="22"/>
          <w:szCs w:val="22"/>
          <w14:ligatures w14:val="none"/>
        </w:rPr>
        <w:t xml:space="preserve"> kepenyse, </w:t>
      </w:r>
      <w:r w:rsidR="00425EF3">
        <w:rPr>
          <w:rFonts w:ascii="Times New Roman" w:eastAsia="Times New Roman" w:hAnsi="Times New Roman" w:cs="Times New Roman"/>
          <w:kern w:val="0"/>
          <w:sz w:val="22"/>
          <w:szCs w:val="22"/>
          <w14:ligatures w14:val="none"/>
        </w:rPr>
        <w:t xml:space="preserve">kas sąlygoja </w:t>
      </w:r>
      <w:r w:rsidRPr="00776D3E">
        <w:rPr>
          <w:rFonts w:ascii="Times New Roman" w:eastAsia="Times New Roman" w:hAnsi="Times New Roman" w:cs="Times New Roman"/>
          <w:kern w:val="0"/>
          <w:sz w:val="22"/>
          <w:szCs w:val="22"/>
          <w14:ligatures w14:val="none"/>
        </w:rPr>
        <w:t>bendr</w:t>
      </w:r>
      <w:r w:rsidR="00425EF3">
        <w:rPr>
          <w:rFonts w:ascii="Times New Roman" w:eastAsia="Times New Roman" w:hAnsi="Times New Roman" w:cs="Times New Roman"/>
          <w:kern w:val="0"/>
          <w:sz w:val="22"/>
          <w:szCs w:val="22"/>
          <w14:ligatures w14:val="none"/>
        </w:rPr>
        <w:t>ą</w:t>
      </w:r>
      <w:r w:rsidRPr="00776D3E">
        <w:rPr>
          <w:rFonts w:ascii="Times New Roman" w:eastAsia="Times New Roman" w:hAnsi="Times New Roman" w:cs="Times New Roman"/>
          <w:kern w:val="0"/>
          <w:sz w:val="22"/>
          <w:szCs w:val="22"/>
          <w14:ligatures w14:val="none"/>
        </w:rPr>
        <w:t xml:space="preserve"> LMTL ir MTL dalelių skaiči</w:t>
      </w:r>
      <w:r w:rsidR="00425EF3">
        <w:rPr>
          <w:rFonts w:ascii="Times New Roman" w:eastAsia="Times New Roman" w:hAnsi="Times New Roman" w:cs="Times New Roman"/>
          <w:kern w:val="0"/>
          <w:sz w:val="22"/>
          <w:szCs w:val="22"/>
          <w14:ligatures w14:val="none"/>
        </w:rPr>
        <w:t>a</w:t>
      </w:r>
      <w:r w:rsidRPr="00776D3E">
        <w:rPr>
          <w:rFonts w:ascii="Times New Roman" w:eastAsia="Times New Roman" w:hAnsi="Times New Roman" w:cs="Times New Roman"/>
          <w:kern w:val="0"/>
          <w:sz w:val="22"/>
          <w:szCs w:val="22"/>
          <w14:ligatures w14:val="none"/>
        </w:rPr>
        <w:t>us</w:t>
      </w:r>
      <w:r w:rsidR="00425EF3">
        <w:rPr>
          <w:rFonts w:ascii="Times New Roman" w:eastAsia="Times New Roman" w:hAnsi="Times New Roman" w:cs="Times New Roman"/>
          <w:kern w:val="0"/>
          <w:sz w:val="22"/>
          <w:szCs w:val="22"/>
          <w14:ligatures w14:val="none"/>
        </w:rPr>
        <w:t xml:space="preserve"> sumažėjimą</w:t>
      </w:r>
      <w:r w:rsidRPr="00776D3E">
        <w:rPr>
          <w:rFonts w:ascii="Times New Roman" w:eastAsia="Times New Roman" w:hAnsi="Times New Roman" w:cs="Times New Roman"/>
          <w:kern w:val="0"/>
          <w:sz w:val="22"/>
          <w:szCs w:val="22"/>
          <w14:ligatures w14:val="none"/>
        </w:rPr>
        <w:t>.</w:t>
      </w:r>
    </w:p>
    <w:p w14:paraId="6D70673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C338D5C" w14:textId="54FFEBB5"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mažina padidėjus</w:t>
      </w:r>
      <w:r w:rsidR="00643105">
        <w:rPr>
          <w:rFonts w:ascii="Times New Roman" w:eastAsia="Times New Roman" w:hAnsi="Times New Roman" w:cs="Times New Roman"/>
          <w:kern w:val="0"/>
          <w:sz w:val="22"/>
          <w:szCs w:val="22"/>
          <w14:ligatures w14:val="none"/>
        </w:rPr>
        <w:t>ią</w:t>
      </w:r>
      <w:r w:rsidRPr="00776D3E">
        <w:rPr>
          <w:rFonts w:ascii="Times New Roman" w:eastAsia="Times New Roman" w:hAnsi="Times New Roman" w:cs="Times New Roman"/>
          <w:kern w:val="0"/>
          <w:sz w:val="22"/>
          <w:szCs w:val="22"/>
          <w14:ligatures w14:val="none"/>
        </w:rPr>
        <w:t xml:space="preserve"> mažo tankio lipoproteinų cholesterolio (MTL-C), bendro cholesterolio ir trigliceridų (TG) k</w:t>
      </w:r>
      <w:r w:rsidR="00B7497D">
        <w:rPr>
          <w:rFonts w:ascii="Times New Roman" w:eastAsia="Times New Roman" w:hAnsi="Times New Roman" w:cs="Times New Roman"/>
          <w:kern w:val="0"/>
          <w:sz w:val="22"/>
          <w:szCs w:val="22"/>
          <w14:ligatures w14:val="none"/>
        </w:rPr>
        <w:t>oncentraciją</w:t>
      </w:r>
      <w:r w:rsidR="0054253B">
        <w:rPr>
          <w:rFonts w:ascii="Times New Roman" w:eastAsia="Times New Roman" w:hAnsi="Times New Roman" w:cs="Times New Roman"/>
          <w:kern w:val="0"/>
          <w:sz w:val="22"/>
          <w:szCs w:val="22"/>
          <w14:ligatures w14:val="none"/>
        </w:rPr>
        <w:t xml:space="preserve"> kraujyje</w:t>
      </w:r>
      <w:r w:rsidRPr="00776D3E">
        <w:rPr>
          <w:rFonts w:ascii="Times New Roman" w:eastAsia="Times New Roman" w:hAnsi="Times New Roman" w:cs="Times New Roman"/>
          <w:kern w:val="0"/>
          <w:sz w:val="22"/>
          <w:szCs w:val="22"/>
          <w14:ligatures w14:val="none"/>
        </w:rPr>
        <w:t>, didina didelio tankio lipoproteinų cholesterolio (DTL-C) k</w:t>
      </w:r>
      <w:r w:rsidR="00100CA2">
        <w:rPr>
          <w:rFonts w:ascii="Times New Roman" w:eastAsia="Times New Roman" w:hAnsi="Times New Roman" w:cs="Times New Roman"/>
          <w:kern w:val="0"/>
          <w:sz w:val="22"/>
          <w:szCs w:val="22"/>
          <w14:ligatures w14:val="none"/>
        </w:rPr>
        <w:t>oncentraciją</w:t>
      </w:r>
      <w:r w:rsidRPr="00776D3E">
        <w:rPr>
          <w:rFonts w:ascii="Times New Roman" w:eastAsia="Times New Roman" w:hAnsi="Times New Roman" w:cs="Times New Roman"/>
          <w:kern w:val="0"/>
          <w:sz w:val="22"/>
          <w:szCs w:val="22"/>
          <w14:ligatures w14:val="none"/>
        </w:rPr>
        <w:t xml:space="preserve">. Be to,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mažina </w:t>
      </w:r>
      <w:proofErr w:type="spellStart"/>
      <w:r w:rsidRPr="00776D3E">
        <w:rPr>
          <w:rFonts w:ascii="Times New Roman" w:eastAsia="Times New Roman" w:hAnsi="Times New Roman" w:cs="Times New Roman"/>
          <w:kern w:val="0"/>
          <w:sz w:val="22"/>
          <w:szCs w:val="22"/>
          <w14:ligatures w14:val="none"/>
        </w:rPr>
        <w:t>ApoB</w:t>
      </w:r>
      <w:proofErr w:type="spellEnd"/>
      <w:r w:rsidRPr="00776D3E">
        <w:rPr>
          <w:rFonts w:ascii="Times New Roman" w:eastAsia="Times New Roman" w:hAnsi="Times New Roman" w:cs="Times New Roman"/>
          <w:kern w:val="0"/>
          <w:sz w:val="22"/>
          <w:szCs w:val="22"/>
          <w14:ligatures w14:val="none"/>
        </w:rPr>
        <w:t>, ne DTL-C, LMTL cholesterolio, LMTL trigliceridų k</w:t>
      </w:r>
      <w:r w:rsidR="006F7196">
        <w:rPr>
          <w:rFonts w:ascii="Times New Roman" w:eastAsia="Times New Roman" w:hAnsi="Times New Roman" w:cs="Times New Roman"/>
          <w:kern w:val="0"/>
          <w:sz w:val="22"/>
          <w:szCs w:val="22"/>
          <w14:ligatures w14:val="none"/>
        </w:rPr>
        <w:t>oncentraciją</w:t>
      </w:r>
      <w:r w:rsidRPr="00776D3E">
        <w:rPr>
          <w:rFonts w:ascii="Times New Roman" w:eastAsia="Times New Roman" w:hAnsi="Times New Roman" w:cs="Times New Roman"/>
          <w:kern w:val="0"/>
          <w:sz w:val="22"/>
          <w:szCs w:val="22"/>
          <w14:ligatures w14:val="none"/>
        </w:rPr>
        <w:t xml:space="preserve">, didina </w:t>
      </w:r>
      <w:proofErr w:type="spellStart"/>
      <w:r w:rsidRPr="00776D3E">
        <w:rPr>
          <w:rFonts w:ascii="Times New Roman" w:eastAsia="Times New Roman" w:hAnsi="Times New Roman" w:cs="Times New Roman"/>
          <w:kern w:val="0"/>
          <w:sz w:val="22"/>
          <w:szCs w:val="22"/>
          <w14:ligatures w14:val="none"/>
        </w:rPr>
        <w:t>ApoA</w:t>
      </w:r>
      <w:proofErr w:type="spellEnd"/>
      <w:r w:rsidRPr="00776D3E">
        <w:rPr>
          <w:rFonts w:ascii="Times New Roman" w:eastAsia="Times New Roman" w:hAnsi="Times New Roman" w:cs="Times New Roman"/>
          <w:kern w:val="0"/>
          <w:sz w:val="22"/>
          <w:szCs w:val="22"/>
          <w14:ligatures w14:val="none"/>
        </w:rPr>
        <w:t xml:space="preserve">-I koncentraciją (žr. žemiau esančią 3-ąją lentelę).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taip pat mažina MTL-C ir DTL-C, bendro cholesterolio ir DTL-C, ne DTL-C ir DTL-C bei </w:t>
      </w:r>
      <w:proofErr w:type="spellStart"/>
      <w:r w:rsidRPr="00776D3E">
        <w:rPr>
          <w:rFonts w:ascii="Times New Roman" w:eastAsia="Times New Roman" w:hAnsi="Times New Roman" w:cs="Times New Roman"/>
          <w:kern w:val="0"/>
          <w:sz w:val="22"/>
          <w:szCs w:val="22"/>
          <w14:ligatures w14:val="none"/>
        </w:rPr>
        <w:t>ApoB</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ApoA</w:t>
      </w:r>
      <w:proofErr w:type="spellEnd"/>
      <w:r w:rsidRPr="00776D3E">
        <w:rPr>
          <w:rFonts w:ascii="Times New Roman" w:eastAsia="Times New Roman" w:hAnsi="Times New Roman" w:cs="Times New Roman"/>
          <w:kern w:val="0"/>
          <w:sz w:val="22"/>
          <w:szCs w:val="22"/>
          <w14:ligatures w14:val="none"/>
        </w:rPr>
        <w:t>-I santyk</w:t>
      </w:r>
      <w:r w:rsidR="00896719">
        <w:rPr>
          <w:rFonts w:ascii="Times New Roman" w:eastAsia="Times New Roman" w:hAnsi="Times New Roman" w:cs="Times New Roman"/>
          <w:kern w:val="0"/>
          <w:sz w:val="22"/>
          <w:szCs w:val="22"/>
          <w14:ligatures w14:val="none"/>
        </w:rPr>
        <w:t>ius</w:t>
      </w:r>
      <w:r w:rsidRPr="00776D3E">
        <w:rPr>
          <w:rFonts w:ascii="Times New Roman" w:eastAsia="Times New Roman" w:hAnsi="Times New Roman" w:cs="Times New Roman"/>
          <w:kern w:val="0"/>
          <w:sz w:val="22"/>
          <w:szCs w:val="22"/>
          <w14:ligatures w14:val="none"/>
        </w:rPr>
        <w:t>.</w:t>
      </w:r>
    </w:p>
    <w:p w14:paraId="30C2ABB5" w14:textId="79026195"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Pradėjus vartoti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gydomasis poveikis pasireiškia per savaitę, per dvi gydymo savaites poveikis tampa 90 % maksimalaus. Stipriausias poveikis paprastai pasireiškia po 4 gydymo savaičių ir </w:t>
      </w:r>
      <w:r w:rsidR="00AA1A2C">
        <w:rPr>
          <w:rFonts w:ascii="Times New Roman" w:eastAsia="Times New Roman" w:hAnsi="Times New Roman" w:cs="Times New Roman"/>
          <w:kern w:val="0"/>
          <w:sz w:val="22"/>
          <w:szCs w:val="22"/>
          <w14:ligatures w14:val="none"/>
        </w:rPr>
        <w:t>yra palaikomas</w:t>
      </w:r>
      <w:r w:rsidRPr="00776D3E">
        <w:rPr>
          <w:rFonts w:ascii="Times New Roman" w:eastAsia="Times New Roman" w:hAnsi="Times New Roman" w:cs="Times New Roman"/>
          <w:kern w:val="0"/>
          <w:sz w:val="22"/>
          <w:szCs w:val="22"/>
          <w14:ligatures w14:val="none"/>
        </w:rPr>
        <w:t xml:space="preserve"> tolesnio gydymo metu.</w:t>
      </w:r>
    </w:p>
    <w:p w14:paraId="37421BD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E31EB53" w14:textId="77777777" w:rsidR="00776D3E" w:rsidRPr="00776D3E" w:rsidRDefault="00776D3E" w:rsidP="00776D3E">
      <w:pPr>
        <w:tabs>
          <w:tab w:val="left" w:pos="567"/>
        </w:tabs>
        <w:spacing w:after="0" w:line="260" w:lineRule="exact"/>
        <w:rPr>
          <w:rFonts w:ascii="Times New Roman" w:eastAsia="Times New Roman" w:hAnsi="Times New Roman" w:cs="Times New Roman"/>
          <w:bCs/>
          <w:kern w:val="0"/>
          <w:sz w:val="22"/>
          <w:szCs w:val="22"/>
          <w:u w:val="single"/>
          <w14:ligatures w14:val="none"/>
        </w:rPr>
      </w:pPr>
      <w:proofErr w:type="spellStart"/>
      <w:r w:rsidRPr="00776D3E">
        <w:rPr>
          <w:rFonts w:ascii="Times New Roman" w:eastAsia="Times New Roman" w:hAnsi="Times New Roman" w:cs="Times New Roman"/>
          <w:bCs/>
          <w:kern w:val="0"/>
          <w:sz w:val="22"/>
          <w:szCs w:val="22"/>
          <w:u w:val="single"/>
          <w14:ligatures w14:val="none"/>
        </w:rPr>
        <w:t>Acetilsalicilo</w:t>
      </w:r>
      <w:proofErr w:type="spellEnd"/>
      <w:r w:rsidRPr="00776D3E">
        <w:rPr>
          <w:rFonts w:ascii="Times New Roman" w:eastAsia="Times New Roman" w:hAnsi="Times New Roman" w:cs="Times New Roman"/>
          <w:bCs/>
          <w:kern w:val="0"/>
          <w:sz w:val="22"/>
          <w:szCs w:val="22"/>
          <w:u w:val="single"/>
          <w14:ligatures w14:val="none"/>
        </w:rPr>
        <w:t xml:space="preserve"> rūgštis</w:t>
      </w:r>
    </w:p>
    <w:p w14:paraId="5C1DDD8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negrįžtamai slopina trombocitų </w:t>
      </w:r>
      <w:proofErr w:type="spellStart"/>
      <w:r w:rsidRPr="00776D3E">
        <w:rPr>
          <w:rFonts w:ascii="Times New Roman" w:eastAsia="Times New Roman" w:hAnsi="Times New Roman" w:cs="Times New Roman"/>
          <w:kern w:val="0"/>
          <w:sz w:val="22"/>
          <w:szCs w:val="22"/>
          <w14:ligatures w14:val="none"/>
        </w:rPr>
        <w:t>agregaciją</w:t>
      </w:r>
      <w:proofErr w:type="spellEnd"/>
      <w:r w:rsidRPr="00776D3E">
        <w:rPr>
          <w:rFonts w:ascii="Times New Roman" w:eastAsia="Times New Roman" w:hAnsi="Times New Roman" w:cs="Times New Roman"/>
          <w:kern w:val="0"/>
          <w:sz w:val="22"/>
          <w:szCs w:val="22"/>
          <w14:ligatures w14:val="none"/>
        </w:rPr>
        <w:t xml:space="preserve">. Šis poveikis susijęs su </w:t>
      </w:r>
      <w:proofErr w:type="spellStart"/>
      <w:r w:rsidRPr="00776D3E">
        <w:rPr>
          <w:rFonts w:ascii="Times New Roman" w:eastAsia="Times New Roman" w:hAnsi="Times New Roman" w:cs="Times New Roman"/>
          <w:kern w:val="0"/>
          <w:sz w:val="22"/>
          <w:szCs w:val="22"/>
          <w14:ligatures w14:val="none"/>
        </w:rPr>
        <w:t>ciklooksigenazės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acetilinimu</w:t>
      </w:r>
      <w:proofErr w:type="spellEnd"/>
      <w:r w:rsidRPr="00776D3E">
        <w:rPr>
          <w:rFonts w:ascii="Times New Roman" w:eastAsia="Times New Roman" w:hAnsi="Times New Roman" w:cs="Times New Roman"/>
          <w:kern w:val="0"/>
          <w:sz w:val="22"/>
          <w:szCs w:val="22"/>
          <w14:ligatures w14:val="none"/>
        </w:rPr>
        <w:t xml:space="preserve">. Tai negrįžtamai slopina </w:t>
      </w:r>
      <w:proofErr w:type="spellStart"/>
      <w:r w:rsidRPr="00776D3E">
        <w:rPr>
          <w:rFonts w:ascii="Times New Roman" w:eastAsia="Times New Roman" w:hAnsi="Times New Roman" w:cs="Times New Roman"/>
          <w:kern w:val="0"/>
          <w:sz w:val="22"/>
          <w:szCs w:val="22"/>
          <w14:ligatures w14:val="none"/>
        </w:rPr>
        <w:t>tromboksano</w:t>
      </w:r>
      <w:proofErr w:type="spellEnd"/>
      <w:r w:rsidRPr="00776D3E">
        <w:rPr>
          <w:rFonts w:ascii="Times New Roman" w:eastAsia="Times New Roman" w:hAnsi="Times New Roman" w:cs="Times New Roman"/>
          <w:kern w:val="0"/>
          <w:sz w:val="22"/>
          <w:szCs w:val="22"/>
          <w14:ligatures w14:val="none"/>
        </w:rPr>
        <w:t xml:space="preserve"> A</w:t>
      </w:r>
      <w:r w:rsidRPr="00776D3E">
        <w:rPr>
          <w:rFonts w:ascii="Times New Roman" w:eastAsia="Times New Roman" w:hAnsi="Times New Roman" w:cs="Times New Roman"/>
          <w:kern w:val="0"/>
          <w:sz w:val="22"/>
          <w:szCs w:val="22"/>
          <w:vertAlign w:val="subscript"/>
          <w14:ligatures w14:val="none"/>
        </w:rPr>
        <w:t>2</w:t>
      </w:r>
      <w:r w:rsidRPr="00776D3E">
        <w:rPr>
          <w:rFonts w:ascii="Times New Roman" w:eastAsia="Times New Roman" w:hAnsi="Times New Roman" w:cs="Times New Roman"/>
          <w:kern w:val="0"/>
          <w:sz w:val="22"/>
          <w:szCs w:val="22"/>
          <w14:ligatures w14:val="none"/>
        </w:rPr>
        <w:t xml:space="preserve"> (trombocitų </w:t>
      </w:r>
      <w:proofErr w:type="spellStart"/>
      <w:r w:rsidRPr="00776D3E">
        <w:rPr>
          <w:rFonts w:ascii="Times New Roman" w:eastAsia="Times New Roman" w:hAnsi="Times New Roman" w:cs="Times New Roman"/>
          <w:kern w:val="0"/>
          <w:sz w:val="22"/>
          <w:szCs w:val="22"/>
          <w14:ligatures w14:val="none"/>
        </w:rPr>
        <w:t>agregaciją</w:t>
      </w:r>
      <w:proofErr w:type="spellEnd"/>
      <w:r w:rsidRPr="00776D3E">
        <w:rPr>
          <w:rFonts w:ascii="Times New Roman" w:eastAsia="Times New Roman" w:hAnsi="Times New Roman" w:cs="Times New Roman"/>
          <w:kern w:val="0"/>
          <w:sz w:val="22"/>
          <w:szCs w:val="22"/>
          <w14:ligatures w14:val="none"/>
        </w:rPr>
        <w:t xml:space="preserve"> skatinančio ir kraujagysles sutraukiančio prostaglandino) sintezę trombocituose. Šis poveikis yra nuolatinis ir paprastai tęsiasi visą 8 dienų trombocito gyvavimo laiką.</w:t>
      </w:r>
    </w:p>
    <w:p w14:paraId="00C7EF4B" w14:textId="3325F4E9"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Paradoksalu, bet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taip pat slopina </w:t>
      </w:r>
      <w:proofErr w:type="spellStart"/>
      <w:r w:rsidRPr="00776D3E">
        <w:rPr>
          <w:rFonts w:ascii="Times New Roman" w:eastAsia="Times New Roman" w:hAnsi="Times New Roman" w:cs="Times New Roman"/>
          <w:kern w:val="0"/>
          <w:sz w:val="22"/>
          <w:szCs w:val="22"/>
          <w14:ligatures w14:val="none"/>
        </w:rPr>
        <w:t>prostaciklino</w:t>
      </w:r>
      <w:proofErr w:type="spellEnd"/>
      <w:r w:rsidRPr="00776D3E">
        <w:rPr>
          <w:rFonts w:ascii="Times New Roman" w:eastAsia="Times New Roman" w:hAnsi="Times New Roman" w:cs="Times New Roman"/>
          <w:kern w:val="0"/>
          <w:sz w:val="22"/>
          <w:szCs w:val="22"/>
          <w14:ligatures w14:val="none"/>
        </w:rPr>
        <w:t xml:space="preserve"> (trombocitų </w:t>
      </w:r>
      <w:proofErr w:type="spellStart"/>
      <w:r w:rsidRPr="00776D3E">
        <w:rPr>
          <w:rFonts w:ascii="Times New Roman" w:eastAsia="Times New Roman" w:hAnsi="Times New Roman" w:cs="Times New Roman"/>
          <w:kern w:val="0"/>
          <w:sz w:val="22"/>
          <w:szCs w:val="22"/>
          <w14:ligatures w14:val="none"/>
        </w:rPr>
        <w:t>agregaciją</w:t>
      </w:r>
      <w:proofErr w:type="spellEnd"/>
      <w:r w:rsidRPr="00776D3E">
        <w:rPr>
          <w:rFonts w:ascii="Times New Roman" w:eastAsia="Times New Roman" w:hAnsi="Times New Roman" w:cs="Times New Roman"/>
          <w:kern w:val="0"/>
          <w:sz w:val="22"/>
          <w:szCs w:val="22"/>
          <w14:ligatures w14:val="none"/>
        </w:rPr>
        <w:t xml:space="preserve"> slopinančio prostaglandino</w:t>
      </w:r>
      <w:r w:rsidR="002230D6">
        <w:rPr>
          <w:rFonts w:ascii="Times New Roman" w:eastAsia="Times New Roman" w:hAnsi="Times New Roman" w:cs="Times New Roman"/>
          <w:kern w:val="0"/>
          <w:sz w:val="22"/>
          <w:szCs w:val="22"/>
          <w14:ligatures w14:val="none"/>
        </w:rPr>
        <w:t>, pasižymin</w:t>
      </w:r>
      <w:r w:rsidR="00961EFD">
        <w:rPr>
          <w:rFonts w:ascii="Times New Roman" w:eastAsia="Times New Roman" w:hAnsi="Times New Roman" w:cs="Times New Roman"/>
          <w:kern w:val="0"/>
          <w:sz w:val="22"/>
          <w:szCs w:val="22"/>
          <w14:ligatures w14:val="none"/>
        </w:rPr>
        <w:t>čio</w:t>
      </w:r>
      <w:r w:rsidRPr="00776D3E">
        <w:rPr>
          <w:rFonts w:ascii="Times New Roman" w:eastAsia="Times New Roman" w:hAnsi="Times New Roman" w:cs="Times New Roman"/>
          <w:kern w:val="0"/>
          <w:sz w:val="22"/>
          <w:szCs w:val="22"/>
          <w14:ligatures w14:val="none"/>
        </w:rPr>
        <w:t xml:space="preserve"> kraujagysles plečiančiomis savybėmis) sintezę kraujagyslių </w:t>
      </w:r>
      <w:proofErr w:type="spellStart"/>
      <w:r w:rsidRPr="00776D3E">
        <w:rPr>
          <w:rFonts w:ascii="Times New Roman" w:eastAsia="Times New Roman" w:hAnsi="Times New Roman" w:cs="Times New Roman"/>
          <w:kern w:val="0"/>
          <w:sz w:val="22"/>
          <w:szCs w:val="22"/>
          <w14:ligatures w14:val="none"/>
        </w:rPr>
        <w:t>endotelio</w:t>
      </w:r>
      <w:proofErr w:type="spellEnd"/>
      <w:r w:rsidRPr="00776D3E">
        <w:rPr>
          <w:rFonts w:ascii="Times New Roman" w:eastAsia="Times New Roman" w:hAnsi="Times New Roman" w:cs="Times New Roman"/>
          <w:kern w:val="0"/>
          <w:sz w:val="22"/>
          <w:szCs w:val="22"/>
          <w14:ligatures w14:val="none"/>
        </w:rPr>
        <w:t xml:space="preserve"> ląstelėse. Šis poveikis yra laikinas.</w:t>
      </w:r>
    </w:p>
    <w:p w14:paraId="1133B7A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Kai tik ASR pasišalina iš kraujo, branduolį turinčios </w:t>
      </w:r>
      <w:proofErr w:type="spellStart"/>
      <w:r w:rsidRPr="00776D3E">
        <w:rPr>
          <w:rFonts w:ascii="Times New Roman" w:eastAsia="Times New Roman" w:hAnsi="Times New Roman" w:cs="Times New Roman"/>
          <w:kern w:val="0"/>
          <w:sz w:val="22"/>
          <w:szCs w:val="22"/>
          <w14:ligatures w14:val="none"/>
        </w:rPr>
        <w:t>endotelio</w:t>
      </w:r>
      <w:proofErr w:type="spellEnd"/>
      <w:r w:rsidRPr="00776D3E">
        <w:rPr>
          <w:rFonts w:ascii="Times New Roman" w:eastAsia="Times New Roman" w:hAnsi="Times New Roman" w:cs="Times New Roman"/>
          <w:kern w:val="0"/>
          <w:sz w:val="22"/>
          <w:szCs w:val="22"/>
          <w14:ligatures w14:val="none"/>
        </w:rPr>
        <w:t xml:space="preserve"> ląstelės vėl sintezuoja </w:t>
      </w:r>
      <w:proofErr w:type="spellStart"/>
      <w:r w:rsidRPr="00776D3E">
        <w:rPr>
          <w:rFonts w:ascii="Times New Roman" w:eastAsia="Times New Roman" w:hAnsi="Times New Roman" w:cs="Times New Roman"/>
          <w:kern w:val="0"/>
          <w:sz w:val="22"/>
          <w:szCs w:val="22"/>
          <w14:ligatures w14:val="none"/>
        </w:rPr>
        <w:t>prostacikliną</w:t>
      </w:r>
      <w:proofErr w:type="spellEnd"/>
      <w:r w:rsidRPr="00776D3E">
        <w:rPr>
          <w:rFonts w:ascii="Times New Roman" w:eastAsia="Times New Roman" w:hAnsi="Times New Roman" w:cs="Times New Roman"/>
          <w:kern w:val="0"/>
          <w:sz w:val="22"/>
          <w:szCs w:val="22"/>
          <w14:ligatures w14:val="none"/>
        </w:rPr>
        <w:t>.</w:t>
      </w:r>
    </w:p>
    <w:p w14:paraId="081996B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Todėl vienkartinė maža ASR paros dozė (&lt;100 mg per parą) sukelia </w:t>
      </w:r>
      <w:proofErr w:type="spellStart"/>
      <w:r w:rsidRPr="00776D3E">
        <w:rPr>
          <w:rFonts w:ascii="Times New Roman" w:eastAsia="Times New Roman" w:hAnsi="Times New Roman" w:cs="Times New Roman"/>
          <w:kern w:val="0"/>
          <w:sz w:val="22"/>
          <w:szCs w:val="22"/>
          <w14:ligatures w14:val="none"/>
        </w:rPr>
        <w:t>tromboksano</w:t>
      </w:r>
      <w:proofErr w:type="spellEnd"/>
      <w:r w:rsidRPr="00776D3E">
        <w:rPr>
          <w:rFonts w:ascii="Times New Roman" w:eastAsia="Times New Roman" w:hAnsi="Times New Roman" w:cs="Times New Roman"/>
          <w:kern w:val="0"/>
          <w:sz w:val="22"/>
          <w:szCs w:val="22"/>
          <w14:ligatures w14:val="none"/>
        </w:rPr>
        <w:t xml:space="preserve"> A</w:t>
      </w:r>
      <w:r w:rsidRPr="00776D3E">
        <w:rPr>
          <w:rFonts w:ascii="Times New Roman" w:eastAsia="Times New Roman" w:hAnsi="Times New Roman" w:cs="Times New Roman"/>
          <w:kern w:val="0"/>
          <w:sz w:val="22"/>
          <w:szCs w:val="22"/>
          <w:vertAlign w:val="subscript"/>
          <w14:ligatures w14:val="none"/>
        </w:rPr>
        <w:t>2</w:t>
      </w:r>
      <w:r w:rsidRPr="00776D3E">
        <w:rPr>
          <w:rFonts w:ascii="Times New Roman" w:eastAsia="Times New Roman" w:hAnsi="Times New Roman" w:cs="Times New Roman"/>
          <w:kern w:val="0"/>
          <w:sz w:val="22"/>
          <w:szCs w:val="22"/>
          <w14:ligatures w14:val="none"/>
        </w:rPr>
        <w:t xml:space="preserve"> slopinimą trombocituose, nesukeliant reikšmingo poveikio </w:t>
      </w:r>
      <w:proofErr w:type="spellStart"/>
      <w:r w:rsidRPr="00776D3E">
        <w:rPr>
          <w:rFonts w:ascii="Times New Roman" w:eastAsia="Times New Roman" w:hAnsi="Times New Roman" w:cs="Times New Roman"/>
          <w:kern w:val="0"/>
          <w:sz w:val="22"/>
          <w:szCs w:val="22"/>
          <w14:ligatures w14:val="none"/>
        </w:rPr>
        <w:t>prostaciklino</w:t>
      </w:r>
      <w:proofErr w:type="spellEnd"/>
      <w:r w:rsidRPr="00776D3E">
        <w:rPr>
          <w:rFonts w:ascii="Times New Roman" w:eastAsia="Times New Roman" w:hAnsi="Times New Roman" w:cs="Times New Roman"/>
          <w:kern w:val="0"/>
          <w:sz w:val="22"/>
          <w:szCs w:val="22"/>
          <w14:ligatures w14:val="none"/>
        </w:rPr>
        <w:t xml:space="preserve"> sintezei.</w:t>
      </w:r>
    </w:p>
    <w:p w14:paraId="58B7413B" w14:textId="77777777" w:rsidR="00776D3E" w:rsidRPr="00776D3E" w:rsidRDefault="00776D3E" w:rsidP="00776D3E">
      <w:pPr>
        <w:shd w:val="clear" w:color="auto" w:fill="F8F9FA"/>
        <w:spacing w:after="0" w:line="240" w:lineRule="auto"/>
        <w:rPr>
          <w:rFonts w:ascii="Times New Roman" w:eastAsia="Times New Roman" w:hAnsi="Times New Roman" w:cs="Times New Roman"/>
          <w:i/>
          <w:iCs/>
          <w:color w:val="1F1F1F"/>
          <w:kern w:val="0"/>
          <w:sz w:val="22"/>
          <w:szCs w:val="22"/>
          <w14:ligatures w14:val="none"/>
        </w:rPr>
      </w:pPr>
    </w:p>
    <w:p w14:paraId="094E61B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u w:val="single"/>
          <w14:ligatures w14:val="none"/>
        </w:rPr>
        <w:t>Vaikų populiacija</w:t>
      </w:r>
    </w:p>
    <w:p w14:paraId="1F07939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Europos vaistų agentūra atleido nuo įpareigojimo pateikti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tyrimų su visais vaikų populiacijos pogrupiais duomenis patvirtintai indikacijai (vartojimo vaikams informacija pateikiama 4.2 skyriuje).</w:t>
      </w:r>
    </w:p>
    <w:p w14:paraId="00B57667"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4C8BF48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5.2</w:t>
      </w:r>
      <w:r w:rsidRPr="00776D3E">
        <w:rPr>
          <w:rFonts w:ascii="Times New Roman" w:eastAsia="Times New Roman" w:hAnsi="Times New Roman" w:cs="Times New Roman"/>
          <w:b/>
          <w:bCs/>
          <w:kern w:val="0"/>
          <w:sz w:val="22"/>
          <w:szCs w:val="22"/>
          <w:lang w:eastAsia="x-none"/>
          <w14:ligatures w14:val="none"/>
        </w:rPr>
        <w:tab/>
      </w:r>
      <w:proofErr w:type="spellStart"/>
      <w:r w:rsidRPr="00776D3E">
        <w:rPr>
          <w:rFonts w:ascii="Times New Roman" w:eastAsia="Times New Roman" w:hAnsi="Times New Roman" w:cs="Times New Roman"/>
          <w:b/>
          <w:bCs/>
          <w:kern w:val="0"/>
          <w:sz w:val="22"/>
          <w:szCs w:val="22"/>
          <w:lang w:eastAsia="x-none"/>
          <w14:ligatures w14:val="none"/>
        </w:rPr>
        <w:t>Farmakokinetinės</w:t>
      </w:r>
      <w:proofErr w:type="spellEnd"/>
      <w:r w:rsidRPr="00776D3E">
        <w:rPr>
          <w:rFonts w:ascii="Times New Roman" w:eastAsia="Times New Roman" w:hAnsi="Times New Roman" w:cs="Times New Roman"/>
          <w:b/>
          <w:bCs/>
          <w:kern w:val="0"/>
          <w:sz w:val="22"/>
          <w:szCs w:val="22"/>
          <w:lang w:eastAsia="x-none"/>
          <w14:ligatures w14:val="none"/>
        </w:rPr>
        <w:t xml:space="preserve"> savybės</w:t>
      </w:r>
    </w:p>
    <w:p w14:paraId="3030D83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CE31D2E" w14:textId="77777777" w:rsidR="00776D3E" w:rsidRPr="00776D3E" w:rsidRDefault="00776D3E" w:rsidP="00776D3E">
      <w:pPr>
        <w:tabs>
          <w:tab w:val="left" w:pos="567"/>
        </w:tabs>
        <w:spacing w:after="0" w:line="260" w:lineRule="exact"/>
        <w:ind w:right="-142"/>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Absorbcija, pasiskirstymas</w:t>
      </w:r>
    </w:p>
    <w:p w14:paraId="0FE342D5" w14:textId="77777777" w:rsidR="00776D3E" w:rsidRPr="00776D3E" w:rsidRDefault="00776D3E" w:rsidP="00776D3E">
      <w:pPr>
        <w:tabs>
          <w:tab w:val="left" w:pos="567"/>
        </w:tabs>
        <w:spacing w:after="0" w:line="260" w:lineRule="exact"/>
        <w:ind w:right="-142"/>
        <w:rPr>
          <w:rFonts w:ascii="Times New Roman" w:eastAsia="Times New Roman" w:hAnsi="Times New Roman" w:cs="Times New Roman"/>
          <w:kern w:val="0"/>
          <w:sz w:val="22"/>
          <w:szCs w:val="22"/>
          <w:u w:val="single"/>
          <w14:ligatures w14:val="none"/>
        </w:rPr>
      </w:pPr>
    </w:p>
    <w:p w14:paraId="1C87A60B" w14:textId="77777777" w:rsidR="00776D3E" w:rsidRPr="00776D3E" w:rsidRDefault="00776D3E" w:rsidP="00776D3E">
      <w:pPr>
        <w:tabs>
          <w:tab w:val="left" w:pos="567"/>
        </w:tabs>
        <w:spacing w:after="0" w:line="260" w:lineRule="exact"/>
        <w:ind w:right="-142"/>
        <w:rPr>
          <w:rFonts w:ascii="Times New Roman" w:eastAsia="Times New Roman" w:hAnsi="Times New Roman" w:cs="Times New Roman"/>
          <w:bCs/>
          <w:i/>
          <w:iCs/>
          <w:kern w:val="0"/>
          <w:sz w:val="22"/>
          <w:szCs w:val="22"/>
          <w14:ligatures w14:val="none"/>
        </w:rPr>
      </w:pPr>
      <w:proofErr w:type="spellStart"/>
      <w:r w:rsidRPr="00776D3E">
        <w:rPr>
          <w:rFonts w:ascii="Times New Roman" w:eastAsia="Times New Roman" w:hAnsi="Times New Roman" w:cs="Times New Roman"/>
          <w:bCs/>
          <w:i/>
          <w:iCs/>
          <w:kern w:val="0"/>
          <w:sz w:val="22"/>
          <w:szCs w:val="22"/>
          <w14:ligatures w14:val="none"/>
        </w:rPr>
        <w:t>Rozuvastatinas</w:t>
      </w:r>
      <w:proofErr w:type="spellEnd"/>
    </w:p>
    <w:p w14:paraId="1AF9C479" w14:textId="697CABF9"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Išgėrus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didžiausia </w:t>
      </w:r>
      <w:r w:rsidR="00221884">
        <w:rPr>
          <w:rFonts w:ascii="Times New Roman" w:eastAsia="Times New Roman" w:hAnsi="Times New Roman" w:cs="Times New Roman"/>
          <w:kern w:val="0"/>
          <w:sz w:val="22"/>
          <w:szCs w:val="22"/>
          <w14:ligatures w14:val="none"/>
        </w:rPr>
        <w:t xml:space="preserve">vaistinio preparato </w:t>
      </w:r>
      <w:r w:rsidRPr="00776D3E">
        <w:rPr>
          <w:rFonts w:ascii="Times New Roman" w:eastAsia="Times New Roman" w:hAnsi="Times New Roman" w:cs="Times New Roman"/>
          <w:kern w:val="0"/>
          <w:sz w:val="22"/>
          <w:szCs w:val="22"/>
          <w14:ligatures w14:val="none"/>
        </w:rPr>
        <w:t xml:space="preserve">koncentracija kraujo plazmoje </w:t>
      </w:r>
      <w:r w:rsidR="006E6B1D">
        <w:rPr>
          <w:rFonts w:ascii="Times New Roman" w:eastAsia="Times New Roman" w:hAnsi="Times New Roman" w:cs="Times New Roman"/>
          <w:kern w:val="0"/>
          <w:sz w:val="22"/>
          <w:szCs w:val="22"/>
          <w14:ligatures w14:val="none"/>
        </w:rPr>
        <w:t xml:space="preserve">susidaro </w:t>
      </w:r>
      <w:r w:rsidRPr="00776D3E">
        <w:rPr>
          <w:rFonts w:ascii="Times New Roman" w:eastAsia="Times New Roman" w:hAnsi="Times New Roman" w:cs="Times New Roman"/>
          <w:kern w:val="0"/>
          <w:sz w:val="22"/>
          <w:szCs w:val="22"/>
          <w14:ligatures w14:val="none"/>
        </w:rPr>
        <w:t xml:space="preserve">maždaug po 5 val. Absoliutus biologinis prieinamumas yra maždaug 20 %.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ekstensyviai kaupia</w:t>
      </w:r>
      <w:r w:rsidR="00136CA4">
        <w:rPr>
          <w:rFonts w:ascii="Times New Roman" w:eastAsia="Times New Roman" w:hAnsi="Times New Roman" w:cs="Times New Roman"/>
          <w:kern w:val="0"/>
          <w:sz w:val="22"/>
          <w:szCs w:val="22"/>
          <w14:ligatures w14:val="none"/>
        </w:rPr>
        <w:t>mas</w:t>
      </w:r>
      <w:r w:rsidRPr="00776D3E">
        <w:rPr>
          <w:rFonts w:ascii="Times New Roman" w:eastAsia="Times New Roman" w:hAnsi="Times New Roman" w:cs="Times New Roman"/>
          <w:kern w:val="0"/>
          <w:sz w:val="22"/>
          <w:szCs w:val="22"/>
          <w14:ligatures w14:val="none"/>
        </w:rPr>
        <w:t xml:space="preserve"> kepenyse – svarbiausioje cholesterolio sintezės ir MTL-C </w:t>
      </w:r>
      <w:r w:rsidR="00205EDE">
        <w:rPr>
          <w:rFonts w:ascii="Times New Roman" w:eastAsia="Times New Roman" w:hAnsi="Times New Roman" w:cs="Times New Roman"/>
          <w:kern w:val="0"/>
          <w:sz w:val="22"/>
          <w:szCs w:val="22"/>
          <w14:ligatures w14:val="none"/>
        </w:rPr>
        <w:t>šalinimo</w:t>
      </w:r>
      <w:r w:rsidRPr="00776D3E">
        <w:rPr>
          <w:rFonts w:ascii="Times New Roman" w:eastAsia="Times New Roman" w:hAnsi="Times New Roman" w:cs="Times New Roman"/>
          <w:kern w:val="0"/>
          <w:sz w:val="22"/>
          <w:szCs w:val="22"/>
          <w14:ligatures w14:val="none"/>
        </w:rPr>
        <w:t xml:space="preserve"> vietoje.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pasiskirstymo tūris yra maždaug 134 litrai. Apie 90 %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prisijungia prie kraujo plazmos baltymų, daugiausia </w:t>
      </w:r>
      <w:proofErr w:type="spellStart"/>
      <w:r w:rsidRPr="00776D3E">
        <w:rPr>
          <w:rFonts w:ascii="Times New Roman" w:eastAsia="Times New Roman" w:hAnsi="Times New Roman" w:cs="Times New Roman"/>
          <w:kern w:val="0"/>
          <w:sz w:val="22"/>
          <w:szCs w:val="22"/>
          <w14:ligatures w14:val="none"/>
        </w:rPr>
        <w:t>albumino</w:t>
      </w:r>
      <w:proofErr w:type="spellEnd"/>
      <w:r w:rsidRPr="00776D3E">
        <w:rPr>
          <w:rFonts w:ascii="Times New Roman" w:eastAsia="Times New Roman" w:hAnsi="Times New Roman" w:cs="Times New Roman"/>
          <w:kern w:val="0"/>
          <w:sz w:val="22"/>
          <w:szCs w:val="22"/>
          <w14:ligatures w14:val="none"/>
        </w:rPr>
        <w:t>.</w:t>
      </w:r>
    </w:p>
    <w:p w14:paraId="7AF30C94"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9367390" w14:textId="1F0A3213"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Genetinis polimorfizmas.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inhibitorių, įskaitant </w:t>
      </w:r>
      <w:proofErr w:type="spellStart"/>
      <w:r w:rsidRPr="00776D3E">
        <w:rPr>
          <w:rFonts w:ascii="Times New Roman" w:eastAsia="Times New Roman" w:hAnsi="Times New Roman" w:cs="Times New Roman"/>
          <w:kern w:val="0"/>
          <w:sz w:val="22"/>
          <w:szCs w:val="22"/>
          <w14:ligatures w14:val="none"/>
        </w:rPr>
        <w:t>rozuvastatiną</w:t>
      </w:r>
      <w:proofErr w:type="spellEnd"/>
      <w:r w:rsidRPr="00776D3E">
        <w:rPr>
          <w:rFonts w:ascii="Times New Roman" w:eastAsia="Times New Roman" w:hAnsi="Times New Roman" w:cs="Times New Roman"/>
          <w:kern w:val="0"/>
          <w:sz w:val="22"/>
          <w:szCs w:val="22"/>
          <w14:ligatures w14:val="none"/>
        </w:rPr>
        <w:t xml:space="preserve">, </w:t>
      </w:r>
      <w:r w:rsidR="00095D63">
        <w:rPr>
          <w:rFonts w:ascii="Times New Roman" w:eastAsia="Times New Roman" w:hAnsi="Times New Roman" w:cs="Times New Roman"/>
          <w:kern w:val="0"/>
          <w:sz w:val="22"/>
          <w:szCs w:val="22"/>
          <w14:ligatures w14:val="none"/>
        </w:rPr>
        <w:t>pernašoje</w:t>
      </w:r>
      <w:r w:rsidR="00095D63"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dalyvauja baltymai-nešikliai OATP1B1 ir BCRP. Pacientams, turintiems SLCO1B1 (OATP1B1) ir (arba) ABCG2 (BCRP) genetinį polimorfizmą, kyla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ekspozicijos padidėjimo pavojus.</w:t>
      </w:r>
    </w:p>
    <w:p w14:paraId="18FC4770" w14:textId="43D90D61" w:rsidR="00776D3E" w:rsidRPr="00776D3E" w:rsidRDefault="00423B17" w:rsidP="00776D3E">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G</w:t>
      </w:r>
      <w:r w:rsidR="00776D3E" w:rsidRPr="00776D3E">
        <w:rPr>
          <w:rFonts w:ascii="Times New Roman" w:eastAsia="Times New Roman" w:hAnsi="Times New Roman" w:cs="Times New Roman"/>
          <w:kern w:val="0"/>
          <w:sz w:val="22"/>
          <w:szCs w:val="22"/>
          <w14:ligatures w14:val="none"/>
        </w:rPr>
        <w:t>enotipų SLCO1B1 c.521CC ir ABCG2 c.421AA polimorfizma</w:t>
      </w:r>
      <w:r>
        <w:rPr>
          <w:rFonts w:ascii="Times New Roman" w:eastAsia="Times New Roman" w:hAnsi="Times New Roman" w:cs="Times New Roman"/>
          <w:kern w:val="0"/>
          <w:sz w:val="22"/>
          <w:szCs w:val="22"/>
          <w14:ligatures w14:val="none"/>
        </w:rPr>
        <w:t>i</w:t>
      </w:r>
      <w:r w:rsidR="00776D3E" w:rsidRPr="00776D3E">
        <w:rPr>
          <w:rFonts w:ascii="Times New Roman" w:eastAsia="Times New Roman" w:hAnsi="Times New Roman" w:cs="Times New Roman"/>
          <w:kern w:val="0"/>
          <w:sz w:val="22"/>
          <w:szCs w:val="22"/>
          <w14:ligatures w14:val="none"/>
        </w:rPr>
        <w:t xml:space="preserve"> yra susiję su didesne </w:t>
      </w:r>
      <w:proofErr w:type="spellStart"/>
      <w:r w:rsidR="00776D3E" w:rsidRPr="00776D3E">
        <w:rPr>
          <w:rFonts w:ascii="Times New Roman" w:eastAsia="Times New Roman" w:hAnsi="Times New Roman" w:cs="Times New Roman"/>
          <w:kern w:val="0"/>
          <w:sz w:val="22"/>
          <w:szCs w:val="22"/>
          <w14:ligatures w14:val="none"/>
        </w:rPr>
        <w:t>rozuvastatino</w:t>
      </w:r>
      <w:proofErr w:type="spellEnd"/>
      <w:r w:rsidR="00776D3E" w:rsidRPr="00776D3E">
        <w:rPr>
          <w:rFonts w:ascii="Times New Roman" w:eastAsia="Times New Roman" w:hAnsi="Times New Roman" w:cs="Times New Roman"/>
          <w:kern w:val="0"/>
          <w:sz w:val="22"/>
          <w:szCs w:val="22"/>
          <w14:ligatures w14:val="none"/>
        </w:rPr>
        <w:t xml:space="preserve"> ekspozicija (AUC) palyginti su SLCO1B1 c.521TT ir ABCG2 c.421CC genotipais. Specifinis genotipas klinikinėje praktikoje nenustatomas, bet jeigu žinoma, kad pacientas turi specifinį genotipą, jam rekomenduojamos mažesnės </w:t>
      </w:r>
      <w:proofErr w:type="spellStart"/>
      <w:r w:rsidR="00776D3E" w:rsidRPr="00776D3E">
        <w:rPr>
          <w:rFonts w:ascii="Times New Roman" w:eastAsia="Times New Roman" w:hAnsi="Times New Roman" w:cs="Times New Roman"/>
          <w:kern w:val="0"/>
          <w:sz w:val="22"/>
          <w:szCs w:val="22"/>
          <w14:ligatures w14:val="none"/>
        </w:rPr>
        <w:t>rozuvastatino</w:t>
      </w:r>
      <w:proofErr w:type="spellEnd"/>
      <w:r w:rsidR="00776D3E" w:rsidRPr="00776D3E">
        <w:rPr>
          <w:rFonts w:ascii="Times New Roman" w:eastAsia="Times New Roman" w:hAnsi="Times New Roman" w:cs="Times New Roman"/>
          <w:kern w:val="0"/>
          <w:sz w:val="22"/>
          <w:szCs w:val="22"/>
          <w14:ligatures w14:val="none"/>
        </w:rPr>
        <w:t xml:space="preserve"> paros dozės.</w:t>
      </w:r>
    </w:p>
    <w:p w14:paraId="214D4B49"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
    <w:p w14:paraId="2D4E00D1" w14:textId="77777777" w:rsidR="00776D3E" w:rsidRPr="00776D3E" w:rsidRDefault="00776D3E" w:rsidP="00776D3E">
      <w:pPr>
        <w:tabs>
          <w:tab w:val="left" w:pos="567"/>
        </w:tabs>
        <w:spacing w:after="0" w:line="240" w:lineRule="auto"/>
        <w:rPr>
          <w:rFonts w:ascii="Times New Roman" w:eastAsia="Times New Roman" w:hAnsi="Times New Roman" w:cs="Times New Roman"/>
          <w:bCs/>
          <w:i/>
          <w:iCs/>
          <w:kern w:val="0"/>
          <w:sz w:val="22"/>
          <w:szCs w:val="22"/>
          <w14:ligatures w14:val="none"/>
        </w:rPr>
      </w:pPr>
      <w:proofErr w:type="spellStart"/>
      <w:r w:rsidRPr="00776D3E">
        <w:rPr>
          <w:rFonts w:ascii="Times New Roman" w:eastAsia="Times New Roman" w:hAnsi="Times New Roman" w:cs="Times New Roman"/>
          <w:bCs/>
          <w:i/>
          <w:iCs/>
          <w:kern w:val="0"/>
          <w:sz w:val="22"/>
          <w:szCs w:val="22"/>
          <w14:ligatures w14:val="none"/>
        </w:rPr>
        <w:t>Acetilsalicilo</w:t>
      </w:r>
      <w:proofErr w:type="spellEnd"/>
      <w:r w:rsidRPr="00776D3E">
        <w:rPr>
          <w:rFonts w:ascii="Times New Roman" w:eastAsia="Times New Roman" w:hAnsi="Times New Roman" w:cs="Times New Roman"/>
          <w:bCs/>
          <w:i/>
          <w:iCs/>
          <w:kern w:val="0"/>
          <w:sz w:val="22"/>
          <w:szCs w:val="22"/>
          <w14:ligatures w14:val="none"/>
        </w:rPr>
        <w:t xml:space="preserve"> rūgštis</w:t>
      </w:r>
    </w:p>
    <w:p w14:paraId="24822ED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Išgerta ASR greitai absorbuojama proksimalinėje plonosios žarnos dalyje. Didžiausia koncentracija kraujo plazmoje susidaro po 0,5-2 valandų. Tačiau didelė dozės dalis absorbcijos metu hidrolizuojama skrandžio sienelėje.</w:t>
      </w:r>
    </w:p>
    <w:p w14:paraId="314BAA93" w14:textId="7EB8F122"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Išgėrus ASR, ji paprastai absorbuojama greitai ir visiškai. Maistas sumažina ASR absorbcijos greitį, bet ne </w:t>
      </w:r>
      <w:r w:rsidR="00916F70">
        <w:rPr>
          <w:rFonts w:ascii="Times New Roman" w:eastAsia="Times New Roman" w:hAnsi="Times New Roman" w:cs="Times New Roman"/>
          <w:kern w:val="0"/>
          <w:sz w:val="22"/>
          <w:szCs w:val="22"/>
          <w14:ligatures w14:val="none"/>
        </w:rPr>
        <w:t>apimtį</w:t>
      </w:r>
      <w:r w:rsidRPr="00776D3E">
        <w:rPr>
          <w:rFonts w:ascii="Times New Roman" w:eastAsia="Times New Roman" w:hAnsi="Times New Roman" w:cs="Times New Roman"/>
          <w:kern w:val="0"/>
          <w:sz w:val="22"/>
          <w:szCs w:val="22"/>
          <w14:ligatures w14:val="none"/>
        </w:rPr>
        <w:t xml:space="preserve">. </w:t>
      </w:r>
    </w:p>
    <w:p w14:paraId="3EDB9348"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ASR pasiskirstymo tūris yra maždaug 0,2 l/kg kūno svorio. Pirmasis konversijos produktas, susidarantis iš ASR, yra </w:t>
      </w:r>
      <w:proofErr w:type="spellStart"/>
      <w:r w:rsidRPr="00776D3E">
        <w:rPr>
          <w:rFonts w:ascii="Times New Roman" w:eastAsia="Times New Roman" w:hAnsi="Times New Roman" w:cs="Times New Roman"/>
          <w:kern w:val="0"/>
          <w:sz w:val="22"/>
          <w:szCs w:val="22"/>
          <w14:ligatures w14:val="none"/>
        </w:rPr>
        <w:t>priešuždegimiškai</w:t>
      </w:r>
      <w:proofErr w:type="spellEnd"/>
      <w:r w:rsidRPr="00776D3E">
        <w:rPr>
          <w:rFonts w:ascii="Times New Roman" w:eastAsia="Times New Roman" w:hAnsi="Times New Roman" w:cs="Times New Roman"/>
          <w:kern w:val="0"/>
          <w:sz w:val="22"/>
          <w:szCs w:val="22"/>
          <w14:ligatures w14:val="none"/>
        </w:rPr>
        <w:t xml:space="preserve"> veikianti salicilo rūgštis, kuri jungiasi su plazmos baltymais, pirmiausia </w:t>
      </w:r>
      <w:proofErr w:type="spellStart"/>
      <w:r w:rsidRPr="00776D3E">
        <w:rPr>
          <w:rFonts w:ascii="Times New Roman" w:eastAsia="Times New Roman" w:hAnsi="Times New Roman" w:cs="Times New Roman"/>
          <w:kern w:val="0"/>
          <w:sz w:val="22"/>
          <w:szCs w:val="22"/>
          <w14:ligatures w14:val="none"/>
        </w:rPr>
        <w:t>albuminu</w:t>
      </w:r>
      <w:proofErr w:type="spellEnd"/>
      <w:r w:rsidRPr="00776D3E">
        <w:rPr>
          <w:rFonts w:ascii="Times New Roman" w:eastAsia="Times New Roman" w:hAnsi="Times New Roman" w:cs="Times New Roman"/>
          <w:kern w:val="0"/>
          <w:sz w:val="22"/>
          <w:szCs w:val="22"/>
          <w14:ligatures w14:val="none"/>
        </w:rPr>
        <w:t xml:space="preserve">, iki 90 %. </w:t>
      </w:r>
    </w:p>
    <w:p w14:paraId="08AE0EBF" w14:textId="44500A5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Salicilo rūgštis lėtai skverbiasi į </w:t>
      </w:r>
      <w:proofErr w:type="spellStart"/>
      <w:r w:rsidRPr="00776D3E">
        <w:rPr>
          <w:rFonts w:ascii="Times New Roman" w:eastAsia="Times New Roman" w:hAnsi="Times New Roman" w:cs="Times New Roman"/>
          <w:kern w:val="0"/>
          <w:sz w:val="22"/>
          <w:szCs w:val="22"/>
          <w14:ligatures w14:val="none"/>
        </w:rPr>
        <w:t>sinoviją</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sinovinį</w:t>
      </w:r>
      <w:proofErr w:type="spellEnd"/>
      <w:r w:rsidRPr="00776D3E">
        <w:rPr>
          <w:rFonts w:ascii="Times New Roman" w:eastAsia="Times New Roman" w:hAnsi="Times New Roman" w:cs="Times New Roman"/>
          <w:kern w:val="0"/>
          <w:sz w:val="22"/>
          <w:szCs w:val="22"/>
          <w14:ligatures w14:val="none"/>
        </w:rPr>
        <w:t xml:space="preserve"> skystį. Ji prasiskverbia pro placentą ir patenka į </w:t>
      </w:r>
      <w:r w:rsidR="00F20460">
        <w:rPr>
          <w:rFonts w:ascii="Times New Roman" w:eastAsia="Times New Roman" w:hAnsi="Times New Roman" w:cs="Times New Roman"/>
          <w:kern w:val="0"/>
          <w:sz w:val="22"/>
          <w:szCs w:val="22"/>
          <w14:ligatures w14:val="none"/>
        </w:rPr>
        <w:t>gydomos moters</w:t>
      </w:r>
      <w:r w:rsidRPr="00776D3E">
        <w:rPr>
          <w:rFonts w:ascii="Times New Roman" w:eastAsia="Times New Roman" w:hAnsi="Times New Roman" w:cs="Times New Roman"/>
          <w:kern w:val="0"/>
          <w:sz w:val="22"/>
          <w:szCs w:val="22"/>
          <w14:ligatures w14:val="none"/>
        </w:rPr>
        <w:t xml:space="preserve"> pieną.</w:t>
      </w:r>
    </w:p>
    <w:p w14:paraId="187863D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p>
    <w:p w14:paraId="5D9B209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proofErr w:type="spellStart"/>
      <w:r w:rsidRPr="00776D3E">
        <w:rPr>
          <w:rFonts w:ascii="Times New Roman" w:eastAsia="Times New Roman" w:hAnsi="Times New Roman" w:cs="Times New Roman"/>
          <w:kern w:val="0"/>
          <w:sz w:val="22"/>
          <w:szCs w:val="22"/>
          <w:u w:val="single"/>
          <w14:ligatures w14:val="none"/>
        </w:rPr>
        <w:t>Biotransformacija</w:t>
      </w:r>
      <w:proofErr w:type="spellEnd"/>
      <w:r w:rsidRPr="00776D3E">
        <w:rPr>
          <w:rFonts w:ascii="Times New Roman" w:eastAsia="Times New Roman" w:hAnsi="Times New Roman" w:cs="Times New Roman"/>
          <w:kern w:val="0"/>
          <w:sz w:val="22"/>
          <w:szCs w:val="22"/>
          <w:u w:val="single"/>
          <w14:ligatures w14:val="none"/>
        </w:rPr>
        <w:t>, eliminacija</w:t>
      </w:r>
    </w:p>
    <w:p w14:paraId="233F54B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p>
    <w:p w14:paraId="4FA1F255" w14:textId="77777777" w:rsidR="00776D3E" w:rsidRPr="00776D3E" w:rsidRDefault="00776D3E" w:rsidP="00776D3E">
      <w:pPr>
        <w:tabs>
          <w:tab w:val="left" w:pos="567"/>
        </w:tabs>
        <w:spacing w:after="0" w:line="240" w:lineRule="auto"/>
        <w:rPr>
          <w:rFonts w:ascii="Times New Roman" w:eastAsia="Times New Roman" w:hAnsi="Times New Roman" w:cs="Times New Roman"/>
          <w:bCs/>
          <w:i/>
          <w:iCs/>
          <w:kern w:val="0"/>
          <w:sz w:val="22"/>
          <w:szCs w:val="22"/>
          <w14:ligatures w14:val="none"/>
        </w:rPr>
      </w:pPr>
      <w:proofErr w:type="spellStart"/>
      <w:r w:rsidRPr="00776D3E">
        <w:rPr>
          <w:rFonts w:ascii="Times New Roman" w:eastAsia="Times New Roman" w:hAnsi="Times New Roman" w:cs="Times New Roman"/>
          <w:bCs/>
          <w:i/>
          <w:iCs/>
          <w:kern w:val="0"/>
          <w:sz w:val="22"/>
          <w:szCs w:val="22"/>
          <w14:ligatures w14:val="none"/>
        </w:rPr>
        <w:t>Rozuvastatinas</w:t>
      </w:r>
      <w:proofErr w:type="spellEnd"/>
    </w:p>
    <w:p w14:paraId="12DA7867" w14:textId="22F0ADB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Metabolizuojama</w:t>
      </w:r>
      <w:proofErr w:type="spellEnd"/>
      <w:r w:rsidRPr="00776D3E">
        <w:rPr>
          <w:rFonts w:ascii="Times New Roman" w:eastAsia="Times New Roman" w:hAnsi="Times New Roman" w:cs="Times New Roman"/>
          <w:kern w:val="0"/>
          <w:sz w:val="22"/>
          <w:szCs w:val="22"/>
          <w14:ligatures w14:val="none"/>
        </w:rPr>
        <w:t xml:space="preserve"> maža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dalis (apie 10 %). Metabolizmo tyrimų </w:t>
      </w:r>
      <w:proofErr w:type="spellStart"/>
      <w:r w:rsidRPr="00776D3E">
        <w:rPr>
          <w:rFonts w:ascii="Times New Roman" w:eastAsia="Times New Roman" w:hAnsi="Times New Roman" w:cs="Times New Roman"/>
          <w:i/>
          <w:kern w:val="0"/>
          <w:sz w:val="22"/>
          <w:szCs w:val="22"/>
          <w14:ligatures w14:val="none"/>
        </w:rPr>
        <w:t>in</w:t>
      </w:r>
      <w:proofErr w:type="spellEnd"/>
      <w:r w:rsidRPr="00776D3E">
        <w:rPr>
          <w:rFonts w:ascii="Times New Roman" w:eastAsia="Times New Roman" w:hAnsi="Times New Roman" w:cs="Times New Roman"/>
          <w:i/>
          <w:kern w:val="0"/>
          <w:sz w:val="22"/>
          <w:szCs w:val="22"/>
          <w14:ligatures w14:val="none"/>
        </w:rPr>
        <w:t xml:space="preserve"> </w:t>
      </w:r>
      <w:proofErr w:type="spellStart"/>
      <w:r w:rsidRPr="00776D3E">
        <w:rPr>
          <w:rFonts w:ascii="Times New Roman" w:eastAsia="Times New Roman" w:hAnsi="Times New Roman" w:cs="Times New Roman"/>
          <w:i/>
          <w:kern w:val="0"/>
          <w:sz w:val="22"/>
          <w:szCs w:val="22"/>
          <w14:ligatures w14:val="none"/>
        </w:rPr>
        <w:t>vitro</w:t>
      </w:r>
      <w:proofErr w:type="spellEnd"/>
      <w:r w:rsidRPr="00776D3E">
        <w:rPr>
          <w:rFonts w:ascii="Times New Roman" w:eastAsia="Times New Roman" w:hAnsi="Times New Roman" w:cs="Times New Roman"/>
          <w:i/>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 xml:space="preserve">su žmogaus kepenų ląstelėmis rezultatai rodo, kad </w:t>
      </w:r>
      <w:r w:rsidR="00033504" w:rsidRPr="00776D3E">
        <w:rPr>
          <w:rFonts w:ascii="Times New Roman" w:eastAsia="Times New Roman" w:hAnsi="Times New Roman" w:cs="Times New Roman"/>
          <w:kern w:val="0"/>
          <w:sz w:val="22"/>
          <w:szCs w:val="22"/>
          <w14:ligatures w14:val="none"/>
        </w:rPr>
        <w:t xml:space="preserve">P 450 fermentų </w:t>
      </w:r>
      <w:r w:rsidR="00033504">
        <w:rPr>
          <w:rFonts w:ascii="Times New Roman" w:eastAsia="Times New Roman" w:hAnsi="Times New Roman" w:cs="Times New Roman"/>
          <w:kern w:val="0"/>
          <w:sz w:val="22"/>
          <w:szCs w:val="22"/>
          <w14:ligatures w14:val="none"/>
        </w:rPr>
        <w:t xml:space="preserve">sistema </w:t>
      </w:r>
      <w:proofErr w:type="spellStart"/>
      <w:r w:rsidRPr="00776D3E">
        <w:rPr>
          <w:rFonts w:ascii="Times New Roman" w:eastAsia="Times New Roman" w:hAnsi="Times New Roman" w:cs="Times New Roman"/>
          <w:kern w:val="0"/>
          <w:sz w:val="22"/>
          <w:szCs w:val="22"/>
          <w14:ligatures w14:val="none"/>
        </w:rPr>
        <w:t>rozuvastatin</w:t>
      </w:r>
      <w:r w:rsidR="007B653E">
        <w:rPr>
          <w:rFonts w:ascii="Times New Roman" w:eastAsia="Times New Roman" w:hAnsi="Times New Roman" w:cs="Times New Roman"/>
          <w:kern w:val="0"/>
          <w:sz w:val="22"/>
          <w:szCs w:val="22"/>
          <w14:ligatures w14:val="none"/>
        </w:rPr>
        <w:t>o</w:t>
      </w:r>
      <w:proofErr w:type="spellEnd"/>
      <w:r w:rsidR="00033504">
        <w:rPr>
          <w:rFonts w:ascii="Times New Roman" w:eastAsia="Times New Roman" w:hAnsi="Times New Roman" w:cs="Times New Roman"/>
          <w:kern w:val="0"/>
          <w:sz w:val="22"/>
          <w:szCs w:val="22"/>
          <w14:ligatures w14:val="none"/>
        </w:rPr>
        <w:t xml:space="preserve"> </w:t>
      </w:r>
      <w:proofErr w:type="spellStart"/>
      <w:r w:rsidR="00033504">
        <w:rPr>
          <w:rFonts w:ascii="Times New Roman" w:eastAsia="Times New Roman" w:hAnsi="Times New Roman" w:cs="Times New Roman"/>
          <w:kern w:val="0"/>
          <w:sz w:val="22"/>
          <w:szCs w:val="22"/>
          <w14:ligatures w14:val="none"/>
        </w:rPr>
        <w:t>metabolizuoja</w:t>
      </w:r>
      <w:proofErr w:type="spellEnd"/>
      <w:r w:rsidR="00033504">
        <w:rPr>
          <w:rFonts w:ascii="Times New Roman" w:eastAsia="Times New Roman" w:hAnsi="Times New Roman" w:cs="Times New Roman"/>
          <w:kern w:val="0"/>
          <w:sz w:val="22"/>
          <w:szCs w:val="22"/>
          <w14:ligatures w14:val="none"/>
        </w:rPr>
        <w:t xml:space="preserve"> mažai</w:t>
      </w:r>
      <w:r w:rsidRPr="00776D3E">
        <w:rPr>
          <w:rFonts w:ascii="Times New Roman" w:eastAsia="Times New Roman" w:hAnsi="Times New Roman" w:cs="Times New Roman"/>
          <w:kern w:val="0"/>
          <w:sz w:val="22"/>
          <w:szCs w:val="22"/>
          <w14:ligatures w14:val="none"/>
        </w:rPr>
        <w:t xml:space="preserve">. Svarbiausias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metabolizme dalyvaujantis fermentas yra CYP 2C9, mažiau svarbūs – CYP 2C19, CYP 3A4 ir CYP 2D6. Svarbiausi identifikuoti metabolitai – N-</w:t>
      </w:r>
      <w:proofErr w:type="spellStart"/>
      <w:r w:rsidRPr="00776D3E">
        <w:rPr>
          <w:rFonts w:ascii="Times New Roman" w:eastAsia="Times New Roman" w:hAnsi="Times New Roman" w:cs="Times New Roman"/>
          <w:kern w:val="0"/>
          <w:sz w:val="22"/>
          <w:szCs w:val="22"/>
          <w14:ligatures w14:val="none"/>
        </w:rPr>
        <w:t>desmetil</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laktonas</w:t>
      </w:r>
      <w:proofErr w:type="spellEnd"/>
      <w:r w:rsidRPr="00776D3E">
        <w:rPr>
          <w:rFonts w:ascii="Times New Roman" w:eastAsia="Times New Roman" w:hAnsi="Times New Roman" w:cs="Times New Roman"/>
          <w:kern w:val="0"/>
          <w:sz w:val="22"/>
          <w:szCs w:val="22"/>
          <w14:ligatures w14:val="none"/>
        </w:rPr>
        <w:t>. N-</w:t>
      </w:r>
      <w:proofErr w:type="spellStart"/>
      <w:r w:rsidRPr="00776D3E">
        <w:rPr>
          <w:rFonts w:ascii="Times New Roman" w:eastAsia="Times New Roman" w:hAnsi="Times New Roman" w:cs="Times New Roman"/>
          <w:kern w:val="0"/>
          <w:sz w:val="22"/>
          <w:szCs w:val="22"/>
          <w14:ligatures w14:val="none"/>
        </w:rPr>
        <w:t>desmetil</w:t>
      </w:r>
      <w:proofErr w:type="spellEnd"/>
      <w:r w:rsidRPr="00776D3E">
        <w:rPr>
          <w:rFonts w:ascii="Times New Roman" w:eastAsia="Times New Roman" w:hAnsi="Times New Roman" w:cs="Times New Roman"/>
          <w:kern w:val="0"/>
          <w:sz w:val="22"/>
          <w:szCs w:val="22"/>
          <w14:ligatures w14:val="none"/>
        </w:rPr>
        <w:t xml:space="preserve">- metabolito aktyvumas yra maždaug 50 % mažesnis už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o </w:t>
      </w:r>
      <w:proofErr w:type="spellStart"/>
      <w:r w:rsidRPr="00776D3E">
        <w:rPr>
          <w:rFonts w:ascii="Times New Roman" w:eastAsia="Times New Roman" w:hAnsi="Times New Roman" w:cs="Times New Roman"/>
          <w:kern w:val="0"/>
          <w:sz w:val="22"/>
          <w:szCs w:val="22"/>
          <w14:ligatures w14:val="none"/>
        </w:rPr>
        <w:t>laktono</w:t>
      </w:r>
      <w:proofErr w:type="spellEnd"/>
      <w:r w:rsidRPr="00776D3E">
        <w:rPr>
          <w:rFonts w:ascii="Times New Roman" w:eastAsia="Times New Roman" w:hAnsi="Times New Roman" w:cs="Times New Roman"/>
          <w:kern w:val="0"/>
          <w:sz w:val="22"/>
          <w:szCs w:val="22"/>
          <w14:ligatures w14:val="none"/>
        </w:rPr>
        <w:t xml:space="preserve"> forma yra laikoma kliniškai neaktyvia. </w:t>
      </w:r>
      <w:r w:rsidR="00850D5D">
        <w:rPr>
          <w:rFonts w:ascii="Times New Roman" w:eastAsia="Times New Roman" w:hAnsi="Times New Roman" w:cs="Times New Roman"/>
          <w:kern w:val="0"/>
          <w:sz w:val="22"/>
          <w:szCs w:val="22"/>
          <w14:ligatures w14:val="none"/>
        </w:rPr>
        <w:t>D</w:t>
      </w:r>
      <w:r w:rsidRPr="00776D3E">
        <w:rPr>
          <w:rFonts w:ascii="Times New Roman" w:eastAsia="Times New Roman" w:hAnsi="Times New Roman" w:cs="Times New Roman"/>
          <w:kern w:val="0"/>
          <w:sz w:val="22"/>
          <w:szCs w:val="22"/>
          <w14:ligatures w14:val="none"/>
        </w:rPr>
        <w:t>augiau kaip 90 % cirkuliuojančios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w:t>
      </w:r>
      <w:r w:rsidR="004F57E8">
        <w:rPr>
          <w:rFonts w:ascii="Times New Roman" w:eastAsia="Times New Roman" w:hAnsi="Times New Roman" w:cs="Times New Roman"/>
          <w:kern w:val="0"/>
          <w:sz w:val="22"/>
          <w:szCs w:val="22"/>
          <w14:ligatures w14:val="none"/>
        </w:rPr>
        <w:t xml:space="preserve">aktyvumo sumažėjimo lemia </w:t>
      </w:r>
      <w:proofErr w:type="spellStart"/>
      <w:r w:rsidR="004F57E8">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w:t>
      </w:r>
    </w:p>
    <w:p w14:paraId="6249D2DE" w14:textId="691EBD2A"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Maždaug 90 % suvartotos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dozės išsiskiria nepakitusio </w:t>
      </w:r>
      <w:r w:rsidR="002A0BD9">
        <w:rPr>
          <w:rFonts w:ascii="Times New Roman" w:eastAsia="Times New Roman" w:hAnsi="Times New Roman" w:cs="Times New Roman"/>
          <w:kern w:val="0"/>
          <w:sz w:val="22"/>
          <w:szCs w:val="22"/>
          <w14:ligatures w14:val="none"/>
        </w:rPr>
        <w:t xml:space="preserve">vaistinio </w:t>
      </w:r>
      <w:r w:rsidRPr="00776D3E">
        <w:rPr>
          <w:rFonts w:ascii="Times New Roman" w:eastAsia="Times New Roman" w:hAnsi="Times New Roman" w:cs="Times New Roman"/>
          <w:kern w:val="0"/>
          <w:sz w:val="22"/>
          <w:szCs w:val="22"/>
          <w14:ligatures w14:val="none"/>
        </w:rPr>
        <w:t>preparato pavidalu (absorbuoto ir neabsorbuoto) su išmatomis,</w:t>
      </w:r>
      <w:r w:rsidR="002843D7">
        <w:rPr>
          <w:rFonts w:ascii="Times New Roman" w:eastAsia="Times New Roman" w:hAnsi="Times New Roman" w:cs="Times New Roman"/>
          <w:kern w:val="0"/>
          <w:sz w:val="22"/>
          <w:szCs w:val="22"/>
          <w14:ligatures w14:val="none"/>
        </w:rPr>
        <w:t xml:space="preserve"> o</w:t>
      </w:r>
      <w:r w:rsidRPr="00776D3E">
        <w:rPr>
          <w:rFonts w:ascii="Times New Roman" w:eastAsia="Times New Roman" w:hAnsi="Times New Roman" w:cs="Times New Roman"/>
          <w:kern w:val="0"/>
          <w:sz w:val="22"/>
          <w:szCs w:val="22"/>
          <w14:ligatures w14:val="none"/>
        </w:rPr>
        <w:t xml:space="preserve"> likusi dalis išsiskiria su šlapimu (5 % to kiekio pašalinama nepakitusio </w:t>
      </w:r>
      <w:r w:rsidR="00F8557F" w:rsidRPr="0099197F">
        <w:rPr>
          <w:rFonts w:ascii="Times New Roman" w:eastAsia="Times New Roman" w:hAnsi="Times New Roman" w:cs="Times New Roman"/>
          <w:kern w:val="0"/>
          <w:sz w:val="22"/>
          <w:szCs w:val="22"/>
          <w14:ligatures w14:val="none"/>
        </w:rPr>
        <w:t>vaist</w:t>
      </w:r>
      <w:r w:rsidR="002A0BD9" w:rsidRPr="0099197F">
        <w:rPr>
          <w:rFonts w:ascii="Times New Roman" w:eastAsia="Times New Roman" w:hAnsi="Times New Roman" w:cs="Times New Roman"/>
          <w:kern w:val="0"/>
          <w:sz w:val="22"/>
          <w:szCs w:val="22"/>
          <w14:ligatures w14:val="none"/>
        </w:rPr>
        <w:t xml:space="preserve">inio </w:t>
      </w:r>
      <w:r w:rsidRPr="0099197F">
        <w:rPr>
          <w:rFonts w:ascii="Times New Roman" w:eastAsia="Times New Roman" w:hAnsi="Times New Roman" w:cs="Times New Roman"/>
          <w:kern w:val="0"/>
          <w:sz w:val="22"/>
          <w:szCs w:val="22"/>
          <w14:ligatures w14:val="none"/>
        </w:rPr>
        <w:t>preparato</w:t>
      </w:r>
      <w:r w:rsidRPr="00776D3E">
        <w:rPr>
          <w:rFonts w:ascii="Times New Roman" w:eastAsia="Times New Roman" w:hAnsi="Times New Roman" w:cs="Times New Roman"/>
          <w:kern w:val="0"/>
          <w:sz w:val="22"/>
          <w:szCs w:val="22"/>
          <w14:ligatures w14:val="none"/>
        </w:rPr>
        <w:t xml:space="preserve"> pavidalu). Pusinės eliminacijos laikas kraujo plazmoje – maždaug 20 val. Vartojant didesnes dozes, pusinės eliminacijos laikas neilgėja. Kraujo plazmo</w:t>
      </w:r>
      <w:r w:rsidR="007956DB">
        <w:rPr>
          <w:rFonts w:ascii="Times New Roman" w:eastAsia="Times New Roman" w:hAnsi="Times New Roman" w:cs="Times New Roman"/>
          <w:kern w:val="0"/>
          <w:sz w:val="22"/>
          <w:szCs w:val="22"/>
          <w14:ligatures w14:val="none"/>
        </w:rPr>
        <w:t>s klirenso</w:t>
      </w:r>
      <w:r w:rsidRPr="00776D3E">
        <w:rPr>
          <w:rFonts w:ascii="Times New Roman" w:eastAsia="Times New Roman" w:hAnsi="Times New Roman" w:cs="Times New Roman"/>
          <w:kern w:val="0"/>
          <w:sz w:val="22"/>
          <w:szCs w:val="22"/>
          <w14:ligatures w14:val="none"/>
        </w:rPr>
        <w:t xml:space="preserve"> geometrinis vidurkis – apie 50 l/val. (variacijos koeficientas – 21,7 %). </w:t>
      </w:r>
      <w:proofErr w:type="spellStart"/>
      <w:r w:rsidRPr="00776D3E">
        <w:rPr>
          <w:rFonts w:ascii="Times New Roman" w:eastAsia="Times New Roman" w:hAnsi="Times New Roman" w:cs="Times New Roman"/>
          <w:kern w:val="0"/>
          <w:sz w:val="22"/>
          <w:szCs w:val="22"/>
          <w14:ligatures w14:val="none"/>
        </w:rPr>
        <w:t>Rozuvastatinui</w:t>
      </w:r>
      <w:proofErr w:type="spellEnd"/>
      <w:r w:rsidRPr="00776D3E">
        <w:rPr>
          <w:rFonts w:ascii="Times New Roman" w:eastAsia="Times New Roman" w:hAnsi="Times New Roman" w:cs="Times New Roman"/>
          <w:kern w:val="0"/>
          <w:sz w:val="22"/>
          <w:szCs w:val="22"/>
          <w14:ligatures w14:val="none"/>
        </w:rPr>
        <w:t>, kaip ir kitiems HMG-</w:t>
      </w:r>
      <w:proofErr w:type="spellStart"/>
      <w:r w:rsidRPr="00776D3E">
        <w:rPr>
          <w:rFonts w:ascii="Times New Roman" w:eastAsia="Times New Roman" w:hAnsi="Times New Roman" w:cs="Times New Roman"/>
          <w:kern w:val="0"/>
          <w:sz w:val="22"/>
          <w:szCs w:val="22"/>
          <w14:ligatures w14:val="none"/>
        </w:rPr>
        <w:t>KoA</w:t>
      </w:r>
      <w:proofErr w:type="spellEnd"/>
      <w:r w:rsidRPr="00776D3E">
        <w:rPr>
          <w:rFonts w:ascii="Times New Roman" w:eastAsia="Times New Roman" w:hAnsi="Times New Roman" w:cs="Times New Roman"/>
          <w:kern w:val="0"/>
          <w:sz w:val="22"/>
          <w:szCs w:val="22"/>
          <w14:ligatures w14:val="none"/>
        </w:rPr>
        <w:t xml:space="preserve"> reduktazės inhibitoriams</w:t>
      </w:r>
      <w:r w:rsidR="00DB60CA">
        <w:rPr>
          <w:rFonts w:ascii="Times New Roman" w:eastAsia="Times New Roman" w:hAnsi="Times New Roman" w:cs="Times New Roman"/>
          <w:kern w:val="0"/>
          <w:sz w:val="22"/>
          <w:szCs w:val="22"/>
          <w14:ligatures w14:val="none"/>
        </w:rPr>
        <w:t>, patekimui</w:t>
      </w:r>
      <w:r w:rsidRPr="00776D3E">
        <w:rPr>
          <w:rFonts w:ascii="Times New Roman" w:eastAsia="Times New Roman" w:hAnsi="Times New Roman" w:cs="Times New Roman"/>
          <w:kern w:val="0"/>
          <w:sz w:val="22"/>
          <w:szCs w:val="22"/>
          <w14:ligatures w14:val="none"/>
        </w:rPr>
        <w:t xml:space="preserve"> į kepenų ląsteles </w:t>
      </w:r>
      <w:r w:rsidR="00DB60CA">
        <w:rPr>
          <w:rFonts w:ascii="Times New Roman" w:eastAsia="Times New Roman" w:hAnsi="Times New Roman" w:cs="Times New Roman"/>
          <w:kern w:val="0"/>
          <w:sz w:val="22"/>
          <w:szCs w:val="22"/>
          <w14:ligatures w14:val="none"/>
        </w:rPr>
        <w:t>svarbus</w:t>
      </w:r>
      <w:r w:rsidRPr="00776D3E">
        <w:rPr>
          <w:rFonts w:ascii="Times New Roman" w:eastAsia="Times New Roman" w:hAnsi="Times New Roman" w:cs="Times New Roman"/>
          <w:kern w:val="0"/>
          <w:sz w:val="22"/>
          <w:szCs w:val="22"/>
          <w14:ligatures w14:val="none"/>
        </w:rPr>
        <w:t xml:space="preserve"> membrano</w:t>
      </w:r>
      <w:r w:rsidR="00DB60CA">
        <w:rPr>
          <w:rFonts w:ascii="Times New Roman" w:eastAsia="Times New Roman" w:hAnsi="Times New Roman" w:cs="Times New Roman"/>
          <w:kern w:val="0"/>
          <w:sz w:val="22"/>
          <w:szCs w:val="22"/>
          <w14:ligatures w14:val="none"/>
        </w:rPr>
        <w:t xml:space="preserve">s </w:t>
      </w:r>
      <w:r w:rsidR="003D2D8A">
        <w:rPr>
          <w:rFonts w:ascii="Times New Roman" w:eastAsia="Times New Roman" w:hAnsi="Times New Roman" w:cs="Times New Roman"/>
          <w:kern w:val="0"/>
          <w:sz w:val="22"/>
          <w:szCs w:val="22"/>
          <w14:ligatures w14:val="none"/>
        </w:rPr>
        <w:t>nešiklis</w:t>
      </w:r>
      <w:r w:rsidRPr="00776D3E">
        <w:rPr>
          <w:rFonts w:ascii="Times New Roman" w:eastAsia="Times New Roman" w:hAnsi="Times New Roman" w:cs="Times New Roman"/>
          <w:kern w:val="0"/>
          <w:sz w:val="22"/>
          <w:szCs w:val="22"/>
          <w14:ligatures w14:val="none"/>
        </w:rPr>
        <w:t xml:space="preserve"> OATP-C. Be to, ši pernaša yra svarbi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eliminacijai per kepenis.</w:t>
      </w:r>
    </w:p>
    <w:p w14:paraId="452B8B7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292B8B0" w14:textId="77777777" w:rsidR="00776D3E" w:rsidRPr="00776D3E" w:rsidRDefault="00776D3E" w:rsidP="00776D3E">
      <w:pPr>
        <w:tabs>
          <w:tab w:val="left" w:pos="567"/>
        </w:tabs>
        <w:spacing w:after="0" w:line="260" w:lineRule="exact"/>
        <w:rPr>
          <w:rFonts w:ascii="Times New Roman" w:eastAsia="Times New Roman" w:hAnsi="Times New Roman" w:cs="Times New Roman"/>
          <w:bCs/>
          <w:i/>
          <w:iCs/>
          <w:kern w:val="0"/>
          <w:sz w:val="22"/>
          <w:szCs w:val="22"/>
          <w14:ligatures w14:val="none"/>
        </w:rPr>
      </w:pPr>
      <w:proofErr w:type="spellStart"/>
      <w:r w:rsidRPr="00776D3E">
        <w:rPr>
          <w:rFonts w:ascii="Times New Roman" w:eastAsia="Times New Roman" w:hAnsi="Times New Roman" w:cs="Times New Roman"/>
          <w:bCs/>
          <w:i/>
          <w:iCs/>
          <w:kern w:val="0"/>
          <w:sz w:val="22"/>
          <w:szCs w:val="22"/>
          <w14:ligatures w14:val="none"/>
        </w:rPr>
        <w:t>Acetilsalicilo</w:t>
      </w:r>
      <w:proofErr w:type="spellEnd"/>
      <w:r w:rsidRPr="00776D3E">
        <w:rPr>
          <w:rFonts w:ascii="Times New Roman" w:eastAsia="Times New Roman" w:hAnsi="Times New Roman" w:cs="Times New Roman"/>
          <w:bCs/>
          <w:i/>
          <w:iCs/>
          <w:kern w:val="0"/>
          <w:sz w:val="22"/>
          <w:szCs w:val="22"/>
          <w14:ligatures w14:val="none"/>
        </w:rPr>
        <w:t xml:space="preserve"> rūgštis</w:t>
      </w:r>
    </w:p>
    <w:p w14:paraId="41C40AF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ASR pirmiausia hidrolizės būdu paverčiama salicilo rūgštimi. Jos pusinis eliminacijos laikas yra trumpas, trunka apie 15-20 min.</w:t>
      </w:r>
    </w:p>
    <w:p w14:paraId="18E53CBC" w14:textId="5A6A5706"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Salicilo rūgštis vėliau virsta glicino rūgšties ir </w:t>
      </w:r>
      <w:proofErr w:type="spellStart"/>
      <w:r w:rsidRPr="00776D3E">
        <w:rPr>
          <w:rFonts w:ascii="Times New Roman" w:eastAsia="Times New Roman" w:hAnsi="Times New Roman" w:cs="Times New Roman"/>
          <w:kern w:val="0"/>
          <w:sz w:val="22"/>
          <w:szCs w:val="22"/>
          <w14:ligatures w14:val="none"/>
        </w:rPr>
        <w:t>gliukurono</w:t>
      </w:r>
      <w:proofErr w:type="spellEnd"/>
      <w:r w:rsidRPr="00776D3E">
        <w:rPr>
          <w:rFonts w:ascii="Times New Roman" w:eastAsia="Times New Roman" w:hAnsi="Times New Roman" w:cs="Times New Roman"/>
          <w:kern w:val="0"/>
          <w:sz w:val="22"/>
          <w:szCs w:val="22"/>
          <w14:ligatures w14:val="none"/>
        </w:rPr>
        <w:t xml:space="preserve"> rūgšties </w:t>
      </w:r>
      <w:proofErr w:type="spellStart"/>
      <w:r w:rsidRPr="00776D3E">
        <w:rPr>
          <w:rFonts w:ascii="Times New Roman" w:eastAsia="Times New Roman" w:hAnsi="Times New Roman" w:cs="Times New Roman"/>
          <w:kern w:val="0"/>
          <w:sz w:val="22"/>
          <w:szCs w:val="22"/>
          <w14:ligatures w14:val="none"/>
        </w:rPr>
        <w:t>konjugatais</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gentizino</w:t>
      </w:r>
      <w:proofErr w:type="spellEnd"/>
      <w:r w:rsidRPr="00776D3E">
        <w:rPr>
          <w:rFonts w:ascii="Times New Roman" w:eastAsia="Times New Roman" w:hAnsi="Times New Roman" w:cs="Times New Roman"/>
          <w:kern w:val="0"/>
          <w:sz w:val="22"/>
          <w:szCs w:val="22"/>
          <w14:ligatures w14:val="none"/>
        </w:rPr>
        <w:t xml:space="preserve"> rūgšties pėdsakais. Vartojant didesnes terapines dozes ASR </w:t>
      </w:r>
      <w:r w:rsidR="00BC50E6">
        <w:rPr>
          <w:rFonts w:ascii="Times New Roman" w:eastAsia="Times New Roman" w:hAnsi="Times New Roman" w:cs="Times New Roman"/>
          <w:kern w:val="0"/>
          <w:sz w:val="22"/>
          <w:szCs w:val="22"/>
          <w14:ligatures w14:val="none"/>
        </w:rPr>
        <w:t>konversijos</w:t>
      </w:r>
      <w:r w:rsidRPr="00776D3E">
        <w:rPr>
          <w:rFonts w:ascii="Times New Roman" w:eastAsia="Times New Roman" w:hAnsi="Times New Roman" w:cs="Times New Roman"/>
          <w:kern w:val="0"/>
          <w:sz w:val="22"/>
          <w:szCs w:val="22"/>
          <w14:ligatures w14:val="none"/>
        </w:rPr>
        <w:t xml:space="preserve"> pajėgumas viršijamas, jos farmakokinetika yra nelinijinė. Tai sąlygoja salicilo rūgšties tariamojo pusinio eliminacijos laiko pailgėjimą nuo kelių iki maždaug 24 valandų. </w:t>
      </w:r>
    </w:p>
    <w:p w14:paraId="2D57C91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Išskyrimas daugiausia vyksta per inkstus.</w:t>
      </w:r>
    </w:p>
    <w:p w14:paraId="1BC98A0A" w14:textId="10A2C4DB"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Salicilo rūgšties reabsorbcija </w:t>
      </w:r>
      <w:r w:rsidR="000E38DF">
        <w:rPr>
          <w:rFonts w:ascii="Times New Roman" w:eastAsia="Times New Roman" w:hAnsi="Times New Roman" w:cs="Times New Roman"/>
          <w:kern w:val="0"/>
          <w:sz w:val="22"/>
          <w:szCs w:val="22"/>
          <w14:ligatures w14:val="none"/>
        </w:rPr>
        <w:t xml:space="preserve">per inkstų kanalėlius </w:t>
      </w:r>
      <w:r w:rsidRPr="00776D3E">
        <w:rPr>
          <w:rFonts w:ascii="Times New Roman" w:eastAsia="Times New Roman" w:hAnsi="Times New Roman" w:cs="Times New Roman"/>
          <w:kern w:val="0"/>
          <w:sz w:val="22"/>
          <w:szCs w:val="22"/>
          <w14:ligatures w14:val="none"/>
        </w:rPr>
        <w:t>priklauso nuo pH. Šarminant šlapimą</w:t>
      </w:r>
      <w:r w:rsidR="002C3341">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nepakitusios salicilo rūgšties </w:t>
      </w:r>
      <w:proofErr w:type="spellStart"/>
      <w:r w:rsidRPr="00776D3E">
        <w:rPr>
          <w:rFonts w:ascii="Times New Roman" w:eastAsia="Times New Roman" w:hAnsi="Times New Roman" w:cs="Times New Roman"/>
          <w:kern w:val="0"/>
          <w:sz w:val="22"/>
          <w:szCs w:val="22"/>
          <w14:ligatures w14:val="none"/>
        </w:rPr>
        <w:t>ekskrecij</w:t>
      </w:r>
      <w:r w:rsidR="002C3341">
        <w:rPr>
          <w:rFonts w:ascii="Times New Roman" w:eastAsia="Times New Roman" w:hAnsi="Times New Roman" w:cs="Times New Roman"/>
          <w:kern w:val="0"/>
          <w:sz w:val="22"/>
          <w:szCs w:val="22"/>
          <w14:ligatures w14:val="none"/>
        </w:rPr>
        <w:t>a</w:t>
      </w:r>
      <w:proofErr w:type="spellEnd"/>
      <w:r w:rsidRPr="00776D3E">
        <w:rPr>
          <w:rFonts w:ascii="Times New Roman" w:eastAsia="Times New Roman" w:hAnsi="Times New Roman" w:cs="Times New Roman"/>
          <w:kern w:val="0"/>
          <w:sz w:val="22"/>
          <w:szCs w:val="22"/>
          <w14:ligatures w14:val="none"/>
        </w:rPr>
        <w:t xml:space="preserve"> padidėja maždaug nuo 10 % iki maždaug 80 %.</w:t>
      </w:r>
    </w:p>
    <w:p w14:paraId="1DC15496"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
    <w:p w14:paraId="1CD6C5C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Tiesinis / netiesinis pobūdis</w:t>
      </w:r>
    </w:p>
    <w:p w14:paraId="766D269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sisteminė ekspozicija didėja proporcingai dozės dydžiui. Vartojant daugkartines paros dozes, farmakokinetikos parametrai nekinta.</w:t>
      </w:r>
    </w:p>
    <w:p w14:paraId="546F93B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7832B0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Ypatingos populiacijos</w:t>
      </w:r>
    </w:p>
    <w:p w14:paraId="5E175B7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11C40CA"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Amžius ir lytis</w:t>
      </w:r>
    </w:p>
    <w:p w14:paraId="73EE627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Amžius ir lytis kliniškai reikšmingos įtakos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farmakokinetikai suaugusių žmonių organizme neturi. </w:t>
      </w:r>
      <w:proofErr w:type="spellStart"/>
      <w:r w:rsidRPr="00776D3E">
        <w:rPr>
          <w:rFonts w:ascii="Times New Roman" w:eastAsia="Times New Roman" w:hAnsi="Times New Roman" w:cs="Times New Roman"/>
          <w:kern w:val="0"/>
          <w:sz w:val="22"/>
          <w:szCs w:val="22"/>
          <w14:ligatures w14:val="none"/>
        </w:rPr>
        <w:t>Heterozigotine</w:t>
      </w:r>
      <w:proofErr w:type="spellEnd"/>
      <w:r w:rsidRPr="00776D3E">
        <w:rPr>
          <w:rFonts w:ascii="Times New Roman" w:eastAsia="Times New Roman" w:hAnsi="Times New Roman" w:cs="Times New Roman"/>
          <w:kern w:val="0"/>
          <w:sz w:val="22"/>
          <w:szCs w:val="22"/>
          <w14:ligatures w14:val="none"/>
        </w:rPr>
        <w:t xml:space="preserve"> šeimine </w:t>
      </w:r>
      <w:proofErr w:type="spellStart"/>
      <w:r w:rsidRPr="00776D3E">
        <w:rPr>
          <w:rFonts w:ascii="Times New Roman" w:eastAsia="Times New Roman" w:hAnsi="Times New Roman" w:cs="Times New Roman"/>
          <w:kern w:val="0"/>
          <w:sz w:val="22"/>
          <w:szCs w:val="22"/>
          <w14:ligatures w14:val="none"/>
        </w:rPr>
        <w:t>hipercholesterolemija</w:t>
      </w:r>
      <w:proofErr w:type="spellEnd"/>
      <w:r w:rsidRPr="00776D3E">
        <w:rPr>
          <w:rFonts w:ascii="Times New Roman" w:eastAsia="Times New Roman" w:hAnsi="Times New Roman" w:cs="Times New Roman"/>
          <w:kern w:val="0"/>
          <w:sz w:val="22"/>
          <w:szCs w:val="22"/>
          <w14:ligatures w14:val="none"/>
        </w:rPr>
        <w:t xml:space="preserve"> sergančių vaikų ir paauglių organizme ekspozicija buvo panaši arba mažesnė nei suaugusių pacientų.</w:t>
      </w:r>
    </w:p>
    <w:p w14:paraId="1B4379D2"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u w:val="single"/>
          <w14:ligatures w14:val="none"/>
        </w:rPr>
      </w:pPr>
    </w:p>
    <w:p w14:paraId="06A52F0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i/>
          <w:kern w:val="0"/>
          <w:sz w:val="22"/>
          <w:szCs w:val="22"/>
          <w14:ligatures w14:val="none"/>
        </w:rPr>
        <w:t>Rasė</w:t>
      </w:r>
    </w:p>
    <w:p w14:paraId="0A08F84F" w14:textId="564AED92"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Farmakokinetikos tyrimai rodo, kad azijiečių (japonų, kinų, filipiniečių, vietnamiečių ir korėjiečių) organizme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AUC ir </w:t>
      </w:r>
      <w:proofErr w:type="spellStart"/>
      <w:r w:rsidRPr="00776D3E">
        <w:rPr>
          <w:rFonts w:ascii="Times New Roman" w:eastAsia="Times New Roman" w:hAnsi="Times New Roman" w:cs="Times New Roman"/>
          <w:kern w:val="0"/>
          <w:sz w:val="22"/>
          <w:szCs w:val="22"/>
          <w14:ligatures w14:val="none"/>
        </w:rPr>
        <w:t>C</w:t>
      </w:r>
      <w:r w:rsidRPr="00776D3E">
        <w:rPr>
          <w:rFonts w:ascii="Times New Roman" w:eastAsia="Times New Roman" w:hAnsi="Times New Roman" w:cs="Times New Roman"/>
          <w:kern w:val="0"/>
          <w:sz w:val="22"/>
          <w:szCs w:val="22"/>
          <w:vertAlign w:val="subscript"/>
          <w14:ligatures w14:val="none"/>
        </w:rPr>
        <w:t>max</w:t>
      </w:r>
      <w:proofErr w:type="spellEnd"/>
      <w:r w:rsidRPr="00776D3E">
        <w:rPr>
          <w:rFonts w:ascii="Times New Roman" w:eastAsia="Times New Roman" w:hAnsi="Times New Roman" w:cs="Times New Roman"/>
          <w:kern w:val="0"/>
          <w:sz w:val="22"/>
          <w:szCs w:val="22"/>
          <w14:ligatures w14:val="none"/>
        </w:rPr>
        <w:t xml:space="preserve"> </w:t>
      </w:r>
      <w:r w:rsidR="009A71A9">
        <w:rPr>
          <w:rFonts w:ascii="Times New Roman" w:eastAsia="Times New Roman" w:hAnsi="Times New Roman" w:cs="Times New Roman"/>
          <w:kern w:val="0"/>
          <w:sz w:val="22"/>
          <w:szCs w:val="22"/>
          <w14:ligatures w14:val="none"/>
        </w:rPr>
        <w:t>medianos</w:t>
      </w:r>
      <w:r w:rsidRPr="00776D3E">
        <w:rPr>
          <w:rFonts w:ascii="Times New Roman" w:eastAsia="Times New Roman" w:hAnsi="Times New Roman" w:cs="Times New Roman"/>
          <w:kern w:val="0"/>
          <w:sz w:val="22"/>
          <w:szCs w:val="22"/>
          <w14:ligatures w14:val="none"/>
        </w:rPr>
        <w:t xml:space="preserve"> yra maždaug 2 kartus didesn</w:t>
      </w:r>
      <w:r w:rsidR="00F333B7">
        <w:rPr>
          <w:rFonts w:ascii="Times New Roman" w:eastAsia="Times New Roman" w:hAnsi="Times New Roman" w:cs="Times New Roman"/>
          <w:kern w:val="0"/>
          <w:sz w:val="22"/>
          <w:szCs w:val="22"/>
          <w14:ligatures w14:val="none"/>
        </w:rPr>
        <w:t>ės</w:t>
      </w:r>
      <w:r w:rsidRPr="00776D3E">
        <w:rPr>
          <w:rFonts w:ascii="Times New Roman" w:eastAsia="Times New Roman" w:hAnsi="Times New Roman" w:cs="Times New Roman"/>
          <w:kern w:val="0"/>
          <w:sz w:val="22"/>
          <w:szCs w:val="22"/>
          <w14:ligatures w14:val="none"/>
        </w:rPr>
        <w:t xml:space="preserve"> negu europidų. Azijiečių-indų organizme AUC ir </w:t>
      </w:r>
      <w:proofErr w:type="spellStart"/>
      <w:r w:rsidRPr="00776D3E">
        <w:rPr>
          <w:rFonts w:ascii="Times New Roman" w:eastAsia="Times New Roman" w:hAnsi="Times New Roman" w:cs="Times New Roman"/>
          <w:kern w:val="0"/>
          <w:sz w:val="22"/>
          <w:szCs w:val="22"/>
          <w14:ligatures w14:val="none"/>
        </w:rPr>
        <w:t>C</w:t>
      </w:r>
      <w:r w:rsidRPr="00776D3E">
        <w:rPr>
          <w:rFonts w:ascii="Times New Roman" w:eastAsia="Times New Roman" w:hAnsi="Times New Roman" w:cs="Times New Roman"/>
          <w:kern w:val="0"/>
          <w:sz w:val="22"/>
          <w:szCs w:val="22"/>
          <w:vertAlign w:val="subscript"/>
          <w14:ligatures w14:val="none"/>
        </w:rPr>
        <w:t>max</w:t>
      </w:r>
      <w:proofErr w:type="spellEnd"/>
      <w:r w:rsidR="00C00AA1">
        <w:rPr>
          <w:rFonts w:ascii="Times New Roman" w:eastAsia="Times New Roman" w:hAnsi="Times New Roman" w:cs="Times New Roman"/>
          <w:kern w:val="0"/>
          <w:sz w:val="22"/>
          <w:szCs w:val="22"/>
          <w14:ligatures w14:val="none"/>
        </w:rPr>
        <w:t xml:space="preserve"> medianos</w:t>
      </w:r>
      <w:r w:rsidRPr="00776D3E">
        <w:rPr>
          <w:rFonts w:ascii="Times New Roman" w:eastAsia="Times New Roman" w:hAnsi="Times New Roman" w:cs="Times New Roman"/>
          <w:kern w:val="0"/>
          <w:sz w:val="22"/>
          <w:szCs w:val="22"/>
          <w14:ligatures w14:val="none"/>
        </w:rPr>
        <w:t xml:space="preserve"> yra maždaug 1,3 karto dides</w:t>
      </w:r>
      <w:r w:rsidR="00C00AA1">
        <w:rPr>
          <w:rFonts w:ascii="Times New Roman" w:eastAsia="Times New Roman" w:hAnsi="Times New Roman" w:cs="Times New Roman"/>
          <w:kern w:val="0"/>
          <w:sz w:val="22"/>
          <w:szCs w:val="22"/>
          <w14:ligatures w14:val="none"/>
        </w:rPr>
        <w:t>nės</w:t>
      </w:r>
      <w:r w:rsidRPr="00776D3E">
        <w:rPr>
          <w:rFonts w:ascii="Times New Roman" w:eastAsia="Times New Roman" w:hAnsi="Times New Roman" w:cs="Times New Roman"/>
          <w:kern w:val="0"/>
          <w:sz w:val="22"/>
          <w:szCs w:val="22"/>
          <w14:ligatures w14:val="none"/>
        </w:rPr>
        <w:t xml:space="preserve">. Populiacijos farmakokinetikos analizė kliniškai reikšmingų farmakokinetikos skirtumų </w:t>
      </w:r>
      <w:r w:rsidR="00FE3F20">
        <w:rPr>
          <w:rFonts w:ascii="Times New Roman" w:eastAsia="Times New Roman" w:hAnsi="Times New Roman" w:cs="Times New Roman"/>
          <w:kern w:val="0"/>
          <w:sz w:val="22"/>
          <w:szCs w:val="22"/>
          <w14:ligatures w14:val="none"/>
        </w:rPr>
        <w:t xml:space="preserve">tarp </w:t>
      </w:r>
      <w:r w:rsidRPr="00776D3E">
        <w:rPr>
          <w:rFonts w:ascii="Times New Roman" w:eastAsia="Times New Roman" w:hAnsi="Times New Roman" w:cs="Times New Roman"/>
          <w:kern w:val="0"/>
          <w:sz w:val="22"/>
          <w:szCs w:val="22"/>
          <w14:ligatures w14:val="none"/>
        </w:rPr>
        <w:t>europidų ir juodaodžių rasės pacientų neparodė.</w:t>
      </w:r>
    </w:p>
    <w:p w14:paraId="152A91FE" w14:textId="77777777" w:rsidR="00776D3E" w:rsidRPr="00776D3E" w:rsidRDefault="00776D3E" w:rsidP="00776D3E">
      <w:pPr>
        <w:tabs>
          <w:tab w:val="left" w:pos="567"/>
        </w:tabs>
        <w:spacing w:after="0" w:line="260" w:lineRule="exact"/>
        <w:ind w:right="-142"/>
        <w:rPr>
          <w:rFonts w:ascii="Times New Roman" w:eastAsia="Times New Roman" w:hAnsi="Times New Roman" w:cs="Times New Roman"/>
          <w:i/>
          <w:kern w:val="0"/>
          <w:sz w:val="22"/>
          <w:szCs w:val="22"/>
          <w14:ligatures w14:val="none"/>
        </w:rPr>
      </w:pPr>
    </w:p>
    <w:p w14:paraId="1D2F85F5"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14:ligatures w14:val="none"/>
        </w:rPr>
      </w:pPr>
      <w:r w:rsidRPr="00776D3E">
        <w:rPr>
          <w:rFonts w:ascii="Times New Roman" w:eastAsia="Times New Roman" w:hAnsi="Times New Roman" w:cs="Times New Roman"/>
          <w:i/>
          <w:kern w:val="0"/>
          <w:sz w:val="22"/>
          <w:szCs w:val="22"/>
          <w14:ligatures w14:val="none"/>
        </w:rPr>
        <w:t>Sutrikusi inkstų funkcija</w:t>
      </w:r>
    </w:p>
    <w:p w14:paraId="4332C2D3" w14:textId="2B9C0F9C"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Tyrimo, kuriame dalyvavo pacientai, kuriems buvo įvairaus sunkumo inkstų funkcijos sutrikimas, metu lengva arba vidutinio sunkumo inkstų liga įtakos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bei N-</w:t>
      </w:r>
      <w:proofErr w:type="spellStart"/>
      <w:r w:rsidRPr="00776D3E">
        <w:rPr>
          <w:rFonts w:ascii="Times New Roman" w:eastAsia="Times New Roman" w:hAnsi="Times New Roman" w:cs="Times New Roman"/>
          <w:kern w:val="0"/>
          <w:sz w:val="22"/>
          <w:szCs w:val="22"/>
          <w14:ligatures w14:val="none"/>
        </w:rPr>
        <w:t>desmetil</w:t>
      </w:r>
      <w:proofErr w:type="spellEnd"/>
      <w:r w:rsidRPr="00776D3E">
        <w:rPr>
          <w:rFonts w:ascii="Times New Roman" w:eastAsia="Times New Roman" w:hAnsi="Times New Roman" w:cs="Times New Roman"/>
          <w:kern w:val="0"/>
          <w:sz w:val="22"/>
          <w:szCs w:val="22"/>
          <w14:ligatures w14:val="none"/>
        </w:rPr>
        <w:t>- metabolito koncentracijai kraujo plazmoje ne</w:t>
      </w:r>
      <w:r w:rsidR="006F4C81">
        <w:rPr>
          <w:rFonts w:ascii="Times New Roman" w:eastAsia="Times New Roman" w:hAnsi="Times New Roman" w:cs="Times New Roman"/>
          <w:kern w:val="0"/>
          <w:sz w:val="22"/>
          <w:szCs w:val="22"/>
          <w14:ligatures w14:val="none"/>
        </w:rPr>
        <w:t>turėjo</w:t>
      </w:r>
      <w:r w:rsidRPr="00776D3E">
        <w:rPr>
          <w:rFonts w:ascii="Times New Roman" w:eastAsia="Times New Roman" w:hAnsi="Times New Roman" w:cs="Times New Roman"/>
          <w:kern w:val="0"/>
          <w:sz w:val="22"/>
          <w:szCs w:val="22"/>
          <w14:ligatures w14:val="none"/>
        </w:rPr>
        <w:t xml:space="preserve">. Pacientų, kuriems buvo sunkus inkstų funkcijos sutrikimas (kreatinino klirensas &lt; 30 ml/min.), kraujo plazmoje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koncentracija buvo 3 kartus didesnė, N-</w:t>
      </w:r>
      <w:proofErr w:type="spellStart"/>
      <w:r w:rsidRPr="00776D3E">
        <w:rPr>
          <w:rFonts w:ascii="Times New Roman" w:eastAsia="Times New Roman" w:hAnsi="Times New Roman" w:cs="Times New Roman"/>
          <w:kern w:val="0"/>
          <w:sz w:val="22"/>
          <w:szCs w:val="22"/>
          <w14:ligatures w14:val="none"/>
        </w:rPr>
        <w:t>desmetil</w:t>
      </w:r>
      <w:proofErr w:type="spellEnd"/>
      <w:r w:rsidRPr="00776D3E">
        <w:rPr>
          <w:rFonts w:ascii="Times New Roman" w:eastAsia="Times New Roman" w:hAnsi="Times New Roman" w:cs="Times New Roman"/>
          <w:kern w:val="0"/>
          <w:sz w:val="22"/>
          <w:szCs w:val="22"/>
          <w14:ligatures w14:val="none"/>
        </w:rPr>
        <w:t xml:space="preserve">- metabolito koncentracija </w:t>
      </w:r>
      <w:r w:rsidRPr="00776D3E">
        <w:rPr>
          <w:rFonts w:ascii="Times New Roman" w:eastAsia="Times New Roman" w:hAnsi="Times New Roman" w:cs="Times New Roman"/>
          <w:kern w:val="0"/>
          <w:sz w:val="22"/>
          <w:szCs w:val="22"/>
          <w14:ligatures w14:val="none"/>
        </w:rPr>
        <w:sym w:font="Symbol" w:char="002D"/>
      </w:r>
      <w:r w:rsidRPr="00776D3E">
        <w:rPr>
          <w:rFonts w:ascii="Times New Roman" w:eastAsia="Times New Roman" w:hAnsi="Times New Roman" w:cs="Times New Roman"/>
          <w:kern w:val="0"/>
          <w:sz w:val="22"/>
          <w:szCs w:val="22"/>
          <w14:ligatures w14:val="none"/>
        </w:rPr>
        <w:t xml:space="preserve"> 9 kartus didesnė, negu sveikų savanorių. </w:t>
      </w:r>
      <w:proofErr w:type="spellStart"/>
      <w:r w:rsidRPr="00776D3E">
        <w:rPr>
          <w:rFonts w:ascii="Times New Roman" w:eastAsia="Times New Roman" w:hAnsi="Times New Roman" w:cs="Times New Roman"/>
          <w:kern w:val="0"/>
          <w:sz w:val="22"/>
          <w:szCs w:val="22"/>
          <w14:ligatures w14:val="none"/>
        </w:rPr>
        <w:t>Hemodializuojamų</w:t>
      </w:r>
      <w:proofErr w:type="spellEnd"/>
      <w:r w:rsidRPr="00776D3E">
        <w:rPr>
          <w:rFonts w:ascii="Times New Roman" w:eastAsia="Times New Roman" w:hAnsi="Times New Roman" w:cs="Times New Roman"/>
          <w:kern w:val="0"/>
          <w:sz w:val="22"/>
          <w:szCs w:val="22"/>
          <w14:ligatures w14:val="none"/>
        </w:rPr>
        <w:t xml:space="preserve"> pacientų kraujo plazmoje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pusiausvyrinė</w:t>
      </w:r>
      <w:proofErr w:type="spellEnd"/>
      <w:r w:rsidRPr="00776D3E">
        <w:rPr>
          <w:rFonts w:ascii="Times New Roman" w:eastAsia="Times New Roman" w:hAnsi="Times New Roman" w:cs="Times New Roman"/>
          <w:kern w:val="0"/>
          <w:sz w:val="22"/>
          <w:szCs w:val="22"/>
          <w14:ligatures w14:val="none"/>
        </w:rPr>
        <w:t xml:space="preserve"> koncentracija buvo maždaug 50 % didesnė, negu sveikų savanorių.</w:t>
      </w:r>
    </w:p>
    <w:p w14:paraId="0D68E2A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BCD18BD" w14:textId="77777777" w:rsidR="00776D3E" w:rsidRPr="00776D3E" w:rsidRDefault="00776D3E" w:rsidP="00776D3E">
      <w:pPr>
        <w:tabs>
          <w:tab w:val="left" w:pos="567"/>
        </w:tabs>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Sutrikusi kepenų funkcija</w:t>
      </w:r>
    </w:p>
    <w:p w14:paraId="563AB0DF" w14:textId="3DEF5F16"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Tyrimo, kuriame dalyvavo pacientai, kuriems buvo įvairaus sunkumo kepenų funkcijos sutrikimas, metu pacientams,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i/>
          <w:kern w:val="0"/>
          <w:sz w:val="22"/>
          <w:szCs w:val="22"/>
          <w14:ligatures w14:val="none"/>
        </w:rPr>
        <w:t xml:space="preserve"> </w:t>
      </w:r>
      <w:r w:rsidR="00BA5EC7">
        <w:rPr>
          <w:rFonts w:ascii="Times New Roman" w:eastAsia="Times New Roman" w:hAnsi="Times New Roman" w:cs="Times New Roman"/>
          <w:kern w:val="0"/>
          <w:sz w:val="22"/>
          <w:szCs w:val="22"/>
          <w14:ligatures w14:val="none"/>
        </w:rPr>
        <w:t>skalės balas</w:t>
      </w:r>
      <w:r w:rsidRPr="00776D3E">
        <w:rPr>
          <w:rFonts w:ascii="Times New Roman" w:eastAsia="Times New Roman" w:hAnsi="Times New Roman" w:cs="Times New Roman"/>
          <w:kern w:val="0"/>
          <w:sz w:val="22"/>
          <w:szCs w:val="22"/>
          <w14:ligatures w14:val="none"/>
        </w:rPr>
        <w:t xml:space="preserve"> buvo 7 arba mažesnis, organizme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nepadidėjo. Dviem asmenims,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kern w:val="0"/>
          <w:sz w:val="22"/>
          <w:szCs w:val="22"/>
          <w14:ligatures w14:val="none"/>
        </w:rPr>
        <w:t xml:space="preserve"> </w:t>
      </w:r>
      <w:r w:rsidR="00B93F3E">
        <w:rPr>
          <w:rFonts w:ascii="Times New Roman" w:eastAsia="Times New Roman" w:hAnsi="Times New Roman" w:cs="Times New Roman"/>
          <w:kern w:val="0"/>
          <w:sz w:val="22"/>
          <w:szCs w:val="22"/>
          <w14:ligatures w14:val="none"/>
        </w:rPr>
        <w:t xml:space="preserve">skalės </w:t>
      </w:r>
      <w:r w:rsidRPr="00776D3E">
        <w:rPr>
          <w:rFonts w:ascii="Times New Roman" w:eastAsia="Times New Roman" w:hAnsi="Times New Roman" w:cs="Times New Roman"/>
          <w:kern w:val="0"/>
          <w:sz w:val="22"/>
          <w:szCs w:val="22"/>
          <w14:ligatures w14:val="none"/>
        </w:rPr>
        <w:t>rodmuo buvo atitinkamai 8 ir 9</w:t>
      </w:r>
      <w:r w:rsidR="007B1E5D">
        <w:rPr>
          <w:rFonts w:ascii="Times New Roman" w:eastAsia="Times New Roman" w:hAnsi="Times New Roman" w:cs="Times New Roman"/>
          <w:kern w:val="0"/>
          <w:sz w:val="22"/>
          <w:szCs w:val="22"/>
          <w14:ligatures w14:val="none"/>
        </w:rPr>
        <w:t xml:space="preserve"> balai</w:t>
      </w:r>
      <w:r w:rsidRPr="00776D3E">
        <w:rPr>
          <w:rFonts w:ascii="Times New Roman" w:eastAsia="Times New Roman" w:hAnsi="Times New Roman" w:cs="Times New Roman"/>
          <w:kern w:val="0"/>
          <w:sz w:val="22"/>
          <w:szCs w:val="22"/>
          <w14:ligatures w14:val="none"/>
        </w:rPr>
        <w:t xml:space="preserve">, organizme sisteminė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ekspozicija buvo bent 2 kartus didesnė, negu asmenų,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kern w:val="0"/>
          <w:sz w:val="22"/>
          <w:szCs w:val="22"/>
          <w14:ligatures w14:val="none"/>
        </w:rPr>
        <w:t xml:space="preserve"> </w:t>
      </w:r>
      <w:r w:rsidR="00B93F3E">
        <w:rPr>
          <w:rFonts w:ascii="Times New Roman" w:eastAsia="Times New Roman" w:hAnsi="Times New Roman" w:cs="Times New Roman"/>
          <w:kern w:val="0"/>
          <w:sz w:val="22"/>
          <w:szCs w:val="22"/>
          <w14:ligatures w14:val="none"/>
        </w:rPr>
        <w:t>skalės balas buvo</w:t>
      </w:r>
      <w:r w:rsidRPr="00776D3E">
        <w:rPr>
          <w:rFonts w:ascii="Times New Roman" w:eastAsia="Times New Roman" w:hAnsi="Times New Roman" w:cs="Times New Roman"/>
          <w:kern w:val="0"/>
          <w:sz w:val="22"/>
          <w:szCs w:val="22"/>
          <w14:ligatures w14:val="none"/>
        </w:rPr>
        <w:t xml:space="preserve"> mažesnis. Duomenų apie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farmakokinetiką pacientų, kurių </w:t>
      </w:r>
      <w:proofErr w:type="spellStart"/>
      <w:r w:rsidRPr="00776D3E">
        <w:rPr>
          <w:rFonts w:ascii="Times New Roman" w:eastAsia="Times New Roman" w:hAnsi="Times New Roman" w:cs="Times New Roman"/>
          <w:i/>
          <w:kern w:val="0"/>
          <w:sz w:val="22"/>
          <w:szCs w:val="22"/>
          <w14:ligatures w14:val="none"/>
        </w:rPr>
        <w:t>Child-Pugh</w:t>
      </w:r>
      <w:proofErr w:type="spellEnd"/>
      <w:r w:rsidRPr="00776D3E">
        <w:rPr>
          <w:rFonts w:ascii="Times New Roman" w:eastAsia="Times New Roman" w:hAnsi="Times New Roman" w:cs="Times New Roman"/>
          <w:i/>
          <w:kern w:val="0"/>
          <w:sz w:val="22"/>
          <w:szCs w:val="22"/>
          <w14:ligatures w14:val="none"/>
        </w:rPr>
        <w:t xml:space="preserve"> </w:t>
      </w:r>
      <w:r w:rsidR="00C31FDA">
        <w:rPr>
          <w:rFonts w:ascii="Times New Roman" w:eastAsia="Times New Roman" w:hAnsi="Times New Roman" w:cs="Times New Roman"/>
          <w:kern w:val="0"/>
          <w:sz w:val="22"/>
          <w:szCs w:val="22"/>
          <w14:ligatures w14:val="none"/>
        </w:rPr>
        <w:t xml:space="preserve">skalės </w:t>
      </w:r>
      <w:r w:rsidRPr="00776D3E">
        <w:rPr>
          <w:rFonts w:ascii="Times New Roman" w:eastAsia="Times New Roman" w:hAnsi="Times New Roman" w:cs="Times New Roman"/>
          <w:kern w:val="0"/>
          <w:sz w:val="22"/>
          <w:szCs w:val="22"/>
          <w14:ligatures w14:val="none"/>
        </w:rPr>
        <w:t>rodmuo didesnis kaip 9</w:t>
      </w:r>
      <w:r w:rsidR="007B1E5D">
        <w:rPr>
          <w:rFonts w:ascii="Times New Roman" w:eastAsia="Times New Roman" w:hAnsi="Times New Roman" w:cs="Times New Roman"/>
          <w:kern w:val="0"/>
          <w:sz w:val="22"/>
          <w:szCs w:val="22"/>
          <w14:ligatures w14:val="none"/>
        </w:rPr>
        <w:t> balai</w:t>
      </w:r>
      <w:r w:rsidRPr="00776D3E">
        <w:rPr>
          <w:rFonts w:ascii="Times New Roman" w:eastAsia="Times New Roman" w:hAnsi="Times New Roman" w:cs="Times New Roman"/>
          <w:kern w:val="0"/>
          <w:sz w:val="22"/>
          <w:szCs w:val="22"/>
          <w14:ligatures w14:val="none"/>
        </w:rPr>
        <w:t xml:space="preserve">, organizme </w:t>
      </w:r>
      <w:r w:rsidR="003627E6">
        <w:rPr>
          <w:rFonts w:ascii="Times New Roman" w:eastAsia="Times New Roman" w:hAnsi="Times New Roman" w:cs="Times New Roman"/>
          <w:kern w:val="0"/>
          <w:sz w:val="22"/>
          <w:szCs w:val="22"/>
          <w14:ligatures w14:val="none"/>
        </w:rPr>
        <w:t>nėra</w:t>
      </w:r>
      <w:r w:rsidRPr="00776D3E">
        <w:rPr>
          <w:rFonts w:ascii="Times New Roman" w:eastAsia="Times New Roman" w:hAnsi="Times New Roman" w:cs="Times New Roman"/>
          <w:kern w:val="0"/>
          <w:sz w:val="22"/>
          <w:szCs w:val="22"/>
          <w14:ligatures w14:val="none"/>
        </w:rPr>
        <w:t>.</w:t>
      </w:r>
    </w:p>
    <w:p w14:paraId="24A04D4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34C176B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5.3</w:t>
      </w:r>
      <w:r w:rsidRPr="00776D3E">
        <w:rPr>
          <w:rFonts w:ascii="Times New Roman" w:eastAsia="Times New Roman" w:hAnsi="Times New Roman" w:cs="Times New Roman"/>
          <w:b/>
          <w:bCs/>
          <w:kern w:val="0"/>
          <w:sz w:val="22"/>
          <w:szCs w:val="22"/>
          <w:lang w:eastAsia="x-none"/>
          <w14:ligatures w14:val="none"/>
        </w:rPr>
        <w:tab/>
      </w:r>
      <w:proofErr w:type="spellStart"/>
      <w:r w:rsidRPr="00776D3E">
        <w:rPr>
          <w:rFonts w:ascii="Times New Roman" w:eastAsia="Times New Roman" w:hAnsi="Times New Roman" w:cs="Times New Roman"/>
          <w:b/>
          <w:bCs/>
          <w:kern w:val="0"/>
          <w:sz w:val="22"/>
          <w:szCs w:val="22"/>
          <w:lang w:eastAsia="x-none"/>
          <w14:ligatures w14:val="none"/>
        </w:rPr>
        <w:t>Ikiklinikinių</w:t>
      </w:r>
      <w:proofErr w:type="spellEnd"/>
      <w:r w:rsidRPr="00776D3E">
        <w:rPr>
          <w:rFonts w:ascii="Times New Roman" w:eastAsia="Times New Roman" w:hAnsi="Times New Roman" w:cs="Times New Roman"/>
          <w:b/>
          <w:bCs/>
          <w:kern w:val="0"/>
          <w:sz w:val="22"/>
          <w:szCs w:val="22"/>
          <w:lang w:eastAsia="x-none"/>
          <w14:ligatures w14:val="none"/>
        </w:rPr>
        <w:t xml:space="preserve"> saugumo tyrimų duomenys</w:t>
      </w:r>
    </w:p>
    <w:p w14:paraId="7CF3D66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3174B5F6" w14:textId="77777777"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proofErr w:type="spellStart"/>
      <w:r w:rsidRPr="00776D3E">
        <w:rPr>
          <w:rFonts w:ascii="Times New Roman" w:eastAsia="Times New Roman" w:hAnsi="Times New Roman" w:cs="Times New Roman"/>
          <w:kern w:val="0"/>
          <w:sz w:val="22"/>
          <w:szCs w:val="22"/>
          <w:u w:val="single"/>
          <w14:ligatures w14:val="none"/>
        </w:rPr>
        <w:t>Rozuvastatinas</w:t>
      </w:r>
      <w:proofErr w:type="spellEnd"/>
    </w:p>
    <w:p w14:paraId="65756D1D" w14:textId="467B9BDE"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Įprastų farmakologinio saugumo, </w:t>
      </w:r>
      <w:proofErr w:type="spellStart"/>
      <w:r w:rsidRPr="00776D3E">
        <w:rPr>
          <w:rFonts w:ascii="Times New Roman" w:eastAsia="Times New Roman" w:hAnsi="Times New Roman" w:cs="Times New Roman"/>
          <w:kern w:val="0"/>
          <w:sz w:val="22"/>
          <w:szCs w:val="22"/>
          <w14:ligatures w14:val="none"/>
        </w:rPr>
        <w:t>genotoksiškumo</w:t>
      </w:r>
      <w:proofErr w:type="spellEnd"/>
      <w:r w:rsidRPr="00776D3E">
        <w:rPr>
          <w:rFonts w:ascii="Times New Roman" w:eastAsia="Times New Roman" w:hAnsi="Times New Roman" w:cs="Times New Roman"/>
          <w:kern w:val="0"/>
          <w:sz w:val="22"/>
          <w:szCs w:val="22"/>
          <w14:ligatures w14:val="none"/>
        </w:rPr>
        <w:t xml:space="preserve"> ir galimo </w:t>
      </w:r>
      <w:proofErr w:type="spellStart"/>
      <w:r w:rsidRPr="00776D3E">
        <w:rPr>
          <w:rFonts w:ascii="Times New Roman" w:eastAsia="Times New Roman" w:hAnsi="Times New Roman" w:cs="Times New Roman"/>
          <w:kern w:val="0"/>
          <w:sz w:val="22"/>
          <w:szCs w:val="22"/>
          <w14:ligatures w14:val="none"/>
        </w:rPr>
        <w:t>kancerogeniškumo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ikiklinikinių</w:t>
      </w:r>
      <w:proofErr w:type="spellEnd"/>
      <w:r w:rsidRPr="00776D3E">
        <w:rPr>
          <w:rFonts w:ascii="Times New Roman" w:eastAsia="Times New Roman" w:hAnsi="Times New Roman" w:cs="Times New Roman"/>
          <w:kern w:val="0"/>
          <w:sz w:val="22"/>
          <w:szCs w:val="22"/>
          <w14:ligatures w14:val="none"/>
        </w:rPr>
        <w:t xml:space="preserve"> tyrimų duomenys specifinio pavojaus žmogui nerodo. Specifinių poveikio </w:t>
      </w:r>
      <w:proofErr w:type="spellStart"/>
      <w:r w:rsidRPr="00776D3E">
        <w:rPr>
          <w:rFonts w:ascii="Times New Roman" w:eastAsia="Times New Roman" w:hAnsi="Times New Roman" w:cs="Times New Roman"/>
          <w:kern w:val="0"/>
          <w:sz w:val="22"/>
          <w:szCs w:val="22"/>
          <w14:ligatures w14:val="none"/>
        </w:rPr>
        <w:t>hERG</w:t>
      </w:r>
      <w:proofErr w:type="spellEnd"/>
      <w:r w:rsidRPr="00776D3E">
        <w:rPr>
          <w:rFonts w:ascii="Times New Roman" w:eastAsia="Times New Roman" w:hAnsi="Times New Roman" w:cs="Times New Roman"/>
          <w:kern w:val="0"/>
          <w:sz w:val="22"/>
          <w:szCs w:val="22"/>
          <w14:ligatures w14:val="none"/>
        </w:rPr>
        <w:t xml:space="preserve"> tyrimų neatlikta. Klinikinių tyrimų metu nepastebėtos nepageidaujamos reakcijos, kurių pasireiškė gyvūnams</w:t>
      </w:r>
      <w:r w:rsidR="007C1F9F">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esant panašiai į klinikinę </w:t>
      </w:r>
      <w:r w:rsidR="002248BE">
        <w:rPr>
          <w:rFonts w:ascii="Times New Roman" w:eastAsia="Times New Roman" w:hAnsi="Times New Roman" w:cs="Times New Roman"/>
          <w:kern w:val="0"/>
          <w:sz w:val="22"/>
          <w:szCs w:val="22"/>
          <w14:ligatures w14:val="none"/>
        </w:rPr>
        <w:t xml:space="preserve">vaistinio preparato </w:t>
      </w:r>
      <w:r w:rsidRPr="00776D3E">
        <w:rPr>
          <w:rFonts w:ascii="Times New Roman" w:eastAsia="Times New Roman" w:hAnsi="Times New Roman" w:cs="Times New Roman"/>
          <w:kern w:val="0"/>
          <w:sz w:val="22"/>
          <w:szCs w:val="22"/>
          <w14:ligatures w14:val="none"/>
        </w:rPr>
        <w:t>ekspozicijai ir gali turėti klinikinės reikšmės</w:t>
      </w:r>
      <w:r w:rsidR="00956CE2">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w:t>
      </w:r>
      <w:r w:rsidR="009A1C59">
        <w:rPr>
          <w:rFonts w:ascii="Times New Roman" w:eastAsia="Times New Roman" w:hAnsi="Times New Roman" w:cs="Times New Roman"/>
          <w:kern w:val="0"/>
          <w:sz w:val="22"/>
          <w:szCs w:val="22"/>
          <w14:ligatures w14:val="none"/>
        </w:rPr>
        <w:t>Anksčiau minėtos nepageidaujamos reakcijos</w:t>
      </w:r>
      <w:r w:rsidRPr="00776D3E">
        <w:rPr>
          <w:rFonts w:ascii="Times New Roman" w:eastAsia="Times New Roman" w:hAnsi="Times New Roman" w:cs="Times New Roman"/>
          <w:kern w:val="0"/>
          <w:sz w:val="22"/>
          <w:szCs w:val="22"/>
          <w14:ligatures w14:val="none"/>
        </w:rPr>
        <w:t xml:space="preserve">: kartotinių dozių toksinio poveikio tyrimų metu pelėms ir žiurkėms </w:t>
      </w:r>
      <w:r w:rsidR="005565AD">
        <w:rPr>
          <w:rFonts w:ascii="Times New Roman" w:eastAsia="Times New Roman" w:hAnsi="Times New Roman" w:cs="Times New Roman"/>
          <w:kern w:val="0"/>
          <w:sz w:val="22"/>
          <w:szCs w:val="22"/>
          <w14:ligatures w14:val="none"/>
        </w:rPr>
        <w:t>pasireiškė</w:t>
      </w:r>
      <w:r w:rsidRPr="00776D3E">
        <w:rPr>
          <w:rFonts w:ascii="Times New Roman" w:eastAsia="Times New Roman" w:hAnsi="Times New Roman" w:cs="Times New Roman"/>
          <w:kern w:val="0"/>
          <w:sz w:val="22"/>
          <w:szCs w:val="22"/>
          <w14:ligatures w14:val="none"/>
        </w:rPr>
        <w:t xml:space="preserve"> kepenų audinio patologinių pokyčių, tikriausiai atsiradusių dėl farmakologinio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poveikio, kurie šunims, tačiau ne beždžionėms, mažesniu mastu buvo susiję su poveikiu tulžies pūslei. Didesnės dozės darė toksinį poveikį beždžionių ir šunų sėklidėms. </w:t>
      </w:r>
      <w:r w:rsidR="00F66122">
        <w:rPr>
          <w:rFonts w:ascii="Times New Roman" w:eastAsia="Times New Roman" w:hAnsi="Times New Roman" w:cs="Times New Roman"/>
          <w:kern w:val="0"/>
          <w:sz w:val="22"/>
          <w:szCs w:val="22"/>
          <w14:ligatures w14:val="none"/>
        </w:rPr>
        <w:t>Nustatyt</w:t>
      </w:r>
      <w:r w:rsidR="00050F05">
        <w:rPr>
          <w:rFonts w:ascii="Times New Roman" w:eastAsia="Times New Roman" w:hAnsi="Times New Roman" w:cs="Times New Roman"/>
          <w:kern w:val="0"/>
          <w:sz w:val="22"/>
          <w:szCs w:val="22"/>
          <w14:ligatures w14:val="none"/>
        </w:rPr>
        <w:t xml:space="preserve">as toksinis poveikis </w:t>
      </w:r>
      <w:r w:rsidR="00050F05" w:rsidRPr="0099197F">
        <w:rPr>
          <w:rFonts w:ascii="Times New Roman" w:eastAsia="Times New Roman" w:hAnsi="Times New Roman" w:cs="Times New Roman"/>
          <w:kern w:val="0"/>
          <w:sz w:val="22"/>
          <w:szCs w:val="22"/>
          <w14:ligatures w14:val="none"/>
        </w:rPr>
        <w:t>žiurkių r</w:t>
      </w:r>
      <w:r w:rsidR="00F8557F" w:rsidRPr="0099197F">
        <w:rPr>
          <w:rFonts w:ascii="Times New Roman" w:eastAsia="Times New Roman" w:hAnsi="Times New Roman" w:cs="Times New Roman"/>
          <w:kern w:val="0"/>
          <w:sz w:val="22"/>
          <w:szCs w:val="22"/>
          <w14:ligatures w14:val="none"/>
        </w:rPr>
        <w:t>epr</w:t>
      </w:r>
      <w:r w:rsidR="00050F05" w:rsidRPr="0099197F">
        <w:rPr>
          <w:rFonts w:ascii="Times New Roman" w:eastAsia="Times New Roman" w:hAnsi="Times New Roman" w:cs="Times New Roman"/>
          <w:kern w:val="0"/>
          <w:sz w:val="22"/>
          <w:szCs w:val="22"/>
          <w14:ligatures w14:val="none"/>
        </w:rPr>
        <w:t>odukcijai:</w:t>
      </w:r>
      <w:r w:rsidR="00050F05">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mažesnė vada, mažesnis atsivestų jauniklių kūno svoris ir mažesnis išgyvenusių jauniklių skaičius</w:t>
      </w:r>
      <w:r w:rsidR="00713239">
        <w:rPr>
          <w:rFonts w:ascii="Times New Roman" w:eastAsia="Times New Roman" w:hAnsi="Times New Roman" w:cs="Times New Roman"/>
          <w:kern w:val="0"/>
          <w:sz w:val="22"/>
          <w:szCs w:val="22"/>
          <w14:ligatures w14:val="none"/>
        </w:rPr>
        <w:t xml:space="preserve">, kai patelė vartojo toksines vaistinio preparato dozes, o sisteminė ekspozicija kelis kartus </w:t>
      </w:r>
      <w:r w:rsidR="00C5393A">
        <w:rPr>
          <w:rFonts w:ascii="Times New Roman" w:eastAsia="Times New Roman" w:hAnsi="Times New Roman" w:cs="Times New Roman"/>
          <w:kern w:val="0"/>
          <w:sz w:val="22"/>
          <w:szCs w:val="22"/>
          <w14:ligatures w14:val="none"/>
        </w:rPr>
        <w:t>vir</w:t>
      </w:r>
      <w:r w:rsidR="006B2E4F">
        <w:rPr>
          <w:rFonts w:ascii="Times New Roman" w:eastAsia="Times New Roman" w:hAnsi="Times New Roman" w:cs="Times New Roman"/>
          <w:kern w:val="0"/>
          <w:sz w:val="22"/>
          <w:szCs w:val="22"/>
          <w14:ligatures w14:val="none"/>
        </w:rPr>
        <w:t>ši</w:t>
      </w:r>
      <w:r w:rsidR="00C5393A">
        <w:rPr>
          <w:rFonts w:ascii="Times New Roman" w:eastAsia="Times New Roman" w:hAnsi="Times New Roman" w:cs="Times New Roman"/>
          <w:kern w:val="0"/>
          <w:sz w:val="22"/>
          <w:szCs w:val="22"/>
          <w14:ligatures w14:val="none"/>
        </w:rPr>
        <w:t>jo terapinę</w:t>
      </w:r>
      <w:r w:rsidRPr="00776D3E">
        <w:rPr>
          <w:rFonts w:ascii="Times New Roman" w:eastAsia="Times New Roman" w:hAnsi="Times New Roman" w:cs="Times New Roman"/>
          <w:kern w:val="0"/>
          <w:sz w:val="22"/>
          <w:szCs w:val="22"/>
          <w14:ligatures w14:val="none"/>
        </w:rPr>
        <w:t>.</w:t>
      </w:r>
    </w:p>
    <w:p w14:paraId="64E7EE1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0A4D7AC" w14:textId="77777777"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proofErr w:type="spellStart"/>
      <w:r w:rsidRPr="00776D3E">
        <w:rPr>
          <w:rFonts w:ascii="Times New Roman" w:eastAsia="Times New Roman" w:hAnsi="Times New Roman" w:cs="Times New Roman"/>
          <w:kern w:val="0"/>
          <w:sz w:val="22"/>
          <w:szCs w:val="22"/>
          <w:u w:val="single"/>
          <w14:ligatures w14:val="none"/>
        </w:rPr>
        <w:t>Acetilsalicilo</w:t>
      </w:r>
      <w:proofErr w:type="spellEnd"/>
      <w:r w:rsidRPr="00776D3E">
        <w:rPr>
          <w:rFonts w:ascii="Times New Roman" w:eastAsia="Times New Roman" w:hAnsi="Times New Roman" w:cs="Times New Roman"/>
          <w:kern w:val="0"/>
          <w:sz w:val="22"/>
          <w:szCs w:val="22"/>
          <w:u w:val="single"/>
          <w14:ligatures w14:val="none"/>
        </w:rPr>
        <w:t xml:space="preserve"> rūgštis</w:t>
      </w:r>
    </w:p>
    <w:p w14:paraId="3EF29EA0" w14:textId="0F177DD3" w:rsidR="00776D3E" w:rsidRPr="00776D3E" w:rsidRDefault="00501BFB" w:rsidP="00776D3E">
      <w:pPr>
        <w:spacing w:after="0" w:line="240" w:lineRule="auto"/>
        <w:rPr>
          <w:rFonts w:ascii="Times New Roman" w:eastAsia="Times New Roman" w:hAnsi="Times New Roman" w:cs="Times New Roman"/>
          <w:kern w:val="0"/>
          <w:sz w:val="22"/>
          <w:szCs w:val="22"/>
          <w14:ligatures w14:val="none"/>
        </w:rPr>
      </w:pPr>
      <w:proofErr w:type="spellStart"/>
      <w:r w:rsidRPr="00DD097D">
        <w:rPr>
          <w:rFonts w:ascii="Times New Roman" w:eastAsia="Times New Roman" w:hAnsi="Times New Roman" w:cs="Times New Roman"/>
          <w:kern w:val="0"/>
          <w:sz w:val="22"/>
          <w:szCs w:val="22"/>
          <w14:ligatures w14:val="none"/>
        </w:rPr>
        <w:t>I</w:t>
      </w:r>
      <w:r w:rsidR="00F447F0" w:rsidRPr="00DD097D">
        <w:rPr>
          <w:rFonts w:ascii="Times New Roman" w:eastAsia="Times New Roman" w:hAnsi="Times New Roman" w:cs="Times New Roman"/>
          <w:kern w:val="0"/>
          <w:sz w:val="22"/>
          <w:szCs w:val="22"/>
          <w14:ligatures w14:val="none"/>
        </w:rPr>
        <w:t>kiklinikinių</w:t>
      </w:r>
      <w:proofErr w:type="spellEnd"/>
      <w:r w:rsidR="00F447F0" w:rsidRPr="00DD097D">
        <w:rPr>
          <w:rFonts w:ascii="Times New Roman" w:eastAsia="Times New Roman" w:hAnsi="Times New Roman" w:cs="Times New Roman"/>
          <w:kern w:val="0"/>
          <w:sz w:val="22"/>
          <w:szCs w:val="22"/>
          <w14:ligatures w14:val="none"/>
        </w:rPr>
        <w:t xml:space="preserve"> </w:t>
      </w:r>
      <w:proofErr w:type="spellStart"/>
      <w:r w:rsidR="00F447F0" w:rsidRPr="00DD097D">
        <w:rPr>
          <w:rFonts w:ascii="Times New Roman" w:eastAsia="Times New Roman" w:hAnsi="Times New Roman" w:cs="Times New Roman"/>
          <w:kern w:val="0"/>
          <w:sz w:val="22"/>
          <w:szCs w:val="22"/>
          <w14:ligatures w14:val="none"/>
        </w:rPr>
        <w:t>acetilsalicilo</w:t>
      </w:r>
      <w:proofErr w:type="spellEnd"/>
      <w:r w:rsidR="00F447F0" w:rsidRPr="00F447F0">
        <w:rPr>
          <w:rFonts w:ascii="Times New Roman" w:eastAsia="Times New Roman" w:hAnsi="Times New Roman" w:cs="Times New Roman"/>
          <w:kern w:val="0"/>
          <w:sz w:val="22"/>
          <w:szCs w:val="22"/>
          <w14:ligatures w14:val="none"/>
        </w:rPr>
        <w:t xml:space="preserve"> rūgšties saugumo tyrimų duomenys yra gerai žinomi</w:t>
      </w:r>
      <w:r w:rsidR="00776D3E" w:rsidRPr="00776D3E">
        <w:rPr>
          <w:rFonts w:ascii="Times New Roman" w:eastAsia="Times New Roman" w:hAnsi="Times New Roman" w:cs="Times New Roman"/>
          <w:kern w:val="0"/>
          <w:sz w:val="22"/>
          <w:szCs w:val="22"/>
          <w14:ligatures w14:val="none"/>
        </w:rPr>
        <w:t>. Tyrim</w:t>
      </w:r>
      <w:r w:rsidR="00015847">
        <w:rPr>
          <w:rFonts w:ascii="Times New Roman" w:eastAsia="Times New Roman" w:hAnsi="Times New Roman" w:cs="Times New Roman"/>
          <w:kern w:val="0"/>
          <w:sz w:val="22"/>
          <w:szCs w:val="22"/>
          <w14:ligatures w14:val="none"/>
        </w:rPr>
        <w:t>ai</w:t>
      </w:r>
      <w:r w:rsidR="00776D3E" w:rsidRPr="00776D3E">
        <w:rPr>
          <w:rFonts w:ascii="Times New Roman" w:eastAsia="Times New Roman" w:hAnsi="Times New Roman" w:cs="Times New Roman"/>
          <w:kern w:val="0"/>
          <w:sz w:val="22"/>
          <w:szCs w:val="22"/>
          <w14:ligatures w14:val="none"/>
        </w:rPr>
        <w:t xml:space="preserve"> su gyvūnais </w:t>
      </w:r>
      <w:r w:rsidR="00015847">
        <w:rPr>
          <w:rFonts w:ascii="Times New Roman" w:eastAsia="Times New Roman" w:hAnsi="Times New Roman" w:cs="Times New Roman"/>
          <w:kern w:val="0"/>
          <w:sz w:val="22"/>
          <w:szCs w:val="22"/>
          <w14:ligatures w14:val="none"/>
        </w:rPr>
        <w:t xml:space="preserve">parodė </w:t>
      </w:r>
      <w:r w:rsidR="00FD3B1D">
        <w:rPr>
          <w:rFonts w:ascii="Times New Roman" w:eastAsia="Times New Roman" w:hAnsi="Times New Roman" w:cs="Times New Roman"/>
          <w:kern w:val="0"/>
          <w:sz w:val="22"/>
          <w:szCs w:val="22"/>
          <w14:ligatures w14:val="none"/>
        </w:rPr>
        <w:t xml:space="preserve">tik vaistinio preparato sąlygojamą inkstų </w:t>
      </w:r>
      <w:r w:rsidR="00FD3B1D" w:rsidRPr="00DD097D">
        <w:rPr>
          <w:rFonts w:ascii="Times New Roman" w:eastAsia="Times New Roman" w:hAnsi="Times New Roman" w:cs="Times New Roman"/>
          <w:kern w:val="0"/>
          <w:sz w:val="22"/>
          <w:szCs w:val="22"/>
          <w14:ligatures w14:val="none"/>
        </w:rPr>
        <w:t>funkcijos pažeidimą</w:t>
      </w:r>
      <w:r w:rsidR="00776D3E" w:rsidRPr="00DD097D">
        <w:rPr>
          <w:rFonts w:ascii="Times New Roman" w:eastAsia="Times New Roman" w:hAnsi="Times New Roman" w:cs="Times New Roman"/>
          <w:kern w:val="0"/>
          <w:sz w:val="22"/>
          <w:szCs w:val="22"/>
          <w14:ligatures w14:val="none"/>
        </w:rPr>
        <w:t>. ASR</w:t>
      </w:r>
      <w:r w:rsidR="00776D3E" w:rsidRPr="00776D3E">
        <w:rPr>
          <w:rFonts w:ascii="Times New Roman" w:eastAsia="Times New Roman" w:hAnsi="Times New Roman" w:cs="Times New Roman"/>
          <w:kern w:val="0"/>
          <w:sz w:val="22"/>
          <w:szCs w:val="22"/>
          <w14:ligatures w14:val="none"/>
        </w:rPr>
        <w:t xml:space="preserve"> buvo išsamiai ištirta dėl galimo mutageninio ir kancerogeninio poveikio, nebuvo nustatyta jokių reikšmingų galimo mutageninio ar kancerogeninio poveikio įrodymų.</w:t>
      </w:r>
    </w:p>
    <w:p w14:paraId="7CBC425A" w14:textId="4607DB02"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Buvo pranešta, kad </w:t>
      </w:r>
      <w:proofErr w:type="spellStart"/>
      <w:r w:rsidRPr="00776D3E">
        <w:rPr>
          <w:rFonts w:ascii="Times New Roman" w:eastAsia="Times New Roman" w:hAnsi="Times New Roman" w:cs="Times New Roman"/>
          <w:kern w:val="0"/>
          <w:sz w:val="22"/>
          <w:szCs w:val="22"/>
          <w14:ligatures w14:val="none"/>
        </w:rPr>
        <w:t>salicilatai</w:t>
      </w:r>
      <w:proofErr w:type="spellEnd"/>
      <w:r w:rsidRPr="00776D3E">
        <w:rPr>
          <w:rFonts w:ascii="Times New Roman" w:eastAsia="Times New Roman" w:hAnsi="Times New Roman" w:cs="Times New Roman"/>
          <w:kern w:val="0"/>
          <w:sz w:val="22"/>
          <w:szCs w:val="22"/>
          <w14:ligatures w14:val="none"/>
        </w:rPr>
        <w:t xml:space="preserve"> turi </w:t>
      </w:r>
      <w:proofErr w:type="spellStart"/>
      <w:r w:rsidRPr="00776D3E">
        <w:rPr>
          <w:rFonts w:ascii="Times New Roman" w:eastAsia="Times New Roman" w:hAnsi="Times New Roman" w:cs="Times New Roman"/>
          <w:kern w:val="0"/>
          <w:sz w:val="22"/>
          <w:szCs w:val="22"/>
          <w14:ligatures w14:val="none"/>
        </w:rPr>
        <w:t>teratogeninį</w:t>
      </w:r>
      <w:proofErr w:type="spellEnd"/>
      <w:r w:rsidRPr="00776D3E">
        <w:rPr>
          <w:rFonts w:ascii="Times New Roman" w:eastAsia="Times New Roman" w:hAnsi="Times New Roman" w:cs="Times New Roman"/>
          <w:kern w:val="0"/>
          <w:sz w:val="22"/>
          <w:szCs w:val="22"/>
          <w14:ligatures w14:val="none"/>
        </w:rPr>
        <w:t xml:space="preserve"> poveikį</w:t>
      </w:r>
      <w:r w:rsidR="003C3862">
        <w:rPr>
          <w:rFonts w:ascii="Times New Roman" w:eastAsia="Times New Roman" w:hAnsi="Times New Roman" w:cs="Times New Roman"/>
          <w:kern w:val="0"/>
          <w:sz w:val="22"/>
          <w:szCs w:val="22"/>
          <w14:ligatures w14:val="none"/>
        </w:rPr>
        <w:t xml:space="preserve"> </w:t>
      </w:r>
      <w:r w:rsidR="003C3862" w:rsidRPr="00776D3E">
        <w:rPr>
          <w:rFonts w:ascii="Times New Roman" w:eastAsia="Times New Roman" w:hAnsi="Times New Roman" w:cs="Times New Roman"/>
          <w:kern w:val="0"/>
          <w:sz w:val="22"/>
          <w:szCs w:val="22"/>
          <w14:ligatures w14:val="none"/>
        </w:rPr>
        <w:t xml:space="preserve">(pvz., širdies ir skeleto sklaidos sutrikimus, </w:t>
      </w:r>
      <w:proofErr w:type="spellStart"/>
      <w:r w:rsidR="003C3862" w:rsidRPr="00776D3E">
        <w:rPr>
          <w:rFonts w:ascii="Times New Roman" w:eastAsia="Times New Roman" w:hAnsi="Times New Roman" w:cs="Times New Roman"/>
          <w:kern w:val="0"/>
          <w:sz w:val="22"/>
          <w:szCs w:val="22"/>
          <w14:ligatures w14:val="none"/>
        </w:rPr>
        <w:t>gastrošizę</w:t>
      </w:r>
      <w:proofErr w:type="spellEnd"/>
      <w:r w:rsidR="003C3862"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kelioms gyvūnų rūšims. Buvo aprašytas </w:t>
      </w:r>
      <w:r w:rsidR="007D5EFC">
        <w:rPr>
          <w:rFonts w:ascii="Times New Roman" w:eastAsia="Times New Roman" w:hAnsi="Times New Roman" w:cs="Times New Roman"/>
          <w:kern w:val="0"/>
          <w:sz w:val="22"/>
          <w:szCs w:val="22"/>
          <w14:ligatures w14:val="none"/>
        </w:rPr>
        <w:t>galimas toksinis pov</w:t>
      </w:r>
      <w:r w:rsidR="00C8019D">
        <w:rPr>
          <w:rFonts w:ascii="Times New Roman" w:eastAsia="Times New Roman" w:hAnsi="Times New Roman" w:cs="Times New Roman"/>
          <w:kern w:val="0"/>
          <w:sz w:val="22"/>
          <w:szCs w:val="22"/>
          <w14:ligatures w14:val="none"/>
        </w:rPr>
        <w:t xml:space="preserve">eikis vaistinio preparato vartojant </w:t>
      </w:r>
      <w:r w:rsidRPr="00776D3E">
        <w:rPr>
          <w:rFonts w:ascii="Times New Roman" w:eastAsia="Times New Roman" w:hAnsi="Times New Roman" w:cs="Times New Roman"/>
          <w:kern w:val="0"/>
          <w:sz w:val="22"/>
          <w:szCs w:val="22"/>
          <w14:ligatures w14:val="none"/>
        </w:rPr>
        <w:t>nėštumo metu</w:t>
      </w:r>
      <w:r w:rsidR="00C8019D">
        <w:rPr>
          <w:rFonts w:ascii="Times New Roman" w:eastAsia="Times New Roman" w:hAnsi="Times New Roman" w:cs="Times New Roman"/>
          <w:kern w:val="0"/>
          <w:sz w:val="22"/>
          <w:szCs w:val="22"/>
          <w14:ligatures w14:val="none"/>
        </w:rPr>
        <w:t>, kuris apima</w:t>
      </w:r>
      <w:r w:rsidR="002E6C2F">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kern w:val="0"/>
          <w:sz w:val="22"/>
          <w:szCs w:val="22"/>
          <w14:ligatures w14:val="none"/>
        </w:rPr>
        <w:t>sutrik</w:t>
      </w:r>
      <w:r w:rsidR="00C8019D">
        <w:rPr>
          <w:rFonts w:ascii="Times New Roman" w:eastAsia="Times New Roman" w:hAnsi="Times New Roman" w:cs="Times New Roman"/>
          <w:kern w:val="0"/>
          <w:sz w:val="22"/>
          <w:szCs w:val="22"/>
          <w14:ligatures w14:val="none"/>
        </w:rPr>
        <w:t>us</w:t>
      </w:r>
      <w:r w:rsidR="002E6C2F">
        <w:rPr>
          <w:rFonts w:ascii="Times New Roman" w:eastAsia="Times New Roman" w:hAnsi="Times New Roman" w:cs="Times New Roman"/>
          <w:kern w:val="0"/>
          <w:sz w:val="22"/>
          <w:szCs w:val="22"/>
          <w14:ligatures w14:val="none"/>
        </w:rPr>
        <w:t>ią</w:t>
      </w:r>
      <w:r w:rsidRPr="00776D3E">
        <w:rPr>
          <w:rFonts w:ascii="Times New Roman" w:eastAsia="Times New Roman" w:hAnsi="Times New Roman" w:cs="Times New Roman"/>
          <w:kern w:val="0"/>
          <w:sz w:val="22"/>
          <w:szCs w:val="22"/>
          <w14:ligatures w14:val="none"/>
        </w:rPr>
        <w:t xml:space="preserve"> implanta</w:t>
      </w:r>
      <w:r w:rsidR="002E6C2F">
        <w:rPr>
          <w:rFonts w:ascii="Times New Roman" w:eastAsia="Times New Roman" w:hAnsi="Times New Roman" w:cs="Times New Roman"/>
          <w:kern w:val="0"/>
          <w:sz w:val="22"/>
          <w:szCs w:val="22"/>
          <w14:ligatures w14:val="none"/>
        </w:rPr>
        <w:t>ciją</w:t>
      </w:r>
      <w:r w:rsidRPr="00776D3E">
        <w:rPr>
          <w:rFonts w:ascii="Times New Roman" w:eastAsia="Times New Roman" w:hAnsi="Times New Roman" w:cs="Times New Roman"/>
          <w:kern w:val="0"/>
          <w:sz w:val="22"/>
          <w:szCs w:val="22"/>
          <w14:ligatures w14:val="none"/>
        </w:rPr>
        <w:t>, toksin</w:t>
      </w:r>
      <w:r w:rsidR="00625BE8">
        <w:rPr>
          <w:rFonts w:ascii="Times New Roman" w:eastAsia="Times New Roman" w:hAnsi="Times New Roman" w:cs="Times New Roman"/>
          <w:kern w:val="0"/>
          <w:sz w:val="22"/>
          <w:szCs w:val="22"/>
          <w14:ligatures w14:val="none"/>
        </w:rPr>
        <w:t>į</w:t>
      </w:r>
      <w:r w:rsidRPr="00776D3E">
        <w:rPr>
          <w:rFonts w:ascii="Times New Roman" w:eastAsia="Times New Roman" w:hAnsi="Times New Roman" w:cs="Times New Roman"/>
          <w:kern w:val="0"/>
          <w:sz w:val="22"/>
          <w:szCs w:val="22"/>
          <w14:ligatures w14:val="none"/>
        </w:rPr>
        <w:t xml:space="preserve"> poveik</w:t>
      </w:r>
      <w:r w:rsidR="00625BE8">
        <w:rPr>
          <w:rFonts w:ascii="Times New Roman" w:eastAsia="Times New Roman" w:hAnsi="Times New Roman" w:cs="Times New Roman"/>
          <w:kern w:val="0"/>
          <w:sz w:val="22"/>
          <w:szCs w:val="22"/>
          <w14:ligatures w14:val="none"/>
        </w:rPr>
        <w:t>į</w:t>
      </w:r>
      <w:r w:rsidRPr="00776D3E">
        <w:rPr>
          <w:rFonts w:ascii="Times New Roman" w:eastAsia="Times New Roman" w:hAnsi="Times New Roman" w:cs="Times New Roman"/>
          <w:kern w:val="0"/>
          <w:sz w:val="22"/>
          <w:szCs w:val="22"/>
          <w14:ligatures w14:val="none"/>
        </w:rPr>
        <w:t xml:space="preserve"> embrionui ir vaisiui bei sutrik</w:t>
      </w:r>
      <w:r w:rsidR="004E30A1">
        <w:rPr>
          <w:rFonts w:ascii="Times New Roman" w:eastAsia="Times New Roman" w:hAnsi="Times New Roman" w:cs="Times New Roman"/>
          <w:kern w:val="0"/>
          <w:sz w:val="22"/>
          <w:szCs w:val="22"/>
          <w14:ligatures w14:val="none"/>
        </w:rPr>
        <w:t>usį</w:t>
      </w:r>
      <w:r w:rsidRPr="00776D3E">
        <w:rPr>
          <w:rFonts w:ascii="Times New Roman" w:eastAsia="Times New Roman" w:hAnsi="Times New Roman" w:cs="Times New Roman"/>
          <w:kern w:val="0"/>
          <w:sz w:val="22"/>
          <w:szCs w:val="22"/>
          <w14:ligatures w14:val="none"/>
        </w:rPr>
        <w:t xml:space="preserve"> </w:t>
      </w:r>
      <w:r w:rsidR="00987201">
        <w:rPr>
          <w:rFonts w:ascii="Times New Roman" w:eastAsia="Times New Roman" w:hAnsi="Times New Roman" w:cs="Times New Roman"/>
          <w:kern w:val="0"/>
          <w:sz w:val="22"/>
          <w:szCs w:val="22"/>
          <w14:ligatures w14:val="none"/>
        </w:rPr>
        <w:t xml:space="preserve">gebėjimą </w:t>
      </w:r>
      <w:r w:rsidRPr="00776D3E">
        <w:rPr>
          <w:rFonts w:ascii="Times New Roman" w:eastAsia="Times New Roman" w:hAnsi="Times New Roman" w:cs="Times New Roman"/>
          <w:kern w:val="0"/>
          <w:sz w:val="22"/>
          <w:szCs w:val="22"/>
          <w14:ligatures w14:val="none"/>
        </w:rPr>
        <w:t>moky</w:t>
      </w:r>
      <w:r w:rsidR="00987201">
        <w:rPr>
          <w:rFonts w:ascii="Times New Roman" w:eastAsia="Times New Roman" w:hAnsi="Times New Roman" w:cs="Times New Roman"/>
          <w:kern w:val="0"/>
          <w:sz w:val="22"/>
          <w:szCs w:val="22"/>
          <w14:ligatures w14:val="none"/>
        </w:rPr>
        <w:t>tis</w:t>
      </w:r>
      <w:r w:rsidRPr="00776D3E">
        <w:rPr>
          <w:rFonts w:ascii="Times New Roman" w:eastAsia="Times New Roman" w:hAnsi="Times New Roman" w:cs="Times New Roman"/>
          <w:kern w:val="0"/>
          <w:sz w:val="22"/>
          <w:szCs w:val="22"/>
          <w14:ligatures w14:val="none"/>
        </w:rPr>
        <w:t xml:space="preserve">. </w:t>
      </w:r>
    </w:p>
    <w:p w14:paraId="5D4A7BE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0D80BEB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F212BE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w:t>
      </w:r>
      <w:r w:rsidRPr="00776D3E">
        <w:rPr>
          <w:rFonts w:ascii="Times New Roman" w:eastAsia="Times New Roman" w:hAnsi="Times New Roman" w:cs="Times New Roman"/>
          <w:b/>
          <w:bCs/>
          <w:kern w:val="0"/>
          <w:sz w:val="22"/>
          <w:szCs w:val="22"/>
          <w:lang w:eastAsia="x-none"/>
          <w14:ligatures w14:val="none"/>
        </w:rPr>
        <w:tab/>
        <w:t>FARMACINĖ INFORMACIJA</w:t>
      </w:r>
    </w:p>
    <w:p w14:paraId="569D0F7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266E899"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6.1</w:t>
      </w:r>
      <w:r w:rsidRPr="00776D3E">
        <w:rPr>
          <w:rFonts w:ascii="Times New Roman" w:eastAsia="Times New Roman" w:hAnsi="Times New Roman" w:cs="Times New Roman"/>
          <w:b/>
          <w:bCs/>
          <w:kern w:val="0"/>
          <w:sz w:val="22"/>
          <w:szCs w:val="22"/>
          <w:lang w:eastAsia="x-none"/>
          <w14:ligatures w14:val="none"/>
        </w:rPr>
        <w:tab/>
        <w:t>Pagalbinių medžiagų sąrašas</w:t>
      </w:r>
    </w:p>
    <w:p w14:paraId="20F6216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D6C54DF" w14:textId="1B239302"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Plėvele dengta tabletė su </w:t>
      </w:r>
      <w:proofErr w:type="spellStart"/>
      <w:r w:rsidRPr="00776D3E">
        <w:rPr>
          <w:rFonts w:ascii="Times New Roman" w:eastAsia="Times New Roman" w:hAnsi="Times New Roman" w:cs="Times New Roman"/>
          <w:i/>
          <w:kern w:val="0"/>
          <w:sz w:val="22"/>
          <w:szCs w:val="22"/>
          <w14:ligatures w14:val="none"/>
        </w:rPr>
        <w:t>rozuvastatinu</w:t>
      </w:r>
      <w:proofErr w:type="spellEnd"/>
    </w:p>
    <w:p w14:paraId="6000AA6E"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4971960" w14:textId="77777777"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Tabletės šerdis</w:t>
      </w:r>
    </w:p>
    <w:p w14:paraId="03B5426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Laktozė </w:t>
      </w:r>
      <w:proofErr w:type="spellStart"/>
      <w:r w:rsidRPr="00776D3E">
        <w:rPr>
          <w:rFonts w:ascii="Times New Roman" w:eastAsia="Times New Roman" w:hAnsi="Times New Roman" w:cs="Times New Roman"/>
          <w:kern w:val="0"/>
          <w:sz w:val="22"/>
          <w:szCs w:val="22"/>
          <w14:ligatures w14:val="none"/>
        </w:rPr>
        <w:t>monohidratas</w:t>
      </w:r>
      <w:proofErr w:type="spellEnd"/>
    </w:p>
    <w:p w14:paraId="5BC2458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46F26EDD" w14:textId="00B423AA"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Sunkusis magnio oksidas</w:t>
      </w:r>
    </w:p>
    <w:p w14:paraId="5D93E2C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Krospovidonas</w:t>
      </w:r>
      <w:proofErr w:type="spellEnd"/>
      <w:r w:rsidRPr="00776D3E">
        <w:rPr>
          <w:rFonts w:ascii="Times New Roman" w:eastAsia="Times New Roman" w:hAnsi="Times New Roman" w:cs="Times New Roman"/>
          <w:kern w:val="0"/>
          <w:sz w:val="22"/>
          <w:szCs w:val="22"/>
          <w14:ligatures w14:val="none"/>
        </w:rPr>
        <w:t xml:space="preserve"> (A tipas)</w:t>
      </w:r>
    </w:p>
    <w:p w14:paraId="0D7106D4" w14:textId="25CC4586"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441FAE8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Magnio </w:t>
      </w:r>
      <w:proofErr w:type="spellStart"/>
      <w:r w:rsidRPr="00776D3E">
        <w:rPr>
          <w:rFonts w:ascii="Times New Roman" w:eastAsia="Times New Roman" w:hAnsi="Times New Roman" w:cs="Times New Roman"/>
          <w:kern w:val="0"/>
          <w:sz w:val="22"/>
          <w:szCs w:val="22"/>
          <w14:ligatures w14:val="none"/>
        </w:rPr>
        <w:t>stearatas</w:t>
      </w:r>
      <w:proofErr w:type="spellEnd"/>
    </w:p>
    <w:p w14:paraId="0E76939C"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6098E1A" w14:textId="7AA892AF"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Plėvelė</w:t>
      </w:r>
    </w:p>
    <w:p w14:paraId="679D71C1"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Polivinilo alkoholis</w:t>
      </w:r>
    </w:p>
    <w:p w14:paraId="1E21F22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1752768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Talkas</w:t>
      </w:r>
    </w:p>
    <w:p w14:paraId="519964F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04C34EB8" w14:textId="4733E655"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Sojų </w:t>
      </w:r>
      <w:proofErr w:type="spellStart"/>
      <w:r w:rsidRPr="00776D3E">
        <w:rPr>
          <w:rFonts w:ascii="Times New Roman" w:eastAsia="Times New Roman" w:hAnsi="Times New Roman" w:cs="Times New Roman"/>
          <w:kern w:val="0"/>
          <w:sz w:val="22"/>
          <w:szCs w:val="22"/>
          <w14:ligatures w14:val="none"/>
        </w:rPr>
        <w:t>lecitinas</w:t>
      </w:r>
      <w:proofErr w:type="spellEnd"/>
    </w:p>
    <w:p w14:paraId="53AFAD6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Raudonasis geležies oksidas (E172)</w:t>
      </w:r>
    </w:p>
    <w:p w14:paraId="159C29F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Ksantano</w:t>
      </w:r>
      <w:proofErr w:type="spellEnd"/>
      <w:r w:rsidRPr="00776D3E">
        <w:rPr>
          <w:rFonts w:ascii="Times New Roman" w:eastAsia="Times New Roman" w:hAnsi="Times New Roman" w:cs="Times New Roman"/>
          <w:kern w:val="0"/>
          <w:sz w:val="22"/>
          <w:szCs w:val="22"/>
          <w14:ligatures w14:val="none"/>
        </w:rPr>
        <w:t xml:space="preserve"> derva</w:t>
      </w:r>
    </w:p>
    <w:p w14:paraId="2303225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4A48C76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517BBC6"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Tabletė su </w:t>
      </w:r>
      <w:proofErr w:type="spellStart"/>
      <w:r w:rsidRPr="00776D3E">
        <w:rPr>
          <w:rFonts w:ascii="Times New Roman" w:eastAsia="Times New Roman" w:hAnsi="Times New Roman" w:cs="Times New Roman"/>
          <w:i/>
          <w:kern w:val="0"/>
          <w:sz w:val="22"/>
          <w:szCs w:val="22"/>
          <w14:ligatures w14:val="none"/>
        </w:rPr>
        <w:t>acetilsalicilo</w:t>
      </w:r>
      <w:proofErr w:type="spellEnd"/>
      <w:r w:rsidRPr="00776D3E">
        <w:rPr>
          <w:rFonts w:ascii="Times New Roman" w:eastAsia="Times New Roman" w:hAnsi="Times New Roman" w:cs="Times New Roman"/>
          <w:i/>
          <w:kern w:val="0"/>
          <w:sz w:val="22"/>
          <w:szCs w:val="22"/>
          <w14:ligatures w14:val="none"/>
        </w:rPr>
        <w:t xml:space="preserve"> rūgštimi</w:t>
      </w:r>
    </w:p>
    <w:p w14:paraId="5A8B7B96"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34110F7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Kukurūzų krakmolas</w:t>
      </w:r>
    </w:p>
    <w:p w14:paraId="0D8B509A" w14:textId="2FB48831"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349FEDE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Stearino rūgštis</w:t>
      </w:r>
    </w:p>
    <w:p w14:paraId="7676751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397783DF"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Kapsulės apvalkalas</w:t>
      </w:r>
    </w:p>
    <w:p w14:paraId="390ACD9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Želatina</w:t>
      </w:r>
    </w:p>
    <w:p w14:paraId="6E7EE47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150E85D1"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Indigotinas</w:t>
      </w:r>
      <w:proofErr w:type="spellEnd"/>
      <w:r w:rsidRPr="00776D3E">
        <w:rPr>
          <w:rFonts w:ascii="Times New Roman" w:eastAsia="Times New Roman" w:hAnsi="Times New Roman" w:cs="Times New Roman"/>
          <w:kern w:val="0"/>
          <w:sz w:val="22"/>
          <w:szCs w:val="22"/>
          <w14:ligatures w14:val="none"/>
        </w:rPr>
        <w:t xml:space="preserve"> (E132)</w:t>
      </w:r>
    </w:p>
    <w:p w14:paraId="6930506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7D89896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06A577E"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Juodojo rašalo sudėtis</w:t>
      </w:r>
    </w:p>
    <w:p w14:paraId="2AAB537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Šelakas</w:t>
      </w:r>
      <w:proofErr w:type="spellEnd"/>
    </w:p>
    <w:p w14:paraId="09ADDC2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Propilenglikolis</w:t>
      </w:r>
      <w:proofErr w:type="spellEnd"/>
    </w:p>
    <w:p w14:paraId="6DE317BC" w14:textId="095C6694"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Koncentruotas amoniako tirpalas</w:t>
      </w:r>
    </w:p>
    <w:p w14:paraId="3C126C2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29CBDA8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Kalio hidroksidas</w:t>
      </w:r>
    </w:p>
    <w:p w14:paraId="0C8B360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3A45ADF"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6.2</w:t>
      </w:r>
      <w:r w:rsidRPr="00776D3E">
        <w:rPr>
          <w:rFonts w:ascii="Times New Roman" w:eastAsia="Times New Roman" w:hAnsi="Times New Roman" w:cs="Times New Roman"/>
          <w:b/>
          <w:bCs/>
          <w:kern w:val="0"/>
          <w:sz w:val="22"/>
          <w:szCs w:val="22"/>
          <w:lang w:eastAsia="x-none"/>
          <w14:ligatures w14:val="none"/>
        </w:rPr>
        <w:tab/>
        <w:t>Nesuderinamumas</w:t>
      </w:r>
    </w:p>
    <w:p w14:paraId="633EFCE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0279B06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Duomenys nebūtini.</w:t>
      </w:r>
    </w:p>
    <w:p w14:paraId="1170D12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3015BE49"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6.3</w:t>
      </w:r>
      <w:r w:rsidRPr="00776D3E">
        <w:rPr>
          <w:rFonts w:ascii="Times New Roman" w:eastAsia="Times New Roman" w:hAnsi="Times New Roman" w:cs="Times New Roman"/>
          <w:b/>
          <w:bCs/>
          <w:kern w:val="0"/>
          <w:sz w:val="22"/>
          <w:szCs w:val="22"/>
          <w:lang w:eastAsia="x-none"/>
          <w14:ligatures w14:val="none"/>
        </w:rPr>
        <w:tab/>
        <w:t>Tinkamumo laikas</w:t>
      </w:r>
    </w:p>
    <w:p w14:paraId="4D31C89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9E8388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kern w:val="0"/>
          <w:sz w:val="22"/>
          <w:szCs w:val="22"/>
          <w14:ligatures w14:val="none"/>
        </w:rPr>
        <w:t>3 metai.</w:t>
      </w:r>
    </w:p>
    <w:p w14:paraId="2CCE0C7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7C1984E"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6.4</w:t>
      </w:r>
      <w:r w:rsidRPr="00776D3E">
        <w:rPr>
          <w:rFonts w:ascii="Times New Roman" w:eastAsia="Times New Roman" w:hAnsi="Times New Roman" w:cs="Times New Roman"/>
          <w:b/>
          <w:bCs/>
          <w:kern w:val="0"/>
          <w:sz w:val="22"/>
          <w:szCs w:val="22"/>
          <w:lang w:eastAsia="x-none"/>
          <w14:ligatures w14:val="none"/>
        </w:rPr>
        <w:tab/>
        <w:t>Specialios laikymo sąlygos</w:t>
      </w:r>
    </w:p>
    <w:p w14:paraId="58FCEF6E"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A7A3BFA" w14:textId="77777777"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Laikyti žemesnėje kaip 30 </w:t>
      </w:r>
      <w:r w:rsidRPr="00776D3E">
        <w:rPr>
          <w:rFonts w:ascii="Times New Roman" w:eastAsia="Times New Roman" w:hAnsi="Times New Roman" w:cs="Times New Roman"/>
          <w:kern w:val="0"/>
          <w:sz w:val="22"/>
          <w:szCs w:val="22"/>
          <w:lang w:eastAsia="lt-LT"/>
          <w14:ligatures w14:val="none"/>
        </w:rPr>
        <w:sym w:font="Symbol" w:char="F0B0"/>
      </w:r>
      <w:r w:rsidRPr="00776D3E">
        <w:rPr>
          <w:rFonts w:ascii="Times New Roman" w:eastAsia="Times New Roman" w:hAnsi="Times New Roman" w:cs="Times New Roman"/>
          <w:kern w:val="0"/>
          <w:sz w:val="22"/>
          <w:szCs w:val="22"/>
          <w:lang w:eastAsia="lt-LT"/>
          <w14:ligatures w14:val="none"/>
        </w:rPr>
        <w:t xml:space="preserve">C temperatūroje. </w:t>
      </w:r>
    </w:p>
    <w:p w14:paraId="3E5BF10A" w14:textId="58E4CE82"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Laikyti gamintojo pakuotėje, kad vaistinis preparatas būtų apsaugotas nuo drėgmės.</w:t>
      </w:r>
    </w:p>
    <w:p w14:paraId="683AD2F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33BD234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6.5</w:t>
      </w:r>
      <w:r w:rsidRPr="00776D3E">
        <w:rPr>
          <w:rFonts w:ascii="Times New Roman" w:eastAsia="Times New Roman" w:hAnsi="Times New Roman" w:cs="Times New Roman"/>
          <w:b/>
          <w:bCs/>
          <w:kern w:val="0"/>
          <w:sz w:val="22"/>
          <w:szCs w:val="22"/>
          <w:lang w:eastAsia="x-none"/>
          <w14:ligatures w14:val="none"/>
        </w:rPr>
        <w:tab/>
      </w:r>
      <w:proofErr w:type="spellStart"/>
      <w:r w:rsidRPr="00776D3E">
        <w:rPr>
          <w:rFonts w:ascii="Times New Roman" w:eastAsia="Times New Roman" w:hAnsi="Times New Roman" w:cs="Times New Roman"/>
          <w:b/>
          <w:bCs/>
          <w:kern w:val="0"/>
          <w:sz w:val="22"/>
          <w:szCs w:val="22"/>
          <w:lang w:eastAsia="x-none"/>
          <w14:ligatures w14:val="none"/>
        </w:rPr>
        <w:t>Talpyklės</w:t>
      </w:r>
      <w:proofErr w:type="spellEnd"/>
      <w:r w:rsidRPr="00776D3E">
        <w:rPr>
          <w:rFonts w:ascii="Times New Roman" w:eastAsia="Times New Roman" w:hAnsi="Times New Roman" w:cs="Times New Roman"/>
          <w:b/>
          <w:bCs/>
          <w:kern w:val="0"/>
          <w:sz w:val="22"/>
          <w:szCs w:val="22"/>
          <w:lang w:eastAsia="x-none"/>
          <w14:ligatures w14:val="none"/>
        </w:rPr>
        <w:t xml:space="preserve"> pobūdis ir jos turinys</w:t>
      </w:r>
      <w:r w:rsidRPr="00776D3E">
        <w:rPr>
          <w:rFonts w:ascii="Times New Roman" w:eastAsia="Times New Roman" w:hAnsi="Times New Roman" w:cs="Times New Roman"/>
          <w:b/>
          <w:kern w:val="0"/>
          <w:sz w:val="22"/>
          <w:szCs w:val="22"/>
          <w:lang w:eastAsia="x-none"/>
          <w14:ligatures w14:val="none"/>
        </w:rPr>
        <w:t xml:space="preserve"> </w:t>
      </w:r>
    </w:p>
    <w:p w14:paraId="79FE4B4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B9BCF3F" w14:textId="7D1EC844"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Kapsulės tiekiamos kartono dėžutėse po 20, 28, 30, 56, 60, 90 arba 100 kapsulių poliamido-aliuminio-PVC (laminatas) ir aliuminio dengiamosios folijos lizdinėse plokštelėse.</w:t>
      </w:r>
    </w:p>
    <w:p w14:paraId="136A6A8C"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4863B5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lastRenderedPageBreak/>
        <w:t>Gali būti tiekiamos ne visų dydžių pakuotės.</w:t>
      </w:r>
    </w:p>
    <w:p w14:paraId="5C9FB1E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578CC66" w14:textId="0B75B0C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6.6</w:t>
      </w:r>
      <w:r w:rsidRPr="00776D3E">
        <w:rPr>
          <w:rFonts w:ascii="Times New Roman" w:eastAsia="Times New Roman" w:hAnsi="Times New Roman" w:cs="Times New Roman"/>
          <w:b/>
          <w:bCs/>
          <w:kern w:val="0"/>
          <w:sz w:val="22"/>
          <w:szCs w:val="22"/>
          <w:lang w:eastAsia="x-none"/>
          <w14:ligatures w14:val="none"/>
        </w:rPr>
        <w:tab/>
        <w:t xml:space="preserve">Specialūs reikalavimai atliekoms tvarkyti </w:t>
      </w:r>
    </w:p>
    <w:p w14:paraId="36464AF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0F8E981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Nesuvartotą vaistinį preparatą ar atliekas reikia tvarkyti laikantis vietinių reikalavimų. </w:t>
      </w:r>
    </w:p>
    <w:p w14:paraId="6C6CCEB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5433D11"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F8A6EF3"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7.</w:t>
      </w:r>
      <w:r w:rsidRPr="00776D3E">
        <w:rPr>
          <w:rFonts w:ascii="Times New Roman" w:eastAsia="Times New Roman" w:hAnsi="Times New Roman" w:cs="Times New Roman"/>
          <w:b/>
          <w:bCs/>
          <w:kern w:val="0"/>
          <w:sz w:val="22"/>
          <w:szCs w:val="22"/>
          <w:lang w:eastAsia="x-none"/>
          <w14:ligatures w14:val="none"/>
        </w:rPr>
        <w:tab/>
        <w:t>REGISTRUOTOJAS</w:t>
      </w:r>
    </w:p>
    <w:p w14:paraId="1CCF157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4F77C1C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Teva</w:t>
      </w:r>
      <w:proofErr w:type="spellEnd"/>
      <w:r w:rsidRPr="00776D3E">
        <w:rPr>
          <w:rFonts w:ascii="Times New Roman" w:eastAsia="Times New Roman" w:hAnsi="Times New Roman" w:cs="Times New Roman"/>
          <w:color w:val="222222"/>
          <w:kern w:val="0"/>
          <w:sz w:val="22"/>
          <w:szCs w:val="22"/>
          <w14:ligatures w14:val="none"/>
        </w:rPr>
        <w:t xml:space="preserve"> B.V.</w:t>
      </w:r>
    </w:p>
    <w:p w14:paraId="40530FE5"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Swensweg</w:t>
      </w:r>
      <w:proofErr w:type="spellEnd"/>
      <w:r w:rsidRPr="00776D3E">
        <w:rPr>
          <w:rFonts w:ascii="Times New Roman" w:eastAsia="Times New Roman" w:hAnsi="Times New Roman" w:cs="Times New Roman"/>
          <w:color w:val="222222"/>
          <w:kern w:val="0"/>
          <w:sz w:val="22"/>
          <w:szCs w:val="22"/>
          <w14:ligatures w14:val="none"/>
        </w:rPr>
        <w:t xml:space="preserve"> 5</w:t>
      </w:r>
    </w:p>
    <w:p w14:paraId="4D959B08"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2031GA </w:t>
      </w:r>
      <w:proofErr w:type="spellStart"/>
      <w:r w:rsidRPr="00776D3E">
        <w:rPr>
          <w:rFonts w:ascii="Times New Roman" w:eastAsia="Times New Roman" w:hAnsi="Times New Roman" w:cs="Times New Roman"/>
          <w:color w:val="222222"/>
          <w:kern w:val="0"/>
          <w:sz w:val="22"/>
          <w:szCs w:val="22"/>
          <w14:ligatures w14:val="none"/>
        </w:rPr>
        <w:t>Haarlem</w:t>
      </w:r>
      <w:proofErr w:type="spellEnd"/>
    </w:p>
    <w:p w14:paraId="7F696FB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Nyderlandai</w:t>
      </w:r>
    </w:p>
    <w:p w14:paraId="0AF0FD8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A3B09B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5F0C458"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8.</w:t>
      </w:r>
      <w:r w:rsidRPr="00776D3E">
        <w:rPr>
          <w:rFonts w:ascii="Times New Roman" w:eastAsia="Times New Roman" w:hAnsi="Times New Roman" w:cs="Times New Roman"/>
          <w:b/>
          <w:bCs/>
          <w:kern w:val="0"/>
          <w:sz w:val="22"/>
          <w:szCs w:val="22"/>
          <w:lang w:eastAsia="x-none"/>
          <w14:ligatures w14:val="none"/>
        </w:rPr>
        <w:tab/>
        <w:t xml:space="preserve">REGISTRACIJOS PAŽYMĖJIMO NUMERIS (-IAI) </w:t>
      </w:r>
    </w:p>
    <w:p w14:paraId="20A9180C"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768F8" w14:paraId="7B3F0718" w14:textId="77777777" w:rsidTr="002B3D6F">
        <w:tc>
          <w:tcPr>
            <w:tcW w:w="4744" w:type="dxa"/>
          </w:tcPr>
          <w:p w14:paraId="7E91681C" w14:textId="77777777" w:rsidR="008768F8" w:rsidRPr="008768F8" w:rsidRDefault="008768F8" w:rsidP="00776D3E">
            <w:pPr>
              <w:rPr>
                <w:sz w:val="22"/>
                <w:szCs w:val="22"/>
                <w:u w:val="single"/>
              </w:rPr>
            </w:pPr>
            <w:r w:rsidRPr="008768F8">
              <w:rPr>
                <w:sz w:val="22"/>
                <w:szCs w:val="22"/>
                <w:u w:val="single"/>
              </w:rPr>
              <w:t>10 mg/100 mg</w:t>
            </w:r>
          </w:p>
          <w:p w14:paraId="0910A7D4" w14:textId="77777777" w:rsidR="008768F8" w:rsidRPr="008768F8" w:rsidRDefault="008768F8" w:rsidP="008768F8">
            <w:pPr>
              <w:rPr>
                <w:sz w:val="22"/>
                <w:szCs w:val="22"/>
              </w:rPr>
            </w:pPr>
            <w:r w:rsidRPr="008768F8">
              <w:rPr>
                <w:sz w:val="22"/>
                <w:szCs w:val="22"/>
              </w:rPr>
              <w:t>LT/1/24/5481/001 – N20</w:t>
            </w:r>
          </w:p>
          <w:p w14:paraId="5F0324C3" w14:textId="77777777" w:rsidR="008768F8" w:rsidRPr="008768F8" w:rsidRDefault="008768F8" w:rsidP="008768F8">
            <w:pPr>
              <w:rPr>
                <w:sz w:val="22"/>
                <w:szCs w:val="22"/>
              </w:rPr>
            </w:pPr>
            <w:r w:rsidRPr="008768F8">
              <w:rPr>
                <w:sz w:val="22"/>
                <w:szCs w:val="22"/>
              </w:rPr>
              <w:t>LT/1/24/5481/002 – N28</w:t>
            </w:r>
          </w:p>
          <w:p w14:paraId="16A64840" w14:textId="77777777" w:rsidR="008768F8" w:rsidRPr="008768F8" w:rsidRDefault="008768F8" w:rsidP="008768F8">
            <w:pPr>
              <w:rPr>
                <w:sz w:val="22"/>
                <w:szCs w:val="22"/>
              </w:rPr>
            </w:pPr>
            <w:r w:rsidRPr="008768F8">
              <w:rPr>
                <w:sz w:val="22"/>
                <w:szCs w:val="22"/>
              </w:rPr>
              <w:t>LT/1/24/5481/003 – N30</w:t>
            </w:r>
          </w:p>
          <w:p w14:paraId="042E78F3" w14:textId="77777777" w:rsidR="008768F8" w:rsidRPr="008768F8" w:rsidRDefault="008768F8" w:rsidP="008768F8">
            <w:pPr>
              <w:rPr>
                <w:sz w:val="22"/>
                <w:szCs w:val="22"/>
              </w:rPr>
            </w:pPr>
            <w:r w:rsidRPr="008768F8">
              <w:rPr>
                <w:sz w:val="22"/>
                <w:szCs w:val="22"/>
              </w:rPr>
              <w:t>LT/1/24/5481/004 – N56</w:t>
            </w:r>
          </w:p>
          <w:p w14:paraId="05E2B083" w14:textId="77777777" w:rsidR="008768F8" w:rsidRPr="008768F8" w:rsidRDefault="008768F8" w:rsidP="008768F8">
            <w:pPr>
              <w:rPr>
                <w:sz w:val="22"/>
                <w:szCs w:val="22"/>
              </w:rPr>
            </w:pPr>
            <w:r w:rsidRPr="008768F8">
              <w:rPr>
                <w:sz w:val="22"/>
                <w:szCs w:val="22"/>
              </w:rPr>
              <w:t>LT/1/24/5481/005 – N60</w:t>
            </w:r>
          </w:p>
          <w:p w14:paraId="649A47D6" w14:textId="77777777" w:rsidR="008768F8" w:rsidRPr="008768F8" w:rsidRDefault="008768F8" w:rsidP="008768F8">
            <w:pPr>
              <w:rPr>
                <w:sz w:val="22"/>
                <w:szCs w:val="22"/>
              </w:rPr>
            </w:pPr>
            <w:r w:rsidRPr="008768F8">
              <w:rPr>
                <w:sz w:val="22"/>
                <w:szCs w:val="22"/>
              </w:rPr>
              <w:t>LT/1/24/5481/006 – N90</w:t>
            </w:r>
          </w:p>
          <w:p w14:paraId="491F18D9" w14:textId="0DC2CA11" w:rsidR="008768F8" w:rsidRDefault="008768F8" w:rsidP="008768F8">
            <w:pPr>
              <w:rPr>
                <w:sz w:val="22"/>
                <w:szCs w:val="22"/>
              </w:rPr>
            </w:pPr>
            <w:r w:rsidRPr="008768F8">
              <w:rPr>
                <w:sz w:val="22"/>
                <w:szCs w:val="22"/>
              </w:rPr>
              <w:t>LT/1/24/5481/007 – N100</w:t>
            </w:r>
          </w:p>
        </w:tc>
        <w:tc>
          <w:tcPr>
            <w:tcW w:w="4744" w:type="dxa"/>
          </w:tcPr>
          <w:p w14:paraId="6FDE0C76" w14:textId="77777777" w:rsidR="008768F8" w:rsidRPr="008768F8" w:rsidRDefault="008768F8" w:rsidP="00776D3E">
            <w:pPr>
              <w:rPr>
                <w:sz w:val="22"/>
                <w:szCs w:val="22"/>
                <w:u w:val="single"/>
              </w:rPr>
            </w:pPr>
            <w:r w:rsidRPr="008768F8">
              <w:rPr>
                <w:sz w:val="22"/>
                <w:szCs w:val="22"/>
                <w:u w:val="single"/>
              </w:rPr>
              <w:t>20 mg/100 mg</w:t>
            </w:r>
          </w:p>
          <w:p w14:paraId="7B79E5AB" w14:textId="77777777" w:rsidR="008768F8" w:rsidRPr="008768F8" w:rsidRDefault="008768F8" w:rsidP="008768F8">
            <w:pPr>
              <w:rPr>
                <w:sz w:val="22"/>
                <w:szCs w:val="22"/>
              </w:rPr>
            </w:pPr>
            <w:r w:rsidRPr="008768F8">
              <w:rPr>
                <w:sz w:val="22"/>
                <w:szCs w:val="22"/>
              </w:rPr>
              <w:t>LT/1/24/5482/001 – N20</w:t>
            </w:r>
          </w:p>
          <w:p w14:paraId="0E6CDAC5" w14:textId="77777777" w:rsidR="008768F8" w:rsidRPr="008768F8" w:rsidRDefault="008768F8" w:rsidP="008768F8">
            <w:pPr>
              <w:rPr>
                <w:sz w:val="22"/>
                <w:szCs w:val="22"/>
              </w:rPr>
            </w:pPr>
            <w:r w:rsidRPr="008768F8">
              <w:rPr>
                <w:sz w:val="22"/>
                <w:szCs w:val="22"/>
              </w:rPr>
              <w:t>LT/1/24/5482/002 – N28</w:t>
            </w:r>
          </w:p>
          <w:p w14:paraId="01115E9C" w14:textId="77777777" w:rsidR="008768F8" w:rsidRPr="008768F8" w:rsidRDefault="008768F8" w:rsidP="008768F8">
            <w:pPr>
              <w:rPr>
                <w:sz w:val="22"/>
                <w:szCs w:val="22"/>
              </w:rPr>
            </w:pPr>
            <w:r w:rsidRPr="008768F8">
              <w:rPr>
                <w:sz w:val="22"/>
                <w:szCs w:val="22"/>
              </w:rPr>
              <w:t>LT/1/24/5482/003 – N30</w:t>
            </w:r>
          </w:p>
          <w:p w14:paraId="12672C24" w14:textId="77777777" w:rsidR="008768F8" w:rsidRPr="008768F8" w:rsidRDefault="008768F8" w:rsidP="008768F8">
            <w:pPr>
              <w:rPr>
                <w:sz w:val="22"/>
                <w:szCs w:val="22"/>
              </w:rPr>
            </w:pPr>
            <w:r w:rsidRPr="008768F8">
              <w:rPr>
                <w:sz w:val="22"/>
                <w:szCs w:val="22"/>
              </w:rPr>
              <w:t>LT/1/24/5482/004 – N56</w:t>
            </w:r>
          </w:p>
          <w:p w14:paraId="1B150DAA" w14:textId="77777777" w:rsidR="008768F8" w:rsidRPr="008768F8" w:rsidRDefault="008768F8" w:rsidP="008768F8">
            <w:pPr>
              <w:rPr>
                <w:sz w:val="22"/>
                <w:szCs w:val="22"/>
              </w:rPr>
            </w:pPr>
            <w:r w:rsidRPr="008768F8">
              <w:rPr>
                <w:sz w:val="22"/>
                <w:szCs w:val="22"/>
              </w:rPr>
              <w:t>LT/1/24/5482/005 – N60</w:t>
            </w:r>
          </w:p>
          <w:p w14:paraId="11B9F4A9" w14:textId="77777777" w:rsidR="008768F8" w:rsidRPr="008768F8" w:rsidRDefault="008768F8" w:rsidP="008768F8">
            <w:pPr>
              <w:rPr>
                <w:sz w:val="22"/>
                <w:szCs w:val="22"/>
              </w:rPr>
            </w:pPr>
            <w:r w:rsidRPr="008768F8">
              <w:rPr>
                <w:sz w:val="22"/>
                <w:szCs w:val="22"/>
              </w:rPr>
              <w:t>LT/1/24/5482/006 – N90</w:t>
            </w:r>
          </w:p>
          <w:p w14:paraId="49090CDB" w14:textId="25EBB493" w:rsidR="008768F8" w:rsidRDefault="008768F8" w:rsidP="008768F8">
            <w:pPr>
              <w:rPr>
                <w:sz w:val="22"/>
                <w:szCs w:val="22"/>
              </w:rPr>
            </w:pPr>
            <w:r w:rsidRPr="008768F8">
              <w:rPr>
                <w:sz w:val="22"/>
                <w:szCs w:val="22"/>
              </w:rPr>
              <w:t>LT/1/24/5482/007 – N100</w:t>
            </w:r>
          </w:p>
        </w:tc>
      </w:tr>
    </w:tbl>
    <w:p w14:paraId="120C410E" w14:textId="77777777" w:rsidR="00776D3E" w:rsidRDefault="00776D3E" w:rsidP="00776D3E">
      <w:pPr>
        <w:spacing w:after="0" w:line="240" w:lineRule="auto"/>
        <w:rPr>
          <w:rFonts w:ascii="Times New Roman" w:eastAsia="Times New Roman" w:hAnsi="Times New Roman" w:cs="Times New Roman"/>
          <w:kern w:val="0"/>
          <w:sz w:val="22"/>
          <w:szCs w:val="22"/>
          <w14:ligatures w14:val="none"/>
        </w:rPr>
      </w:pPr>
    </w:p>
    <w:p w14:paraId="615A6DA5" w14:textId="77777777" w:rsidR="002B3D6F" w:rsidRPr="00776D3E" w:rsidRDefault="002B3D6F" w:rsidP="00776D3E">
      <w:pPr>
        <w:spacing w:after="0" w:line="240" w:lineRule="auto"/>
        <w:rPr>
          <w:rFonts w:ascii="Times New Roman" w:eastAsia="Times New Roman" w:hAnsi="Times New Roman" w:cs="Times New Roman"/>
          <w:kern w:val="0"/>
          <w:sz w:val="22"/>
          <w:szCs w:val="22"/>
          <w14:ligatures w14:val="none"/>
        </w:rPr>
      </w:pPr>
    </w:p>
    <w:p w14:paraId="7B286E8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9.</w:t>
      </w:r>
      <w:r w:rsidRPr="00776D3E">
        <w:rPr>
          <w:rFonts w:ascii="Times New Roman" w:eastAsia="Times New Roman" w:hAnsi="Times New Roman" w:cs="Times New Roman"/>
          <w:b/>
          <w:bCs/>
          <w:kern w:val="0"/>
          <w:sz w:val="22"/>
          <w:szCs w:val="22"/>
          <w:lang w:eastAsia="x-none"/>
          <w14:ligatures w14:val="none"/>
        </w:rPr>
        <w:tab/>
        <w:t>REGISTRAVIMO / PERREGISTRAVIMO DATA</w:t>
      </w:r>
    </w:p>
    <w:p w14:paraId="5924427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F160BB8" w14:textId="566887C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Registravimo data </w:t>
      </w:r>
      <w:r w:rsidR="00BB3846">
        <w:rPr>
          <w:rFonts w:ascii="Times New Roman" w:eastAsia="Times New Roman" w:hAnsi="Times New Roman" w:cs="Times New Roman"/>
          <w:kern w:val="0"/>
          <w:sz w:val="22"/>
          <w:szCs w:val="22"/>
          <w14:ligatures w14:val="none"/>
        </w:rPr>
        <w:t>2024 m. liepos 5 d.</w:t>
      </w:r>
    </w:p>
    <w:p w14:paraId="6BCC78CB" w14:textId="4965DB37" w:rsidR="00776D3E" w:rsidRDefault="00A94016" w:rsidP="00776D3E">
      <w:pPr>
        <w:spacing w:after="0" w:line="240" w:lineRule="auto"/>
        <w:rPr>
          <w:rFonts w:ascii="Times New Roman" w:hAnsi="Times New Roman" w:cs="Times New Roman"/>
          <w:sz w:val="22"/>
        </w:rPr>
      </w:pPr>
      <w:r w:rsidRPr="00A94016">
        <w:rPr>
          <w:rFonts w:ascii="Times New Roman" w:hAnsi="Times New Roman" w:cs="Times New Roman"/>
          <w:sz w:val="22"/>
          <w:szCs w:val="22"/>
        </w:rPr>
        <w:t xml:space="preserve">Paskutinio </w:t>
      </w:r>
      <w:r w:rsidRPr="00A94016">
        <w:rPr>
          <w:rFonts w:ascii="Times New Roman" w:hAnsi="Times New Roman" w:cs="Times New Roman"/>
          <w:sz w:val="22"/>
        </w:rPr>
        <w:t>perregistravimo data</w:t>
      </w:r>
      <w:r w:rsidR="00253619">
        <w:rPr>
          <w:rFonts w:ascii="Times New Roman" w:hAnsi="Times New Roman" w:cs="Times New Roman"/>
          <w:sz w:val="22"/>
        </w:rPr>
        <w:t xml:space="preserve"> 2024 m. lapkričio 21 d.</w:t>
      </w:r>
    </w:p>
    <w:p w14:paraId="414E24E4" w14:textId="77777777" w:rsidR="00A94016" w:rsidRPr="00A94016" w:rsidRDefault="00A94016" w:rsidP="00776D3E">
      <w:pPr>
        <w:spacing w:after="0" w:line="240" w:lineRule="auto"/>
        <w:rPr>
          <w:rFonts w:ascii="Times New Roman" w:eastAsia="Times New Roman" w:hAnsi="Times New Roman" w:cs="Times New Roman"/>
          <w:kern w:val="0"/>
          <w:sz w:val="22"/>
          <w:szCs w:val="22"/>
          <w14:ligatures w14:val="none"/>
        </w:rPr>
      </w:pPr>
    </w:p>
    <w:p w14:paraId="1E42F39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988AF39"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10.</w:t>
      </w:r>
      <w:r w:rsidRPr="00776D3E">
        <w:rPr>
          <w:rFonts w:ascii="Times New Roman" w:eastAsia="Times New Roman" w:hAnsi="Times New Roman" w:cs="Times New Roman"/>
          <w:b/>
          <w:bCs/>
          <w:kern w:val="0"/>
          <w:sz w:val="22"/>
          <w:szCs w:val="22"/>
          <w:lang w:eastAsia="x-none"/>
          <w14:ligatures w14:val="none"/>
        </w:rPr>
        <w:tab/>
        <w:t>TEKSTO PERŽIŪROS DATA</w:t>
      </w:r>
    </w:p>
    <w:p w14:paraId="5BB6C15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9D636D8" w14:textId="70FE8C7D" w:rsidR="00776D3E" w:rsidRPr="00776D3E" w:rsidRDefault="00253619" w:rsidP="00776D3E">
      <w:pPr>
        <w:spacing w:after="0" w:line="240" w:lineRule="auto"/>
        <w:rPr>
          <w:rFonts w:ascii="Times New Roman" w:eastAsia="Times New Roman" w:hAnsi="Times New Roman" w:cs="Times New Roman"/>
          <w:kern w:val="0"/>
          <w:sz w:val="22"/>
          <w:szCs w:val="22"/>
          <w14:ligatures w14:val="none"/>
        </w:rPr>
      </w:pPr>
      <w:r>
        <w:rPr>
          <w:rFonts w:ascii="Times New Roman" w:hAnsi="Times New Roman" w:cs="Times New Roman"/>
          <w:sz w:val="22"/>
        </w:rPr>
        <w:t>2024 m. lapkričio 21 d.</w:t>
      </w:r>
    </w:p>
    <w:p w14:paraId="5A02EEBC"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36EA9CB2" w14:textId="77777777" w:rsidR="00A94016" w:rsidRPr="00A94016" w:rsidRDefault="00A94016" w:rsidP="00A94016">
      <w:pPr>
        <w:tabs>
          <w:tab w:val="center" w:pos="4819"/>
          <w:tab w:val="right" w:pos="9638"/>
        </w:tabs>
        <w:rPr>
          <w:rFonts w:ascii="Times New Roman" w:hAnsi="Times New Roman" w:cs="Times New Roman"/>
        </w:rPr>
      </w:pPr>
      <w:r w:rsidRPr="00A94016">
        <w:rPr>
          <w:rFonts w:ascii="Times New Roman" w:hAnsi="Times New Roman" w:cs="Times New Roman"/>
          <w:sz w:val="22"/>
          <w:szCs w:val="22"/>
          <w:lang w:eastAsia="lt-LT"/>
        </w:rPr>
        <w:t xml:space="preserve">Išsami informacija apie šį vaistinį preparatą pateikiama Valstybinės vaistų kontrolės tarnybos prie Lietuvos Respublikos sveikatos apsaugos ministerijos tinklalapyje </w:t>
      </w:r>
      <w:r w:rsidRPr="00A94016">
        <w:rPr>
          <w:rFonts w:ascii="Times New Roman" w:hAnsi="Times New Roman" w:cs="Times New Roman"/>
          <w:color w:val="0000EE"/>
          <w:sz w:val="22"/>
          <w:szCs w:val="22"/>
          <w:u w:val="single"/>
          <w:lang w:eastAsia="lt-LT"/>
        </w:rPr>
        <w:t>https://vvkt.lrv.lt/lt/.</w:t>
      </w:r>
    </w:p>
    <w:p w14:paraId="77E2FC41" w14:textId="77777777" w:rsidR="00776D3E" w:rsidRPr="00776D3E" w:rsidRDefault="00776D3E" w:rsidP="00776D3E">
      <w:pPr>
        <w:tabs>
          <w:tab w:val="center" w:pos="4819"/>
          <w:tab w:val="right" w:pos="9638"/>
        </w:tabs>
        <w:spacing w:after="0" w:line="240" w:lineRule="auto"/>
        <w:rPr>
          <w:rFonts w:ascii="Times New Roman" w:eastAsia="Times New Roman" w:hAnsi="Times New Roman" w:cs="Times New Roman"/>
          <w:kern w:val="0"/>
          <w:sz w:val="22"/>
          <w:szCs w:val="22"/>
          <w14:ligatures w14:val="none"/>
        </w:rPr>
      </w:pPr>
    </w:p>
    <w:p w14:paraId="59F4453E" w14:textId="77777777" w:rsidR="00776D3E" w:rsidRPr="00776D3E" w:rsidRDefault="00776D3E" w:rsidP="00776D3E">
      <w:pPr>
        <w:tabs>
          <w:tab w:val="left" w:pos="4962"/>
        </w:tabs>
        <w:spacing w:after="0" w:line="240" w:lineRule="auto"/>
        <w:ind w:left="4962"/>
        <w:rPr>
          <w:rFonts w:ascii="Times New Roman" w:eastAsia="Times New Roman" w:hAnsi="Times New Roman" w:cs="Times New Roman"/>
          <w:kern w:val="0"/>
          <w:sz w:val="22"/>
          <w:szCs w:val="22"/>
          <w14:ligatures w14:val="none"/>
        </w:rPr>
        <w:sectPr w:rsidR="00776D3E" w:rsidRPr="00776D3E" w:rsidSect="00A94016">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titlePg/>
          <w:docGrid w:linePitch="360"/>
        </w:sectPr>
      </w:pPr>
    </w:p>
    <w:p w14:paraId="0B1150A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24F536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83EAC1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75CF83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4AB84F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317CA0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2AF068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F9B210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D4F8A5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F7A582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394033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04C404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84AC1D5"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36FABA49"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4BC94353"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03289648"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4719F470"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49C353F1"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65781A91"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4BA01A98"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582924F7"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3D7BF936"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p>
    <w:p w14:paraId="58147285"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II PRIEDAS</w:t>
      </w:r>
    </w:p>
    <w:p w14:paraId="237A335B" w14:textId="77777777" w:rsidR="00776D3E" w:rsidRPr="00776D3E" w:rsidRDefault="00776D3E" w:rsidP="00776D3E">
      <w:pPr>
        <w:tabs>
          <w:tab w:val="left" w:pos="567"/>
        </w:tabs>
        <w:spacing w:after="0" w:line="260" w:lineRule="exact"/>
        <w:ind w:left="1701" w:right="1416" w:hanging="567"/>
        <w:rPr>
          <w:rFonts w:ascii="Times New Roman" w:eastAsia="Times New Roman" w:hAnsi="Times New Roman" w:cs="Times New Roman"/>
          <w:kern w:val="0"/>
          <w:sz w:val="22"/>
          <w:szCs w:val="22"/>
          <w14:ligatures w14:val="none"/>
        </w:rPr>
      </w:pPr>
    </w:p>
    <w:p w14:paraId="2210F823"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b/>
          <w:kern w:val="0"/>
          <w:sz w:val="22"/>
          <w:szCs w:val="22"/>
          <w14:ligatures w14:val="none"/>
        </w:rPr>
        <w:t>REGISTRACIJOS SĄLYGOS</w:t>
      </w:r>
    </w:p>
    <w:p w14:paraId="000C148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A7C79A0" w14:textId="77777777" w:rsidR="00776D3E" w:rsidRPr="00776D3E" w:rsidRDefault="00776D3E" w:rsidP="00776D3E">
      <w:pPr>
        <w:tabs>
          <w:tab w:val="left" w:pos="1701"/>
        </w:tabs>
        <w:spacing w:after="0" w:line="260" w:lineRule="exact"/>
        <w:ind w:left="1701" w:righ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A.</w:t>
      </w:r>
      <w:r w:rsidRPr="00776D3E">
        <w:rPr>
          <w:rFonts w:ascii="Times New Roman" w:eastAsia="Times New Roman" w:hAnsi="Times New Roman" w:cs="Times New Roman"/>
          <w:b/>
          <w:kern w:val="0"/>
          <w:sz w:val="22"/>
          <w:szCs w:val="22"/>
          <w14:ligatures w14:val="none"/>
        </w:rPr>
        <w:tab/>
        <w:t>GAMINTOJAS, ATSAKINGAS UŽ SERIJŲ IŠLEIDIMĄ</w:t>
      </w:r>
    </w:p>
    <w:p w14:paraId="4452CF42" w14:textId="77777777" w:rsidR="00776D3E" w:rsidRPr="00776D3E" w:rsidRDefault="00776D3E" w:rsidP="00776D3E">
      <w:pPr>
        <w:tabs>
          <w:tab w:val="left" w:pos="1701"/>
        </w:tabs>
        <w:spacing w:after="0" w:line="260" w:lineRule="exact"/>
        <w:ind w:left="1701" w:right="567" w:hanging="567"/>
        <w:rPr>
          <w:rFonts w:ascii="Times New Roman" w:eastAsia="Times New Roman" w:hAnsi="Times New Roman" w:cs="Times New Roman"/>
          <w:b/>
          <w:kern w:val="0"/>
          <w:sz w:val="22"/>
          <w:szCs w:val="22"/>
          <w14:ligatures w14:val="none"/>
        </w:rPr>
      </w:pPr>
    </w:p>
    <w:p w14:paraId="37E6002D" w14:textId="77777777" w:rsidR="00776D3E" w:rsidRPr="00776D3E" w:rsidRDefault="00776D3E" w:rsidP="00776D3E">
      <w:pPr>
        <w:tabs>
          <w:tab w:val="left" w:pos="1701"/>
        </w:tabs>
        <w:spacing w:after="0" w:line="260" w:lineRule="exact"/>
        <w:ind w:left="1701" w:righ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B.</w:t>
      </w:r>
      <w:r w:rsidRPr="00776D3E">
        <w:rPr>
          <w:rFonts w:ascii="Times New Roman" w:eastAsia="Times New Roman" w:hAnsi="Times New Roman" w:cs="Times New Roman"/>
          <w:b/>
          <w:kern w:val="0"/>
          <w:sz w:val="22"/>
          <w:szCs w:val="22"/>
          <w14:ligatures w14:val="none"/>
        </w:rPr>
        <w:tab/>
        <w:t>TIEKIMO IR VARTOJIMO SĄLYGOS AR APRIBOJIMAI</w:t>
      </w:r>
    </w:p>
    <w:p w14:paraId="0DA19917" w14:textId="77777777" w:rsidR="00776D3E" w:rsidRPr="00776D3E" w:rsidRDefault="00776D3E" w:rsidP="00776D3E">
      <w:pPr>
        <w:tabs>
          <w:tab w:val="left" w:pos="1701"/>
        </w:tabs>
        <w:spacing w:after="0" w:line="260" w:lineRule="exact"/>
        <w:ind w:left="567" w:right="567" w:hanging="567"/>
        <w:rPr>
          <w:rFonts w:ascii="Times New Roman" w:eastAsia="Times New Roman" w:hAnsi="Times New Roman" w:cs="Times New Roman"/>
          <w:kern w:val="0"/>
          <w:sz w:val="22"/>
          <w:szCs w:val="22"/>
          <w14:ligatures w14:val="none"/>
        </w:rPr>
      </w:pPr>
    </w:p>
    <w:p w14:paraId="0B7AB990" w14:textId="77777777" w:rsidR="00776D3E" w:rsidRPr="00776D3E" w:rsidRDefault="00776D3E" w:rsidP="00776D3E">
      <w:pPr>
        <w:tabs>
          <w:tab w:val="left" w:pos="567"/>
        </w:tabs>
        <w:spacing w:after="0" w:line="260" w:lineRule="exact"/>
        <w:ind w:right="-1"/>
        <w:rPr>
          <w:rFonts w:ascii="Times New Roman" w:eastAsia="Times New Roman" w:hAnsi="Times New Roman" w:cs="Times New Roman"/>
          <w:kern w:val="0"/>
          <w:sz w:val="22"/>
          <w:szCs w:val="22"/>
          <w14:ligatures w14:val="none"/>
        </w:rPr>
      </w:pPr>
    </w:p>
    <w:p w14:paraId="7E2D713F" w14:textId="77777777" w:rsidR="00776D3E" w:rsidRPr="00776D3E" w:rsidRDefault="00776D3E" w:rsidP="00776D3E">
      <w:pP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kern w:val="0"/>
          <w:sz w:val="22"/>
          <w:szCs w:val="22"/>
          <w14:ligatures w14:val="none"/>
        </w:rPr>
        <w:br w:type="page"/>
      </w:r>
      <w:r w:rsidRPr="00776D3E">
        <w:rPr>
          <w:rFonts w:ascii="Times New Roman" w:eastAsia="Times New Roman" w:hAnsi="Times New Roman" w:cs="Times New Roman"/>
          <w:b/>
          <w:kern w:val="0"/>
          <w:sz w:val="22"/>
          <w:szCs w:val="22"/>
          <w14:ligatures w14:val="none"/>
        </w:rPr>
        <w:lastRenderedPageBreak/>
        <w:t>A.</w:t>
      </w:r>
      <w:r w:rsidRPr="00776D3E">
        <w:rPr>
          <w:rFonts w:ascii="Times New Roman" w:eastAsia="Times New Roman" w:hAnsi="Times New Roman" w:cs="Times New Roman"/>
          <w:b/>
          <w:kern w:val="0"/>
          <w:sz w:val="22"/>
          <w:szCs w:val="22"/>
          <w14:ligatures w14:val="none"/>
        </w:rPr>
        <w:tab/>
        <w:t>GAMINTOJAS, ATSAKINGAS UŽ SERIJŲ IŠLEIDIMĄ</w:t>
      </w:r>
    </w:p>
    <w:p w14:paraId="305E76F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306F650" w14:textId="77777777" w:rsidR="00776D3E" w:rsidRPr="00776D3E" w:rsidRDefault="00776D3E" w:rsidP="00776D3E">
      <w:pPr>
        <w:tabs>
          <w:tab w:val="left" w:pos="567"/>
        </w:tabs>
        <w:spacing w:after="0" w:line="240" w:lineRule="auto"/>
        <w:jc w:val="both"/>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u w:val="single"/>
          <w14:ligatures w14:val="none"/>
        </w:rPr>
        <w:t>Gamintojo, atsakingo už serijų išleidimą, pavadinimas ir adresas</w:t>
      </w:r>
    </w:p>
    <w:p w14:paraId="2D243C5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22AE6C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bookmarkStart w:id="0" w:name="_Hlk163719568"/>
      <w:proofErr w:type="spellStart"/>
      <w:r w:rsidRPr="00776D3E">
        <w:rPr>
          <w:rFonts w:ascii="Times New Roman" w:eastAsia="Times New Roman" w:hAnsi="Times New Roman" w:cs="Times New Roman"/>
          <w:kern w:val="0"/>
          <w:sz w:val="22"/>
          <w:szCs w:val="22"/>
          <w14:ligatures w14:val="none"/>
        </w:rPr>
        <w:t>Adamed</w:t>
      </w:r>
      <w:proofErr w:type="spellEnd"/>
      <w:r w:rsidRPr="00776D3E">
        <w:rPr>
          <w:rFonts w:ascii="Times New Roman" w:eastAsia="Times New Roman" w:hAnsi="Times New Roman" w:cs="Times New Roman"/>
          <w:kern w:val="0"/>
          <w:sz w:val="22"/>
          <w:szCs w:val="22"/>
          <w14:ligatures w14:val="none"/>
        </w:rPr>
        <w:t xml:space="preserve"> Pharma S.A.</w:t>
      </w:r>
    </w:p>
    <w:p w14:paraId="22E4946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ul</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Marszałka</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Józefa</w:t>
      </w:r>
      <w:proofErr w:type="spellEnd"/>
    </w:p>
    <w:p w14:paraId="361EC03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Piłsudskiego</w:t>
      </w:r>
      <w:proofErr w:type="spellEnd"/>
      <w:r w:rsidRPr="00776D3E">
        <w:rPr>
          <w:rFonts w:ascii="Times New Roman" w:eastAsia="Times New Roman" w:hAnsi="Times New Roman" w:cs="Times New Roman"/>
          <w:kern w:val="0"/>
          <w:sz w:val="22"/>
          <w:szCs w:val="22"/>
          <w14:ligatures w14:val="none"/>
        </w:rPr>
        <w:t xml:space="preserve"> 5</w:t>
      </w:r>
    </w:p>
    <w:p w14:paraId="54BFB9D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95-200 </w:t>
      </w:r>
      <w:proofErr w:type="spellStart"/>
      <w:r w:rsidRPr="00776D3E">
        <w:rPr>
          <w:rFonts w:ascii="Times New Roman" w:eastAsia="Times New Roman" w:hAnsi="Times New Roman" w:cs="Times New Roman"/>
          <w:kern w:val="0"/>
          <w:sz w:val="22"/>
          <w:szCs w:val="22"/>
          <w14:ligatures w14:val="none"/>
        </w:rPr>
        <w:t>Pabianice</w:t>
      </w:r>
      <w:proofErr w:type="spellEnd"/>
    </w:p>
    <w:p w14:paraId="5A48729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Lenkija</w:t>
      </w:r>
    </w:p>
    <w:bookmarkEnd w:id="0"/>
    <w:p w14:paraId="28613219" w14:textId="77777777" w:rsidR="00776D3E" w:rsidRPr="00776D3E" w:rsidRDefault="00776D3E" w:rsidP="00776D3E">
      <w:pPr>
        <w:spacing w:after="0" w:line="240" w:lineRule="auto"/>
        <w:rPr>
          <w:rFonts w:ascii="Times New Roman" w:eastAsia="Times New Roman" w:hAnsi="Times New Roman" w:cs="Times New Roman"/>
          <w:kern w:val="0"/>
          <w:sz w:val="22"/>
          <w:szCs w:val="22"/>
          <w:lang w:eastAsia="lt-LT"/>
          <w14:ligatures w14:val="none"/>
        </w:rPr>
      </w:pPr>
    </w:p>
    <w:p w14:paraId="33CBACBE" w14:textId="77777777" w:rsidR="00776D3E" w:rsidRPr="00776D3E" w:rsidRDefault="00776D3E" w:rsidP="00776D3E">
      <w:pPr>
        <w:spacing w:after="0" w:line="240" w:lineRule="auto"/>
        <w:rPr>
          <w:rFonts w:ascii="Times New Roman" w:eastAsia="Times New Roman" w:hAnsi="Times New Roman" w:cs="Times New Roman"/>
          <w:kern w:val="0"/>
          <w:sz w:val="22"/>
          <w:szCs w:val="22"/>
          <w:lang w:eastAsia="lt-LT"/>
          <w14:ligatures w14:val="none"/>
        </w:rPr>
      </w:pPr>
    </w:p>
    <w:p w14:paraId="27AECFB0" w14:textId="77777777" w:rsidR="00776D3E" w:rsidRPr="00776D3E" w:rsidRDefault="00776D3E" w:rsidP="00776D3E">
      <w:pPr>
        <w:tabs>
          <w:tab w:val="left" w:pos="567"/>
        </w:tabs>
        <w:spacing w:after="0" w:line="240" w:lineRule="auto"/>
        <w:ind w:left="567" w:hanging="567"/>
        <w:rPr>
          <w:rFonts w:ascii="Times New Roman" w:eastAsia="Times New Roman" w:hAnsi="Times New Roman" w:cs="Times New Roman"/>
          <w:snapToGrid w:val="0"/>
          <w:kern w:val="0"/>
          <w:sz w:val="22"/>
          <w14:ligatures w14:val="none"/>
        </w:rPr>
      </w:pPr>
      <w:r w:rsidRPr="00776D3E">
        <w:rPr>
          <w:rFonts w:ascii="Times New Roman" w:eastAsia="Times New Roman" w:hAnsi="Times New Roman" w:cs="Times New Roman"/>
          <w:b/>
          <w:noProof/>
          <w:snapToGrid w:val="0"/>
          <w:kern w:val="0"/>
          <w:sz w:val="22"/>
          <w14:ligatures w14:val="none"/>
        </w:rPr>
        <w:t>B.</w:t>
      </w:r>
      <w:r w:rsidRPr="00776D3E">
        <w:rPr>
          <w:rFonts w:ascii="Times New Roman" w:eastAsia="Times New Roman" w:hAnsi="Times New Roman" w:cs="Times New Roman"/>
          <w:b/>
          <w:snapToGrid w:val="0"/>
          <w:kern w:val="0"/>
          <w:sz w:val="22"/>
          <w14:ligatures w14:val="none"/>
        </w:rPr>
        <w:tab/>
      </w:r>
      <w:r w:rsidRPr="00776D3E">
        <w:rPr>
          <w:rFonts w:ascii="Times New Roman" w:eastAsia="Times New Roman" w:hAnsi="Times New Roman" w:cs="Times New Roman"/>
          <w:b/>
          <w:noProof/>
          <w:snapToGrid w:val="0"/>
          <w:kern w:val="0"/>
          <w:sz w:val="22"/>
          <w14:ligatures w14:val="none"/>
        </w:rPr>
        <w:t>TIEKIMO IR VARTOJIMO SĄLYGOS AR APRIBOJIMAI</w:t>
      </w:r>
    </w:p>
    <w:p w14:paraId="78626488" w14:textId="77777777" w:rsidR="00776D3E" w:rsidRPr="00776D3E" w:rsidRDefault="00776D3E" w:rsidP="00776D3E">
      <w:pPr>
        <w:tabs>
          <w:tab w:val="left" w:pos="567"/>
        </w:tabs>
        <w:spacing w:after="0" w:line="260" w:lineRule="exact"/>
        <w:rPr>
          <w:rFonts w:ascii="Times New Roman" w:eastAsia="Times New Roman" w:hAnsi="Times New Roman" w:cs="Times New Roman"/>
          <w:snapToGrid w:val="0"/>
          <w:kern w:val="0"/>
          <w:sz w:val="22"/>
          <w14:ligatures w14:val="none"/>
        </w:rPr>
      </w:pPr>
    </w:p>
    <w:p w14:paraId="71B7AE30" w14:textId="77777777" w:rsidR="00776D3E" w:rsidRPr="00776D3E" w:rsidRDefault="00776D3E" w:rsidP="00776D3E">
      <w:pPr>
        <w:tabs>
          <w:tab w:val="left" w:pos="567"/>
        </w:tabs>
        <w:spacing w:after="0" w:line="260" w:lineRule="exact"/>
        <w:rPr>
          <w:rFonts w:ascii="Times New Roman" w:eastAsia="Times New Roman" w:hAnsi="Times New Roman" w:cs="Times New Roman"/>
          <w:snapToGrid w:val="0"/>
          <w:kern w:val="0"/>
          <w:sz w:val="22"/>
          <w14:ligatures w14:val="none"/>
        </w:rPr>
      </w:pPr>
      <w:r w:rsidRPr="00776D3E">
        <w:rPr>
          <w:rFonts w:ascii="Times New Roman" w:eastAsia="Times New Roman" w:hAnsi="Times New Roman" w:cs="Times New Roman"/>
          <w:snapToGrid w:val="0"/>
          <w:kern w:val="0"/>
          <w:sz w:val="22"/>
          <w:szCs w:val="20"/>
          <w14:ligatures w14:val="none"/>
        </w:rPr>
        <w:t>Receptinis vaistinis preparatas.</w:t>
      </w:r>
    </w:p>
    <w:p w14:paraId="2EA26026" w14:textId="77777777" w:rsidR="00776D3E" w:rsidRPr="00776D3E" w:rsidRDefault="00776D3E" w:rsidP="00776D3E">
      <w:pPr>
        <w:spacing w:after="0" w:line="240" w:lineRule="auto"/>
        <w:rPr>
          <w:rFonts w:ascii="Times New Roman" w:eastAsia="Times New Roman" w:hAnsi="Times New Roman" w:cs="Times New Roman"/>
          <w:kern w:val="0"/>
          <w:sz w:val="22"/>
          <w:szCs w:val="22"/>
          <w:lang w:eastAsia="lt-LT"/>
          <w14:ligatures w14:val="none"/>
        </w:rPr>
      </w:pPr>
    </w:p>
    <w:p w14:paraId="264F5D4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DB98371" w14:textId="77777777" w:rsidR="00776D3E" w:rsidRPr="00776D3E" w:rsidRDefault="00776D3E" w:rsidP="00776D3E">
      <w:pPr>
        <w:tabs>
          <w:tab w:val="left" w:pos="4962"/>
        </w:tabs>
        <w:spacing w:after="0" w:line="240" w:lineRule="auto"/>
        <w:ind w:firstLine="4962"/>
        <w:rPr>
          <w:rFonts w:ascii="Times New Roman" w:eastAsia="Times New Roman" w:hAnsi="Times New Roman" w:cs="Times New Roman"/>
          <w:kern w:val="0"/>
          <w:sz w:val="22"/>
          <w:szCs w:val="22"/>
          <w14:ligatures w14:val="none"/>
        </w:rPr>
        <w:sectPr w:rsidR="00776D3E" w:rsidRPr="00776D3E" w:rsidSect="004E21FF">
          <w:pgSz w:w="11906" w:h="16838"/>
          <w:pgMar w:top="1134" w:right="1418" w:bottom="1134" w:left="1418" w:header="567" w:footer="567" w:gutter="0"/>
          <w:pgNumType w:start="1" w:chapStyle="1"/>
          <w:cols w:space="1296"/>
          <w:titlePg/>
          <w:docGrid w:linePitch="360"/>
        </w:sectPr>
      </w:pPr>
    </w:p>
    <w:p w14:paraId="60F4776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D9616E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1F90C8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A639AB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A337DB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46A3BB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A81560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ECD810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CDC2F3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60BBE2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B8B879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2DC502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8FC459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106354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637B27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1C5B9B3"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0971CC4A"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6DB6F890"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1F6AA9AB"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59FBDA9D"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2DFE9C8B" w14:textId="77777777" w:rsidR="00776D3E" w:rsidRPr="00776D3E" w:rsidRDefault="00776D3E" w:rsidP="00776D3E">
      <w:pPr>
        <w:tabs>
          <w:tab w:val="left" w:pos="567"/>
        </w:tabs>
        <w:spacing w:after="0" w:line="260" w:lineRule="exact"/>
        <w:rPr>
          <w:rFonts w:ascii="Times New Roman" w:eastAsia="Times New Roman" w:hAnsi="Times New Roman" w:cs="Times New Roman"/>
          <w:b/>
          <w:kern w:val="0"/>
          <w:sz w:val="22"/>
          <w:szCs w:val="22"/>
          <w14:ligatures w14:val="none"/>
        </w:rPr>
      </w:pPr>
    </w:p>
    <w:p w14:paraId="1BC83C5E"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t>III PRIEDAS</w:t>
      </w:r>
    </w:p>
    <w:p w14:paraId="6BC09AA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6F98422"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t>ŽENKLINIMAS IR PAKUOTĖS LAPELIS</w:t>
      </w:r>
    </w:p>
    <w:p w14:paraId="3D4EDE4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br w:type="page"/>
      </w:r>
    </w:p>
    <w:p w14:paraId="15B1052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3209DF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557CD1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462C69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C69584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06CC2A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77494A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E779A9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D7371F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0E8178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2DB673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61291C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16F442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496633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869D15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E90903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AFA05E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4C1E42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D5ABFE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D81C86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6F2FBE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2B7968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816944E"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t>A. ŽENKLINIMAS</w:t>
      </w:r>
    </w:p>
    <w:p w14:paraId="4544575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br w:type="page"/>
      </w:r>
    </w:p>
    <w:p w14:paraId="69D6963D"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lastRenderedPageBreak/>
        <w:t>INFORMACIJA ANT IŠORINĖS PAKUOTĖS</w:t>
      </w:r>
    </w:p>
    <w:p w14:paraId="684E9DDD"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2B0B2338"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KARTONO DĖŽUTĖ</w:t>
      </w:r>
    </w:p>
    <w:p w14:paraId="6552DF7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753434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047CD7D"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1.</w:t>
      </w:r>
      <w:r w:rsidRPr="00776D3E">
        <w:rPr>
          <w:rFonts w:ascii="Times New Roman" w:eastAsia="Times New Roman" w:hAnsi="Times New Roman" w:cs="Times New Roman"/>
          <w:b/>
          <w:kern w:val="0"/>
          <w:sz w:val="22"/>
          <w:szCs w:val="22"/>
          <w14:ligatures w14:val="none"/>
        </w:rPr>
        <w:tab/>
      </w:r>
      <w:r w:rsidRPr="00776D3E">
        <w:rPr>
          <w:rFonts w:ascii="Times New Roman" w:eastAsia="Times New Roman" w:hAnsi="Times New Roman" w:cs="Times New Roman"/>
          <w:b/>
          <w:caps/>
          <w:kern w:val="0"/>
          <w:sz w:val="22"/>
          <w:szCs w:val="22"/>
          <w14:ligatures w14:val="none"/>
        </w:rPr>
        <w:t>VAISTINIO</w:t>
      </w:r>
      <w:r w:rsidRPr="00776D3E">
        <w:rPr>
          <w:rFonts w:ascii="Times New Roman" w:eastAsia="Times New Roman" w:hAnsi="Times New Roman" w:cs="Times New Roman"/>
          <w:b/>
          <w:kern w:val="0"/>
          <w:sz w:val="22"/>
          <w:szCs w:val="22"/>
          <w14:ligatures w14:val="none"/>
        </w:rPr>
        <w:t xml:space="preserve"> PREPARATO PAVADINIMAS</w:t>
      </w:r>
    </w:p>
    <w:p w14:paraId="2DA2E2B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CE06A0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t>Roscly</w:t>
      </w:r>
      <w:proofErr w:type="spellEnd"/>
      <w:r w:rsidRPr="00776D3E">
        <w:rPr>
          <w:rFonts w:ascii="Times New Roman" w:eastAsia="Times New Roman" w:hAnsi="Times New Roman" w:cs="Times New Roman"/>
          <w:color w:val="000000"/>
          <w:kern w:val="0"/>
          <w:sz w:val="22"/>
          <w:szCs w:val="22"/>
          <w14:ligatures w14:val="none"/>
        </w:rPr>
        <w:t xml:space="preserve"> 10 mg/100 mg kietosios kapsulės</w:t>
      </w:r>
    </w:p>
    <w:p w14:paraId="2851AAA6"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4E21FF">
        <w:rPr>
          <w:rFonts w:ascii="Times New Roman" w:eastAsia="Times New Roman" w:hAnsi="Times New Roman" w:cs="Times New Roman"/>
          <w:color w:val="000000"/>
          <w:kern w:val="0"/>
          <w:sz w:val="22"/>
          <w:szCs w:val="22"/>
          <w:highlight w:val="lightGray"/>
          <w14:ligatures w14:val="none"/>
        </w:rPr>
        <w:t>Roscly</w:t>
      </w:r>
      <w:proofErr w:type="spellEnd"/>
      <w:r w:rsidRPr="004E21FF">
        <w:rPr>
          <w:rFonts w:ascii="Times New Roman" w:eastAsia="Times New Roman" w:hAnsi="Times New Roman" w:cs="Times New Roman"/>
          <w:color w:val="000000"/>
          <w:kern w:val="0"/>
          <w:sz w:val="22"/>
          <w:szCs w:val="22"/>
          <w:highlight w:val="lightGray"/>
          <w14:ligatures w14:val="none"/>
        </w:rPr>
        <w:t xml:space="preserve"> 20 mg/100 mg kietosios kapsulės</w:t>
      </w:r>
    </w:p>
    <w:p w14:paraId="600C7D0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A25E78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rosuvastatinum</w:t>
      </w:r>
      <w:proofErr w:type="spellEnd"/>
      <w:r w:rsidRPr="00776D3E">
        <w:rPr>
          <w:rFonts w:ascii="Times New Roman" w:eastAsia="Times New Roman" w:hAnsi="Times New Roman" w:cs="Times New Roman"/>
          <w:kern w:val="0"/>
          <w:sz w:val="22"/>
          <w:szCs w:val="22"/>
          <w14:ligatures w14:val="none"/>
        </w:rPr>
        <w:t>/</w:t>
      </w:r>
      <w:proofErr w:type="spellStart"/>
      <w:r w:rsidRPr="00776D3E">
        <w:rPr>
          <w:rFonts w:ascii="Times New Roman" w:eastAsia="Times New Roman" w:hAnsi="Times New Roman" w:cs="Times New Roman"/>
          <w:kern w:val="0"/>
          <w:sz w:val="22"/>
          <w:szCs w:val="22"/>
          <w14:ligatures w14:val="none"/>
        </w:rPr>
        <w:t>acidum</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salicylicum</w:t>
      </w:r>
      <w:proofErr w:type="spellEnd"/>
    </w:p>
    <w:p w14:paraId="7B314D9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D7B52C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F22A455"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2.</w:t>
      </w:r>
      <w:r w:rsidRPr="00776D3E">
        <w:rPr>
          <w:rFonts w:ascii="Times New Roman" w:eastAsia="Times New Roman" w:hAnsi="Times New Roman" w:cs="Times New Roman"/>
          <w:b/>
          <w:kern w:val="0"/>
          <w:sz w:val="22"/>
          <w:szCs w:val="22"/>
          <w14:ligatures w14:val="none"/>
        </w:rPr>
        <w:tab/>
        <w:t>VEIKLIOJI (-IOS) MEDŽIAGA (-OS) IR JOS (-Ų) KIEKIS (-IAI)</w:t>
      </w:r>
    </w:p>
    <w:p w14:paraId="1F073223"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
    <w:p w14:paraId="721B39D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Kiekvienoje kietojoje kapsulėje yra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1987A24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4E21FF">
        <w:rPr>
          <w:rFonts w:ascii="Times New Roman" w:eastAsia="Times New Roman" w:hAnsi="Times New Roman" w:cs="Times New Roman"/>
          <w:kern w:val="0"/>
          <w:sz w:val="22"/>
          <w:szCs w:val="22"/>
          <w:highlight w:val="lightGray"/>
          <w14:ligatures w14:val="none"/>
        </w:rPr>
        <w:t xml:space="preserve">Kiekvienoje kietojoje kapsulėje yra 20 mg </w:t>
      </w:r>
      <w:proofErr w:type="spellStart"/>
      <w:r w:rsidRPr="004E21FF">
        <w:rPr>
          <w:rFonts w:ascii="Times New Roman" w:eastAsia="Times New Roman" w:hAnsi="Times New Roman" w:cs="Times New Roman"/>
          <w:kern w:val="0"/>
          <w:sz w:val="22"/>
          <w:szCs w:val="22"/>
          <w:highlight w:val="lightGray"/>
          <w14:ligatures w14:val="none"/>
        </w:rPr>
        <w:t>rozuvastatino</w:t>
      </w:r>
      <w:proofErr w:type="spellEnd"/>
      <w:r w:rsidRPr="004E21FF">
        <w:rPr>
          <w:rFonts w:ascii="Times New Roman" w:eastAsia="Times New Roman" w:hAnsi="Times New Roman" w:cs="Times New Roman"/>
          <w:kern w:val="0"/>
          <w:sz w:val="22"/>
          <w:szCs w:val="22"/>
          <w:highlight w:val="lightGray"/>
          <w14:ligatures w14:val="none"/>
        </w:rPr>
        <w:t xml:space="preserve"> (</w:t>
      </w:r>
      <w:proofErr w:type="spellStart"/>
      <w:r w:rsidRPr="004E21FF">
        <w:rPr>
          <w:rFonts w:ascii="Times New Roman" w:eastAsia="Times New Roman" w:hAnsi="Times New Roman" w:cs="Times New Roman"/>
          <w:kern w:val="0"/>
          <w:sz w:val="22"/>
          <w:szCs w:val="22"/>
          <w:highlight w:val="lightGray"/>
          <w14:ligatures w14:val="none"/>
        </w:rPr>
        <w:t>rozuvastatino</w:t>
      </w:r>
      <w:proofErr w:type="spellEnd"/>
      <w:r w:rsidRPr="004E21FF">
        <w:rPr>
          <w:rFonts w:ascii="Times New Roman" w:eastAsia="Times New Roman" w:hAnsi="Times New Roman" w:cs="Times New Roman"/>
          <w:kern w:val="0"/>
          <w:sz w:val="22"/>
          <w:szCs w:val="22"/>
          <w:highlight w:val="lightGray"/>
          <w14:ligatures w14:val="none"/>
        </w:rPr>
        <w:t xml:space="preserve"> kalcio druskos pavidalu) ir 100 mg </w:t>
      </w:r>
      <w:proofErr w:type="spellStart"/>
      <w:r w:rsidRPr="004E21FF">
        <w:rPr>
          <w:rFonts w:ascii="Times New Roman" w:eastAsia="Times New Roman" w:hAnsi="Times New Roman" w:cs="Times New Roman"/>
          <w:kern w:val="0"/>
          <w:sz w:val="22"/>
          <w:szCs w:val="22"/>
          <w:highlight w:val="lightGray"/>
          <w14:ligatures w14:val="none"/>
        </w:rPr>
        <w:t>acetilsalicilo</w:t>
      </w:r>
      <w:proofErr w:type="spellEnd"/>
      <w:r w:rsidRPr="004E21FF">
        <w:rPr>
          <w:rFonts w:ascii="Times New Roman" w:eastAsia="Times New Roman" w:hAnsi="Times New Roman" w:cs="Times New Roman"/>
          <w:kern w:val="0"/>
          <w:sz w:val="22"/>
          <w:szCs w:val="22"/>
          <w:highlight w:val="lightGray"/>
          <w14:ligatures w14:val="none"/>
        </w:rPr>
        <w:t xml:space="preserve"> rūgšties.</w:t>
      </w:r>
    </w:p>
    <w:p w14:paraId="0368A93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12FE09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4C8039C"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3.</w:t>
      </w:r>
      <w:r w:rsidRPr="00776D3E">
        <w:rPr>
          <w:rFonts w:ascii="Times New Roman" w:eastAsia="Times New Roman" w:hAnsi="Times New Roman" w:cs="Times New Roman"/>
          <w:b/>
          <w:kern w:val="0"/>
          <w:sz w:val="22"/>
          <w:szCs w:val="22"/>
          <w14:ligatures w14:val="none"/>
        </w:rPr>
        <w:tab/>
        <w:t>PAGALBINIŲ MEDŽIAGŲ SĄRAŠAS</w:t>
      </w:r>
    </w:p>
    <w:p w14:paraId="083F29B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A3084EE" w14:textId="26D1B8DE"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Sudėtyje yra laktozės ir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Daugiau informacijos žr. pakuotės lapelyje</w:t>
      </w:r>
    </w:p>
    <w:p w14:paraId="32689FCA"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
    <w:p w14:paraId="72C6CFA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0189673"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4.</w:t>
      </w:r>
      <w:r w:rsidRPr="00776D3E">
        <w:rPr>
          <w:rFonts w:ascii="Times New Roman" w:eastAsia="Times New Roman" w:hAnsi="Times New Roman" w:cs="Times New Roman"/>
          <w:b/>
          <w:kern w:val="0"/>
          <w:sz w:val="22"/>
          <w:szCs w:val="22"/>
          <w14:ligatures w14:val="none"/>
        </w:rPr>
        <w:tab/>
        <w:t>FARMACINĖ FORMA IR KIEKIS PAKUOTĖJE</w:t>
      </w:r>
    </w:p>
    <w:p w14:paraId="5A50ABE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3DF3C2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Kietoji kapsulė</w:t>
      </w:r>
    </w:p>
    <w:p w14:paraId="06141E8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CE30F6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20 kapsulių</w:t>
      </w:r>
    </w:p>
    <w:p w14:paraId="3DD1F83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highlight w:val="lightGray"/>
          <w14:ligatures w14:val="none"/>
        </w:rPr>
      </w:pPr>
      <w:r w:rsidRPr="00776D3E">
        <w:rPr>
          <w:rFonts w:ascii="Times New Roman" w:eastAsia="Times New Roman" w:hAnsi="Times New Roman" w:cs="Times New Roman"/>
          <w:kern w:val="0"/>
          <w:sz w:val="22"/>
          <w:szCs w:val="22"/>
          <w:highlight w:val="lightGray"/>
          <w14:ligatures w14:val="none"/>
        </w:rPr>
        <w:t>28 kapsulės</w:t>
      </w:r>
    </w:p>
    <w:p w14:paraId="3B2D53F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highlight w:val="lightGray"/>
          <w14:ligatures w14:val="none"/>
        </w:rPr>
      </w:pPr>
      <w:r w:rsidRPr="00776D3E">
        <w:rPr>
          <w:rFonts w:ascii="Times New Roman" w:eastAsia="Times New Roman" w:hAnsi="Times New Roman" w:cs="Times New Roman"/>
          <w:kern w:val="0"/>
          <w:sz w:val="22"/>
          <w:szCs w:val="22"/>
          <w:highlight w:val="lightGray"/>
          <w14:ligatures w14:val="none"/>
        </w:rPr>
        <w:t>30 kapsulių</w:t>
      </w:r>
    </w:p>
    <w:p w14:paraId="54FB04B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highlight w:val="lightGray"/>
          <w14:ligatures w14:val="none"/>
        </w:rPr>
      </w:pPr>
      <w:r w:rsidRPr="00776D3E">
        <w:rPr>
          <w:rFonts w:ascii="Times New Roman" w:eastAsia="Times New Roman" w:hAnsi="Times New Roman" w:cs="Times New Roman"/>
          <w:kern w:val="0"/>
          <w:sz w:val="22"/>
          <w:szCs w:val="22"/>
          <w:highlight w:val="lightGray"/>
          <w14:ligatures w14:val="none"/>
        </w:rPr>
        <w:t>56 kapsulės</w:t>
      </w:r>
    </w:p>
    <w:p w14:paraId="3CF0E67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highlight w:val="lightGray"/>
          <w14:ligatures w14:val="none"/>
        </w:rPr>
      </w:pPr>
      <w:r w:rsidRPr="00776D3E">
        <w:rPr>
          <w:rFonts w:ascii="Times New Roman" w:eastAsia="Times New Roman" w:hAnsi="Times New Roman" w:cs="Times New Roman"/>
          <w:kern w:val="0"/>
          <w:sz w:val="22"/>
          <w:szCs w:val="22"/>
          <w:highlight w:val="lightGray"/>
          <w14:ligatures w14:val="none"/>
        </w:rPr>
        <w:t>60 kapsulių</w:t>
      </w:r>
    </w:p>
    <w:p w14:paraId="00C5C14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highlight w:val="lightGray"/>
          <w14:ligatures w14:val="none"/>
        </w:rPr>
      </w:pPr>
      <w:r w:rsidRPr="00776D3E">
        <w:rPr>
          <w:rFonts w:ascii="Times New Roman" w:eastAsia="Times New Roman" w:hAnsi="Times New Roman" w:cs="Times New Roman"/>
          <w:kern w:val="0"/>
          <w:sz w:val="22"/>
          <w:szCs w:val="22"/>
          <w:highlight w:val="lightGray"/>
          <w14:ligatures w14:val="none"/>
        </w:rPr>
        <w:t>90 kapsulių</w:t>
      </w:r>
    </w:p>
    <w:p w14:paraId="3D9502D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highlight w:val="lightGray"/>
          <w14:ligatures w14:val="none"/>
        </w:rPr>
        <w:t>100 kapsulių</w:t>
      </w:r>
    </w:p>
    <w:p w14:paraId="189B76A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F22F97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BC86707"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5.</w:t>
      </w:r>
      <w:r w:rsidRPr="00776D3E">
        <w:rPr>
          <w:rFonts w:ascii="Times New Roman" w:eastAsia="Times New Roman" w:hAnsi="Times New Roman" w:cs="Times New Roman"/>
          <w:b/>
          <w:kern w:val="0"/>
          <w:sz w:val="22"/>
          <w:szCs w:val="22"/>
          <w14:ligatures w14:val="none"/>
        </w:rPr>
        <w:tab/>
        <w:t>VARTOJIMO METODAS IR BŪDAS (-AI)</w:t>
      </w:r>
    </w:p>
    <w:p w14:paraId="72253E7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9DB8ED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Prieš vartojimą perskaitykite pakuotės lapelį.</w:t>
      </w:r>
    </w:p>
    <w:p w14:paraId="1704908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Vartoti per burną</w:t>
      </w:r>
    </w:p>
    <w:p w14:paraId="25292F2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803008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63708B6"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6.</w:t>
      </w:r>
      <w:r w:rsidRPr="00776D3E">
        <w:rPr>
          <w:rFonts w:ascii="Times New Roman" w:eastAsia="Times New Roman" w:hAnsi="Times New Roman" w:cs="Times New Roman"/>
          <w:b/>
          <w:kern w:val="0"/>
          <w:sz w:val="22"/>
          <w:szCs w:val="22"/>
          <w14:ligatures w14:val="none"/>
        </w:rPr>
        <w:tab/>
        <w:t>SPECIALUS ĮSPĖJIMAS, KAD VAISTINĮ PREPARATĄ BŪTINA LAIKYTI VAIKAMS NEPASTEBIMOJE IR  NEPASIEKIAMOJE VIETOJE</w:t>
      </w:r>
    </w:p>
    <w:p w14:paraId="685622A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B7B65A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Laikyti vaikams nepastebimoje ir nepasiekiamoje vietoje.</w:t>
      </w:r>
    </w:p>
    <w:p w14:paraId="57F6EE5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721539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48FE015"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7.</w:t>
      </w:r>
      <w:r w:rsidRPr="00776D3E">
        <w:rPr>
          <w:rFonts w:ascii="Times New Roman" w:eastAsia="Times New Roman" w:hAnsi="Times New Roman" w:cs="Times New Roman"/>
          <w:b/>
          <w:kern w:val="0"/>
          <w:sz w:val="22"/>
          <w:szCs w:val="22"/>
          <w14:ligatures w14:val="none"/>
        </w:rPr>
        <w:tab/>
        <w:t>KITAS (-I) SPECIALUS (-ŪS) ĮSPĖJIMAS (-AI) (JEI REIKIA)</w:t>
      </w:r>
    </w:p>
    <w:p w14:paraId="6E94498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9D5162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EBFE835"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lastRenderedPageBreak/>
        <w:t>8.</w:t>
      </w:r>
      <w:r w:rsidRPr="00776D3E">
        <w:rPr>
          <w:rFonts w:ascii="Times New Roman" w:eastAsia="Times New Roman" w:hAnsi="Times New Roman" w:cs="Times New Roman"/>
          <w:b/>
          <w:kern w:val="0"/>
          <w:sz w:val="22"/>
          <w:szCs w:val="22"/>
          <w14:ligatures w14:val="none"/>
        </w:rPr>
        <w:tab/>
        <w:t>TINKAMUMO LAIKAS</w:t>
      </w:r>
    </w:p>
    <w:p w14:paraId="733BED6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D0F727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EXP </w:t>
      </w:r>
    </w:p>
    <w:p w14:paraId="34A633C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71DA4F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74DCC93" w14:textId="77777777" w:rsidR="00776D3E" w:rsidRPr="00776D3E" w:rsidRDefault="00776D3E" w:rsidP="00776D3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9.</w:t>
      </w:r>
      <w:r w:rsidRPr="00776D3E">
        <w:rPr>
          <w:rFonts w:ascii="Times New Roman" w:eastAsia="Times New Roman" w:hAnsi="Times New Roman" w:cs="Times New Roman"/>
          <w:b/>
          <w:kern w:val="0"/>
          <w:sz w:val="22"/>
          <w:szCs w:val="22"/>
          <w14:ligatures w14:val="none"/>
        </w:rPr>
        <w:tab/>
        <w:t>SPECIALIOS LAIKYMO SĄLYGOS</w:t>
      </w:r>
    </w:p>
    <w:p w14:paraId="7EAE1C7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887AF43" w14:textId="77777777"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Laikyti žemesnėje kaip 30 </w:t>
      </w:r>
      <w:r w:rsidRPr="00776D3E">
        <w:rPr>
          <w:rFonts w:ascii="Times New Roman" w:eastAsia="Times New Roman" w:hAnsi="Times New Roman" w:cs="Times New Roman"/>
          <w:kern w:val="0"/>
          <w:sz w:val="22"/>
          <w:szCs w:val="22"/>
          <w:lang w:eastAsia="lt-LT"/>
          <w14:ligatures w14:val="none"/>
        </w:rPr>
        <w:sym w:font="Symbol" w:char="F0B0"/>
      </w:r>
      <w:r w:rsidRPr="00776D3E">
        <w:rPr>
          <w:rFonts w:ascii="Times New Roman" w:eastAsia="Times New Roman" w:hAnsi="Times New Roman" w:cs="Times New Roman"/>
          <w:kern w:val="0"/>
          <w:sz w:val="22"/>
          <w:szCs w:val="22"/>
          <w:lang w:eastAsia="lt-LT"/>
          <w14:ligatures w14:val="none"/>
        </w:rPr>
        <w:t xml:space="preserve">C temperatūroje. </w:t>
      </w:r>
    </w:p>
    <w:p w14:paraId="085BA50A" w14:textId="0C935C4D"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Laikyti gamintojo pakuotėje, kad vaistas būtų apsaugotas nuo drėgmės.</w:t>
      </w:r>
    </w:p>
    <w:p w14:paraId="3ED7225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E4C1AF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8B2A57C"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10.</w:t>
      </w:r>
      <w:r w:rsidRPr="00776D3E">
        <w:rPr>
          <w:rFonts w:ascii="Times New Roman" w:eastAsia="Times New Roman" w:hAnsi="Times New Roman" w:cs="Times New Roman"/>
          <w:b/>
          <w:kern w:val="0"/>
          <w:sz w:val="22"/>
          <w:szCs w:val="22"/>
          <w14:ligatures w14:val="none"/>
        </w:rPr>
        <w:tab/>
        <w:t>SPECIALIOS ATSARGUMO PRIEMONĖS DĖL NESUVARTOTO VAISTINIO PREPARATO AR JO ATLIEKŲ TVARKYMO (JEI REIKIA)</w:t>
      </w:r>
    </w:p>
    <w:p w14:paraId="68834B47" w14:textId="77777777" w:rsidR="00776D3E" w:rsidRPr="00776D3E" w:rsidRDefault="00776D3E" w:rsidP="00776D3E">
      <w:pPr>
        <w:spacing w:after="0" w:line="240" w:lineRule="auto"/>
        <w:rPr>
          <w:rFonts w:ascii="Times New Roman" w:eastAsia="Times New Roman" w:hAnsi="Times New Roman" w:cs="Times New Roman"/>
          <w:noProof/>
          <w:kern w:val="0"/>
          <w:sz w:val="22"/>
          <w:szCs w:val="22"/>
          <w14:ligatures w14:val="none"/>
        </w:rPr>
      </w:pPr>
    </w:p>
    <w:p w14:paraId="0FEBDCB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67EAD2B"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11.</w:t>
      </w:r>
      <w:r w:rsidRPr="00776D3E">
        <w:rPr>
          <w:rFonts w:ascii="Times New Roman" w:eastAsia="Times New Roman" w:hAnsi="Times New Roman" w:cs="Times New Roman"/>
          <w:b/>
          <w:kern w:val="0"/>
          <w:sz w:val="22"/>
          <w:szCs w:val="22"/>
          <w14:ligatures w14:val="none"/>
        </w:rPr>
        <w:tab/>
      </w:r>
      <w:r w:rsidRPr="00776D3E">
        <w:rPr>
          <w:rFonts w:ascii="Times New Roman" w:eastAsia="Times New Roman" w:hAnsi="Times New Roman" w:cs="Times New Roman"/>
          <w:b/>
          <w:caps/>
          <w:kern w:val="0"/>
          <w:sz w:val="22"/>
          <w:szCs w:val="22"/>
          <w14:ligatures w14:val="none"/>
        </w:rPr>
        <w:t xml:space="preserve"> REGISTRUOTOJO PAVADINIMAS IR ADRESAS</w:t>
      </w:r>
    </w:p>
    <w:p w14:paraId="24C64B4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642918C"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Teva</w:t>
      </w:r>
      <w:proofErr w:type="spellEnd"/>
      <w:r w:rsidRPr="00776D3E">
        <w:rPr>
          <w:rFonts w:ascii="Times New Roman" w:eastAsia="Times New Roman" w:hAnsi="Times New Roman" w:cs="Times New Roman"/>
          <w:kern w:val="0"/>
          <w:sz w:val="22"/>
          <w:szCs w:val="22"/>
          <w14:ligatures w14:val="none"/>
        </w:rPr>
        <w:t xml:space="preserve"> B.V.</w:t>
      </w:r>
    </w:p>
    <w:p w14:paraId="22D68EE3"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Swensweg</w:t>
      </w:r>
      <w:proofErr w:type="spellEnd"/>
      <w:r w:rsidRPr="00776D3E">
        <w:rPr>
          <w:rFonts w:ascii="Times New Roman" w:eastAsia="Times New Roman" w:hAnsi="Times New Roman" w:cs="Times New Roman"/>
          <w:kern w:val="0"/>
          <w:sz w:val="22"/>
          <w:szCs w:val="22"/>
          <w14:ligatures w14:val="none"/>
        </w:rPr>
        <w:t xml:space="preserve"> 5</w:t>
      </w:r>
    </w:p>
    <w:p w14:paraId="1C346AF1"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2031GA </w:t>
      </w:r>
      <w:proofErr w:type="spellStart"/>
      <w:r w:rsidRPr="00776D3E">
        <w:rPr>
          <w:rFonts w:ascii="Times New Roman" w:eastAsia="Times New Roman" w:hAnsi="Times New Roman" w:cs="Times New Roman"/>
          <w:kern w:val="0"/>
          <w:sz w:val="22"/>
          <w:szCs w:val="22"/>
          <w14:ligatures w14:val="none"/>
        </w:rPr>
        <w:t>Haarlem</w:t>
      </w:r>
      <w:proofErr w:type="spellEnd"/>
    </w:p>
    <w:p w14:paraId="21F7562D" w14:textId="77777777" w:rsidR="00776D3E" w:rsidRPr="00776D3E" w:rsidRDefault="00776D3E" w:rsidP="00776D3E">
      <w:pPr>
        <w:shd w:val="clear" w:color="auto" w:fill="FFFFFF"/>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Nyderlandai</w:t>
      </w:r>
    </w:p>
    <w:p w14:paraId="28B1BFC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61747C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6297B42"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12.</w:t>
      </w:r>
      <w:r w:rsidRPr="00776D3E">
        <w:rPr>
          <w:rFonts w:ascii="Times New Roman" w:eastAsia="Times New Roman" w:hAnsi="Times New Roman" w:cs="Times New Roman"/>
          <w:b/>
          <w:kern w:val="0"/>
          <w:sz w:val="22"/>
          <w:szCs w:val="22"/>
          <w14:ligatures w14:val="none"/>
        </w:rPr>
        <w:tab/>
        <w:t xml:space="preserve">REGISTRACIJOS PAŽYMĖJIMO NUMERIS (-IAI) </w:t>
      </w:r>
    </w:p>
    <w:p w14:paraId="006A3DE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10BCCD3" w14:textId="42A58ACD" w:rsidR="00BB3846" w:rsidRPr="00BB3846" w:rsidRDefault="00253619" w:rsidP="00BB3846">
      <w:pPr>
        <w:tabs>
          <w:tab w:val="left" w:pos="567"/>
        </w:tabs>
        <w:spacing w:after="0" w:line="260" w:lineRule="exact"/>
        <w:rPr>
          <w:rFonts w:ascii="Times New Roman" w:eastAsia="Times New Roman" w:hAnsi="Times New Roman" w:cs="Times New Roman"/>
          <w:kern w:val="0"/>
          <w:sz w:val="22"/>
          <w:szCs w:val="22"/>
          <w:u w:val="single"/>
          <w:shd w:val="clear" w:color="auto" w:fill="F2F2F2" w:themeFill="background1" w:themeFillShade="F2"/>
          <w14:ligatures w14:val="none"/>
        </w:rPr>
      </w:pPr>
      <w:r>
        <w:rPr>
          <w:rFonts w:ascii="Times New Roman" w:eastAsia="Times New Roman" w:hAnsi="Times New Roman" w:cs="Times New Roman"/>
          <w:kern w:val="0"/>
          <w:sz w:val="22"/>
          <w:szCs w:val="22"/>
          <w:u w:val="single"/>
          <w:shd w:val="clear" w:color="auto" w:fill="F2F2F2" w:themeFill="background1" w:themeFillShade="F2"/>
          <w14:ligatures w14:val="none"/>
        </w:rPr>
        <w:t>&lt;</w:t>
      </w:r>
      <w:r w:rsidR="00BB3846" w:rsidRPr="00BB3846">
        <w:rPr>
          <w:rFonts w:ascii="Times New Roman" w:eastAsia="Times New Roman" w:hAnsi="Times New Roman" w:cs="Times New Roman"/>
          <w:kern w:val="0"/>
          <w:sz w:val="22"/>
          <w:szCs w:val="22"/>
          <w:u w:val="single"/>
          <w:shd w:val="clear" w:color="auto" w:fill="F2F2F2" w:themeFill="background1" w:themeFillShade="F2"/>
          <w14:ligatures w14:val="none"/>
        </w:rPr>
        <w:t>10 mg/100 mg</w:t>
      </w:r>
      <w:r>
        <w:rPr>
          <w:rFonts w:ascii="Times New Roman" w:eastAsia="Times New Roman" w:hAnsi="Times New Roman" w:cs="Times New Roman"/>
          <w:kern w:val="0"/>
          <w:sz w:val="22"/>
          <w:szCs w:val="22"/>
          <w:u w:val="single"/>
          <w:shd w:val="clear" w:color="auto" w:fill="F2F2F2" w:themeFill="background1" w:themeFillShade="F2"/>
          <w14:ligatures w14:val="none"/>
        </w:rPr>
        <w:t>&gt;</w:t>
      </w:r>
    </w:p>
    <w:p w14:paraId="5CBD75C5"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14:ligatures w14:val="none"/>
        </w:rPr>
        <w:t xml:space="preserve">LT/1/24/5481/001 </w:t>
      </w:r>
      <w:r w:rsidRPr="00BB3846">
        <w:rPr>
          <w:rFonts w:ascii="Times New Roman" w:eastAsia="Times New Roman" w:hAnsi="Times New Roman" w:cs="Times New Roman"/>
          <w:kern w:val="0"/>
          <w:sz w:val="22"/>
          <w:szCs w:val="22"/>
          <w:shd w:val="clear" w:color="auto" w:fill="F2F2F2" w:themeFill="background1" w:themeFillShade="F2"/>
          <w14:ligatures w14:val="none"/>
        </w:rPr>
        <w:t>– N20</w:t>
      </w:r>
    </w:p>
    <w:p w14:paraId="6B5BEC77"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LT/1/24/5481/002 – N28</w:t>
      </w:r>
    </w:p>
    <w:p w14:paraId="408B92A2"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LT/1/24/5481/003 – N30</w:t>
      </w:r>
    </w:p>
    <w:p w14:paraId="45851F00"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LT/1/24/5481/004 – N56</w:t>
      </w:r>
    </w:p>
    <w:p w14:paraId="1F032E26"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LT/1/24/5481/005 – N60</w:t>
      </w:r>
    </w:p>
    <w:p w14:paraId="580E37E7"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LT/1/24/5481/006 – N90</w:t>
      </w:r>
    </w:p>
    <w:p w14:paraId="251E145C"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LT/1/24/5481/007 – N100</w:t>
      </w:r>
    </w:p>
    <w:p w14:paraId="1D91CD5E"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p>
    <w:p w14:paraId="3483796D" w14:textId="74235F55" w:rsidR="00BB3846" w:rsidRPr="00BB3846" w:rsidRDefault="00253619" w:rsidP="00BB3846">
      <w:pPr>
        <w:tabs>
          <w:tab w:val="left" w:pos="567"/>
        </w:tabs>
        <w:spacing w:after="0" w:line="260" w:lineRule="exact"/>
        <w:rPr>
          <w:rFonts w:ascii="Times New Roman" w:eastAsia="Times New Roman" w:hAnsi="Times New Roman" w:cs="Times New Roman"/>
          <w:kern w:val="0"/>
          <w:sz w:val="22"/>
          <w:szCs w:val="22"/>
          <w:u w:val="single"/>
          <w:shd w:val="clear" w:color="auto" w:fill="F2F2F2" w:themeFill="background1" w:themeFillShade="F2"/>
          <w14:ligatures w14:val="none"/>
        </w:rPr>
      </w:pPr>
      <w:r>
        <w:rPr>
          <w:rFonts w:ascii="Times New Roman" w:eastAsia="Times New Roman" w:hAnsi="Times New Roman" w:cs="Times New Roman"/>
          <w:kern w:val="0"/>
          <w:sz w:val="22"/>
          <w:szCs w:val="22"/>
          <w:u w:val="single"/>
          <w:shd w:val="clear" w:color="auto" w:fill="F2F2F2" w:themeFill="background1" w:themeFillShade="F2"/>
          <w14:ligatures w14:val="none"/>
        </w:rPr>
        <w:t>&lt;</w:t>
      </w:r>
      <w:r w:rsidR="00BB3846" w:rsidRPr="00BB3846">
        <w:rPr>
          <w:rFonts w:ascii="Times New Roman" w:eastAsia="Times New Roman" w:hAnsi="Times New Roman" w:cs="Times New Roman"/>
          <w:kern w:val="0"/>
          <w:sz w:val="22"/>
          <w:szCs w:val="22"/>
          <w:u w:val="single"/>
          <w:shd w:val="clear" w:color="auto" w:fill="F2F2F2" w:themeFill="background1" w:themeFillShade="F2"/>
          <w14:ligatures w14:val="none"/>
        </w:rPr>
        <w:t>20 mg/100 mg</w:t>
      </w:r>
      <w:r>
        <w:rPr>
          <w:rFonts w:ascii="Times New Roman" w:eastAsia="Times New Roman" w:hAnsi="Times New Roman" w:cs="Times New Roman"/>
          <w:kern w:val="0"/>
          <w:sz w:val="22"/>
          <w:szCs w:val="22"/>
          <w:u w:val="single"/>
          <w:shd w:val="clear" w:color="auto" w:fill="F2F2F2" w:themeFill="background1" w:themeFillShade="F2"/>
          <w14:ligatures w14:val="none"/>
        </w:rPr>
        <w:t>&gt;</w:t>
      </w:r>
    </w:p>
    <w:p w14:paraId="32D622A4"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LT/1/24/5482/001 – N20</w:t>
      </w:r>
    </w:p>
    <w:p w14:paraId="5BFBB176"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LT/1/24/5482/002 – N28</w:t>
      </w:r>
    </w:p>
    <w:p w14:paraId="61D3EB6F"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LT/1/24/5482/003 – N30</w:t>
      </w:r>
    </w:p>
    <w:p w14:paraId="19FBECED"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LT/1/24/5482/004 – N56</w:t>
      </w:r>
    </w:p>
    <w:p w14:paraId="70BCED47"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LT/1/24/5482/005 – N60</w:t>
      </w:r>
    </w:p>
    <w:p w14:paraId="1AE7AAF1" w14:textId="77777777" w:rsidR="00BB3846"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LT/1/24/5482/006 – N90</w:t>
      </w:r>
    </w:p>
    <w:p w14:paraId="587A5A6B" w14:textId="449593A0" w:rsidR="00776D3E" w:rsidRPr="00BB3846" w:rsidRDefault="00BB3846" w:rsidP="00BB3846">
      <w:pPr>
        <w:tabs>
          <w:tab w:val="left" w:pos="567"/>
        </w:tabs>
        <w:spacing w:after="0" w:line="260" w:lineRule="exact"/>
        <w:rPr>
          <w:rFonts w:ascii="Times New Roman" w:eastAsia="Times New Roman" w:hAnsi="Times New Roman" w:cs="Times New Roman"/>
          <w:kern w:val="0"/>
          <w:sz w:val="22"/>
          <w:szCs w:val="22"/>
          <w:shd w:val="clear" w:color="auto" w:fill="F2F2F2" w:themeFill="background1" w:themeFillShade="F2"/>
          <w14:ligatures w14:val="none"/>
        </w:rPr>
      </w:pPr>
      <w:r w:rsidRPr="00BB3846">
        <w:rPr>
          <w:rFonts w:ascii="Times New Roman" w:eastAsia="Times New Roman" w:hAnsi="Times New Roman" w:cs="Times New Roman"/>
          <w:kern w:val="0"/>
          <w:sz w:val="22"/>
          <w:szCs w:val="22"/>
          <w:shd w:val="clear" w:color="auto" w:fill="F2F2F2" w:themeFill="background1" w:themeFillShade="F2"/>
          <w14:ligatures w14:val="none"/>
        </w:rPr>
        <w:t>LT/1/24/5482/007 – N100</w:t>
      </w:r>
    </w:p>
    <w:p w14:paraId="2CC24DBD" w14:textId="77777777" w:rsidR="00BB3846" w:rsidRPr="00776D3E" w:rsidRDefault="00BB3846" w:rsidP="00BB3846">
      <w:pPr>
        <w:tabs>
          <w:tab w:val="left" w:pos="567"/>
        </w:tabs>
        <w:spacing w:after="0" w:line="260" w:lineRule="exact"/>
        <w:rPr>
          <w:rFonts w:ascii="Times New Roman" w:eastAsia="Times New Roman" w:hAnsi="Times New Roman" w:cs="Times New Roman"/>
          <w:kern w:val="0"/>
          <w:sz w:val="22"/>
          <w:szCs w:val="22"/>
          <w14:ligatures w14:val="none"/>
        </w:rPr>
      </w:pPr>
    </w:p>
    <w:p w14:paraId="68EB904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009D373"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13.</w:t>
      </w:r>
      <w:r w:rsidRPr="00776D3E">
        <w:rPr>
          <w:rFonts w:ascii="Times New Roman" w:eastAsia="Times New Roman" w:hAnsi="Times New Roman" w:cs="Times New Roman"/>
          <w:b/>
          <w:kern w:val="0"/>
          <w:sz w:val="22"/>
          <w:szCs w:val="22"/>
          <w14:ligatures w14:val="none"/>
        </w:rPr>
        <w:tab/>
        <w:t xml:space="preserve">SERIJOS NUMERIS </w:t>
      </w:r>
    </w:p>
    <w:p w14:paraId="0401A15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D977A2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Lot</w:t>
      </w:r>
    </w:p>
    <w:p w14:paraId="4735BAB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34950E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EB0A360"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14.</w:t>
      </w:r>
      <w:r w:rsidRPr="00776D3E">
        <w:rPr>
          <w:rFonts w:ascii="Times New Roman" w:eastAsia="Times New Roman" w:hAnsi="Times New Roman" w:cs="Times New Roman"/>
          <w:b/>
          <w:kern w:val="0"/>
          <w:sz w:val="22"/>
          <w:szCs w:val="22"/>
          <w14:ligatures w14:val="none"/>
        </w:rPr>
        <w:tab/>
        <w:t>PARDAVIMO (IŠDAVIMO) TVARKA</w:t>
      </w:r>
    </w:p>
    <w:p w14:paraId="3978796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DD67B5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Receptinis vaistas.</w:t>
      </w:r>
    </w:p>
    <w:p w14:paraId="0845F24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E6B459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4595824" w14:textId="77777777" w:rsidR="00776D3E" w:rsidRPr="00776D3E" w:rsidRDefault="00776D3E" w:rsidP="00776D3E">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lastRenderedPageBreak/>
        <w:t>15.</w:t>
      </w:r>
      <w:r w:rsidRPr="00776D3E">
        <w:rPr>
          <w:rFonts w:ascii="Times New Roman" w:eastAsia="Times New Roman" w:hAnsi="Times New Roman" w:cs="Times New Roman"/>
          <w:b/>
          <w:kern w:val="0"/>
          <w:sz w:val="22"/>
          <w:szCs w:val="22"/>
          <w14:ligatures w14:val="none"/>
        </w:rPr>
        <w:tab/>
        <w:t>VARTOJIMO INSTRUKCIJA</w:t>
      </w:r>
    </w:p>
    <w:p w14:paraId="2297566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2D9F0C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DF7C456" w14:textId="77777777" w:rsidR="00776D3E" w:rsidRPr="00776D3E" w:rsidRDefault="00776D3E" w:rsidP="00776D3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 w:val="22"/>
          <w:szCs w:val="22"/>
          <w14:ligatures w14:val="none"/>
        </w:rPr>
      </w:pPr>
      <w:r w:rsidRPr="00776D3E">
        <w:rPr>
          <w:rFonts w:ascii="Times New Roman" w:eastAsia="Times New Roman" w:hAnsi="Times New Roman" w:cs="Times New Roman"/>
          <w:b/>
          <w:kern w:val="0"/>
          <w:sz w:val="22"/>
          <w:szCs w:val="22"/>
          <w14:ligatures w14:val="none"/>
        </w:rPr>
        <w:t>16.</w:t>
      </w:r>
      <w:r w:rsidRPr="00776D3E">
        <w:rPr>
          <w:rFonts w:ascii="Times New Roman" w:eastAsia="Times New Roman" w:hAnsi="Times New Roman" w:cs="Times New Roman"/>
          <w:b/>
          <w:kern w:val="0"/>
          <w:sz w:val="22"/>
          <w:szCs w:val="22"/>
          <w14:ligatures w14:val="none"/>
        </w:rPr>
        <w:tab/>
        <w:t>INFORMACIJA BRAILIO RAŠTU</w:t>
      </w:r>
    </w:p>
    <w:p w14:paraId="4533E53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2EE58BB"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t>Roscly</w:t>
      </w:r>
      <w:proofErr w:type="spellEnd"/>
      <w:r w:rsidRPr="00776D3E">
        <w:rPr>
          <w:rFonts w:ascii="Times New Roman" w:eastAsia="Times New Roman" w:hAnsi="Times New Roman" w:cs="Times New Roman"/>
          <w:color w:val="000000"/>
          <w:kern w:val="0"/>
          <w:sz w:val="22"/>
          <w:szCs w:val="22"/>
          <w14:ligatures w14:val="none"/>
        </w:rPr>
        <w:t xml:space="preserve"> 10 mg /100 mg </w:t>
      </w:r>
      <w:r w:rsidRPr="00776D3E">
        <w:rPr>
          <w:rFonts w:ascii="Times New Roman" w:eastAsia="Times New Roman" w:hAnsi="Times New Roman" w:cs="Times New Roman"/>
          <w:color w:val="000000"/>
          <w:kern w:val="0"/>
          <w:sz w:val="22"/>
          <w:szCs w:val="22"/>
          <w:highlight w:val="lightGray"/>
          <w14:ligatures w14:val="none"/>
        </w:rPr>
        <w:t>kietosios kapsulės</w:t>
      </w:r>
    </w:p>
    <w:p w14:paraId="3CCEFCA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t>Roscly</w:t>
      </w:r>
      <w:proofErr w:type="spellEnd"/>
      <w:r w:rsidRPr="00776D3E">
        <w:rPr>
          <w:rFonts w:ascii="Times New Roman" w:eastAsia="Times New Roman" w:hAnsi="Times New Roman" w:cs="Times New Roman"/>
          <w:color w:val="000000"/>
          <w:kern w:val="0"/>
          <w:sz w:val="22"/>
          <w:szCs w:val="22"/>
          <w14:ligatures w14:val="none"/>
        </w:rPr>
        <w:t xml:space="preserve"> 20 mg /100 mg </w:t>
      </w:r>
      <w:r w:rsidRPr="00776D3E">
        <w:rPr>
          <w:rFonts w:ascii="Times New Roman" w:eastAsia="Times New Roman" w:hAnsi="Times New Roman" w:cs="Times New Roman"/>
          <w:color w:val="000000"/>
          <w:kern w:val="0"/>
          <w:sz w:val="22"/>
          <w:szCs w:val="22"/>
          <w:highlight w:val="lightGray"/>
          <w14:ligatures w14:val="none"/>
        </w:rPr>
        <w:t>kietosios kapsulės</w:t>
      </w:r>
    </w:p>
    <w:p w14:paraId="6BBED90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399876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shd w:val="clear" w:color="auto" w:fill="CCCCCC"/>
          <w14:ligatures w14:val="none"/>
        </w:rPr>
      </w:pPr>
    </w:p>
    <w:p w14:paraId="03ECB046" w14:textId="77777777" w:rsidR="00776D3E" w:rsidRPr="00776D3E" w:rsidRDefault="00776D3E" w:rsidP="00776D3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b/>
          <w:kern w:val="0"/>
          <w:sz w:val="22"/>
          <w:szCs w:val="22"/>
          <w14:ligatures w14:val="none"/>
        </w:rPr>
        <w:t>17.</w:t>
      </w:r>
      <w:r w:rsidRPr="00776D3E">
        <w:rPr>
          <w:rFonts w:ascii="Times New Roman" w:eastAsia="Times New Roman" w:hAnsi="Times New Roman" w:cs="Times New Roman"/>
          <w:b/>
          <w:kern w:val="0"/>
          <w:sz w:val="22"/>
          <w:szCs w:val="22"/>
          <w14:ligatures w14:val="none"/>
        </w:rPr>
        <w:tab/>
        <w:t>UNIKALUS IDENTIFIKATORIUS – 2D BRŪKŠNINIS KODAS</w:t>
      </w:r>
    </w:p>
    <w:p w14:paraId="2A331AD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599606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shd w:val="clear" w:color="auto" w:fill="CCCCCC"/>
          <w14:ligatures w14:val="none"/>
        </w:rPr>
      </w:pPr>
      <w:r w:rsidRPr="00776D3E">
        <w:rPr>
          <w:rFonts w:ascii="Times New Roman" w:eastAsia="Times New Roman" w:hAnsi="Times New Roman" w:cs="Times New Roman"/>
          <w:kern w:val="0"/>
          <w:sz w:val="22"/>
          <w:szCs w:val="22"/>
          <w:highlight w:val="lightGray"/>
          <w14:ligatures w14:val="none"/>
        </w:rPr>
        <w:t>2D brūkšninis kodas su nurodytu unikaliu identifikatoriumi.</w:t>
      </w:r>
    </w:p>
    <w:p w14:paraId="681529E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shd w:val="clear" w:color="auto" w:fill="CCCCCC"/>
          <w14:ligatures w14:val="none"/>
        </w:rPr>
      </w:pPr>
    </w:p>
    <w:p w14:paraId="0EF4BFB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E6B5F37" w14:textId="77777777" w:rsidR="00776D3E" w:rsidRPr="00776D3E" w:rsidRDefault="00776D3E" w:rsidP="00776D3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b/>
          <w:kern w:val="0"/>
          <w:sz w:val="22"/>
          <w:szCs w:val="22"/>
          <w14:ligatures w14:val="none"/>
        </w:rPr>
        <w:t>18.</w:t>
      </w:r>
      <w:r w:rsidRPr="00776D3E">
        <w:rPr>
          <w:rFonts w:ascii="Times New Roman" w:eastAsia="Times New Roman" w:hAnsi="Times New Roman" w:cs="Times New Roman"/>
          <w:b/>
          <w:kern w:val="0"/>
          <w:sz w:val="22"/>
          <w:szCs w:val="22"/>
          <w14:ligatures w14:val="none"/>
        </w:rPr>
        <w:tab/>
        <w:t>UNIKALUS IDENTIFIKATORIUS – ŽMONĖMS SUPRANTAMI DUOMENYS</w:t>
      </w:r>
    </w:p>
    <w:p w14:paraId="5830A05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C84F26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PC: </w:t>
      </w:r>
    </w:p>
    <w:p w14:paraId="7353C1A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SN:</w:t>
      </w:r>
    </w:p>
    <w:p w14:paraId="6F3980B4" w14:textId="77777777" w:rsidR="00776D3E" w:rsidRPr="00776D3E" w:rsidRDefault="00776D3E" w:rsidP="00776D3E">
      <w:pPr>
        <w:tabs>
          <w:tab w:val="left" w:pos="567"/>
        </w:tabs>
        <w:spacing w:after="0" w:line="260" w:lineRule="exact"/>
        <w:rPr>
          <w:rFonts w:ascii="Times New Roman" w:eastAsia="Times New Roman" w:hAnsi="Times New Roman" w:cs="Times New Roman"/>
          <w:vanish/>
          <w:kern w:val="0"/>
          <w:sz w:val="22"/>
          <w:szCs w:val="22"/>
          <w14:ligatures w14:val="none"/>
        </w:rPr>
      </w:pPr>
      <w:r w:rsidRPr="00776D3E">
        <w:rPr>
          <w:rFonts w:ascii="Times New Roman" w:eastAsia="Times New Roman" w:hAnsi="Times New Roman" w:cs="Times New Roman"/>
          <w:kern w:val="0"/>
          <w:sz w:val="22"/>
          <w:szCs w:val="22"/>
          <w:highlight w:val="lightGray"/>
          <w14:ligatures w14:val="none"/>
        </w:rPr>
        <w:t>NN</w:t>
      </w:r>
      <w:r w:rsidRPr="00776D3E">
        <w:rPr>
          <w:rFonts w:ascii="Times New Roman" w:eastAsia="Times New Roman" w:hAnsi="Times New Roman" w:cs="Times New Roman"/>
          <w:kern w:val="0"/>
          <w:sz w:val="22"/>
          <w:szCs w:val="22"/>
          <w14:ligatures w14:val="none"/>
        </w:rPr>
        <w:t>:</w:t>
      </w:r>
    </w:p>
    <w:p w14:paraId="0C0B739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br w:type="page"/>
      </w:r>
    </w:p>
    <w:p w14:paraId="2E5E9850"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lastRenderedPageBreak/>
        <w:t xml:space="preserve">MINIMALI INFORMACIJA ANT LIZDINIŲ PLOKŠTELIŲ </w:t>
      </w:r>
    </w:p>
    <w:p w14:paraId="7E0605D5"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 w:val="22"/>
          <w:szCs w:val="22"/>
          <w14:ligatures w14:val="none"/>
        </w:rPr>
      </w:pPr>
    </w:p>
    <w:p w14:paraId="481AB53D"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LIZDINĖ PLOKŠTELĖ</w:t>
      </w:r>
    </w:p>
    <w:p w14:paraId="43A7BE8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545F57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7E60888"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1.</w:t>
      </w:r>
      <w:r w:rsidRPr="00776D3E">
        <w:rPr>
          <w:rFonts w:ascii="Times New Roman" w:eastAsia="Times New Roman" w:hAnsi="Times New Roman" w:cs="Times New Roman"/>
          <w:b/>
          <w:kern w:val="0"/>
          <w:sz w:val="22"/>
          <w:szCs w:val="22"/>
          <w14:ligatures w14:val="none"/>
        </w:rPr>
        <w:tab/>
      </w:r>
      <w:r w:rsidRPr="00776D3E">
        <w:rPr>
          <w:rFonts w:ascii="Times New Roman" w:eastAsia="Times New Roman" w:hAnsi="Times New Roman" w:cs="Times New Roman"/>
          <w:b/>
          <w:caps/>
          <w:kern w:val="0"/>
          <w:sz w:val="22"/>
          <w:szCs w:val="22"/>
          <w14:ligatures w14:val="none"/>
        </w:rPr>
        <w:t>VAISTINIO</w:t>
      </w:r>
      <w:r w:rsidRPr="00776D3E">
        <w:rPr>
          <w:rFonts w:ascii="Times New Roman" w:eastAsia="Times New Roman" w:hAnsi="Times New Roman" w:cs="Times New Roman"/>
          <w:b/>
          <w:kern w:val="0"/>
          <w:sz w:val="22"/>
          <w:szCs w:val="22"/>
          <w14:ligatures w14:val="none"/>
        </w:rPr>
        <w:t xml:space="preserve"> PREPARATO PAVADINIMAS</w:t>
      </w:r>
    </w:p>
    <w:p w14:paraId="0EE2156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25B317D"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t>Roscly</w:t>
      </w:r>
      <w:proofErr w:type="spellEnd"/>
      <w:r w:rsidRPr="00776D3E">
        <w:rPr>
          <w:rFonts w:ascii="Times New Roman" w:eastAsia="Times New Roman" w:hAnsi="Times New Roman" w:cs="Times New Roman"/>
          <w:color w:val="000000"/>
          <w:kern w:val="0"/>
          <w:sz w:val="22"/>
          <w:szCs w:val="22"/>
          <w14:ligatures w14:val="none"/>
        </w:rPr>
        <w:t xml:space="preserve"> 10 mg/100 mg kietosios kapsulės</w:t>
      </w:r>
    </w:p>
    <w:p w14:paraId="4F863691"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4E21FF">
        <w:rPr>
          <w:rFonts w:ascii="Times New Roman" w:eastAsia="Times New Roman" w:hAnsi="Times New Roman" w:cs="Times New Roman"/>
          <w:color w:val="000000"/>
          <w:kern w:val="0"/>
          <w:sz w:val="22"/>
          <w:szCs w:val="22"/>
          <w:highlight w:val="lightGray"/>
          <w14:ligatures w14:val="none"/>
        </w:rPr>
        <w:t>Roscly</w:t>
      </w:r>
      <w:proofErr w:type="spellEnd"/>
      <w:r w:rsidRPr="004E21FF">
        <w:rPr>
          <w:rFonts w:ascii="Times New Roman" w:eastAsia="Times New Roman" w:hAnsi="Times New Roman" w:cs="Times New Roman"/>
          <w:color w:val="000000"/>
          <w:kern w:val="0"/>
          <w:sz w:val="22"/>
          <w:szCs w:val="22"/>
          <w:highlight w:val="lightGray"/>
          <w14:ligatures w14:val="none"/>
        </w:rPr>
        <w:t xml:space="preserve"> 20 mg/100 mg kietosios kapsulės</w:t>
      </w:r>
    </w:p>
    <w:p w14:paraId="6AE82E5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845CAD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rosuvastatinum</w:t>
      </w:r>
      <w:proofErr w:type="spellEnd"/>
      <w:r w:rsidRPr="00776D3E">
        <w:rPr>
          <w:rFonts w:ascii="Times New Roman" w:eastAsia="Times New Roman" w:hAnsi="Times New Roman" w:cs="Times New Roman"/>
          <w:kern w:val="0"/>
          <w:sz w:val="22"/>
          <w:szCs w:val="22"/>
          <w14:ligatures w14:val="none"/>
        </w:rPr>
        <w:t>/</w:t>
      </w:r>
      <w:proofErr w:type="spellStart"/>
      <w:r w:rsidRPr="00776D3E">
        <w:rPr>
          <w:rFonts w:ascii="Times New Roman" w:eastAsia="Times New Roman" w:hAnsi="Times New Roman" w:cs="Times New Roman"/>
          <w:kern w:val="0"/>
          <w:sz w:val="22"/>
          <w:szCs w:val="22"/>
          <w14:ligatures w14:val="none"/>
        </w:rPr>
        <w:t>acidum</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salicylicum</w:t>
      </w:r>
      <w:proofErr w:type="spellEnd"/>
    </w:p>
    <w:p w14:paraId="588480C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E4D8C9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0165F95"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2.</w:t>
      </w:r>
      <w:r w:rsidRPr="00776D3E">
        <w:rPr>
          <w:rFonts w:ascii="Times New Roman" w:eastAsia="Times New Roman" w:hAnsi="Times New Roman" w:cs="Times New Roman"/>
          <w:b/>
          <w:kern w:val="0"/>
          <w:sz w:val="22"/>
          <w:szCs w:val="22"/>
          <w14:ligatures w14:val="none"/>
        </w:rPr>
        <w:tab/>
      </w:r>
      <w:r w:rsidRPr="00776D3E">
        <w:rPr>
          <w:rFonts w:ascii="Times New Roman" w:eastAsia="Times New Roman" w:hAnsi="Times New Roman" w:cs="Times New Roman"/>
          <w:b/>
          <w:caps/>
          <w:kern w:val="0"/>
          <w:sz w:val="22"/>
          <w:szCs w:val="22"/>
          <w14:ligatures w14:val="none"/>
        </w:rPr>
        <w:t>REGISTRUOTOJO pavadinimas</w:t>
      </w:r>
    </w:p>
    <w:p w14:paraId="655DA6E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4D9BD18"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000000"/>
          <w:kern w:val="0"/>
          <w:sz w:val="22"/>
          <w:szCs w:val="22"/>
          <w14:ligatures w14:val="none"/>
        </w:rPr>
      </w:pPr>
      <w:proofErr w:type="spellStart"/>
      <w:r w:rsidRPr="00776D3E">
        <w:rPr>
          <w:rFonts w:ascii="Times New Roman" w:eastAsia="Times New Roman" w:hAnsi="Times New Roman" w:cs="Times New Roman"/>
          <w:color w:val="000000"/>
          <w:kern w:val="0"/>
          <w:sz w:val="22"/>
          <w:szCs w:val="22"/>
          <w14:ligatures w14:val="none"/>
        </w:rPr>
        <w:t>Teva</w:t>
      </w:r>
      <w:proofErr w:type="spellEnd"/>
      <w:r w:rsidRPr="00776D3E">
        <w:rPr>
          <w:rFonts w:ascii="Times New Roman" w:eastAsia="Times New Roman" w:hAnsi="Times New Roman" w:cs="Times New Roman"/>
          <w:color w:val="000000"/>
          <w:kern w:val="0"/>
          <w:sz w:val="22"/>
          <w:szCs w:val="22"/>
          <w14:ligatures w14:val="none"/>
        </w:rPr>
        <w:t xml:space="preserve"> B.V.</w:t>
      </w:r>
    </w:p>
    <w:p w14:paraId="40382A3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5B9754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6D4D5B8" w14:textId="77777777" w:rsidR="00776D3E" w:rsidRPr="00776D3E" w:rsidRDefault="00776D3E" w:rsidP="00776D3E">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3.</w:t>
      </w:r>
      <w:r w:rsidRPr="00776D3E">
        <w:rPr>
          <w:rFonts w:ascii="Times New Roman" w:eastAsia="Times New Roman" w:hAnsi="Times New Roman" w:cs="Times New Roman"/>
          <w:b/>
          <w:kern w:val="0"/>
          <w:sz w:val="22"/>
          <w:szCs w:val="22"/>
          <w14:ligatures w14:val="none"/>
        </w:rPr>
        <w:tab/>
        <w:t>TINKAMUMO LAIKAS</w:t>
      </w:r>
    </w:p>
    <w:p w14:paraId="5E17E52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5BE3BC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r w:rsidRPr="004E21FF">
        <w:rPr>
          <w:rFonts w:ascii="Times New Roman" w:eastAsia="Times New Roman" w:hAnsi="Times New Roman" w:cs="Times New Roman"/>
          <w:kern w:val="0"/>
          <w:sz w:val="22"/>
          <w:szCs w:val="22"/>
          <w:highlight w:val="lightGray"/>
          <w14:ligatures w14:val="none"/>
        </w:rPr>
        <w:t>EXP</w:t>
      </w:r>
    </w:p>
    <w:p w14:paraId="7E07B60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8E0077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58BF624" w14:textId="77777777" w:rsidR="00776D3E" w:rsidRPr="00776D3E" w:rsidRDefault="00776D3E" w:rsidP="00776D3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4.</w:t>
      </w:r>
      <w:r w:rsidRPr="00776D3E">
        <w:rPr>
          <w:rFonts w:ascii="Times New Roman" w:eastAsia="Times New Roman" w:hAnsi="Times New Roman" w:cs="Times New Roman"/>
          <w:b/>
          <w:kern w:val="0"/>
          <w:sz w:val="22"/>
          <w:szCs w:val="22"/>
          <w14:ligatures w14:val="none"/>
        </w:rPr>
        <w:tab/>
        <w:t>SERIJOS NUMERIS</w:t>
      </w:r>
    </w:p>
    <w:p w14:paraId="356E919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DD4A892"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4E21FF">
        <w:rPr>
          <w:rFonts w:ascii="Times New Roman" w:eastAsia="Times New Roman" w:hAnsi="Times New Roman" w:cs="Times New Roman"/>
          <w:kern w:val="0"/>
          <w:sz w:val="22"/>
          <w:szCs w:val="22"/>
          <w:highlight w:val="lightGray"/>
          <w14:ligatures w14:val="none"/>
        </w:rPr>
        <w:t>Lot</w:t>
      </w:r>
    </w:p>
    <w:p w14:paraId="1253CAE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39B95B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2CBAE93"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5.</w:t>
      </w:r>
      <w:r w:rsidRPr="00776D3E">
        <w:rPr>
          <w:rFonts w:ascii="Times New Roman" w:eastAsia="Times New Roman" w:hAnsi="Times New Roman" w:cs="Times New Roman"/>
          <w:b/>
          <w:kern w:val="0"/>
          <w:sz w:val="22"/>
          <w:szCs w:val="22"/>
          <w14:ligatures w14:val="none"/>
        </w:rPr>
        <w:tab/>
        <w:t>KITA</w:t>
      </w:r>
    </w:p>
    <w:p w14:paraId="0AF52B7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A91945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DF520E7" w14:textId="77777777" w:rsidR="00776D3E" w:rsidRPr="00776D3E" w:rsidRDefault="00776D3E" w:rsidP="00776D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br w:type="page"/>
      </w:r>
    </w:p>
    <w:p w14:paraId="7FFC207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675B02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BF369A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42959A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1612CD0"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38011CFA"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DC16E9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0BBC96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F296F1E"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398CCC8"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7F4EA4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9CD570C"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59167B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64490C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F73E09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B7BCBB6"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742CA33"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6853F27F"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78AE885"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707363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AB7DE94"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AE2C49B"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489D5D47"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58104701" w14:textId="77777777" w:rsidR="00776D3E" w:rsidRPr="00776D3E" w:rsidRDefault="00776D3E" w:rsidP="00776D3E">
      <w:pPr>
        <w:tabs>
          <w:tab w:val="left" w:pos="567"/>
        </w:tabs>
        <w:spacing w:after="0" w:line="260" w:lineRule="exact"/>
        <w:jc w:val="center"/>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B. PAKUOTĖS LAPELIS</w:t>
      </w:r>
    </w:p>
    <w:p w14:paraId="0380E5E1" w14:textId="77777777" w:rsidR="00776D3E" w:rsidRPr="00776D3E" w:rsidRDefault="00776D3E" w:rsidP="00776D3E">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6D3E">
        <w:rPr>
          <w:rFonts w:ascii="Times New Roman" w:eastAsia="Times New Roman" w:hAnsi="Times New Roman" w:cs="Times New Roman"/>
          <w:b/>
          <w:bCs/>
          <w:iCs/>
          <w:kern w:val="0"/>
          <w:sz w:val="22"/>
          <w:szCs w:val="22"/>
          <w:lang w:eastAsia="x-none"/>
          <w14:ligatures w14:val="none"/>
        </w:rPr>
        <w:br w:type="page"/>
      </w:r>
      <w:r w:rsidRPr="00776D3E">
        <w:rPr>
          <w:rFonts w:ascii="Times New Roman" w:eastAsia="Times New Roman" w:hAnsi="Times New Roman" w:cs="Times New Roman"/>
          <w:b/>
          <w:bCs/>
          <w:iCs/>
          <w:kern w:val="0"/>
          <w:sz w:val="22"/>
          <w:szCs w:val="22"/>
          <w:lang w:eastAsia="x-none"/>
          <w14:ligatures w14:val="none"/>
        </w:rPr>
        <w:lastRenderedPageBreak/>
        <w:t>Pakuotės lapelis:</w:t>
      </w:r>
      <w:r w:rsidRPr="00776D3E">
        <w:rPr>
          <w:rFonts w:ascii="Times New Roman" w:eastAsia="Times New Roman" w:hAnsi="Times New Roman" w:cs="Times New Roman"/>
          <w:b/>
          <w:kern w:val="0"/>
          <w:sz w:val="22"/>
          <w:szCs w:val="22"/>
          <w:lang w:eastAsia="x-none"/>
          <w14:ligatures w14:val="none"/>
        </w:rPr>
        <w:t xml:space="preserve"> </w:t>
      </w:r>
      <w:r w:rsidRPr="00776D3E">
        <w:rPr>
          <w:rFonts w:ascii="Times New Roman" w:eastAsia="Times New Roman" w:hAnsi="Times New Roman" w:cs="Times New Roman"/>
          <w:b/>
          <w:bCs/>
          <w:iCs/>
          <w:kern w:val="0"/>
          <w:sz w:val="22"/>
          <w:szCs w:val="22"/>
          <w:lang w:eastAsia="x-none"/>
          <w14:ligatures w14:val="none"/>
        </w:rPr>
        <w:t>informacija pacientui</w:t>
      </w:r>
    </w:p>
    <w:p w14:paraId="02FFAD87" w14:textId="77777777" w:rsidR="00776D3E" w:rsidRPr="00776D3E" w:rsidRDefault="00776D3E" w:rsidP="00776D3E">
      <w:pPr>
        <w:numPr>
          <w:ilvl w:val="12"/>
          <w:numId w:val="0"/>
        </w:numPr>
        <w:shd w:val="clear" w:color="auto" w:fill="FFFFFF"/>
        <w:spacing w:after="0" w:line="240" w:lineRule="auto"/>
        <w:jc w:val="center"/>
        <w:rPr>
          <w:rFonts w:ascii="Times New Roman" w:eastAsia="Times New Roman" w:hAnsi="Times New Roman" w:cs="Times New Roman"/>
          <w:kern w:val="0"/>
          <w:sz w:val="22"/>
          <w:szCs w:val="22"/>
          <w14:ligatures w14:val="none"/>
        </w:rPr>
      </w:pPr>
    </w:p>
    <w:p w14:paraId="25B0BDC8" w14:textId="77777777" w:rsidR="00776D3E" w:rsidRPr="00776D3E" w:rsidRDefault="00776D3E" w:rsidP="00776D3E">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proofErr w:type="spellStart"/>
      <w:r w:rsidRPr="00776D3E">
        <w:rPr>
          <w:rFonts w:ascii="Times New Roman" w:eastAsia="Times New Roman" w:hAnsi="Times New Roman" w:cs="Times New Roman"/>
          <w:b/>
          <w:color w:val="222222"/>
          <w:kern w:val="0"/>
          <w:sz w:val="22"/>
          <w:szCs w:val="22"/>
          <w14:ligatures w14:val="none"/>
        </w:rPr>
        <w:t>Roscly</w:t>
      </w:r>
      <w:proofErr w:type="spellEnd"/>
      <w:r w:rsidRPr="00776D3E">
        <w:rPr>
          <w:rFonts w:ascii="Times New Roman" w:eastAsia="Times New Roman" w:hAnsi="Times New Roman" w:cs="Times New Roman"/>
          <w:b/>
          <w:color w:val="222222"/>
          <w:kern w:val="0"/>
          <w:sz w:val="22"/>
          <w:szCs w:val="22"/>
          <w14:ligatures w14:val="none"/>
        </w:rPr>
        <w:t xml:space="preserve"> 10 mg/100 mg kietosios kapsulės</w:t>
      </w:r>
    </w:p>
    <w:p w14:paraId="086D5BCF" w14:textId="77777777" w:rsidR="00776D3E" w:rsidRPr="00776D3E" w:rsidRDefault="00776D3E" w:rsidP="00776D3E">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proofErr w:type="spellStart"/>
      <w:r w:rsidRPr="004E21FF">
        <w:rPr>
          <w:rFonts w:ascii="Times New Roman" w:eastAsia="Times New Roman" w:hAnsi="Times New Roman" w:cs="Times New Roman"/>
          <w:b/>
          <w:color w:val="222222"/>
          <w:kern w:val="0"/>
          <w:sz w:val="22"/>
          <w:szCs w:val="22"/>
          <w:highlight w:val="lightGray"/>
          <w14:ligatures w14:val="none"/>
        </w:rPr>
        <w:t>Roscly</w:t>
      </w:r>
      <w:proofErr w:type="spellEnd"/>
      <w:r w:rsidRPr="004E21FF">
        <w:rPr>
          <w:rFonts w:ascii="Times New Roman" w:eastAsia="Times New Roman" w:hAnsi="Times New Roman" w:cs="Times New Roman"/>
          <w:b/>
          <w:color w:val="222222"/>
          <w:kern w:val="0"/>
          <w:sz w:val="22"/>
          <w:szCs w:val="22"/>
          <w:highlight w:val="lightGray"/>
          <w14:ligatures w14:val="none"/>
        </w:rPr>
        <w:t xml:space="preserve"> 20 mg/100 mg kietosios kapsulės</w:t>
      </w:r>
    </w:p>
    <w:p w14:paraId="6667B684" w14:textId="77777777" w:rsidR="00776D3E" w:rsidRPr="00776D3E" w:rsidRDefault="00776D3E" w:rsidP="00776D3E">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33D1C723" w14:textId="15DE74B4" w:rsidR="00776D3E" w:rsidRPr="00776D3E" w:rsidRDefault="00776D3E" w:rsidP="00776D3E">
      <w:pPr>
        <w:numPr>
          <w:ilvl w:val="12"/>
          <w:numId w:val="0"/>
        </w:numPr>
        <w:spacing w:after="0" w:line="240" w:lineRule="auto"/>
        <w:jc w:val="center"/>
        <w:rPr>
          <w:rFonts w:ascii="Times New Roman" w:eastAsia="Times New Roman" w:hAnsi="Times New Roman" w:cs="Times New Roman"/>
          <w:color w:val="008000"/>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w:t>
      </w:r>
    </w:p>
    <w:p w14:paraId="11D153BF" w14:textId="77777777" w:rsidR="00776D3E" w:rsidRPr="00776D3E" w:rsidRDefault="00776D3E" w:rsidP="00776D3E">
      <w:pPr>
        <w:spacing w:after="0" w:line="240" w:lineRule="auto"/>
        <w:rPr>
          <w:rFonts w:ascii="Times New Roman" w:eastAsia="Times New Roman" w:hAnsi="Times New Roman" w:cs="Times New Roman"/>
          <w:color w:val="008000"/>
          <w:kern w:val="0"/>
          <w:sz w:val="22"/>
          <w:szCs w:val="22"/>
          <w14:ligatures w14:val="none"/>
        </w:rPr>
      </w:pPr>
    </w:p>
    <w:p w14:paraId="26868B8C" w14:textId="77777777" w:rsidR="00776D3E" w:rsidRPr="00776D3E" w:rsidRDefault="00776D3E" w:rsidP="00776D3E">
      <w:pPr>
        <w:suppressAutoHyphen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12A44670"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Neišmeskite šio lapelio, nes vėl gali prireikti jį perskaityti. </w:t>
      </w:r>
    </w:p>
    <w:p w14:paraId="432F0297"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Jeigu kiltų daugiau klausimų, kreipkitės į gydytoją arba vaistininką.</w:t>
      </w:r>
    </w:p>
    <w:p w14:paraId="7D8334C4" w14:textId="77777777" w:rsidR="00776D3E" w:rsidRPr="00776D3E" w:rsidRDefault="00776D3E" w:rsidP="00776D3E">
      <w:pPr>
        <w:tabs>
          <w:tab w:val="left" w:pos="567"/>
        </w:tabs>
        <w:spacing w:after="0" w:line="240" w:lineRule="auto"/>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Šis vaistas skirtas tik Jums, todėl kitiems žmonėms jo duoti negalima. Vaistas gali jiems pakenkti (net tiems, kurių ligos požymiai yra tokie patys kaip Jūsų).</w:t>
      </w:r>
      <w:r w:rsidRPr="00776D3E">
        <w:rPr>
          <w:rFonts w:ascii="Times New Roman" w:eastAsia="Times New Roman" w:hAnsi="Times New Roman" w:cs="Times New Roman"/>
          <w:color w:val="008000"/>
          <w:kern w:val="0"/>
          <w:sz w:val="22"/>
          <w:szCs w:val="22"/>
          <w14:ligatures w14:val="none"/>
        </w:rPr>
        <w:t xml:space="preserve"> </w:t>
      </w:r>
    </w:p>
    <w:p w14:paraId="2D8C4235" w14:textId="77777777" w:rsidR="00776D3E" w:rsidRPr="00776D3E" w:rsidRDefault="00776D3E" w:rsidP="00776D3E">
      <w:p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Jeigu pasireiškė šalutinis poveikis (net jeigu jis šiame lapelyje nenurodytas), kreipkitės į gydytoją arba vaistininką. Žr. 4 skyrių.</w:t>
      </w:r>
    </w:p>
    <w:p w14:paraId="78D4C098"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p>
    <w:p w14:paraId="14ED8327"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p>
    <w:p w14:paraId="76CD336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Apie ką rašoma šiame lapelyje?</w:t>
      </w:r>
    </w:p>
    <w:p w14:paraId="393AC8A5" w14:textId="77777777" w:rsidR="00776D3E" w:rsidRPr="00776D3E" w:rsidRDefault="00776D3E" w:rsidP="00776D3E">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1F303916"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1.</w:t>
      </w:r>
      <w:r w:rsidRPr="00776D3E">
        <w:rPr>
          <w:rFonts w:ascii="Times New Roman" w:eastAsia="Times New Roman" w:hAnsi="Times New Roman" w:cs="Times New Roman"/>
          <w:kern w:val="0"/>
          <w:sz w:val="22"/>
          <w:szCs w:val="22"/>
          <w14:ligatures w14:val="none"/>
        </w:rPr>
        <w:tab/>
        <w:t xml:space="preserve">Kas yra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ir kam jis vartojamas </w:t>
      </w:r>
    </w:p>
    <w:p w14:paraId="180ABDFD"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2.</w:t>
      </w:r>
      <w:r w:rsidRPr="00776D3E">
        <w:rPr>
          <w:rFonts w:ascii="Times New Roman" w:eastAsia="Times New Roman" w:hAnsi="Times New Roman" w:cs="Times New Roman"/>
          <w:kern w:val="0"/>
          <w:sz w:val="22"/>
          <w:szCs w:val="22"/>
          <w14:ligatures w14:val="none"/>
        </w:rPr>
        <w:tab/>
        <w:t xml:space="preserve">Kas žinotina prieš vartojant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w:t>
      </w:r>
    </w:p>
    <w:p w14:paraId="6F2740D7"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3.</w:t>
      </w:r>
      <w:r w:rsidRPr="00776D3E">
        <w:rPr>
          <w:rFonts w:ascii="Times New Roman" w:eastAsia="Times New Roman" w:hAnsi="Times New Roman" w:cs="Times New Roman"/>
          <w:kern w:val="0"/>
          <w:sz w:val="22"/>
          <w:szCs w:val="22"/>
          <w14:ligatures w14:val="none"/>
        </w:rPr>
        <w:tab/>
        <w:t xml:space="preserve">Kaip vartoti </w:t>
      </w:r>
      <w:proofErr w:type="spellStart"/>
      <w:r w:rsidRPr="00776D3E">
        <w:rPr>
          <w:rFonts w:ascii="Times New Roman" w:eastAsia="Times New Roman" w:hAnsi="Times New Roman" w:cs="Times New Roman"/>
          <w:kern w:val="0"/>
          <w:sz w:val="22"/>
          <w:szCs w:val="22"/>
          <w14:ligatures w14:val="none"/>
        </w:rPr>
        <w:t>Roscly</w:t>
      </w:r>
      <w:proofErr w:type="spellEnd"/>
    </w:p>
    <w:p w14:paraId="4FEF5F35"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4.</w:t>
      </w:r>
      <w:r w:rsidRPr="00776D3E">
        <w:rPr>
          <w:rFonts w:ascii="Times New Roman" w:eastAsia="Times New Roman" w:hAnsi="Times New Roman" w:cs="Times New Roman"/>
          <w:kern w:val="0"/>
          <w:sz w:val="22"/>
          <w:szCs w:val="22"/>
          <w14:ligatures w14:val="none"/>
        </w:rPr>
        <w:tab/>
        <w:t xml:space="preserve">Galimas šalutinis poveikis </w:t>
      </w:r>
    </w:p>
    <w:p w14:paraId="2D244BB2"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5.</w:t>
      </w:r>
      <w:r w:rsidRPr="00776D3E">
        <w:rPr>
          <w:rFonts w:ascii="Times New Roman" w:eastAsia="Times New Roman" w:hAnsi="Times New Roman" w:cs="Times New Roman"/>
          <w:kern w:val="0"/>
          <w:sz w:val="22"/>
          <w:szCs w:val="22"/>
          <w14:ligatures w14:val="none"/>
        </w:rPr>
        <w:tab/>
        <w:t xml:space="preserve">Kaip laikyti </w:t>
      </w:r>
      <w:proofErr w:type="spellStart"/>
      <w:r w:rsidRPr="00776D3E">
        <w:rPr>
          <w:rFonts w:ascii="Times New Roman" w:eastAsia="Times New Roman" w:hAnsi="Times New Roman" w:cs="Times New Roman"/>
          <w:kern w:val="0"/>
          <w:sz w:val="22"/>
          <w:szCs w:val="22"/>
          <w14:ligatures w14:val="none"/>
        </w:rPr>
        <w:t>Roscly</w:t>
      </w:r>
      <w:proofErr w:type="spellEnd"/>
    </w:p>
    <w:p w14:paraId="6478C487" w14:textId="77777777" w:rsidR="00776D3E" w:rsidRPr="00776D3E" w:rsidRDefault="00776D3E" w:rsidP="00776D3E">
      <w:pPr>
        <w:numPr>
          <w:ilvl w:val="12"/>
          <w:numId w:val="0"/>
        </w:numPr>
        <w:tabs>
          <w:tab w:val="left" w:pos="709"/>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6.</w:t>
      </w:r>
      <w:r w:rsidRPr="00776D3E">
        <w:rPr>
          <w:rFonts w:ascii="Times New Roman" w:eastAsia="Times New Roman" w:hAnsi="Times New Roman" w:cs="Times New Roman"/>
          <w:kern w:val="0"/>
          <w:sz w:val="22"/>
          <w:szCs w:val="22"/>
          <w14:ligatures w14:val="none"/>
        </w:rPr>
        <w:tab/>
        <w:t>Pakuotės turinys ir kita informacija</w:t>
      </w:r>
    </w:p>
    <w:p w14:paraId="0818593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9237B95"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148CC7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1.</w:t>
      </w:r>
      <w:r w:rsidRPr="00776D3E">
        <w:rPr>
          <w:rFonts w:ascii="Times New Roman" w:eastAsia="Times New Roman" w:hAnsi="Times New Roman" w:cs="Times New Roman"/>
          <w:b/>
          <w:bCs/>
          <w:kern w:val="0"/>
          <w:sz w:val="22"/>
          <w:szCs w:val="22"/>
          <w:lang w:eastAsia="x-none"/>
          <w14:ligatures w14:val="none"/>
        </w:rPr>
        <w:tab/>
        <w:t xml:space="preserve">Kas yra </w:t>
      </w:r>
      <w:proofErr w:type="spellStart"/>
      <w:r w:rsidRPr="00776D3E">
        <w:rPr>
          <w:rFonts w:ascii="Times New Roman" w:eastAsia="Times New Roman" w:hAnsi="Times New Roman" w:cs="Times New Roman"/>
          <w:b/>
          <w:kern w:val="0"/>
          <w:sz w:val="22"/>
          <w:szCs w:val="22"/>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ir kam jis vartojamas</w:t>
      </w:r>
    </w:p>
    <w:p w14:paraId="70D98437"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3B223A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dvi veikliosios medžiagas –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w:t>
      </w:r>
    </w:p>
    <w:p w14:paraId="440E5FE9"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68247DB" w14:textId="4BA2DA55" w:rsidR="00776D3E" w:rsidRPr="00776D3E" w:rsidRDefault="00776D3E" w:rsidP="00776D3E">
      <w:pPr>
        <w:numPr>
          <w:ilvl w:val="0"/>
          <w:numId w:val="7"/>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Rozuvastatinas</w:t>
      </w:r>
      <w:proofErr w:type="spellEnd"/>
      <w:r w:rsidRPr="00776D3E">
        <w:rPr>
          <w:rFonts w:ascii="Times New Roman" w:eastAsia="Calibri" w:hAnsi="Times New Roman" w:cs="Times New Roman"/>
          <w:kern w:val="0"/>
          <w:sz w:val="22"/>
          <w:szCs w:val="22"/>
          <w14:ligatures w14:val="none"/>
        </w:rPr>
        <w:t xml:space="preserve"> priklauso grupei medžiagų, vadinamų </w:t>
      </w:r>
      <w:proofErr w:type="spellStart"/>
      <w:r w:rsidRPr="00776D3E">
        <w:rPr>
          <w:rFonts w:ascii="Times New Roman" w:eastAsia="Calibri" w:hAnsi="Times New Roman" w:cs="Times New Roman"/>
          <w:kern w:val="0"/>
          <w:sz w:val="22"/>
          <w:szCs w:val="22"/>
          <w14:ligatures w14:val="none"/>
        </w:rPr>
        <w:t>statinais</w:t>
      </w:r>
      <w:proofErr w:type="spellEnd"/>
      <w:r w:rsidRPr="00776D3E">
        <w:rPr>
          <w:rFonts w:ascii="Times New Roman" w:eastAsia="Calibri" w:hAnsi="Times New Roman" w:cs="Times New Roman"/>
          <w:kern w:val="0"/>
          <w:sz w:val="22"/>
          <w:szCs w:val="22"/>
          <w14:ligatures w14:val="none"/>
        </w:rPr>
        <w:t xml:space="preserve">, kurie yra lipidų (riebalų) kiekį </w:t>
      </w:r>
      <w:r w:rsidR="00333617">
        <w:rPr>
          <w:rFonts w:ascii="Times New Roman" w:eastAsia="Calibri" w:hAnsi="Times New Roman" w:cs="Times New Roman"/>
          <w:kern w:val="0"/>
          <w:sz w:val="22"/>
          <w:szCs w:val="22"/>
          <w14:ligatures w14:val="none"/>
        </w:rPr>
        <w:t xml:space="preserve">kraujyje </w:t>
      </w:r>
      <w:r w:rsidRPr="00776D3E">
        <w:rPr>
          <w:rFonts w:ascii="Times New Roman" w:eastAsia="Calibri" w:hAnsi="Times New Roman" w:cs="Times New Roman"/>
          <w:kern w:val="0"/>
          <w:sz w:val="22"/>
          <w:szCs w:val="22"/>
          <w14:ligatures w14:val="none"/>
        </w:rPr>
        <w:t>reguliuojantys vaistai</w:t>
      </w:r>
      <w:r w:rsidR="006F30B2">
        <w:rPr>
          <w:rFonts w:ascii="Times New Roman" w:eastAsia="Calibri" w:hAnsi="Times New Roman" w:cs="Times New Roman"/>
          <w:kern w:val="0"/>
          <w:sz w:val="22"/>
          <w:szCs w:val="22"/>
          <w14:ligatures w14:val="none"/>
        </w:rPr>
        <w:t xml:space="preserve">. </w:t>
      </w:r>
      <w:proofErr w:type="spellStart"/>
      <w:r w:rsidR="006F30B2">
        <w:rPr>
          <w:rFonts w:ascii="Times New Roman" w:eastAsia="Calibri" w:hAnsi="Times New Roman" w:cs="Times New Roman"/>
          <w:kern w:val="0"/>
          <w:sz w:val="22"/>
          <w:szCs w:val="22"/>
          <w14:ligatures w14:val="none"/>
        </w:rPr>
        <w:t>Statina</w:t>
      </w:r>
      <w:r w:rsidR="0073713C">
        <w:rPr>
          <w:rFonts w:ascii="Times New Roman" w:eastAsia="Calibri" w:hAnsi="Times New Roman" w:cs="Times New Roman"/>
          <w:kern w:val="0"/>
          <w:sz w:val="22"/>
          <w:szCs w:val="22"/>
          <w14:ligatures w14:val="none"/>
        </w:rPr>
        <w:t>i</w:t>
      </w:r>
      <w:proofErr w:type="spellEnd"/>
      <w:r w:rsidR="00E1700B">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kern w:val="0"/>
          <w:sz w:val="22"/>
          <w:szCs w:val="22"/>
          <w14:ligatures w14:val="none"/>
        </w:rPr>
        <w:t xml:space="preserve">vartojami lipidų, vadinamų cholesteroliu ir trigliceridais, kiekiui kraujyje mažinti, kai mažai riebalų turinti dieta ir gyvenimo būdo pokyčiai nesukelia reikiamo poveikio. Cholesterolis yra riebi medžiaga (lipidas), kuri gali sukelti širdies kraujagyslių susiaurėjimą, dėl kurio susergama </w:t>
      </w:r>
      <w:r w:rsidR="00E1700B">
        <w:rPr>
          <w:rFonts w:ascii="Times New Roman" w:eastAsia="Calibri" w:hAnsi="Times New Roman" w:cs="Times New Roman"/>
          <w:kern w:val="0"/>
          <w:sz w:val="22"/>
          <w:szCs w:val="22"/>
          <w14:ligatures w14:val="none"/>
        </w:rPr>
        <w:t>vainikinių arterijų</w:t>
      </w:r>
      <w:r w:rsidRPr="00776D3E">
        <w:rPr>
          <w:rFonts w:ascii="Times New Roman" w:eastAsia="Calibri" w:hAnsi="Times New Roman" w:cs="Times New Roman"/>
          <w:kern w:val="0"/>
          <w:sz w:val="22"/>
          <w:szCs w:val="22"/>
          <w14:ligatures w14:val="none"/>
        </w:rPr>
        <w:t xml:space="preserve"> liga. Jeigu Jums gresia kitas širdies priepuolis, tokiai rizikai sumažinti galima taip pat vartoti </w:t>
      </w:r>
      <w:proofErr w:type="spellStart"/>
      <w:r w:rsidRPr="00776D3E">
        <w:rPr>
          <w:rFonts w:ascii="Times New Roman" w:eastAsia="Calibri" w:hAnsi="Times New Roman" w:cs="Times New Roman"/>
          <w:kern w:val="0"/>
          <w:sz w:val="22"/>
          <w:szCs w:val="22"/>
          <w14:ligatures w14:val="none"/>
        </w:rPr>
        <w:t>rozuvastatiną</w:t>
      </w:r>
      <w:proofErr w:type="spellEnd"/>
      <w:r w:rsidRPr="00776D3E">
        <w:rPr>
          <w:rFonts w:ascii="Times New Roman" w:eastAsia="Calibri" w:hAnsi="Times New Roman" w:cs="Times New Roman"/>
          <w:kern w:val="0"/>
          <w:sz w:val="22"/>
          <w:szCs w:val="22"/>
          <w14:ligatures w14:val="none"/>
        </w:rPr>
        <w:t>, net jeigu cholesterolio kiekis yra normalus. Gydymo metu turite laikytis standartinės cholesterolio kiekį mažinančios dietos.</w:t>
      </w:r>
    </w:p>
    <w:p w14:paraId="7F0B9112" w14:textId="77777777" w:rsidR="00776D3E" w:rsidRPr="00776D3E" w:rsidRDefault="00776D3E" w:rsidP="00776D3E">
      <w:pPr>
        <w:numPr>
          <w:ilvl w:val="0"/>
          <w:numId w:val="7"/>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Mažomis dozėms vartojama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priklauso vaistų grupei, kurie vadinami </w:t>
      </w:r>
      <w:proofErr w:type="spellStart"/>
      <w:r w:rsidRPr="00776D3E">
        <w:rPr>
          <w:rFonts w:ascii="Times New Roman" w:eastAsia="Calibri" w:hAnsi="Times New Roman" w:cs="Times New Roman"/>
          <w:kern w:val="0"/>
          <w:sz w:val="22"/>
          <w:szCs w:val="22"/>
          <w14:ligatures w14:val="none"/>
        </w:rPr>
        <w:t>antitrombocitiniais</w:t>
      </w:r>
      <w:proofErr w:type="spellEnd"/>
      <w:r w:rsidRPr="00776D3E">
        <w:rPr>
          <w:rFonts w:ascii="Times New Roman" w:eastAsia="Calibri" w:hAnsi="Times New Roman" w:cs="Times New Roman"/>
          <w:kern w:val="0"/>
          <w:sz w:val="22"/>
          <w:szCs w:val="22"/>
          <w14:ligatures w14:val="none"/>
        </w:rPr>
        <w:t xml:space="preserve"> preparatais. Trombocitai yra mažos kraujo ląstelės, sukeliančios kraujo krešėjimą ir yra susijusios su krešulio susidarymu. Kai arterijoje susidaro kraujo krešulys, jis sustabdo kraujo tekėjimą ir nutraukia deguonies tiekimą. Jei taip atsitinka širdyje, tai gali sukelti širdies priepuolį arba krūtinės anginą. </w:t>
      </w:r>
    </w:p>
    <w:p w14:paraId="79C94AC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Šios dvi kartu vartojamos veikliosios medžiagos sumažina širdies priepuolio pasikartojimo riziką, jeigu jau kartą patyrėte širdies priepuolį arba jei Jus kamuoja krūtinės skausmo priepuoliai (nestabili krūtinės angina).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skirtas vartoti pacientams, jau vartojantiems </w:t>
      </w:r>
      <w:proofErr w:type="spellStart"/>
      <w:r w:rsidRPr="00776D3E">
        <w:rPr>
          <w:rFonts w:ascii="Times New Roman" w:eastAsia="Times New Roman" w:hAnsi="Times New Roman" w:cs="Times New Roman"/>
          <w:kern w:val="0"/>
          <w:sz w:val="22"/>
          <w:szCs w:val="22"/>
          <w14:ligatures w14:val="none"/>
        </w:rPr>
        <w:t>rozuvastatiną</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rūgštį atskiromis dozėmis. Vietoj atskirai vartojamų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dozių, Jūs galite vartoti vieną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kapsulę, kurioje yra abu tokio pat stiprumo ingredientai.</w:t>
      </w:r>
    </w:p>
    <w:p w14:paraId="3A45F1FB" w14:textId="77777777" w:rsid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AA2021F" w14:textId="77777777" w:rsidR="004E5ADF" w:rsidRPr="00776D3E" w:rsidRDefault="004E5ADF"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610D9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2.</w:t>
      </w:r>
      <w:r w:rsidRPr="00776D3E">
        <w:rPr>
          <w:rFonts w:ascii="Times New Roman" w:eastAsia="Times New Roman" w:hAnsi="Times New Roman" w:cs="Times New Roman"/>
          <w:b/>
          <w:bCs/>
          <w:kern w:val="0"/>
          <w:sz w:val="22"/>
          <w:szCs w:val="22"/>
          <w:lang w:eastAsia="x-none"/>
          <w14:ligatures w14:val="none"/>
        </w:rPr>
        <w:tab/>
        <w:t xml:space="preserve">Kas žinotina prieš vartojant </w:t>
      </w:r>
      <w:proofErr w:type="spellStart"/>
      <w:r w:rsidRPr="00776D3E">
        <w:rPr>
          <w:rFonts w:ascii="Times New Roman" w:eastAsia="Times New Roman" w:hAnsi="Times New Roman" w:cs="Times New Roman"/>
          <w:b/>
          <w:kern w:val="0"/>
          <w:sz w:val="22"/>
          <w:szCs w:val="22"/>
          <w14:ligatures w14:val="none"/>
        </w:rPr>
        <w:t>Roscly</w:t>
      </w:r>
      <w:proofErr w:type="spellEnd"/>
    </w:p>
    <w:p w14:paraId="2E541B4D"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BA81596"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kern w:val="0"/>
          <w:sz w:val="22"/>
          <w:szCs w:val="22"/>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vartoti draudžiama:</w:t>
      </w:r>
    </w:p>
    <w:p w14:paraId="2A5119AC" w14:textId="77777777" w:rsidR="00776D3E" w:rsidRPr="00776D3E" w:rsidRDefault="00776D3E" w:rsidP="00776D3E">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jeigu yra alergija </w:t>
      </w:r>
      <w:proofErr w:type="spellStart"/>
      <w:r w:rsidRPr="00776D3E">
        <w:rPr>
          <w:rFonts w:ascii="Times New Roman" w:eastAsia="Times New Roman" w:hAnsi="Times New Roman" w:cs="Times New Roman"/>
          <w:kern w:val="0"/>
          <w:sz w:val="22"/>
          <w:szCs w:val="22"/>
          <w14:ligatures w14:val="none"/>
        </w:rPr>
        <w:t>rozuvastatinui</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rūgščiai arba kitiems </w:t>
      </w:r>
      <w:proofErr w:type="spellStart"/>
      <w:r w:rsidRPr="00776D3E">
        <w:rPr>
          <w:rFonts w:ascii="Times New Roman" w:eastAsia="Times New Roman" w:hAnsi="Times New Roman" w:cs="Times New Roman"/>
          <w:kern w:val="0"/>
          <w:sz w:val="22"/>
          <w:szCs w:val="22"/>
          <w14:ligatures w14:val="none"/>
        </w:rPr>
        <w:t>salicilatams</w:t>
      </w:r>
      <w:proofErr w:type="spellEnd"/>
      <w:r w:rsidRPr="00776D3E">
        <w:rPr>
          <w:rFonts w:ascii="Times New Roman" w:eastAsia="Times New Roman" w:hAnsi="Times New Roman" w:cs="Times New Roman"/>
          <w:kern w:val="0"/>
          <w:sz w:val="22"/>
          <w:szCs w:val="22"/>
          <w14:ligatures w14:val="none"/>
        </w:rPr>
        <w:t>, nesteroidiniams vaistams nuo uždegimo (NVNU) arba bet kuriai pagalbinei šio vaisto medžiagai (jos išvardytos 6 skyriuje);</w:t>
      </w:r>
    </w:p>
    <w:p w14:paraId="0452B0D5" w14:textId="273AA2B4" w:rsidR="00776D3E" w:rsidRPr="00776D3E" w:rsidRDefault="00776D3E" w:rsidP="00776D3E">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lastRenderedPageBreak/>
        <w:t xml:space="preserve">jeigu esate nėščia arba žindote kūdikį, arba jeigu pastosite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vartojimo metu, </w:t>
      </w:r>
      <w:r w:rsidR="00D418AD">
        <w:rPr>
          <w:rFonts w:ascii="Times New Roman" w:eastAsia="Calibri" w:hAnsi="Times New Roman" w:cs="Times New Roman"/>
          <w:kern w:val="0"/>
          <w:sz w:val="22"/>
          <w:szCs w:val="22"/>
          <w14:ligatures w14:val="none"/>
        </w:rPr>
        <w:t>vaisto</w:t>
      </w:r>
      <w:r w:rsidRPr="00776D3E">
        <w:rPr>
          <w:rFonts w:ascii="Times New Roman" w:eastAsia="Calibri" w:hAnsi="Times New Roman" w:cs="Times New Roman"/>
          <w:kern w:val="0"/>
          <w:sz w:val="22"/>
          <w:szCs w:val="22"/>
          <w14:ligatures w14:val="none"/>
        </w:rPr>
        <w:t xml:space="preserve"> vartojimą nedelsdama nutraukite ir kreipkitės į savo gydytoją. Gydymo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kapsulėmis metu moterys turi saugotis nuo pastojimo tinkamomis kontracepcijos priemonėmis;</w:t>
      </w:r>
    </w:p>
    <w:p w14:paraId="73568A95"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sergate kepenų liga;</w:t>
      </w:r>
    </w:p>
    <w:p w14:paraId="5A0F609A"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vargina sunkūs inkstų veiklos sutrikimai;</w:t>
      </w:r>
    </w:p>
    <w:p w14:paraId="1AF9D222" w14:textId="77777777" w:rsidR="00776D3E" w:rsidRPr="00776D3E" w:rsidRDefault="00776D3E" w:rsidP="00776D3E">
      <w:pPr>
        <w:numPr>
          <w:ilvl w:val="0"/>
          <w:numId w:val="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vargina pasikartojantis arba dėl neaiškių priežasčių pasireiškiantis raumenų gėlimas ar skausmas;</w:t>
      </w:r>
    </w:p>
    <w:p w14:paraId="7CFF2230"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vaisto, kuris vadinamas </w:t>
      </w:r>
      <w:proofErr w:type="spellStart"/>
      <w:r w:rsidRPr="00776D3E">
        <w:rPr>
          <w:rFonts w:ascii="Times New Roman" w:eastAsia="Calibri" w:hAnsi="Times New Roman" w:cs="Times New Roman"/>
          <w:kern w:val="0"/>
          <w:sz w:val="22"/>
          <w:szCs w:val="22"/>
          <w14:ligatures w14:val="none"/>
        </w:rPr>
        <w:t>ciklosporinu</w:t>
      </w:r>
      <w:proofErr w:type="spellEnd"/>
      <w:r w:rsidRPr="00776D3E">
        <w:rPr>
          <w:rFonts w:ascii="Times New Roman" w:eastAsia="Calibri" w:hAnsi="Times New Roman" w:cs="Times New Roman"/>
          <w:kern w:val="0"/>
          <w:sz w:val="22"/>
          <w:szCs w:val="22"/>
          <w14:ligatures w14:val="none"/>
        </w:rPr>
        <w:t xml:space="preserve"> (vartojamo, pavyzdžiui, po organo persodinimo);</w:t>
      </w:r>
    </w:p>
    <w:p w14:paraId="62CF8259"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Jums pasireiškė astmos priepuolis arba buvo kai kurių kūno vietų , pvz., veido, lūpų, ryklės ar liežuvio pabrinkimas (</w:t>
      </w:r>
      <w:proofErr w:type="spellStart"/>
      <w:r w:rsidRPr="00776D3E">
        <w:rPr>
          <w:rFonts w:ascii="Times New Roman" w:eastAsia="Calibri" w:hAnsi="Times New Roman" w:cs="Times New Roman"/>
          <w:kern w:val="0"/>
          <w:sz w:val="22"/>
          <w:szCs w:val="22"/>
          <w14:ligatures w14:val="none"/>
        </w:rPr>
        <w:t>angioneurozinė</w:t>
      </w:r>
      <w:proofErr w:type="spellEnd"/>
      <w:r w:rsidRPr="00776D3E">
        <w:rPr>
          <w:rFonts w:ascii="Times New Roman" w:eastAsia="Calibri" w:hAnsi="Times New Roman" w:cs="Times New Roman"/>
          <w:kern w:val="0"/>
          <w:sz w:val="22"/>
          <w:szCs w:val="22"/>
          <w14:ligatures w14:val="none"/>
        </w:rPr>
        <w:t xml:space="preserve"> edema) pavartojus </w:t>
      </w:r>
      <w:proofErr w:type="spellStart"/>
      <w:r w:rsidRPr="00776D3E">
        <w:rPr>
          <w:rFonts w:ascii="Times New Roman" w:eastAsia="Calibri" w:hAnsi="Times New Roman" w:cs="Times New Roman"/>
          <w:kern w:val="0"/>
          <w:sz w:val="22"/>
          <w:szCs w:val="22"/>
          <w14:ligatures w14:val="none"/>
        </w:rPr>
        <w:t>salicilatų</w:t>
      </w:r>
      <w:proofErr w:type="spellEnd"/>
      <w:r w:rsidRPr="00776D3E">
        <w:rPr>
          <w:rFonts w:ascii="Times New Roman" w:eastAsia="Calibri" w:hAnsi="Times New Roman" w:cs="Times New Roman"/>
          <w:kern w:val="0"/>
          <w:sz w:val="22"/>
          <w:szCs w:val="22"/>
          <w14:ligatures w14:val="none"/>
        </w:rPr>
        <w:t xml:space="preserve"> arba NVNU;</w:t>
      </w:r>
    </w:p>
    <w:p w14:paraId="4DC8745C" w14:textId="77777777" w:rsidR="00776D3E" w:rsidRPr="00776D3E" w:rsidRDefault="00776D3E" w:rsidP="00776D3E">
      <w:pPr>
        <w:numPr>
          <w:ilvl w:val="0"/>
          <w:numId w:val="8"/>
        </w:numPr>
        <w:tabs>
          <w:tab w:val="left" w:pos="567"/>
        </w:tabs>
        <w:spacing w:after="0" w:line="240" w:lineRule="auto"/>
        <w:ind w:left="567" w:hanging="567"/>
        <w:contextualSpacing/>
        <w:rPr>
          <w:rFonts w:ascii="Times New Roman" w:eastAsia="Calibri" w:hAnsi="Times New Roman" w:cs="Times New Roman"/>
          <w:kern w:val="0"/>
          <w:sz w:val="22"/>
          <w:szCs w:val="22"/>
          <w:u w:val="single"/>
          <w14:ligatures w14:val="none"/>
        </w:rPr>
      </w:pPr>
      <w:r w:rsidRPr="00776D3E">
        <w:rPr>
          <w:rFonts w:ascii="Times New Roman" w:eastAsia="Calibri" w:hAnsi="Times New Roman" w:cs="Times New Roman"/>
          <w:kern w:val="0"/>
          <w:sz w:val="22"/>
          <w:szCs w:val="22"/>
          <w:u w:val="single"/>
          <w14:ligatures w14:val="none"/>
        </w:rPr>
        <w:t xml:space="preserve">jei Jums kada nors buvo stiprus odos išbėrimas arba odos pleiskanojimas, susidarė pūslės ir (arba) buvo burnos opos pavartojus </w:t>
      </w:r>
      <w:proofErr w:type="spellStart"/>
      <w:r w:rsidRPr="00776D3E">
        <w:rPr>
          <w:rFonts w:ascii="Times New Roman" w:eastAsia="Calibri" w:hAnsi="Times New Roman" w:cs="Times New Roman"/>
          <w:kern w:val="0"/>
          <w:sz w:val="22"/>
          <w:szCs w:val="22"/>
          <w:u w:val="single"/>
          <w14:ligatures w14:val="none"/>
        </w:rPr>
        <w:t>Roscly</w:t>
      </w:r>
      <w:proofErr w:type="spellEnd"/>
      <w:r w:rsidRPr="00776D3E">
        <w:rPr>
          <w:rFonts w:ascii="Times New Roman" w:eastAsia="Calibri" w:hAnsi="Times New Roman" w:cs="Times New Roman"/>
          <w:kern w:val="0"/>
          <w:sz w:val="22"/>
          <w:szCs w:val="22"/>
          <w:u w:val="single"/>
          <w14:ligatures w14:val="none"/>
        </w:rPr>
        <w:t xml:space="preserve"> ar kitų panašių vaistų;</w:t>
      </w:r>
    </w:p>
    <w:p w14:paraId="1E24DA12"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anksčiau buvo opa ir (arba) kraujavimas iš skrandžio ar žarnyno, arba kito pobūdžio kraujavimas, pavyzdžiui insultas;</w:t>
      </w:r>
    </w:p>
    <w:p w14:paraId="06CEA68E" w14:textId="7BAEEB1F" w:rsidR="00776D3E" w:rsidRPr="006809A4" w:rsidRDefault="00501BFB"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6809A4">
        <w:rPr>
          <w:rFonts w:ascii="Times New Roman" w:eastAsia="Calibri" w:hAnsi="Times New Roman" w:cs="Times New Roman"/>
          <w:kern w:val="0"/>
          <w:sz w:val="22"/>
          <w:szCs w:val="22"/>
          <w14:ligatures w14:val="none"/>
        </w:rPr>
        <w:t>jei kada nors turėjote kraujo krešėjimo sutrikimų</w:t>
      </w:r>
      <w:r w:rsidR="00776D3E" w:rsidRPr="006809A4">
        <w:rPr>
          <w:rFonts w:ascii="Times New Roman" w:eastAsia="Calibri" w:hAnsi="Times New Roman" w:cs="Times New Roman"/>
          <w:kern w:val="0"/>
          <w:sz w:val="22"/>
          <w:szCs w:val="22"/>
          <w14:ligatures w14:val="none"/>
        </w:rPr>
        <w:t>;</w:t>
      </w:r>
    </w:p>
    <w:p w14:paraId="40D84A09"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sergate podagra;</w:t>
      </w:r>
    </w:p>
    <w:p w14:paraId="449D1ACE"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 nustatytas sunkus nekompensuotas širdies nepakankamumas;</w:t>
      </w:r>
    </w:p>
    <w:p w14:paraId="5A1A1B04" w14:textId="77777777" w:rsidR="00776D3E" w:rsidRPr="00776D3E" w:rsidRDefault="00776D3E" w:rsidP="00776D3E">
      <w:pPr>
        <w:numPr>
          <w:ilvl w:val="0"/>
          <w:numId w:val="8"/>
        </w:numPr>
        <w:tabs>
          <w:tab w:val="left" w:pos="567"/>
        </w:tabs>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vaisto </w:t>
      </w:r>
      <w:proofErr w:type="spellStart"/>
      <w:r w:rsidRPr="00776D3E">
        <w:rPr>
          <w:rFonts w:ascii="Times New Roman" w:eastAsia="Calibri" w:hAnsi="Times New Roman" w:cs="Times New Roman"/>
          <w:kern w:val="0"/>
          <w:sz w:val="22"/>
          <w:szCs w:val="22"/>
          <w14:ligatures w14:val="none"/>
        </w:rPr>
        <w:t>metotreksato</w:t>
      </w:r>
      <w:proofErr w:type="spellEnd"/>
      <w:r w:rsidRPr="00776D3E">
        <w:rPr>
          <w:rFonts w:ascii="Times New Roman" w:eastAsia="Calibri" w:hAnsi="Times New Roman" w:cs="Times New Roman"/>
          <w:kern w:val="0"/>
          <w:sz w:val="22"/>
          <w:szCs w:val="22"/>
          <w14:ligatures w14:val="none"/>
        </w:rPr>
        <w:t xml:space="preserve"> (vėžiui arba reumatoidiniam artritui gydyti) didesnėmis nei 15 mg per savaitę dozėmis;</w:t>
      </w:r>
    </w:p>
    <w:p w14:paraId="368B3B8D" w14:textId="77777777" w:rsidR="00776D3E" w:rsidRPr="00776D3E" w:rsidRDefault="00776D3E" w:rsidP="00776D3E">
      <w:pPr>
        <w:numPr>
          <w:ilvl w:val="0"/>
          <w:numId w:val="8"/>
        </w:numPr>
        <w:spacing w:after="200" w:line="276" w:lineRule="auto"/>
        <w:ind w:left="567" w:hanging="567"/>
        <w:contextualSpacing/>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esate alergiškas žemės riešutams arba sojai.</w:t>
      </w:r>
    </w:p>
    <w:p w14:paraId="1678548F"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Įspėjimai ir atsargumo priemonės </w:t>
      </w:r>
    </w:p>
    <w:p w14:paraId="2150BE9A"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w:t>
      </w:r>
    </w:p>
    <w:p w14:paraId="31ACECD1"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inkstų veiklos sutrikimų;</w:t>
      </w:r>
    </w:p>
    <w:p w14:paraId="5205E3B8"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kepenų veiklos sutrikimų;</w:t>
      </w:r>
    </w:p>
    <w:p w14:paraId="46FDE2DC" w14:textId="2513C40D"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anksčiau esate patyrę pasikartojantį arba dėl neaiškių priežasčių pasireiškusį raumenų gėlimą arba skausmą, Jums ar Jūsų giminaičiams </w:t>
      </w:r>
      <w:r w:rsidR="0056697C">
        <w:rPr>
          <w:rFonts w:ascii="Times New Roman" w:eastAsia="Calibri" w:hAnsi="Times New Roman" w:cs="Times New Roman"/>
          <w:kern w:val="0"/>
          <w:sz w:val="22"/>
          <w:szCs w:val="22"/>
          <w14:ligatures w14:val="none"/>
        </w:rPr>
        <w:t xml:space="preserve">buvo nustatyta </w:t>
      </w:r>
      <w:r w:rsidRPr="00776D3E">
        <w:rPr>
          <w:rFonts w:ascii="Times New Roman" w:eastAsia="Calibri" w:hAnsi="Times New Roman" w:cs="Times New Roman"/>
          <w:kern w:val="0"/>
          <w:sz w:val="22"/>
          <w:szCs w:val="22"/>
          <w14:ligatures w14:val="none"/>
        </w:rPr>
        <w:t>raumenų sutrikimų arba jeigu raumenų sutrikimų Jums buvo ankstesnio gydymo kitokiais cholesterolio kiekį kraujyje mažinančiais vaistais metu. Jeigu dėl neaiškių priežasčių atsirado raumenų gėla arba skausmas, ypač tuo atveju, jeigu jaučiat</w:t>
      </w:r>
      <w:r w:rsidR="00A50097">
        <w:rPr>
          <w:rFonts w:ascii="Times New Roman" w:eastAsia="Calibri" w:hAnsi="Times New Roman" w:cs="Times New Roman"/>
          <w:kern w:val="0"/>
          <w:sz w:val="22"/>
          <w:szCs w:val="22"/>
          <w14:ligatures w14:val="none"/>
        </w:rPr>
        <w:t>e</w:t>
      </w:r>
      <w:r w:rsidRPr="00776D3E">
        <w:rPr>
          <w:rFonts w:ascii="Times New Roman" w:eastAsia="Calibri" w:hAnsi="Times New Roman" w:cs="Times New Roman"/>
          <w:kern w:val="0"/>
          <w:sz w:val="22"/>
          <w:szCs w:val="22"/>
          <w14:ligatures w14:val="none"/>
        </w:rPr>
        <w:t xml:space="preserve"> </w:t>
      </w:r>
      <w:r w:rsidR="00A50097">
        <w:rPr>
          <w:rFonts w:ascii="Times New Roman" w:eastAsia="Calibri" w:hAnsi="Times New Roman" w:cs="Times New Roman"/>
          <w:kern w:val="0"/>
          <w:sz w:val="22"/>
          <w:szCs w:val="22"/>
          <w14:ligatures w14:val="none"/>
        </w:rPr>
        <w:t>bendrą silpnumą</w:t>
      </w:r>
      <w:r w:rsidRPr="00776D3E">
        <w:rPr>
          <w:rFonts w:ascii="Times New Roman" w:eastAsia="Calibri" w:hAnsi="Times New Roman" w:cs="Times New Roman"/>
          <w:kern w:val="0"/>
          <w:sz w:val="22"/>
          <w:szCs w:val="22"/>
          <w14:ligatures w14:val="none"/>
        </w:rPr>
        <w:t xml:space="preserve"> arba karščiuojate, nedelsdami kreipkitės į savo gydytoją. Taip pat pasakykite gydytojui ir vaistininkui, jei jaučiate nuolatinį raumenų silpnumą. </w:t>
      </w:r>
    </w:p>
    <w:p w14:paraId="14F4E3AC"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sergate arba sirgote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sukeliančia bendrą raumenų silpnumą, įskaitant kai kuriais atvejais, kvėpuojant naudojamus raumenis) arba akių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sukeliančia akių raumenų silpnumą), nes </w:t>
      </w:r>
      <w:proofErr w:type="spellStart"/>
      <w:r w:rsidRPr="00776D3E">
        <w:rPr>
          <w:rFonts w:ascii="Times New Roman" w:eastAsia="Calibri" w:hAnsi="Times New Roman" w:cs="Times New Roman"/>
          <w:kern w:val="0"/>
          <w:sz w:val="22"/>
          <w:szCs w:val="22"/>
          <w14:ligatures w14:val="none"/>
        </w:rPr>
        <w:t>statinai</w:t>
      </w:r>
      <w:proofErr w:type="spellEnd"/>
      <w:r w:rsidRPr="00776D3E">
        <w:rPr>
          <w:rFonts w:ascii="Times New Roman" w:eastAsia="Calibri" w:hAnsi="Times New Roman" w:cs="Times New Roman"/>
          <w:kern w:val="0"/>
          <w:sz w:val="22"/>
          <w:szCs w:val="22"/>
          <w14:ligatures w14:val="none"/>
        </w:rPr>
        <w:t xml:space="preserve"> kartais gali sukelti </w:t>
      </w:r>
      <w:proofErr w:type="spellStart"/>
      <w:r w:rsidRPr="00776D3E">
        <w:rPr>
          <w:rFonts w:ascii="Times New Roman" w:eastAsia="Calibri" w:hAnsi="Times New Roman" w:cs="Times New Roman"/>
          <w:kern w:val="0"/>
          <w:sz w:val="22"/>
          <w:szCs w:val="22"/>
          <w14:ligatures w14:val="none"/>
        </w:rPr>
        <w:t>miasteniją</w:t>
      </w:r>
      <w:proofErr w:type="spellEnd"/>
      <w:r w:rsidRPr="00776D3E">
        <w:rPr>
          <w:rFonts w:ascii="Times New Roman" w:eastAsia="Calibri" w:hAnsi="Times New Roman" w:cs="Times New Roman"/>
          <w:kern w:val="0"/>
          <w:sz w:val="22"/>
          <w:szCs w:val="22"/>
          <w14:ligatures w14:val="none"/>
        </w:rPr>
        <w:t xml:space="preserve"> arba pasunkinti ligą (žr. 4 skyrių);</w:t>
      </w:r>
    </w:p>
    <w:p w14:paraId="11CEF77B" w14:textId="586871FD"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w:t>
      </w:r>
      <w:r w:rsidR="000A7820">
        <w:rPr>
          <w:rFonts w:ascii="Times New Roman" w:eastAsia="Calibri" w:hAnsi="Times New Roman" w:cs="Times New Roman"/>
          <w:kern w:val="0"/>
          <w:sz w:val="22"/>
          <w:szCs w:val="22"/>
          <w14:ligatures w14:val="none"/>
        </w:rPr>
        <w:t>piktnaudžiaujate alkoholiu</w:t>
      </w:r>
      <w:r w:rsidRPr="00776D3E">
        <w:rPr>
          <w:rFonts w:ascii="Times New Roman" w:eastAsia="Calibri" w:hAnsi="Times New Roman" w:cs="Times New Roman"/>
          <w:kern w:val="0"/>
          <w:sz w:val="22"/>
          <w:szCs w:val="22"/>
          <w14:ligatures w14:val="none"/>
        </w:rPr>
        <w:t>;</w:t>
      </w:r>
    </w:p>
    <w:p w14:paraId="4BF8F3CA"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sutrikusi skydliaukės veikla;</w:t>
      </w:r>
    </w:p>
    <w:p w14:paraId="28AD5883"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kitokių vaistų cholesterolio kiekiui kraujyje mažinti, kurie vadinami </w:t>
      </w:r>
      <w:proofErr w:type="spellStart"/>
      <w:r w:rsidRPr="00776D3E">
        <w:rPr>
          <w:rFonts w:ascii="Times New Roman" w:eastAsia="Calibri" w:hAnsi="Times New Roman" w:cs="Times New Roman"/>
          <w:kern w:val="0"/>
          <w:sz w:val="22"/>
          <w:szCs w:val="22"/>
          <w14:ligatures w14:val="none"/>
        </w:rPr>
        <w:t>fibratais</w:t>
      </w:r>
      <w:proofErr w:type="spellEnd"/>
      <w:r w:rsidRPr="00776D3E">
        <w:rPr>
          <w:rFonts w:ascii="Times New Roman" w:eastAsia="Calibri" w:hAnsi="Times New Roman" w:cs="Times New Roman"/>
          <w:kern w:val="0"/>
          <w:sz w:val="22"/>
          <w:szCs w:val="22"/>
          <w14:ligatures w14:val="none"/>
        </w:rPr>
        <w:t>. Atidžiai perskaitykite šį pakuotės lapelį net tuo atveju, jeigu kitokių cholesterolio kiekį kraujyje mažinančių vaistų vartojote anksčiau;</w:t>
      </w:r>
    </w:p>
    <w:p w14:paraId="1D29620C" w14:textId="77777777"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vartojate vaistų nuo ŽIV, pvz., ritonaviro su lopinaviru ir/ar </w:t>
      </w:r>
      <w:proofErr w:type="spellStart"/>
      <w:r w:rsidRPr="00776D3E">
        <w:rPr>
          <w:rFonts w:ascii="Times New Roman" w:eastAsia="Calibri" w:hAnsi="Times New Roman" w:cs="Times New Roman"/>
          <w:kern w:val="0"/>
          <w:sz w:val="22"/>
          <w:szCs w:val="22"/>
          <w14:ligatures w14:val="none"/>
        </w:rPr>
        <w:t>atazanaviro</w:t>
      </w:r>
      <w:proofErr w:type="spellEnd"/>
      <w:r w:rsidRPr="00776D3E">
        <w:rPr>
          <w:rFonts w:ascii="Times New Roman" w:eastAsia="Calibri" w:hAnsi="Times New Roman" w:cs="Times New Roman"/>
          <w:kern w:val="0"/>
          <w:sz w:val="22"/>
          <w:szCs w:val="22"/>
          <w14:ligatures w14:val="none"/>
        </w:rPr>
        <w:t xml:space="preserve"> (žr. poskyrį „Kiti vaistai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kapsulės“);</w:t>
      </w:r>
    </w:p>
    <w:p w14:paraId="57A332A3" w14:textId="316EFACE" w:rsidR="00776D3E" w:rsidRPr="00776D3E" w:rsidRDefault="00776D3E" w:rsidP="00776D3E">
      <w:pPr>
        <w:numPr>
          <w:ilvl w:val="0"/>
          <w:numId w:val="9"/>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 vartojate ar per pastarąsias 7 dienas vartojote geriamus ar leidžiamus antibiotikus, vadinamus </w:t>
      </w:r>
      <w:proofErr w:type="spellStart"/>
      <w:r w:rsidRPr="00776D3E">
        <w:rPr>
          <w:rFonts w:ascii="Times New Roman" w:eastAsia="Calibri" w:hAnsi="Times New Roman" w:cs="Times New Roman"/>
          <w:kern w:val="0"/>
          <w:sz w:val="22"/>
          <w:szCs w:val="22"/>
          <w14:ligatures w14:val="none"/>
        </w:rPr>
        <w:t>fuzido</w:t>
      </w:r>
      <w:proofErr w:type="spellEnd"/>
      <w:r w:rsidRPr="00776D3E">
        <w:rPr>
          <w:rFonts w:ascii="Times New Roman" w:eastAsia="Calibri" w:hAnsi="Times New Roman" w:cs="Times New Roman"/>
          <w:kern w:val="0"/>
          <w:sz w:val="22"/>
          <w:szCs w:val="22"/>
          <w14:ligatures w14:val="none"/>
        </w:rPr>
        <w:t xml:space="preserve"> rūgštimi (vaistas bakterinėms infekcijoms gydyti). </w:t>
      </w:r>
      <w:proofErr w:type="spellStart"/>
      <w:r w:rsidRPr="00776D3E">
        <w:rPr>
          <w:rFonts w:ascii="Times New Roman" w:eastAsia="Calibri" w:hAnsi="Times New Roman" w:cs="Times New Roman"/>
          <w:kern w:val="0"/>
          <w:sz w:val="22"/>
          <w:szCs w:val="22"/>
          <w14:ligatures w14:val="none"/>
        </w:rPr>
        <w:t>Fuzido</w:t>
      </w:r>
      <w:proofErr w:type="spellEnd"/>
      <w:r w:rsidRPr="00776D3E">
        <w:rPr>
          <w:rFonts w:ascii="Times New Roman" w:eastAsia="Calibri" w:hAnsi="Times New Roman" w:cs="Times New Roman"/>
          <w:kern w:val="0"/>
          <w:sz w:val="22"/>
          <w:szCs w:val="22"/>
          <w14:ligatures w14:val="none"/>
        </w:rPr>
        <w:t xml:space="preserve"> rūgšties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vartojimas kartu gali sukelti </w:t>
      </w:r>
      <w:r w:rsidR="00692454">
        <w:rPr>
          <w:rFonts w:ascii="Times New Roman" w:eastAsia="Calibri" w:hAnsi="Times New Roman" w:cs="Times New Roman"/>
          <w:kern w:val="0"/>
          <w:sz w:val="22"/>
          <w:szCs w:val="22"/>
          <w14:ligatures w14:val="none"/>
        </w:rPr>
        <w:t>sunkias</w:t>
      </w:r>
      <w:r w:rsidRPr="00776D3E">
        <w:rPr>
          <w:rFonts w:ascii="Times New Roman" w:eastAsia="Calibri" w:hAnsi="Times New Roman" w:cs="Times New Roman"/>
          <w:kern w:val="0"/>
          <w:sz w:val="22"/>
          <w:szCs w:val="22"/>
          <w14:ligatures w14:val="none"/>
        </w:rPr>
        <w:t xml:space="preserve"> raumenų </w:t>
      </w:r>
      <w:r w:rsidR="00692454">
        <w:rPr>
          <w:rFonts w:ascii="Times New Roman" w:eastAsia="Calibri" w:hAnsi="Times New Roman" w:cs="Times New Roman"/>
          <w:kern w:val="0"/>
          <w:sz w:val="22"/>
          <w:szCs w:val="22"/>
          <w14:ligatures w14:val="none"/>
        </w:rPr>
        <w:t>ligas</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rabdomiolizę</w:t>
      </w:r>
      <w:proofErr w:type="spellEnd"/>
      <w:r w:rsidRPr="00776D3E">
        <w:rPr>
          <w:rFonts w:ascii="Times New Roman" w:eastAsia="Calibri" w:hAnsi="Times New Roman" w:cs="Times New Roman"/>
          <w:kern w:val="0"/>
          <w:sz w:val="22"/>
          <w:szCs w:val="22"/>
          <w14:ligatures w14:val="none"/>
        </w:rPr>
        <w:t xml:space="preserve">), žr. „Kiti vaistai ir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w:t>
      </w:r>
    </w:p>
    <w:p w14:paraId="2ADA6D9C" w14:textId="77777777" w:rsidR="00776D3E" w:rsidRPr="00776D3E" w:rsidRDefault="00776D3E" w:rsidP="00776D3E">
      <w:pPr>
        <w:numPr>
          <w:ilvl w:val="0"/>
          <w:numId w:val="9"/>
        </w:numPr>
        <w:spacing w:after="200" w:line="276"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sunkus kvėpavimo nepakankamumas;</w:t>
      </w:r>
    </w:p>
    <w:p w14:paraId="18ABBDB6"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esate vyresnis negu 70 metų;</w:t>
      </w:r>
    </w:p>
    <w:p w14:paraId="0F999FE6" w14:textId="002580C9"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esate azijietis – tai yra japonai, kinai, filipiniečiai, vietnamiečiai, korėjiečiai ir indai. Tinkamą pradinę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dozę Jums turi nustatyti gydytojas;</w:t>
      </w:r>
    </w:p>
    <w:p w14:paraId="1397F78D" w14:textId="457150FC"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Jums buvo </w:t>
      </w:r>
      <w:r w:rsidR="00B9360F">
        <w:rPr>
          <w:rFonts w:ascii="Times New Roman" w:eastAsia="Calibri" w:hAnsi="Times New Roman" w:cs="Times New Roman"/>
          <w:kern w:val="0"/>
          <w:sz w:val="22"/>
          <w:szCs w:val="22"/>
          <w14:ligatures w14:val="none"/>
        </w:rPr>
        <w:t>nustatyt</w:t>
      </w:r>
      <w:r w:rsidR="007C39A5">
        <w:rPr>
          <w:rFonts w:ascii="Times New Roman" w:eastAsia="Calibri" w:hAnsi="Times New Roman" w:cs="Times New Roman"/>
          <w:kern w:val="0"/>
          <w:sz w:val="22"/>
          <w:szCs w:val="22"/>
          <w14:ligatures w14:val="none"/>
        </w:rPr>
        <w:t>ų</w:t>
      </w:r>
      <w:r w:rsidR="00B9360F" w:rsidRPr="00776D3E">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kern w:val="0"/>
          <w:sz w:val="22"/>
          <w:szCs w:val="22"/>
          <w14:ligatures w14:val="none"/>
        </w:rPr>
        <w:t>skrandžio arba plonosios žarnos veiklos sutrikimų (opos, kraujavimas virškinimo trakte);</w:t>
      </w:r>
    </w:p>
    <w:p w14:paraId="48008A27"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 yra padidėjęs kraujospūdis;</w:t>
      </w:r>
    </w:p>
    <w:p w14:paraId="57C0E145"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sergate astma, šienlige, yra nosies polipų, kitokių lėtinių kvėpavimo sistemos ligų,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sukelti astmos priepuolį;</w:t>
      </w:r>
    </w:p>
    <w:p w14:paraId="1D8EEB83"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padidėjęs jautrumas (alergija) kitiems skausmą ir uždegimą malšinantiems vaistams arba kitiems vaistams nuo reumato, arba yra kitų alergiją sukeliančių veiksnių;</w:t>
      </w:r>
    </w:p>
    <w:p w14:paraId="0EEDB318" w14:textId="659CCAAF"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kitokių alergijos simptomų (pvz., odos reakcijos, niež</w:t>
      </w:r>
      <w:r w:rsidR="001004ED">
        <w:rPr>
          <w:rFonts w:ascii="Times New Roman" w:eastAsia="Calibri" w:hAnsi="Times New Roman" w:cs="Times New Roman"/>
          <w:kern w:val="0"/>
          <w:sz w:val="22"/>
          <w:szCs w:val="22"/>
          <w14:ligatures w14:val="none"/>
        </w:rPr>
        <w:t>ėjimas</w:t>
      </w:r>
      <w:r w:rsidRPr="00776D3E">
        <w:rPr>
          <w:rFonts w:ascii="Times New Roman" w:eastAsia="Calibri" w:hAnsi="Times New Roman" w:cs="Times New Roman"/>
          <w:kern w:val="0"/>
          <w:sz w:val="22"/>
          <w:szCs w:val="22"/>
          <w14:ligatures w14:val="none"/>
        </w:rPr>
        <w:t>);</w:t>
      </w:r>
    </w:p>
    <w:p w14:paraId="4FFC6387" w14:textId="72F23395"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lastRenderedPageBreak/>
        <w:t>jeigu vartojate vaistus antikoaguliantus (pvz., kumarino preparatus, hepariną, išskyrus gydymą mažomis heparino dozėmis);</w:t>
      </w:r>
    </w:p>
    <w:p w14:paraId="20831AA5" w14:textId="1F5C27D2"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jeigu yra sutrikusi inkstų funkcija arba </w:t>
      </w:r>
      <w:r w:rsidR="0092147D">
        <w:rPr>
          <w:rFonts w:ascii="Times New Roman" w:eastAsia="Calibri" w:hAnsi="Times New Roman" w:cs="Times New Roman"/>
          <w:kern w:val="0"/>
          <w:sz w:val="22"/>
          <w:szCs w:val="22"/>
          <w14:ligatures w14:val="none"/>
        </w:rPr>
        <w:t>sutrikusi</w:t>
      </w:r>
      <w:r w:rsidR="00E70362">
        <w:rPr>
          <w:rFonts w:ascii="Times New Roman" w:eastAsia="Calibri" w:hAnsi="Times New Roman" w:cs="Times New Roman"/>
          <w:kern w:val="0"/>
          <w:sz w:val="22"/>
          <w:szCs w:val="22"/>
          <w14:ligatures w14:val="none"/>
        </w:rPr>
        <w:t xml:space="preserve"> širdies ar sisteminė kraujotaka</w:t>
      </w:r>
      <w:r w:rsidRPr="00776D3E">
        <w:rPr>
          <w:rFonts w:ascii="Times New Roman" w:eastAsia="Calibri" w:hAnsi="Times New Roman" w:cs="Times New Roman"/>
          <w:kern w:val="0"/>
          <w:sz w:val="22"/>
          <w:szCs w:val="22"/>
          <w14:ligatures w14:val="none"/>
        </w:rPr>
        <w:t xml:space="preserve"> (pvz., yra inkstų liga, širdies raumens silpnumas, sumažėjęs cirkuliuojančio kraujo tūris, po sunkių chirurginių operacijų, esant kraujo užkrėtimui arba sustiprėjus kraujavimui):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dar labiau padidinti inkstų funkcijos sutrikimų ir ūminio inkstų nepakankamumo riziką;</w:t>
      </w:r>
    </w:p>
    <w:p w14:paraId="60A1F54B" w14:textId="77777777" w:rsidR="00776D3E" w:rsidRPr="00776D3E" w:rsidRDefault="00776D3E" w:rsidP="00776D3E">
      <w:pPr>
        <w:numPr>
          <w:ilvl w:val="0"/>
          <w:numId w:val="10"/>
        </w:numPr>
        <w:autoSpaceDE w:val="0"/>
        <w:autoSpaceDN w:val="0"/>
        <w:adjustRightInd w:val="0"/>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jeigu yra menstruacijų laikotarpis.</w:t>
      </w:r>
    </w:p>
    <w:p w14:paraId="404C37C8" w14:textId="77777777" w:rsidR="00776D3E" w:rsidRPr="00776D3E" w:rsidRDefault="00776D3E" w:rsidP="00776D3E">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704BEF6" w14:textId="77777777" w:rsidR="00776D3E" w:rsidRPr="00776D3E" w:rsidRDefault="00776D3E" w:rsidP="00776D3E">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Jūs turite nedelsiant kreiptis dėl medicininės pagalbos, jei ligos simptomai blogėja arba jaučiate sunkų ir netikėtą šalutinį poveikį, pvz., neįprastus kraujavimo simptomus, sunkias odos reakcijas ar kitus sunkius alergijos simptomus (žr. skyrių „Galimas šalutinis poveikis“).</w:t>
      </w:r>
    </w:p>
    <w:p w14:paraId="1C1EABE6"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14:ligatures w14:val="none"/>
        </w:rPr>
      </w:pPr>
    </w:p>
    <w:p w14:paraId="5FB569CC" w14:textId="77777777" w:rsidR="00776D3E" w:rsidRPr="00776D3E" w:rsidRDefault="00776D3E" w:rsidP="00776D3E">
      <w:pPr>
        <w:tabs>
          <w:tab w:val="left" w:pos="567"/>
        </w:tabs>
        <w:spacing w:after="0" w:line="240" w:lineRule="auto"/>
        <w:rPr>
          <w:rFonts w:ascii="Times New Roman" w:eastAsia="Times New Roman" w:hAnsi="Times New Roman" w:cs="Times New Roman"/>
          <w:bCs/>
          <w:kern w:val="0"/>
          <w:sz w:val="22"/>
          <w:szCs w:val="22"/>
          <w14:ligatures w14:val="none"/>
        </w:rPr>
      </w:pPr>
      <w:r w:rsidRPr="00776D3E">
        <w:rPr>
          <w:rFonts w:ascii="Times New Roman" w:eastAsia="Times New Roman" w:hAnsi="Times New Roman" w:cs="Times New Roman"/>
          <w:bCs/>
          <w:kern w:val="0"/>
          <w:sz w:val="22"/>
          <w:szCs w:val="22"/>
          <w14:ligatures w14:val="none"/>
        </w:rPr>
        <w:t xml:space="preserve">Pranešta apie su </w:t>
      </w:r>
      <w:proofErr w:type="spellStart"/>
      <w:r w:rsidRPr="00776D3E">
        <w:rPr>
          <w:rFonts w:ascii="Times New Roman" w:eastAsia="Times New Roman" w:hAnsi="Times New Roman" w:cs="Times New Roman"/>
          <w:bCs/>
          <w:kern w:val="0"/>
          <w:sz w:val="22"/>
          <w:szCs w:val="22"/>
          <w14:ligatures w14:val="none"/>
        </w:rPr>
        <w:t>rozuvastatino</w:t>
      </w:r>
      <w:proofErr w:type="spellEnd"/>
      <w:r w:rsidRPr="00776D3E">
        <w:rPr>
          <w:rFonts w:ascii="Times New Roman" w:eastAsia="Times New Roman" w:hAnsi="Times New Roman" w:cs="Times New Roman"/>
          <w:bCs/>
          <w:kern w:val="0"/>
          <w:sz w:val="22"/>
          <w:szCs w:val="22"/>
          <w14:ligatures w14:val="none"/>
        </w:rPr>
        <w:t xml:space="preserve"> vartojimu susijusias sunkias odos reakcijas, įskaitant </w:t>
      </w:r>
      <w:proofErr w:type="spellStart"/>
      <w:r w:rsidRPr="00776D3E">
        <w:rPr>
          <w:rFonts w:ascii="Times New Roman" w:eastAsia="Times New Roman" w:hAnsi="Times New Roman" w:cs="Times New Roman"/>
          <w:bCs/>
          <w:kern w:val="0"/>
          <w:sz w:val="22"/>
          <w:szCs w:val="22"/>
          <w14:ligatures w14:val="none"/>
        </w:rPr>
        <w:t>Stivenso</w:t>
      </w:r>
      <w:proofErr w:type="spellEnd"/>
      <w:r w:rsidRPr="00776D3E">
        <w:rPr>
          <w:rFonts w:ascii="Times New Roman" w:eastAsia="Times New Roman" w:hAnsi="Times New Roman" w:cs="Times New Roman"/>
          <w:bCs/>
          <w:kern w:val="0"/>
          <w:sz w:val="22"/>
          <w:szCs w:val="22"/>
          <w14:ligatures w14:val="none"/>
        </w:rPr>
        <w:t xml:space="preserve">- Džonsono sindromą ir reakciją į vaistą su </w:t>
      </w:r>
      <w:proofErr w:type="spellStart"/>
      <w:r w:rsidRPr="00776D3E">
        <w:rPr>
          <w:rFonts w:ascii="Times New Roman" w:eastAsia="Times New Roman" w:hAnsi="Times New Roman" w:cs="Times New Roman"/>
          <w:bCs/>
          <w:kern w:val="0"/>
          <w:sz w:val="22"/>
          <w:szCs w:val="22"/>
          <w14:ligatures w14:val="none"/>
        </w:rPr>
        <w:t>eozinofilija</w:t>
      </w:r>
      <w:proofErr w:type="spellEnd"/>
      <w:r w:rsidRPr="00776D3E">
        <w:rPr>
          <w:rFonts w:ascii="Times New Roman" w:eastAsia="Times New Roman" w:hAnsi="Times New Roman" w:cs="Times New Roman"/>
          <w:bCs/>
          <w:kern w:val="0"/>
          <w:sz w:val="22"/>
          <w:szCs w:val="22"/>
          <w14:ligatures w14:val="none"/>
        </w:rPr>
        <w:t xml:space="preserve"> ir sisteminiais simptomais (</w:t>
      </w:r>
      <w:r w:rsidRPr="00776D3E">
        <w:rPr>
          <w:rFonts w:ascii="Times New Roman" w:eastAsia="Times New Roman" w:hAnsi="Times New Roman" w:cs="Times New Roman"/>
          <w:bCs/>
          <w:i/>
          <w:iCs/>
          <w:kern w:val="0"/>
          <w:sz w:val="22"/>
          <w:szCs w:val="22"/>
          <w14:ligatures w14:val="none"/>
        </w:rPr>
        <w:t>DRESS</w:t>
      </w:r>
      <w:r w:rsidRPr="00776D3E">
        <w:rPr>
          <w:rFonts w:ascii="Times New Roman" w:eastAsia="Times New Roman" w:hAnsi="Times New Roman" w:cs="Times New Roman"/>
          <w:bCs/>
          <w:kern w:val="0"/>
          <w:sz w:val="22"/>
          <w:szCs w:val="22"/>
          <w14:ligatures w14:val="none"/>
        </w:rPr>
        <w:t xml:space="preserve">). Jeigu atsiranda bet kuris iš 4 skyriuje aprašytų simptomų, nutraukite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w:t>
      </w:r>
      <w:r w:rsidRPr="00776D3E">
        <w:rPr>
          <w:rFonts w:ascii="Times New Roman" w:eastAsia="Times New Roman" w:hAnsi="Times New Roman" w:cs="Times New Roman"/>
          <w:bCs/>
          <w:kern w:val="0"/>
          <w:sz w:val="22"/>
          <w:szCs w:val="22"/>
          <w14:ligatures w14:val="none"/>
        </w:rPr>
        <w:t>vartojimą ir nedelsdami kreipkitės medicininės pagalbos.</w:t>
      </w:r>
    </w:p>
    <w:p w14:paraId="4DA8AFB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B6AF6CB" w14:textId="3E08D56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Mažam žmonių skaičiui </w:t>
      </w:r>
      <w:proofErr w:type="spellStart"/>
      <w:r w:rsidRPr="00776D3E">
        <w:rPr>
          <w:rFonts w:ascii="Times New Roman" w:eastAsia="Times New Roman" w:hAnsi="Times New Roman" w:cs="Times New Roman"/>
          <w:kern w:val="0"/>
          <w:sz w:val="22"/>
          <w:szCs w:val="22"/>
          <w14:ligatures w14:val="none"/>
        </w:rPr>
        <w:t>statinai</w:t>
      </w:r>
      <w:proofErr w:type="spellEnd"/>
      <w:r w:rsidRPr="00776D3E">
        <w:rPr>
          <w:rFonts w:ascii="Times New Roman" w:eastAsia="Times New Roman" w:hAnsi="Times New Roman" w:cs="Times New Roman"/>
          <w:kern w:val="0"/>
          <w:sz w:val="22"/>
          <w:szCs w:val="22"/>
          <w14:ligatures w14:val="none"/>
        </w:rPr>
        <w:t xml:space="preserve"> gali daryti poveikį kepenims. Jis nustatomas tyrimu, </w:t>
      </w:r>
      <w:r w:rsidR="009D1632">
        <w:rPr>
          <w:rFonts w:ascii="Times New Roman" w:eastAsia="Times New Roman" w:hAnsi="Times New Roman" w:cs="Times New Roman"/>
          <w:kern w:val="0"/>
          <w:sz w:val="22"/>
          <w:szCs w:val="22"/>
          <w14:ligatures w14:val="none"/>
        </w:rPr>
        <w:t>rodančiu</w:t>
      </w:r>
      <w:r w:rsidRPr="00776D3E">
        <w:rPr>
          <w:rFonts w:ascii="Times New Roman" w:eastAsia="Times New Roman" w:hAnsi="Times New Roman" w:cs="Times New Roman"/>
          <w:kern w:val="0"/>
          <w:sz w:val="22"/>
          <w:szCs w:val="22"/>
          <w14:ligatures w14:val="none"/>
        </w:rPr>
        <w:t xml:space="preserve"> kepenų fermentų kiekio padidėjimą kraujyje. Dėl šios priežasties Jūsų gydytojas šį kraujo tyrimą (kepenų funkcijos tyrimą) paprastai lieps atlikti prieš gydymą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ir gydymo juo metu.</w:t>
      </w:r>
    </w:p>
    <w:p w14:paraId="318AC3B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383ABAF"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Vartojant šį vaistą Jūsų gydytojas atidžiai kontroliuos Jūsų sveikatą, jei sergate cukriniu diabetu arba Jums yra cukrinio diabeto pasireiškimo rizika. Jei Jūsų kraujyje yra didelė gliukozės ir lipidų koncentracija, didelis viršsvoris ir aukštas kraujospūdis, Jums yra didelė cukrinio diabeto rizika.</w:t>
      </w:r>
    </w:p>
    <w:p w14:paraId="5D5E2EB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134048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Venkite skysčių netekimo (gali būti troškulys ir burnos sausmė), nes vartojimas kartu su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rūgštimi gali sutrikdyti inkstų funkciją.</w:t>
      </w:r>
    </w:p>
    <w:p w14:paraId="439E1F75"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2429ADBD" w14:textId="000FB924"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 Jums planuojama chirurginė operacija (net ir nedidelė, pavyzdžiui dantų rovimas), pasakykite gydytojui</w:t>
      </w:r>
      <w:r w:rsidR="00886B88">
        <w:rPr>
          <w:rFonts w:ascii="Times New Roman" w:eastAsia="Times New Roman" w:hAnsi="Times New Roman" w:cs="Times New Roman"/>
          <w:kern w:val="0"/>
          <w:sz w:val="22"/>
          <w:szCs w:val="22"/>
          <w14:ligatures w14:val="none"/>
        </w:rPr>
        <w:t xml:space="preserve"> apie vaisto vartojimą</w:t>
      </w:r>
      <w:r w:rsidRPr="00776D3E">
        <w:rPr>
          <w:rFonts w:ascii="Times New Roman" w:eastAsia="Times New Roman" w:hAnsi="Times New Roman" w:cs="Times New Roman"/>
          <w:kern w:val="0"/>
          <w:sz w:val="22"/>
          <w:szCs w:val="22"/>
          <w14:ligatures w14:val="none"/>
        </w:rPr>
        <w:t xml:space="preserve">, nes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skystina kraują ir gali būti didesnė kraujavimo rizika. Pavartojus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vaikams gali pasireikšti </w:t>
      </w:r>
      <w:proofErr w:type="spellStart"/>
      <w:r w:rsidRPr="00776D3E">
        <w:rPr>
          <w:rFonts w:ascii="Times New Roman" w:eastAsia="Times New Roman" w:hAnsi="Times New Roman" w:cs="Times New Roman"/>
          <w:kern w:val="0"/>
          <w:sz w:val="22"/>
          <w:szCs w:val="22"/>
          <w14:ligatures w14:val="none"/>
        </w:rPr>
        <w:t>Reye</w:t>
      </w:r>
      <w:proofErr w:type="spellEnd"/>
      <w:r w:rsidRPr="00776D3E">
        <w:rPr>
          <w:rFonts w:ascii="Times New Roman" w:eastAsia="Times New Roman" w:hAnsi="Times New Roman" w:cs="Times New Roman"/>
          <w:kern w:val="0"/>
          <w:sz w:val="22"/>
          <w:szCs w:val="22"/>
          <w14:ligatures w14:val="none"/>
        </w:rPr>
        <w:t xml:space="preserve"> sindromas. Tai yra labai reta liga, kuri pažeidžia smegenis ir kepenis bei gali būti pavojinga gyvybei</w:t>
      </w:r>
      <w:r w:rsidRPr="00DD6331">
        <w:rPr>
          <w:rFonts w:ascii="Times New Roman" w:eastAsia="Times New Roman" w:hAnsi="Times New Roman" w:cs="Times New Roman"/>
          <w:kern w:val="0"/>
          <w:sz w:val="22"/>
          <w:szCs w:val="22"/>
          <w14:ligatures w14:val="none"/>
        </w:rPr>
        <w:t xml:space="preserve">. Todėl </w:t>
      </w:r>
      <w:proofErr w:type="spellStart"/>
      <w:r w:rsidRPr="00DD6331">
        <w:rPr>
          <w:rFonts w:ascii="Times New Roman" w:eastAsia="Times New Roman" w:hAnsi="Times New Roman" w:cs="Times New Roman"/>
          <w:kern w:val="0"/>
          <w:sz w:val="22"/>
          <w:szCs w:val="22"/>
          <w14:ligatures w14:val="none"/>
        </w:rPr>
        <w:t>Roscly</w:t>
      </w:r>
      <w:proofErr w:type="spellEnd"/>
      <w:r w:rsidRPr="00DD6331">
        <w:rPr>
          <w:rFonts w:ascii="Times New Roman" w:eastAsia="Times New Roman" w:hAnsi="Times New Roman" w:cs="Times New Roman"/>
          <w:kern w:val="0"/>
          <w:sz w:val="22"/>
          <w:szCs w:val="22"/>
          <w14:ligatures w14:val="none"/>
        </w:rPr>
        <w:t xml:space="preserve"> </w:t>
      </w:r>
      <w:r w:rsidR="004C40AD" w:rsidRPr="00DD6331">
        <w:rPr>
          <w:rFonts w:ascii="Times New Roman" w:eastAsia="Times New Roman" w:hAnsi="Times New Roman" w:cs="Times New Roman"/>
          <w:kern w:val="0"/>
          <w:sz w:val="22"/>
          <w:szCs w:val="22"/>
          <w14:ligatures w14:val="none"/>
        </w:rPr>
        <w:t>draudžiama</w:t>
      </w:r>
      <w:r w:rsidRPr="00DD6331">
        <w:rPr>
          <w:rFonts w:ascii="Times New Roman" w:eastAsia="Times New Roman" w:hAnsi="Times New Roman" w:cs="Times New Roman"/>
          <w:kern w:val="0"/>
          <w:sz w:val="22"/>
          <w:szCs w:val="22"/>
          <w14:ligatures w14:val="none"/>
        </w:rPr>
        <w:t xml:space="preserve"> </w:t>
      </w:r>
      <w:r w:rsidR="00501BFB" w:rsidRPr="00DD6331">
        <w:rPr>
          <w:rFonts w:ascii="Times New Roman" w:eastAsia="Times New Roman" w:hAnsi="Times New Roman" w:cs="Times New Roman"/>
          <w:kern w:val="0"/>
          <w:sz w:val="22"/>
          <w:szCs w:val="22"/>
          <w14:ligatures w14:val="none"/>
        </w:rPr>
        <w:t>gydyti</w:t>
      </w:r>
      <w:r w:rsidRPr="00DD6331">
        <w:rPr>
          <w:rFonts w:ascii="Times New Roman" w:eastAsia="Times New Roman" w:hAnsi="Times New Roman" w:cs="Times New Roman"/>
          <w:kern w:val="0"/>
          <w:sz w:val="22"/>
          <w:szCs w:val="22"/>
          <w14:ligatures w14:val="none"/>
        </w:rPr>
        <w:t xml:space="preserve"> vaik</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 ir jaunesni</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 nei 18 metų paaugli</w:t>
      </w:r>
      <w:r w:rsidR="00501BFB" w:rsidRPr="00DD6331">
        <w:rPr>
          <w:rFonts w:ascii="Times New Roman" w:eastAsia="Times New Roman" w:hAnsi="Times New Roman" w:cs="Times New Roman"/>
          <w:kern w:val="0"/>
          <w:sz w:val="22"/>
          <w:szCs w:val="22"/>
          <w14:ligatures w14:val="none"/>
        </w:rPr>
        <w:t>u</w:t>
      </w:r>
      <w:r w:rsidRPr="00DD6331">
        <w:rPr>
          <w:rFonts w:ascii="Times New Roman" w:eastAsia="Times New Roman" w:hAnsi="Times New Roman" w:cs="Times New Roman"/>
          <w:kern w:val="0"/>
          <w:sz w:val="22"/>
          <w:szCs w:val="22"/>
          <w14:ligatures w14:val="none"/>
        </w:rPr>
        <w:t>s.</w:t>
      </w:r>
    </w:p>
    <w:p w14:paraId="6DFAEF9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4EC776EF" w14:textId="0BBC14EF"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Pacientai, </w:t>
      </w:r>
      <w:r w:rsidRPr="009F3B63">
        <w:rPr>
          <w:rFonts w:ascii="Times New Roman" w:eastAsia="Times New Roman" w:hAnsi="Times New Roman" w:cs="Times New Roman"/>
          <w:kern w:val="0"/>
          <w:sz w:val="22"/>
          <w:szCs w:val="22"/>
          <w14:ligatures w14:val="none"/>
        </w:rPr>
        <w:t>kuriems nusta</w:t>
      </w:r>
      <w:r w:rsidR="00501BFB" w:rsidRPr="009F3B63">
        <w:rPr>
          <w:rFonts w:ascii="Times New Roman" w:eastAsia="Times New Roman" w:hAnsi="Times New Roman" w:cs="Times New Roman"/>
          <w:kern w:val="0"/>
          <w:sz w:val="22"/>
          <w:szCs w:val="22"/>
          <w14:ligatures w14:val="none"/>
        </w:rPr>
        <w:t>t</w:t>
      </w:r>
      <w:r w:rsidRPr="009F3B63">
        <w:rPr>
          <w:rFonts w:ascii="Times New Roman" w:eastAsia="Times New Roman" w:hAnsi="Times New Roman" w:cs="Times New Roman"/>
          <w:kern w:val="0"/>
          <w:sz w:val="22"/>
          <w:szCs w:val="22"/>
          <w14:ligatures w14:val="none"/>
        </w:rPr>
        <w:t>yta gliukozės</w:t>
      </w:r>
      <w:r w:rsidRPr="00776D3E">
        <w:rPr>
          <w:rFonts w:ascii="Times New Roman" w:eastAsia="Times New Roman" w:hAnsi="Times New Roman" w:cs="Times New Roman"/>
          <w:kern w:val="0"/>
          <w:sz w:val="22"/>
          <w:szCs w:val="22"/>
          <w14:ligatures w14:val="none"/>
        </w:rPr>
        <w:t xml:space="preserve">-6-fosfatdehidrogenazės stoka: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rūgštis gali sukelti eritrocitų irimą</w:t>
      </w:r>
      <w:r w:rsidR="000E4BB7">
        <w:rPr>
          <w:rFonts w:ascii="Times New Roman" w:eastAsia="Times New Roman" w:hAnsi="Times New Roman" w:cs="Times New Roman"/>
          <w:kern w:val="0"/>
          <w:sz w:val="22"/>
          <w:szCs w:val="22"/>
          <w14:ligatures w14:val="none"/>
        </w:rPr>
        <w:t xml:space="preserve">, </w:t>
      </w:r>
      <w:r w:rsidR="00882BA9">
        <w:rPr>
          <w:rFonts w:ascii="Times New Roman" w:eastAsia="Times New Roman" w:hAnsi="Times New Roman" w:cs="Times New Roman"/>
          <w:kern w:val="0"/>
          <w:sz w:val="22"/>
          <w:szCs w:val="22"/>
          <w14:ligatures w14:val="none"/>
        </w:rPr>
        <w:t>jį pagreitinti</w:t>
      </w:r>
      <w:r w:rsidRPr="00776D3E">
        <w:rPr>
          <w:rFonts w:ascii="Times New Roman" w:eastAsia="Times New Roman" w:hAnsi="Times New Roman" w:cs="Times New Roman"/>
          <w:kern w:val="0"/>
          <w:sz w:val="22"/>
          <w:szCs w:val="22"/>
          <w14:ligatures w14:val="none"/>
        </w:rPr>
        <w:t xml:space="preserve">, arba </w:t>
      </w:r>
      <w:r w:rsidR="000E4BB7">
        <w:rPr>
          <w:rFonts w:ascii="Times New Roman" w:eastAsia="Times New Roman" w:hAnsi="Times New Roman" w:cs="Times New Roman"/>
          <w:kern w:val="0"/>
          <w:sz w:val="22"/>
          <w:szCs w:val="22"/>
          <w14:ligatures w14:val="none"/>
        </w:rPr>
        <w:t xml:space="preserve">sukelti </w:t>
      </w:r>
      <w:r w:rsidRPr="00776D3E">
        <w:rPr>
          <w:rFonts w:ascii="Times New Roman" w:eastAsia="Times New Roman" w:hAnsi="Times New Roman" w:cs="Times New Roman"/>
          <w:kern w:val="0"/>
          <w:sz w:val="22"/>
          <w:szCs w:val="22"/>
          <w14:ligatures w14:val="none"/>
        </w:rPr>
        <w:t>tam tikrą mažakraujystės formą. Tokios rizikos priežastimi gali būti didelės vaisto dozės, karščiavimas arba ūminė infekcija.</w:t>
      </w:r>
    </w:p>
    <w:p w14:paraId="552A967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5DDA9BA2"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mažos dozės gali sumažinti šlapimo rūgšties išskyrimą. Tai gali sukelti podagros priepuolį pacientams, kuriems būdinga tokios ligos rizika.</w:t>
      </w:r>
    </w:p>
    <w:p w14:paraId="2691783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35BE5C3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Įsipjovus ar susižeidus, Jums gali pasireikšti ilgesnis nei paprastai kraujavimas iš žaizdos. Šis poveikis susijęs su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rūgštimi. Smulkiems įpjovimams ar pažeidimams (pvz., skutantis) paprastai tai nereikšminga. Jeigu Jums pasireiškia neįprastas kraujavimas (iš neįprastos vietos ar trunka neįprastą laiką), kreipkitės į gydytoją.</w:t>
      </w:r>
    </w:p>
    <w:p w14:paraId="62E51361"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925692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Vaikams ir paaugliams</w:t>
      </w:r>
    </w:p>
    <w:p w14:paraId="7B409D44"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Vaikams ir paaugliams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negalima.</w:t>
      </w:r>
    </w:p>
    <w:p w14:paraId="78DE2333"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7CF9522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lang w:eastAsia="x-none"/>
          <w14:ligatures w14:val="none"/>
        </w:rPr>
        <w:t xml:space="preserve">Kiti vaistai ir </w:t>
      </w:r>
      <w:proofErr w:type="spellStart"/>
      <w:r w:rsidRPr="00776D3E">
        <w:rPr>
          <w:rFonts w:ascii="Times New Roman" w:eastAsia="Times New Roman" w:hAnsi="Times New Roman" w:cs="Times New Roman"/>
          <w:b/>
          <w:kern w:val="0"/>
          <w:sz w:val="22"/>
          <w:szCs w:val="22"/>
          <w14:ligatures w14:val="none"/>
        </w:rPr>
        <w:t>Roscly</w:t>
      </w:r>
      <w:proofErr w:type="spellEnd"/>
    </w:p>
    <w:p w14:paraId="03D0F73D" w14:textId="77777777" w:rsidR="00776D3E" w:rsidRPr="00776D3E" w:rsidRDefault="00776D3E" w:rsidP="00776D3E">
      <w:pPr>
        <w:keepNext/>
        <w:tabs>
          <w:tab w:val="left" w:pos="567"/>
        </w:tabs>
        <w:spacing w:after="0" w:line="260" w:lineRule="exact"/>
        <w:outlineLvl w:val="3"/>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02A98FA5" w14:textId="4A7866B8"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turėti įtakos kitų vaistų poveikiui arba jo poveikiui įtakos gali turėti kiti </w:t>
      </w:r>
      <w:r w:rsidR="003C781E">
        <w:rPr>
          <w:rFonts w:ascii="Times New Roman" w:eastAsia="Times New Roman" w:hAnsi="Times New Roman" w:cs="Times New Roman"/>
          <w:kern w:val="0"/>
          <w:sz w:val="22"/>
          <w:szCs w:val="22"/>
          <w14:ligatures w14:val="none"/>
        </w:rPr>
        <w:t xml:space="preserve">vartojami </w:t>
      </w:r>
      <w:r w:rsidRPr="00776D3E">
        <w:rPr>
          <w:rFonts w:ascii="Times New Roman" w:eastAsia="Times New Roman" w:hAnsi="Times New Roman" w:cs="Times New Roman"/>
          <w:kern w:val="0"/>
          <w:sz w:val="22"/>
          <w:szCs w:val="22"/>
          <w14:ligatures w14:val="none"/>
        </w:rPr>
        <w:t>vaistai:</w:t>
      </w:r>
    </w:p>
    <w:p w14:paraId="3DF84E0F"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fibratai</w:t>
      </w:r>
      <w:proofErr w:type="spellEnd"/>
      <w:r w:rsidRPr="00776D3E">
        <w:rPr>
          <w:rFonts w:ascii="Times New Roman" w:eastAsia="Calibri" w:hAnsi="Times New Roman" w:cs="Times New Roman"/>
          <w:kern w:val="0"/>
          <w:sz w:val="22"/>
          <w:szCs w:val="22"/>
          <w14:ligatures w14:val="none"/>
        </w:rPr>
        <w:t xml:space="preserve"> (pvz., </w:t>
      </w:r>
      <w:proofErr w:type="spellStart"/>
      <w:r w:rsidRPr="00776D3E">
        <w:rPr>
          <w:rFonts w:ascii="Times New Roman" w:eastAsia="Calibri" w:hAnsi="Times New Roman" w:cs="Times New Roman"/>
          <w:kern w:val="0"/>
          <w:sz w:val="22"/>
          <w:szCs w:val="22"/>
          <w14:ligatures w14:val="none"/>
        </w:rPr>
        <w:t>gemfibrozilis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fenofibratas</w:t>
      </w:r>
      <w:proofErr w:type="spellEnd"/>
      <w:r w:rsidRPr="00776D3E">
        <w:rPr>
          <w:rFonts w:ascii="Times New Roman" w:eastAsia="Calibri" w:hAnsi="Times New Roman" w:cs="Times New Roman"/>
          <w:kern w:val="0"/>
          <w:sz w:val="22"/>
          <w:szCs w:val="22"/>
          <w14:ligatures w14:val="none"/>
        </w:rPr>
        <w:t xml:space="preserve">) arba bet kokie kiti vaistai, vartojami cholesterolio kiekiui mažinti (pvz., </w:t>
      </w:r>
      <w:proofErr w:type="spellStart"/>
      <w:r w:rsidRPr="00776D3E">
        <w:rPr>
          <w:rFonts w:ascii="Times New Roman" w:eastAsia="Calibri" w:hAnsi="Times New Roman" w:cs="Times New Roman"/>
          <w:kern w:val="0"/>
          <w:sz w:val="22"/>
          <w:szCs w:val="22"/>
          <w14:ligatures w14:val="none"/>
        </w:rPr>
        <w:t>ezetimibas</w:t>
      </w:r>
      <w:proofErr w:type="spellEnd"/>
      <w:r w:rsidRPr="00776D3E">
        <w:rPr>
          <w:rFonts w:ascii="Times New Roman" w:eastAsia="Calibri" w:hAnsi="Times New Roman" w:cs="Times New Roman"/>
          <w:kern w:val="0"/>
          <w:sz w:val="22"/>
          <w:szCs w:val="22"/>
          <w14:ligatures w14:val="none"/>
        </w:rPr>
        <w:t>);</w:t>
      </w:r>
    </w:p>
    <w:p w14:paraId="79D77A3A"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virškinimo sutrikimams gydyti (vartojami skrandžio rūgščiai neutralizuoti);</w:t>
      </w:r>
    </w:p>
    <w:p w14:paraId="5A78FFAD"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geriamieji kontraceptikai (tabletės);</w:t>
      </w:r>
    </w:p>
    <w:p w14:paraId="6EF56C62"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lastRenderedPageBreak/>
        <w:t xml:space="preserve">pakeičiamosios hormoninės terapijos vaistai; </w:t>
      </w:r>
    </w:p>
    <w:p w14:paraId="584BD1F4"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regorafenibas</w:t>
      </w:r>
      <w:proofErr w:type="spellEnd"/>
      <w:r w:rsidRPr="00776D3E">
        <w:rPr>
          <w:rFonts w:ascii="Times New Roman" w:eastAsia="Calibri" w:hAnsi="Times New Roman" w:cs="Times New Roman"/>
          <w:kern w:val="0"/>
          <w:sz w:val="22"/>
          <w:szCs w:val="22"/>
          <w14:ligatures w14:val="none"/>
        </w:rPr>
        <w:t xml:space="preserve"> (vartojamas vėžio gydymui);</w:t>
      </w:r>
    </w:p>
    <w:p w14:paraId="6FC25C4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bet kuris iš šių vaistų, vartojamų virusinėms infekcijoms gydyti, įskaitant ŽIV ar hepatito C infekcijas, vienas ar kartu su kitais vaistais (žr. poskyrį „Įspėjimai ir atsargumo priemonės“): ritonaviras, lopinaviras, </w:t>
      </w:r>
      <w:proofErr w:type="spellStart"/>
      <w:r w:rsidRPr="00776D3E">
        <w:rPr>
          <w:rFonts w:ascii="Times New Roman" w:eastAsia="Calibri" w:hAnsi="Times New Roman" w:cs="Times New Roman"/>
          <w:kern w:val="0"/>
          <w:sz w:val="22"/>
          <w:szCs w:val="22"/>
          <w14:ligatures w14:val="none"/>
        </w:rPr>
        <w:t>atazanaviras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simepreviras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ombitasviras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paritapreviras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dasabuviras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velpatasviras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grazopreviras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elbasviras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glecapreviras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pibrentasviras</w:t>
      </w:r>
      <w:proofErr w:type="spellEnd"/>
      <w:r w:rsidRPr="00776D3E">
        <w:rPr>
          <w:rFonts w:ascii="Times New Roman" w:eastAsia="Calibri" w:hAnsi="Times New Roman" w:cs="Times New Roman"/>
          <w:kern w:val="0"/>
          <w:sz w:val="22"/>
          <w:szCs w:val="22"/>
          <w14:ligatures w14:val="none"/>
        </w:rPr>
        <w:t>;</w:t>
      </w:r>
    </w:p>
    <w:p w14:paraId="0E5AD315"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ketokonazolas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itrakonazolas</w:t>
      </w:r>
      <w:proofErr w:type="spellEnd"/>
      <w:r w:rsidRPr="00776D3E">
        <w:rPr>
          <w:rFonts w:ascii="Times New Roman" w:eastAsia="Calibri" w:hAnsi="Times New Roman" w:cs="Times New Roman"/>
          <w:kern w:val="0"/>
          <w:sz w:val="22"/>
          <w:szCs w:val="22"/>
          <w14:ligatures w14:val="none"/>
        </w:rPr>
        <w:t xml:space="preserve"> (vaistai grybelių sukeltoms ligoms gydyti);</w:t>
      </w:r>
    </w:p>
    <w:p w14:paraId="4D60849A"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rifampicinas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eritromicinas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klaritromicinas</w:t>
      </w:r>
      <w:proofErr w:type="spellEnd"/>
      <w:r w:rsidRPr="00776D3E">
        <w:rPr>
          <w:rFonts w:ascii="Times New Roman" w:eastAsia="Calibri" w:hAnsi="Times New Roman" w:cs="Times New Roman"/>
          <w:kern w:val="0"/>
          <w:sz w:val="22"/>
          <w:szCs w:val="22"/>
          <w14:ligatures w14:val="none"/>
        </w:rPr>
        <w:t xml:space="preserve"> (antibiotikai);</w:t>
      </w:r>
    </w:p>
    <w:p w14:paraId="0ACBD5B9"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kraujo skystinimui arba apsaugai nuo krešulių vartojami vaistai (pvz., varfarinas, heparinas, kumarinas, </w:t>
      </w:r>
      <w:proofErr w:type="spellStart"/>
      <w:r w:rsidRPr="00776D3E">
        <w:rPr>
          <w:rFonts w:ascii="Times New Roman" w:eastAsia="Calibri" w:hAnsi="Times New Roman" w:cs="Times New Roman"/>
          <w:kern w:val="0"/>
          <w:sz w:val="22"/>
          <w:szCs w:val="22"/>
          <w14:ligatures w14:val="none"/>
        </w:rPr>
        <w:t>klopidogrelis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tiklopidinas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rūgštis gali padidinti kraujavimo riziką, jei vartojama nenutraukus gydymo nuo krešulių susidarymo arba kraujo skystinimo. Todėl, jei Jums taikomas toks gydymas, atkreipkite dėmesį į išorinio ar vidinio kraujavimo požymius (pvz., mėlynes); </w:t>
      </w:r>
    </w:p>
    <w:p w14:paraId="48D2E283"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vartojami apsaugai nuo persodintų organų atmetimo (</w:t>
      </w:r>
      <w:proofErr w:type="spellStart"/>
      <w:r w:rsidRPr="00776D3E">
        <w:rPr>
          <w:rFonts w:ascii="Times New Roman" w:eastAsia="Calibri" w:hAnsi="Times New Roman" w:cs="Times New Roman"/>
          <w:kern w:val="0"/>
          <w:sz w:val="22"/>
          <w:szCs w:val="22"/>
          <w14:ligatures w14:val="none"/>
        </w:rPr>
        <w:t>ciklosporinas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takrolimuzas</w:t>
      </w:r>
      <w:proofErr w:type="spellEnd"/>
      <w:r w:rsidRPr="00776D3E">
        <w:rPr>
          <w:rFonts w:ascii="Times New Roman" w:eastAsia="Calibri" w:hAnsi="Times New Roman" w:cs="Times New Roman"/>
          <w:kern w:val="0"/>
          <w:sz w:val="22"/>
          <w:szCs w:val="22"/>
          <w14:ligatures w14:val="none"/>
        </w:rPr>
        <w:t>);</w:t>
      </w:r>
    </w:p>
    <w:p w14:paraId="5D48A04B"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nuo padidėjusio kraujospūdžio (pvz., diuretikai, AKF inhibitoriai);</w:t>
      </w:r>
    </w:p>
    <w:p w14:paraId="463A3BE1" w14:textId="1F773D45"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širdies </w:t>
      </w:r>
      <w:r w:rsidR="002C5A23">
        <w:rPr>
          <w:rFonts w:ascii="Times New Roman" w:eastAsia="Calibri" w:hAnsi="Times New Roman" w:cs="Times New Roman"/>
          <w:kern w:val="0"/>
          <w:sz w:val="22"/>
          <w:szCs w:val="22"/>
          <w14:ligatures w14:val="none"/>
        </w:rPr>
        <w:t>susitraukimų dažnį</w:t>
      </w:r>
      <w:r w:rsidRPr="00776D3E">
        <w:rPr>
          <w:rFonts w:ascii="Times New Roman" w:eastAsia="Calibri" w:hAnsi="Times New Roman" w:cs="Times New Roman"/>
          <w:kern w:val="0"/>
          <w:sz w:val="22"/>
          <w:szCs w:val="22"/>
          <w14:ligatures w14:val="none"/>
        </w:rPr>
        <w:t xml:space="preserve"> reguliuojantys vaistai (</w:t>
      </w:r>
      <w:proofErr w:type="spellStart"/>
      <w:r w:rsidRPr="00776D3E">
        <w:rPr>
          <w:rFonts w:ascii="Times New Roman" w:eastAsia="Calibri" w:hAnsi="Times New Roman" w:cs="Times New Roman"/>
          <w:kern w:val="0"/>
          <w:sz w:val="22"/>
          <w:szCs w:val="22"/>
          <w14:ligatures w14:val="none"/>
        </w:rPr>
        <w:t>digoksinas</w:t>
      </w:r>
      <w:proofErr w:type="spellEnd"/>
      <w:r w:rsidRPr="00776D3E">
        <w:rPr>
          <w:rFonts w:ascii="Times New Roman" w:eastAsia="Calibri" w:hAnsi="Times New Roman" w:cs="Times New Roman"/>
          <w:kern w:val="0"/>
          <w:sz w:val="22"/>
          <w:szCs w:val="22"/>
          <w14:ligatures w14:val="none"/>
        </w:rPr>
        <w:t>);</w:t>
      </w:r>
    </w:p>
    <w:p w14:paraId="43181063"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manijos-depresijos gydymui (litis),</w:t>
      </w:r>
    </w:p>
    <w:p w14:paraId="0D398427" w14:textId="182BB320"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skausmą ir uždegimą </w:t>
      </w:r>
      <w:r w:rsidR="00EE13EE">
        <w:rPr>
          <w:rFonts w:ascii="Times New Roman" w:eastAsia="Calibri" w:hAnsi="Times New Roman" w:cs="Times New Roman"/>
          <w:kern w:val="0"/>
          <w:sz w:val="22"/>
          <w:szCs w:val="22"/>
          <w14:ligatures w14:val="none"/>
        </w:rPr>
        <w:t>mažinantys</w:t>
      </w:r>
      <w:r w:rsidRPr="00776D3E">
        <w:rPr>
          <w:rFonts w:ascii="Times New Roman" w:eastAsia="Calibri" w:hAnsi="Times New Roman" w:cs="Times New Roman"/>
          <w:kern w:val="0"/>
          <w:sz w:val="22"/>
          <w:szCs w:val="22"/>
          <w14:ligatures w14:val="none"/>
        </w:rPr>
        <w:t xml:space="preserve"> vaistai (tokie NVNU kaip </w:t>
      </w:r>
      <w:proofErr w:type="spellStart"/>
      <w:r w:rsidRPr="00776D3E">
        <w:rPr>
          <w:rFonts w:ascii="Times New Roman" w:eastAsia="Calibri" w:hAnsi="Times New Roman" w:cs="Times New Roman"/>
          <w:kern w:val="0"/>
          <w:sz w:val="22"/>
          <w:szCs w:val="22"/>
          <w14:ligatures w14:val="none"/>
        </w:rPr>
        <w:t>ibuprofenas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naproksenas</w:t>
      </w:r>
      <w:proofErr w:type="spellEnd"/>
      <w:r w:rsidRPr="00776D3E">
        <w:rPr>
          <w:rFonts w:ascii="Times New Roman" w:eastAsia="Calibri" w:hAnsi="Times New Roman" w:cs="Times New Roman"/>
          <w:kern w:val="0"/>
          <w:sz w:val="22"/>
          <w:szCs w:val="22"/>
          <w14:ligatures w14:val="none"/>
        </w:rPr>
        <w:t xml:space="preserve"> arba steroidai);</w:t>
      </w:r>
    </w:p>
    <w:p w14:paraId="728F8C01"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nuo podagros (pvz., </w:t>
      </w:r>
      <w:proofErr w:type="spellStart"/>
      <w:r w:rsidRPr="00776D3E">
        <w:rPr>
          <w:rFonts w:ascii="Times New Roman" w:eastAsia="Calibri" w:hAnsi="Times New Roman" w:cs="Times New Roman"/>
          <w:kern w:val="0"/>
          <w:sz w:val="22"/>
          <w:szCs w:val="22"/>
          <w14:ligatures w14:val="none"/>
        </w:rPr>
        <w:t>probenecidas</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benzbromaronas</w:t>
      </w:r>
      <w:proofErr w:type="spellEnd"/>
      <w:r w:rsidRPr="00776D3E">
        <w:rPr>
          <w:rFonts w:ascii="Times New Roman" w:eastAsia="Calibri" w:hAnsi="Times New Roman" w:cs="Times New Roman"/>
          <w:kern w:val="0"/>
          <w:sz w:val="22"/>
          <w:szCs w:val="22"/>
          <w14:ligatures w14:val="none"/>
        </w:rPr>
        <w:t>);</w:t>
      </w:r>
    </w:p>
    <w:p w14:paraId="07FAF947"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glaukomai gydyti (</w:t>
      </w:r>
      <w:proofErr w:type="spellStart"/>
      <w:r w:rsidRPr="00776D3E">
        <w:rPr>
          <w:rFonts w:ascii="Times New Roman" w:eastAsia="Calibri" w:hAnsi="Times New Roman" w:cs="Times New Roman"/>
          <w:kern w:val="0"/>
          <w:sz w:val="22"/>
          <w:szCs w:val="22"/>
          <w14:ligatures w14:val="none"/>
        </w:rPr>
        <w:t>acetazolamidas</w:t>
      </w:r>
      <w:proofErr w:type="spellEnd"/>
      <w:r w:rsidRPr="00776D3E">
        <w:rPr>
          <w:rFonts w:ascii="Times New Roman" w:eastAsia="Calibri" w:hAnsi="Times New Roman" w:cs="Times New Roman"/>
          <w:kern w:val="0"/>
          <w:sz w:val="22"/>
          <w:szCs w:val="22"/>
          <w14:ligatures w14:val="none"/>
        </w:rPr>
        <w:t>);</w:t>
      </w:r>
    </w:p>
    <w:p w14:paraId="4239D67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vėžiui ar reumatoidiniam artritui gydyti (</w:t>
      </w:r>
      <w:proofErr w:type="spellStart"/>
      <w:r w:rsidRPr="00776D3E">
        <w:rPr>
          <w:rFonts w:ascii="Times New Roman" w:eastAsia="Calibri" w:hAnsi="Times New Roman" w:cs="Times New Roman"/>
          <w:kern w:val="0"/>
          <w:sz w:val="22"/>
          <w:szCs w:val="22"/>
          <w14:ligatures w14:val="none"/>
        </w:rPr>
        <w:t>metotreksatas</w:t>
      </w:r>
      <w:proofErr w:type="spellEnd"/>
      <w:r w:rsidRPr="00776D3E">
        <w:rPr>
          <w:rFonts w:ascii="Times New Roman" w:eastAsia="Calibri" w:hAnsi="Times New Roman" w:cs="Times New Roman"/>
          <w:kern w:val="0"/>
          <w:sz w:val="22"/>
          <w:szCs w:val="22"/>
          <w14:ligatures w14:val="none"/>
        </w:rPr>
        <w:t xml:space="preserve"> mažesne doze nei 15 mg per savaitę);</w:t>
      </w:r>
    </w:p>
    <w:p w14:paraId="3FE53326"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cukraus kiekį kraujyje mažinantys vaistai (antidiabetiniai) (pvz., </w:t>
      </w:r>
      <w:proofErr w:type="spellStart"/>
      <w:r w:rsidRPr="00776D3E">
        <w:rPr>
          <w:rFonts w:ascii="Times New Roman" w:eastAsia="Calibri" w:hAnsi="Times New Roman" w:cs="Times New Roman"/>
          <w:kern w:val="0"/>
          <w:sz w:val="22"/>
          <w:szCs w:val="22"/>
          <w14:ligatures w14:val="none"/>
        </w:rPr>
        <w:t>glibenklamidas</w:t>
      </w:r>
      <w:proofErr w:type="spellEnd"/>
      <w:r w:rsidRPr="00776D3E">
        <w:rPr>
          <w:rFonts w:ascii="Times New Roman" w:eastAsia="Calibri" w:hAnsi="Times New Roman" w:cs="Times New Roman"/>
          <w:kern w:val="0"/>
          <w:sz w:val="22"/>
          <w:szCs w:val="22"/>
          <w14:ligatures w14:val="none"/>
        </w:rPr>
        <w:t>) – gali sumažėti gliukozės kiekis kraujyje;</w:t>
      </w:r>
    </w:p>
    <w:p w14:paraId="56E8212E"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nuo depresijos (tokie selektyvieji </w:t>
      </w:r>
      <w:proofErr w:type="spellStart"/>
      <w:r w:rsidRPr="00776D3E">
        <w:rPr>
          <w:rFonts w:ascii="Times New Roman" w:eastAsia="Calibri" w:hAnsi="Times New Roman" w:cs="Times New Roman"/>
          <w:kern w:val="0"/>
          <w:sz w:val="22"/>
          <w:szCs w:val="22"/>
          <w14:ligatures w14:val="none"/>
        </w:rPr>
        <w:t>serotonino</w:t>
      </w:r>
      <w:proofErr w:type="spellEnd"/>
      <w:r w:rsidRPr="00776D3E">
        <w:rPr>
          <w:rFonts w:ascii="Times New Roman" w:eastAsia="Calibri" w:hAnsi="Times New Roman" w:cs="Times New Roman"/>
          <w:kern w:val="0"/>
          <w:sz w:val="22"/>
          <w:szCs w:val="22"/>
          <w14:ligatures w14:val="none"/>
        </w:rPr>
        <w:t xml:space="preserve"> reabsorbcijos inhibitoriai [SSRI] kaip </w:t>
      </w:r>
      <w:proofErr w:type="spellStart"/>
      <w:r w:rsidRPr="00776D3E">
        <w:rPr>
          <w:rFonts w:ascii="Times New Roman" w:eastAsia="Calibri" w:hAnsi="Times New Roman" w:cs="Times New Roman"/>
          <w:kern w:val="0"/>
          <w:sz w:val="22"/>
          <w:szCs w:val="22"/>
          <w14:ligatures w14:val="none"/>
        </w:rPr>
        <w:t>sertralinas</w:t>
      </w:r>
      <w:proofErr w:type="spellEnd"/>
      <w:r w:rsidRPr="00776D3E">
        <w:rPr>
          <w:rFonts w:ascii="Times New Roman" w:eastAsia="Calibri" w:hAnsi="Times New Roman" w:cs="Times New Roman"/>
          <w:kern w:val="0"/>
          <w:sz w:val="22"/>
          <w:szCs w:val="22"/>
          <w14:ligatures w14:val="none"/>
        </w:rPr>
        <w:t xml:space="preserve"> ar </w:t>
      </w:r>
      <w:proofErr w:type="spellStart"/>
      <w:r w:rsidRPr="00776D3E">
        <w:rPr>
          <w:rFonts w:ascii="Times New Roman" w:eastAsia="Calibri" w:hAnsi="Times New Roman" w:cs="Times New Roman"/>
          <w:kern w:val="0"/>
          <w:sz w:val="22"/>
          <w:szCs w:val="22"/>
          <w14:ligatures w14:val="none"/>
        </w:rPr>
        <w:t>paroksetinas</w:t>
      </w:r>
      <w:proofErr w:type="spellEnd"/>
      <w:r w:rsidRPr="00776D3E">
        <w:rPr>
          <w:rFonts w:ascii="Times New Roman" w:eastAsia="Calibri" w:hAnsi="Times New Roman" w:cs="Times New Roman"/>
          <w:kern w:val="0"/>
          <w:sz w:val="22"/>
          <w:szCs w:val="22"/>
          <w14:ligatures w14:val="none"/>
        </w:rPr>
        <w:t>);</w:t>
      </w:r>
    </w:p>
    <w:p w14:paraId="224DBC87" w14:textId="0DF1519C"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pakeičiamajai terapijai vartojami hormonai</w:t>
      </w:r>
      <w:r w:rsidR="009D0D3A">
        <w:rPr>
          <w:rFonts w:ascii="Times New Roman" w:eastAsia="Calibri" w:hAnsi="Times New Roman" w:cs="Times New Roman"/>
          <w:kern w:val="0"/>
          <w:sz w:val="22"/>
          <w:szCs w:val="22"/>
          <w14:ligatures w14:val="none"/>
        </w:rPr>
        <w:t>,</w:t>
      </w:r>
      <w:r w:rsidRPr="00776D3E">
        <w:rPr>
          <w:rFonts w:ascii="Times New Roman" w:eastAsia="Calibri" w:hAnsi="Times New Roman" w:cs="Times New Roman"/>
          <w:kern w:val="0"/>
          <w:sz w:val="22"/>
          <w:szCs w:val="22"/>
          <w14:ligatures w14:val="none"/>
        </w:rPr>
        <w:t xml:space="preserve"> kai antinksčių ar </w:t>
      </w:r>
      <w:proofErr w:type="spellStart"/>
      <w:r w:rsidRPr="00776D3E">
        <w:rPr>
          <w:rFonts w:ascii="Times New Roman" w:eastAsia="Calibri" w:hAnsi="Times New Roman" w:cs="Times New Roman"/>
          <w:kern w:val="0"/>
          <w:sz w:val="22"/>
          <w:szCs w:val="22"/>
          <w14:ligatures w14:val="none"/>
        </w:rPr>
        <w:t>hipofizės</w:t>
      </w:r>
      <w:proofErr w:type="spellEnd"/>
      <w:r w:rsidRPr="00776D3E">
        <w:rPr>
          <w:rFonts w:ascii="Times New Roman" w:eastAsia="Calibri" w:hAnsi="Times New Roman" w:cs="Times New Roman"/>
          <w:kern w:val="0"/>
          <w:sz w:val="22"/>
          <w:szCs w:val="22"/>
          <w14:ligatures w14:val="none"/>
        </w:rPr>
        <w:t xml:space="preserve"> veikla sutrikdyta arba jie pašalinti (išskyrus vaistus, kurie vartojami ant odos arba vaistus </w:t>
      </w:r>
      <w:proofErr w:type="spellStart"/>
      <w:r w:rsidRPr="00776D3E">
        <w:rPr>
          <w:rFonts w:ascii="Times New Roman" w:eastAsia="Calibri" w:hAnsi="Times New Roman" w:cs="Times New Roman"/>
          <w:kern w:val="0"/>
          <w:sz w:val="22"/>
          <w:szCs w:val="22"/>
          <w14:ligatures w14:val="none"/>
        </w:rPr>
        <w:t>Adisono</w:t>
      </w:r>
      <w:proofErr w:type="spellEnd"/>
      <w:r w:rsidRPr="00776D3E">
        <w:rPr>
          <w:rFonts w:ascii="Times New Roman" w:eastAsia="Calibri" w:hAnsi="Times New Roman" w:cs="Times New Roman"/>
          <w:kern w:val="0"/>
          <w:sz w:val="22"/>
          <w:szCs w:val="22"/>
          <w14:ligatures w14:val="none"/>
        </w:rPr>
        <w:t xml:space="preserve"> ligai gydyti), arba vaistai nuo uždegimo, įskaitant reumatoidiniam artritui ar žarnyno uždegimui gydyti (kortikosteroidai). Vartojant kartu padidėja šalutinio poveikio virškinimo traktui rizika;</w:t>
      </w:r>
    </w:p>
    <w:p w14:paraId="1B464037"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vaistai nuo traukulių (epilepsijos) (</w:t>
      </w:r>
      <w:proofErr w:type="spellStart"/>
      <w:r w:rsidRPr="00776D3E">
        <w:rPr>
          <w:rFonts w:ascii="Times New Roman" w:eastAsia="Calibri" w:hAnsi="Times New Roman" w:cs="Times New Roman"/>
          <w:kern w:val="0"/>
          <w:sz w:val="22"/>
          <w:szCs w:val="22"/>
          <w14:ligatures w14:val="none"/>
        </w:rPr>
        <w:t>valpro</w:t>
      </w:r>
      <w:proofErr w:type="spellEnd"/>
      <w:r w:rsidRPr="00776D3E">
        <w:rPr>
          <w:rFonts w:ascii="Times New Roman" w:eastAsia="Calibri" w:hAnsi="Times New Roman" w:cs="Times New Roman"/>
          <w:kern w:val="0"/>
          <w:sz w:val="22"/>
          <w:szCs w:val="22"/>
          <w14:ligatures w14:val="none"/>
        </w:rPr>
        <w:t xml:space="preserve"> rūgštis);</w:t>
      </w:r>
    </w:p>
    <w:p w14:paraId="711A4828"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vaistai, didinantys šlapimo išsiskyrimą (diuretikai – taip vadinami </w:t>
      </w:r>
      <w:proofErr w:type="spellStart"/>
      <w:r w:rsidRPr="00776D3E">
        <w:rPr>
          <w:rFonts w:ascii="Times New Roman" w:eastAsia="Calibri" w:hAnsi="Times New Roman" w:cs="Times New Roman"/>
          <w:kern w:val="0"/>
          <w:sz w:val="22"/>
          <w:szCs w:val="22"/>
          <w14:ligatures w14:val="none"/>
        </w:rPr>
        <w:t>aldosterono</w:t>
      </w:r>
      <w:proofErr w:type="spellEnd"/>
      <w:r w:rsidRPr="00776D3E">
        <w:rPr>
          <w:rFonts w:ascii="Times New Roman" w:eastAsia="Calibri" w:hAnsi="Times New Roman" w:cs="Times New Roman"/>
          <w:kern w:val="0"/>
          <w:sz w:val="22"/>
          <w:szCs w:val="22"/>
          <w14:ligatures w14:val="none"/>
        </w:rPr>
        <w:t xml:space="preserve"> antagonistai </w:t>
      </w:r>
      <w:proofErr w:type="spellStart"/>
      <w:r w:rsidRPr="00776D3E">
        <w:rPr>
          <w:rFonts w:ascii="Times New Roman" w:eastAsia="Calibri" w:hAnsi="Times New Roman" w:cs="Times New Roman"/>
          <w:kern w:val="0"/>
          <w:sz w:val="22"/>
          <w:szCs w:val="22"/>
          <w14:ligatures w14:val="none"/>
        </w:rPr>
        <w:t>spironolaktonas</w:t>
      </w:r>
      <w:proofErr w:type="spellEnd"/>
      <w:r w:rsidRPr="00776D3E">
        <w:rPr>
          <w:rFonts w:ascii="Times New Roman" w:eastAsia="Calibri" w:hAnsi="Times New Roman" w:cs="Times New Roman"/>
          <w:kern w:val="0"/>
          <w:sz w:val="22"/>
          <w:szCs w:val="22"/>
          <w14:ligatures w14:val="none"/>
        </w:rPr>
        <w:t xml:space="preserve"> ir </w:t>
      </w:r>
      <w:proofErr w:type="spellStart"/>
      <w:r w:rsidRPr="00776D3E">
        <w:rPr>
          <w:rFonts w:ascii="Times New Roman" w:eastAsia="Calibri" w:hAnsi="Times New Roman" w:cs="Times New Roman"/>
          <w:kern w:val="0"/>
          <w:sz w:val="22"/>
          <w:szCs w:val="22"/>
          <w14:ligatures w14:val="none"/>
        </w:rPr>
        <w:t>kankrenoatas</w:t>
      </w:r>
      <w:proofErr w:type="spellEnd"/>
      <w:r w:rsidRPr="00776D3E">
        <w:rPr>
          <w:rFonts w:ascii="Times New Roman" w:eastAsia="Calibri" w:hAnsi="Times New Roman" w:cs="Times New Roman"/>
          <w:kern w:val="0"/>
          <w:sz w:val="22"/>
          <w:szCs w:val="22"/>
          <w14:ligatures w14:val="none"/>
        </w:rPr>
        <w:t xml:space="preserve">, kilpiniai diuretikai, pvz., </w:t>
      </w:r>
      <w:proofErr w:type="spellStart"/>
      <w:r w:rsidRPr="00776D3E">
        <w:rPr>
          <w:rFonts w:ascii="Times New Roman" w:eastAsia="Calibri" w:hAnsi="Times New Roman" w:cs="Times New Roman"/>
          <w:kern w:val="0"/>
          <w:sz w:val="22"/>
          <w:szCs w:val="22"/>
          <w14:ligatures w14:val="none"/>
        </w:rPr>
        <w:t>furozemidas</w:t>
      </w:r>
      <w:proofErr w:type="spellEnd"/>
      <w:r w:rsidRPr="00776D3E">
        <w:rPr>
          <w:rFonts w:ascii="Times New Roman" w:eastAsia="Calibri" w:hAnsi="Times New Roman" w:cs="Times New Roman"/>
          <w:kern w:val="0"/>
          <w:sz w:val="22"/>
          <w:szCs w:val="22"/>
          <w14:ligatures w14:val="none"/>
        </w:rPr>
        <w:t>);</w:t>
      </w:r>
    </w:p>
    <w:p w14:paraId="184F1FFE"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tikagreloras</w:t>
      </w:r>
      <w:proofErr w:type="spellEnd"/>
      <w:r w:rsidRPr="00776D3E">
        <w:rPr>
          <w:rFonts w:ascii="Times New Roman" w:eastAsia="Calibri" w:hAnsi="Times New Roman" w:cs="Times New Roman"/>
          <w:kern w:val="0"/>
          <w:sz w:val="22"/>
          <w:szCs w:val="22"/>
          <w14:ligatures w14:val="none"/>
        </w:rPr>
        <w:t xml:space="preserve"> (vaistas apsaugantis trombocitus nuo sulipimo ir arterijų užkimšimo);</w:t>
      </w:r>
    </w:p>
    <w:p w14:paraId="2E8B17AF" w14:textId="77777777" w:rsidR="00776D3E" w:rsidRPr="00776D3E" w:rsidRDefault="00776D3E" w:rsidP="00776D3E">
      <w:pPr>
        <w:numPr>
          <w:ilvl w:val="0"/>
          <w:numId w:val="11"/>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alkoholis: padidėja opų ir kraujavimo virškinimo trakte rizika.</w:t>
      </w:r>
    </w:p>
    <w:p w14:paraId="2918683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86214E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Jei jums reikia gerti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rūgštį bakterinės infekcijos gydymui, turėsite laikinai nutraukti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Jūsų gydytojas jums pasakys kada saugu vėl pradėti vartoti šį vaistą.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vartojimas kartu su </w:t>
      </w:r>
      <w:proofErr w:type="spellStart"/>
      <w:r w:rsidRPr="00776D3E">
        <w:rPr>
          <w:rFonts w:ascii="Times New Roman" w:eastAsia="Times New Roman" w:hAnsi="Times New Roman" w:cs="Times New Roman"/>
          <w:kern w:val="0"/>
          <w:sz w:val="22"/>
          <w:szCs w:val="22"/>
          <w14:ligatures w14:val="none"/>
        </w:rPr>
        <w:t>fuzido</w:t>
      </w:r>
      <w:proofErr w:type="spellEnd"/>
      <w:r w:rsidRPr="00776D3E">
        <w:rPr>
          <w:rFonts w:ascii="Times New Roman" w:eastAsia="Times New Roman" w:hAnsi="Times New Roman" w:cs="Times New Roman"/>
          <w:kern w:val="0"/>
          <w:sz w:val="22"/>
          <w:szCs w:val="22"/>
          <w14:ligatures w14:val="none"/>
        </w:rPr>
        <w:t xml:space="preserve"> rūgštimi retais atvejais gali sukelti raumenų silpnumą, jautrumą ar skausmą (</w:t>
      </w:r>
      <w:proofErr w:type="spellStart"/>
      <w:r w:rsidRPr="00776D3E">
        <w:rPr>
          <w:rFonts w:ascii="Times New Roman" w:eastAsia="Times New Roman" w:hAnsi="Times New Roman" w:cs="Times New Roman"/>
          <w:kern w:val="0"/>
          <w:sz w:val="22"/>
          <w:szCs w:val="22"/>
          <w14:ligatures w14:val="none"/>
        </w:rPr>
        <w:t>rabdomiolizę</w:t>
      </w:r>
      <w:proofErr w:type="spellEnd"/>
      <w:r w:rsidRPr="00776D3E">
        <w:rPr>
          <w:rFonts w:ascii="Times New Roman" w:eastAsia="Times New Roman" w:hAnsi="Times New Roman" w:cs="Times New Roman"/>
          <w:kern w:val="0"/>
          <w:sz w:val="22"/>
          <w:szCs w:val="22"/>
          <w14:ligatures w14:val="none"/>
        </w:rPr>
        <w:t>). Daugiau informacijos pateikta 4 skyriuje.</w:t>
      </w:r>
    </w:p>
    <w:p w14:paraId="55C92B2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dar labiau sumažinti Jūsų kraujospūdį, jeigu Jūs jau naudojate kitus vaistus kraujospūdžiui mažinti.</w:t>
      </w:r>
    </w:p>
    <w:p w14:paraId="218A32D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4DCD459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vartojimas su maistu ir gėrimais</w:t>
      </w:r>
    </w:p>
    <w:p w14:paraId="56F453E7" w14:textId="3A1E2566"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reikia vartoti valgant. Vartojan</w:t>
      </w:r>
      <w:r w:rsidR="00C506B7">
        <w:rPr>
          <w:rFonts w:ascii="Times New Roman" w:eastAsia="Times New Roman" w:hAnsi="Times New Roman" w:cs="Times New Roman"/>
          <w:kern w:val="0"/>
          <w:sz w:val="22"/>
          <w:szCs w:val="22"/>
          <w14:ligatures w14:val="none"/>
        </w:rPr>
        <w:t>t</w:t>
      </w:r>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negerkite greipfrutų sulčių.</w:t>
      </w:r>
    </w:p>
    <w:p w14:paraId="7643A3C6"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Alkoholio vartojimas gali padidinti kraujavimo iš virškinimo trakto riziką ir pailginti kraujavimo laiką.</w:t>
      </w:r>
    </w:p>
    <w:p w14:paraId="1BEEE17C"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364D23F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Nėštumas ir žindymo laikotarpis </w:t>
      </w:r>
    </w:p>
    <w:p w14:paraId="4868C2D8"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7607C0B1"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Nėštumo ir žindymo laikotarpiu nevartokite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Jei pastojote vartodama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nedelsiant nutraukite jo vartojimą ir pasakykite apie tai gydytojui.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vartojimo laikotarpiu moteris turi saugotis nėštumo naudodama tinkamas kontracepcijos priemones.</w:t>
      </w:r>
    </w:p>
    <w:p w14:paraId="2278398B"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79444B0E"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lastRenderedPageBreak/>
        <w:t>Vairavimas ir mechanizmų valdymas</w:t>
      </w:r>
    </w:p>
    <w:p w14:paraId="4C0055D1" w14:textId="1AEC9AED"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Dauguma žmonių vartodami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gali vairuoti ir valdyti mechanizmus – šių gebėjimų vaistas neveikia. Tačiau kai kurie žmonės gali jausti </w:t>
      </w:r>
      <w:r w:rsidR="003B75B6">
        <w:rPr>
          <w:rFonts w:ascii="Times New Roman" w:eastAsia="Times New Roman" w:hAnsi="Times New Roman" w:cs="Times New Roman"/>
          <w:kern w:val="0"/>
          <w:sz w:val="22"/>
          <w:szCs w:val="22"/>
          <w14:ligatures w14:val="none"/>
        </w:rPr>
        <w:t>svaigulį,</w:t>
      </w:r>
      <w:r w:rsidRPr="00776D3E">
        <w:rPr>
          <w:rFonts w:ascii="Times New Roman" w:eastAsia="Times New Roman" w:hAnsi="Times New Roman" w:cs="Times New Roman"/>
          <w:kern w:val="0"/>
          <w:sz w:val="22"/>
          <w:szCs w:val="22"/>
          <w14:ligatures w14:val="none"/>
        </w:rPr>
        <w:t xml:space="preserve"> vartodami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Jeigu šio vaisto kapsulės Jums sukelia pykinimą, </w:t>
      </w:r>
      <w:r w:rsidR="00451E60">
        <w:rPr>
          <w:rFonts w:ascii="Times New Roman" w:eastAsia="Times New Roman" w:hAnsi="Times New Roman" w:cs="Times New Roman"/>
          <w:kern w:val="0"/>
          <w:sz w:val="22"/>
          <w:szCs w:val="22"/>
          <w14:ligatures w14:val="none"/>
        </w:rPr>
        <w:t>svaigulį</w:t>
      </w:r>
      <w:r w:rsidRPr="00776D3E">
        <w:rPr>
          <w:rFonts w:ascii="Times New Roman" w:eastAsia="Times New Roman" w:hAnsi="Times New Roman" w:cs="Times New Roman"/>
          <w:kern w:val="0"/>
          <w:sz w:val="22"/>
          <w:szCs w:val="22"/>
          <w14:ligatures w14:val="none"/>
        </w:rPr>
        <w:t xml:space="preserve"> ar nuovargį, galvos skausmą, nevairuokite ir nevaldykite mechanizmų arba nedelsiant kreipkitės į gydytoją.</w:t>
      </w:r>
    </w:p>
    <w:p w14:paraId="43E904F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D709A5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sudėtyje yra laktozės</w:t>
      </w:r>
    </w:p>
    <w:p w14:paraId="43DD422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Jei gydytojas Jums sakė, kad Jūs netoleruojate kai kurių cukrų (laktozės arba pieno cukraus), prieš vartodami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pasitarkite su gydytoju.</w:t>
      </w:r>
    </w:p>
    <w:p w14:paraId="1A3F0658"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7EE31856"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sudėtyje yra sojų </w:t>
      </w:r>
      <w:proofErr w:type="spellStart"/>
      <w:r w:rsidRPr="00776D3E">
        <w:rPr>
          <w:rFonts w:ascii="Times New Roman" w:eastAsia="Times New Roman" w:hAnsi="Times New Roman" w:cs="Times New Roman"/>
          <w:b/>
          <w:bCs/>
          <w:kern w:val="0"/>
          <w:sz w:val="22"/>
          <w:szCs w:val="22"/>
          <w:lang w:eastAsia="x-none"/>
          <w14:ligatures w14:val="none"/>
        </w:rPr>
        <w:t>lecitino</w:t>
      </w:r>
      <w:proofErr w:type="spellEnd"/>
    </w:p>
    <w:p w14:paraId="69298830"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 xml:space="preserve"> pėdsakų, kuriuose gali būti sojų aliejaus. Jeigu esate alergiški žemės riešutams ar sojai, nevartokite šio vaisto.</w:t>
      </w:r>
    </w:p>
    <w:p w14:paraId="795A777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EA6353A"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3.</w:t>
      </w:r>
      <w:r w:rsidRPr="00776D3E">
        <w:rPr>
          <w:rFonts w:ascii="Times New Roman" w:eastAsia="Times New Roman" w:hAnsi="Times New Roman" w:cs="Times New Roman"/>
          <w:b/>
          <w:bCs/>
          <w:kern w:val="0"/>
          <w:sz w:val="22"/>
          <w:szCs w:val="22"/>
          <w:lang w:eastAsia="x-none"/>
          <w14:ligatures w14:val="none"/>
        </w:rPr>
        <w:tab/>
        <w:t xml:space="preserve">Kaip 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6954A4A5"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F3D3F15" w14:textId="77777777" w:rsidR="00776D3E" w:rsidRPr="00776D3E" w:rsidRDefault="00776D3E" w:rsidP="00776D3E">
      <w:p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w:t>
      </w:r>
    </w:p>
    <w:p w14:paraId="1BA9ED1C"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60FA14F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Suaugusieji</w:t>
      </w:r>
    </w:p>
    <w:p w14:paraId="7503916F" w14:textId="379C8AB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Jūsų gydytojas nustatys Jums tinkamą vaisto stiprumą</w:t>
      </w:r>
      <w:r w:rsidR="00A5204C">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 xml:space="preserve"> atsižvelgiant į Jūsų būklę, dabar vartojamą gydymą ir asmenines rizikas.</w:t>
      </w:r>
    </w:p>
    <w:p w14:paraId="24EF4EA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Pradėti gydymą šiuo vaistu nerekomenduojama. Gydymą reikia pradėti vartojant atskiras veikliąsias sudėties medžiagas ir pritaikius tinkamą dozę pereiti prie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vartojimo tinkama vaisto stiprumo forma. Rekomenduojama dozė yra viena kapsulė per parą.</w:t>
      </w:r>
    </w:p>
    <w:p w14:paraId="0BA8415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0DF920D" w14:textId="03FA2313"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Šį vaistą reikia vartoti valg</w:t>
      </w:r>
      <w:r w:rsidR="00AD7538">
        <w:rPr>
          <w:rFonts w:ascii="Times New Roman" w:eastAsia="Times New Roman" w:hAnsi="Times New Roman" w:cs="Times New Roman"/>
          <w:kern w:val="0"/>
          <w:sz w:val="22"/>
          <w:szCs w:val="22"/>
          <w14:ligatures w14:val="none"/>
        </w:rPr>
        <w:t>i</w:t>
      </w:r>
      <w:r w:rsidRPr="00776D3E">
        <w:rPr>
          <w:rFonts w:ascii="Times New Roman" w:eastAsia="Times New Roman" w:hAnsi="Times New Roman" w:cs="Times New Roman"/>
          <w:kern w:val="0"/>
          <w:sz w:val="22"/>
          <w:szCs w:val="22"/>
          <w14:ligatures w14:val="none"/>
        </w:rPr>
        <w:t xml:space="preserve">o metu. Vaistą reikia gerti kasdien tuo pačiu laiku. Kapsules reikia nuryti užsigeriant gausiu skysčių kiekiu, jų negalima traiškyti ar kramtyti. </w:t>
      </w:r>
    </w:p>
    <w:p w14:paraId="2BF2E8B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nevartokite kartu su greipfrutų sultimis.</w:t>
      </w:r>
    </w:p>
    <w:p w14:paraId="20D5C4B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E76D7A"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Jeigu Jūs esate guldomas į ligoninę arba Jums skiriamas gydymas dėl kitų priežasčių, pasakykite gydytojui, kad vartojate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w:t>
      </w:r>
    </w:p>
    <w:p w14:paraId="205FBD7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13F5018F"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Vartojimas senyviems pacientams</w:t>
      </w:r>
    </w:p>
    <w:p w14:paraId="394997AD"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Senyviems pacientams dozės koreguoti nereikia.</w:t>
      </w:r>
    </w:p>
    <w:p w14:paraId="574CA1B0"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p>
    <w:p w14:paraId="31E3AE9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Vartojimas vaikams ir paaugliams</w:t>
      </w:r>
    </w:p>
    <w:p w14:paraId="06AE7011" w14:textId="58A81513"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Vaikams ir paaugliams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vartoti </w:t>
      </w:r>
      <w:r w:rsidR="000B65EC">
        <w:rPr>
          <w:rFonts w:ascii="Times New Roman" w:eastAsia="Times New Roman" w:hAnsi="Times New Roman" w:cs="Times New Roman"/>
          <w:kern w:val="0"/>
          <w:sz w:val="22"/>
          <w:szCs w:val="22"/>
          <w14:ligatures w14:val="none"/>
        </w:rPr>
        <w:t>draudžiama</w:t>
      </w:r>
      <w:r w:rsidRPr="00776D3E">
        <w:rPr>
          <w:rFonts w:ascii="Times New Roman" w:eastAsia="Times New Roman" w:hAnsi="Times New Roman" w:cs="Times New Roman"/>
          <w:kern w:val="0"/>
          <w:sz w:val="22"/>
          <w:szCs w:val="22"/>
          <w14:ligatures w14:val="none"/>
        </w:rPr>
        <w:t>.</w:t>
      </w:r>
    </w:p>
    <w:p w14:paraId="6D0DE40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F21F63"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Pacientams, kurių inkstų funkcija sutrikusi</w:t>
      </w:r>
    </w:p>
    <w:p w14:paraId="0BAAE50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Jeigu Jums nustatytas lengvas arba vidutinio sunkumo inkstų funkcijos sutrikimas, dozės keisti nereikia.</w:t>
      </w:r>
    </w:p>
    <w:p w14:paraId="3620B24E" w14:textId="50E87FAB"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Esant sunkiam inkstų funkcijos sutrikimui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vartoti </w:t>
      </w:r>
      <w:r w:rsidR="00C64134">
        <w:rPr>
          <w:rFonts w:ascii="Times New Roman" w:eastAsia="Times New Roman" w:hAnsi="Times New Roman" w:cs="Times New Roman"/>
          <w:bCs/>
          <w:kern w:val="0"/>
          <w:sz w:val="22"/>
          <w:szCs w:val="22"/>
          <w:lang w:eastAsia="x-none"/>
          <w14:ligatures w14:val="none"/>
        </w:rPr>
        <w:t>draudžiama</w:t>
      </w:r>
      <w:r w:rsidRPr="00776D3E">
        <w:rPr>
          <w:rFonts w:ascii="Times New Roman" w:eastAsia="Times New Roman" w:hAnsi="Times New Roman" w:cs="Times New Roman"/>
          <w:bCs/>
          <w:kern w:val="0"/>
          <w:sz w:val="22"/>
          <w:szCs w:val="22"/>
          <w:lang w:eastAsia="x-none"/>
          <w14:ligatures w14:val="none"/>
        </w:rPr>
        <w:t>.</w:t>
      </w:r>
    </w:p>
    <w:p w14:paraId="1F652AB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725445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Pacientams, kurių kepenų funkcija sutrikusi</w:t>
      </w:r>
    </w:p>
    <w:p w14:paraId="3BBA9EFC"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Jeigu Jums nustatytas lengvas arba vidutinio sunkumo kepenų funkcijos sutrikimas, dozės keisti nereikia.</w:t>
      </w:r>
    </w:p>
    <w:p w14:paraId="0171EEEF" w14:textId="1A4C5190"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Esant sunkiam kepenų funkcijos sutrikimui </w:t>
      </w:r>
      <w:proofErr w:type="spellStart"/>
      <w:r w:rsidRPr="00776D3E">
        <w:rPr>
          <w:rFonts w:ascii="Times New Roman" w:eastAsia="Times New Roman" w:hAnsi="Times New Roman" w:cs="Times New Roman"/>
          <w:bCs/>
          <w:kern w:val="0"/>
          <w:sz w:val="22"/>
          <w:szCs w:val="22"/>
          <w:lang w:eastAsia="x-none"/>
          <w14:ligatures w14:val="none"/>
        </w:rPr>
        <w:t>Roscly</w:t>
      </w:r>
      <w:proofErr w:type="spellEnd"/>
      <w:r w:rsidRPr="00776D3E">
        <w:rPr>
          <w:rFonts w:ascii="Times New Roman" w:eastAsia="Times New Roman" w:hAnsi="Times New Roman" w:cs="Times New Roman"/>
          <w:bCs/>
          <w:kern w:val="0"/>
          <w:sz w:val="22"/>
          <w:szCs w:val="22"/>
          <w:lang w:eastAsia="x-none"/>
          <w14:ligatures w14:val="none"/>
        </w:rPr>
        <w:t xml:space="preserve"> vartoti </w:t>
      </w:r>
      <w:r w:rsidR="00C64134">
        <w:rPr>
          <w:rFonts w:ascii="Times New Roman" w:eastAsia="Times New Roman" w:hAnsi="Times New Roman" w:cs="Times New Roman"/>
          <w:bCs/>
          <w:kern w:val="0"/>
          <w:sz w:val="22"/>
          <w:szCs w:val="22"/>
          <w:lang w:eastAsia="x-none"/>
          <w14:ligatures w14:val="none"/>
        </w:rPr>
        <w:t>draudžiama</w:t>
      </w:r>
      <w:r w:rsidRPr="00776D3E">
        <w:rPr>
          <w:rFonts w:ascii="Times New Roman" w:eastAsia="Times New Roman" w:hAnsi="Times New Roman" w:cs="Times New Roman"/>
          <w:bCs/>
          <w:kern w:val="0"/>
          <w:sz w:val="22"/>
          <w:szCs w:val="22"/>
          <w:lang w:eastAsia="x-none"/>
          <w14:ligatures w14:val="none"/>
        </w:rPr>
        <w:t>.</w:t>
      </w:r>
    </w:p>
    <w:p w14:paraId="0AE801F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019F607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Ką daryti pavartojus per didelę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dozę</w:t>
      </w:r>
    </w:p>
    <w:p w14:paraId="5A4428AE" w14:textId="59B112FD"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Cs/>
          <w:kern w:val="0"/>
          <w:sz w:val="22"/>
          <w:szCs w:val="22"/>
          <w:lang w:eastAsia="x-none"/>
          <w14:ligatures w14:val="none"/>
        </w:rPr>
      </w:pPr>
      <w:r w:rsidRPr="00776D3E">
        <w:rPr>
          <w:rFonts w:ascii="Times New Roman" w:eastAsia="Times New Roman" w:hAnsi="Times New Roman" w:cs="Times New Roman"/>
          <w:bCs/>
          <w:kern w:val="0"/>
          <w:sz w:val="22"/>
          <w:szCs w:val="22"/>
          <w:lang w:eastAsia="x-none"/>
          <w14:ligatures w14:val="none"/>
        </w:rPr>
        <w:t xml:space="preserve">Dėl </w:t>
      </w:r>
      <w:r w:rsidR="00FD5730">
        <w:rPr>
          <w:rFonts w:ascii="Times New Roman" w:eastAsia="Times New Roman" w:hAnsi="Times New Roman" w:cs="Times New Roman"/>
          <w:bCs/>
          <w:kern w:val="0"/>
          <w:sz w:val="22"/>
          <w:szCs w:val="22"/>
          <w:lang w:eastAsia="x-none"/>
          <w14:ligatures w14:val="none"/>
        </w:rPr>
        <w:t>tolimesnio gydymo</w:t>
      </w:r>
      <w:r w:rsidRPr="00776D3E">
        <w:rPr>
          <w:rFonts w:ascii="Times New Roman" w:eastAsia="Times New Roman" w:hAnsi="Times New Roman" w:cs="Times New Roman"/>
          <w:bCs/>
          <w:kern w:val="0"/>
          <w:sz w:val="22"/>
          <w:szCs w:val="22"/>
          <w:lang w:eastAsia="x-none"/>
          <w14:ligatures w14:val="none"/>
        </w:rPr>
        <w:t xml:space="preserve"> kreipkitės į gydytoją arba artimiausią ligoninę.</w:t>
      </w:r>
    </w:p>
    <w:p w14:paraId="03D977F1"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
    <w:p w14:paraId="48DAFBEB"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 xml:space="preserve">Pamiršus pavartoti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13FF3606"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Nesijaudinkite, pamiršus išgerti kapsulę, praleiskite dozės vartojimą. Kitą dozę išgerkite tinkamu laiku. Negalima vartoti dvigubos dozės norint kompensuoti praleistą dozę.</w:t>
      </w:r>
    </w:p>
    <w:p w14:paraId="40C83AE1"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879424"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lastRenderedPageBreak/>
        <w:t xml:space="preserve">Nustojus vartoti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584B1114"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Gydytojas Jums nurodys kiek laiko reikia vaistą vartoti. Jei nutrauksite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cholesterolio kiekis kraujyje gali vėl padidėti. Jūsų būklė gali grįžti į pirminę padėtį nutraukus vaisto vartojimą be gydytojo nurodymo.</w:t>
      </w:r>
    </w:p>
    <w:p w14:paraId="52DB0A99"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383283B9"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4F41884"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235D3E4C"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4B2BA1E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4.</w:t>
      </w:r>
      <w:r w:rsidRPr="00776D3E">
        <w:rPr>
          <w:rFonts w:ascii="Times New Roman" w:eastAsia="Times New Roman" w:hAnsi="Times New Roman" w:cs="Times New Roman"/>
          <w:b/>
          <w:bCs/>
          <w:kern w:val="0"/>
          <w:sz w:val="22"/>
          <w:szCs w:val="22"/>
          <w:lang w:eastAsia="x-none"/>
          <w14:ligatures w14:val="none"/>
        </w:rPr>
        <w:tab/>
        <w:t>Galimas šalutinis poveikis</w:t>
      </w:r>
    </w:p>
    <w:p w14:paraId="63EE1E63" w14:textId="77777777" w:rsidR="00776D3E" w:rsidRPr="00776D3E" w:rsidRDefault="00776D3E" w:rsidP="00776D3E">
      <w:pPr>
        <w:numPr>
          <w:ilvl w:val="12"/>
          <w:numId w:val="0"/>
        </w:numPr>
        <w:spacing w:after="0" w:line="240" w:lineRule="auto"/>
        <w:rPr>
          <w:rFonts w:ascii="Times New Roman" w:eastAsia="Times New Roman" w:hAnsi="Times New Roman" w:cs="Times New Roman"/>
          <w:kern w:val="0"/>
          <w:sz w:val="22"/>
          <w:szCs w:val="22"/>
          <w14:ligatures w14:val="none"/>
        </w:rPr>
      </w:pPr>
    </w:p>
    <w:p w14:paraId="41109A26" w14:textId="77777777" w:rsidR="00776D3E" w:rsidRPr="00776D3E" w:rsidRDefault="00776D3E" w:rsidP="00776D3E">
      <w:p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4F68A02"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p>
    <w:p w14:paraId="71193F46" w14:textId="5848324D"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Nutraukite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vartojimą ir </w:t>
      </w:r>
      <w:r w:rsidRPr="00776D3E">
        <w:rPr>
          <w:rFonts w:ascii="Times New Roman" w:eastAsia="Times New Roman" w:hAnsi="Times New Roman" w:cs="Times New Roman"/>
          <w:b/>
          <w:kern w:val="0"/>
          <w:sz w:val="22"/>
          <w:szCs w:val="22"/>
          <w14:ligatures w14:val="none"/>
        </w:rPr>
        <w:t>nedelsdami</w:t>
      </w:r>
      <w:r w:rsidRPr="00776D3E">
        <w:rPr>
          <w:rFonts w:ascii="Times New Roman" w:eastAsia="Times New Roman" w:hAnsi="Times New Roman" w:cs="Times New Roman"/>
          <w:kern w:val="0"/>
          <w:sz w:val="22"/>
          <w:szCs w:val="22"/>
          <w14:ligatures w14:val="none"/>
        </w:rPr>
        <w:t xml:space="preserve"> kreipkitės į gydytoją pagalbos, jeigu pavartojus šio vaisto atsiranda toliau išvardytų labai retų </w:t>
      </w:r>
      <w:r w:rsidR="00A40BA8">
        <w:rPr>
          <w:rFonts w:ascii="Times New Roman" w:eastAsia="Times New Roman" w:hAnsi="Times New Roman" w:cs="Times New Roman"/>
          <w:kern w:val="0"/>
          <w:sz w:val="22"/>
          <w:szCs w:val="22"/>
          <w14:ligatures w14:val="none"/>
        </w:rPr>
        <w:t xml:space="preserve">ir </w:t>
      </w:r>
      <w:r w:rsidRPr="00776D3E">
        <w:rPr>
          <w:rFonts w:ascii="Times New Roman" w:eastAsia="Times New Roman" w:hAnsi="Times New Roman" w:cs="Times New Roman"/>
          <w:kern w:val="0"/>
          <w:sz w:val="22"/>
          <w:szCs w:val="22"/>
          <w14:ligatures w14:val="none"/>
        </w:rPr>
        <w:t>sunkių šalutinio poveikio reakcijų:</w:t>
      </w:r>
    </w:p>
    <w:p w14:paraId="709D4462"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staiga atsiradęs švokštimas, krūtinės skausmas, dusulys ar apsunkintas įkvėpimas;</w:t>
      </w:r>
    </w:p>
    <w:p w14:paraId="5C55496D"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akių vokų, veido, lūpų patinimas;</w:t>
      </w:r>
    </w:p>
    <w:p w14:paraId="4EEED51B"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liežuvio ir (arba) ryklės patinimas, galintis ženkliai pasunkinti kvėpavimą ir (arba) rijimą;</w:t>
      </w:r>
    </w:p>
    <w:p w14:paraId="3B7245F9" w14:textId="5FB3C243"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rausvos neiškilusios į taikinį panašios arba apskritos dėmės (centre dažnai atsiranda pūslė) liemens srityje, odos lupimasis, opos burnos, ryklės, nosies, lytinių organų ir akių srityje. Prieš odos išbėrimą gali pasireikšti karščiavimas ir į gripą panašūs simptomai (</w:t>
      </w:r>
      <w:proofErr w:type="spellStart"/>
      <w:r w:rsidRPr="00776D3E">
        <w:rPr>
          <w:rFonts w:ascii="Times New Roman" w:eastAsia="Calibri" w:hAnsi="Times New Roman" w:cs="Times New Roman"/>
          <w:bCs/>
          <w:kern w:val="0"/>
          <w:sz w:val="22"/>
          <w:szCs w:val="22"/>
          <w14:ligatures w14:val="none"/>
        </w:rPr>
        <w:t>Stivenso</w:t>
      </w:r>
      <w:proofErr w:type="spellEnd"/>
      <w:r w:rsidRPr="00776D3E">
        <w:rPr>
          <w:rFonts w:ascii="Times New Roman" w:eastAsia="Calibri" w:hAnsi="Times New Roman" w:cs="Times New Roman"/>
          <w:bCs/>
          <w:kern w:val="0"/>
          <w:sz w:val="22"/>
          <w:szCs w:val="22"/>
          <w14:ligatures w14:val="none"/>
        </w:rPr>
        <w:t>-Džonsono sindromas);</w:t>
      </w:r>
    </w:p>
    <w:p w14:paraId="29F34124"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išplitęs išbėrimas, aukšta kūno temperatūra ir padidėję limfmazgiai (</w:t>
      </w:r>
      <w:r w:rsidRPr="00776D3E">
        <w:rPr>
          <w:rFonts w:ascii="Times New Roman" w:eastAsia="Calibri" w:hAnsi="Times New Roman" w:cs="Times New Roman"/>
          <w:bCs/>
          <w:i/>
          <w:iCs/>
          <w:kern w:val="0"/>
          <w:sz w:val="22"/>
          <w:szCs w:val="22"/>
          <w14:ligatures w14:val="none"/>
        </w:rPr>
        <w:t xml:space="preserve">DRESS </w:t>
      </w:r>
      <w:r w:rsidRPr="00776D3E">
        <w:rPr>
          <w:rFonts w:ascii="Times New Roman" w:eastAsia="Calibri" w:hAnsi="Times New Roman" w:cs="Times New Roman"/>
          <w:bCs/>
          <w:kern w:val="0"/>
          <w:sz w:val="22"/>
          <w:szCs w:val="22"/>
          <w14:ligatures w14:val="none"/>
        </w:rPr>
        <w:t>sindromas arba padidėjusio jautrumo vaistams sindromas);</w:t>
      </w:r>
    </w:p>
    <w:p w14:paraId="7416DA31" w14:textId="77777777" w:rsidR="00776D3E" w:rsidRPr="00776D3E" w:rsidRDefault="00776D3E" w:rsidP="00776D3E">
      <w:pPr>
        <w:numPr>
          <w:ilvl w:val="0"/>
          <w:numId w:val="13"/>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bCs/>
          <w:kern w:val="0"/>
          <w:sz w:val="22"/>
          <w:szCs w:val="22"/>
          <w14:ligatures w14:val="none"/>
        </w:rPr>
        <w:t>jei atsirado juodos išmatos ar vėmimas su krauju (sunkaus kraujavimo iš skrandžio požymiai).</w:t>
      </w:r>
    </w:p>
    <w:p w14:paraId="2BBD7B05"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1F2533FA"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roofErr w:type="spellStart"/>
      <w:r w:rsidRPr="00776D3E">
        <w:rPr>
          <w:rFonts w:ascii="Times New Roman" w:eastAsia="Times New Roman" w:hAnsi="Times New Roman" w:cs="Times New Roman"/>
          <w:b/>
          <w:kern w:val="0"/>
          <w:sz w:val="22"/>
          <w:szCs w:val="22"/>
          <w14:ligatures w14:val="none"/>
        </w:rPr>
        <w:t>Roscly</w:t>
      </w:r>
      <w:proofErr w:type="spellEnd"/>
      <w:r w:rsidRPr="00776D3E">
        <w:rPr>
          <w:rFonts w:ascii="Times New Roman" w:eastAsia="Times New Roman" w:hAnsi="Times New Roman" w:cs="Times New Roman"/>
          <w:b/>
          <w:kern w:val="0"/>
          <w:sz w:val="22"/>
          <w:szCs w:val="22"/>
          <w14:ligatures w14:val="none"/>
        </w:rPr>
        <w:t xml:space="preserve"> vartojimą taip pat nutraukite ir nedelsdami kreipkitės į savo gydytoją: </w:t>
      </w:r>
    </w:p>
    <w:p w14:paraId="7147CA65" w14:textId="77777777" w:rsidR="00776D3E" w:rsidRPr="00776D3E" w:rsidRDefault="00776D3E" w:rsidP="00776D3E">
      <w:pPr>
        <w:numPr>
          <w:ilvl w:val="0"/>
          <w:numId w:val="13"/>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jeigu pasireiškia neįprasta raumenų gėla arba skausmas</w:t>
      </w:r>
      <w:r w:rsidRPr="00776D3E">
        <w:rPr>
          <w:rFonts w:ascii="Times New Roman" w:eastAsia="Times New Roman" w:hAnsi="Times New Roman" w:cs="Times New Roman"/>
          <w:kern w:val="0"/>
          <w:sz w:val="22"/>
          <w:szCs w:val="22"/>
          <w14:ligatures w14:val="none"/>
        </w:rPr>
        <w:t xml:space="preserve">, trunkantis ilgiau, negu galima tikėtis. Kaip ir gydymo kitokiais </w:t>
      </w:r>
      <w:proofErr w:type="spellStart"/>
      <w:r w:rsidRPr="00776D3E">
        <w:rPr>
          <w:rFonts w:ascii="Times New Roman" w:eastAsia="Times New Roman" w:hAnsi="Times New Roman" w:cs="Times New Roman"/>
          <w:kern w:val="0"/>
          <w:sz w:val="22"/>
          <w:szCs w:val="22"/>
          <w14:ligatures w14:val="none"/>
        </w:rPr>
        <w:t>statinais</w:t>
      </w:r>
      <w:proofErr w:type="spellEnd"/>
      <w:r w:rsidRPr="00776D3E">
        <w:rPr>
          <w:rFonts w:ascii="Times New Roman" w:eastAsia="Times New Roman" w:hAnsi="Times New Roman" w:cs="Times New Roman"/>
          <w:kern w:val="0"/>
          <w:sz w:val="22"/>
          <w:szCs w:val="22"/>
          <w14:ligatures w14:val="none"/>
        </w:rPr>
        <w:t xml:space="preserve"> metu, labai mažam pacientų skaičiui pasireiškė nemalonus poveikis raumenims, kuris retais atvejais progresavo į galimai gyvybei pavojingą raumenų pažaidą, vadinamą </w:t>
      </w:r>
      <w:proofErr w:type="spellStart"/>
      <w:r w:rsidRPr="00776D3E">
        <w:rPr>
          <w:rFonts w:ascii="Times New Roman" w:eastAsia="Times New Roman" w:hAnsi="Times New Roman" w:cs="Times New Roman"/>
          <w:kern w:val="0"/>
          <w:sz w:val="22"/>
          <w:szCs w:val="22"/>
          <w14:ligatures w14:val="none"/>
        </w:rPr>
        <w:t>rabdomiolize</w:t>
      </w:r>
      <w:proofErr w:type="spellEnd"/>
      <w:r w:rsidRPr="00776D3E">
        <w:rPr>
          <w:rFonts w:ascii="Times New Roman" w:eastAsia="Times New Roman" w:hAnsi="Times New Roman" w:cs="Times New Roman"/>
          <w:kern w:val="0"/>
          <w:sz w:val="22"/>
          <w:szCs w:val="22"/>
          <w14:ligatures w14:val="none"/>
        </w:rPr>
        <w:t>;</w:t>
      </w:r>
    </w:p>
    <w:p w14:paraId="6A2C76F4" w14:textId="77777777" w:rsidR="00776D3E" w:rsidRPr="00776D3E" w:rsidRDefault="00776D3E" w:rsidP="00776D3E">
      <w:pPr>
        <w:numPr>
          <w:ilvl w:val="0"/>
          <w:numId w:val="13"/>
        </w:numPr>
        <w:spacing w:after="0" w:line="276" w:lineRule="auto"/>
        <w:ind w:left="567" w:hanging="567"/>
        <w:contextualSpacing/>
        <w:rPr>
          <w:rFonts w:ascii="Times New Roman" w:eastAsia="Calibri" w:hAnsi="Times New Roman" w:cs="Times New Roman"/>
          <w:b/>
          <w:kern w:val="0"/>
          <w:sz w:val="22"/>
          <w:szCs w:val="22"/>
          <w14:ligatures w14:val="none"/>
        </w:rPr>
      </w:pPr>
      <w:r w:rsidRPr="00776D3E">
        <w:rPr>
          <w:rFonts w:ascii="Times New Roman" w:eastAsia="Calibri" w:hAnsi="Times New Roman" w:cs="Times New Roman"/>
          <w:b/>
          <w:kern w:val="0"/>
          <w:sz w:val="22"/>
          <w:szCs w:val="22"/>
          <w14:ligatures w14:val="none"/>
        </w:rPr>
        <w:t>jeigu pasireiškia raumenų plyšimas;</w:t>
      </w:r>
    </w:p>
    <w:p w14:paraId="46DC6EFE" w14:textId="77777777" w:rsidR="00776D3E" w:rsidRPr="00776D3E" w:rsidRDefault="00776D3E" w:rsidP="00776D3E">
      <w:pPr>
        <w:numPr>
          <w:ilvl w:val="0"/>
          <w:numId w:val="13"/>
        </w:numPr>
        <w:tabs>
          <w:tab w:val="left" w:pos="567"/>
        </w:tabs>
        <w:spacing w:after="0" w:line="240" w:lineRule="auto"/>
        <w:ind w:left="567" w:hanging="567"/>
        <w:rPr>
          <w:rFonts w:ascii="Times New Roman" w:eastAsia="Times New Roman" w:hAnsi="Times New Roman" w:cs="Times New Roman"/>
          <w:bCs/>
          <w:kern w:val="0"/>
          <w:sz w:val="22"/>
          <w:szCs w:val="22"/>
          <w14:ligatures w14:val="none"/>
        </w:rPr>
      </w:pPr>
      <w:r w:rsidRPr="00776D3E">
        <w:rPr>
          <w:rFonts w:ascii="Times New Roman" w:eastAsia="Times New Roman" w:hAnsi="Times New Roman" w:cs="Times New Roman"/>
          <w:b/>
          <w:bCs/>
          <w:kern w:val="0"/>
          <w:sz w:val="22"/>
          <w:szCs w:val="22"/>
          <w14:ligatures w14:val="none"/>
        </w:rPr>
        <w:t>jeigu pasireiškia į vilkligę panašus sindromas</w:t>
      </w:r>
      <w:r w:rsidRPr="00776D3E">
        <w:rPr>
          <w:rFonts w:ascii="Times New Roman" w:eastAsia="Times New Roman" w:hAnsi="Times New Roman" w:cs="Times New Roman"/>
          <w:bCs/>
          <w:kern w:val="0"/>
          <w:sz w:val="22"/>
          <w:szCs w:val="22"/>
          <w14:ligatures w14:val="none"/>
        </w:rPr>
        <w:t xml:space="preserve"> (su bėrimu, sąnariu pažeidimais ir poveikiu kraujo ląstelėms).</w:t>
      </w:r>
    </w:p>
    <w:p w14:paraId="119AE5E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E71E03F"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kern w:val="0"/>
          <w:sz w:val="22"/>
          <w:szCs w:val="22"/>
          <w14:ligatures w14:val="none"/>
        </w:rPr>
        <w:t xml:space="preserve">Pranešama apie toliau išvardytus </w:t>
      </w:r>
      <w:r w:rsidRPr="00776D3E">
        <w:rPr>
          <w:rFonts w:ascii="Times New Roman" w:eastAsia="Times New Roman" w:hAnsi="Times New Roman" w:cs="Times New Roman"/>
          <w:b/>
          <w:kern w:val="0"/>
          <w:sz w:val="22"/>
          <w:szCs w:val="22"/>
          <w14:ligatures w14:val="none"/>
        </w:rPr>
        <w:t>šalutinio poveikio</w:t>
      </w:r>
      <w:r w:rsidRPr="00776D3E">
        <w:rPr>
          <w:rFonts w:ascii="Times New Roman" w:eastAsia="Times New Roman" w:hAnsi="Times New Roman" w:cs="Times New Roman"/>
          <w:kern w:val="0"/>
          <w:sz w:val="22"/>
          <w:szCs w:val="22"/>
          <w14:ligatures w14:val="none"/>
        </w:rPr>
        <w:t xml:space="preserve"> reiškinius. Jeigu kuris nors iš jų sukelia problemų arba jeigu </w:t>
      </w:r>
      <w:r w:rsidRPr="00776D3E">
        <w:rPr>
          <w:rFonts w:ascii="Times New Roman" w:eastAsia="Times New Roman" w:hAnsi="Times New Roman" w:cs="Times New Roman"/>
          <w:b/>
          <w:kern w:val="0"/>
          <w:sz w:val="22"/>
          <w:szCs w:val="22"/>
          <w14:ligatures w14:val="none"/>
        </w:rPr>
        <w:t>jie trunka ilgiau nei savaitę laiko</w:t>
      </w:r>
      <w:r w:rsidRPr="00776D3E">
        <w:rPr>
          <w:rFonts w:ascii="Times New Roman" w:eastAsia="Times New Roman" w:hAnsi="Times New Roman" w:cs="Times New Roman"/>
          <w:kern w:val="0"/>
          <w:sz w:val="22"/>
          <w:szCs w:val="22"/>
          <w14:ligatures w14:val="none"/>
        </w:rPr>
        <w:t xml:space="preserve">, turite </w:t>
      </w:r>
      <w:r w:rsidRPr="00776D3E">
        <w:rPr>
          <w:rFonts w:ascii="Times New Roman" w:eastAsia="Times New Roman" w:hAnsi="Times New Roman" w:cs="Times New Roman"/>
          <w:b/>
          <w:kern w:val="0"/>
          <w:sz w:val="22"/>
          <w:szCs w:val="22"/>
          <w14:ligatures w14:val="none"/>
        </w:rPr>
        <w:t>kreiptis į gydytoją.</w:t>
      </w:r>
    </w:p>
    <w:p w14:paraId="71B4C63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3F2563EE"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ROZUVASTATINAS</w:t>
      </w:r>
    </w:p>
    <w:p w14:paraId="1877789B"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3A5A8F4D"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3F385144"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Galvos skausmas.</w:t>
      </w:r>
    </w:p>
    <w:p w14:paraId="6E9284CD"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Skrandžio skausmas.</w:t>
      </w:r>
    </w:p>
    <w:p w14:paraId="05FDAA48"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Vidurių užkietėjimas.</w:t>
      </w:r>
    </w:p>
    <w:p w14:paraId="6F7A3EBB"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Pykinimas.</w:t>
      </w:r>
    </w:p>
    <w:p w14:paraId="3FC57D13"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Raumenų skausmas.</w:t>
      </w:r>
    </w:p>
    <w:p w14:paraId="165C2689"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Silpnumas.</w:t>
      </w:r>
    </w:p>
    <w:p w14:paraId="683F0712" w14:textId="77777777"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Svaigulys.</w:t>
      </w:r>
    </w:p>
    <w:p w14:paraId="54FF2B4F" w14:textId="3121DC40" w:rsidR="00776D3E" w:rsidRPr="00776D3E" w:rsidRDefault="00776D3E" w:rsidP="00776D3E">
      <w:pPr>
        <w:numPr>
          <w:ilvl w:val="0"/>
          <w:numId w:val="15"/>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Cukrinis diabetas. Tai daug</w:t>
      </w:r>
      <w:r w:rsidR="00995906">
        <w:rPr>
          <w:rFonts w:ascii="Times New Roman" w:eastAsia="Calibri" w:hAnsi="Times New Roman" w:cs="Times New Roman"/>
          <w:kern w:val="0"/>
          <w:sz w:val="22"/>
          <w:szCs w:val="22"/>
          <w14:ligatures w14:val="none"/>
        </w:rPr>
        <w:t>iau</w:t>
      </w:r>
      <w:r w:rsidRPr="00776D3E">
        <w:rPr>
          <w:rFonts w:ascii="Times New Roman" w:eastAsia="Calibri" w:hAnsi="Times New Roman" w:cs="Times New Roman"/>
          <w:kern w:val="0"/>
          <w:sz w:val="22"/>
          <w:szCs w:val="22"/>
          <w14:ligatures w14:val="none"/>
        </w:rPr>
        <w:t xml:space="preserve"> taikytina tiems pacientams, kurių kraujyje yra didelis cukraus ir riebalų kiekis ir kurių kraujospūdis aukštas. Gydytojas Jus atidžiai stebės, kol vartosite šį vaistą.</w:t>
      </w:r>
    </w:p>
    <w:p w14:paraId="5C2D5382"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51E98BF3"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Nedažni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100 asmenų):</w:t>
      </w:r>
    </w:p>
    <w:p w14:paraId="07AACE6F" w14:textId="77777777" w:rsidR="00776D3E" w:rsidRPr="00776D3E" w:rsidRDefault="00776D3E" w:rsidP="00776D3E">
      <w:pPr>
        <w:numPr>
          <w:ilvl w:val="0"/>
          <w:numId w:val="1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Išbėrimas, niežulys arba kitokios odos reakcijos.</w:t>
      </w:r>
    </w:p>
    <w:p w14:paraId="3EBE340B" w14:textId="77777777" w:rsidR="00776D3E" w:rsidRPr="00776D3E" w:rsidRDefault="00776D3E" w:rsidP="00776D3E">
      <w:pPr>
        <w:numPr>
          <w:ilvl w:val="0"/>
          <w:numId w:val="16"/>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Baltymo kiekio šlapime padidėjimas, kuris paprastai išnyksta savaime, nenutraukiant </w:t>
      </w:r>
      <w:proofErr w:type="spellStart"/>
      <w:r w:rsidRPr="00776D3E">
        <w:rPr>
          <w:rFonts w:ascii="Times New Roman" w:eastAsia="Calibri" w:hAnsi="Times New Roman" w:cs="Times New Roman"/>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kapsulių vartojimo (tinka tik 10 mg ir 20 mg dozėms).</w:t>
      </w:r>
    </w:p>
    <w:p w14:paraId="21DF5AEC"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10AFC9CF"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Reti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1 000 asmenų):</w:t>
      </w:r>
    </w:p>
    <w:p w14:paraId="42DDB4E9"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lastRenderedPageBreak/>
        <w:t xml:space="preserve">Sunki alerginė reakcija. Jos požymiai yra veido, lūpų, liežuvio ir (arba) ryklės patinimas, rijimo ir kvėpavimo pasunkėjimas, stiprus odos niežulys (susijęs su ruplėmis). </w:t>
      </w:r>
      <w:r w:rsidRPr="00776D3E">
        <w:rPr>
          <w:rFonts w:ascii="Times New Roman" w:eastAsia="Calibri" w:hAnsi="Times New Roman" w:cs="Times New Roman"/>
          <w:b/>
          <w:kern w:val="0"/>
          <w:sz w:val="22"/>
          <w:szCs w:val="22"/>
          <w14:ligatures w14:val="none"/>
        </w:rPr>
        <w:t>Jeigu manote, kad Jums pasireiškė alerginė reakcija,</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b/>
          <w:kern w:val="0"/>
          <w:sz w:val="22"/>
          <w:szCs w:val="22"/>
          <w14:ligatures w14:val="none"/>
        </w:rPr>
        <w:t>Roscly</w:t>
      </w:r>
      <w:proofErr w:type="spellEnd"/>
      <w:r w:rsidRPr="00776D3E">
        <w:rPr>
          <w:rFonts w:ascii="Times New Roman" w:eastAsia="Calibri" w:hAnsi="Times New Roman" w:cs="Times New Roman"/>
          <w:b/>
          <w:kern w:val="0"/>
          <w:sz w:val="22"/>
          <w:szCs w:val="22"/>
          <w14:ligatures w14:val="none"/>
        </w:rPr>
        <w:t xml:space="preserve"> vartojimą nutraukite</w:t>
      </w:r>
      <w:r w:rsidRPr="00776D3E">
        <w:rPr>
          <w:rFonts w:ascii="Times New Roman" w:eastAsia="Calibri" w:hAnsi="Times New Roman" w:cs="Times New Roman"/>
          <w:kern w:val="0"/>
          <w:sz w:val="22"/>
          <w:szCs w:val="22"/>
          <w14:ligatures w14:val="none"/>
        </w:rPr>
        <w:t xml:space="preserve"> ir nedelsdami kreipkitės į gydytoją pagalbos.</w:t>
      </w:r>
    </w:p>
    <w:p w14:paraId="4E7216A6"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Raumenų pažaida suaugusiems. Atsargumo sumetimais, </w:t>
      </w:r>
      <w:r w:rsidRPr="00776D3E">
        <w:rPr>
          <w:rFonts w:ascii="Times New Roman" w:eastAsia="Calibri" w:hAnsi="Times New Roman" w:cs="Times New Roman"/>
          <w:b/>
          <w:kern w:val="0"/>
          <w:sz w:val="22"/>
          <w:szCs w:val="22"/>
          <w14:ligatures w14:val="none"/>
        </w:rPr>
        <w:t xml:space="preserve">nutraukite </w:t>
      </w:r>
      <w:proofErr w:type="spellStart"/>
      <w:r w:rsidRPr="00776D3E">
        <w:rPr>
          <w:rFonts w:ascii="Times New Roman" w:eastAsia="Calibri" w:hAnsi="Times New Roman" w:cs="Times New Roman"/>
          <w:b/>
          <w:kern w:val="0"/>
          <w:sz w:val="22"/>
          <w:szCs w:val="22"/>
          <w14:ligatures w14:val="none"/>
        </w:rPr>
        <w:t>Roscly</w:t>
      </w:r>
      <w:proofErr w:type="spellEnd"/>
      <w:r w:rsidRPr="00776D3E">
        <w:rPr>
          <w:rFonts w:ascii="Times New Roman" w:eastAsia="Calibri" w:hAnsi="Times New Roman" w:cs="Times New Roman"/>
          <w:kern w:val="0"/>
          <w:sz w:val="22"/>
          <w:szCs w:val="22"/>
          <w14:ligatures w14:val="none"/>
        </w:rPr>
        <w:t xml:space="preserve"> </w:t>
      </w:r>
      <w:r w:rsidRPr="00776D3E">
        <w:rPr>
          <w:rFonts w:ascii="Times New Roman" w:eastAsia="Calibri" w:hAnsi="Times New Roman" w:cs="Times New Roman"/>
          <w:b/>
          <w:kern w:val="0"/>
          <w:sz w:val="22"/>
          <w:szCs w:val="22"/>
          <w14:ligatures w14:val="none"/>
        </w:rPr>
        <w:t>vartojimą ir nedelsdami pasakykite savo gydytojui, jeigu dėl neaiškių priežasčių atsiranda raumenų gėla arba skausmas,</w:t>
      </w:r>
      <w:r w:rsidRPr="00776D3E">
        <w:rPr>
          <w:rFonts w:ascii="Times New Roman" w:eastAsia="Calibri" w:hAnsi="Times New Roman" w:cs="Times New Roman"/>
          <w:kern w:val="0"/>
          <w:sz w:val="22"/>
          <w:szCs w:val="22"/>
          <w14:ligatures w14:val="none"/>
        </w:rPr>
        <w:t xml:space="preserve"> trunkantis ilgiau negu tikėtina.</w:t>
      </w:r>
    </w:p>
    <w:p w14:paraId="09DBCD80"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Stiprus pilvo skausmas (kasos uždegimas).</w:t>
      </w:r>
    </w:p>
    <w:p w14:paraId="50677041"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Padidėjęs kepenų fermentų kiekis kraujyje.</w:t>
      </w:r>
    </w:p>
    <w:p w14:paraId="2B4A55C4" w14:textId="77777777"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Trombocitų kiekio kraujyje sumažėjimas, dėl kurio padidėja kraujavimo arba mėlynių atsiradimo rizika (</w:t>
      </w:r>
      <w:proofErr w:type="spellStart"/>
      <w:r w:rsidRPr="00776D3E">
        <w:rPr>
          <w:rFonts w:ascii="Times New Roman" w:eastAsia="Calibri" w:hAnsi="Times New Roman" w:cs="Times New Roman"/>
          <w:kern w:val="0"/>
          <w:sz w:val="22"/>
          <w:szCs w:val="22"/>
          <w14:ligatures w14:val="none"/>
        </w:rPr>
        <w:t>trombocitopenija</w:t>
      </w:r>
      <w:proofErr w:type="spellEnd"/>
      <w:r w:rsidRPr="00776D3E">
        <w:rPr>
          <w:rFonts w:ascii="Times New Roman" w:eastAsia="Calibri" w:hAnsi="Times New Roman" w:cs="Times New Roman"/>
          <w:kern w:val="0"/>
          <w:sz w:val="22"/>
          <w:szCs w:val="22"/>
          <w14:ligatures w14:val="none"/>
        </w:rPr>
        <w:t>).</w:t>
      </w:r>
    </w:p>
    <w:p w14:paraId="5DC9061C" w14:textId="1E861485" w:rsidR="00776D3E" w:rsidRPr="00776D3E" w:rsidRDefault="00776D3E" w:rsidP="00776D3E">
      <w:pPr>
        <w:numPr>
          <w:ilvl w:val="0"/>
          <w:numId w:val="17"/>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Vilkligės ligos tipo sindromas (įskaitant bėrimą, sąnarių sutrikimus ir poveikį kraujo ląstelėms).</w:t>
      </w:r>
    </w:p>
    <w:p w14:paraId="03FC4C13"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00FF179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 xml:space="preserve">Labai reti </w:t>
      </w:r>
      <w:r w:rsidRPr="00776D3E">
        <w:rPr>
          <w:rFonts w:ascii="Times New Roman" w:eastAsia="Times New Roman" w:hAnsi="Times New Roman" w:cs="Times New Roman"/>
          <w:b/>
          <w:bCs/>
          <w:kern w:val="0"/>
          <w:sz w:val="22"/>
          <w:szCs w:val="22"/>
          <w14:ligatures w14:val="none"/>
        </w:rPr>
        <w:t>šalutinio poveikio reiškiniai</w:t>
      </w:r>
      <w:r w:rsidRPr="00776D3E">
        <w:rPr>
          <w:rFonts w:ascii="Times New Roman" w:eastAsia="Times New Roman" w:hAnsi="Times New Roman" w:cs="Times New Roman"/>
          <w:b/>
          <w:kern w:val="0"/>
          <w:sz w:val="22"/>
          <w:szCs w:val="22"/>
          <w14:ligatures w14:val="none"/>
        </w:rPr>
        <w:t xml:space="preserve"> (gali pasireikšti rečiau kaip 1 iš 10 000 asmenų):</w:t>
      </w:r>
    </w:p>
    <w:p w14:paraId="5538FFE1"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Gelta (odos ir akių pageltimas).</w:t>
      </w:r>
    </w:p>
    <w:p w14:paraId="06BD3688"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Hepatitas (kepenų uždegimas).</w:t>
      </w:r>
    </w:p>
    <w:p w14:paraId="23E1AB8B"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Kraujo pėdsakai šlapime.</w:t>
      </w:r>
    </w:p>
    <w:p w14:paraId="237EA673"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Kojų ir rankų nervų pažaida (pvz., tirpulys).</w:t>
      </w:r>
    </w:p>
    <w:p w14:paraId="4CC45109"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Sąnarių skausmas.</w:t>
      </w:r>
    </w:p>
    <w:p w14:paraId="22659625"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Atminties praradimas.</w:t>
      </w:r>
    </w:p>
    <w:p w14:paraId="2E3DD50C" w14:textId="77777777" w:rsidR="00776D3E" w:rsidRPr="00776D3E" w:rsidRDefault="00776D3E" w:rsidP="00776D3E">
      <w:pPr>
        <w:numPr>
          <w:ilvl w:val="0"/>
          <w:numId w:val="18"/>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Ginekomastija</w:t>
      </w:r>
      <w:proofErr w:type="spellEnd"/>
      <w:r w:rsidRPr="00776D3E">
        <w:rPr>
          <w:rFonts w:ascii="Times New Roman" w:eastAsia="Calibri" w:hAnsi="Times New Roman" w:cs="Times New Roman"/>
          <w:kern w:val="0"/>
          <w:sz w:val="22"/>
          <w:szCs w:val="22"/>
          <w14:ligatures w14:val="none"/>
        </w:rPr>
        <w:t xml:space="preserve"> (krūtų padidėjimas vyrams).</w:t>
      </w:r>
    </w:p>
    <w:p w14:paraId="1522EB67"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7AD912D"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Šalutinio poveikio reiškiniai, kurių dažnis nežinomas (negali būti apskaičiuotas pagal turimus duomenis):</w:t>
      </w:r>
    </w:p>
    <w:p w14:paraId="58A7657B"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Viduriavimas.</w:t>
      </w:r>
    </w:p>
    <w:p w14:paraId="28ECFC85"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Kosulys.</w:t>
      </w:r>
    </w:p>
    <w:p w14:paraId="26A0562E"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Dusulys.</w:t>
      </w:r>
    </w:p>
    <w:p w14:paraId="7016F0B5"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Edema (patinimas).</w:t>
      </w:r>
    </w:p>
    <w:p w14:paraId="3B1D5354" w14:textId="0618941D"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Miego sutrikimas, įskaitant nemigą ir </w:t>
      </w:r>
      <w:r w:rsidR="00CE5B07">
        <w:rPr>
          <w:rFonts w:ascii="Times New Roman" w:eastAsia="Calibri" w:hAnsi="Times New Roman" w:cs="Times New Roman"/>
          <w:kern w:val="0"/>
          <w:sz w:val="22"/>
          <w:szCs w:val="22"/>
          <w14:ligatures w14:val="none"/>
        </w:rPr>
        <w:t>košmariškus s</w:t>
      </w:r>
      <w:r w:rsidR="00F60FAE">
        <w:rPr>
          <w:rFonts w:ascii="Times New Roman" w:eastAsia="Calibri" w:hAnsi="Times New Roman" w:cs="Times New Roman"/>
          <w:kern w:val="0"/>
          <w:sz w:val="22"/>
          <w:szCs w:val="22"/>
          <w14:ligatures w14:val="none"/>
        </w:rPr>
        <w:t>apnus</w:t>
      </w:r>
      <w:r w:rsidRPr="00776D3E">
        <w:rPr>
          <w:rFonts w:ascii="Times New Roman" w:eastAsia="Calibri" w:hAnsi="Times New Roman" w:cs="Times New Roman"/>
          <w:kern w:val="0"/>
          <w:sz w:val="22"/>
          <w:szCs w:val="22"/>
          <w14:ligatures w14:val="none"/>
        </w:rPr>
        <w:t>.</w:t>
      </w:r>
    </w:p>
    <w:p w14:paraId="6F1295DB"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Seksualinės funkcijos sutrikimas.</w:t>
      </w:r>
    </w:p>
    <w:p w14:paraId="370BD251"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Depresija.</w:t>
      </w:r>
    </w:p>
    <w:p w14:paraId="5B904CA9" w14:textId="0F27EF4C"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Kvėpavimo sutrikimas, įskaitant </w:t>
      </w:r>
      <w:r w:rsidR="00A53E24">
        <w:rPr>
          <w:rFonts w:ascii="Times New Roman" w:eastAsia="Calibri" w:hAnsi="Times New Roman" w:cs="Times New Roman"/>
          <w:kern w:val="0"/>
          <w:sz w:val="22"/>
          <w:szCs w:val="22"/>
          <w14:ligatures w14:val="none"/>
        </w:rPr>
        <w:t>besitęsiantį</w:t>
      </w:r>
      <w:r w:rsidRPr="00776D3E">
        <w:rPr>
          <w:rFonts w:ascii="Times New Roman" w:eastAsia="Calibri" w:hAnsi="Times New Roman" w:cs="Times New Roman"/>
          <w:kern w:val="0"/>
          <w:sz w:val="22"/>
          <w:szCs w:val="22"/>
          <w14:ligatures w14:val="none"/>
        </w:rPr>
        <w:t xml:space="preserve"> kosulį ir (arba) dusulį ir karščiavimą.</w:t>
      </w:r>
    </w:p>
    <w:p w14:paraId="49D9C410"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Sausgyslių pažeidimas.</w:t>
      </w:r>
    </w:p>
    <w:p w14:paraId="42437D64" w14:textId="77777777" w:rsidR="00776D3E" w:rsidRPr="00776D3E" w:rsidRDefault="00776D3E" w:rsidP="00776D3E">
      <w:pPr>
        <w:numPr>
          <w:ilvl w:val="0"/>
          <w:numId w:val="14"/>
        </w:numPr>
        <w:spacing w:after="200" w:line="276"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Nervų sutrikimas, galintis sukelti silpnumą, dilgčiojimą ar tirpimą.</w:t>
      </w:r>
    </w:p>
    <w:p w14:paraId="322E4E87"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Nuolatinis raumenų silpnumas.</w:t>
      </w:r>
    </w:p>
    <w:p w14:paraId="35876BC8" w14:textId="78AD2741"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proofErr w:type="spellStart"/>
      <w:r w:rsidRPr="00776D3E">
        <w:rPr>
          <w:rFonts w:ascii="Times New Roman" w:eastAsia="Calibri" w:hAnsi="Times New Roman" w:cs="Times New Roman"/>
          <w:kern w:val="0"/>
          <w:sz w:val="22"/>
          <w:szCs w:val="22"/>
          <w14:ligatures w14:val="none"/>
        </w:rPr>
        <w:t>Generalizuota</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(liga, sukelianti bendrą raumenų, įskaitant kai kuriais atvejais, kvėp</w:t>
      </w:r>
      <w:r w:rsidR="00066A9A">
        <w:rPr>
          <w:rFonts w:ascii="Times New Roman" w:eastAsia="Calibri" w:hAnsi="Times New Roman" w:cs="Times New Roman"/>
          <w:kern w:val="0"/>
          <w:sz w:val="22"/>
          <w:szCs w:val="22"/>
          <w14:ligatures w14:val="none"/>
        </w:rPr>
        <w:t>avimui</w:t>
      </w:r>
      <w:r w:rsidRPr="00776D3E">
        <w:rPr>
          <w:rFonts w:ascii="Times New Roman" w:eastAsia="Calibri" w:hAnsi="Times New Roman" w:cs="Times New Roman"/>
          <w:kern w:val="0"/>
          <w:sz w:val="22"/>
          <w:szCs w:val="22"/>
          <w14:ligatures w14:val="none"/>
        </w:rPr>
        <w:t xml:space="preserve"> naudojamus raumenis, silpnumą). </w:t>
      </w:r>
    </w:p>
    <w:p w14:paraId="273EB039" w14:textId="77777777" w:rsidR="00776D3E" w:rsidRPr="00776D3E" w:rsidRDefault="00776D3E" w:rsidP="00776D3E">
      <w:pPr>
        <w:numPr>
          <w:ilvl w:val="0"/>
          <w:numId w:val="14"/>
        </w:numPr>
        <w:spacing w:after="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Akių </w:t>
      </w:r>
      <w:proofErr w:type="spellStart"/>
      <w:r w:rsidRPr="00776D3E">
        <w:rPr>
          <w:rFonts w:ascii="Times New Roman" w:eastAsia="Calibri" w:hAnsi="Times New Roman" w:cs="Times New Roman"/>
          <w:kern w:val="0"/>
          <w:sz w:val="22"/>
          <w:szCs w:val="22"/>
          <w14:ligatures w14:val="none"/>
        </w:rPr>
        <w:t>miastenija</w:t>
      </w:r>
      <w:proofErr w:type="spellEnd"/>
      <w:r w:rsidRPr="00776D3E">
        <w:rPr>
          <w:rFonts w:ascii="Times New Roman" w:eastAsia="Calibri" w:hAnsi="Times New Roman" w:cs="Times New Roman"/>
          <w:kern w:val="0"/>
          <w:sz w:val="22"/>
          <w:szCs w:val="22"/>
          <w14:ligatures w14:val="none"/>
        </w:rPr>
        <w:t xml:space="preserve"> (akių raumenų silpnumą sukelianti liga). </w:t>
      </w:r>
    </w:p>
    <w:p w14:paraId="2AFB4902" w14:textId="77777777" w:rsidR="00776D3E" w:rsidRPr="00776D3E" w:rsidRDefault="00776D3E" w:rsidP="00776D3E">
      <w:pPr>
        <w:spacing w:after="0" w:line="240" w:lineRule="auto"/>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Pasitarkite su gydytoju, jei jaučiate rankų ar kojų silpnumą, kuris pasunkėja aktyviau pajudėjus, jei dvejinasi akyse arba užkrenta akių vokai, sunku ryti arba pasireiškia dusulys.</w:t>
      </w:r>
    </w:p>
    <w:p w14:paraId="052CA474"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p>
    <w:p w14:paraId="1CAD97A3"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Cs/>
          <w:kern w:val="0"/>
          <w:sz w:val="22"/>
          <w:szCs w:val="22"/>
          <w:u w:val="single"/>
          <w14:ligatures w14:val="none"/>
        </w:rPr>
      </w:pPr>
      <w:r w:rsidRPr="00776D3E">
        <w:rPr>
          <w:rFonts w:ascii="Times New Roman" w:eastAsia="Times New Roman" w:hAnsi="Times New Roman" w:cs="Times New Roman"/>
          <w:bCs/>
          <w:kern w:val="0"/>
          <w:sz w:val="22"/>
          <w:szCs w:val="22"/>
          <w:u w:val="single"/>
          <w14:ligatures w14:val="none"/>
        </w:rPr>
        <w:t>ACETILSALICILO RŪGŠTIS</w:t>
      </w:r>
    </w:p>
    <w:p w14:paraId="4A9F031C"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p>
    <w:p w14:paraId="51471A2B"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2FC3CB06" w14:textId="77777777" w:rsidR="00776D3E" w:rsidRPr="00776D3E" w:rsidRDefault="00776D3E" w:rsidP="00776D3E">
      <w:pPr>
        <w:numPr>
          <w:ilvl w:val="0"/>
          <w:numId w:val="19"/>
        </w:numPr>
        <w:tabs>
          <w:tab w:val="left" w:pos="567"/>
        </w:tabs>
        <w:spacing w:after="200" w:line="276"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Skrandžio veiklos sutrikimai: rėmuo, pykinimas, vėmimas, pilvo skausmas ir viduriavimas.</w:t>
      </w:r>
    </w:p>
    <w:p w14:paraId="05507223" w14:textId="77777777" w:rsidR="00776D3E" w:rsidRPr="00776D3E" w:rsidRDefault="00776D3E" w:rsidP="00776D3E">
      <w:pPr>
        <w:numPr>
          <w:ilvl w:val="0"/>
          <w:numId w:val="19"/>
        </w:numPr>
        <w:tabs>
          <w:tab w:val="left" w:pos="567"/>
        </w:tabs>
        <w:spacing w:after="200" w:line="276"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Nedidelis kraujo netekimas iš virškinimo trakto (</w:t>
      </w:r>
      <w:proofErr w:type="spellStart"/>
      <w:r w:rsidRPr="00776D3E">
        <w:rPr>
          <w:rFonts w:ascii="Times New Roman" w:eastAsia="Calibri" w:hAnsi="Times New Roman" w:cs="Times New Roman"/>
          <w:bCs/>
          <w:kern w:val="0"/>
          <w:sz w:val="22"/>
          <w:szCs w:val="22"/>
          <w14:ligatures w14:val="none"/>
        </w:rPr>
        <w:t>mikrokraujavimas</w:t>
      </w:r>
      <w:proofErr w:type="spellEnd"/>
      <w:r w:rsidRPr="00776D3E">
        <w:rPr>
          <w:rFonts w:ascii="Times New Roman" w:eastAsia="Calibri" w:hAnsi="Times New Roman" w:cs="Times New Roman"/>
          <w:bCs/>
          <w:kern w:val="0"/>
          <w:sz w:val="22"/>
          <w:szCs w:val="22"/>
          <w14:ligatures w14:val="none"/>
        </w:rPr>
        <w:t>).</w:t>
      </w:r>
    </w:p>
    <w:p w14:paraId="7A374ABB" w14:textId="2F2A9F36" w:rsidR="00776D3E" w:rsidRPr="00776D3E" w:rsidRDefault="00776D3E" w:rsidP="00776D3E">
      <w:pPr>
        <w:numPr>
          <w:ilvl w:val="0"/>
          <w:numId w:val="19"/>
        </w:numPr>
        <w:tabs>
          <w:tab w:val="left" w:pos="567"/>
        </w:tabs>
        <w:spacing w:after="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Krauj</w:t>
      </w:r>
      <w:r w:rsidR="000F7259">
        <w:rPr>
          <w:rFonts w:ascii="Times New Roman" w:eastAsia="Calibri" w:hAnsi="Times New Roman" w:cs="Times New Roman"/>
          <w:bCs/>
          <w:kern w:val="0"/>
          <w:sz w:val="22"/>
          <w:szCs w:val="22"/>
          <w14:ligatures w14:val="none"/>
        </w:rPr>
        <w:t>avimas</w:t>
      </w:r>
      <w:r w:rsidRPr="00776D3E">
        <w:rPr>
          <w:rFonts w:ascii="Times New Roman" w:eastAsia="Calibri" w:hAnsi="Times New Roman" w:cs="Times New Roman"/>
          <w:bCs/>
          <w:kern w:val="0"/>
          <w:sz w:val="22"/>
          <w:szCs w:val="22"/>
          <w14:ligatures w14:val="none"/>
        </w:rPr>
        <w:t xml:space="preserve"> iš nosies, kraujavimas iš dantenų, kraujosruvos odoje ar </w:t>
      </w:r>
      <w:r w:rsidR="00231E8A">
        <w:rPr>
          <w:rFonts w:ascii="Times New Roman" w:eastAsia="Calibri" w:hAnsi="Times New Roman" w:cs="Times New Roman"/>
          <w:bCs/>
          <w:kern w:val="0"/>
          <w:sz w:val="22"/>
          <w:szCs w:val="22"/>
          <w14:ligatures w14:val="none"/>
        </w:rPr>
        <w:t xml:space="preserve">kraujavimas </w:t>
      </w:r>
      <w:r w:rsidR="008A5BC3">
        <w:rPr>
          <w:rFonts w:ascii="Times New Roman" w:eastAsia="Calibri" w:hAnsi="Times New Roman" w:cs="Times New Roman"/>
          <w:bCs/>
          <w:kern w:val="0"/>
          <w:sz w:val="22"/>
          <w:szCs w:val="22"/>
          <w14:ligatures w14:val="none"/>
        </w:rPr>
        <w:t xml:space="preserve">iš </w:t>
      </w:r>
      <w:r w:rsidRPr="00776D3E">
        <w:rPr>
          <w:rFonts w:ascii="Times New Roman" w:eastAsia="Calibri" w:hAnsi="Times New Roman" w:cs="Times New Roman"/>
          <w:bCs/>
          <w:kern w:val="0"/>
          <w:sz w:val="22"/>
          <w:szCs w:val="22"/>
          <w14:ligatures w14:val="none"/>
        </w:rPr>
        <w:t>šlapimo tak</w:t>
      </w:r>
      <w:r w:rsidR="008A5BC3">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lyties organ</w:t>
      </w:r>
      <w:r w:rsidR="008A5BC3">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su galimai pailgėjusiu kraujavimo laiku. Poveikis gali trukti 4-8 dienas po vaisto pavartojimo.</w:t>
      </w:r>
    </w:p>
    <w:p w14:paraId="363AD39B"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p>
    <w:p w14:paraId="09D4BBE7"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4139312F" w14:textId="74CBEC04"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Kraujavimas skrandyje arba žarnose. Ilgai vartojant </w:t>
      </w:r>
      <w:proofErr w:type="spellStart"/>
      <w:r w:rsidRPr="00776D3E">
        <w:rPr>
          <w:rFonts w:ascii="Times New Roman" w:eastAsia="Calibri" w:hAnsi="Times New Roman" w:cs="Times New Roman"/>
          <w:bCs/>
          <w:kern w:val="0"/>
          <w:sz w:val="22"/>
          <w:szCs w:val="22"/>
          <w14:ligatures w14:val="none"/>
        </w:rPr>
        <w:t>acetilsalicilo</w:t>
      </w:r>
      <w:proofErr w:type="spellEnd"/>
      <w:r w:rsidRPr="00776D3E">
        <w:rPr>
          <w:rFonts w:ascii="Times New Roman" w:eastAsia="Calibri" w:hAnsi="Times New Roman" w:cs="Times New Roman"/>
          <w:bCs/>
          <w:kern w:val="0"/>
          <w:sz w:val="22"/>
          <w:szCs w:val="22"/>
          <w14:ligatures w14:val="none"/>
        </w:rPr>
        <w:t xml:space="preserve"> rūgštį gali išsivystyti mažakraujystė (dėl geležies stokos) dėl </w:t>
      </w:r>
      <w:r w:rsidR="00F32E3B">
        <w:rPr>
          <w:rFonts w:ascii="Times New Roman" w:eastAsia="Calibri" w:hAnsi="Times New Roman" w:cs="Times New Roman"/>
          <w:bCs/>
          <w:kern w:val="0"/>
          <w:sz w:val="22"/>
          <w:szCs w:val="22"/>
          <w14:ligatures w14:val="none"/>
        </w:rPr>
        <w:t>slapto kraujavimo</w:t>
      </w:r>
      <w:r w:rsidRPr="00776D3E">
        <w:rPr>
          <w:rFonts w:ascii="Times New Roman" w:eastAsia="Calibri" w:hAnsi="Times New Roman" w:cs="Times New Roman"/>
          <w:bCs/>
          <w:kern w:val="0"/>
          <w:sz w:val="22"/>
          <w:szCs w:val="22"/>
          <w14:ligatures w14:val="none"/>
        </w:rPr>
        <w:t xml:space="preserve"> iš skrandžio arba žarnyno.</w:t>
      </w:r>
    </w:p>
    <w:p w14:paraId="4A20AE9E"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Kraujavimas galvos smegenyse, kraujas šlapime.</w:t>
      </w:r>
    </w:p>
    <w:p w14:paraId="62D7B55E"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Skrandžio arba žarnų opos, kurios labai retai gali sukelti prakiurimą.</w:t>
      </w:r>
    </w:p>
    <w:p w14:paraId="0855CC6A"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Virškinimo trakto uždegimas.</w:t>
      </w:r>
    </w:p>
    <w:p w14:paraId="5E8FBC3F"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Odos reakcijos.</w:t>
      </w:r>
    </w:p>
    <w:p w14:paraId="4B35B080" w14:textId="77777777" w:rsidR="00776D3E" w:rsidRPr="00776D3E" w:rsidRDefault="00776D3E" w:rsidP="00776D3E">
      <w:pPr>
        <w:tabs>
          <w:tab w:val="left" w:pos="567"/>
        </w:tabs>
        <w:spacing w:after="0" w:line="240" w:lineRule="auto"/>
        <w:ind w:right="-29"/>
        <w:rPr>
          <w:rFonts w:ascii="Times New Roman" w:eastAsia="Segoe UI Emoji"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lastRenderedPageBreak/>
        <w:t>Reti šalutinio poveikio reiškiniai (gali pasireikšti rečiau kaip 1 iš 1 000 asmenų):</w:t>
      </w:r>
    </w:p>
    <w:p w14:paraId="65C102C1"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Odos, kvėpavimo organų, virškinimo trakto ir kardiovaskulinės sistemos padidėjusio jautrumo reakcijos, ypač sergantiems astma. Gali pasireikšti tokių simptomų: kraujospūdžio sumažėjimas, dusulio priepuoliai, nosies gleivinės uždegimas, nosies užgulimas, alerginis šokas, veido, liežuvio ir gerklų patinimas (</w:t>
      </w:r>
      <w:proofErr w:type="spellStart"/>
      <w:r w:rsidRPr="00776D3E">
        <w:rPr>
          <w:rFonts w:ascii="Times New Roman" w:eastAsia="Calibri" w:hAnsi="Times New Roman" w:cs="Times New Roman"/>
          <w:bCs/>
          <w:kern w:val="0"/>
          <w:sz w:val="22"/>
          <w:szCs w:val="22"/>
          <w14:ligatures w14:val="none"/>
        </w:rPr>
        <w:t>Kvinkės</w:t>
      </w:r>
      <w:proofErr w:type="spellEnd"/>
      <w:r w:rsidRPr="00776D3E">
        <w:rPr>
          <w:rFonts w:ascii="Times New Roman" w:eastAsia="Calibri" w:hAnsi="Times New Roman" w:cs="Times New Roman"/>
          <w:bCs/>
          <w:kern w:val="0"/>
          <w:sz w:val="22"/>
          <w:szCs w:val="22"/>
          <w14:ligatures w14:val="none"/>
        </w:rPr>
        <w:t xml:space="preserve"> edema).</w:t>
      </w:r>
    </w:p>
    <w:p w14:paraId="3893814D" w14:textId="77F64811"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Stiprus kraujavimas – kraujo išsiliejimas smegenyse, ypač pacientams, kurių aukštas nekontroliuojamas kraujospūdis ir (arba) kartu </w:t>
      </w:r>
      <w:r w:rsidR="00156CAE">
        <w:rPr>
          <w:rFonts w:ascii="Times New Roman" w:eastAsia="Calibri" w:hAnsi="Times New Roman" w:cs="Times New Roman"/>
          <w:bCs/>
          <w:kern w:val="0"/>
          <w:sz w:val="22"/>
          <w:szCs w:val="22"/>
          <w14:ligatures w14:val="none"/>
        </w:rPr>
        <w:t>vartojama</w:t>
      </w:r>
      <w:r w:rsidR="00156CAE" w:rsidRPr="00776D3E">
        <w:rPr>
          <w:rFonts w:ascii="Times New Roman" w:eastAsia="Calibri" w:hAnsi="Times New Roman" w:cs="Times New Roman"/>
          <w:bCs/>
          <w:kern w:val="0"/>
          <w:sz w:val="22"/>
          <w:szCs w:val="22"/>
          <w14:ligatures w14:val="none"/>
        </w:rPr>
        <w:t xml:space="preserve"> </w:t>
      </w:r>
      <w:r w:rsidRPr="00776D3E">
        <w:rPr>
          <w:rFonts w:ascii="Times New Roman" w:eastAsia="Calibri" w:hAnsi="Times New Roman" w:cs="Times New Roman"/>
          <w:bCs/>
          <w:kern w:val="0"/>
          <w:sz w:val="22"/>
          <w:szCs w:val="22"/>
          <w14:ligatures w14:val="none"/>
        </w:rPr>
        <w:t>antikoaguliant</w:t>
      </w:r>
      <w:r w:rsidR="00635A4B">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(vaist</w:t>
      </w:r>
      <w:r w:rsidR="007B1E5D">
        <w:rPr>
          <w:rFonts w:ascii="Times New Roman" w:eastAsia="Calibri" w:hAnsi="Times New Roman" w:cs="Times New Roman"/>
          <w:bCs/>
          <w:kern w:val="0"/>
          <w:sz w:val="22"/>
          <w:szCs w:val="22"/>
          <w14:ligatures w14:val="none"/>
        </w:rPr>
        <w:t>ų</w:t>
      </w:r>
      <w:r w:rsidRPr="00776D3E">
        <w:rPr>
          <w:rFonts w:ascii="Times New Roman" w:eastAsia="Calibri" w:hAnsi="Times New Roman" w:cs="Times New Roman"/>
          <w:bCs/>
          <w:kern w:val="0"/>
          <w:sz w:val="22"/>
          <w:szCs w:val="22"/>
          <w14:ligatures w14:val="none"/>
        </w:rPr>
        <w:t xml:space="preserve"> nuo kraujo krešėjimo), kuris gali būti pavojingas gyvybei.</w:t>
      </w:r>
    </w:p>
    <w:p w14:paraId="0DD442FD" w14:textId="77777777"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Sumišimas (konfūzija).</w:t>
      </w:r>
    </w:p>
    <w:p w14:paraId="231A997C" w14:textId="10386D70"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 xml:space="preserve">Galvos skausmas, </w:t>
      </w:r>
      <w:r w:rsidR="00652DEC">
        <w:rPr>
          <w:rFonts w:ascii="Times New Roman" w:eastAsia="Calibri" w:hAnsi="Times New Roman" w:cs="Times New Roman"/>
          <w:bCs/>
          <w:kern w:val="0"/>
          <w:sz w:val="22"/>
          <w:szCs w:val="22"/>
          <w14:ligatures w14:val="none"/>
        </w:rPr>
        <w:t>svaigulys</w:t>
      </w:r>
      <w:r w:rsidRPr="00776D3E">
        <w:rPr>
          <w:rFonts w:ascii="Times New Roman" w:eastAsia="Calibri" w:hAnsi="Times New Roman" w:cs="Times New Roman"/>
          <w:bCs/>
          <w:kern w:val="0"/>
          <w:sz w:val="22"/>
          <w:szCs w:val="22"/>
          <w14:ligatures w14:val="none"/>
        </w:rPr>
        <w:t>.</w:t>
      </w:r>
    </w:p>
    <w:p w14:paraId="4E7EFF04" w14:textId="3358ACCB" w:rsidR="00776D3E" w:rsidRPr="00776D3E" w:rsidRDefault="00776D3E" w:rsidP="00776D3E">
      <w:pPr>
        <w:numPr>
          <w:ilvl w:val="0"/>
          <w:numId w:val="20"/>
        </w:numPr>
        <w:tabs>
          <w:tab w:val="left" w:pos="567"/>
        </w:tabs>
        <w:spacing w:after="200" w:line="240" w:lineRule="auto"/>
        <w:ind w:left="567" w:right="-29" w:hanging="567"/>
        <w:contextualSpacing/>
        <w:rPr>
          <w:rFonts w:ascii="Times New Roman" w:eastAsia="Calibri" w:hAnsi="Times New Roman" w:cs="Times New Roman"/>
          <w:bCs/>
          <w:kern w:val="0"/>
          <w:sz w:val="22"/>
          <w:szCs w:val="22"/>
          <w14:ligatures w14:val="none"/>
        </w:rPr>
      </w:pPr>
      <w:r w:rsidRPr="00776D3E">
        <w:rPr>
          <w:rFonts w:ascii="Times New Roman" w:eastAsia="Calibri" w:hAnsi="Times New Roman" w:cs="Times New Roman"/>
          <w:bCs/>
          <w:kern w:val="0"/>
          <w:sz w:val="22"/>
          <w:szCs w:val="22"/>
          <w14:ligatures w14:val="none"/>
        </w:rPr>
        <w:t>Klausos sutrikimas arba ūžesys ausyse (</w:t>
      </w:r>
      <w:r w:rsidR="00652DEC">
        <w:rPr>
          <w:rFonts w:ascii="Times New Roman" w:eastAsia="Calibri" w:hAnsi="Times New Roman" w:cs="Times New Roman"/>
          <w:bCs/>
          <w:kern w:val="0"/>
          <w:sz w:val="22"/>
          <w:szCs w:val="22"/>
          <w14:ligatures w14:val="none"/>
        </w:rPr>
        <w:t xml:space="preserve">angl. </w:t>
      </w:r>
      <w:proofErr w:type="spellStart"/>
      <w:r w:rsidR="00652DEC">
        <w:rPr>
          <w:rFonts w:ascii="Times New Roman" w:eastAsia="Calibri" w:hAnsi="Times New Roman" w:cs="Times New Roman"/>
          <w:bCs/>
          <w:kern w:val="0"/>
          <w:sz w:val="22"/>
          <w:szCs w:val="22"/>
          <w14:ligatures w14:val="none"/>
        </w:rPr>
        <w:t>tinnitus</w:t>
      </w:r>
      <w:proofErr w:type="spellEnd"/>
      <w:r w:rsidRPr="00776D3E">
        <w:rPr>
          <w:rFonts w:ascii="Times New Roman" w:eastAsia="Calibri" w:hAnsi="Times New Roman" w:cs="Times New Roman"/>
          <w:bCs/>
          <w:kern w:val="0"/>
          <w:sz w:val="22"/>
          <w:szCs w:val="22"/>
          <w14:ligatures w14:val="none"/>
        </w:rPr>
        <w:t xml:space="preserve">), ypač vaikams ir senyviems žmonėms gali būti perdozavimo simptomai (žr. taip pat poskyrį „Ką daryti pavartojus per didelę </w:t>
      </w:r>
      <w:proofErr w:type="spellStart"/>
      <w:r w:rsidRPr="00776D3E">
        <w:rPr>
          <w:rFonts w:ascii="Times New Roman" w:eastAsia="Calibri" w:hAnsi="Times New Roman" w:cs="Times New Roman"/>
          <w:bCs/>
          <w:kern w:val="0"/>
          <w:sz w:val="22"/>
          <w:szCs w:val="22"/>
          <w14:ligatures w14:val="none"/>
        </w:rPr>
        <w:t>Roscly</w:t>
      </w:r>
      <w:proofErr w:type="spellEnd"/>
      <w:r w:rsidRPr="00776D3E">
        <w:rPr>
          <w:rFonts w:ascii="Times New Roman" w:eastAsia="Calibri" w:hAnsi="Times New Roman" w:cs="Times New Roman"/>
          <w:bCs/>
          <w:kern w:val="0"/>
          <w:sz w:val="22"/>
          <w:szCs w:val="22"/>
          <w14:ligatures w14:val="none"/>
        </w:rPr>
        <w:t xml:space="preserve"> dozę“). </w:t>
      </w:r>
    </w:p>
    <w:p w14:paraId="790A158A" w14:textId="77777777" w:rsidR="00776D3E" w:rsidRPr="00776D3E" w:rsidRDefault="00776D3E" w:rsidP="00776D3E">
      <w:pPr>
        <w:tabs>
          <w:tab w:val="left" w:pos="567"/>
        </w:tabs>
        <w:spacing w:after="0" w:line="240" w:lineRule="auto"/>
        <w:ind w:right="-29"/>
        <w:rPr>
          <w:rFonts w:ascii="Times New Roman" w:eastAsia="Times New Roman" w:hAnsi="Times New Roman" w:cs="Times New Roman"/>
          <w:b/>
          <w:bCs/>
          <w:kern w:val="0"/>
          <w:sz w:val="22"/>
          <w:szCs w:val="22"/>
          <w14:ligatures w14:val="none"/>
        </w:rPr>
      </w:pPr>
      <w:r w:rsidRPr="00776D3E">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12E94E37"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Kepenų funkcijos rodmenų kiekio padidėjimas.</w:t>
      </w:r>
    </w:p>
    <w:p w14:paraId="1B6A49DB" w14:textId="5DC05D84"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Inkstų funkcijos sutrikimas ir ūminis inkstų nepakankamumas.</w:t>
      </w:r>
    </w:p>
    <w:p w14:paraId="57A02109"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Cukraus kiekio kraujyje sumažėjimas (hipoglikemija).</w:t>
      </w:r>
    </w:p>
    <w:p w14:paraId="3520453D" w14:textId="77777777"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Mažų </w:t>
      </w:r>
      <w:proofErr w:type="spellStart"/>
      <w:r w:rsidRPr="00776D3E">
        <w:rPr>
          <w:rFonts w:ascii="Times New Roman" w:eastAsia="Calibri" w:hAnsi="Times New Roman" w:cs="Times New Roman"/>
          <w:kern w:val="0"/>
          <w:sz w:val="22"/>
          <w:szCs w:val="22"/>
          <w14:ligatures w14:val="none"/>
        </w:rPr>
        <w:t>acetilsalicilo</w:t>
      </w:r>
      <w:proofErr w:type="spellEnd"/>
      <w:r w:rsidRPr="00776D3E">
        <w:rPr>
          <w:rFonts w:ascii="Times New Roman" w:eastAsia="Calibri" w:hAnsi="Times New Roman" w:cs="Times New Roman"/>
          <w:kern w:val="0"/>
          <w:sz w:val="22"/>
          <w:szCs w:val="22"/>
          <w14:ligatures w14:val="none"/>
        </w:rPr>
        <w:t xml:space="preserve"> rūgšties dozių sukeltas šlapimo rūgšties išskyrimo sumažėjimas. Tai gali sukelti podagros priepuolį pacientams, kuriems būdinga šio sutrikimo rizika.</w:t>
      </w:r>
    </w:p>
    <w:p w14:paraId="320D0F60" w14:textId="45FF0C1F" w:rsidR="00776D3E" w:rsidRPr="00776D3E" w:rsidRDefault="00776D3E" w:rsidP="00776D3E">
      <w:pPr>
        <w:numPr>
          <w:ilvl w:val="0"/>
          <w:numId w:val="21"/>
        </w:numPr>
        <w:spacing w:after="200" w:line="240" w:lineRule="auto"/>
        <w:ind w:left="567" w:hanging="567"/>
        <w:contextualSpacing/>
        <w:rPr>
          <w:rFonts w:ascii="Times New Roman" w:eastAsia="Calibri" w:hAnsi="Times New Roman" w:cs="Times New Roman"/>
          <w:kern w:val="0"/>
          <w:sz w:val="22"/>
          <w:szCs w:val="22"/>
          <w14:ligatures w14:val="none"/>
        </w:rPr>
      </w:pPr>
      <w:r w:rsidRPr="00776D3E">
        <w:rPr>
          <w:rFonts w:ascii="Times New Roman" w:eastAsia="Calibri" w:hAnsi="Times New Roman" w:cs="Times New Roman"/>
          <w:kern w:val="0"/>
          <w:sz w:val="22"/>
          <w:szCs w:val="22"/>
          <w14:ligatures w14:val="none"/>
        </w:rPr>
        <w:t>Bėrimas</w:t>
      </w:r>
      <w:r w:rsidR="00767AF2">
        <w:rPr>
          <w:rFonts w:ascii="Times New Roman" w:eastAsia="Calibri" w:hAnsi="Times New Roman" w:cs="Times New Roman"/>
          <w:kern w:val="0"/>
          <w:sz w:val="22"/>
          <w:szCs w:val="22"/>
          <w14:ligatures w14:val="none"/>
        </w:rPr>
        <w:t xml:space="preserve">, </w:t>
      </w:r>
      <w:r w:rsidR="00767AF2" w:rsidRPr="005D4FA9">
        <w:rPr>
          <w:rFonts w:ascii="Times New Roman" w:eastAsia="Calibri" w:hAnsi="Times New Roman" w:cs="Times New Roman"/>
          <w:kern w:val="0"/>
          <w:sz w:val="22"/>
          <w:szCs w:val="22"/>
          <w14:ligatures w14:val="none"/>
        </w:rPr>
        <w:t>esant</w:t>
      </w:r>
      <w:r w:rsidR="00F55D55" w:rsidRPr="005D4FA9">
        <w:rPr>
          <w:rFonts w:ascii="Times New Roman" w:eastAsia="Calibri" w:hAnsi="Times New Roman" w:cs="Times New Roman"/>
          <w:kern w:val="0"/>
          <w:sz w:val="22"/>
          <w:szCs w:val="22"/>
          <w14:ligatures w14:val="none"/>
        </w:rPr>
        <w:t xml:space="preserve"> </w:t>
      </w:r>
      <w:r w:rsidR="006B2DDD" w:rsidRPr="005D4FA9">
        <w:rPr>
          <w:rFonts w:ascii="Times New Roman" w:eastAsia="Calibri" w:hAnsi="Times New Roman" w:cs="Times New Roman"/>
          <w:kern w:val="0"/>
          <w:sz w:val="22"/>
          <w:szCs w:val="22"/>
          <w14:ligatures w14:val="none"/>
        </w:rPr>
        <w:t>&gt;3</w:t>
      </w:r>
      <w:r w:rsidR="006B2DDD">
        <w:rPr>
          <w:rFonts w:ascii="Times New Roman" w:eastAsia="Calibri" w:hAnsi="Times New Roman" w:cs="Times New Roman"/>
          <w:kern w:val="0"/>
          <w:sz w:val="22"/>
          <w:szCs w:val="22"/>
          <w14:ligatures w14:val="none"/>
        </w:rPr>
        <w:t>8℃</w:t>
      </w:r>
      <w:r w:rsidRPr="00776D3E">
        <w:rPr>
          <w:rFonts w:ascii="Times New Roman" w:eastAsia="Calibri" w:hAnsi="Times New Roman" w:cs="Times New Roman"/>
          <w:kern w:val="0"/>
          <w:sz w:val="22"/>
          <w:szCs w:val="22"/>
          <w14:ligatures w14:val="none"/>
        </w:rPr>
        <w:t xml:space="preserve"> temperatūra</w:t>
      </w:r>
      <w:r w:rsidR="006B2DDD">
        <w:rPr>
          <w:rFonts w:ascii="Times New Roman" w:eastAsia="Calibri" w:hAnsi="Times New Roman" w:cs="Times New Roman"/>
          <w:kern w:val="0"/>
          <w:sz w:val="22"/>
          <w:szCs w:val="22"/>
          <w14:ligatures w14:val="none"/>
        </w:rPr>
        <w:t>i</w:t>
      </w:r>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febrilinis</w:t>
      </w:r>
      <w:proofErr w:type="spellEnd"/>
      <w:r w:rsidRPr="00776D3E">
        <w:rPr>
          <w:rFonts w:ascii="Times New Roman" w:eastAsia="Calibri" w:hAnsi="Times New Roman" w:cs="Times New Roman"/>
          <w:kern w:val="0"/>
          <w:sz w:val="22"/>
          <w:szCs w:val="22"/>
          <w14:ligatures w14:val="none"/>
        </w:rPr>
        <w:t xml:space="preserve"> išbėrimas) su gleivinių įtraukimu (daugiaformė </w:t>
      </w:r>
      <w:proofErr w:type="spellStart"/>
      <w:r w:rsidRPr="00776D3E">
        <w:rPr>
          <w:rFonts w:ascii="Times New Roman" w:eastAsia="Calibri" w:hAnsi="Times New Roman" w:cs="Times New Roman"/>
          <w:kern w:val="0"/>
          <w:sz w:val="22"/>
          <w:szCs w:val="22"/>
          <w14:ligatures w14:val="none"/>
        </w:rPr>
        <w:t>eksudacinė</w:t>
      </w:r>
      <w:proofErr w:type="spellEnd"/>
      <w:r w:rsidRPr="00776D3E">
        <w:rPr>
          <w:rFonts w:ascii="Times New Roman" w:eastAsia="Calibri" w:hAnsi="Times New Roman" w:cs="Times New Roman"/>
          <w:kern w:val="0"/>
          <w:sz w:val="22"/>
          <w:szCs w:val="22"/>
          <w14:ligatures w14:val="none"/>
        </w:rPr>
        <w:t xml:space="preserve"> </w:t>
      </w:r>
      <w:proofErr w:type="spellStart"/>
      <w:r w:rsidRPr="00776D3E">
        <w:rPr>
          <w:rFonts w:ascii="Times New Roman" w:eastAsia="Calibri" w:hAnsi="Times New Roman" w:cs="Times New Roman"/>
          <w:kern w:val="0"/>
          <w:sz w:val="22"/>
          <w:szCs w:val="22"/>
          <w14:ligatures w14:val="none"/>
        </w:rPr>
        <w:t>eritema</w:t>
      </w:r>
      <w:proofErr w:type="spellEnd"/>
      <w:r w:rsidRPr="00776D3E">
        <w:rPr>
          <w:rFonts w:ascii="Times New Roman" w:eastAsia="Calibri" w:hAnsi="Times New Roman" w:cs="Times New Roman"/>
          <w:kern w:val="0"/>
          <w:sz w:val="22"/>
          <w:szCs w:val="22"/>
          <w14:ligatures w14:val="none"/>
        </w:rPr>
        <w:t xml:space="preserve">). </w:t>
      </w:r>
    </w:p>
    <w:p w14:paraId="3A13A407" w14:textId="77777777" w:rsidR="00776D3E" w:rsidRPr="00776D3E" w:rsidRDefault="00776D3E" w:rsidP="00776D3E">
      <w:pPr>
        <w:spacing w:after="0" w:line="240" w:lineRule="auto"/>
        <w:rPr>
          <w:rFonts w:ascii="Times New Roman" w:eastAsia="Times New Roman" w:hAnsi="Times New Roman" w:cs="Times New Roman"/>
          <w:noProof/>
          <w:kern w:val="0"/>
          <w:sz w:val="22"/>
          <w:szCs w:val="22"/>
          <w14:ligatures w14:val="none"/>
        </w:rPr>
      </w:pPr>
      <w:r w:rsidRPr="00776D3E">
        <w:rPr>
          <w:rFonts w:ascii="Times New Roman" w:eastAsia="Calibri" w:hAnsi="Times New Roman" w:cs="Times New Roman"/>
          <w:b/>
          <w:kern w:val="0"/>
          <w:sz w:val="22"/>
          <w:szCs w:val="22"/>
          <w14:ligatures w14:val="none"/>
        </w:rPr>
        <w:t>Dažnis nežinomas (negali būti apskaičiuotas pagal turimus duomenis):</w:t>
      </w:r>
    </w:p>
    <w:p w14:paraId="1E886554" w14:textId="77777777" w:rsidR="00776D3E" w:rsidRPr="00776D3E" w:rsidRDefault="00776D3E" w:rsidP="00776D3E">
      <w:pPr>
        <w:numPr>
          <w:ilvl w:val="0"/>
          <w:numId w:val="23"/>
        </w:numPr>
        <w:tabs>
          <w:tab w:val="left" w:pos="567"/>
        </w:tabs>
        <w:spacing w:after="200" w:line="240" w:lineRule="auto"/>
        <w:ind w:left="567" w:right="-29" w:hanging="567"/>
        <w:contextualSpacing/>
        <w:rPr>
          <w:rFonts w:ascii="Calibri" w:eastAsia="Calibri" w:hAnsi="Calibri" w:cs="Times New Roman"/>
          <w:kern w:val="0"/>
          <w:sz w:val="22"/>
          <w:szCs w:val="22"/>
          <w14:ligatures w14:val="none"/>
        </w:rPr>
      </w:pPr>
      <w:r w:rsidRPr="00776D3E">
        <w:rPr>
          <w:rFonts w:ascii="Times New Roman" w:eastAsia="Calibri" w:hAnsi="Times New Roman" w:cs="Times New Roman"/>
          <w:kern w:val="0"/>
          <w:sz w:val="22"/>
          <w:szCs w:val="22"/>
          <w14:ligatures w14:val="none"/>
        </w:rPr>
        <w:t xml:space="preserve">Spartesnis raudonųjų kraujo ląstelių irimas ar skilimas ir specifinė mažakraujystė pacientams, kuriems nustatyta gliukozės-6-fosfatdehidrogenazės stoka. </w:t>
      </w:r>
    </w:p>
    <w:p w14:paraId="71A4179C" w14:textId="77777777" w:rsidR="00776D3E" w:rsidRPr="00776D3E" w:rsidRDefault="00776D3E" w:rsidP="00776D3E">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 kurio nors išvardyto simptomo pasireiškimas stiprėja arba jei pastebėjote kitokį neišvardytą šiame lapelyje šalutinį poveikį, kreipkitės į gydytoją arba vaistininką.</w:t>
      </w:r>
    </w:p>
    <w:p w14:paraId="3F2AC28B"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p>
    <w:p w14:paraId="66762689" w14:textId="77777777" w:rsidR="00776D3E" w:rsidRPr="00776D3E" w:rsidRDefault="00776D3E" w:rsidP="00776D3E">
      <w:pPr>
        <w:tabs>
          <w:tab w:val="left" w:pos="567"/>
        </w:tabs>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Pranešimas apie šalutinį poveikį</w:t>
      </w:r>
    </w:p>
    <w:p w14:paraId="5DB14004" w14:textId="5EAA12B6" w:rsidR="00776D3E" w:rsidRPr="00776D3E" w:rsidRDefault="00B61DAD" w:rsidP="00776D3E">
      <w:pPr>
        <w:tabs>
          <w:tab w:val="left" w:pos="567"/>
        </w:tabs>
        <w:spacing w:after="0" w:line="260" w:lineRule="exact"/>
        <w:ind w:right="-1"/>
        <w:rPr>
          <w:rFonts w:ascii="Times New Roman" w:eastAsia="Times New Roman" w:hAnsi="Times New Roman" w:cs="Times New Roman"/>
          <w:kern w:val="0"/>
          <w:sz w:val="22"/>
          <w:szCs w:val="22"/>
          <w14:ligatures w14:val="none"/>
        </w:rPr>
      </w:pPr>
      <w:r w:rsidRPr="00B61DAD">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94016">
        <w:rPr>
          <w:rFonts w:ascii="Times New Roman" w:hAnsi="Times New Roman"/>
          <w:kern w:val="0"/>
          <w:sz w:val="22"/>
          <w14:ligatures w14:val="none"/>
        </w:rPr>
        <w:t>https://vvkt.</w:t>
      </w:r>
      <w:r w:rsidRPr="00B61DAD">
        <w:rPr>
          <w:rFonts w:ascii="Times New Roman" w:eastAsia="Times New Roman" w:hAnsi="Times New Roman" w:cs="Times New Roman"/>
          <w:kern w:val="0"/>
          <w:sz w:val="22"/>
          <w:szCs w:val="22"/>
          <w14:ligatures w14:val="none"/>
        </w:rPr>
        <w:t>lrv.</w:t>
      </w:r>
      <w:r w:rsidRPr="00A94016">
        <w:rPr>
          <w:rFonts w:ascii="Times New Roman" w:hAnsi="Times New Roman"/>
          <w:kern w:val="0"/>
          <w:sz w:val="22"/>
          <w14:ligatures w14:val="none"/>
        </w:rPr>
        <w:t>lt/</w:t>
      </w:r>
      <w:r w:rsidRPr="00B61DAD">
        <w:rPr>
          <w:rFonts w:ascii="Times New Roman" w:eastAsia="Times New Roman" w:hAnsi="Times New Roman" w:cs="Times New Roman"/>
          <w:kern w:val="0"/>
          <w:sz w:val="22"/>
          <w:szCs w:val="22"/>
          <w14:ligatures w14:val="none"/>
        </w:rPr>
        <w:t>lt/ nurodytais būdais arba paskambinti nemokamu telefonu 8 800 73 568. Pranešdami apie šalutinį poveikį galite mums padėti gauti daugiau informacijos apie šio vaisto saugumą.</w:t>
      </w:r>
    </w:p>
    <w:p w14:paraId="73F1C905" w14:textId="77777777" w:rsidR="00776D3E" w:rsidRPr="00776D3E" w:rsidRDefault="00776D3E" w:rsidP="00776D3E">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1DB9B06A" w14:textId="77777777" w:rsidR="00776D3E" w:rsidRPr="00776D3E" w:rsidRDefault="00776D3E" w:rsidP="00776D3E">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77B1A60D"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5.</w:t>
      </w:r>
      <w:r w:rsidRPr="00776D3E">
        <w:rPr>
          <w:rFonts w:ascii="Times New Roman" w:eastAsia="Times New Roman" w:hAnsi="Times New Roman" w:cs="Times New Roman"/>
          <w:b/>
          <w:bCs/>
          <w:kern w:val="0"/>
          <w:sz w:val="22"/>
          <w:szCs w:val="22"/>
          <w:lang w:eastAsia="x-none"/>
          <w14:ligatures w14:val="none"/>
        </w:rPr>
        <w:tab/>
        <w:t xml:space="preserve">Kaip laikyti </w:t>
      </w: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p>
    <w:p w14:paraId="753C2EDD"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0DED517"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Šį vaistą laikykite vaikams nepastebimoje ir nepasiekiamoje vietoje.</w:t>
      </w:r>
    </w:p>
    <w:p w14:paraId="1FA19020"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422DB04"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1838F58F" w14:textId="77777777"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p>
    <w:p w14:paraId="5C311EE7" w14:textId="72F55B51" w:rsidR="00776D3E" w:rsidRPr="00776D3E" w:rsidRDefault="00776D3E" w:rsidP="00776D3E">
      <w:pPr>
        <w:tabs>
          <w:tab w:val="left" w:pos="0"/>
        </w:tabs>
        <w:spacing w:after="0" w:line="240" w:lineRule="auto"/>
        <w:rPr>
          <w:rFonts w:ascii="Times New Roman" w:eastAsia="Times New Roman" w:hAnsi="Times New Roman" w:cs="Times New Roman"/>
          <w:kern w:val="0"/>
          <w:sz w:val="22"/>
          <w:szCs w:val="22"/>
          <w:lang w:eastAsia="lt-LT"/>
          <w14:ligatures w14:val="none"/>
        </w:rPr>
      </w:pPr>
      <w:r w:rsidRPr="00776D3E">
        <w:rPr>
          <w:rFonts w:ascii="Times New Roman" w:eastAsia="Times New Roman" w:hAnsi="Times New Roman" w:cs="Times New Roman"/>
          <w:kern w:val="0"/>
          <w:sz w:val="22"/>
          <w:szCs w:val="22"/>
          <w:lang w:eastAsia="lt-LT"/>
          <w14:ligatures w14:val="none"/>
        </w:rPr>
        <w:t>Laikyti žemesnėje kaip 30 </w:t>
      </w:r>
      <w:r w:rsidRPr="00776D3E">
        <w:rPr>
          <w:rFonts w:ascii="Times New Roman" w:eastAsia="Times New Roman" w:hAnsi="Times New Roman" w:cs="Times New Roman"/>
          <w:kern w:val="0"/>
          <w:sz w:val="22"/>
          <w:szCs w:val="22"/>
          <w:lang w:eastAsia="lt-LT"/>
          <w14:ligatures w14:val="none"/>
        </w:rPr>
        <w:sym w:font="Symbol" w:char="F0B0"/>
      </w:r>
      <w:r w:rsidRPr="00776D3E">
        <w:rPr>
          <w:rFonts w:ascii="Times New Roman" w:eastAsia="Times New Roman" w:hAnsi="Times New Roman" w:cs="Times New Roman"/>
          <w:kern w:val="0"/>
          <w:sz w:val="22"/>
          <w:szCs w:val="22"/>
          <w:lang w:eastAsia="lt-LT"/>
          <w14:ligatures w14:val="none"/>
        </w:rPr>
        <w:t>C temperatūroje. Laikyti gamintojo pakuotėje, kad vaistas būtų apsaugotas nuo drėgmės.</w:t>
      </w:r>
    </w:p>
    <w:p w14:paraId="637B675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0389C99"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6DC563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DE3BA58"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4709751" w14:textId="77777777" w:rsidR="00776D3E" w:rsidRPr="00776D3E" w:rsidRDefault="00776D3E" w:rsidP="00776D3E">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6.</w:t>
      </w:r>
      <w:r w:rsidRPr="00776D3E">
        <w:rPr>
          <w:rFonts w:ascii="Times New Roman" w:eastAsia="Times New Roman" w:hAnsi="Times New Roman" w:cs="Times New Roman"/>
          <w:bCs/>
          <w:kern w:val="0"/>
          <w:sz w:val="22"/>
          <w:szCs w:val="22"/>
          <w:lang w:eastAsia="x-none"/>
          <w14:ligatures w14:val="none"/>
        </w:rPr>
        <w:tab/>
      </w:r>
      <w:r w:rsidRPr="00776D3E">
        <w:rPr>
          <w:rFonts w:ascii="Times New Roman" w:eastAsia="Times New Roman" w:hAnsi="Times New Roman" w:cs="Times New Roman"/>
          <w:b/>
          <w:bCs/>
          <w:kern w:val="0"/>
          <w:sz w:val="22"/>
          <w:szCs w:val="22"/>
          <w:lang w:eastAsia="x-none"/>
          <w14:ligatures w14:val="none"/>
        </w:rPr>
        <w:t>Pakuotės turinys ir kita informacija</w:t>
      </w:r>
    </w:p>
    <w:p w14:paraId="3E69ADA2" w14:textId="77777777" w:rsidR="00776D3E" w:rsidRPr="00776D3E" w:rsidRDefault="00776D3E" w:rsidP="00776D3E">
      <w:pPr>
        <w:numPr>
          <w:ilvl w:val="12"/>
          <w:numId w:val="0"/>
        </w:numPr>
        <w:tabs>
          <w:tab w:val="left" w:pos="3969"/>
        </w:tabs>
        <w:spacing w:after="0" w:line="240" w:lineRule="auto"/>
        <w:rPr>
          <w:rFonts w:ascii="Times New Roman" w:eastAsia="Times New Roman" w:hAnsi="Times New Roman" w:cs="Times New Roman"/>
          <w:kern w:val="0"/>
          <w:sz w:val="22"/>
          <w:szCs w:val="22"/>
          <w14:ligatures w14:val="none"/>
        </w:rPr>
      </w:pPr>
    </w:p>
    <w:p w14:paraId="7736E3F5"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sudėtis </w:t>
      </w:r>
    </w:p>
    <w:p w14:paraId="0FD4327B"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 xml:space="preserve">Veikliosios medžiagos yra </w:t>
      </w:r>
      <w:proofErr w:type="spellStart"/>
      <w:r w:rsidRPr="00776D3E">
        <w:rPr>
          <w:rFonts w:ascii="Times New Roman" w:eastAsia="Times New Roman" w:hAnsi="Times New Roman" w:cs="Times New Roman"/>
          <w:kern w:val="0"/>
          <w:sz w:val="22"/>
          <w:szCs w:val="22"/>
          <w14:ligatures w14:val="none"/>
        </w:rPr>
        <w:t>rozuvastatinas</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rūgšis</w:t>
      </w:r>
      <w:proofErr w:type="spellEnd"/>
      <w:r w:rsidRPr="00776D3E">
        <w:rPr>
          <w:rFonts w:ascii="Times New Roman" w:eastAsia="Times New Roman" w:hAnsi="Times New Roman" w:cs="Times New Roman"/>
          <w:kern w:val="0"/>
          <w:sz w:val="22"/>
          <w:szCs w:val="22"/>
          <w14:ligatures w14:val="none"/>
        </w:rPr>
        <w:t>.</w:t>
      </w:r>
    </w:p>
    <w:p w14:paraId="5AA1518E" w14:textId="77777777" w:rsidR="00776D3E" w:rsidRPr="00776D3E" w:rsidRDefault="00776D3E" w:rsidP="00776D3E">
      <w:pPr>
        <w:tabs>
          <w:tab w:val="left" w:pos="567"/>
        </w:tabs>
        <w:spacing w:after="0" w:line="260" w:lineRule="exact"/>
        <w:ind w:left="567"/>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10 mg/100 mg: kiekvienoje kietojoje kapsulėje yra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79C28940" w14:textId="77777777" w:rsidR="00776D3E" w:rsidRPr="00776D3E" w:rsidRDefault="00776D3E" w:rsidP="00776D3E">
      <w:pPr>
        <w:tabs>
          <w:tab w:val="left" w:pos="567"/>
        </w:tabs>
        <w:spacing w:after="0" w:line="260" w:lineRule="exact"/>
        <w:ind w:left="567"/>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lastRenderedPageBreak/>
        <w:t>Roscly</w:t>
      </w:r>
      <w:proofErr w:type="spellEnd"/>
      <w:r w:rsidRPr="00776D3E">
        <w:rPr>
          <w:rFonts w:ascii="Times New Roman" w:eastAsia="Times New Roman" w:hAnsi="Times New Roman" w:cs="Times New Roman"/>
          <w:kern w:val="0"/>
          <w:sz w:val="22"/>
          <w:szCs w:val="22"/>
          <w14:ligatures w14:val="none"/>
        </w:rPr>
        <w:t xml:space="preserve"> 20 mg/100 mg: kiekvienoje kietojoje kapsulėje yra 20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kalcio druskos pavidalu) ir 100 mg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w:t>
      </w:r>
    </w:p>
    <w:p w14:paraId="37186632" w14:textId="77777777" w:rsidR="00776D3E" w:rsidRPr="00776D3E" w:rsidRDefault="00776D3E" w:rsidP="00776D3E">
      <w:pPr>
        <w:tabs>
          <w:tab w:val="left" w:pos="567"/>
        </w:tabs>
        <w:spacing w:after="0" w:line="260" w:lineRule="exact"/>
        <w:ind w:left="567" w:right="-2" w:hanging="567"/>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w:t>
      </w:r>
      <w:r w:rsidRPr="00776D3E">
        <w:rPr>
          <w:rFonts w:ascii="Times New Roman" w:eastAsia="Times New Roman" w:hAnsi="Times New Roman" w:cs="Times New Roman"/>
          <w:kern w:val="0"/>
          <w:sz w:val="22"/>
          <w:szCs w:val="22"/>
          <w14:ligatures w14:val="none"/>
        </w:rPr>
        <w:tab/>
        <w:t>Pagalbinės medžiagos yra:</w:t>
      </w:r>
    </w:p>
    <w:p w14:paraId="3E154F13"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p>
    <w:p w14:paraId="52876D9C" w14:textId="25FEF45C"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Plėvele dengta tabletė su </w:t>
      </w:r>
      <w:proofErr w:type="spellStart"/>
      <w:r w:rsidRPr="00776D3E">
        <w:rPr>
          <w:rFonts w:ascii="Times New Roman" w:eastAsia="Times New Roman" w:hAnsi="Times New Roman" w:cs="Times New Roman"/>
          <w:i/>
          <w:kern w:val="0"/>
          <w:sz w:val="22"/>
          <w:szCs w:val="22"/>
          <w14:ligatures w14:val="none"/>
        </w:rPr>
        <w:t>rozuvastatinu</w:t>
      </w:r>
      <w:proofErr w:type="spellEnd"/>
    </w:p>
    <w:p w14:paraId="3084CE1E" w14:textId="77777777"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Tabletės šerdis</w:t>
      </w:r>
    </w:p>
    <w:p w14:paraId="71E4239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Laktozė </w:t>
      </w:r>
      <w:proofErr w:type="spellStart"/>
      <w:r w:rsidRPr="00776D3E">
        <w:rPr>
          <w:rFonts w:ascii="Times New Roman" w:eastAsia="Times New Roman" w:hAnsi="Times New Roman" w:cs="Times New Roman"/>
          <w:kern w:val="0"/>
          <w:sz w:val="22"/>
          <w:szCs w:val="22"/>
          <w14:ligatures w14:val="none"/>
        </w:rPr>
        <w:t>monohidratas</w:t>
      </w:r>
      <w:proofErr w:type="spellEnd"/>
      <w:r w:rsidRPr="00776D3E">
        <w:rPr>
          <w:rFonts w:ascii="Times New Roman" w:eastAsia="Times New Roman" w:hAnsi="Times New Roman" w:cs="Times New Roman"/>
          <w:kern w:val="0"/>
          <w:sz w:val="22"/>
          <w:szCs w:val="22"/>
          <w14:ligatures w14:val="none"/>
        </w:rPr>
        <w:t xml:space="preserve"> (žr. 2 skyrių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laktozės“)</w:t>
      </w:r>
    </w:p>
    <w:p w14:paraId="58358D9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198626A3" w14:textId="45B247FB"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Sunkusis magnio oksidas</w:t>
      </w:r>
    </w:p>
    <w:p w14:paraId="4A84FEF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Krospovidonas</w:t>
      </w:r>
      <w:proofErr w:type="spellEnd"/>
      <w:r w:rsidRPr="00776D3E">
        <w:rPr>
          <w:rFonts w:ascii="Times New Roman" w:eastAsia="Times New Roman" w:hAnsi="Times New Roman" w:cs="Times New Roman"/>
          <w:kern w:val="0"/>
          <w:sz w:val="22"/>
          <w:szCs w:val="22"/>
          <w14:ligatures w14:val="none"/>
        </w:rPr>
        <w:t xml:space="preserve"> (A tipas)</w:t>
      </w:r>
    </w:p>
    <w:p w14:paraId="6B3591E8" w14:textId="6C7B7092"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012B652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Magnio </w:t>
      </w:r>
      <w:proofErr w:type="spellStart"/>
      <w:r w:rsidRPr="00776D3E">
        <w:rPr>
          <w:rFonts w:ascii="Times New Roman" w:eastAsia="Times New Roman" w:hAnsi="Times New Roman" w:cs="Times New Roman"/>
          <w:kern w:val="0"/>
          <w:sz w:val="22"/>
          <w:szCs w:val="22"/>
          <w14:ligatures w14:val="none"/>
        </w:rPr>
        <w:t>stearatas</w:t>
      </w:r>
      <w:proofErr w:type="spellEnd"/>
    </w:p>
    <w:p w14:paraId="78D3293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57E0B304" w14:textId="52DCC9A4" w:rsidR="00776D3E" w:rsidRPr="00776D3E" w:rsidRDefault="00776D3E" w:rsidP="00776D3E">
      <w:pPr>
        <w:spacing w:after="0" w:line="240" w:lineRule="auto"/>
        <w:rPr>
          <w:rFonts w:ascii="Times New Roman" w:eastAsia="Times New Roman" w:hAnsi="Times New Roman" w:cs="Times New Roman"/>
          <w:kern w:val="0"/>
          <w:sz w:val="22"/>
          <w:szCs w:val="22"/>
          <w:u w:val="single"/>
          <w14:ligatures w14:val="none"/>
        </w:rPr>
      </w:pPr>
      <w:r w:rsidRPr="00776D3E">
        <w:rPr>
          <w:rFonts w:ascii="Times New Roman" w:eastAsia="Times New Roman" w:hAnsi="Times New Roman" w:cs="Times New Roman"/>
          <w:kern w:val="0"/>
          <w:sz w:val="22"/>
          <w:szCs w:val="22"/>
          <w:u w:val="single"/>
          <w14:ligatures w14:val="none"/>
        </w:rPr>
        <w:t>Plėvelė</w:t>
      </w:r>
    </w:p>
    <w:p w14:paraId="624080E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Polivinilo alkoholis</w:t>
      </w:r>
    </w:p>
    <w:p w14:paraId="5F9D558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31E7572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Talkas</w:t>
      </w:r>
    </w:p>
    <w:p w14:paraId="1306C8E9"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06565B67" w14:textId="3856AF5D"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Sojų </w:t>
      </w:r>
      <w:proofErr w:type="spellStart"/>
      <w:r w:rsidRPr="00776D3E">
        <w:rPr>
          <w:rFonts w:ascii="Times New Roman" w:eastAsia="Times New Roman" w:hAnsi="Times New Roman" w:cs="Times New Roman"/>
          <w:kern w:val="0"/>
          <w:sz w:val="22"/>
          <w:szCs w:val="22"/>
          <w14:ligatures w14:val="none"/>
        </w:rPr>
        <w:t>lecitinas</w:t>
      </w:r>
      <w:proofErr w:type="spellEnd"/>
      <w:r w:rsidRPr="00776D3E">
        <w:rPr>
          <w:rFonts w:ascii="Times New Roman" w:eastAsia="Times New Roman" w:hAnsi="Times New Roman" w:cs="Times New Roman"/>
          <w:kern w:val="0"/>
          <w:sz w:val="22"/>
          <w:szCs w:val="22"/>
          <w14:ligatures w14:val="none"/>
        </w:rPr>
        <w:t xml:space="preserve"> (žr. 2 skyrių „</w:t>
      </w: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sudėtyje yra sojų </w:t>
      </w:r>
      <w:proofErr w:type="spellStart"/>
      <w:r w:rsidRPr="00776D3E">
        <w:rPr>
          <w:rFonts w:ascii="Times New Roman" w:eastAsia="Times New Roman" w:hAnsi="Times New Roman" w:cs="Times New Roman"/>
          <w:kern w:val="0"/>
          <w:sz w:val="22"/>
          <w:szCs w:val="22"/>
          <w14:ligatures w14:val="none"/>
        </w:rPr>
        <w:t>lecitino</w:t>
      </w:r>
      <w:proofErr w:type="spellEnd"/>
      <w:r w:rsidRPr="00776D3E">
        <w:rPr>
          <w:rFonts w:ascii="Times New Roman" w:eastAsia="Times New Roman" w:hAnsi="Times New Roman" w:cs="Times New Roman"/>
          <w:kern w:val="0"/>
          <w:sz w:val="22"/>
          <w:szCs w:val="22"/>
          <w14:ligatures w14:val="none"/>
        </w:rPr>
        <w:t>“)</w:t>
      </w:r>
    </w:p>
    <w:p w14:paraId="39FD403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Raudonasis geležies oksidas (E172)</w:t>
      </w:r>
    </w:p>
    <w:p w14:paraId="4394F72A"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Ksantano</w:t>
      </w:r>
      <w:proofErr w:type="spellEnd"/>
      <w:r w:rsidRPr="00776D3E">
        <w:rPr>
          <w:rFonts w:ascii="Times New Roman" w:eastAsia="Times New Roman" w:hAnsi="Times New Roman" w:cs="Times New Roman"/>
          <w:kern w:val="0"/>
          <w:sz w:val="22"/>
          <w:szCs w:val="22"/>
          <w14:ligatures w14:val="none"/>
        </w:rPr>
        <w:t xml:space="preserve"> derva</w:t>
      </w:r>
    </w:p>
    <w:p w14:paraId="44DACBCB"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18C8F3CE"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03DDD21"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 xml:space="preserve">Tabletė su </w:t>
      </w:r>
      <w:proofErr w:type="spellStart"/>
      <w:r w:rsidRPr="00776D3E">
        <w:rPr>
          <w:rFonts w:ascii="Times New Roman" w:eastAsia="Times New Roman" w:hAnsi="Times New Roman" w:cs="Times New Roman"/>
          <w:i/>
          <w:kern w:val="0"/>
          <w:sz w:val="22"/>
          <w:szCs w:val="22"/>
          <w14:ligatures w14:val="none"/>
        </w:rPr>
        <w:t>acetilsalicilo</w:t>
      </w:r>
      <w:proofErr w:type="spellEnd"/>
      <w:r w:rsidRPr="00776D3E">
        <w:rPr>
          <w:rFonts w:ascii="Times New Roman" w:eastAsia="Times New Roman" w:hAnsi="Times New Roman" w:cs="Times New Roman"/>
          <w:i/>
          <w:kern w:val="0"/>
          <w:sz w:val="22"/>
          <w:szCs w:val="22"/>
          <w14:ligatures w14:val="none"/>
        </w:rPr>
        <w:t xml:space="preserve"> rūgštimi</w:t>
      </w:r>
    </w:p>
    <w:p w14:paraId="10593D2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Mikrokristalinė</w:t>
      </w:r>
      <w:proofErr w:type="spellEnd"/>
      <w:r w:rsidRPr="00776D3E">
        <w:rPr>
          <w:rFonts w:ascii="Times New Roman" w:eastAsia="Times New Roman" w:hAnsi="Times New Roman" w:cs="Times New Roman"/>
          <w:kern w:val="0"/>
          <w:sz w:val="22"/>
          <w:szCs w:val="22"/>
          <w14:ligatures w14:val="none"/>
        </w:rPr>
        <w:t xml:space="preserve"> celiuliozė</w:t>
      </w:r>
    </w:p>
    <w:p w14:paraId="4A8B552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Kukurūzų krakmolas</w:t>
      </w:r>
    </w:p>
    <w:p w14:paraId="5E4FD45F" w14:textId="1DB622B2"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Bevandenis koloidinis silicio dioksidas</w:t>
      </w:r>
    </w:p>
    <w:p w14:paraId="37933AB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Stearino rūgštis</w:t>
      </w:r>
    </w:p>
    <w:p w14:paraId="2640888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14C1604F"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Kapsulės apvalkalas</w:t>
      </w:r>
    </w:p>
    <w:p w14:paraId="599866F4"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Želatina</w:t>
      </w:r>
    </w:p>
    <w:p w14:paraId="46B2779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Titano dioksidas (E171)</w:t>
      </w:r>
    </w:p>
    <w:p w14:paraId="47A259E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Indigotinas</w:t>
      </w:r>
      <w:proofErr w:type="spellEnd"/>
      <w:r w:rsidRPr="00776D3E">
        <w:rPr>
          <w:rFonts w:ascii="Times New Roman" w:eastAsia="Times New Roman" w:hAnsi="Times New Roman" w:cs="Times New Roman"/>
          <w:kern w:val="0"/>
          <w:sz w:val="22"/>
          <w:szCs w:val="22"/>
          <w14:ligatures w14:val="none"/>
        </w:rPr>
        <w:t xml:space="preserve"> (E132)</w:t>
      </w:r>
    </w:p>
    <w:p w14:paraId="3A5FFDC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Geltonasis geležies oksidas (E172)</w:t>
      </w:r>
    </w:p>
    <w:p w14:paraId="0F96EB93"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2BD80FB0" w14:textId="77777777" w:rsidR="00776D3E" w:rsidRPr="00776D3E" w:rsidRDefault="00776D3E" w:rsidP="00776D3E">
      <w:pPr>
        <w:spacing w:after="0" w:line="240" w:lineRule="auto"/>
        <w:rPr>
          <w:rFonts w:ascii="Times New Roman" w:eastAsia="Times New Roman" w:hAnsi="Times New Roman" w:cs="Times New Roman"/>
          <w:i/>
          <w:kern w:val="0"/>
          <w:sz w:val="22"/>
          <w:szCs w:val="22"/>
          <w14:ligatures w14:val="none"/>
        </w:rPr>
      </w:pPr>
      <w:r w:rsidRPr="00776D3E">
        <w:rPr>
          <w:rFonts w:ascii="Times New Roman" w:eastAsia="Times New Roman" w:hAnsi="Times New Roman" w:cs="Times New Roman"/>
          <w:i/>
          <w:kern w:val="0"/>
          <w:sz w:val="22"/>
          <w:szCs w:val="22"/>
          <w14:ligatures w14:val="none"/>
        </w:rPr>
        <w:t>Juodojo rašalo sudėtis</w:t>
      </w:r>
    </w:p>
    <w:p w14:paraId="1ADEB00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Šelakas</w:t>
      </w:r>
      <w:proofErr w:type="spellEnd"/>
    </w:p>
    <w:p w14:paraId="6C12BA6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Propilenglikolis</w:t>
      </w:r>
      <w:proofErr w:type="spellEnd"/>
    </w:p>
    <w:p w14:paraId="2585E96C" w14:textId="2B0C8678"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Koncentruotas amoniako tirpalas</w:t>
      </w:r>
    </w:p>
    <w:p w14:paraId="1D588C35"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Juodasis geležies oksidas (E172)</w:t>
      </w:r>
    </w:p>
    <w:p w14:paraId="69079B07"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Kalio hidroksidas</w:t>
      </w:r>
    </w:p>
    <w:p w14:paraId="63D34A36"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BD2DE5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proofErr w:type="spellStart"/>
      <w:r w:rsidRPr="00776D3E">
        <w:rPr>
          <w:rFonts w:ascii="Times New Roman" w:eastAsia="Times New Roman" w:hAnsi="Times New Roman" w:cs="Times New Roman"/>
          <w:b/>
          <w:bCs/>
          <w:kern w:val="0"/>
          <w:sz w:val="22"/>
          <w:szCs w:val="22"/>
          <w:lang w:eastAsia="x-none"/>
          <w14:ligatures w14:val="none"/>
        </w:rPr>
        <w:t>Roscly</w:t>
      </w:r>
      <w:proofErr w:type="spellEnd"/>
      <w:r w:rsidRPr="00776D3E">
        <w:rPr>
          <w:rFonts w:ascii="Times New Roman" w:eastAsia="Times New Roman" w:hAnsi="Times New Roman" w:cs="Times New Roman"/>
          <w:b/>
          <w:bCs/>
          <w:kern w:val="0"/>
          <w:sz w:val="22"/>
          <w:szCs w:val="22"/>
          <w:lang w:eastAsia="x-none"/>
          <w14:ligatures w14:val="none"/>
        </w:rPr>
        <w:t xml:space="preserve"> išvaizda ir kiekis pakuotėje</w:t>
      </w:r>
    </w:p>
    <w:p w14:paraId="23A7CE6D"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77A6EEE1" w14:textId="0C8D3FF6"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10 mg/100 mg: 1 dydžio kietoji želatininė kapsulė, kurios korpusas baltos neskaidrios spalvos su juodu užrašu „ASA 100“ ir šviesiai žalios spalvos neskaidriu dangteliu su juodu užrašu „RSV 10“. Kiekvienoje kapsulėje yra viena baltos arba beveik baltos spalvos abipus išgaubta ovali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viena plėvele dengta rudos spalvos abipus išgaubta apvali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w:t>
      </w:r>
    </w:p>
    <w:p w14:paraId="5A273249"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2CC100CC" w14:textId="43B66152"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20 mg/100 mg: 0 dydžio kietoji želatininė kapsulė, kurios korpusas baltos neskaidrios spalvos su juodu užrašu „ASA 100“ ir žaliu neskaidrios spalvos dangteliu su juodu užrašu „RSV 20“. Kiekvienoje kapsulėje yra viena baltos arba beveik baltos spalvos abipus išgaubta ovali </w:t>
      </w:r>
      <w:proofErr w:type="spellStart"/>
      <w:r w:rsidRPr="00776D3E">
        <w:rPr>
          <w:rFonts w:ascii="Times New Roman" w:eastAsia="Times New Roman" w:hAnsi="Times New Roman" w:cs="Times New Roman"/>
          <w:kern w:val="0"/>
          <w:sz w:val="22"/>
          <w:szCs w:val="22"/>
          <w14:ligatures w14:val="none"/>
        </w:rPr>
        <w:t>acetilsalicilo</w:t>
      </w:r>
      <w:proofErr w:type="spellEnd"/>
      <w:r w:rsidRPr="00776D3E">
        <w:rPr>
          <w:rFonts w:ascii="Times New Roman" w:eastAsia="Times New Roman" w:hAnsi="Times New Roman" w:cs="Times New Roman"/>
          <w:kern w:val="0"/>
          <w:sz w:val="22"/>
          <w:szCs w:val="22"/>
          <w14:ligatures w14:val="none"/>
        </w:rPr>
        <w:t xml:space="preserve"> rūgšties tabletė ir dvi plėvele dengtos rudos spalvos abipus išgaubtos apvalios 10 mg </w:t>
      </w:r>
      <w:proofErr w:type="spellStart"/>
      <w:r w:rsidRPr="00776D3E">
        <w:rPr>
          <w:rFonts w:ascii="Times New Roman" w:eastAsia="Times New Roman" w:hAnsi="Times New Roman" w:cs="Times New Roman"/>
          <w:kern w:val="0"/>
          <w:sz w:val="22"/>
          <w:szCs w:val="22"/>
          <w14:ligatures w14:val="none"/>
        </w:rPr>
        <w:t>rozuvastatino</w:t>
      </w:r>
      <w:proofErr w:type="spellEnd"/>
      <w:r w:rsidRPr="00776D3E">
        <w:rPr>
          <w:rFonts w:ascii="Times New Roman" w:eastAsia="Times New Roman" w:hAnsi="Times New Roman" w:cs="Times New Roman"/>
          <w:kern w:val="0"/>
          <w:sz w:val="22"/>
          <w:szCs w:val="22"/>
          <w14:ligatures w14:val="none"/>
        </w:rPr>
        <w:t xml:space="preserve"> tabletės.</w:t>
      </w:r>
    </w:p>
    <w:p w14:paraId="034869A1"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0C08FEF6" w14:textId="3BF022BE"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roofErr w:type="spellStart"/>
      <w:r w:rsidRPr="00776D3E">
        <w:rPr>
          <w:rFonts w:ascii="Times New Roman" w:eastAsia="Times New Roman" w:hAnsi="Times New Roman" w:cs="Times New Roman"/>
          <w:kern w:val="0"/>
          <w:sz w:val="22"/>
          <w:szCs w:val="22"/>
          <w14:ligatures w14:val="none"/>
        </w:rPr>
        <w:t>Roscly</w:t>
      </w:r>
      <w:proofErr w:type="spellEnd"/>
      <w:r w:rsidRPr="00776D3E">
        <w:rPr>
          <w:rFonts w:ascii="Times New Roman" w:eastAsia="Times New Roman" w:hAnsi="Times New Roman" w:cs="Times New Roman"/>
          <w:kern w:val="0"/>
          <w:sz w:val="22"/>
          <w:szCs w:val="22"/>
          <w14:ligatures w14:val="none"/>
        </w:rPr>
        <w:t xml:space="preserve"> tiekiamas lizdinėse plokštelėse, kuriose yra 20, 28, 30, 56, 60, 90 arba 100 kietųjų kapsulių.</w:t>
      </w:r>
    </w:p>
    <w:p w14:paraId="5029E30F"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71F8900D"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Gali būti tiekiamos ne visų dydžių pakuotės.</w:t>
      </w:r>
    </w:p>
    <w:p w14:paraId="67BB3CEE"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51D5A32" w14:textId="77777777" w:rsidR="00776D3E" w:rsidRPr="00776D3E" w:rsidRDefault="00776D3E" w:rsidP="00776D3E">
      <w:pPr>
        <w:keepNext/>
        <w:tabs>
          <w:tab w:val="left" w:pos="567"/>
        </w:tabs>
        <w:spacing w:after="0" w:line="260" w:lineRule="exact"/>
        <w:jc w:val="both"/>
        <w:outlineLvl w:val="3"/>
        <w:rPr>
          <w:rFonts w:ascii="Times New Roman" w:eastAsia="Times New Roman" w:hAnsi="Times New Roman" w:cs="Times New Roman"/>
          <w:b/>
          <w:bCs/>
          <w:kern w:val="0"/>
          <w:sz w:val="22"/>
          <w:szCs w:val="22"/>
          <w:lang w:eastAsia="x-none"/>
          <w14:ligatures w14:val="none"/>
        </w:rPr>
      </w:pPr>
      <w:r w:rsidRPr="00776D3E">
        <w:rPr>
          <w:rFonts w:ascii="Times New Roman" w:eastAsia="Times New Roman" w:hAnsi="Times New Roman" w:cs="Times New Roman"/>
          <w:b/>
          <w:bCs/>
          <w:kern w:val="0"/>
          <w:sz w:val="22"/>
          <w:szCs w:val="22"/>
          <w:lang w:eastAsia="x-none"/>
          <w14:ligatures w14:val="none"/>
        </w:rPr>
        <w:t>Registruotojas ir gamintojas</w:t>
      </w:r>
    </w:p>
    <w:p w14:paraId="2219DA9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Registruotojas </w:t>
      </w:r>
    </w:p>
    <w:p w14:paraId="54E30BE6"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Teva</w:t>
      </w:r>
      <w:proofErr w:type="spellEnd"/>
      <w:r w:rsidRPr="00776D3E">
        <w:rPr>
          <w:rFonts w:ascii="Times New Roman" w:eastAsia="Times New Roman" w:hAnsi="Times New Roman" w:cs="Times New Roman"/>
          <w:color w:val="222222"/>
          <w:kern w:val="0"/>
          <w:sz w:val="22"/>
          <w:szCs w:val="22"/>
          <w14:ligatures w14:val="none"/>
        </w:rPr>
        <w:t xml:space="preserve"> B.V.</w:t>
      </w:r>
    </w:p>
    <w:p w14:paraId="254C4FD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Swensweg</w:t>
      </w:r>
      <w:proofErr w:type="spellEnd"/>
      <w:r w:rsidRPr="00776D3E">
        <w:rPr>
          <w:rFonts w:ascii="Times New Roman" w:eastAsia="Times New Roman" w:hAnsi="Times New Roman" w:cs="Times New Roman"/>
          <w:color w:val="222222"/>
          <w:kern w:val="0"/>
          <w:sz w:val="22"/>
          <w:szCs w:val="22"/>
          <w14:ligatures w14:val="none"/>
        </w:rPr>
        <w:t xml:space="preserve"> 5</w:t>
      </w:r>
    </w:p>
    <w:p w14:paraId="7BA0E544"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2031GA </w:t>
      </w:r>
      <w:proofErr w:type="spellStart"/>
      <w:r w:rsidRPr="00776D3E">
        <w:rPr>
          <w:rFonts w:ascii="Times New Roman" w:eastAsia="Times New Roman" w:hAnsi="Times New Roman" w:cs="Times New Roman"/>
          <w:color w:val="222222"/>
          <w:kern w:val="0"/>
          <w:sz w:val="22"/>
          <w:szCs w:val="22"/>
          <w14:ligatures w14:val="none"/>
        </w:rPr>
        <w:t>Haarlem</w:t>
      </w:r>
      <w:proofErr w:type="spellEnd"/>
    </w:p>
    <w:p w14:paraId="668857F0"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Nyderlandai</w:t>
      </w:r>
    </w:p>
    <w:p w14:paraId="17A2844E"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0BA7050" w14:textId="77777777" w:rsidR="00776D3E" w:rsidRPr="00776D3E" w:rsidRDefault="00776D3E" w:rsidP="00776D3E">
      <w:pPr>
        <w:spacing w:after="0" w:line="240" w:lineRule="auto"/>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kern w:val="0"/>
          <w:sz w:val="22"/>
          <w:szCs w:val="22"/>
          <w14:ligatures w14:val="none"/>
        </w:rPr>
        <w:t>Gamintojas</w:t>
      </w:r>
    </w:p>
    <w:p w14:paraId="1B738DF3"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Adamed</w:t>
      </w:r>
      <w:proofErr w:type="spellEnd"/>
      <w:r w:rsidRPr="00776D3E">
        <w:rPr>
          <w:rFonts w:ascii="Times New Roman" w:eastAsia="Times New Roman" w:hAnsi="Times New Roman" w:cs="Times New Roman"/>
          <w:color w:val="222222"/>
          <w:kern w:val="0"/>
          <w:sz w:val="22"/>
          <w:szCs w:val="22"/>
          <w14:ligatures w14:val="none"/>
        </w:rPr>
        <w:t xml:space="preserve"> Pharma S.A.</w:t>
      </w:r>
    </w:p>
    <w:p w14:paraId="3B19516F"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ul</w:t>
      </w:r>
      <w:proofErr w:type="spellEnd"/>
      <w:r w:rsidRPr="00776D3E">
        <w:rPr>
          <w:rFonts w:ascii="Times New Roman" w:eastAsia="Times New Roman" w:hAnsi="Times New Roman" w:cs="Times New Roman"/>
          <w:color w:val="222222"/>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Marszałka</w:t>
      </w:r>
      <w:proofErr w:type="spellEnd"/>
      <w:r w:rsidRPr="00776D3E">
        <w:rPr>
          <w:rFonts w:ascii="Times New Roman" w:eastAsia="Times New Roman" w:hAnsi="Times New Roman" w:cs="Times New Roman"/>
          <w:color w:val="222222"/>
          <w:kern w:val="0"/>
          <w:sz w:val="22"/>
          <w:szCs w:val="22"/>
          <w14:ligatures w14:val="none"/>
        </w:rPr>
        <w:t xml:space="preserve"> </w:t>
      </w:r>
      <w:proofErr w:type="spellStart"/>
      <w:r w:rsidRPr="00776D3E">
        <w:rPr>
          <w:rFonts w:ascii="Times New Roman" w:eastAsia="Times New Roman" w:hAnsi="Times New Roman" w:cs="Times New Roman"/>
          <w:color w:val="222222"/>
          <w:kern w:val="0"/>
          <w:sz w:val="22"/>
          <w:szCs w:val="22"/>
          <w14:ligatures w14:val="none"/>
        </w:rPr>
        <w:t>Józefa</w:t>
      </w:r>
      <w:proofErr w:type="spellEnd"/>
    </w:p>
    <w:p w14:paraId="5555E4F7"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sidRPr="00776D3E">
        <w:rPr>
          <w:rFonts w:ascii="Times New Roman" w:eastAsia="Times New Roman" w:hAnsi="Times New Roman" w:cs="Times New Roman"/>
          <w:color w:val="222222"/>
          <w:kern w:val="0"/>
          <w:sz w:val="22"/>
          <w:szCs w:val="22"/>
          <w14:ligatures w14:val="none"/>
        </w:rPr>
        <w:t>Piłsudskiego</w:t>
      </w:r>
      <w:proofErr w:type="spellEnd"/>
      <w:r w:rsidRPr="00776D3E">
        <w:rPr>
          <w:rFonts w:ascii="Times New Roman" w:eastAsia="Times New Roman" w:hAnsi="Times New Roman" w:cs="Times New Roman"/>
          <w:color w:val="222222"/>
          <w:kern w:val="0"/>
          <w:sz w:val="22"/>
          <w:szCs w:val="22"/>
          <w14:ligatures w14:val="none"/>
        </w:rPr>
        <w:t xml:space="preserve"> 5</w:t>
      </w:r>
    </w:p>
    <w:p w14:paraId="5B3DC92C"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 xml:space="preserve">95-200 </w:t>
      </w:r>
      <w:proofErr w:type="spellStart"/>
      <w:r w:rsidRPr="00776D3E">
        <w:rPr>
          <w:rFonts w:ascii="Times New Roman" w:eastAsia="Times New Roman" w:hAnsi="Times New Roman" w:cs="Times New Roman"/>
          <w:color w:val="222222"/>
          <w:kern w:val="0"/>
          <w:sz w:val="22"/>
          <w:szCs w:val="22"/>
          <w14:ligatures w14:val="none"/>
        </w:rPr>
        <w:t>Pabianice</w:t>
      </w:r>
      <w:proofErr w:type="spellEnd"/>
    </w:p>
    <w:p w14:paraId="6C5B76F9" w14:textId="77777777" w:rsidR="00776D3E" w:rsidRPr="00776D3E" w:rsidRDefault="00776D3E" w:rsidP="00776D3E">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776D3E">
        <w:rPr>
          <w:rFonts w:ascii="Times New Roman" w:eastAsia="Times New Roman" w:hAnsi="Times New Roman" w:cs="Times New Roman"/>
          <w:color w:val="222222"/>
          <w:kern w:val="0"/>
          <w:sz w:val="22"/>
          <w:szCs w:val="22"/>
          <w14:ligatures w14:val="none"/>
        </w:rPr>
        <w:t>Lenkija</w:t>
      </w:r>
    </w:p>
    <w:p w14:paraId="0BF00E12"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3587354" w14:textId="77777777" w:rsidR="00776D3E" w:rsidRPr="00776D3E" w:rsidRDefault="00776D3E" w:rsidP="00776D3E">
      <w:pPr>
        <w:tabs>
          <w:tab w:val="left" w:pos="567"/>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Jeigu apie šį vaistą norite sužinoti daugiau, kreipkitės į vietinį registruotojo atstovą:</w:t>
      </w:r>
    </w:p>
    <w:p w14:paraId="434D0620" w14:textId="77777777" w:rsidR="00776D3E" w:rsidRPr="00776D3E" w:rsidRDefault="00776D3E" w:rsidP="00776D3E">
      <w:pPr>
        <w:tabs>
          <w:tab w:val="left" w:pos="567"/>
        </w:tabs>
        <w:spacing w:after="0" w:line="240" w:lineRule="auto"/>
        <w:rPr>
          <w:rFonts w:ascii="Times New Roman" w:eastAsia="Times New Roman" w:hAnsi="Times New Roman" w:cs="Times New Roman"/>
          <w:kern w:val="0"/>
          <w:sz w:val="22"/>
          <w:szCs w:val="22"/>
          <w14:ligatures w14:val="none"/>
        </w:rPr>
      </w:pPr>
    </w:p>
    <w:p w14:paraId="7CF0E4B2"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 xml:space="preserve">UAB </w:t>
      </w:r>
      <w:proofErr w:type="spellStart"/>
      <w:r w:rsidRPr="00776D3E">
        <w:rPr>
          <w:rFonts w:ascii="Times New Roman" w:eastAsia="Times New Roman" w:hAnsi="Times New Roman" w:cs="Times New Roman"/>
          <w:kern w:val="0"/>
          <w:sz w:val="22"/>
          <w:szCs w:val="22"/>
          <w14:ligatures w14:val="none"/>
        </w:rPr>
        <w:t>Teva</w:t>
      </w:r>
      <w:proofErr w:type="spellEnd"/>
      <w:r w:rsidRPr="00776D3E">
        <w:rPr>
          <w:rFonts w:ascii="Times New Roman" w:eastAsia="Times New Roman" w:hAnsi="Times New Roman" w:cs="Times New Roman"/>
          <w:kern w:val="0"/>
          <w:sz w:val="22"/>
          <w:szCs w:val="22"/>
          <w14:ligatures w14:val="none"/>
        </w:rPr>
        <w:t xml:space="preserve"> </w:t>
      </w:r>
      <w:proofErr w:type="spellStart"/>
      <w:r w:rsidRPr="00776D3E">
        <w:rPr>
          <w:rFonts w:ascii="Times New Roman" w:eastAsia="Times New Roman" w:hAnsi="Times New Roman" w:cs="Times New Roman"/>
          <w:kern w:val="0"/>
          <w:sz w:val="22"/>
          <w:szCs w:val="22"/>
          <w14:ligatures w14:val="none"/>
        </w:rPr>
        <w:t>Baltics</w:t>
      </w:r>
      <w:proofErr w:type="spellEnd"/>
    </w:p>
    <w:p w14:paraId="4082702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Molėtų pl. 5</w:t>
      </w:r>
    </w:p>
    <w:p w14:paraId="6715932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LT-08409 Vilnius</w:t>
      </w:r>
    </w:p>
    <w:p w14:paraId="41BB6390"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Tel.: +370 5 266 02 03</w:t>
      </w:r>
    </w:p>
    <w:p w14:paraId="4CE752B8" w14:textId="77777777" w:rsidR="00776D3E" w:rsidRPr="00776D3E" w:rsidRDefault="00776D3E" w:rsidP="00776D3E">
      <w:pPr>
        <w:spacing w:after="0" w:line="240" w:lineRule="auto"/>
        <w:rPr>
          <w:rFonts w:ascii="Times New Roman" w:eastAsia="Times New Roman" w:hAnsi="Times New Roman" w:cs="Times New Roman"/>
          <w:kern w:val="0"/>
          <w:sz w:val="22"/>
          <w:szCs w:val="22"/>
          <w14:ligatures w14:val="none"/>
        </w:rPr>
      </w:pPr>
    </w:p>
    <w:p w14:paraId="615D3AA7" w14:textId="77777777" w:rsidR="00776D3E" w:rsidRPr="00776D3E" w:rsidRDefault="00776D3E" w:rsidP="00776D3E">
      <w:pPr>
        <w:numPr>
          <w:ilvl w:val="12"/>
          <w:numId w:val="0"/>
        </w:numPr>
        <w:tabs>
          <w:tab w:val="left" w:pos="567"/>
        </w:tabs>
        <w:spacing w:after="0" w:line="260" w:lineRule="exact"/>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b/>
          <w:kern w:val="0"/>
          <w:sz w:val="22"/>
          <w:szCs w:val="22"/>
          <w14:ligatures w14:val="none"/>
        </w:rPr>
        <w:t>Šis vaistas Europos ekonominės erdvės valstybėse narėse  ir Jungtinėje Karalystėje (Šiaurės Airijoje) registruotas tokiais pavadinimais:</w:t>
      </w:r>
    </w:p>
    <w:tbl>
      <w:tblPr>
        <w:tblStyle w:val="Lentelstinklelis"/>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55"/>
      </w:tblGrid>
      <w:tr w:rsidR="00776D3E" w:rsidRPr="00776D3E" w14:paraId="04C19FC5" w14:textId="77777777" w:rsidTr="003B4505">
        <w:tc>
          <w:tcPr>
            <w:tcW w:w="1843" w:type="dxa"/>
          </w:tcPr>
          <w:p w14:paraId="50A00264" w14:textId="77777777" w:rsidR="00776D3E" w:rsidRPr="00776D3E" w:rsidRDefault="00776D3E" w:rsidP="00776D3E">
            <w:pPr>
              <w:tabs>
                <w:tab w:val="left" w:pos="0"/>
              </w:tabs>
              <w:spacing w:line="260" w:lineRule="exact"/>
              <w:rPr>
                <w:sz w:val="22"/>
                <w:szCs w:val="22"/>
              </w:rPr>
            </w:pPr>
            <w:r w:rsidRPr="00776D3E">
              <w:rPr>
                <w:sz w:val="22"/>
                <w:szCs w:val="22"/>
              </w:rPr>
              <w:t>Lenkija</w:t>
            </w:r>
          </w:p>
        </w:tc>
        <w:tc>
          <w:tcPr>
            <w:tcW w:w="7655" w:type="dxa"/>
          </w:tcPr>
          <w:p w14:paraId="25889B7C"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Rosuvastatin</w:t>
            </w:r>
            <w:proofErr w:type="spellEnd"/>
            <w:r w:rsidRPr="00776D3E">
              <w:rPr>
                <w:sz w:val="22"/>
                <w:szCs w:val="22"/>
              </w:rPr>
              <w:t>/</w:t>
            </w:r>
            <w:proofErr w:type="spellStart"/>
            <w:r w:rsidRPr="00776D3E">
              <w:rPr>
                <w:sz w:val="22"/>
                <w:szCs w:val="22"/>
              </w:rPr>
              <w:t>Acetylsalicylic</w:t>
            </w:r>
            <w:proofErr w:type="spellEnd"/>
            <w:r w:rsidRPr="00776D3E">
              <w:rPr>
                <w:sz w:val="22"/>
                <w:szCs w:val="22"/>
              </w:rPr>
              <w:t xml:space="preserve"> </w:t>
            </w:r>
            <w:proofErr w:type="spellStart"/>
            <w:r w:rsidRPr="00776D3E">
              <w:rPr>
                <w:sz w:val="22"/>
                <w:szCs w:val="22"/>
              </w:rPr>
              <w:t>acid</w:t>
            </w:r>
            <w:proofErr w:type="spellEnd"/>
            <w:r w:rsidRPr="00776D3E">
              <w:rPr>
                <w:sz w:val="22"/>
                <w:szCs w:val="22"/>
              </w:rPr>
              <w:t xml:space="preserve"> </w:t>
            </w:r>
            <w:proofErr w:type="spellStart"/>
            <w:r w:rsidRPr="00776D3E">
              <w:rPr>
                <w:sz w:val="22"/>
                <w:szCs w:val="22"/>
              </w:rPr>
              <w:t>Teva</w:t>
            </w:r>
            <w:proofErr w:type="spellEnd"/>
          </w:p>
        </w:tc>
      </w:tr>
      <w:tr w:rsidR="00776D3E" w:rsidRPr="00776D3E" w14:paraId="51604553" w14:textId="77777777" w:rsidTr="003B4505">
        <w:tc>
          <w:tcPr>
            <w:tcW w:w="1843" w:type="dxa"/>
          </w:tcPr>
          <w:p w14:paraId="131AF321" w14:textId="77777777" w:rsidR="00776D3E" w:rsidRPr="00776D3E" w:rsidRDefault="00776D3E" w:rsidP="00776D3E">
            <w:pPr>
              <w:tabs>
                <w:tab w:val="left" w:pos="567"/>
              </w:tabs>
              <w:spacing w:line="260" w:lineRule="exact"/>
              <w:rPr>
                <w:sz w:val="22"/>
                <w:szCs w:val="22"/>
              </w:rPr>
            </w:pPr>
            <w:r w:rsidRPr="00776D3E">
              <w:rPr>
                <w:sz w:val="22"/>
                <w:szCs w:val="22"/>
              </w:rPr>
              <w:t>Bulgarija</w:t>
            </w:r>
          </w:p>
        </w:tc>
        <w:tc>
          <w:tcPr>
            <w:tcW w:w="7655" w:type="dxa"/>
          </w:tcPr>
          <w:p w14:paraId="0BEDF310"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Тинтарос</w:t>
            </w:r>
            <w:proofErr w:type="spellEnd"/>
            <w:r w:rsidRPr="00776D3E">
              <w:rPr>
                <w:sz w:val="22"/>
                <w:szCs w:val="22"/>
              </w:rPr>
              <w:t xml:space="preserve"> АСА 10 mg/100 mg </w:t>
            </w:r>
            <w:proofErr w:type="spellStart"/>
            <w:r w:rsidRPr="00776D3E">
              <w:rPr>
                <w:sz w:val="22"/>
                <w:szCs w:val="22"/>
              </w:rPr>
              <w:t>твърди</w:t>
            </w:r>
            <w:proofErr w:type="spellEnd"/>
            <w:r w:rsidRPr="00776D3E">
              <w:rPr>
                <w:sz w:val="22"/>
                <w:szCs w:val="22"/>
              </w:rPr>
              <w:t xml:space="preserve"> </w:t>
            </w:r>
            <w:proofErr w:type="spellStart"/>
            <w:r w:rsidRPr="00776D3E">
              <w:rPr>
                <w:sz w:val="22"/>
                <w:szCs w:val="22"/>
              </w:rPr>
              <w:t>капсули</w:t>
            </w:r>
            <w:proofErr w:type="spellEnd"/>
          </w:p>
          <w:p w14:paraId="4292578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Tintaros</w:t>
            </w:r>
            <w:proofErr w:type="spellEnd"/>
            <w:r w:rsidRPr="00776D3E">
              <w:rPr>
                <w:sz w:val="22"/>
                <w:szCs w:val="22"/>
              </w:rPr>
              <w:t xml:space="preserve"> ASA 10 mg/100 mg </w:t>
            </w:r>
            <w:proofErr w:type="spellStart"/>
            <w:r w:rsidRPr="00776D3E">
              <w:rPr>
                <w:sz w:val="22"/>
                <w:szCs w:val="22"/>
              </w:rPr>
              <w:t>hard</w:t>
            </w:r>
            <w:proofErr w:type="spellEnd"/>
            <w:r w:rsidRPr="00776D3E">
              <w:rPr>
                <w:sz w:val="22"/>
                <w:szCs w:val="22"/>
              </w:rPr>
              <w:t xml:space="preserve"> </w:t>
            </w:r>
            <w:proofErr w:type="spellStart"/>
            <w:r w:rsidRPr="00776D3E">
              <w:rPr>
                <w:sz w:val="22"/>
                <w:szCs w:val="22"/>
              </w:rPr>
              <w:t>capsules</w:t>
            </w:r>
            <w:proofErr w:type="spellEnd"/>
          </w:p>
          <w:p w14:paraId="033477B1"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Тинтарос</w:t>
            </w:r>
            <w:proofErr w:type="spellEnd"/>
            <w:r w:rsidRPr="00776D3E">
              <w:rPr>
                <w:sz w:val="22"/>
                <w:szCs w:val="22"/>
              </w:rPr>
              <w:t xml:space="preserve"> АСА 20 mg/100 mg </w:t>
            </w:r>
            <w:proofErr w:type="spellStart"/>
            <w:r w:rsidRPr="00776D3E">
              <w:rPr>
                <w:sz w:val="22"/>
                <w:szCs w:val="22"/>
              </w:rPr>
              <w:t>твърди</w:t>
            </w:r>
            <w:proofErr w:type="spellEnd"/>
            <w:r w:rsidRPr="00776D3E">
              <w:rPr>
                <w:sz w:val="22"/>
                <w:szCs w:val="22"/>
              </w:rPr>
              <w:t xml:space="preserve"> </w:t>
            </w:r>
            <w:proofErr w:type="spellStart"/>
            <w:r w:rsidRPr="00776D3E">
              <w:rPr>
                <w:sz w:val="22"/>
                <w:szCs w:val="22"/>
              </w:rPr>
              <w:t>капсули</w:t>
            </w:r>
            <w:proofErr w:type="spellEnd"/>
          </w:p>
          <w:p w14:paraId="0EE063C5"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Tintaros</w:t>
            </w:r>
            <w:proofErr w:type="spellEnd"/>
            <w:r w:rsidRPr="00776D3E">
              <w:rPr>
                <w:sz w:val="22"/>
                <w:szCs w:val="22"/>
              </w:rPr>
              <w:t xml:space="preserve"> ASA 20 mg/100 mg </w:t>
            </w:r>
            <w:proofErr w:type="spellStart"/>
            <w:r w:rsidRPr="00776D3E">
              <w:rPr>
                <w:sz w:val="22"/>
                <w:szCs w:val="22"/>
              </w:rPr>
              <w:t>hard</w:t>
            </w:r>
            <w:proofErr w:type="spellEnd"/>
            <w:r w:rsidRPr="00776D3E">
              <w:rPr>
                <w:sz w:val="22"/>
                <w:szCs w:val="22"/>
              </w:rPr>
              <w:t xml:space="preserve"> </w:t>
            </w:r>
            <w:proofErr w:type="spellStart"/>
            <w:r w:rsidRPr="00776D3E">
              <w:rPr>
                <w:sz w:val="22"/>
                <w:szCs w:val="22"/>
              </w:rPr>
              <w:t>capsules</w:t>
            </w:r>
            <w:proofErr w:type="spellEnd"/>
          </w:p>
        </w:tc>
      </w:tr>
      <w:tr w:rsidR="00776D3E" w:rsidRPr="00776D3E" w14:paraId="0D7F02E7" w14:textId="77777777" w:rsidTr="003B4505">
        <w:tc>
          <w:tcPr>
            <w:tcW w:w="1843" w:type="dxa"/>
          </w:tcPr>
          <w:p w14:paraId="755059F0" w14:textId="77777777" w:rsidR="00776D3E" w:rsidRPr="00776D3E" w:rsidRDefault="00776D3E" w:rsidP="00776D3E">
            <w:pPr>
              <w:tabs>
                <w:tab w:val="left" w:pos="567"/>
              </w:tabs>
              <w:spacing w:line="260" w:lineRule="exact"/>
              <w:rPr>
                <w:sz w:val="22"/>
                <w:szCs w:val="22"/>
              </w:rPr>
            </w:pPr>
            <w:r w:rsidRPr="00776D3E">
              <w:rPr>
                <w:sz w:val="22"/>
                <w:szCs w:val="22"/>
              </w:rPr>
              <w:t>Ispanija</w:t>
            </w:r>
          </w:p>
        </w:tc>
        <w:tc>
          <w:tcPr>
            <w:tcW w:w="7655" w:type="dxa"/>
          </w:tcPr>
          <w:p w14:paraId="269755C2"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5 mg / 100 mg </w:t>
            </w:r>
            <w:proofErr w:type="spellStart"/>
            <w:r w:rsidRPr="00776D3E">
              <w:rPr>
                <w:sz w:val="22"/>
                <w:szCs w:val="22"/>
              </w:rPr>
              <w:t>cápsulas</w:t>
            </w:r>
            <w:proofErr w:type="spellEnd"/>
          </w:p>
          <w:p w14:paraId="16C1B9D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10 mg / 100 mg </w:t>
            </w:r>
            <w:proofErr w:type="spellStart"/>
            <w:r w:rsidRPr="00776D3E">
              <w:rPr>
                <w:sz w:val="22"/>
                <w:szCs w:val="22"/>
              </w:rPr>
              <w:t>cápsulas</w:t>
            </w:r>
            <w:proofErr w:type="spellEnd"/>
          </w:p>
          <w:p w14:paraId="21030FB9"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r w:rsidRPr="00776D3E">
              <w:rPr>
                <w:sz w:val="22"/>
                <w:szCs w:val="22"/>
              </w:rPr>
              <w:t xml:space="preserve"> 20 mg / 100 mg </w:t>
            </w:r>
            <w:proofErr w:type="spellStart"/>
            <w:r w:rsidRPr="00776D3E">
              <w:rPr>
                <w:sz w:val="22"/>
                <w:szCs w:val="22"/>
              </w:rPr>
              <w:t>cápsulas</w:t>
            </w:r>
            <w:proofErr w:type="spellEnd"/>
          </w:p>
        </w:tc>
      </w:tr>
      <w:tr w:rsidR="00776D3E" w:rsidRPr="00776D3E" w14:paraId="57C09151" w14:textId="77777777" w:rsidTr="003B4505">
        <w:tc>
          <w:tcPr>
            <w:tcW w:w="1843" w:type="dxa"/>
          </w:tcPr>
          <w:p w14:paraId="5C9F1176" w14:textId="77777777" w:rsidR="00776D3E" w:rsidRPr="00776D3E" w:rsidRDefault="00776D3E" w:rsidP="00776D3E">
            <w:pPr>
              <w:tabs>
                <w:tab w:val="left" w:pos="567"/>
              </w:tabs>
              <w:spacing w:line="260" w:lineRule="exact"/>
              <w:rPr>
                <w:sz w:val="22"/>
                <w:szCs w:val="22"/>
              </w:rPr>
            </w:pPr>
            <w:r w:rsidRPr="00776D3E">
              <w:rPr>
                <w:sz w:val="22"/>
                <w:szCs w:val="22"/>
              </w:rPr>
              <w:t>Portugalija</w:t>
            </w:r>
          </w:p>
        </w:tc>
        <w:tc>
          <w:tcPr>
            <w:tcW w:w="7655" w:type="dxa"/>
          </w:tcPr>
          <w:p w14:paraId="5D6DC8E3"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Aspifox</w:t>
            </w:r>
            <w:proofErr w:type="spellEnd"/>
          </w:p>
        </w:tc>
      </w:tr>
      <w:tr w:rsidR="00776D3E" w:rsidRPr="00776D3E" w14:paraId="34F8D8EE" w14:textId="77777777" w:rsidTr="003B4505">
        <w:tc>
          <w:tcPr>
            <w:tcW w:w="1843" w:type="dxa"/>
          </w:tcPr>
          <w:p w14:paraId="1193BD00" w14:textId="77777777" w:rsidR="00776D3E" w:rsidRPr="00776D3E" w:rsidRDefault="00776D3E" w:rsidP="00776D3E">
            <w:pPr>
              <w:tabs>
                <w:tab w:val="left" w:pos="567"/>
              </w:tabs>
              <w:spacing w:line="260" w:lineRule="exact"/>
              <w:rPr>
                <w:sz w:val="22"/>
                <w:szCs w:val="22"/>
              </w:rPr>
            </w:pPr>
            <w:r w:rsidRPr="00776D3E">
              <w:rPr>
                <w:sz w:val="22"/>
                <w:szCs w:val="22"/>
              </w:rPr>
              <w:t>Estija</w:t>
            </w:r>
          </w:p>
        </w:tc>
        <w:tc>
          <w:tcPr>
            <w:tcW w:w="7655" w:type="dxa"/>
          </w:tcPr>
          <w:p w14:paraId="6BC6640B"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p>
        </w:tc>
      </w:tr>
      <w:tr w:rsidR="00776D3E" w:rsidRPr="00776D3E" w14:paraId="3879DFB4" w14:textId="77777777" w:rsidTr="003B4505">
        <w:tc>
          <w:tcPr>
            <w:tcW w:w="1843" w:type="dxa"/>
          </w:tcPr>
          <w:p w14:paraId="49A701B2" w14:textId="77777777" w:rsidR="00776D3E" w:rsidRPr="00776D3E" w:rsidRDefault="00776D3E" w:rsidP="00776D3E">
            <w:pPr>
              <w:tabs>
                <w:tab w:val="left" w:pos="567"/>
              </w:tabs>
              <w:spacing w:line="260" w:lineRule="exact"/>
              <w:rPr>
                <w:sz w:val="22"/>
                <w:szCs w:val="22"/>
              </w:rPr>
            </w:pPr>
            <w:r w:rsidRPr="00776D3E">
              <w:rPr>
                <w:sz w:val="22"/>
                <w:szCs w:val="22"/>
              </w:rPr>
              <w:t>Latvija</w:t>
            </w:r>
          </w:p>
        </w:tc>
        <w:tc>
          <w:tcPr>
            <w:tcW w:w="7655" w:type="dxa"/>
          </w:tcPr>
          <w:p w14:paraId="26F8DE5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10 mg /100 mg </w:t>
            </w:r>
            <w:proofErr w:type="spellStart"/>
            <w:r w:rsidRPr="00776D3E">
              <w:rPr>
                <w:sz w:val="22"/>
                <w:szCs w:val="22"/>
              </w:rPr>
              <w:t>cietās</w:t>
            </w:r>
            <w:proofErr w:type="spellEnd"/>
            <w:r w:rsidRPr="00776D3E">
              <w:rPr>
                <w:sz w:val="22"/>
                <w:szCs w:val="22"/>
              </w:rPr>
              <w:t xml:space="preserve"> </w:t>
            </w:r>
            <w:proofErr w:type="spellStart"/>
            <w:r w:rsidRPr="00776D3E">
              <w:rPr>
                <w:sz w:val="22"/>
                <w:szCs w:val="22"/>
              </w:rPr>
              <w:t>kapsulas</w:t>
            </w:r>
            <w:proofErr w:type="spellEnd"/>
          </w:p>
          <w:p w14:paraId="34764676"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20 mg /100 mg </w:t>
            </w:r>
            <w:proofErr w:type="spellStart"/>
            <w:r w:rsidRPr="00776D3E">
              <w:rPr>
                <w:sz w:val="22"/>
                <w:szCs w:val="22"/>
              </w:rPr>
              <w:t>cietās</w:t>
            </w:r>
            <w:proofErr w:type="spellEnd"/>
            <w:r w:rsidRPr="00776D3E">
              <w:rPr>
                <w:sz w:val="22"/>
                <w:szCs w:val="22"/>
              </w:rPr>
              <w:t xml:space="preserve"> </w:t>
            </w:r>
            <w:proofErr w:type="spellStart"/>
            <w:r w:rsidRPr="00776D3E">
              <w:rPr>
                <w:sz w:val="22"/>
                <w:szCs w:val="22"/>
              </w:rPr>
              <w:t>kapsulas</w:t>
            </w:r>
            <w:proofErr w:type="spellEnd"/>
          </w:p>
        </w:tc>
      </w:tr>
      <w:tr w:rsidR="00776D3E" w:rsidRPr="00776D3E" w14:paraId="04674531" w14:textId="77777777" w:rsidTr="003B4505">
        <w:tc>
          <w:tcPr>
            <w:tcW w:w="1843" w:type="dxa"/>
          </w:tcPr>
          <w:p w14:paraId="3687D721" w14:textId="77777777" w:rsidR="00776D3E" w:rsidRPr="00776D3E" w:rsidRDefault="00776D3E" w:rsidP="00776D3E">
            <w:pPr>
              <w:tabs>
                <w:tab w:val="left" w:pos="567"/>
              </w:tabs>
              <w:spacing w:line="260" w:lineRule="exact"/>
              <w:rPr>
                <w:sz w:val="22"/>
                <w:szCs w:val="22"/>
              </w:rPr>
            </w:pPr>
            <w:r w:rsidRPr="00776D3E">
              <w:rPr>
                <w:sz w:val="22"/>
                <w:szCs w:val="22"/>
              </w:rPr>
              <w:t>Lietuva</w:t>
            </w:r>
          </w:p>
        </w:tc>
        <w:tc>
          <w:tcPr>
            <w:tcW w:w="7655" w:type="dxa"/>
          </w:tcPr>
          <w:p w14:paraId="1454E58E"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10 mg /100 mg kietosios kapsulės</w:t>
            </w:r>
          </w:p>
          <w:p w14:paraId="17F746E4"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Roscly</w:t>
            </w:r>
            <w:proofErr w:type="spellEnd"/>
            <w:r w:rsidRPr="00776D3E">
              <w:rPr>
                <w:sz w:val="22"/>
                <w:szCs w:val="22"/>
              </w:rPr>
              <w:t xml:space="preserve"> 20 mg /100 mg kietosios kapsulės</w:t>
            </w:r>
          </w:p>
        </w:tc>
      </w:tr>
      <w:tr w:rsidR="00776D3E" w:rsidRPr="00776D3E" w14:paraId="72C6E5DC" w14:textId="77777777" w:rsidTr="003B4505">
        <w:tc>
          <w:tcPr>
            <w:tcW w:w="1843" w:type="dxa"/>
          </w:tcPr>
          <w:p w14:paraId="08D60A4C" w14:textId="77777777" w:rsidR="00776D3E" w:rsidRPr="00776D3E" w:rsidRDefault="00776D3E" w:rsidP="00776D3E">
            <w:pPr>
              <w:tabs>
                <w:tab w:val="left" w:pos="567"/>
              </w:tabs>
              <w:spacing w:line="260" w:lineRule="exact"/>
              <w:rPr>
                <w:sz w:val="22"/>
                <w:szCs w:val="22"/>
              </w:rPr>
            </w:pPr>
            <w:r w:rsidRPr="00776D3E">
              <w:rPr>
                <w:sz w:val="22"/>
                <w:szCs w:val="22"/>
              </w:rPr>
              <w:t>Italija</w:t>
            </w:r>
          </w:p>
        </w:tc>
        <w:tc>
          <w:tcPr>
            <w:tcW w:w="7655" w:type="dxa"/>
          </w:tcPr>
          <w:p w14:paraId="1655C082" w14:textId="77777777" w:rsidR="00776D3E" w:rsidRPr="00776D3E" w:rsidRDefault="00776D3E" w:rsidP="00776D3E">
            <w:pPr>
              <w:tabs>
                <w:tab w:val="left" w:pos="567"/>
              </w:tabs>
              <w:spacing w:line="260" w:lineRule="exact"/>
              <w:rPr>
                <w:sz w:val="22"/>
                <w:szCs w:val="22"/>
              </w:rPr>
            </w:pPr>
            <w:proofErr w:type="spellStart"/>
            <w:r w:rsidRPr="00776D3E">
              <w:rPr>
                <w:sz w:val="22"/>
                <w:szCs w:val="22"/>
              </w:rPr>
              <w:t>Rosuvastatina</w:t>
            </w:r>
            <w:proofErr w:type="spellEnd"/>
            <w:r w:rsidRPr="00776D3E">
              <w:rPr>
                <w:sz w:val="22"/>
                <w:szCs w:val="22"/>
              </w:rPr>
              <w:t xml:space="preserve"> e </w:t>
            </w:r>
            <w:proofErr w:type="spellStart"/>
            <w:r w:rsidRPr="00776D3E">
              <w:rPr>
                <w:sz w:val="22"/>
                <w:szCs w:val="22"/>
              </w:rPr>
              <w:t>Acido</w:t>
            </w:r>
            <w:proofErr w:type="spellEnd"/>
            <w:r w:rsidRPr="00776D3E">
              <w:rPr>
                <w:sz w:val="22"/>
                <w:szCs w:val="22"/>
              </w:rPr>
              <w:t xml:space="preserve"> </w:t>
            </w:r>
            <w:proofErr w:type="spellStart"/>
            <w:r w:rsidRPr="00776D3E">
              <w:rPr>
                <w:sz w:val="22"/>
                <w:szCs w:val="22"/>
              </w:rPr>
              <w:t>Acetilsalicilico</w:t>
            </w:r>
            <w:proofErr w:type="spellEnd"/>
            <w:r w:rsidRPr="00776D3E">
              <w:rPr>
                <w:sz w:val="22"/>
                <w:szCs w:val="22"/>
              </w:rPr>
              <w:t xml:space="preserve"> </w:t>
            </w:r>
            <w:proofErr w:type="spellStart"/>
            <w:r w:rsidRPr="00776D3E">
              <w:rPr>
                <w:sz w:val="22"/>
                <w:szCs w:val="22"/>
              </w:rPr>
              <w:t>Teva</w:t>
            </w:r>
            <w:proofErr w:type="spellEnd"/>
          </w:p>
        </w:tc>
      </w:tr>
    </w:tbl>
    <w:p w14:paraId="536D1052" w14:textId="77777777" w:rsidR="00776D3E" w:rsidRPr="00776D3E" w:rsidRDefault="00776D3E" w:rsidP="00776D3E">
      <w:pPr>
        <w:tabs>
          <w:tab w:val="left" w:pos="567"/>
        </w:tabs>
        <w:spacing w:after="0" w:line="260" w:lineRule="exact"/>
        <w:rPr>
          <w:rFonts w:ascii="Times New Roman" w:eastAsia="Times New Roman" w:hAnsi="Times New Roman" w:cs="Times New Roman"/>
          <w:kern w:val="0"/>
          <w:sz w:val="22"/>
          <w:szCs w:val="22"/>
          <w14:ligatures w14:val="none"/>
        </w:rPr>
      </w:pPr>
    </w:p>
    <w:p w14:paraId="1A180D1B" w14:textId="77777777" w:rsidR="00776D3E" w:rsidRPr="00776D3E" w:rsidRDefault="00776D3E" w:rsidP="00776D3E">
      <w:pPr>
        <w:tabs>
          <w:tab w:val="left" w:pos="567"/>
        </w:tabs>
        <w:spacing w:after="0" w:line="260" w:lineRule="exact"/>
        <w:ind w:left="567" w:hanging="567"/>
        <w:rPr>
          <w:rFonts w:ascii="Times New Roman" w:eastAsia="Times New Roman" w:hAnsi="Times New Roman" w:cs="Times New Roman"/>
          <w:kern w:val="0"/>
          <w:sz w:val="22"/>
          <w:szCs w:val="22"/>
          <w14:ligatures w14:val="none"/>
        </w:rPr>
      </w:pPr>
    </w:p>
    <w:p w14:paraId="27BB8D31" w14:textId="5E836860"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776D3E">
        <w:rPr>
          <w:rFonts w:ascii="Times New Roman" w:eastAsia="Times New Roman" w:hAnsi="Times New Roman" w:cs="Times New Roman"/>
          <w:b/>
          <w:kern w:val="0"/>
          <w:sz w:val="22"/>
          <w:szCs w:val="22"/>
          <w14:ligatures w14:val="none"/>
        </w:rPr>
        <w:t>Šis pakuotės lapelis paskutinį kartą peržiūrėtas</w:t>
      </w:r>
      <w:r w:rsidR="00253619">
        <w:rPr>
          <w:rFonts w:ascii="Times New Roman" w:eastAsia="Times New Roman" w:hAnsi="Times New Roman" w:cs="Times New Roman"/>
          <w:b/>
          <w:kern w:val="0"/>
          <w:sz w:val="22"/>
          <w:szCs w:val="22"/>
          <w14:ligatures w14:val="none"/>
        </w:rPr>
        <w:t xml:space="preserve"> 2024-11-21.</w:t>
      </w:r>
    </w:p>
    <w:p w14:paraId="6124561C" w14:textId="77777777" w:rsidR="00776D3E" w:rsidRPr="00776D3E" w:rsidRDefault="00776D3E" w:rsidP="00776D3E">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4A084AAF" w14:textId="297EB299" w:rsidR="00776D3E" w:rsidRPr="00776D3E" w:rsidRDefault="00776D3E" w:rsidP="00776D3E">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776D3E">
        <w:rPr>
          <w:rFonts w:ascii="Times New Roman" w:eastAsia="Times New Roman"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776D3E">
        <w:rPr>
          <w:rFonts w:ascii="Times New Roman" w:eastAsia="Times New Roman" w:hAnsi="Times New Roman" w:cs="Times New Roman"/>
          <w:i/>
          <w:kern w:val="0"/>
          <w:sz w:val="22"/>
          <w:szCs w:val="22"/>
          <w14:ligatures w14:val="none"/>
        </w:rPr>
        <w:t xml:space="preserve"> </w:t>
      </w:r>
      <w:r w:rsidR="00B61DAD" w:rsidRPr="00B61DAD">
        <w:rPr>
          <w:rFonts w:ascii="Times New Roman" w:eastAsia="SimSun" w:hAnsi="Times New Roman" w:cs="Times New Roman"/>
          <w:color w:val="0000FF"/>
          <w:kern w:val="0"/>
          <w:sz w:val="22"/>
          <w:szCs w:val="22"/>
          <w:u w:val="single"/>
          <w14:ligatures w14:val="none"/>
        </w:rPr>
        <w:t>https://vvkt.lrv.lt/lt/</w:t>
      </w:r>
      <w:r w:rsidRPr="00776D3E">
        <w:rPr>
          <w:rFonts w:ascii="Times New Roman" w:eastAsia="Times New Roman" w:hAnsi="Times New Roman" w:cs="Times New Roman"/>
          <w:kern w:val="0"/>
          <w:sz w:val="22"/>
          <w:szCs w:val="22"/>
          <w14:ligatures w14:val="none"/>
        </w:rPr>
        <w:t>.</w:t>
      </w:r>
    </w:p>
    <w:p w14:paraId="3B260599" w14:textId="77777777" w:rsidR="00776D3E" w:rsidRPr="00776D3E" w:rsidRDefault="00776D3E" w:rsidP="00776D3E">
      <w:pPr>
        <w:tabs>
          <w:tab w:val="left" w:pos="4962"/>
        </w:tabs>
        <w:spacing w:after="0" w:line="240" w:lineRule="auto"/>
        <w:ind w:firstLine="4536"/>
        <w:rPr>
          <w:rFonts w:ascii="Times New Roman" w:eastAsia="Times New Roman" w:hAnsi="Times New Roman" w:cs="Times New Roman"/>
          <w:kern w:val="0"/>
          <w:sz w:val="22"/>
          <w:szCs w:val="22"/>
          <w:lang w:eastAsia="lt-LT"/>
          <w14:ligatures w14:val="none"/>
        </w:rPr>
      </w:pPr>
    </w:p>
    <w:p w14:paraId="7627C42A" w14:textId="77777777" w:rsidR="003064BD" w:rsidRDefault="003064BD"/>
    <w:sectPr w:rsidR="003064BD" w:rsidSect="00501BFB">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BAD5E" w14:textId="77777777" w:rsidR="00A94016" w:rsidRDefault="00A94016">
      <w:pPr>
        <w:spacing w:after="0" w:line="240" w:lineRule="auto"/>
      </w:pPr>
      <w:r>
        <w:separator/>
      </w:r>
    </w:p>
  </w:endnote>
  <w:endnote w:type="continuationSeparator" w:id="0">
    <w:p w14:paraId="78EDC2FD" w14:textId="77777777" w:rsidR="00A94016" w:rsidRDefault="00A94016">
      <w:pPr>
        <w:spacing w:after="0" w:line="240" w:lineRule="auto"/>
      </w:pPr>
      <w:r>
        <w:continuationSeparator/>
      </w:r>
    </w:p>
  </w:endnote>
  <w:endnote w:type="continuationNotice" w:id="1">
    <w:p w14:paraId="25592438" w14:textId="77777777" w:rsidR="00A94016" w:rsidRDefault="00A94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73EE" w14:textId="77777777" w:rsidR="00776D3E" w:rsidRDefault="00776D3E">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EC7D" w14:textId="77777777" w:rsidR="00776D3E" w:rsidRDefault="00776D3E">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8ADA7" w14:textId="77777777" w:rsidR="00776D3E" w:rsidRDefault="00776D3E">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B8E87" w14:textId="77777777" w:rsidR="00A94016" w:rsidRDefault="00A94016">
      <w:pPr>
        <w:spacing w:after="0" w:line="240" w:lineRule="auto"/>
      </w:pPr>
      <w:r>
        <w:separator/>
      </w:r>
    </w:p>
  </w:footnote>
  <w:footnote w:type="continuationSeparator" w:id="0">
    <w:p w14:paraId="46D46A88" w14:textId="77777777" w:rsidR="00A94016" w:rsidRDefault="00A94016">
      <w:pPr>
        <w:spacing w:after="0" w:line="240" w:lineRule="auto"/>
      </w:pPr>
      <w:r>
        <w:continuationSeparator/>
      </w:r>
    </w:p>
  </w:footnote>
  <w:footnote w:type="continuationNotice" w:id="1">
    <w:p w14:paraId="185BD936" w14:textId="77777777" w:rsidR="00A94016" w:rsidRDefault="00A94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993F" w14:textId="77777777" w:rsidR="00776D3E" w:rsidRDefault="00776D3E">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8278" w14:textId="77777777" w:rsidR="00776D3E" w:rsidRDefault="00776D3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8F5F" w14:textId="6D6B6872" w:rsidR="00D351F6" w:rsidRPr="00D351F6" w:rsidRDefault="00D351F6" w:rsidP="00D351F6">
    <w:pPr>
      <w:pStyle w:val="Antrats"/>
      <w:jc w:val="right"/>
      <w:rPr>
        <w:rFonts w:ascii="Times New Roman" w:hAnsi="Times New Roman" w:cs="Times New Roman"/>
        <w:sz w:val="22"/>
        <w:szCs w:val="22"/>
        <w:lang w:val="en-GB"/>
      </w:rPr>
    </w:pPr>
  </w:p>
  <w:p w14:paraId="376E8A83" w14:textId="77777777" w:rsidR="00776D3E" w:rsidRDefault="00776D3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545"/>
    <w:multiLevelType w:val="hybridMultilevel"/>
    <w:tmpl w:val="6388B78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93B54"/>
    <w:multiLevelType w:val="hybridMultilevel"/>
    <w:tmpl w:val="A96635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8B4DE8"/>
    <w:multiLevelType w:val="hybridMultilevel"/>
    <w:tmpl w:val="0B6C712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0185"/>
    <w:multiLevelType w:val="hybridMultilevel"/>
    <w:tmpl w:val="0964A3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801EE"/>
    <w:multiLevelType w:val="hybridMultilevel"/>
    <w:tmpl w:val="67BAD364"/>
    <w:lvl w:ilvl="0" w:tplc="BC9AD0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265571"/>
    <w:multiLevelType w:val="hybridMultilevel"/>
    <w:tmpl w:val="1D3AA9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84F00"/>
    <w:multiLevelType w:val="hybridMultilevel"/>
    <w:tmpl w:val="027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37565"/>
    <w:multiLevelType w:val="hybridMultilevel"/>
    <w:tmpl w:val="0EF6698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74A43"/>
    <w:multiLevelType w:val="hybridMultilevel"/>
    <w:tmpl w:val="87DEF1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B3B30"/>
    <w:multiLevelType w:val="hybridMultilevel"/>
    <w:tmpl w:val="DC16B962"/>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D6F0A"/>
    <w:multiLevelType w:val="hybridMultilevel"/>
    <w:tmpl w:val="20ACD42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046F1"/>
    <w:multiLevelType w:val="hybridMultilevel"/>
    <w:tmpl w:val="70C472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8067B"/>
    <w:multiLevelType w:val="hybridMultilevel"/>
    <w:tmpl w:val="A0BE4C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E17FE"/>
    <w:multiLevelType w:val="hybridMultilevel"/>
    <w:tmpl w:val="4880E0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FF68D6"/>
    <w:multiLevelType w:val="hybridMultilevel"/>
    <w:tmpl w:val="347494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692F87"/>
    <w:multiLevelType w:val="hybridMultilevel"/>
    <w:tmpl w:val="273EE6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A11EE"/>
    <w:multiLevelType w:val="hybridMultilevel"/>
    <w:tmpl w:val="F0441FF6"/>
    <w:lvl w:ilvl="0" w:tplc="BC9AD0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5C5016"/>
    <w:multiLevelType w:val="hybridMultilevel"/>
    <w:tmpl w:val="3C9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405BC4"/>
    <w:multiLevelType w:val="hybridMultilevel"/>
    <w:tmpl w:val="94DAF5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0264D1"/>
    <w:multiLevelType w:val="hybridMultilevel"/>
    <w:tmpl w:val="FA7C33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8D7E11"/>
    <w:multiLevelType w:val="hybridMultilevel"/>
    <w:tmpl w:val="51965F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5BD27EB"/>
    <w:multiLevelType w:val="hybridMultilevel"/>
    <w:tmpl w:val="53B6F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AB6E9C"/>
    <w:multiLevelType w:val="hybridMultilevel"/>
    <w:tmpl w:val="55B694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64024077">
    <w:abstractNumId w:val="1"/>
  </w:num>
  <w:num w:numId="2" w16cid:durableId="879443065">
    <w:abstractNumId w:val="3"/>
  </w:num>
  <w:num w:numId="3" w16cid:durableId="1622109642">
    <w:abstractNumId w:val="12"/>
  </w:num>
  <w:num w:numId="4" w16cid:durableId="60521122">
    <w:abstractNumId w:val="0"/>
  </w:num>
  <w:num w:numId="5" w16cid:durableId="1247575133">
    <w:abstractNumId w:val="10"/>
  </w:num>
  <w:num w:numId="6" w16cid:durableId="1709453457">
    <w:abstractNumId w:val="22"/>
  </w:num>
  <w:num w:numId="7" w16cid:durableId="1639526396">
    <w:abstractNumId w:val="6"/>
  </w:num>
  <w:num w:numId="8" w16cid:durableId="752047649">
    <w:abstractNumId w:val="9"/>
  </w:num>
  <w:num w:numId="9" w16cid:durableId="1347367640">
    <w:abstractNumId w:val="4"/>
  </w:num>
  <w:num w:numId="10" w16cid:durableId="1171607504">
    <w:abstractNumId w:val="16"/>
  </w:num>
  <w:num w:numId="11" w16cid:durableId="593249107">
    <w:abstractNumId w:val="13"/>
  </w:num>
  <w:num w:numId="12" w16cid:durableId="386950841">
    <w:abstractNumId w:val="21"/>
  </w:num>
  <w:num w:numId="13" w16cid:durableId="2111662310">
    <w:abstractNumId w:val="19"/>
  </w:num>
  <w:num w:numId="14" w16cid:durableId="107893346">
    <w:abstractNumId w:val="20"/>
  </w:num>
  <w:num w:numId="15" w16cid:durableId="1799297717">
    <w:abstractNumId w:val="14"/>
  </w:num>
  <w:num w:numId="16" w16cid:durableId="2013220045">
    <w:abstractNumId w:val="18"/>
  </w:num>
  <w:num w:numId="17" w16cid:durableId="1595437285">
    <w:abstractNumId w:val="17"/>
  </w:num>
  <w:num w:numId="18" w16cid:durableId="2143648583">
    <w:abstractNumId w:val="8"/>
  </w:num>
  <w:num w:numId="19" w16cid:durableId="1221134210">
    <w:abstractNumId w:val="15"/>
  </w:num>
  <w:num w:numId="20" w16cid:durableId="1118186801">
    <w:abstractNumId w:val="11"/>
  </w:num>
  <w:num w:numId="21" w16cid:durableId="1081633619">
    <w:abstractNumId w:val="7"/>
  </w:num>
  <w:num w:numId="22" w16cid:durableId="31931051">
    <w:abstractNumId w:val="5"/>
  </w:num>
  <w:num w:numId="23" w16cid:durableId="83264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3E"/>
    <w:rsid w:val="00003A3B"/>
    <w:rsid w:val="00007413"/>
    <w:rsid w:val="00007900"/>
    <w:rsid w:val="00010A60"/>
    <w:rsid w:val="00015847"/>
    <w:rsid w:val="000242F3"/>
    <w:rsid w:val="00024ED1"/>
    <w:rsid w:val="00027618"/>
    <w:rsid w:val="00030009"/>
    <w:rsid w:val="00032305"/>
    <w:rsid w:val="000334C3"/>
    <w:rsid w:val="00033504"/>
    <w:rsid w:val="0003376D"/>
    <w:rsid w:val="00033837"/>
    <w:rsid w:val="00043E9B"/>
    <w:rsid w:val="0004598D"/>
    <w:rsid w:val="00046C6A"/>
    <w:rsid w:val="00050F05"/>
    <w:rsid w:val="00052BEA"/>
    <w:rsid w:val="000547C3"/>
    <w:rsid w:val="00054D13"/>
    <w:rsid w:val="000563C8"/>
    <w:rsid w:val="00057E64"/>
    <w:rsid w:val="00066A9A"/>
    <w:rsid w:val="00067921"/>
    <w:rsid w:val="000702B1"/>
    <w:rsid w:val="00070D7D"/>
    <w:rsid w:val="00072A22"/>
    <w:rsid w:val="00083DB1"/>
    <w:rsid w:val="000873B9"/>
    <w:rsid w:val="00095D63"/>
    <w:rsid w:val="000A6620"/>
    <w:rsid w:val="000A76EA"/>
    <w:rsid w:val="000A7820"/>
    <w:rsid w:val="000B65EC"/>
    <w:rsid w:val="000C0E0C"/>
    <w:rsid w:val="000C1288"/>
    <w:rsid w:val="000D2919"/>
    <w:rsid w:val="000D45DD"/>
    <w:rsid w:val="000E116D"/>
    <w:rsid w:val="000E38DF"/>
    <w:rsid w:val="000E4BB7"/>
    <w:rsid w:val="000E5FC6"/>
    <w:rsid w:val="000F102F"/>
    <w:rsid w:val="000F64A3"/>
    <w:rsid w:val="000F7259"/>
    <w:rsid w:val="001004ED"/>
    <w:rsid w:val="00100CA2"/>
    <w:rsid w:val="00111ED0"/>
    <w:rsid w:val="0011208F"/>
    <w:rsid w:val="001124DC"/>
    <w:rsid w:val="00115A8E"/>
    <w:rsid w:val="0011767F"/>
    <w:rsid w:val="00126031"/>
    <w:rsid w:val="00136CA4"/>
    <w:rsid w:val="00140F5A"/>
    <w:rsid w:val="001429EC"/>
    <w:rsid w:val="00143A40"/>
    <w:rsid w:val="00144287"/>
    <w:rsid w:val="00147B28"/>
    <w:rsid w:val="00147CD5"/>
    <w:rsid w:val="00152D5E"/>
    <w:rsid w:val="00156CAE"/>
    <w:rsid w:val="00157C27"/>
    <w:rsid w:val="00157FCA"/>
    <w:rsid w:val="0017171B"/>
    <w:rsid w:val="00172D46"/>
    <w:rsid w:val="001738CC"/>
    <w:rsid w:val="00176B3E"/>
    <w:rsid w:val="00182855"/>
    <w:rsid w:val="00191A29"/>
    <w:rsid w:val="00191AB1"/>
    <w:rsid w:val="0019203F"/>
    <w:rsid w:val="001922BB"/>
    <w:rsid w:val="00197DA3"/>
    <w:rsid w:val="001A0F53"/>
    <w:rsid w:val="001B244B"/>
    <w:rsid w:val="001B5640"/>
    <w:rsid w:val="001C256F"/>
    <w:rsid w:val="001C308E"/>
    <w:rsid w:val="001D17C1"/>
    <w:rsid w:val="001D2EEF"/>
    <w:rsid w:val="001F3AEA"/>
    <w:rsid w:val="001F4166"/>
    <w:rsid w:val="001F5B9E"/>
    <w:rsid w:val="00201B22"/>
    <w:rsid w:val="00201F4C"/>
    <w:rsid w:val="00205777"/>
    <w:rsid w:val="00205EDE"/>
    <w:rsid w:val="00212064"/>
    <w:rsid w:val="002133F3"/>
    <w:rsid w:val="0021541E"/>
    <w:rsid w:val="00215566"/>
    <w:rsid w:val="002174AA"/>
    <w:rsid w:val="002178D1"/>
    <w:rsid w:val="00220B95"/>
    <w:rsid w:val="00221884"/>
    <w:rsid w:val="002230D6"/>
    <w:rsid w:val="002248BE"/>
    <w:rsid w:val="00224A3B"/>
    <w:rsid w:val="00227325"/>
    <w:rsid w:val="00231E8A"/>
    <w:rsid w:val="00232C9B"/>
    <w:rsid w:val="00237B5F"/>
    <w:rsid w:val="00244D76"/>
    <w:rsid w:val="00245566"/>
    <w:rsid w:val="00250160"/>
    <w:rsid w:val="00250650"/>
    <w:rsid w:val="00253619"/>
    <w:rsid w:val="00261857"/>
    <w:rsid w:val="002620DA"/>
    <w:rsid w:val="00265C79"/>
    <w:rsid w:val="00270731"/>
    <w:rsid w:val="00272BED"/>
    <w:rsid w:val="002843D7"/>
    <w:rsid w:val="00284BDB"/>
    <w:rsid w:val="00292E91"/>
    <w:rsid w:val="002A00EC"/>
    <w:rsid w:val="002A0BD9"/>
    <w:rsid w:val="002B29E9"/>
    <w:rsid w:val="002B3D6F"/>
    <w:rsid w:val="002B5E22"/>
    <w:rsid w:val="002C04F2"/>
    <w:rsid w:val="002C2276"/>
    <w:rsid w:val="002C3341"/>
    <w:rsid w:val="002C5A23"/>
    <w:rsid w:val="002C5C6D"/>
    <w:rsid w:val="002D2505"/>
    <w:rsid w:val="002E3FAA"/>
    <w:rsid w:val="002E6C2F"/>
    <w:rsid w:val="002F3889"/>
    <w:rsid w:val="002F56A0"/>
    <w:rsid w:val="003044E6"/>
    <w:rsid w:val="003045ED"/>
    <w:rsid w:val="003064BD"/>
    <w:rsid w:val="00310B6F"/>
    <w:rsid w:val="00311F8A"/>
    <w:rsid w:val="00313B7A"/>
    <w:rsid w:val="00326470"/>
    <w:rsid w:val="00327916"/>
    <w:rsid w:val="00333617"/>
    <w:rsid w:val="00336003"/>
    <w:rsid w:val="00337446"/>
    <w:rsid w:val="00344F87"/>
    <w:rsid w:val="00350C2F"/>
    <w:rsid w:val="003513EC"/>
    <w:rsid w:val="00354650"/>
    <w:rsid w:val="0035651B"/>
    <w:rsid w:val="00357AC0"/>
    <w:rsid w:val="003627E6"/>
    <w:rsid w:val="0036333D"/>
    <w:rsid w:val="00366ADE"/>
    <w:rsid w:val="00374F4B"/>
    <w:rsid w:val="00376BD8"/>
    <w:rsid w:val="00385561"/>
    <w:rsid w:val="00390418"/>
    <w:rsid w:val="003930FB"/>
    <w:rsid w:val="00393E0B"/>
    <w:rsid w:val="003A16C5"/>
    <w:rsid w:val="003A1A14"/>
    <w:rsid w:val="003A45E1"/>
    <w:rsid w:val="003B6B02"/>
    <w:rsid w:val="003B6B6E"/>
    <w:rsid w:val="003B75B6"/>
    <w:rsid w:val="003B7B10"/>
    <w:rsid w:val="003C3862"/>
    <w:rsid w:val="003C4D9F"/>
    <w:rsid w:val="003C781E"/>
    <w:rsid w:val="003D006A"/>
    <w:rsid w:val="003D2D8A"/>
    <w:rsid w:val="003E12D5"/>
    <w:rsid w:val="003E1F5C"/>
    <w:rsid w:val="003F3880"/>
    <w:rsid w:val="0040120E"/>
    <w:rsid w:val="00401467"/>
    <w:rsid w:val="00405BA0"/>
    <w:rsid w:val="00417285"/>
    <w:rsid w:val="004224D0"/>
    <w:rsid w:val="00423B17"/>
    <w:rsid w:val="00424642"/>
    <w:rsid w:val="00425EF3"/>
    <w:rsid w:val="0042691D"/>
    <w:rsid w:val="00440508"/>
    <w:rsid w:val="0044162E"/>
    <w:rsid w:val="00441D9D"/>
    <w:rsid w:val="00451E60"/>
    <w:rsid w:val="00454FF2"/>
    <w:rsid w:val="004569F2"/>
    <w:rsid w:val="00457149"/>
    <w:rsid w:val="004609D6"/>
    <w:rsid w:val="00472A04"/>
    <w:rsid w:val="00472C11"/>
    <w:rsid w:val="00490939"/>
    <w:rsid w:val="00490B48"/>
    <w:rsid w:val="00495A69"/>
    <w:rsid w:val="004B142B"/>
    <w:rsid w:val="004B5BF5"/>
    <w:rsid w:val="004B6258"/>
    <w:rsid w:val="004B6F19"/>
    <w:rsid w:val="004B77A7"/>
    <w:rsid w:val="004C40AD"/>
    <w:rsid w:val="004C649C"/>
    <w:rsid w:val="004D1E66"/>
    <w:rsid w:val="004D6770"/>
    <w:rsid w:val="004D6B0B"/>
    <w:rsid w:val="004D7605"/>
    <w:rsid w:val="004E2133"/>
    <w:rsid w:val="004E21FF"/>
    <w:rsid w:val="004E30A1"/>
    <w:rsid w:val="004E5ADF"/>
    <w:rsid w:val="004E759B"/>
    <w:rsid w:val="004E79B4"/>
    <w:rsid w:val="004F0C93"/>
    <w:rsid w:val="004F0D3A"/>
    <w:rsid w:val="004F13F4"/>
    <w:rsid w:val="004F17FE"/>
    <w:rsid w:val="004F57E8"/>
    <w:rsid w:val="005002C4"/>
    <w:rsid w:val="00500327"/>
    <w:rsid w:val="005003C0"/>
    <w:rsid w:val="00501BFB"/>
    <w:rsid w:val="00511388"/>
    <w:rsid w:val="0052559C"/>
    <w:rsid w:val="00525D26"/>
    <w:rsid w:val="00527D26"/>
    <w:rsid w:val="00531051"/>
    <w:rsid w:val="005332DC"/>
    <w:rsid w:val="0053344E"/>
    <w:rsid w:val="0054253B"/>
    <w:rsid w:val="005467D5"/>
    <w:rsid w:val="005510B9"/>
    <w:rsid w:val="00554C41"/>
    <w:rsid w:val="005565AD"/>
    <w:rsid w:val="00557763"/>
    <w:rsid w:val="00565BAD"/>
    <w:rsid w:val="0056697C"/>
    <w:rsid w:val="005738C4"/>
    <w:rsid w:val="0057720F"/>
    <w:rsid w:val="0057797A"/>
    <w:rsid w:val="0059318B"/>
    <w:rsid w:val="0059600B"/>
    <w:rsid w:val="005A178E"/>
    <w:rsid w:val="005B0954"/>
    <w:rsid w:val="005B2C87"/>
    <w:rsid w:val="005B4D32"/>
    <w:rsid w:val="005B5116"/>
    <w:rsid w:val="005C56E9"/>
    <w:rsid w:val="005D0249"/>
    <w:rsid w:val="005D47D0"/>
    <w:rsid w:val="005D4FA9"/>
    <w:rsid w:val="005D5966"/>
    <w:rsid w:val="005D6DD9"/>
    <w:rsid w:val="005F2C48"/>
    <w:rsid w:val="005F35F6"/>
    <w:rsid w:val="005F7074"/>
    <w:rsid w:val="005F7233"/>
    <w:rsid w:val="00600A6D"/>
    <w:rsid w:val="006020CC"/>
    <w:rsid w:val="006021AA"/>
    <w:rsid w:val="00604D81"/>
    <w:rsid w:val="00605A93"/>
    <w:rsid w:val="00611FBF"/>
    <w:rsid w:val="00623877"/>
    <w:rsid w:val="006252A8"/>
    <w:rsid w:val="0062563C"/>
    <w:rsid w:val="00625BE8"/>
    <w:rsid w:val="00627273"/>
    <w:rsid w:val="00627CB5"/>
    <w:rsid w:val="00631CCC"/>
    <w:rsid w:val="00635A4B"/>
    <w:rsid w:val="0064041D"/>
    <w:rsid w:val="00643105"/>
    <w:rsid w:val="00650604"/>
    <w:rsid w:val="00652DEC"/>
    <w:rsid w:val="00662071"/>
    <w:rsid w:val="00671504"/>
    <w:rsid w:val="00672F88"/>
    <w:rsid w:val="00673623"/>
    <w:rsid w:val="006738ED"/>
    <w:rsid w:val="0067424F"/>
    <w:rsid w:val="00675DF8"/>
    <w:rsid w:val="0067644D"/>
    <w:rsid w:val="006809A4"/>
    <w:rsid w:val="00680A10"/>
    <w:rsid w:val="00680CC3"/>
    <w:rsid w:val="006900FA"/>
    <w:rsid w:val="006915B1"/>
    <w:rsid w:val="00692454"/>
    <w:rsid w:val="006941C6"/>
    <w:rsid w:val="0069568F"/>
    <w:rsid w:val="00695CC0"/>
    <w:rsid w:val="006970B8"/>
    <w:rsid w:val="006A290E"/>
    <w:rsid w:val="006A2F1D"/>
    <w:rsid w:val="006A42B6"/>
    <w:rsid w:val="006A7C8E"/>
    <w:rsid w:val="006B2DDD"/>
    <w:rsid w:val="006B2E4F"/>
    <w:rsid w:val="006B4930"/>
    <w:rsid w:val="006B5B42"/>
    <w:rsid w:val="006C0151"/>
    <w:rsid w:val="006C7EF2"/>
    <w:rsid w:val="006D699C"/>
    <w:rsid w:val="006D71AE"/>
    <w:rsid w:val="006E0B08"/>
    <w:rsid w:val="006E41CB"/>
    <w:rsid w:val="006E6B1D"/>
    <w:rsid w:val="006E76DC"/>
    <w:rsid w:val="006F0C25"/>
    <w:rsid w:val="006F2CEE"/>
    <w:rsid w:val="006F30B2"/>
    <w:rsid w:val="006F4C81"/>
    <w:rsid w:val="006F70DE"/>
    <w:rsid w:val="006F7196"/>
    <w:rsid w:val="007003BE"/>
    <w:rsid w:val="0070180D"/>
    <w:rsid w:val="007029F8"/>
    <w:rsid w:val="007067BB"/>
    <w:rsid w:val="00712770"/>
    <w:rsid w:val="00713239"/>
    <w:rsid w:val="00720DE1"/>
    <w:rsid w:val="00721908"/>
    <w:rsid w:val="00731D04"/>
    <w:rsid w:val="00732262"/>
    <w:rsid w:val="007342A8"/>
    <w:rsid w:val="007357D0"/>
    <w:rsid w:val="0073713C"/>
    <w:rsid w:val="00737D6C"/>
    <w:rsid w:val="007436F6"/>
    <w:rsid w:val="00744971"/>
    <w:rsid w:val="0074787E"/>
    <w:rsid w:val="0076002C"/>
    <w:rsid w:val="00763EC8"/>
    <w:rsid w:val="00764328"/>
    <w:rsid w:val="00766CD4"/>
    <w:rsid w:val="00767AF2"/>
    <w:rsid w:val="007768A1"/>
    <w:rsid w:val="00776D3E"/>
    <w:rsid w:val="0078101D"/>
    <w:rsid w:val="00785A8B"/>
    <w:rsid w:val="00785D93"/>
    <w:rsid w:val="0079490B"/>
    <w:rsid w:val="007956DB"/>
    <w:rsid w:val="007A2B2F"/>
    <w:rsid w:val="007A4C18"/>
    <w:rsid w:val="007A79D1"/>
    <w:rsid w:val="007A7AC3"/>
    <w:rsid w:val="007B04B8"/>
    <w:rsid w:val="007B101D"/>
    <w:rsid w:val="007B1E5D"/>
    <w:rsid w:val="007B2193"/>
    <w:rsid w:val="007B653E"/>
    <w:rsid w:val="007B6948"/>
    <w:rsid w:val="007C0D0C"/>
    <w:rsid w:val="007C1F9F"/>
    <w:rsid w:val="007C3934"/>
    <w:rsid w:val="007C39A5"/>
    <w:rsid w:val="007C45DB"/>
    <w:rsid w:val="007C4B32"/>
    <w:rsid w:val="007D012B"/>
    <w:rsid w:val="007D0886"/>
    <w:rsid w:val="007D5EFC"/>
    <w:rsid w:val="007E7DEF"/>
    <w:rsid w:val="007F28C0"/>
    <w:rsid w:val="00804F46"/>
    <w:rsid w:val="00810452"/>
    <w:rsid w:val="00823614"/>
    <w:rsid w:val="0082681F"/>
    <w:rsid w:val="00830E80"/>
    <w:rsid w:val="00831918"/>
    <w:rsid w:val="00831F01"/>
    <w:rsid w:val="00836EE7"/>
    <w:rsid w:val="008468C3"/>
    <w:rsid w:val="00850336"/>
    <w:rsid w:val="00850D5D"/>
    <w:rsid w:val="00852FF5"/>
    <w:rsid w:val="00853EA1"/>
    <w:rsid w:val="008555AE"/>
    <w:rsid w:val="00871F01"/>
    <w:rsid w:val="0087446A"/>
    <w:rsid w:val="008768F8"/>
    <w:rsid w:val="00882BA9"/>
    <w:rsid w:val="00883115"/>
    <w:rsid w:val="00884938"/>
    <w:rsid w:val="00886B88"/>
    <w:rsid w:val="00895842"/>
    <w:rsid w:val="00896410"/>
    <w:rsid w:val="00896719"/>
    <w:rsid w:val="008A1CF6"/>
    <w:rsid w:val="008A3840"/>
    <w:rsid w:val="008A50BB"/>
    <w:rsid w:val="008A5BC3"/>
    <w:rsid w:val="008B2232"/>
    <w:rsid w:val="008B2DD0"/>
    <w:rsid w:val="008B5478"/>
    <w:rsid w:val="008C1FFF"/>
    <w:rsid w:val="008C2458"/>
    <w:rsid w:val="008C442F"/>
    <w:rsid w:val="008D05CD"/>
    <w:rsid w:val="008D41C5"/>
    <w:rsid w:val="008D6FAF"/>
    <w:rsid w:val="008D7F23"/>
    <w:rsid w:val="008E7066"/>
    <w:rsid w:val="008F3E76"/>
    <w:rsid w:val="008F5497"/>
    <w:rsid w:val="008F6FDE"/>
    <w:rsid w:val="008F78F8"/>
    <w:rsid w:val="009057CD"/>
    <w:rsid w:val="0090684B"/>
    <w:rsid w:val="00907CFB"/>
    <w:rsid w:val="00911F9D"/>
    <w:rsid w:val="0091229E"/>
    <w:rsid w:val="009132C8"/>
    <w:rsid w:val="00916F70"/>
    <w:rsid w:val="0092147D"/>
    <w:rsid w:val="00922D31"/>
    <w:rsid w:val="00931783"/>
    <w:rsid w:val="00950A95"/>
    <w:rsid w:val="009543C2"/>
    <w:rsid w:val="00956AD5"/>
    <w:rsid w:val="00956CE2"/>
    <w:rsid w:val="00961EFD"/>
    <w:rsid w:val="00964E7C"/>
    <w:rsid w:val="009654DF"/>
    <w:rsid w:val="00971B67"/>
    <w:rsid w:val="00972383"/>
    <w:rsid w:val="0097386F"/>
    <w:rsid w:val="00976290"/>
    <w:rsid w:val="00987201"/>
    <w:rsid w:val="0099197F"/>
    <w:rsid w:val="00992B1A"/>
    <w:rsid w:val="00995906"/>
    <w:rsid w:val="00997E6D"/>
    <w:rsid w:val="009A03FC"/>
    <w:rsid w:val="009A1C59"/>
    <w:rsid w:val="009A1DE7"/>
    <w:rsid w:val="009A3396"/>
    <w:rsid w:val="009A3CC6"/>
    <w:rsid w:val="009A71A9"/>
    <w:rsid w:val="009B4D70"/>
    <w:rsid w:val="009D0D3A"/>
    <w:rsid w:val="009D1632"/>
    <w:rsid w:val="009D4071"/>
    <w:rsid w:val="009D4E41"/>
    <w:rsid w:val="009E2469"/>
    <w:rsid w:val="009F3B63"/>
    <w:rsid w:val="00A10482"/>
    <w:rsid w:val="00A10F5F"/>
    <w:rsid w:val="00A162DA"/>
    <w:rsid w:val="00A23F81"/>
    <w:rsid w:val="00A254EE"/>
    <w:rsid w:val="00A25C89"/>
    <w:rsid w:val="00A25F28"/>
    <w:rsid w:val="00A26562"/>
    <w:rsid w:val="00A3002D"/>
    <w:rsid w:val="00A31944"/>
    <w:rsid w:val="00A3329B"/>
    <w:rsid w:val="00A33C85"/>
    <w:rsid w:val="00A3732D"/>
    <w:rsid w:val="00A40BA8"/>
    <w:rsid w:val="00A47BA5"/>
    <w:rsid w:val="00A50097"/>
    <w:rsid w:val="00A50687"/>
    <w:rsid w:val="00A5204C"/>
    <w:rsid w:val="00A53E24"/>
    <w:rsid w:val="00A608D3"/>
    <w:rsid w:val="00A744E9"/>
    <w:rsid w:val="00A803F2"/>
    <w:rsid w:val="00A81189"/>
    <w:rsid w:val="00A843BB"/>
    <w:rsid w:val="00A87AE9"/>
    <w:rsid w:val="00A94016"/>
    <w:rsid w:val="00A94295"/>
    <w:rsid w:val="00A943BD"/>
    <w:rsid w:val="00A97CD4"/>
    <w:rsid w:val="00AA0024"/>
    <w:rsid w:val="00AA1A2C"/>
    <w:rsid w:val="00AA4886"/>
    <w:rsid w:val="00AA6C0C"/>
    <w:rsid w:val="00AA7982"/>
    <w:rsid w:val="00AB1E1F"/>
    <w:rsid w:val="00AB59D7"/>
    <w:rsid w:val="00AC27EF"/>
    <w:rsid w:val="00AC2999"/>
    <w:rsid w:val="00AD21CB"/>
    <w:rsid w:val="00AD4EE9"/>
    <w:rsid w:val="00AD7538"/>
    <w:rsid w:val="00AE1DE5"/>
    <w:rsid w:val="00AE2028"/>
    <w:rsid w:val="00AE42FB"/>
    <w:rsid w:val="00AF43EF"/>
    <w:rsid w:val="00AF489D"/>
    <w:rsid w:val="00B3654D"/>
    <w:rsid w:val="00B368FE"/>
    <w:rsid w:val="00B375D4"/>
    <w:rsid w:val="00B40D8D"/>
    <w:rsid w:val="00B44BC1"/>
    <w:rsid w:val="00B47ADD"/>
    <w:rsid w:val="00B61DAD"/>
    <w:rsid w:val="00B64CA8"/>
    <w:rsid w:val="00B65087"/>
    <w:rsid w:val="00B70649"/>
    <w:rsid w:val="00B715BA"/>
    <w:rsid w:val="00B7497D"/>
    <w:rsid w:val="00B84B98"/>
    <w:rsid w:val="00B9360F"/>
    <w:rsid w:val="00B93F3E"/>
    <w:rsid w:val="00B965C1"/>
    <w:rsid w:val="00BA167E"/>
    <w:rsid w:val="00BA5E16"/>
    <w:rsid w:val="00BA5EC7"/>
    <w:rsid w:val="00BA7351"/>
    <w:rsid w:val="00BB3846"/>
    <w:rsid w:val="00BB43BA"/>
    <w:rsid w:val="00BC142B"/>
    <w:rsid w:val="00BC1F7B"/>
    <w:rsid w:val="00BC50E6"/>
    <w:rsid w:val="00BC64EE"/>
    <w:rsid w:val="00BC6AE0"/>
    <w:rsid w:val="00BC6F80"/>
    <w:rsid w:val="00BE0730"/>
    <w:rsid w:val="00BE297D"/>
    <w:rsid w:val="00BE7AE8"/>
    <w:rsid w:val="00BF38F6"/>
    <w:rsid w:val="00C00AA1"/>
    <w:rsid w:val="00C117C4"/>
    <w:rsid w:val="00C158CF"/>
    <w:rsid w:val="00C22A50"/>
    <w:rsid w:val="00C23570"/>
    <w:rsid w:val="00C26262"/>
    <w:rsid w:val="00C26C2E"/>
    <w:rsid w:val="00C3154F"/>
    <w:rsid w:val="00C31FDA"/>
    <w:rsid w:val="00C3572C"/>
    <w:rsid w:val="00C370EF"/>
    <w:rsid w:val="00C3773F"/>
    <w:rsid w:val="00C46BED"/>
    <w:rsid w:val="00C506B7"/>
    <w:rsid w:val="00C5393A"/>
    <w:rsid w:val="00C5630A"/>
    <w:rsid w:val="00C64134"/>
    <w:rsid w:val="00C649DA"/>
    <w:rsid w:val="00C76773"/>
    <w:rsid w:val="00C8019D"/>
    <w:rsid w:val="00C82125"/>
    <w:rsid w:val="00C83A38"/>
    <w:rsid w:val="00C85114"/>
    <w:rsid w:val="00C93582"/>
    <w:rsid w:val="00C942A7"/>
    <w:rsid w:val="00C978C4"/>
    <w:rsid w:val="00C97ED9"/>
    <w:rsid w:val="00CA041C"/>
    <w:rsid w:val="00CA4299"/>
    <w:rsid w:val="00CB2499"/>
    <w:rsid w:val="00CB48D2"/>
    <w:rsid w:val="00CB5715"/>
    <w:rsid w:val="00CC0EDC"/>
    <w:rsid w:val="00CC17AB"/>
    <w:rsid w:val="00CC3454"/>
    <w:rsid w:val="00CC7D29"/>
    <w:rsid w:val="00CD231A"/>
    <w:rsid w:val="00CD26C0"/>
    <w:rsid w:val="00CE0D9F"/>
    <w:rsid w:val="00CE2BFC"/>
    <w:rsid w:val="00CE5B07"/>
    <w:rsid w:val="00CF1874"/>
    <w:rsid w:val="00CF7905"/>
    <w:rsid w:val="00D130E8"/>
    <w:rsid w:val="00D142F1"/>
    <w:rsid w:val="00D157CF"/>
    <w:rsid w:val="00D33C86"/>
    <w:rsid w:val="00D351F6"/>
    <w:rsid w:val="00D37315"/>
    <w:rsid w:val="00D413DC"/>
    <w:rsid w:val="00D418AD"/>
    <w:rsid w:val="00D44BEC"/>
    <w:rsid w:val="00D463DA"/>
    <w:rsid w:val="00D5288F"/>
    <w:rsid w:val="00D54144"/>
    <w:rsid w:val="00D574A4"/>
    <w:rsid w:val="00D61509"/>
    <w:rsid w:val="00D7066E"/>
    <w:rsid w:val="00D706FF"/>
    <w:rsid w:val="00D715ED"/>
    <w:rsid w:val="00D72533"/>
    <w:rsid w:val="00D73765"/>
    <w:rsid w:val="00D8521D"/>
    <w:rsid w:val="00D862A0"/>
    <w:rsid w:val="00D97F87"/>
    <w:rsid w:val="00DA26BD"/>
    <w:rsid w:val="00DB02FB"/>
    <w:rsid w:val="00DB1DDA"/>
    <w:rsid w:val="00DB33D7"/>
    <w:rsid w:val="00DB4BB4"/>
    <w:rsid w:val="00DB60CA"/>
    <w:rsid w:val="00DC3108"/>
    <w:rsid w:val="00DC7457"/>
    <w:rsid w:val="00DD097D"/>
    <w:rsid w:val="00DD1A92"/>
    <w:rsid w:val="00DD3114"/>
    <w:rsid w:val="00DD34E0"/>
    <w:rsid w:val="00DD4B45"/>
    <w:rsid w:val="00DD6331"/>
    <w:rsid w:val="00DD663D"/>
    <w:rsid w:val="00DE0121"/>
    <w:rsid w:val="00DE3C06"/>
    <w:rsid w:val="00DE4238"/>
    <w:rsid w:val="00DE606B"/>
    <w:rsid w:val="00DF095A"/>
    <w:rsid w:val="00DF1B29"/>
    <w:rsid w:val="00DF5FC0"/>
    <w:rsid w:val="00DF72D4"/>
    <w:rsid w:val="00E054AD"/>
    <w:rsid w:val="00E05523"/>
    <w:rsid w:val="00E05BDC"/>
    <w:rsid w:val="00E063A4"/>
    <w:rsid w:val="00E12C9B"/>
    <w:rsid w:val="00E15F91"/>
    <w:rsid w:val="00E1700B"/>
    <w:rsid w:val="00E23D52"/>
    <w:rsid w:val="00E31D3C"/>
    <w:rsid w:val="00E35A33"/>
    <w:rsid w:val="00E37DA4"/>
    <w:rsid w:val="00E43522"/>
    <w:rsid w:val="00E57F61"/>
    <w:rsid w:val="00E616F7"/>
    <w:rsid w:val="00E70362"/>
    <w:rsid w:val="00E76A04"/>
    <w:rsid w:val="00E82C51"/>
    <w:rsid w:val="00E8361A"/>
    <w:rsid w:val="00E92470"/>
    <w:rsid w:val="00E92512"/>
    <w:rsid w:val="00E95BC0"/>
    <w:rsid w:val="00EA1CE0"/>
    <w:rsid w:val="00EA2613"/>
    <w:rsid w:val="00EA453D"/>
    <w:rsid w:val="00EA6A52"/>
    <w:rsid w:val="00EB6FB5"/>
    <w:rsid w:val="00EC169F"/>
    <w:rsid w:val="00EC31FD"/>
    <w:rsid w:val="00EC39A5"/>
    <w:rsid w:val="00ED0FFD"/>
    <w:rsid w:val="00EE13EE"/>
    <w:rsid w:val="00EE3FA3"/>
    <w:rsid w:val="00EE6729"/>
    <w:rsid w:val="00EE6F6D"/>
    <w:rsid w:val="00EF1491"/>
    <w:rsid w:val="00EF2A0F"/>
    <w:rsid w:val="00F0612D"/>
    <w:rsid w:val="00F1004A"/>
    <w:rsid w:val="00F1283F"/>
    <w:rsid w:val="00F13276"/>
    <w:rsid w:val="00F16B6A"/>
    <w:rsid w:val="00F20460"/>
    <w:rsid w:val="00F22B6A"/>
    <w:rsid w:val="00F26FA1"/>
    <w:rsid w:val="00F32E3B"/>
    <w:rsid w:val="00F333B7"/>
    <w:rsid w:val="00F4243E"/>
    <w:rsid w:val="00F43248"/>
    <w:rsid w:val="00F447F0"/>
    <w:rsid w:val="00F4532A"/>
    <w:rsid w:val="00F46AC1"/>
    <w:rsid w:val="00F51E15"/>
    <w:rsid w:val="00F52B5B"/>
    <w:rsid w:val="00F53666"/>
    <w:rsid w:val="00F55D55"/>
    <w:rsid w:val="00F60FAE"/>
    <w:rsid w:val="00F658A8"/>
    <w:rsid w:val="00F66122"/>
    <w:rsid w:val="00F84FCD"/>
    <w:rsid w:val="00F8557F"/>
    <w:rsid w:val="00F95207"/>
    <w:rsid w:val="00F96E2F"/>
    <w:rsid w:val="00F97EEC"/>
    <w:rsid w:val="00FA069C"/>
    <w:rsid w:val="00FA2B8A"/>
    <w:rsid w:val="00FB2809"/>
    <w:rsid w:val="00FB583F"/>
    <w:rsid w:val="00FC0CA3"/>
    <w:rsid w:val="00FC710D"/>
    <w:rsid w:val="00FC716F"/>
    <w:rsid w:val="00FD31FB"/>
    <w:rsid w:val="00FD3B1D"/>
    <w:rsid w:val="00FD5730"/>
    <w:rsid w:val="00FD652F"/>
    <w:rsid w:val="00FE3335"/>
    <w:rsid w:val="00FE3F20"/>
    <w:rsid w:val="00FE6B0B"/>
    <w:rsid w:val="00FF7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525D"/>
  <w15:chartTrackingRefBased/>
  <w15:docId w15:val="{92C703DF-DED0-461F-AFF9-92867142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7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6D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6D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776D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6D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6D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6D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6D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6D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6D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6D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6D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776D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6D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6D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6D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6D3E"/>
    <w:rPr>
      <w:rFonts w:eastAsiaTheme="majorEastAsia" w:cstheme="majorBidi"/>
      <w:color w:val="272727" w:themeColor="text1" w:themeTint="D8"/>
    </w:rPr>
  </w:style>
  <w:style w:type="paragraph" w:styleId="Pavadinimas">
    <w:name w:val="Title"/>
    <w:basedOn w:val="prastasis"/>
    <w:next w:val="prastasis"/>
    <w:link w:val="PavadinimasDiagrama"/>
    <w:qFormat/>
    <w:rsid w:val="0077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76D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6D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6D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6D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6D3E"/>
    <w:rPr>
      <w:i/>
      <w:iCs/>
      <w:color w:val="404040" w:themeColor="text1" w:themeTint="BF"/>
    </w:rPr>
  </w:style>
  <w:style w:type="paragraph" w:styleId="Sraopastraipa">
    <w:name w:val="List Paragraph"/>
    <w:basedOn w:val="prastasis"/>
    <w:uiPriority w:val="34"/>
    <w:qFormat/>
    <w:rsid w:val="00776D3E"/>
    <w:pPr>
      <w:ind w:left="720"/>
      <w:contextualSpacing/>
    </w:pPr>
  </w:style>
  <w:style w:type="character" w:styleId="Rykuspabraukimas">
    <w:name w:val="Intense Emphasis"/>
    <w:basedOn w:val="Numatytasispastraiposriftas"/>
    <w:uiPriority w:val="21"/>
    <w:qFormat/>
    <w:rsid w:val="00776D3E"/>
    <w:rPr>
      <w:i/>
      <w:iCs/>
      <w:color w:val="0F4761" w:themeColor="accent1" w:themeShade="BF"/>
    </w:rPr>
  </w:style>
  <w:style w:type="paragraph" w:styleId="Iskirtacitata">
    <w:name w:val="Intense Quote"/>
    <w:basedOn w:val="prastasis"/>
    <w:next w:val="prastasis"/>
    <w:link w:val="IskirtacitataDiagrama"/>
    <w:uiPriority w:val="30"/>
    <w:qFormat/>
    <w:rsid w:val="0077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6D3E"/>
    <w:rPr>
      <w:i/>
      <w:iCs/>
      <w:color w:val="0F4761" w:themeColor="accent1" w:themeShade="BF"/>
    </w:rPr>
  </w:style>
  <w:style w:type="character" w:styleId="Rykinuoroda">
    <w:name w:val="Intense Reference"/>
    <w:basedOn w:val="Numatytasispastraiposriftas"/>
    <w:uiPriority w:val="32"/>
    <w:qFormat/>
    <w:rsid w:val="00776D3E"/>
    <w:rPr>
      <w:b/>
      <w:bCs/>
      <w:smallCaps/>
      <w:color w:val="0F4761" w:themeColor="accent1" w:themeShade="BF"/>
      <w:spacing w:val="5"/>
    </w:rPr>
  </w:style>
  <w:style w:type="numbering" w:customStyle="1" w:styleId="Sraonra1">
    <w:name w:val="Sąrašo nėra1"/>
    <w:next w:val="Sraonra"/>
    <w:uiPriority w:val="99"/>
    <w:semiHidden/>
    <w:unhideWhenUsed/>
    <w:rsid w:val="00776D3E"/>
  </w:style>
  <w:style w:type="paragraph" w:customStyle="1" w:styleId="Antrats1">
    <w:name w:val="Antraštės1"/>
    <w:basedOn w:val="prastasis"/>
    <w:next w:val="Antrats"/>
    <w:link w:val="AntratsDiagrama"/>
    <w:uiPriority w:val="99"/>
    <w:unhideWhenUsed/>
    <w:rsid w:val="00776D3E"/>
    <w:pPr>
      <w:tabs>
        <w:tab w:val="center" w:pos="4680"/>
        <w:tab w:val="right" w:pos="9360"/>
      </w:tabs>
      <w:spacing w:after="0" w:line="240" w:lineRule="auto"/>
    </w:pPr>
    <w:rPr>
      <w:rFonts w:ascii="Calibri" w:eastAsia="Times New Roman" w:hAnsi="Calibri" w:cs="Times New Roman"/>
      <w:sz w:val="22"/>
      <w:szCs w:val="22"/>
      <w:lang w:eastAsia="lt-LT"/>
    </w:rPr>
  </w:style>
  <w:style w:type="character" w:customStyle="1" w:styleId="AntratsDiagrama">
    <w:name w:val="Antraštės Diagrama"/>
    <w:basedOn w:val="Numatytasispastraiposriftas"/>
    <w:link w:val="Antrats1"/>
    <w:uiPriority w:val="99"/>
    <w:rsid w:val="00776D3E"/>
    <w:rPr>
      <w:rFonts w:ascii="Calibri" w:eastAsia="Times New Roman" w:hAnsi="Calibri" w:cs="Times New Roman"/>
      <w:sz w:val="22"/>
      <w:szCs w:val="22"/>
      <w:lang w:eastAsia="lt-LT"/>
    </w:rPr>
  </w:style>
  <w:style w:type="paragraph" w:customStyle="1" w:styleId="BTEMEASMCA">
    <w:name w:val="BT EMEA_SMCA"/>
    <w:basedOn w:val="prastasis"/>
    <w:link w:val="BTEMEASMCAChar"/>
    <w:autoRedefine/>
    <w:uiPriority w:val="99"/>
    <w:rsid w:val="00776D3E"/>
    <w:pPr>
      <w:spacing w:after="0" w:line="240" w:lineRule="auto"/>
    </w:pPr>
    <w:rPr>
      <w:rFonts w:ascii="Times New Roman" w:eastAsia="Times New Roman" w:hAnsi="Times New Roman" w:cs="Times New Roman"/>
      <w:noProof/>
      <w:kern w:val="0"/>
      <w:sz w:val="22"/>
      <w:szCs w:val="22"/>
      <w14:ligatures w14:val="none"/>
    </w:rPr>
  </w:style>
  <w:style w:type="character" w:customStyle="1" w:styleId="BTEMEASMCAChar">
    <w:name w:val="BT EMEA_SMCA Char"/>
    <w:link w:val="BTEMEASMCA"/>
    <w:uiPriority w:val="99"/>
    <w:rsid w:val="00776D3E"/>
    <w:rPr>
      <w:rFonts w:ascii="Times New Roman" w:eastAsia="Times New Roman" w:hAnsi="Times New Roman" w:cs="Times New Roman"/>
      <w:noProof/>
      <w:kern w:val="0"/>
      <w:sz w:val="22"/>
      <w:szCs w:val="22"/>
      <w14:ligatures w14:val="none"/>
    </w:rPr>
  </w:style>
  <w:style w:type="character" w:styleId="Komentaronuoroda">
    <w:name w:val="annotation reference"/>
    <w:uiPriority w:val="99"/>
    <w:rsid w:val="00776D3E"/>
    <w:rPr>
      <w:sz w:val="16"/>
      <w:szCs w:val="16"/>
    </w:rPr>
  </w:style>
  <w:style w:type="paragraph" w:styleId="Komentarotekstas">
    <w:name w:val="annotation text"/>
    <w:basedOn w:val="prastasis"/>
    <w:link w:val="KomentarotekstasDiagrama"/>
    <w:uiPriority w:val="99"/>
    <w:rsid w:val="00776D3E"/>
    <w:pPr>
      <w:tabs>
        <w:tab w:val="left" w:pos="567"/>
      </w:tabs>
      <w:spacing w:after="0" w:line="260" w:lineRule="exact"/>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776D3E"/>
    <w:rPr>
      <w:rFonts w:ascii="Times New Roman" w:eastAsia="Times New Roman" w:hAnsi="Times New Roman" w:cs="Times New Roman"/>
      <w:snapToGrid w:val="0"/>
      <w:kern w:val="0"/>
      <w:sz w:val="20"/>
      <w:szCs w:val="20"/>
      <w:lang w:val="en-GB"/>
      <w14:ligatures w14:val="none"/>
    </w:rPr>
  </w:style>
  <w:style w:type="paragraph" w:styleId="Debesliotekstas">
    <w:name w:val="Balloon Text"/>
    <w:basedOn w:val="prastasis"/>
    <w:link w:val="DebesliotekstasDiagrama"/>
    <w:semiHidden/>
    <w:unhideWhenUsed/>
    <w:rsid w:val="00776D3E"/>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776D3E"/>
    <w:rPr>
      <w:rFonts w:ascii="Segoe UI" w:eastAsia="Times New Roman" w:hAnsi="Segoe UI" w:cs="Segoe UI"/>
      <w:kern w:val="0"/>
      <w:sz w:val="18"/>
      <w:szCs w:val="18"/>
      <w14:ligatures w14:val="none"/>
    </w:rPr>
  </w:style>
  <w:style w:type="character" w:styleId="Hipersaitas">
    <w:name w:val="Hyperlink"/>
    <w:rsid w:val="00776D3E"/>
    <w:rPr>
      <w:color w:val="0000FF"/>
      <w:u w:val="single"/>
    </w:rPr>
  </w:style>
  <w:style w:type="paragraph" w:styleId="Pagrindinistekstas">
    <w:name w:val="Body Text"/>
    <w:basedOn w:val="prastasis"/>
    <w:link w:val="PagrindinistekstasDiagrama"/>
    <w:rsid w:val="00776D3E"/>
    <w:pPr>
      <w:spacing w:after="120" w:line="240" w:lineRule="auto"/>
    </w:pPr>
    <w:rPr>
      <w:rFonts w:ascii="Times New Roman" w:eastAsia="Times New Roman" w:hAnsi="Times New Roman" w:cs="Times New Roman"/>
      <w:kern w:val="0"/>
      <w:sz w:val="22"/>
      <w:szCs w:val="20"/>
      <w:lang w:eastAsia="lt-LT"/>
      <w14:ligatures w14:val="none"/>
    </w:rPr>
  </w:style>
  <w:style w:type="character" w:customStyle="1" w:styleId="PagrindinistekstasDiagrama">
    <w:name w:val="Pagrindinis tekstas Diagrama"/>
    <w:basedOn w:val="Numatytasispastraiposriftas"/>
    <w:link w:val="Pagrindinistekstas"/>
    <w:rsid w:val="00776D3E"/>
    <w:rPr>
      <w:rFonts w:ascii="Times New Roman" w:eastAsia="Times New Roman" w:hAnsi="Times New Roman" w:cs="Times New Roman"/>
      <w:kern w:val="0"/>
      <w:sz w:val="22"/>
      <w:szCs w:val="20"/>
      <w:lang w:eastAsia="lt-LT"/>
      <w14:ligatures w14:val="none"/>
    </w:rPr>
  </w:style>
  <w:style w:type="character" w:styleId="Emfaz">
    <w:name w:val="Emphasis"/>
    <w:basedOn w:val="Numatytasispastraiposriftas"/>
    <w:uiPriority w:val="20"/>
    <w:qFormat/>
    <w:rsid w:val="00776D3E"/>
    <w:rPr>
      <w:i/>
      <w:iCs/>
    </w:rPr>
  </w:style>
  <w:style w:type="paragraph" w:styleId="HTMLiankstoformatuotas">
    <w:name w:val="HTML Preformatted"/>
    <w:basedOn w:val="prastasis"/>
    <w:link w:val="HTMLiankstoformatuotasDiagrama"/>
    <w:uiPriority w:val="99"/>
    <w:semiHidden/>
    <w:unhideWhenUsed/>
    <w:rsid w:val="00776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776D3E"/>
    <w:rPr>
      <w:rFonts w:ascii="Courier New" w:eastAsia="Times New Roman" w:hAnsi="Courier New" w:cs="Courier New"/>
      <w:kern w:val="0"/>
      <w:sz w:val="20"/>
      <w:szCs w:val="20"/>
      <w:lang w:val="en-US"/>
      <w14:ligatures w14:val="none"/>
    </w:rPr>
  </w:style>
  <w:style w:type="character" w:customStyle="1" w:styleId="y2iqfc">
    <w:name w:val="y2iqfc"/>
    <w:basedOn w:val="Numatytasispastraiposriftas"/>
    <w:rsid w:val="00776D3E"/>
  </w:style>
  <w:style w:type="paragraph" w:customStyle="1" w:styleId="Default">
    <w:name w:val="Default"/>
    <w:rsid w:val="00776D3E"/>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table" w:styleId="Lentelstinklelis">
    <w:name w:val="Table Grid"/>
    <w:basedOn w:val="prastojilentel"/>
    <w:rsid w:val="00776D3E"/>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prastasis"/>
    <w:rsid w:val="00776D3E"/>
    <w:pPr>
      <w:tabs>
        <w:tab w:val="left" w:pos="284"/>
      </w:tabs>
      <w:spacing w:after="0" w:line="240" w:lineRule="atLeast"/>
      <w:ind w:left="284" w:hanging="284"/>
    </w:pPr>
    <w:rPr>
      <w:rFonts w:ascii="Times New Roman" w:eastAsia="Times New Roman" w:hAnsi="Times New Roman" w:cs="Times New Roman"/>
      <w:kern w:val="0"/>
      <w:sz w:val="22"/>
      <w:szCs w:val="22"/>
      <w:lang w:val="de-DE" w:eastAsia="de-DE"/>
      <w14:ligatures w14:val="none"/>
    </w:rPr>
  </w:style>
  <w:style w:type="paragraph" w:customStyle="1" w:styleId="Porat1">
    <w:name w:val="Poraštė1"/>
    <w:basedOn w:val="prastasis"/>
    <w:next w:val="Porat"/>
    <w:link w:val="PoratDiagrama"/>
    <w:uiPriority w:val="99"/>
    <w:unhideWhenUsed/>
    <w:rsid w:val="00776D3E"/>
    <w:pPr>
      <w:tabs>
        <w:tab w:val="center" w:pos="4680"/>
        <w:tab w:val="right" w:pos="9360"/>
      </w:tabs>
      <w:spacing w:after="0" w:line="240" w:lineRule="auto"/>
    </w:pPr>
    <w:rPr>
      <w:rFonts w:ascii="Calibri" w:eastAsia="Times New Roman" w:hAnsi="Calibri"/>
      <w:sz w:val="22"/>
      <w:szCs w:val="22"/>
      <w:lang w:val="en-US"/>
    </w:rPr>
  </w:style>
  <w:style w:type="character" w:customStyle="1" w:styleId="PoratDiagrama">
    <w:name w:val="Poraštė Diagrama"/>
    <w:basedOn w:val="Numatytasispastraiposriftas"/>
    <w:link w:val="Porat1"/>
    <w:uiPriority w:val="99"/>
    <w:rsid w:val="00776D3E"/>
    <w:rPr>
      <w:rFonts w:ascii="Calibri" w:eastAsia="Times New Roman" w:hAnsi="Calibri"/>
      <w:sz w:val="22"/>
      <w:szCs w:val="22"/>
      <w:lang w:val="en-US"/>
    </w:rPr>
  </w:style>
  <w:style w:type="paragraph" w:styleId="Pataisymai">
    <w:name w:val="Revision"/>
    <w:hidden/>
    <w:semiHidden/>
    <w:rsid w:val="00776D3E"/>
    <w:pPr>
      <w:spacing w:after="0" w:line="240" w:lineRule="auto"/>
    </w:pPr>
    <w:rPr>
      <w:rFonts w:ascii="Times New Roman" w:eastAsia="Times New Roman" w:hAnsi="Times New Roman" w:cs="Times New Roman"/>
      <w:kern w:val="0"/>
      <w:szCs w:val="20"/>
      <w14:ligatures w14:val="none"/>
    </w:rPr>
  </w:style>
  <w:style w:type="paragraph" w:styleId="Antrats">
    <w:name w:val="header"/>
    <w:basedOn w:val="prastasis"/>
    <w:link w:val="AntratsDiagrama1"/>
    <w:uiPriority w:val="99"/>
    <w:unhideWhenUsed/>
    <w:rsid w:val="00A940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776D3E"/>
  </w:style>
  <w:style w:type="paragraph" w:styleId="Porat">
    <w:name w:val="footer"/>
    <w:basedOn w:val="prastasis"/>
    <w:link w:val="PoratDiagrama1"/>
    <w:uiPriority w:val="99"/>
    <w:semiHidden/>
    <w:unhideWhenUsed/>
    <w:rsid w:val="00776D3E"/>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776D3E"/>
  </w:style>
  <w:style w:type="paragraph" w:styleId="Komentarotema">
    <w:name w:val="annotation subject"/>
    <w:basedOn w:val="Komentarotekstas"/>
    <w:next w:val="Komentarotekstas"/>
    <w:link w:val="KomentarotemaDiagrama"/>
    <w:uiPriority w:val="99"/>
    <w:semiHidden/>
    <w:unhideWhenUsed/>
    <w:rsid w:val="00C370EF"/>
    <w:pPr>
      <w:tabs>
        <w:tab w:val="clear" w:pos="567"/>
      </w:tabs>
      <w:spacing w:after="160" w:line="240" w:lineRule="auto"/>
    </w:pPr>
    <w:rPr>
      <w:rFonts w:asciiTheme="minorHAnsi" w:eastAsiaTheme="minorHAnsi" w:hAnsiTheme="minorHAnsi" w:cstheme="minorBidi"/>
      <w:b/>
      <w:bCs/>
      <w:snapToGrid/>
      <w:kern w:val="2"/>
      <w:lang w:val="lt-LT"/>
      <w14:ligatures w14:val="standardContextual"/>
    </w:rPr>
  </w:style>
  <w:style w:type="character" w:customStyle="1" w:styleId="KomentarotemaDiagrama">
    <w:name w:val="Komentaro tema Diagrama"/>
    <w:basedOn w:val="KomentarotekstasDiagrama"/>
    <w:link w:val="Komentarotema"/>
    <w:uiPriority w:val="99"/>
    <w:semiHidden/>
    <w:rsid w:val="00C370EF"/>
    <w:rPr>
      <w:rFonts w:ascii="Times New Roman" w:eastAsia="Times New Roman" w:hAnsi="Times New Roman" w:cs="Times New Roman"/>
      <w:b/>
      <w:bCs/>
      <w:snapToGrid/>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3E56-9B23-4619-AB63-9773B716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58400</Words>
  <Characters>33289</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Jonaitienė</dc:creator>
  <cp:keywords/>
  <dc:description/>
  <cp:lastModifiedBy>Birutė Valkauskaitė</cp:lastModifiedBy>
  <cp:revision>2</cp:revision>
  <dcterms:created xsi:type="dcterms:W3CDTF">2024-11-22T06:54:00Z</dcterms:created>
  <dcterms:modified xsi:type="dcterms:W3CDTF">2024-11-22T06:54:00Z</dcterms:modified>
</cp:coreProperties>
</file>