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0E5E1" w14:textId="370FEB12" w:rsidR="00776D3E" w:rsidRPr="00776D3E" w:rsidRDefault="00776D3E" w:rsidP="00776D3E">
      <w:pPr>
        <w:keepNext/>
        <w:tabs>
          <w:tab w:val="left" w:pos="567"/>
        </w:tabs>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776D3E">
        <w:rPr>
          <w:rFonts w:ascii="Times New Roman" w:eastAsia="Times New Roman" w:hAnsi="Times New Roman" w:cs="Times New Roman"/>
          <w:b/>
          <w:bCs/>
          <w:iCs/>
          <w:kern w:val="0"/>
          <w:sz w:val="22"/>
          <w:szCs w:val="22"/>
          <w:lang w:eastAsia="x-none"/>
          <w14:ligatures w14:val="none"/>
        </w:rPr>
        <w:t>Pakuotės lapelis:</w:t>
      </w:r>
      <w:r w:rsidRPr="00776D3E">
        <w:rPr>
          <w:rFonts w:ascii="Times New Roman" w:eastAsia="Times New Roman" w:hAnsi="Times New Roman" w:cs="Times New Roman"/>
          <w:b/>
          <w:kern w:val="0"/>
          <w:sz w:val="22"/>
          <w:szCs w:val="22"/>
          <w:lang w:eastAsia="x-none"/>
          <w14:ligatures w14:val="none"/>
        </w:rPr>
        <w:t xml:space="preserve"> </w:t>
      </w:r>
      <w:r w:rsidRPr="00776D3E">
        <w:rPr>
          <w:rFonts w:ascii="Times New Roman" w:eastAsia="Times New Roman" w:hAnsi="Times New Roman" w:cs="Times New Roman"/>
          <w:b/>
          <w:bCs/>
          <w:iCs/>
          <w:kern w:val="0"/>
          <w:sz w:val="22"/>
          <w:szCs w:val="22"/>
          <w:lang w:eastAsia="x-none"/>
          <w14:ligatures w14:val="none"/>
        </w:rPr>
        <w:t>informacija pacientui</w:t>
      </w:r>
    </w:p>
    <w:p w14:paraId="02FFAD87" w14:textId="77777777" w:rsidR="00776D3E" w:rsidRPr="00776D3E" w:rsidRDefault="00776D3E" w:rsidP="00776D3E">
      <w:pPr>
        <w:numPr>
          <w:ilvl w:val="12"/>
          <w:numId w:val="0"/>
        </w:numPr>
        <w:shd w:val="clear" w:color="auto" w:fill="FFFFFF"/>
        <w:spacing w:after="0" w:line="240" w:lineRule="auto"/>
        <w:jc w:val="center"/>
        <w:rPr>
          <w:rFonts w:ascii="Times New Roman" w:eastAsia="Times New Roman" w:hAnsi="Times New Roman" w:cs="Times New Roman"/>
          <w:kern w:val="0"/>
          <w:sz w:val="22"/>
          <w:szCs w:val="22"/>
          <w14:ligatures w14:val="none"/>
        </w:rPr>
      </w:pPr>
    </w:p>
    <w:p w14:paraId="25B0BDC8" w14:textId="77777777" w:rsidR="00776D3E" w:rsidRPr="00776D3E" w:rsidRDefault="00776D3E" w:rsidP="00776D3E">
      <w:pPr>
        <w:shd w:val="clear" w:color="auto" w:fill="FFFFFF"/>
        <w:spacing w:after="0" w:line="240" w:lineRule="auto"/>
        <w:jc w:val="center"/>
        <w:rPr>
          <w:rFonts w:ascii="Times New Roman" w:eastAsia="Times New Roman" w:hAnsi="Times New Roman" w:cs="Times New Roman"/>
          <w:b/>
          <w:color w:val="222222"/>
          <w:kern w:val="0"/>
          <w:sz w:val="22"/>
          <w:szCs w:val="22"/>
          <w14:ligatures w14:val="none"/>
        </w:rPr>
      </w:pPr>
      <w:proofErr w:type="spellStart"/>
      <w:r w:rsidRPr="00776D3E">
        <w:rPr>
          <w:rFonts w:ascii="Times New Roman" w:eastAsia="Times New Roman" w:hAnsi="Times New Roman" w:cs="Times New Roman"/>
          <w:b/>
          <w:color w:val="222222"/>
          <w:kern w:val="0"/>
          <w:sz w:val="22"/>
          <w:szCs w:val="22"/>
          <w14:ligatures w14:val="none"/>
        </w:rPr>
        <w:t>Roscly</w:t>
      </w:r>
      <w:proofErr w:type="spellEnd"/>
      <w:r w:rsidRPr="00776D3E">
        <w:rPr>
          <w:rFonts w:ascii="Times New Roman" w:eastAsia="Times New Roman" w:hAnsi="Times New Roman" w:cs="Times New Roman"/>
          <w:b/>
          <w:color w:val="222222"/>
          <w:kern w:val="0"/>
          <w:sz w:val="22"/>
          <w:szCs w:val="22"/>
          <w14:ligatures w14:val="none"/>
        </w:rPr>
        <w:t xml:space="preserve"> 10 mg/100 mg kietosios kapsulės</w:t>
      </w:r>
    </w:p>
    <w:p w14:paraId="086D5BCF" w14:textId="77777777" w:rsidR="00776D3E" w:rsidRPr="00776D3E" w:rsidRDefault="00776D3E" w:rsidP="00776D3E">
      <w:pPr>
        <w:shd w:val="clear" w:color="auto" w:fill="FFFFFF"/>
        <w:spacing w:after="0" w:line="240" w:lineRule="auto"/>
        <w:jc w:val="center"/>
        <w:rPr>
          <w:rFonts w:ascii="Times New Roman" w:eastAsia="Times New Roman" w:hAnsi="Times New Roman" w:cs="Times New Roman"/>
          <w:b/>
          <w:color w:val="222222"/>
          <w:kern w:val="0"/>
          <w:sz w:val="22"/>
          <w:szCs w:val="22"/>
          <w14:ligatures w14:val="none"/>
        </w:rPr>
      </w:pPr>
      <w:proofErr w:type="spellStart"/>
      <w:r w:rsidRPr="004E21FF">
        <w:rPr>
          <w:rFonts w:ascii="Times New Roman" w:eastAsia="Times New Roman" w:hAnsi="Times New Roman" w:cs="Times New Roman"/>
          <w:b/>
          <w:color w:val="222222"/>
          <w:kern w:val="0"/>
          <w:sz w:val="22"/>
          <w:szCs w:val="22"/>
          <w:highlight w:val="lightGray"/>
          <w14:ligatures w14:val="none"/>
        </w:rPr>
        <w:t>Roscly</w:t>
      </w:r>
      <w:proofErr w:type="spellEnd"/>
      <w:r w:rsidRPr="004E21FF">
        <w:rPr>
          <w:rFonts w:ascii="Times New Roman" w:eastAsia="Times New Roman" w:hAnsi="Times New Roman" w:cs="Times New Roman"/>
          <w:b/>
          <w:color w:val="222222"/>
          <w:kern w:val="0"/>
          <w:sz w:val="22"/>
          <w:szCs w:val="22"/>
          <w:highlight w:val="lightGray"/>
          <w14:ligatures w14:val="none"/>
        </w:rPr>
        <w:t xml:space="preserve"> 20 mg/100 mg kietosios kapsulės</w:t>
      </w:r>
    </w:p>
    <w:p w14:paraId="6667B684" w14:textId="77777777" w:rsidR="00776D3E" w:rsidRPr="00776D3E" w:rsidRDefault="00776D3E" w:rsidP="00776D3E">
      <w:pPr>
        <w:numPr>
          <w:ilvl w:val="12"/>
          <w:numId w:val="0"/>
        </w:numPr>
        <w:spacing w:after="0" w:line="240" w:lineRule="auto"/>
        <w:jc w:val="center"/>
        <w:rPr>
          <w:rFonts w:ascii="Times New Roman" w:eastAsia="Times New Roman" w:hAnsi="Times New Roman" w:cs="Times New Roman"/>
          <w:kern w:val="0"/>
          <w:sz w:val="22"/>
          <w:szCs w:val="22"/>
          <w14:ligatures w14:val="none"/>
        </w:rPr>
      </w:pPr>
    </w:p>
    <w:p w14:paraId="33D1C723" w14:textId="15DE74B4" w:rsidR="00776D3E" w:rsidRPr="00776D3E" w:rsidRDefault="00776D3E" w:rsidP="00776D3E">
      <w:pPr>
        <w:numPr>
          <w:ilvl w:val="12"/>
          <w:numId w:val="0"/>
        </w:numPr>
        <w:spacing w:after="0" w:line="240" w:lineRule="auto"/>
        <w:jc w:val="center"/>
        <w:rPr>
          <w:rFonts w:ascii="Times New Roman" w:eastAsia="Times New Roman" w:hAnsi="Times New Roman" w:cs="Times New Roman"/>
          <w:color w:val="008000"/>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w:t>
      </w:r>
    </w:p>
    <w:p w14:paraId="11D153BF" w14:textId="77777777" w:rsidR="00776D3E" w:rsidRPr="00776D3E" w:rsidRDefault="00776D3E" w:rsidP="00776D3E">
      <w:pPr>
        <w:spacing w:after="0" w:line="240" w:lineRule="auto"/>
        <w:rPr>
          <w:rFonts w:ascii="Times New Roman" w:eastAsia="Times New Roman" w:hAnsi="Times New Roman" w:cs="Times New Roman"/>
          <w:color w:val="008000"/>
          <w:kern w:val="0"/>
          <w:sz w:val="22"/>
          <w:szCs w:val="22"/>
          <w14:ligatures w14:val="none"/>
        </w:rPr>
      </w:pPr>
    </w:p>
    <w:p w14:paraId="26868B8C" w14:textId="77777777" w:rsidR="00776D3E" w:rsidRPr="00776D3E" w:rsidRDefault="00776D3E" w:rsidP="00776D3E">
      <w:pPr>
        <w:suppressAutoHyphen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12A44670" w14:textId="77777777" w:rsidR="00776D3E" w:rsidRPr="00776D3E" w:rsidRDefault="00776D3E" w:rsidP="00776D3E">
      <w:pPr>
        <w:tabs>
          <w:tab w:val="left" w:pos="567"/>
        </w:tabs>
        <w:spacing w:after="0" w:line="260" w:lineRule="exact"/>
        <w:ind w:left="567" w:right="-2"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 xml:space="preserve">Neišmeskite šio lapelio, nes vėl gali prireikti jį perskaityti. </w:t>
      </w:r>
    </w:p>
    <w:p w14:paraId="432F0297" w14:textId="77777777" w:rsidR="00776D3E" w:rsidRPr="00776D3E" w:rsidRDefault="00776D3E" w:rsidP="00776D3E">
      <w:pPr>
        <w:tabs>
          <w:tab w:val="left" w:pos="567"/>
        </w:tabs>
        <w:spacing w:after="0" w:line="260" w:lineRule="exact"/>
        <w:ind w:left="567" w:right="-2"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Jeigu kiltų daugiau klausimų, kreipkitės į gydytoją arba vaistininką.</w:t>
      </w:r>
    </w:p>
    <w:p w14:paraId="7D8334C4" w14:textId="77777777" w:rsidR="00776D3E" w:rsidRPr="00776D3E" w:rsidRDefault="00776D3E" w:rsidP="00776D3E">
      <w:pPr>
        <w:tabs>
          <w:tab w:val="left" w:pos="567"/>
        </w:tabs>
        <w:spacing w:after="0" w:line="240" w:lineRule="auto"/>
        <w:ind w:left="567" w:right="-2"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Šis vaistas skirtas tik Jums, todėl kitiems žmonėms jo duoti negalima. Vaistas gali jiems pakenkti (net tiems, kurių ligos požymiai yra tokie patys kaip Jūsų).</w:t>
      </w:r>
      <w:r w:rsidRPr="00776D3E">
        <w:rPr>
          <w:rFonts w:ascii="Times New Roman" w:eastAsia="Times New Roman" w:hAnsi="Times New Roman" w:cs="Times New Roman"/>
          <w:color w:val="008000"/>
          <w:kern w:val="0"/>
          <w:sz w:val="22"/>
          <w:szCs w:val="22"/>
          <w14:ligatures w14:val="none"/>
        </w:rPr>
        <w:t xml:space="preserve"> </w:t>
      </w:r>
    </w:p>
    <w:p w14:paraId="2D8C4235" w14:textId="77777777" w:rsidR="00776D3E" w:rsidRPr="00776D3E" w:rsidRDefault="00776D3E" w:rsidP="00776D3E">
      <w:pPr>
        <w:tabs>
          <w:tab w:val="left" w:pos="567"/>
        </w:tabs>
        <w:spacing w:after="0" w:line="260" w:lineRule="exact"/>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Jeigu pasireiškė šalutinis poveikis (net jeigu jis šiame lapelyje nenurodytas), kreipkitės į gydytoją arba vaistininką. Žr. 4 skyrių.</w:t>
      </w:r>
    </w:p>
    <w:p w14:paraId="78D4C098" w14:textId="77777777" w:rsidR="00776D3E" w:rsidRPr="00776D3E" w:rsidRDefault="00776D3E" w:rsidP="00776D3E">
      <w:pPr>
        <w:spacing w:after="0" w:line="240" w:lineRule="auto"/>
        <w:ind w:right="-2"/>
        <w:rPr>
          <w:rFonts w:ascii="Times New Roman" w:eastAsia="Times New Roman" w:hAnsi="Times New Roman" w:cs="Times New Roman"/>
          <w:kern w:val="0"/>
          <w:sz w:val="22"/>
          <w:szCs w:val="22"/>
          <w14:ligatures w14:val="none"/>
        </w:rPr>
      </w:pPr>
    </w:p>
    <w:p w14:paraId="14ED8327" w14:textId="77777777" w:rsidR="00776D3E" w:rsidRPr="00776D3E" w:rsidRDefault="00776D3E" w:rsidP="00776D3E">
      <w:pPr>
        <w:spacing w:after="0" w:line="240" w:lineRule="auto"/>
        <w:ind w:right="-2"/>
        <w:rPr>
          <w:rFonts w:ascii="Times New Roman" w:eastAsia="Times New Roman" w:hAnsi="Times New Roman" w:cs="Times New Roman"/>
          <w:kern w:val="0"/>
          <w:sz w:val="22"/>
          <w:szCs w:val="22"/>
          <w14:ligatures w14:val="none"/>
        </w:rPr>
      </w:pPr>
    </w:p>
    <w:p w14:paraId="76CD336D"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Apie ką rašoma šiame lapelyje?</w:t>
      </w:r>
    </w:p>
    <w:p w14:paraId="393AC8A5" w14:textId="77777777" w:rsidR="00776D3E" w:rsidRPr="00776D3E" w:rsidRDefault="00776D3E" w:rsidP="00776D3E">
      <w:pPr>
        <w:numPr>
          <w:ilvl w:val="12"/>
          <w:numId w:val="0"/>
        </w:numPr>
        <w:spacing w:after="0" w:line="240" w:lineRule="auto"/>
        <w:ind w:left="284" w:right="-2"/>
        <w:rPr>
          <w:rFonts w:ascii="Times New Roman" w:eastAsia="Times New Roman" w:hAnsi="Times New Roman" w:cs="Times New Roman"/>
          <w:kern w:val="0"/>
          <w:sz w:val="22"/>
          <w:szCs w:val="22"/>
          <w14:ligatures w14:val="none"/>
        </w:rPr>
      </w:pPr>
    </w:p>
    <w:p w14:paraId="1F303916"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w:t>
      </w:r>
      <w:r w:rsidRPr="00776D3E">
        <w:rPr>
          <w:rFonts w:ascii="Times New Roman" w:eastAsia="Times New Roman" w:hAnsi="Times New Roman" w:cs="Times New Roman"/>
          <w:kern w:val="0"/>
          <w:sz w:val="22"/>
          <w:szCs w:val="22"/>
          <w14:ligatures w14:val="none"/>
        </w:rPr>
        <w:tab/>
        <w:t xml:space="preserve">Kas yra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ir kam jis vartojamas </w:t>
      </w:r>
    </w:p>
    <w:p w14:paraId="180ABDFD"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2.</w:t>
      </w:r>
      <w:r w:rsidRPr="00776D3E">
        <w:rPr>
          <w:rFonts w:ascii="Times New Roman" w:eastAsia="Times New Roman" w:hAnsi="Times New Roman" w:cs="Times New Roman"/>
          <w:kern w:val="0"/>
          <w:sz w:val="22"/>
          <w:szCs w:val="22"/>
          <w14:ligatures w14:val="none"/>
        </w:rPr>
        <w:tab/>
        <w:t xml:space="preserve">Kas žinotina prieš vartojant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w:t>
      </w:r>
    </w:p>
    <w:p w14:paraId="6F2740D7"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3.</w:t>
      </w:r>
      <w:r w:rsidRPr="00776D3E">
        <w:rPr>
          <w:rFonts w:ascii="Times New Roman" w:eastAsia="Times New Roman" w:hAnsi="Times New Roman" w:cs="Times New Roman"/>
          <w:kern w:val="0"/>
          <w:sz w:val="22"/>
          <w:szCs w:val="22"/>
          <w14:ligatures w14:val="none"/>
        </w:rPr>
        <w:tab/>
        <w:t xml:space="preserve">Kaip vartoti </w:t>
      </w:r>
      <w:proofErr w:type="spellStart"/>
      <w:r w:rsidRPr="00776D3E">
        <w:rPr>
          <w:rFonts w:ascii="Times New Roman" w:eastAsia="Times New Roman" w:hAnsi="Times New Roman" w:cs="Times New Roman"/>
          <w:kern w:val="0"/>
          <w:sz w:val="22"/>
          <w:szCs w:val="22"/>
          <w14:ligatures w14:val="none"/>
        </w:rPr>
        <w:t>Roscly</w:t>
      </w:r>
      <w:proofErr w:type="spellEnd"/>
    </w:p>
    <w:p w14:paraId="4FEF5F35"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4.</w:t>
      </w:r>
      <w:r w:rsidRPr="00776D3E">
        <w:rPr>
          <w:rFonts w:ascii="Times New Roman" w:eastAsia="Times New Roman" w:hAnsi="Times New Roman" w:cs="Times New Roman"/>
          <w:kern w:val="0"/>
          <w:sz w:val="22"/>
          <w:szCs w:val="22"/>
          <w14:ligatures w14:val="none"/>
        </w:rPr>
        <w:tab/>
        <w:t xml:space="preserve">Galimas šalutinis poveikis </w:t>
      </w:r>
    </w:p>
    <w:p w14:paraId="2D244BB2"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5.</w:t>
      </w:r>
      <w:r w:rsidRPr="00776D3E">
        <w:rPr>
          <w:rFonts w:ascii="Times New Roman" w:eastAsia="Times New Roman" w:hAnsi="Times New Roman" w:cs="Times New Roman"/>
          <w:kern w:val="0"/>
          <w:sz w:val="22"/>
          <w:szCs w:val="22"/>
          <w14:ligatures w14:val="none"/>
        </w:rPr>
        <w:tab/>
        <w:t xml:space="preserve">Kaip laikyti </w:t>
      </w:r>
      <w:proofErr w:type="spellStart"/>
      <w:r w:rsidRPr="00776D3E">
        <w:rPr>
          <w:rFonts w:ascii="Times New Roman" w:eastAsia="Times New Roman" w:hAnsi="Times New Roman" w:cs="Times New Roman"/>
          <w:kern w:val="0"/>
          <w:sz w:val="22"/>
          <w:szCs w:val="22"/>
          <w14:ligatures w14:val="none"/>
        </w:rPr>
        <w:t>Roscly</w:t>
      </w:r>
      <w:proofErr w:type="spellEnd"/>
    </w:p>
    <w:p w14:paraId="6478C487"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6.</w:t>
      </w:r>
      <w:r w:rsidRPr="00776D3E">
        <w:rPr>
          <w:rFonts w:ascii="Times New Roman" w:eastAsia="Times New Roman" w:hAnsi="Times New Roman" w:cs="Times New Roman"/>
          <w:kern w:val="0"/>
          <w:sz w:val="22"/>
          <w:szCs w:val="22"/>
          <w14:ligatures w14:val="none"/>
        </w:rPr>
        <w:tab/>
        <w:t>Pakuotės turinys ir kita informacija</w:t>
      </w:r>
    </w:p>
    <w:p w14:paraId="08185938"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9237B95"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148CC7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1.</w:t>
      </w:r>
      <w:r w:rsidRPr="00776D3E">
        <w:rPr>
          <w:rFonts w:ascii="Times New Roman" w:eastAsia="Times New Roman" w:hAnsi="Times New Roman" w:cs="Times New Roman"/>
          <w:b/>
          <w:bCs/>
          <w:kern w:val="0"/>
          <w:sz w:val="22"/>
          <w:szCs w:val="22"/>
          <w:lang w:eastAsia="x-none"/>
          <w14:ligatures w14:val="none"/>
        </w:rPr>
        <w:tab/>
        <w:t xml:space="preserve">Kas yra </w:t>
      </w:r>
      <w:proofErr w:type="spellStart"/>
      <w:r w:rsidRPr="00776D3E">
        <w:rPr>
          <w:rFonts w:ascii="Times New Roman" w:eastAsia="Times New Roman" w:hAnsi="Times New Roman" w:cs="Times New Roman"/>
          <w:b/>
          <w:kern w:val="0"/>
          <w:sz w:val="22"/>
          <w:szCs w:val="22"/>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ir kam jis vartojamas</w:t>
      </w:r>
    </w:p>
    <w:p w14:paraId="70D98437"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3B223A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sudėtyje yra dvi veikliosios medžiagas – </w:t>
      </w: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w:t>
      </w:r>
    </w:p>
    <w:p w14:paraId="440E5FE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68247DB" w14:textId="4BA2DA55" w:rsidR="00776D3E" w:rsidRPr="00776D3E" w:rsidRDefault="00776D3E" w:rsidP="00776D3E">
      <w:pPr>
        <w:numPr>
          <w:ilvl w:val="0"/>
          <w:numId w:val="7"/>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Rozuvastatinas</w:t>
      </w:r>
      <w:proofErr w:type="spellEnd"/>
      <w:r w:rsidRPr="00776D3E">
        <w:rPr>
          <w:rFonts w:ascii="Times New Roman" w:eastAsia="Calibri" w:hAnsi="Times New Roman" w:cs="Times New Roman"/>
          <w:kern w:val="0"/>
          <w:sz w:val="22"/>
          <w:szCs w:val="22"/>
          <w14:ligatures w14:val="none"/>
        </w:rPr>
        <w:t xml:space="preserve"> priklauso grupei medžiagų, vadinamų </w:t>
      </w:r>
      <w:proofErr w:type="spellStart"/>
      <w:r w:rsidRPr="00776D3E">
        <w:rPr>
          <w:rFonts w:ascii="Times New Roman" w:eastAsia="Calibri" w:hAnsi="Times New Roman" w:cs="Times New Roman"/>
          <w:kern w:val="0"/>
          <w:sz w:val="22"/>
          <w:szCs w:val="22"/>
          <w14:ligatures w14:val="none"/>
        </w:rPr>
        <w:t>statinais</w:t>
      </w:r>
      <w:proofErr w:type="spellEnd"/>
      <w:r w:rsidRPr="00776D3E">
        <w:rPr>
          <w:rFonts w:ascii="Times New Roman" w:eastAsia="Calibri" w:hAnsi="Times New Roman" w:cs="Times New Roman"/>
          <w:kern w:val="0"/>
          <w:sz w:val="22"/>
          <w:szCs w:val="22"/>
          <w14:ligatures w14:val="none"/>
        </w:rPr>
        <w:t xml:space="preserve">, kurie yra lipidų (riebalų) kiekį </w:t>
      </w:r>
      <w:r w:rsidR="00333617">
        <w:rPr>
          <w:rFonts w:ascii="Times New Roman" w:eastAsia="Calibri" w:hAnsi="Times New Roman" w:cs="Times New Roman"/>
          <w:kern w:val="0"/>
          <w:sz w:val="22"/>
          <w:szCs w:val="22"/>
          <w14:ligatures w14:val="none"/>
        </w:rPr>
        <w:t xml:space="preserve">kraujyje </w:t>
      </w:r>
      <w:r w:rsidRPr="00776D3E">
        <w:rPr>
          <w:rFonts w:ascii="Times New Roman" w:eastAsia="Calibri" w:hAnsi="Times New Roman" w:cs="Times New Roman"/>
          <w:kern w:val="0"/>
          <w:sz w:val="22"/>
          <w:szCs w:val="22"/>
          <w14:ligatures w14:val="none"/>
        </w:rPr>
        <w:t>reguliuojantys vaistai</w:t>
      </w:r>
      <w:r w:rsidR="006F30B2">
        <w:rPr>
          <w:rFonts w:ascii="Times New Roman" w:eastAsia="Calibri" w:hAnsi="Times New Roman" w:cs="Times New Roman"/>
          <w:kern w:val="0"/>
          <w:sz w:val="22"/>
          <w:szCs w:val="22"/>
          <w14:ligatures w14:val="none"/>
        </w:rPr>
        <w:t xml:space="preserve">. </w:t>
      </w:r>
      <w:proofErr w:type="spellStart"/>
      <w:r w:rsidR="006F30B2">
        <w:rPr>
          <w:rFonts w:ascii="Times New Roman" w:eastAsia="Calibri" w:hAnsi="Times New Roman" w:cs="Times New Roman"/>
          <w:kern w:val="0"/>
          <w:sz w:val="22"/>
          <w:szCs w:val="22"/>
          <w14:ligatures w14:val="none"/>
        </w:rPr>
        <w:t>Statina</w:t>
      </w:r>
      <w:r w:rsidR="0073713C">
        <w:rPr>
          <w:rFonts w:ascii="Times New Roman" w:eastAsia="Calibri" w:hAnsi="Times New Roman" w:cs="Times New Roman"/>
          <w:kern w:val="0"/>
          <w:sz w:val="22"/>
          <w:szCs w:val="22"/>
          <w14:ligatures w14:val="none"/>
        </w:rPr>
        <w:t>i</w:t>
      </w:r>
      <w:proofErr w:type="spellEnd"/>
      <w:r w:rsidR="00E1700B">
        <w:rPr>
          <w:rFonts w:ascii="Times New Roman" w:eastAsia="Calibri" w:hAnsi="Times New Roman" w:cs="Times New Roman"/>
          <w:kern w:val="0"/>
          <w:sz w:val="22"/>
          <w:szCs w:val="22"/>
          <w14:ligatures w14:val="none"/>
        </w:rPr>
        <w:t xml:space="preserve"> </w:t>
      </w:r>
      <w:r w:rsidRPr="00776D3E">
        <w:rPr>
          <w:rFonts w:ascii="Times New Roman" w:eastAsia="Calibri" w:hAnsi="Times New Roman" w:cs="Times New Roman"/>
          <w:kern w:val="0"/>
          <w:sz w:val="22"/>
          <w:szCs w:val="22"/>
          <w14:ligatures w14:val="none"/>
        </w:rPr>
        <w:t xml:space="preserve">vartojami lipidų, vadinamų cholesteroliu ir trigliceridais, kiekiui kraujyje mažinti, kai mažai riebalų turinti dieta ir gyvenimo būdo pokyčiai nesukelia reikiamo poveikio. Cholesterolis yra riebi medžiaga (lipidas), kuri gali sukelti širdies kraujagyslių susiaurėjimą, dėl kurio susergama </w:t>
      </w:r>
      <w:r w:rsidR="00E1700B">
        <w:rPr>
          <w:rFonts w:ascii="Times New Roman" w:eastAsia="Calibri" w:hAnsi="Times New Roman" w:cs="Times New Roman"/>
          <w:kern w:val="0"/>
          <w:sz w:val="22"/>
          <w:szCs w:val="22"/>
          <w14:ligatures w14:val="none"/>
        </w:rPr>
        <w:t>vainikinių arterijų</w:t>
      </w:r>
      <w:r w:rsidRPr="00776D3E">
        <w:rPr>
          <w:rFonts w:ascii="Times New Roman" w:eastAsia="Calibri" w:hAnsi="Times New Roman" w:cs="Times New Roman"/>
          <w:kern w:val="0"/>
          <w:sz w:val="22"/>
          <w:szCs w:val="22"/>
          <w14:ligatures w14:val="none"/>
        </w:rPr>
        <w:t xml:space="preserve"> liga. Jeigu Jums gresia kitas širdies priepuolis, tokiai rizikai sumažinti galima taip pat vartoti </w:t>
      </w:r>
      <w:proofErr w:type="spellStart"/>
      <w:r w:rsidRPr="00776D3E">
        <w:rPr>
          <w:rFonts w:ascii="Times New Roman" w:eastAsia="Calibri" w:hAnsi="Times New Roman" w:cs="Times New Roman"/>
          <w:kern w:val="0"/>
          <w:sz w:val="22"/>
          <w:szCs w:val="22"/>
          <w14:ligatures w14:val="none"/>
        </w:rPr>
        <w:t>rozuvastatiną</w:t>
      </w:r>
      <w:proofErr w:type="spellEnd"/>
      <w:r w:rsidRPr="00776D3E">
        <w:rPr>
          <w:rFonts w:ascii="Times New Roman" w:eastAsia="Calibri" w:hAnsi="Times New Roman" w:cs="Times New Roman"/>
          <w:kern w:val="0"/>
          <w:sz w:val="22"/>
          <w:szCs w:val="22"/>
          <w14:ligatures w14:val="none"/>
        </w:rPr>
        <w:t>, net jeigu cholesterolio kiekis yra normalus. Gydymo metu turite laikytis standartinės cholesterolio kiekį mažinančios dietos.</w:t>
      </w:r>
    </w:p>
    <w:p w14:paraId="7F0B9112" w14:textId="77777777" w:rsidR="00776D3E" w:rsidRPr="00776D3E" w:rsidRDefault="00776D3E" w:rsidP="00776D3E">
      <w:pPr>
        <w:numPr>
          <w:ilvl w:val="0"/>
          <w:numId w:val="7"/>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Mažomis dozėms vartojama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rūgštis priklauso vaistų grupei, kurie vadinami </w:t>
      </w:r>
      <w:proofErr w:type="spellStart"/>
      <w:r w:rsidRPr="00776D3E">
        <w:rPr>
          <w:rFonts w:ascii="Times New Roman" w:eastAsia="Calibri" w:hAnsi="Times New Roman" w:cs="Times New Roman"/>
          <w:kern w:val="0"/>
          <w:sz w:val="22"/>
          <w:szCs w:val="22"/>
          <w14:ligatures w14:val="none"/>
        </w:rPr>
        <w:t>antitrombocitiniais</w:t>
      </w:r>
      <w:proofErr w:type="spellEnd"/>
      <w:r w:rsidRPr="00776D3E">
        <w:rPr>
          <w:rFonts w:ascii="Times New Roman" w:eastAsia="Calibri" w:hAnsi="Times New Roman" w:cs="Times New Roman"/>
          <w:kern w:val="0"/>
          <w:sz w:val="22"/>
          <w:szCs w:val="22"/>
          <w14:ligatures w14:val="none"/>
        </w:rPr>
        <w:t xml:space="preserve"> preparatais. Trombocitai yra mažos kraujo ląstelės, sukeliančios kraujo krešėjimą ir yra susijusios su krešulio susidarymu. Kai arterijoje susidaro kraujo krešulys, jis sustabdo kraujo tekėjimą ir nutraukia deguonies tiekimą. Jei taip atsitinka širdyje, tai gali sukelti širdies priepuolį arba krūtinės anginą. </w:t>
      </w:r>
    </w:p>
    <w:p w14:paraId="79C94AC2"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Šios dvi kartu vartojamos veikliosios medžiagos sumažina širdies priepuolio pasikartojimo riziką, jeigu jau kartą patyrėte širdies priepuolį arba jei Jus kamuoja krūtinės skausmo priepuoliai (nestabili krūtinės angina).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skirtas vartoti pacientams, jau vartojantiems </w:t>
      </w:r>
      <w:proofErr w:type="spellStart"/>
      <w:r w:rsidRPr="00776D3E">
        <w:rPr>
          <w:rFonts w:ascii="Times New Roman" w:eastAsia="Times New Roman" w:hAnsi="Times New Roman" w:cs="Times New Roman"/>
          <w:kern w:val="0"/>
          <w:sz w:val="22"/>
          <w:szCs w:val="22"/>
          <w14:ligatures w14:val="none"/>
        </w:rPr>
        <w:t>rozuvastatiną</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rūgštį atskiromis dozėmis. Vietoj atskirai vartojamų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dozių, Jūs galite vartoti vieną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kapsulę, kurioje yra abu tokio pat stiprumo ingredientai.</w:t>
      </w:r>
    </w:p>
    <w:p w14:paraId="3A45F1FB" w14:textId="77777777" w:rsid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AA2021F" w14:textId="77777777" w:rsidR="004E5ADF" w:rsidRPr="00776D3E" w:rsidRDefault="004E5ADF"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8610D9D"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2.</w:t>
      </w:r>
      <w:r w:rsidRPr="00776D3E">
        <w:rPr>
          <w:rFonts w:ascii="Times New Roman" w:eastAsia="Times New Roman" w:hAnsi="Times New Roman" w:cs="Times New Roman"/>
          <w:b/>
          <w:bCs/>
          <w:kern w:val="0"/>
          <w:sz w:val="22"/>
          <w:szCs w:val="22"/>
          <w:lang w:eastAsia="x-none"/>
          <w14:ligatures w14:val="none"/>
        </w:rPr>
        <w:tab/>
        <w:t xml:space="preserve">Kas žinotina prieš vartojant </w:t>
      </w:r>
      <w:proofErr w:type="spellStart"/>
      <w:r w:rsidRPr="00776D3E">
        <w:rPr>
          <w:rFonts w:ascii="Times New Roman" w:eastAsia="Times New Roman" w:hAnsi="Times New Roman" w:cs="Times New Roman"/>
          <w:b/>
          <w:kern w:val="0"/>
          <w:sz w:val="22"/>
          <w:szCs w:val="22"/>
          <w14:ligatures w14:val="none"/>
        </w:rPr>
        <w:t>Roscly</w:t>
      </w:r>
      <w:proofErr w:type="spellEnd"/>
    </w:p>
    <w:p w14:paraId="2E541B4D"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BA81596"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kern w:val="0"/>
          <w:sz w:val="22"/>
          <w:szCs w:val="22"/>
          <w14:ligatures w14:val="none"/>
        </w:rPr>
        <w:lastRenderedPageBreak/>
        <w:t>Roscly</w:t>
      </w:r>
      <w:proofErr w:type="spellEnd"/>
      <w:r w:rsidRPr="00776D3E">
        <w:rPr>
          <w:rFonts w:ascii="Times New Roman" w:eastAsia="Times New Roman" w:hAnsi="Times New Roman" w:cs="Times New Roman"/>
          <w:b/>
          <w:bCs/>
          <w:kern w:val="0"/>
          <w:sz w:val="22"/>
          <w:szCs w:val="22"/>
          <w:lang w:eastAsia="x-none"/>
          <w14:ligatures w14:val="none"/>
        </w:rPr>
        <w:t xml:space="preserve"> vartoti draudžiama:</w:t>
      </w:r>
    </w:p>
    <w:p w14:paraId="2A5119AC" w14:textId="77777777" w:rsidR="00776D3E" w:rsidRPr="00776D3E" w:rsidRDefault="00776D3E" w:rsidP="00776D3E">
      <w:pPr>
        <w:numPr>
          <w:ilvl w:val="12"/>
          <w:numId w:val="0"/>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 xml:space="preserve">jeigu yra alergija </w:t>
      </w:r>
      <w:proofErr w:type="spellStart"/>
      <w:r w:rsidRPr="00776D3E">
        <w:rPr>
          <w:rFonts w:ascii="Times New Roman" w:eastAsia="Times New Roman" w:hAnsi="Times New Roman" w:cs="Times New Roman"/>
          <w:kern w:val="0"/>
          <w:sz w:val="22"/>
          <w:szCs w:val="22"/>
          <w14:ligatures w14:val="none"/>
        </w:rPr>
        <w:t>rozuvastatinui</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rūgščiai arba kitiems </w:t>
      </w:r>
      <w:proofErr w:type="spellStart"/>
      <w:r w:rsidRPr="00776D3E">
        <w:rPr>
          <w:rFonts w:ascii="Times New Roman" w:eastAsia="Times New Roman" w:hAnsi="Times New Roman" w:cs="Times New Roman"/>
          <w:kern w:val="0"/>
          <w:sz w:val="22"/>
          <w:szCs w:val="22"/>
          <w14:ligatures w14:val="none"/>
        </w:rPr>
        <w:t>salicilatams</w:t>
      </w:r>
      <w:proofErr w:type="spellEnd"/>
      <w:r w:rsidRPr="00776D3E">
        <w:rPr>
          <w:rFonts w:ascii="Times New Roman" w:eastAsia="Times New Roman" w:hAnsi="Times New Roman" w:cs="Times New Roman"/>
          <w:kern w:val="0"/>
          <w:sz w:val="22"/>
          <w:szCs w:val="22"/>
          <w14:ligatures w14:val="none"/>
        </w:rPr>
        <w:t>, nesteroidiniams vaistams nuo uždegimo (NVNU) arba bet kuriai pagalbinei šio vaisto medžiagai (jos išvardytos 6 skyriuje);</w:t>
      </w:r>
    </w:p>
    <w:p w14:paraId="0452B0D5" w14:textId="273AA2B4" w:rsidR="00776D3E" w:rsidRPr="00776D3E" w:rsidRDefault="00776D3E" w:rsidP="00776D3E">
      <w:pPr>
        <w:numPr>
          <w:ilvl w:val="0"/>
          <w:numId w:val="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esate nėščia arba žindote kūdikį, arba jeigu pastosite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kapsulių vartojimo metu, </w:t>
      </w:r>
      <w:r w:rsidR="00D418AD">
        <w:rPr>
          <w:rFonts w:ascii="Times New Roman" w:eastAsia="Calibri" w:hAnsi="Times New Roman" w:cs="Times New Roman"/>
          <w:kern w:val="0"/>
          <w:sz w:val="22"/>
          <w:szCs w:val="22"/>
          <w14:ligatures w14:val="none"/>
        </w:rPr>
        <w:t>vaisto</w:t>
      </w:r>
      <w:r w:rsidRPr="00776D3E">
        <w:rPr>
          <w:rFonts w:ascii="Times New Roman" w:eastAsia="Calibri" w:hAnsi="Times New Roman" w:cs="Times New Roman"/>
          <w:kern w:val="0"/>
          <w:sz w:val="22"/>
          <w:szCs w:val="22"/>
          <w14:ligatures w14:val="none"/>
        </w:rPr>
        <w:t xml:space="preserve"> vartojimą nedelsdama nutraukite ir kreipkitės į savo gydytoją. Gydymo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kapsulėmis metu moterys turi saugotis nuo pastojimo tinkamomis kontracepcijos priemonėmis;</w:t>
      </w:r>
    </w:p>
    <w:p w14:paraId="73568A95" w14:textId="77777777" w:rsidR="00776D3E" w:rsidRPr="00776D3E" w:rsidRDefault="00776D3E" w:rsidP="00776D3E">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sergate kepenų liga;</w:t>
      </w:r>
    </w:p>
    <w:p w14:paraId="5A0F609A" w14:textId="77777777" w:rsidR="00776D3E" w:rsidRPr="00776D3E" w:rsidRDefault="00776D3E" w:rsidP="00776D3E">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vargina sunkūs inkstų veiklos sutrikimai;</w:t>
      </w:r>
    </w:p>
    <w:p w14:paraId="1AF9D222" w14:textId="77777777" w:rsidR="00776D3E" w:rsidRPr="00776D3E" w:rsidRDefault="00776D3E" w:rsidP="00776D3E">
      <w:pPr>
        <w:numPr>
          <w:ilvl w:val="0"/>
          <w:numId w:val="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vargina pasikartojantis arba dėl neaiškių priežasčių pasireiškiantis raumenų gėlimas ar skausmas;</w:t>
      </w:r>
    </w:p>
    <w:p w14:paraId="7CFF2230" w14:textId="77777777" w:rsidR="00776D3E" w:rsidRPr="00776D3E" w:rsidRDefault="00776D3E" w:rsidP="00776D3E">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vartojate vaisto, kuris vadinamas </w:t>
      </w:r>
      <w:proofErr w:type="spellStart"/>
      <w:r w:rsidRPr="00776D3E">
        <w:rPr>
          <w:rFonts w:ascii="Times New Roman" w:eastAsia="Calibri" w:hAnsi="Times New Roman" w:cs="Times New Roman"/>
          <w:kern w:val="0"/>
          <w:sz w:val="22"/>
          <w:szCs w:val="22"/>
          <w14:ligatures w14:val="none"/>
        </w:rPr>
        <w:t>ciklosporinu</w:t>
      </w:r>
      <w:proofErr w:type="spellEnd"/>
      <w:r w:rsidRPr="00776D3E">
        <w:rPr>
          <w:rFonts w:ascii="Times New Roman" w:eastAsia="Calibri" w:hAnsi="Times New Roman" w:cs="Times New Roman"/>
          <w:kern w:val="0"/>
          <w:sz w:val="22"/>
          <w:szCs w:val="22"/>
          <w14:ligatures w14:val="none"/>
        </w:rPr>
        <w:t xml:space="preserve"> (vartojamo, pavyzdžiui, po organo persodinimo);</w:t>
      </w:r>
    </w:p>
    <w:p w14:paraId="62CF8259" w14:textId="77777777" w:rsidR="00776D3E" w:rsidRPr="00776D3E" w:rsidRDefault="00776D3E" w:rsidP="00776D3E">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Jums pasireiškė astmos priepuolis arba buvo kai kurių kūno vietų , pvz., veido, lūpų, ryklės ar liežuvio pabrinkimas (</w:t>
      </w:r>
      <w:proofErr w:type="spellStart"/>
      <w:r w:rsidRPr="00776D3E">
        <w:rPr>
          <w:rFonts w:ascii="Times New Roman" w:eastAsia="Calibri" w:hAnsi="Times New Roman" w:cs="Times New Roman"/>
          <w:kern w:val="0"/>
          <w:sz w:val="22"/>
          <w:szCs w:val="22"/>
          <w14:ligatures w14:val="none"/>
        </w:rPr>
        <w:t>angioneurozinė</w:t>
      </w:r>
      <w:proofErr w:type="spellEnd"/>
      <w:r w:rsidRPr="00776D3E">
        <w:rPr>
          <w:rFonts w:ascii="Times New Roman" w:eastAsia="Calibri" w:hAnsi="Times New Roman" w:cs="Times New Roman"/>
          <w:kern w:val="0"/>
          <w:sz w:val="22"/>
          <w:szCs w:val="22"/>
          <w14:ligatures w14:val="none"/>
        </w:rPr>
        <w:t xml:space="preserve"> edema) pavartojus </w:t>
      </w:r>
      <w:proofErr w:type="spellStart"/>
      <w:r w:rsidRPr="00776D3E">
        <w:rPr>
          <w:rFonts w:ascii="Times New Roman" w:eastAsia="Calibri" w:hAnsi="Times New Roman" w:cs="Times New Roman"/>
          <w:kern w:val="0"/>
          <w:sz w:val="22"/>
          <w:szCs w:val="22"/>
          <w14:ligatures w14:val="none"/>
        </w:rPr>
        <w:t>salicilatų</w:t>
      </w:r>
      <w:proofErr w:type="spellEnd"/>
      <w:r w:rsidRPr="00776D3E">
        <w:rPr>
          <w:rFonts w:ascii="Times New Roman" w:eastAsia="Calibri" w:hAnsi="Times New Roman" w:cs="Times New Roman"/>
          <w:kern w:val="0"/>
          <w:sz w:val="22"/>
          <w:szCs w:val="22"/>
          <w14:ligatures w14:val="none"/>
        </w:rPr>
        <w:t xml:space="preserve"> arba NVNU;</w:t>
      </w:r>
    </w:p>
    <w:p w14:paraId="4DC8745C" w14:textId="77777777" w:rsidR="00776D3E" w:rsidRPr="00776D3E" w:rsidRDefault="00776D3E" w:rsidP="00776D3E">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u w:val="single"/>
          <w14:ligatures w14:val="none"/>
        </w:rPr>
      </w:pPr>
      <w:r w:rsidRPr="00776D3E">
        <w:rPr>
          <w:rFonts w:ascii="Times New Roman" w:eastAsia="Calibri" w:hAnsi="Times New Roman" w:cs="Times New Roman"/>
          <w:kern w:val="0"/>
          <w:sz w:val="22"/>
          <w:szCs w:val="22"/>
          <w:u w:val="single"/>
          <w14:ligatures w14:val="none"/>
        </w:rPr>
        <w:t xml:space="preserve">jei Jums kada nors buvo stiprus odos išbėrimas arba odos pleiskanojimas, susidarė pūslės ir (arba) buvo burnos opos pavartojus </w:t>
      </w:r>
      <w:proofErr w:type="spellStart"/>
      <w:r w:rsidRPr="00776D3E">
        <w:rPr>
          <w:rFonts w:ascii="Times New Roman" w:eastAsia="Calibri" w:hAnsi="Times New Roman" w:cs="Times New Roman"/>
          <w:kern w:val="0"/>
          <w:sz w:val="22"/>
          <w:szCs w:val="22"/>
          <w:u w:val="single"/>
          <w14:ligatures w14:val="none"/>
        </w:rPr>
        <w:t>Roscly</w:t>
      </w:r>
      <w:proofErr w:type="spellEnd"/>
      <w:r w:rsidRPr="00776D3E">
        <w:rPr>
          <w:rFonts w:ascii="Times New Roman" w:eastAsia="Calibri" w:hAnsi="Times New Roman" w:cs="Times New Roman"/>
          <w:kern w:val="0"/>
          <w:sz w:val="22"/>
          <w:szCs w:val="22"/>
          <w:u w:val="single"/>
          <w14:ligatures w14:val="none"/>
        </w:rPr>
        <w:t xml:space="preserve"> ar kitų panašių vaistų;</w:t>
      </w:r>
    </w:p>
    <w:p w14:paraId="1E24DA12" w14:textId="77777777" w:rsidR="00776D3E" w:rsidRPr="00776D3E" w:rsidRDefault="00776D3E" w:rsidP="00776D3E">
      <w:pPr>
        <w:numPr>
          <w:ilvl w:val="0"/>
          <w:numId w:val="8"/>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anksčiau buvo opa ir (arba) kraujavimas iš skrandžio ar žarnyno, arba kito pobūdžio kraujavimas, pavyzdžiui insultas;</w:t>
      </w:r>
    </w:p>
    <w:p w14:paraId="06CEA68E" w14:textId="7BAEEB1F" w:rsidR="00776D3E" w:rsidRPr="006809A4" w:rsidRDefault="00501BFB" w:rsidP="00776D3E">
      <w:pPr>
        <w:numPr>
          <w:ilvl w:val="0"/>
          <w:numId w:val="8"/>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6809A4">
        <w:rPr>
          <w:rFonts w:ascii="Times New Roman" w:eastAsia="Calibri" w:hAnsi="Times New Roman" w:cs="Times New Roman"/>
          <w:kern w:val="0"/>
          <w:sz w:val="22"/>
          <w:szCs w:val="22"/>
          <w14:ligatures w14:val="none"/>
        </w:rPr>
        <w:t>jei kada nors turėjote kraujo krešėjimo sutrikimų</w:t>
      </w:r>
      <w:r w:rsidR="00776D3E" w:rsidRPr="006809A4">
        <w:rPr>
          <w:rFonts w:ascii="Times New Roman" w:eastAsia="Calibri" w:hAnsi="Times New Roman" w:cs="Times New Roman"/>
          <w:kern w:val="0"/>
          <w:sz w:val="22"/>
          <w:szCs w:val="22"/>
          <w14:ligatures w14:val="none"/>
        </w:rPr>
        <w:t>;</w:t>
      </w:r>
    </w:p>
    <w:p w14:paraId="40D84A09" w14:textId="77777777" w:rsidR="00776D3E" w:rsidRPr="00776D3E" w:rsidRDefault="00776D3E" w:rsidP="00776D3E">
      <w:pPr>
        <w:numPr>
          <w:ilvl w:val="0"/>
          <w:numId w:val="8"/>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sergate podagra;</w:t>
      </w:r>
    </w:p>
    <w:p w14:paraId="449D1ACE" w14:textId="77777777" w:rsidR="00776D3E" w:rsidRPr="00776D3E" w:rsidRDefault="00776D3E" w:rsidP="00776D3E">
      <w:pPr>
        <w:numPr>
          <w:ilvl w:val="0"/>
          <w:numId w:val="8"/>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 nustatytas sunkus nekompensuotas širdies nepakankamumas;</w:t>
      </w:r>
    </w:p>
    <w:p w14:paraId="5A1A1B04" w14:textId="77777777" w:rsidR="00776D3E" w:rsidRPr="00776D3E" w:rsidRDefault="00776D3E" w:rsidP="00776D3E">
      <w:pPr>
        <w:numPr>
          <w:ilvl w:val="0"/>
          <w:numId w:val="8"/>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vartojate vaisto </w:t>
      </w:r>
      <w:proofErr w:type="spellStart"/>
      <w:r w:rsidRPr="00776D3E">
        <w:rPr>
          <w:rFonts w:ascii="Times New Roman" w:eastAsia="Calibri" w:hAnsi="Times New Roman" w:cs="Times New Roman"/>
          <w:kern w:val="0"/>
          <w:sz w:val="22"/>
          <w:szCs w:val="22"/>
          <w14:ligatures w14:val="none"/>
        </w:rPr>
        <w:t>metotreksato</w:t>
      </w:r>
      <w:proofErr w:type="spellEnd"/>
      <w:r w:rsidRPr="00776D3E">
        <w:rPr>
          <w:rFonts w:ascii="Times New Roman" w:eastAsia="Calibri" w:hAnsi="Times New Roman" w:cs="Times New Roman"/>
          <w:kern w:val="0"/>
          <w:sz w:val="22"/>
          <w:szCs w:val="22"/>
          <w14:ligatures w14:val="none"/>
        </w:rPr>
        <w:t xml:space="preserve"> (vėžiui arba reumatoidiniam artritui gydyti) didesnėmis nei 15 mg per savaitę dozėmis;</w:t>
      </w:r>
    </w:p>
    <w:p w14:paraId="368B3B8D" w14:textId="77777777" w:rsidR="00776D3E" w:rsidRPr="00776D3E" w:rsidRDefault="00776D3E" w:rsidP="00776D3E">
      <w:pPr>
        <w:numPr>
          <w:ilvl w:val="0"/>
          <w:numId w:val="8"/>
        </w:numPr>
        <w:spacing w:after="200" w:line="276" w:lineRule="auto"/>
        <w:ind w:left="567" w:hanging="567"/>
        <w:contextualSpacing/>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jeigu esate alergiškas žemės riešutams arba sojai.</w:t>
      </w:r>
    </w:p>
    <w:p w14:paraId="1678548F"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 xml:space="preserve">Įspėjimai ir atsargumo priemonės </w:t>
      </w:r>
    </w:p>
    <w:p w14:paraId="2150BE9A"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w:t>
      </w:r>
    </w:p>
    <w:p w14:paraId="31ACECD1"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inkstų veiklos sutrikimų;</w:t>
      </w:r>
    </w:p>
    <w:p w14:paraId="5205E3B8"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kepenų veiklos sutrikimų;</w:t>
      </w:r>
    </w:p>
    <w:p w14:paraId="46FDE2DC" w14:textId="2513C40D"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anksčiau esate patyrę pasikartojantį arba dėl neaiškių priežasčių pasireiškusį raumenų gėlimą arba skausmą, Jums ar Jūsų giminaičiams </w:t>
      </w:r>
      <w:r w:rsidR="0056697C">
        <w:rPr>
          <w:rFonts w:ascii="Times New Roman" w:eastAsia="Calibri" w:hAnsi="Times New Roman" w:cs="Times New Roman"/>
          <w:kern w:val="0"/>
          <w:sz w:val="22"/>
          <w:szCs w:val="22"/>
          <w14:ligatures w14:val="none"/>
        </w:rPr>
        <w:t xml:space="preserve">buvo nustatyta </w:t>
      </w:r>
      <w:r w:rsidRPr="00776D3E">
        <w:rPr>
          <w:rFonts w:ascii="Times New Roman" w:eastAsia="Calibri" w:hAnsi="Times New Roman" w:cs="Times New Roman"/>
          <w:kern w:val="0"/>
          <w:sz w:val="22"/>
          <w:szCs w:val="22"/>
          <w14:ligatures w14:val="none"/>
        </w:rPr>
        <w:t>raumenų sutrikimų arba jeigu raumenų sutrikimų Jums buvo ankstesnio gydymo kitokiais cholesterolio kiekį kraujyje mažinančiais vaistais metu. Jeigu dėl neaiškių priežasčių atsirado raumenų gėla arba skausmas, ypač tuo atveju, jeigu jaučiat</w:t>
      </w:r>
      <w:r w:rsidR="00A50097">
        <w:rPr>
          <w:rFonts w:ascii="Times New Roman" w:eastAsia="Calibri" w:hAnsi="Times New Roman" w:cs="Times New Roman"/>
          <w:kern w:val="0"/>
          <w:sz w:val="22"/>
          <w:szCs w:val="22"/>
          <w14:ligatures w14:val="none"/>
        </w:rPr>
        <w:t>e</w:t>
      </w:r>
      <w:r w:rsidRPr="00776D3E">
        <w:rPr>
          <w:rFonts w:ascii="Times New Roman" w:eastAsia="Calibri" w:hAnsi="Times New Roman" w:cs="Times New Roman"/>
          <w:kern w:val="0"/>
          <w:sz w:val="22"/>
          <w:szCs w:val="22"/>
          <w14:ligatures w14:val="none"/>
        </w:rPr>
        <w:t xml:space="preserve"> </w:t>
      </w:r>
      <w:r w:rsidR="00A50097">
        <w:rPr>
          <w:rFonts w:ascii="Times New Roman" w:eastAsia="Calibri" w:hAnsi="Times New Roman" w:cs="Times New Roman"/>
          <w:kern w:val="0"/>
          <w:sz w:val="22"/>
          <w:szCs w:val="22"/>
          <w14:ligatures w14:val="none"/>
        </w:rPr>
        <w:t>bendrą silpnumą</w:t>
      </w:r>
      <w:r w:rsidRPr="00776D3E">
        <w:rPr>
          <w:rFonts w:ascii="Times New Roman" w:eastAsia="Calibri" w:hAnsi="Times New Roman" w:cs="Times New Roman"/>
          <w:kern w:val="0"/>
          <w:sz w:val="22"/>
          <w:szCs w:val="22"/>
          <w14:ligatures w14:val="none"/>
        </w:rPr>
        <w:t xml:space="preserve"> arba karščiuojate, nedelsdami kreipkitės į savo gydytoją. Taip pat pasakykite gydytojui ir vaistininkui, jei jaučiate nuolatinį raumenų silpnumą. </w:t>
      </w:r>
    </w:p>
    <w:p w14:paraId="14F4E3AC"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sergate arba sirgote </w:t>
      </w:r>
      <w:proofErr w:type="spellStart"/>
      <w:r w:rsidRPr="00776D3E">
        <w:rPr>
          <w:rFonts w:ascii="Times New Roman" w:eastAsia="Calibri" w:hAnsi="Times New Roman" w:cs="Times New Roman"/>
          <w:kern w:val="0"/>
          <w:sz w:val="22"/>
          <w:szCs w:val="22"/>
          <w14:ligatures w14:val="none"/>
        </w:rPr>
        <w:t>miastenija</w:t>
      </w:r>
      <w:proofErr w:type="spellEnd"/>
      <w:r w:rsidRPr="00776D3E">
        <w:rPr>
          <w:rFonts w:ascii="Times New Roman" w:eastAsia="Calibri" w:hAnsi="Times New Roman" w:cs="Times New Roman"/>
          <w:kern w:val="0"/>
          <w:sz w:val="22"/>
          <w:szCs w:val="22"/>
          <w14:ligatures w14:val="none"/>
        </w:rPr>
        <w:t xml:space="preserve"> (liga, sukeliančia bendrą raumenų silpnumą, įskaitant kai kuriais atvejais, kvėpuojant naudojamus raumenis) arba akių </w:t>
      </w:r>
      <w:proofErr w:type="spellStart"/>
      <w:r w:rsidRPr="00776D3E">
        <w:rPr>
          <w:rFonts w:ascii="Times New Roman" w:eastAsia="Calibri" w:hAnsi="Times New Roman" w:cs="Times New Roman"/>
          <w:kern w:val="0"/>
          <w:sz w:val="22"/>
          <w:szCs w:val="22"/>
          <w14:ligatures w14:val="none"/>
        </w:rPr>
        <w:t>miastenija</w:t>
      </w:r>
      <w:proofErr w:type="spellEnd"/>
      <w:r w:rsidRPr="00776D3E">
        <w:rPr>
          <w:rFonts w:ascii="Times New Roman" w:eastAsia="Calibri" w:hAnsi="Times New Roman" w:cs="Times New Roman"/>
          <w:kern w:val="0"/>
          <w:sz w:val="22"/>
          <w:szCs w:val="22"/>
          <w14:ligatures w14:val="none"/>
        </w:rPr>
        <w:t xml:space="preserve"> (liga, sukeliančia akių raumenų silpnumą), nes </w:t>
      </w:r>
      <w:proofErr w:type="spellStart"/>
      <w:r w:rsidRPr="00776D3E">
        <w:rPr>
          <w:rFonts w:ascii="Times New Roman" w:eastAsia="Calibri" w:hAnsi="Times New Roman" w:cs="Times New Roman"/>
          <w:kern w:val="0"/>
          <w:sz w:val="22"/>
          <w:szCs w:val="22"/>
          <w14:ligatures w14:val="none"/>
        </w:rPr>
        <w:t>statinai</w:t>
      </w:r>
      <w:proofErr w:type="spellEnd"/>
      <w:r w:rsidRPr="00776D3E">
        <w:rPr>
          <w:rFonts w:ascii="Times New Roman" w:eastAsia="Calibri" w:hAnsi="Times New Roman" w:cs="Times New Roman"/>
          <w:kern w:val="0"/>
          <w:sz w:val="22"/>
          <w:szCs w:val="22"/>
          <w14:ligatures w14:val="none"/>
        </w:rPr>
        <w:t xml:space="preserve"> kartais gali sukelti </w:t>
      </w:r>
      <w:proofErr w:type="spellStart"/>
      <w:r w:rsidRPr="00776D3E">
        <w:rPr>
          <w:rFonts w:ascii="Times New Roman" w:eastAsia="Calibri" w:hAnsi="Times New Roman" w:cs="Times New Roman"/>
          <w:kern w:val="0"/>
          <w:sz w:val="22"/>
          <w:szCs w:val="22"/>
          <w14:ligatures w14:val="none"/>
        </w:rPr>
        <w:t>miasteniją</w:t>
      </w:r>
      <w:proofErr w:type="spellEnd"/>
      <w:r w:rsidRPr="00776D3E">
        <w:rPr>
          <w:rFonts w:ascii="Times New Roman" w:eastAsia="Calibri" w:hAnsi="Times New Roman" w:cs="Times New Roman"/>
          <w:kern w:val="0"/>
          <w:sz w:val="22"/>
          <w:szCs w:val="22"/>
          <w14:ligatures w14:val="none"/>
        </w:rPr>
        <w:t xml:space="preserve"> arba pasunkinti ligą (žr. 4 skyrių);</w:t>
      </w:r>
    </w:p>
    <w:p w14:paraId="11CEF77B" w14:textId="586871FD"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w:t>
      </w:r>
      <w:r w:rsidR="000A7820">
        <w:rPr>
          <w:rFonts w:ascii="Times New Roman" w:eastAsia="Calibri" w:hAnsi="Times New Roman" w:cs="Times New Roman"/>
          <w:kern w:val="0"/>
          <w:sz w:val="22"/>
          <w:szCs w:val="22"/>
          <w14:ligatures w14:val="none"/>
        </w:rPr>
        <w:t>piktnaudžiaujate alkoholiu</w:t>
      </w:r>
      <w:r w:rsidRPr="00776D3E">
        <w:rPr>
          <w:rFonts w:ascii="Times New Roman" w:eastAsia="Calibri" w:hAnsi="Times New Roman" w:cs="Times New Roman"/>
          <w:kern w:val="0"/>
          <w:sz w:val="22"/>
          <w:szCs w:val="22"/>
          <w14:ligatures w14:val="none"/>
        </w:rPr>
        <w:t>;</w:t>
      </w:r>
    </w:p>
    <w:p w14:paraId="4BF8F3CA"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sutrikusi skydliaukės veikla;</w:t>
      </w:r>
    </w:p>
    <w:p w14:paraId="28AD5883"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vartojate kitokių vaistų cholesterolio kiekiui kraujyje mažinti, kurie vadinami </w:t>
      </w:r>
      <w:proofErr w:type="spellStart"/>
      <w:r w:rsidRPr="00776D3E">
        <w:rPr>
          <w:rFonts w:ascii="Times New Roman" w:eastAsia="Calibri" w:hAnsi="Times New Roman" w:cs="Times New Roman"/>
          <w:kern w:val="0"/>
          <w:sz w:val="22"/>
          <w:szCs w:val="22"/>
          <w14:ligatures w14:val="none"/>
        </w:rPr>
        <w:t>fibratais</w:t>
      </w:r>
      <w:proofErr w:type="spellEnd"/>
      <w:r w:rsidRPr="00776D3E">
        <w:rPr>
          <w:rFonts w:ascii="Times New Roman" w:eastAsia="Calibri" w:hAnsi="Times New Roman" w:cs="Times New Roman"/>
          <w:kern w:val="0"/>
          <w:sz w:val="22"/>
          <w:szCs w:val="22"/>
          <w14:ligatures w14:val="none"/>
        </w:rPr>
        <w:t>. Atidžiai perskaitykite šį pakuotės lapelį net tuo atveju, jeigu kitokių cholesterolio kiekį kraujyje mažinančių vaistų vartojote anksčiau;</w:t>
      </w:r>
    </w:p>
    <w:p w14:paraId="1D29620C"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vartojate vaistų nuo ŽIV, pvz., ritonaviro su lopinaviru ir/ar </w:t>
      </w:r>
      <w:proofErr w:type="spellStart"/>
      <w:r w:rsidRPr="00776D3E">
        <w:rPr>
          <w:rFonts w:ascii="Times New Roman" w:eastAsia="Calibri" w:hAnsi="Times New Roman" w:cs="Times New Roman"/>
          <w:kern w:val="0"/>
          <w:sz w:val="22"/>
          <w:szCs w:val="22"/>
          <w14:ligatures w14:val="none"/>
        </w:rPr>
        <w:t>atazanaviro</w:t>
      </w:r>
      <w:proofErr w:type="spellEnd"/>
      <w:r w:rsidRPr="00776D3E">
        <w:rPr>
          <w:rFonts w:ascii="Times New Roman" w:eastAsia="Calibri" w:hAnsi="Times New Roman" w:cs="Times New Roman"/>
          <w:kern w:val="0"/>
          <w:sz w:val="22"/>
          <w:szCs w:val="22"/>
          <w14:ligatures w14:val="none"/>
        </w:rPr>
        <w:t xml:space="preserve"> (žr. poskyrį „Kiti vaistai ir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kapsulės“);</w:t>
      </w:r>
    </w:p>
    <w:p w14:paraId="57A332A3" w14:textId="316EFACE"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 vartojate ar per pastarąsias 7 dienas vartojote geriamus ar leidžiamus antibiotikus, vadinamus </w:t>
      </w:r>
      <w:proofErr w:type="spellStart"/>
      <w:r w:rsidRPr="00776D3E">
        <w:rPr>
          <w:rFonts w:ascii="Times New Roman" w:eastAsia="Calibri" w:hAnsi="Times New Roman" w:cs="Times New Roman"/>
          <w:kern w:val="0"/>
          <w:sz w:val="22"/>
          <w:szCs w:val="22"/>
          <w14:ligatures w14:val="none"/>
        </w:rPr>
        <w:t>fuzido</w:t>
      </w:r>
      <w:proofErr w:type="spellEnd"/>
      <w:r w:rsidRPr="00776D3E">
        <w:rPr>
          <w:rFonts w:ascii="Times New Roman" w:eastAsia="Calibri" w:hAnsi="Times New Roman" w:cs="Times New Roman"/>
          <w:kern w:val="0"/>
          <w:sz w:val="22"/>
          <w:szCs w:val="22"/>
          <w14:ligatures w14:val="none"/>
        </w:rPr>
        <w:t xml:space="preserve"> rūgštimi (vaistas bakterinėms infekcijoms gydyti). </w:t>
      </w:r>
      <w:proofErr w:type="spellStart"/>
      <w:r w:rsidRPr="00776D3E">
        <w:rPr>
          <w:rFonts w:ascii="Times New Roman" w:eastAsia="Calibri" w:hAnsi="Times New Roman" w:cs="Times New Roman"/>
          <w:kern w:val="0"/>
          <w:sz w:val="22"/>
          <w:szCs w:val="22"/>
          <w14:ligatures w14:val="none"/>
        </w:rPr>
        <w:t>Fuzido</w:t>
      </w:r>
      <w:proofErr w:type="spellEnd"/>
      <w:r w:rsidRPr="00776D3E">
        <w:rPr>
          <w:rFonts w:ascii="Times New Roman" w:eastAsia="Calibri" w:hAnsi="Times New Roman" w:cs="Times New Roman"/>
          <w:kern w:val="0"/>
          <w:sz w:val="22"/>
          <w:szCs w:val="22"/>
          <w14:ligatures w14:val="none"/>
        </w:rPr>
        <w:t xml:space="preserve"> rūgšties ir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kapsulių vartojimas kartu gali sukelti </w:t>
      </w:r>
      <w:r w:rsidR="00692454">
        <w:rPr>
          <w:rFonts w:ascii="Times New Roman" w:eastAsia="Calibri" w:hAnsi="Times New Roman" w:cs="Times New Roman"/>
          <w:kern w:val="0"/>
          <w:sz w:val="22"/>
          <w:szCs w:val="22"/>
          <w14:ligatures w14:val="none"/>
        </w:rPr>
        <w:t>sunkias</w:t>
      </w:r>
      <w:r w:rsidRPr="00776D3E">
        <w:rPr>
          <w:rFonts w:ascii="Times New Roman" w:eastAsia="Calibri" w:hAnsi="Times New Roman" w:cs="Times New Roman"/>
          <w:kern w:val="0"/>
          <w:sz w:val="22"/>
          <w:szCs w:val="22"/>
          <w14:ligatures w14:val="none"/>
        </w:rPr>
        <w:t xml:space="preserve"> raumenų </w:t>
      </w:r>
      <w:r w:rsidR="00692454">
        <w:rPr>
          <w:rFonts w:ascii="Times New Roman" w:eastAsia="Calibri" w:hAnsi="Times New Roman" w:cs="Times New Roman"/>
          <w:kern w:val="0"/>
          <w:sz w:val="22"/>
          <w:szCs w:val="22"/>
          <w14:ligatures w14:val="none"/>
        </w:rPr>
        <w:t>ligas</w:t>
      </w:r>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rabdomiolizę</w:t>
      </w:r>
      <w:proofErr w:type="spellEnd"/>
      <w:r w:rsidRPr="00776D3E">
        <w:rPr>
          <w:rFonts w:ascii="Times New Roman" w:eastAsia="Calibri" w:hAnsi="Times New Roman" w:cs="Times New Roman"/>
          <w:kern w:val="0"/>
          <w:sz w:val="22"/>
          <w:szCs w:val="22"/>
          <w14:ligatures w14:val="none"/>
        </w:rPr>
        <w:t xml:space="preserve">), žr. „Kiti vaistai ir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w:t>
      </w:r>
    </w:p>
    <w:p w14:paraId="2ADA6D9C" w14:textId="77777777" w:rsidR="00776D3E" w:rsidRPr="00776D3E" w:rsidRDefault="00776D3E" w:rsidP="00776D3E">
      <w:pPr>
        <w:numPr>
          <w:ilvl w:val="0"/>
          <w:numId w:val="9"/>
        </w:numPr>
        <w:spacing w:after="200" w:line="276"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sunkus kvėpavimo nepakankamumas;</w:t>
      </w:r>
    </w:p>
    <w:p w14:paraId="18ABBDB6" w14:textId="77777777"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esate vyresnis negu 70 metų;</w:t>
      </w:r>
    </w:p>
    <w:p w14:paraId="0F999FE6" w14:textId="002580C9"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esate azijietis – tai yra japonai, kinai, filipiniečiai, vietnamiečiai, korėjiečiai ir indai. Tinkamą pradinę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dozę Jums turi nustatyti gydytojas;</w:t>
      </w:r>
    </w:p>
    <w:p w14:paraId="1397F78D" w14:textId="457150FC"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Jums buvo </w:t>
      </w:r>
      <w:r w:rsidR="00B9360F">
        <w:rPr>
          <w:rFonts w:ascii="Times New Roman" w:eastAsia="Calibri" w:hAnsi="Times New Roman" w:cs="Times New Roman"/>
          <w:kern w:val="0"/>
          <w:sz w:val="22"/>
          <w:szCs w:val="22"/>
          <w14:ligatures w14:val="none"/>
        </w:rPr>
        <w:t>nustatyt</w:t>
      </w:r>
      <w:r w:rsidR="007C39A5">
        <w:rPr>
          <w:rFonts w:ascii="Times New Roman" w:eastAsia="Calibri" w:hAnsi="Times New Roman" w:cs="Times New Roman"/>
          <w:kern w:val="0"/>
          <w:sz w:val="22"/>
          <w:szCs w:val="22"/>
          <w14:ligatures w14:val="none"/>
        </w:rPr>
        <w:t>ų</w:t>
      </w:r>
      <w:r w:rsidR="00B9360F" w:rsidRPr="00776D3E">
        <w:rPr>
          <w:rFonts w:ascii="Times New Roman" w:eastAsia="Calibri" w:hAnsi="Times New Roman" w:cs="Times New Roman"/>
          <w:kern w:val="0"/>
          <w:sz w:val="22"/>
          <w:szCs w:val="22"/>
          <w14:ligatures w14:val="none"/>
        </w:rPr>
        <w:t xml:space="preserve"> </w:t>
      </w:r>
      <w:r w:rsidRPr="00776D3E">
        <w:rPr>
          <w:rFonts w:ascii="Times New Roman" w:eastAsia="Calibri" w:hAnsi="Times New Roman" w:cs="Times New Roman"/>
          <w:kern w:val="0"/>
          <w:sz w:val="22"/>
          <w:szCs w:val="22"/>
          <w14:ligatures w14:val="none"/>
        </w:rPr>
        <w:t>skrandžio arba plonosios žarnos veiklos sutrikimų (opos, kraujavimas virškinimo trakte);</w:t>
      </w:r>
    </w:p>
    <w:p w14:paraId="48008A27" w14:textId="77777777"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 yra padidėjęs kraujospūdis;</w:t>
      </w:r>
    </w:p>
    <w:p w14:paraId="57C0E145" w14:textId="77777777"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sergate astma, šienlige, yra nosies polipų, kitokių lėtinių kvėpavimo sistemos ligų,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rūgštis gali sukelti astmos priepuolį;</w:t>
      </w:r>
    </w:p>
    <w:p w14:paraId="1D8EEB83" w14:textId="77777777"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lastRenderedPageBreak/>
        <w:t>jeigu yra padidėjęs jautrumas (alergija) kitiems skausmą ir uždegimą malšinantiems vaistams arba kitiems vaistams nuo reumato, arba yra kitų alergiją sukeliančių veiksnių;</w:t>
      </w:r>
    </w:p>
    <w:p w14:paraId="0EEDB318" w14:textId="659CCAAF"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kitokių alergijos simptomų (pvz., odos reakcijos, niež</w:t>
      </w:r>
      <w:r w:rsidR="001004ED">
        <w:rPr>
          <w:rFonts w:ascii="Times New Roman" w:eastAsia="Calibri" w:hAnsi="Times New Roman" w:cs="Times New Roman"/>
          <w:kern w:val="0"/>
          <w:sz w:val="22"/>
          <w:szCs w:val="22"/>
          <w14:ligatures w14:val="none"/>
        </w:rPr>
        <w:t>ėjimas</w:t>
      </w:r>
      <w:r w:rsidRPr="00776D3E">
        <w:rPr>
          <w:rFonts w:ascii="Times New Roman" w:eastAsia="Calibri" w:hAnsi="Times New Roman" w:cs="Times New Roman"/>
          <w:kern w:val="0"/>
          <w:sz w:val="22"/>
          <w:szCs w:val="22"/>
          <w14:ligatures w14:val="none"/>
        </w:rPr>
        <w:t>);</w:t>
      </w:r>
    </w:p>
    <w:p w14:paraId="4FFC6387" w14:textId="72F23395"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vartojate vaistus antikoaguliantus (pvz., kumarino preparatus, hepariną, išskyrus gydymą mažomis heparino dozėmis);</w:t>
      </w:r>
    </w:p>
    <w:p w14:paraId="20831AA5" w14:textId="1F5C27D2"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yra sutrikusi inkstų funkcija arba </w:t>
      </w:r>
      <w:r w:rsidR="0092147D">
        <w:rPr>
          <w:rFonts w:ascii="Times New Roman" w:eastAsia="Calibri" w:hAnsi="Times New Roman" w:cs="Times New Roman"/>
          <w:kern w:val="0"/>
          <w:sz w:val="22"/>
          <w:szCs w:val="22"/>
          <w14:ligatures w14:val="none"/>
        </w:rPr>
        <w:t>sutrikusi</w:t>
      </w:r>
      <w:r w:rsidR="00E70362">
        <w:rPr>
          <w:rFonts w:ascii="Times New Roman" w:eastAsia="Calibri" w:hAnsi="Times New Roman" w:cs="Times New Roman"/>
          <w:kern w:val="0"/>
          <w:sz w:val="22"/>
          <w:szCs w:val="22"/>
          <w14:ligatures w14:val="none"/>
        </w:rPr>
        <w:t xml:space="preserve"> širdies ar sisteminė kraujotaka</w:t>
      </w:r>
      <w:r w:rsidRPr="00776D3E">
        <w:rPr>
          <w:rFonts w:ascii="Times New Roman" w:eastAsia="Calibri" w:hAnsi="Times New Roman" w:cs="Times New Roman"/>
          <w:kern w:val="0"/>
          <w:sz w:val="22"/>
          <w:szCs w:val="22"/>
          <w14:ligatures w14:val="none"/>
        </w:rPr>
        <w:t xml:space="preserve"> (pvz., yra inkstų liga, širdies raumens silpnumas, sumažėjęs cirkuliuojančio kraujo tūris, po sunkių chirurginių operacijų, esant kraujo užkrėtimui arba sustiprėjus kraujavimui):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rūgštis gali dar labiau padidinti inkstų funkcijos sutrikimų ir ūminio inkstų nepakankamumo riziką;</w:t>
      </w:r>
    </w:p>
    <w:p w14:paraId="60A1F54B" w14:textId="77777777"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menstruacijų laikotarpis.</w:t>
      </w:r>
    </w:p>
    <w:p w14:paraId="404C37C8" w14:textId="77777777" w:rsidR="00776D3E" w:rsidRPr="00776D3E" w:rsidRDefault="00776D3E" w:rsidP="00776D3E">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704BEF6" w14:textId="77777777" w:rsidR="00776D3E" w:rsidRPr="00776D3E" w:rsidRDefault="00776D3E" w:rsidP="00776D3E">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Jūs turite nedelsiant kreiptis dėl medicininės pagalbos, jei ligos simptomai blogėja arba jaučiate sunkų ir netikėtą šalutinį poveikį, pvz., neįprastus kraujavimo simptomus, sunkias odos reakcijas ar kitus sunkius alergijos simptomus (žr. skyrių „Galimas šalutinis poveikis“).</w:t>
      </w:r>
    </w:p>
    <w:p w14:paraId="1C1EABE6" w14:textId="77777777" w:rsidR="00776D3E" w:rsidRPr="00776D3E" w:rsidRDefault="00776D3E" w:rsidP="00776D3E">
      <w:pPr>
        <w:tabs>
          <w:tab w:val="left" w:pos="567"/>
        </w:tabs>
        <w:spacing w:after="0" w:line="240" w:lineRule="auto"/>
        <w:rPr>
          <w:rFonts w:ascii="Times New Roman" w:eastAsia="Times New Roman" w:hAnsi="Times New Roman" w:cs="Times New Roman"/>
          <w:bCs/>
          <w:kern w:val="0"/>
          <w:sz w:val="22"/>
          <w:szCs w:val="22"/>
          <w14:ligatures w14:val="none"/>
        </w:rPr>
      </w:pPr>
    </w:p>
    <w:p w14:paraId="5FB569CC" w14:textId="77777777" w:rsidR="00776D3E" w:rsidRPr="00776D3E" w:rsidRDefault="00776D3E" w:rsidP="00776D3E">
      <w:pPr>
        <w:tabs>
          <w:tab w:val="left" w:pos="567"/>
        </w:tabs>
        <w:spacing w:after="0" w:line="240" w:lineRule="auto"/>
        <w:rPr>
          <w:rFonts w:ascii="Times New Roman" w:eastAsia="Times New Roman" w:hAnsi="Times New Roman" w:cs="Times New Roman"/>
          <w:bCs/>
          <w:kern w:val="0"/>
          <w:sz w:val="22"/>
          <w:szCs w:val="22"/>
          <w14:ligatures w14:val="none"/>
        </w:rPr>
      </w:pPr>
      <w:r w:rsidRPr="00776D3E">
        <w:rPr>
          <w:rFonts w:ascii="Times New Roman" w:eastAsia="Times New Roman" w:hAnsi="Times New Roman" w:cs="Times New Roman"/>
          <w:bCs/>
          <w:kern w:val="0"/>
          <w:sz w:val="22"/>
          <w:szCs w:val="22"/>
          <w14:ligatures w14:val="none"/>
        </w:rPr>
        <w:t xml:space="preserve">Pranešta apie su </w:t>
      </w:r>
      <w:proofErr w:type="spellStart"/>
      <w:r w:rsidRPr="00776D3E">
        <w:rPr>
          <w:rFonts w:ascii="Times New Roman" w:eastAsia="Times New Roman" w:hAnsi="Times New Roman" w:cs="Times New Roman"/>
          <w:bCs/>
          <w:kern w:val="0"/>
          <w:sz w:val="22"/>
          <w:szCs w:val="22"/>
          <w14:ligatures w14:val="none"/>
        </w:rPr>
        <w:t>rozuvastatino</w:t>
      </w:r>
      <w:proofErr w:type="spellEnd"/>
      <w:r w:rsidRPr="00776D3E">
        <w:rPr>
          <w:rFonts w:ascii="Times New Roman" w:eastAsia="Times New Roman" w:hAnsi="Times New Roman" w:cs="Times New Roman"/>
          <w:bCs/>
          <w:kern w:val="0"/>
          <w:sz w:val="22"/>
          <w:szCs w:val="22"/>
          <w14:ligatures w14:val="none"/>
        </w:rPr>
        <w:t xml:space="preserve"> vartojimu susijusias sunkias odos reakcijas, įskaitant </w:t>
      </w:r>
      <w:proofErr w:type="spellStart"/>
      <w:r w:rsidRPr="00776D3E">
        <w:rPr>
          <w:rFonts w:ascii="Times New Roman" w:eastAsia="Times New Roman" w:hAnsi="Times New Roman" w:cs="Times New Roman"/>
          <w:bCs/>
          <w:kern w:val="0"/>
          <w:sz w:val="22"/>
          <w:szCs w:val="22"/>
          <w14:ligatures w14:val="none"/>
        </w:rPr>
        <w:t>Stivenso</w:t>
      </w:r>
      <w:proofErr w:type="spellEnd"/>
      <w:r w:rsidRPr="00776D3E">
        <w:rPr>
          <w:rFonts w:ascii="Times New Roman" w:eastAsia="Times New Roman" w:hAnsi="Times New Roman" w:cs="Times New Roman"/>
          <w:bCs/>
          <w:kern w:val="0"/>
          <w:sz w:val="22"/>
          <w:szCs w:val="22"/>
          <w14:ligatures w14:val="none"/>
        </w:rPr>
        <w:t xml:space="preserve">- Džonsono sindromą ir reakciją į vaistą su </w:t>
      </w:r>
      <w:proofErr w:type="spellStart"/>
      <w:r w:rsidRPr="00776D3E">
        <w:rPr>
          <w:rFonts w:ascii="Times New Roman" w:eastAsia="Times New Roman" w:hAnsi="Times New Roman" w:cs="Times New Roman"/>
          <w:bCs/>
          <w:kern w:val="0"/>
          <w:sz w:val="22"/>
          <w:szCs w:val="22"/>
          <w14:ligatures w14:val="none"/>
        </w:rPr>
        <w:t>eozinofilija</w:t>
      </w:r>
      <w:proofErr w:type="spellEnd"/>
      <w:r w:rsidRPr="00776D3E">
        <w:rPr>
          <w:rFonts w:ascii="Times New Roman" w:eastAsia="Times New Roman" w:hAnsi="Times New Roman" w:cs="Times New Roman"/>
          <w:bCs/>
          <w:kern w:val="0"/>
          <w:sz w:val="22"/>
          <w:szCs w:val="22"/>
          <w14:ligatures w14:val="none"/>
        </w:rPr>
        <w:t xml:space="preserve"> ir sisteminiais simptomais (</w:t>
      </w:r>
      <w:r w:rsidRPr="00776D3E">
        <w:rPr>
          <w:rFonts w:ascii="Times New Roman" w:eastAsia="Times New Roman" w:hAnsi="Times New Roman" w:cs="Times New Roman"/>
          <w:bCs/>
          <w:i/>
          <w:iCs/>
          <w:kern w:val="0"/>
          <w:sz w:val="22"/>
          <w:szCs w:val="22"/>
          <w14:ligatures w14:val="none"/>
        </w:rPr>
        <w:t>DRESS</w:t>
      </w:r>
      <w:r w:rsidRPr="00776D3E">
        <w:rPr>
          <w:rFonts w:ascii="Times New Roman" w:eastAsia="Times New Roman" w:hAnsi="Times New Roman" w:cs="Times New Roman"/>
          <w:bCs/>
          <w:kern w:val="0"/>
          <w:sz w:val="22"/>
          <w:szCs w:val="22"/>
          <w14:ligatures w14:val="none"/>
        </w:rPr>
        <w:t xml:space="preserve">). Jeigu atsiranda bet kuris iš 4 skyriuje aprašytų simptomų, nutraukite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bCs/>
          <w:kern w:val="0"/>
          <w:sz w:val="22"/>
          <w:szCs w:val="22"/>
          <w14:ligatures w14:val="none"/>
        </w:rPr>
        <w:t>vartojimą ir nedelsdami kreipkitės medicininės pagalbos.</w:t>
      </w:r>
    </w:p>
    <w:p w14:paraId="4DA8AFB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B6AF6CB" w14:textId="3E08D56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Mažam žmonių skaičiui </w:t>
      </w:r>
      <w:proofErr w:type="spellStart"/>
      <w:r w:rsidRPr="00776D3E">
        <w:rPr>
          <w:rFonts w:ascii="Times New Roman" w:eastAsia="Times New Roman" w:hAnsi="Times New Roman" w:cs="Times New Roman"/>
          <w:kern w:val="0"/>
          <w:sz w:val="22"/>
          <w:szCs w:val="22"/>
          <w14:ligatures w14:val="none"/>
        </w:rPr>
        <w:t>statinai</w:t>
      </w:r>
      <w:proofErr w:type="spellEnd"/>
      <w:r w:rsidRPr="00776D3E">
        <w:rPr>
          <w:rFonts w:ascii="Times New Roman" w:eastAsia="Times New Roman" w:hAnsi="Times New Roman" w:cs="Times New Roman"/>
          <w:kern w:val="0"/>
          <w:sz w:val="22"/>
          <w:szCs w:val="22"/>
          <w14:ligatures w14:val="none"/>
        </w:rPr>
        <w:t xml:space="preserve"> gali daryti poveikį kepenims. Jis nustatomas tyrimu, </w:t>
      </w:r>
      <w:r w:rsidR="009D1632">
        <w:rPr>
          <w:rFonts w:ascii="Times New Roman" w:eastAsia="Times New Roman" w:hAnsi="Times New Roman" w:cs="Times New Roman"/>
          <w:kern w:val="0"/>
          <w:sz w:val="22"/>
          <w:szCs w:val="22"/>
          <w14:ligatures w14:val="none"/>
        </w:rPr>
        <w:t>rodančiu</w:t>
      </w:r>
      <w:r w:rsidRPr="00776D3E">
        <w:rPr>
          <w:rFonts w:ascii="Times New Roman" w:eastAsia="Times New Roman" w:hAnsi="Times New Roman" w:cs="Times New Roman"/>
          <w:kern w:val="0"/>
          <w:sz w:val="22"/>
          <w:szCs w:val="22"/>
          <w14:ligatures w14:val="none"/>
        </w:rPr>
        <w:t xml:space="preserve"> kepenų fermentų kiekio padidėjimą kraujyje. Dėl šios priežasties Jūsų gydytojas šį kraujo tyrimą (kepenų funkcijos tyrimą) paprastai lieps atlikti prieš gydymą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ir gydymo juo metu.</w:t>
      </w:r>
    </w:p>
    <w:p w14:paraId="318AC3B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383ABA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Vartojant šį vaistą Jūsų gydytojas atidžiai kontroliuos Jūsų sveikatą, jei sergate cukriniu diabetu arba Jums yra cukrinio diabeto pasireiškimo rizika. Jei Jūsų kraujyje yra didelė gliukozės ir lipidų koncentracija, didelis viršsvoris ir aukštas kraujospūdis, Jums yra didelė cukrinio diabeto rizika.</w:t>
      </w:r>
    </w:p>
    <w:p w14:paraId="5D5E2EB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134048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Venkite skysčių netekimo (gali būti troškulys ir burnos sausmė), nes vartojimas kartu su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rūgštimi gali sutrikdyti inkstų funkciją.</w:t>
      </w:r>
    </w:p>
    <w:p w14:paraId="439E1F7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2429ADBD" w14:textId="000FB924"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 Jums planuojama chirurginė operacija (net ir nedidelė, pavyzdžiui dantų rovimas), pasakykite gydytojui</w:t>
      </w:r>
      <w:r w:rsidR="00886B88">
        <w:rPr>
          <w:rFonts w:ascii="Times New Roman" w:eastAsia="Times New Roman" w:hAnsi="Times New Roman" w:cs="Times New Roman"/>
          <w:kern w:val="0"/>
          <w:sz w:val="22"/>
          <w:szCs w:val="22"/>
          <w14:ligatures w14:val="none"/>
        </w:rPr>
        <w:t xml:space="preserve"> apie vaisto vartojimą</w:t>
      </w:r>
      <w:r w:rsidRPr="00776D3E">
        <w:rPr>
          <w:rFonts w:ascii="Times New Roman" w:eastAsia="Times New Roman" w:hAnsi="Times New Roman" w:cs="Times New Roman"/>
          <w:kern w:val="0"/>
          <w:sz w:val="22"/>
          <w:szCs w:val="22"/>
          <w14:ligatures w14:val="none"/>
        </w:rPr>
        <w:t xml:space="preserve">, nes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 skystina kraują ir gali būti didesnė kraujavimo rizika. Pavartojus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vaikams gali pasireikšti </w:t>
      </w:r>
      <w:proofErr w:type="spellStart"/>
      <w:r w:rsidRPr="00776D3E">
        <w:rPr>
          <w:rFonts w:ascii="Times New Roman" w:eastAsia="Times New Roman" w:hAnsi="Times New Roman" w:cs="Times New Roman"/>
          <w:kern w:val="0"/>
          <w:sz w:val="22"/>
          <w:szCs w:val="22"/>
          <w14:ligatures w14:val="none"/>
        </w:rPr>
        <w:t>Reye</w:t>
      </w:r>
      <w:proofErr w:type="spellEnd"/>
      <w:r w:rsidRPr="00776D3E">
        <w:rPr>
          <w:rFonts w:ascii="Times New Roman" w:eastAsia="Times New Roman" w:hAnsi="Times New Roman" w:cs="Times New Roman"/>
          <w:kern w:val="0"/>
          <w:sz w:val="22"/>
          <w:szCs w:val="22"/>
          <w14:ligatures w14:val="none"/>
        </w:rPr>
        <w:t xml:space="preserve"> sindromas. Tai yra labai reta liga, kuri pažeidžia smegenis ir kepenis bei gali būti pavojinga gyvybei</w:t>
      </w:r>
      <w:r w:rsidRPr="00DD6331">
        <w:rPr>
          <w:rFonts w:ascii="Times New Roman" w:eastAsia="Times New Roman" w:hAnsi="Times New Roman" w:cs="Times New Roman"/>
          <w:kern w:val="0"/>
          <w:sz w:val="22"/>
          <w:szCs w:val="22"/>
          <w14:ligatures w14:val="none"/>
        </w:rPr>
        <w:t xml:space="preserve">. Todėl </w:t>
      </w:r>
      <w:proofErr w:type="spellStart"/>
      <w:r w:rsidRPr="00DD6331">
        <w:rPr>
          <w:rFonts w:ascii="Times New Roman" w:eastAsia="Times New Roman" w:hAnsi="Times New Roman" w:cs="Times New Roman"/>
          <w:kern w:val="0"/>
          <w:sz w:val="22"/>
          <w:szCs w:val="22"/>
          <w14:ligatures w14:val="none"/>
        </w:rPr>
        <w:t>Roscly</w:t>
      </w:r>
      <w:proofErr w:type="spellEnd"/>
      <w:r w:rsidRPr="00DD6331">
        <w:rPr>
          <w:rFonts w:ascii="Times New Roman" w:eastAsia="Times New Roman" w:hAnsi="Times New Roman" w:cs="Times New Roman"/>
          <w:kern w:val="0"/>
          <w:sz w:val="22"/>
          <w:szCs w:val="22"/>
          <w14:ligatures w14:val="none"/>
        </w:rPr>
        <w:t xml:space="preserve"> </w:t>
      </w:r>
      <w:r w:rsidR="004C40AD" w:rsidRPr="00DD6331">
        <w:rPr>
          <w:rFonts w:ascii="Times New Roman" w:eastAsia="Times New Roman" w:hAnsi="Times New Roman" w:cs="Times New Roman"/>
          <w:kern w:val="0"/>
          <w:sz w:val="22"/>
          <w:szCs w:val="22"/>
          <w14:ligatures w14:val="none"/>
        </w:rPr>
        <w:t>draudžiama</w:t>
      </w:r>
      <w:r w:rsidRPr="00DD6331">
        <w:rPr>
          <w:rFonts w:ascii="Times New Roman" w:eastAsia="Times New Roman" w:hAnsi="Times New Roman" w:cs="Times New Roman"/>
          <w:kern w:val="0"/>
          <w:sz w:val="22"/>
          <w:szCs w:val="22"/>
          <w14:ligatures w14:val="none"/>
        </w:rPr>
        <w:t xml:space="preserve"> </w:t>
      </w:r>
      <w:r w:rsidR="00501BFB" w:rsidRPr="00DD6331">
        <w:rPr>
          <w:rFonts w:ascii="Times New Roman" w:eastAsia="Times New Roman" w:hAnsi="Times New Roman" w:cs="Times New Roman"/>
          <w:kern w:val="0"/>
          <w:sz w:val="22"/>
          <w:szCs w:val="22"/>
          <w14:ligatures w14:val="none"/>
        </w:rPr>
        <w:t>gydyti</w:t>
      </w:r>
      <w:r w:rsidRPr="00DD6331">
        <w:rPr>
          <w:rFonts w:ascii="Times New Roman" w:eastAsia="Times New Roman" w:hAnsi="Times New Roman" w:cs="Times New Roman"/>
          <w:kern w:val="0"/>
          <w:sz w:val="22"/>
          <w:szCs w:val="22"/>
          <w14:ligatures w14:val="none"/>
        </w:rPr>
        <w:t xml:space="preserve"> vaik</w:t>
      </w:r>
      <w:r w:rsidR="00501BFB" w:rsidRPr="00DD6331">
        <w:rPr>
          <w:rFonts w:ascii="Times New Roman" w:eastAsia="Times New Roman" w:hAnsi="Times New Roman" w:cs="Times New Roman"/>
          <w:kern w:val="0"/>
          <w:sz w:val="22"/>
          <w:szCs w:val="22"/>
          <w14:ligatures w14:val="none"/>
        </w:rPr>
        <w:t>u</w:t>
      </w:r>
      <w:r w:rsidRPr="00DD6331">
        <w:rPr>
          <w:rFonts w:ascii="Times New Roman" w:eastAsia="Times New Roman" w:hAnsi="Times New Roman" w:cs="Times New Roman"/>
          <w:kern w:val="0"/>
          <w:sz w:val="22"/>
          <w:szCs w:val="22"/>
          <w14:ligatures w14:val="none"/>
        </w:rPr>
        <w:t>s ir jaunesni</w:t>
      </w:r>
      <w:r w:rsidR="00501BFB" w:rsidRPr="00DD6331">
        <w:rPr>
          <w:rFonts w:ascii="Times New Roman" w:eastAsia="Times New Roman" w:hAnsi="Times New Roman" w:cs="Times New Roman"/>
          <w:kern w:val="0"/>
          <w:sz w:val="22"/>
          <w:szCs w:val="22"/>
          <w14:ligatures w14:val="none"/>
        </w:rPr>
        <w:t>u</w:t>
      </w:r>
      <w:r w:rsidRPr="00DD6331">
        <w:rPr>
          <w:rFonts w:ascii="Times New Roman" w:eastAsia="Times New Roman" w:hAnsi="Times New Roman" w:cs="Times New Roman"/>
          <w:kern w:val="0"/>
          <w:sz w:val="22"/>
          <w:szCs w:val="22"/>
          <w14:ligatures w14:val="none"/>
        </w:rPr>
        <w:t>s nei 18 metų paaugli</w:t>
      </w:r>
      <w:r w:rsidR="00501BFB" w:rsidRPr="00DD6331">
        <w:rPr>
          <w:rFonts w:ascii="Times New Roman" w:eastAsia="Times New Roman" w:hAnsi="Times New Roman" w:cs="Times New Roman"/>
          <w:kern w:val="0"/>
          <w:sz w:val="22"/>
          <w:szCs w:val="22"/>
          <w14:ligatures w14:val="none"/>
        </w:rPr>
        <w:t>u</w:t>
      </w:r>
      <w:r w:rsidRPr="00DD6331">
        <w:rPr>
          <w:rFonts w:ascii="Times New Roman" w:eastAsia="Times New Roman" w:hAnsi="Times New Roman" w:cs="Times New Roman"/>
          <w:kern w:val="0"/>
          <w:sz w:val="22"/>
          <w:szCs w:val="22"/>
          <w14:ligatures w14:val="none"/>
        </w:rPr>
        <w:t>s.</w:t>
      </w:r>
    </w:p>
    <w:p w14:paraId="6DFAEF9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EC776EF" w14:textId="0BBC14EF"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Pacientai, </w:t>
      </w:r>
      <w:r w:rsidRPr="009F3B63">
        <w:rPr>
          <w:rFonts w:ascii="Times New Roman" w:eastAsia="Times New Roman" w:hAnsi="Times New Roman" w:cs="Times New Roman"/>
          <w:kern w:val="0"/>
          <w:sz w:val="22"/>
          <w:szCs w:val="22"/>
          <w14:ligatures w14:val="none"/>
        </w:rPr>
        <w:t>kuriems nusta</w:t>
      </w:r>
      <w:r w:rsidR="00501BFB" w:rsidRPr="009F3B63">
        <w:rPr>
          <w:rFonts w:ascii="Times New Roman" w:eastAsia="Times New Roman" w:hAnsi="Times New Roman" w:cs="Times New Roman"/>
          <w:kern w:val="0"/>
          <w:sz w:val="22"/>
          <w:szCs w:val="22"/>
          <w14:ligatures w14:val="none"/>
        </w:rPr>
        <w:t>t</w:t>
      </w:r>
      <w:r w:rsidRPr="009F3B63">
        <w:rPr>
          <w:rFonts w:ascii="Times New Roman" w:eastAsia="Times New Roman" w:hAnsi="Times New Roman" w:cs="Times New Roman"/>
          <w:kern w:val="0"/>
          <w:sz w:val="22"/>
          <w:szCs w:val="22"/>
          <w14:ligatures w14:val="none"/>
        </w:rPr>
        <w:t>yta gliukozės</w:t>
      </w:r>
      <w:r w:rsidRPr="00776D3E">
        <w:rPr>
          <w:rFonts w:ascii="Times New Roman" w:eastAsia="Times New Roman" w:hAnsi="Times New Roman" w:cs="Times New Roman"/>
          <w:kern w:val="0"/>
          <w:sz w:val="22"/>
          <w:szCs w:val="22"/>
          <w14:ligatures w14:val="none"/>
        </w:rPr>
        <w:t xml:space="preserve">-6-fosfatdehidrogenazės stoka: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 gali sukelti eritrocitų irimą</w:t>
      </w:r>
      <w:r w:rsidR="000E4BB7">
        <w:rPr>
          <w:rFonts w:ascii="Times New Roman" w:eastAsia="Times New Roman" w:hAnsi="Times New Roman" w:cs="Times New Roman"/>
          <w:kern w:val="0"/>
          <w:sz w:val="22"/>
          <w:szCs w:val="22"/>
          <w14:ligatures w14:val="none"/>
        </w:rPr>
        <w:t xml:space="preserve">, </w:t>
      </w:r>
      <w:r w:rsidR="00882BA9">
        <w:rPr>
          <w:rFonts w:ascii="Times New Roman" w:eastAsia="Times New Roman" w:hAnsi="Times New Roman" w:cs="Times New Roman"/>
          <w:kern w:val="0"/>
          <w:sz w:val="22"/>
          <w:szCs w:val="22"/>
          <w14:ligatures w14:val="none"/>
        </w:rPr>
        <w:t>jį pagreitinti</w:t>
      </w:r>
      <w:r w:rsidRPr="00776D3E">
        <w:rPr>
          <w:rFonts w:ascii="Times New Roman" w:eastAsia="Times New Roman" w:hAnsi="Times New Roman" w:cs="Times New Roman"/>
          <w:kern w:val="0"/>
          <w:sz w:val="22"/>
          <w:szCs w:val="22"/>
          <w14:ligatures w14:val="none"/>
        </w:rPr>
        <w:t xml:space="preserve">, arba </w:t>
      </w:r>
      <w:r w:rsidR="000E4BB7">
        <w:rPr>
          <w:rFonts w:ascii="Times New Roman" w:eastAsia="Times New Roman" w:hAnsi="Times New Roman" w:cs="Times New Roman"/>
          <w:kern w:val="0"/>
          <w:sz w:val="22"/>
          <w:szCs w:val="22"/>
          <w14:ligatures w14:val="none"/>
        </w:rPr>
        <w:t xml:space="preserve">sukelti </w:t>
      </w:r>
      <w:r w:rsidRPr="00776D3E">
        <w:rPr>
          <w:rFonts w:ascii="Times New Roman" w:eastAsia="Times New Roman" w:hAnsi="Times New Roman" w:cs="Times New Roman"/>
          <w:kern w:val="0"/>
          <w:sz w:val="22"/>
          <w:szCs w:val="22"/>
          <w14:ligatures w14:val="none"/>
        </w:rPr>
        <w:t>tam tikrą mažakraujystės formą. Tokios rizikos priežastimi gali būti didelės vaisto dozės, karščiavimas arba ūminė infekcija.</w:t>
      </w:r>
    </w:p>
    <w:p w14:paraId="552A967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DDA9BA2"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mažos dozės gali sumažinti šlapimo rūgšties išskyrimą. Tai gali sukelti podagros priepuolį pacientams, kuriems būdinga tokios ligos rizika.</w:t>
      </w:r>
    </w:p>
    <w:p w14:paraId="2691783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5BE5C3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Įsipjovus ar susižeidus, Jums gali pasireikšti ilgesnis nei paprastai kraujavimas iš žaizdos. Šis poveikis susijęs su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rūgštimi. Smulkiems įpjovimams ar pažeidimams (pvz., skutantis) paprastai tai nereikšminga. Jeigu Jums pasireiškia neįprastas kraujavimas (iš neįprastos vietos ar trunka neįprastą laiką), kreipkitės į gydytoją.</w:t>
      </w:r>
    </w:p>
    <w:p w14:paraId="62E5136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925692D"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Vaikams ir paaugliams</w:t>
      </w:r>
    </w:p>
    <w:p w14:paraId="7B409D44"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Vaikams ir paaugliams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vartoti negalima.</w:t>
      </w:r>
    </w:p>
    <w:p w14:paraId="78DE2333"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7CF95223"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bCs/>
          <w:kern w:val="0"/>
          <w:sz w:val="22"/>
          <w:szCs w:val="22"/>
          <w:lang w:eastAsia="x-none"/>
          <w14:ligatures w14:val="none"/>
        </w:rPr>
        <w:t xml:space="preserve">Kiti vaistai ir </w:t>
      </w:r>
      <w:proofErr w:type="spellStart"/>
      <w:r w:rsidRPr="00776D3E">
        <w:rPr>
          <w:rFonts w:ascii="Times New Roman" w:eastAsia="Times New Roman" w:hAnsi="Times New Roman" w:cs="Times New Roman"/>
          <w:b/>
          <w:kern w:val="0"/>
          <w:sz w:val="22"/>
          <w:szCs w:val="22"/>
          <w14:ligatures w14:val="none"/>
        </w:rPr>
        <w:t>Roscly</w:t>
      </w:r>
      <w:proofErr w:type="spellEnd"/>
    </w:p>
    <w:p w14:paraId="03D0F73D" w14:textId="77777777" w:rsidR="00776D3E" w:rsidRPr="00776D3E" w:rsidRDefault="00776D3E" w:rsidP="00776D3E">
      <w:pPr>
        <w:keepNext/>
        <w:tabs>
          <w:tab w:val="left" w:pos="567"/>
        </w:tabs>
        <w:spacing w:after="0" w:line="260" w:lineRule="exact"/>
        <w:outlineLvl w:val="3"/>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p>
    <w:p w14:paraId="02A98FA5" w14:textId="4A7866B8"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gali turėti įtakos kitų vaistų poveikiui arba jo poveikiui įtakos gali turėti kiti </w:t>
      </w:r>
      <w:r w:rsidR="003C781E">
        <w:rPr>
          <w:rFonts w:ascii="Times New Roman" w:eastAsia="Times New Roman" w:hAnsi="Times New Roman" w:cs="Times New Roman"/>
          <w:kern w:val="0"/>
          <w:sz w:val="22"/>
          <w:szCs w:val="22"/>
          <w14:ligatures w14:val="none"/>
        </w:rPr>
        <w:t xml:space="preserve">vartojami </w:t>
      </w:r>
      <w:r w:rsidRPr="00776D3E">
        <w:rPr>
          <w:rFonts w:ascii="Times New Roman" w:eastAsia="Times New Roman" w:hAnsi="Times New Roman" w:cs="Times New Roman"/>
          <w:kern w:val="0"/>
          <w:sz w:val="22"/>
          <w:szCs w:val="22"/>
          <w14:ligatures w14:val="none"/>
        </w:rPr>
        <w:t>vaistai:</w:t>
      </w:r>
    </w:p>
    <w:p w14:paraId="3DF84E0F"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lastRenderedPageBreak/>
        <w:t>fibratai</w:t>
      </w:r>
      <w:proofErr w:type="spellEnd"/>
      <w:r w:rsidRPr="00776D3E">
        <w:rPr>
          <w:rFonts w:ascii="Times New Roman" w:eastAsia="Calibri" w:hAnsi="Times New Roman" w:cs="Times New Roman"/>
          <w:kern w:val="0"/>
          <w:sz w:val="22"/>
          <w:szCs w:val="22"/>
          <w14:ligatures w14:val="none"/>
        </w:rPr>
        <w:t xml:space="preserve"> (pvz., </w:t>
      </w:r>
      <w:proofErr w:type="spellStart"/>
      <w:r w:rsidRPr="00776D3E">
        <w:rPr>
          <w:rFonts w:ascii="Times New Roman" w:eastAsia="Calibri" w:hAnsi="Times New Roman" w:cs="Times New Roman"/>
          <w:kern w:val="0"/>
          <w:sz w:val="22"/>
          <w:szCs w:val="22"/>
          <w14:ligatures w14:val="none"/>
        </w:rPr>
        <w:t>gemfibrozilis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fenofibratas</w:t>
      </w:r>
      <w:proofErr w:type="spellEnd"/>
      <w:r w:rsidRPr="00776D3E">
        <w:rPr>
          <w:rFonts w:ascii="Times New Roman" w:eastAsia="Calibri" w:hAnsi="Times New Roman" w:cs="Times New Roman"/>
          <w:kern w:val="0"/>
          <w:sz w:val="22"/>
          <w:szCs w:val="22"/>
          <w14:ligatures w14:val="none"/>
        </w:rPr>
        <w:t xml:space="preserve">) arba bet kokie kiti vaistai, vartojami cholesterolio kiekiui mažinti (pvz., </w:t>
      </w:r>
      <w:proofErr w:type="spellStart"/>
      <w:r w:rsidRPr="00776D3E">
        <w:rPr>
          <w:rFonts w:ascii="Times New Roman" w:eastAsia="Calibri" w:hAnsi="Times New Roman" w:cs="Times New Roman"/>
          <w:kern w:val="0"/>
          <w:sz w:val="22"/>
          <w:szCs w:val="22"/>
          <w14:ligatures w14:val="none"/>
        </w:rPr>
        <w:t>ezetimibas</w:t>
      </w:r>
      <w:proofErr w:type="spellEnd"/>
      <w:r w:rsidRPr="00776D3E">
        <w:rPr>
          <w:rFonts w:ascii="Times New Roman" w:eastAsia="Calibri" w:hAnsi="Times New Roman" w:cs="Times New Roman"/>
          <w:kern w:val="0"/>
          <w:sz w:val="22"/>
          <w:szCs w:val="22"/>
          <w14:ligatures w14:val="none"/>
        </w:rPr>
        <w:t>);</w:t>
      </w:r>
    </w:p>
    <w:p w14:paraId="79D77A3A"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virškinimo sutrikimams gydyti (vartojami skrandžio rūgščiai neutralizuoti);</w:t>
      </w:r>
    </w:p>
    <w:p w14:paraId="5A78FFAD"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geriamieji kontraceptikai (tabletės);</w:t>
      </w:r>
    </w:p>
    <w:p w14:paraId="6EF56C62"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bCs/>
          <w:kern w:val="0"/>
          <w:sz w:val="22"/>
          <w:szCs w:val="22"/>
          <w14:ligatures w14:val="none"/>
        </w:rPr>
        <w:t xml:space="preserve">pakeičiamosios hormoninės terapijos vaistai; </w:t>
      </w:r>
    </w:p>
    <w:p w14:paraId="584BD1F4"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regorafenibas</w:t>
      </w:r>
      <w:proofErr w:type="spellEnd"/>
      <w:r w:rsidRPr="00776D3E">
        <w:rPr>
          <w:rFonts w:ascii="Times New Roman" w:eastAsia="Calibri" w:hAnsi="Times New Roman" w:cs="Times New Roman"/>
          <w:kern w:val="0"/>
          <w:sz w:val="22"/>
          <w:szCs w:val="22"/>
          <w14:ligatures w14:val="none"/>
        </w:rPr>
        <w:t xml:space="preserve"> (vartojamas vėžio gydymui);</w:t>
      </w:r>
    </w:p>
    <w:p w14:paraId="6FC25C46"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bet kuris iš šių vaistų, vartojamų virusinėms infekcijoms gydyti, įskaitant ŽIV ar hepatito C infekcijas, vienas ar kartu su kitais vaistais (žr. poskyrį „Įspėjimai ir atsargumo priemonės“): ritonaviras, lopinaviras, </w:t>
      </w:r>
      <w:proofErr w:type="spellStart"/>
      <w:r w:rsidRPr="00776D3E">
        <w:rPr>
          <w:rFonts w:ascii="Times New Roman" w:eastAsia="Calibri" w:hAnsi="Times New Roman" w:cs="Times New Roman"/>
          <w:kern w:val="0"/>
          <w:sz w:val="22"/>
          <w:szCs w:val="22"/>
          <w14:ligatures w14:val="none"/>
        </w:rPr>
        <w:t>atazanaviras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simepreviras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ombitasviras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paritapreviras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dasabuviras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velpatasviras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grazopreviras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elbasviras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glecapreviras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pibrentasviras</w:t>
      </w:r>
      <w:proofErr w:type="spellEnd"/>
      <w:r w:rsidRPr="00776D3E">
        <w:rPr>
          <w:rFonts w:ascii="Times New Roman" w:eastAsia="Calibri" w:hAnsi="Times New Roman" w:cs="Times New Roman"/>
          <w:kern w:val="0"/>
          <w:sz w:val="22"/>
          <w:szCs w:val="22"/>
          <w14:ligatures w14:val="none"/>
        </w:rPr>
        <w:t>;</w:t>
      </w:r>
    </w:p>
    <w:p w14:paraId="0E5AD315"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ketokonazolas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itrakonazolas</w:t>
      </w:r>
      <w:proofErr w:type="spellEnd"/>
      <w:r w:rsidRPr="00776D3E">
        <w:rPr>
          <w:rFonts w:ascii="Times New Roman" w:eastAsia="Calibri" w:hAnsi="Times New Roman" w:cs="Times New Roman"/>
          <w:kern w:val="0"/>
          <w:sz w:val="22"/>
          <w:szCs w:val="22"/>
          <w14:ligatures w14:val="none"/>
        </w:rPr>
        <w:t xml:space="preserve"> (vaistai grybelių sukeltoms ligoms gydyti);</w:t>
      </w:r>
    </w:p>
    <w:p w14:paraId="4D60849A"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rifampicinas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eritromicinas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klaritromicinas</w:t>
      </w:r>
      <w:proofErr w:type="spellEnd"/>
      <w:r w:rsidRPr="00776D3E">
        <w:rPr>
          <w:rFonts w:ascii="Times New Roman" w:eastAsia="Calibri" w:hAnsi="Times New Roman" w:cs="Times New Roman"/>
          <w:kern w:val="0"/>
          <w:sz w:val="22"/>
          <w:szCs w:val="22"/>
          <w14:ligatures w14:val="none"/>
        </w:rPr>
        <w:t xml:space="preserve"> (antibiotikai);</w:t>
      </w:r>
    </w:p>
    <w:p w14:paraId="0ACBD5B9"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kraujo skystinimui arba apsaugai nuo krešulių vartojami vaistai (pvz., varfarinas, heparinas, kumarinas, </w:t>
      </w:r>
      <w:proofErr w:type="spellStart"/>
      <w:r w:rsidRPr="00776D3E">
        <w:rPr>
          <w:rFonts w:ascii="Times New Roman" w:eastAsia="Calibri" w:hAnsi="Times New Roman" w:cs="Times New Roman"/>
          <w:kern w:val="0"/>
          <w:sz w:val="22"/>
          <w:szCs w:val="22"/>
          <w14:ligatures w14:val="none"/>
        </w:rPr>
        <w:t>klopidogrelis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tiklopidinas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rūgštis gali padidinti kraujavimo riziką, jei vartojama nenutraukus gydymo nuo krešulių susidarymo arba kraujo skystinimo. Todėl, jei Jums taikomas toks gydymas, atkreipkite dėmesį į išorinio ar vidinio kraujavimo požymius (pvz., mėlynes); </w:t>
      </w:r>
    </w:p>
    <w:p w14:paraId="48D2E283"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vartojami apsaugai nuo persodintų organų atmetimo (</w:t>
      </w:r>
      <w:proofErr w:type="spellStart"/>
      <w:r w:rsidRPr="00776D3E">
        <w:rPr>
          <w:rFonts w:ascii="Times New Roman" w:eastAsia="Calibri" w:hAnsi="Times New Roman" w:cs="Times New Roman"/>
          <w:kern w:val="0"/>
          <w:sz w:val="22"/>
          <w:szCs w:val="22"/>
          <w14:ligatures w14:val="none"/>
        </w:rPr>
        <w:t>ciklosporinas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takrolimuzas</w:t>
      </w:r>
      <w:proofErr w:type="spellEnd"/>
      <w:r w:rsidRPr="00776D3E">
        <w:rPr>
          <w:rFonts w:ascii="Times New Roman" w:eastAsia="Calibri" w:hAnsi="Times New Roman" w:cs="Times New Roman"/>
          <w:kern w:val="0"/>
          <w:sz w:val="22"/>
          <w:szCs w:val="22"/>
          <w14:ligatures w14:val="none"/>
        </w:rPr>
        <w:t>);</w:t>
      </w:r>
    </w:p>
    <w:p w14:paraId="5D48A04B"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nuo padidėjusio kraujospūdžio (pvz., diuretikai, AKF inhibitoriai);</w:t>
      </w:r>
    </w:p>
    <w:p w14:paraId="463A3BE1" w14:textId="1F773D45"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širdies </w:t>
      </w:r>
      <w:r w:rsidR="002C5A23">
        <w:rPr>
          <w:rFonts w:ascii="Times New Roman" w:eastAsia="Calibri" w:hAnsi="Times New Roman" w:cs="Times New Roman"/>
          <w:kern w:val="0"/>
          <w:sz w:val="22"/>
          <w:szCs w:val="22"/>
          <w14:ligatures w14:val="none"/>
        </w:rPr>
        <w:t>susitraukimų dažnį</w:t>
      </w:r>
      <w:r w:rsidRPr="00776D3E">
        <w:rPr>
          <w:rFonts w:ascii="Times New Roman" w:eastAsia="Calibri" w:hAnsi="Times New Roman" w:cs="Times New Roman"/>
          <w:kern w:val="0"/>
          <w:sz w:val="22"/>
          <w:szCs w:val="22"/>
          <w14:ligatures w14:val="none"/>
        </w:rPr>
        <w:t xml:space="preserve"> reguliuojantys vaistai (</w:t>
      </w:r>
      <w:proofErr w:type="spellStart"/>
      <w:r w:rsidRPr="00776D3E">
        <w:rPr>
          <w:rFonts w:ascii="Times New Roman" w:eastAsia="Calibri" w:hAnsi="Times New Roman" w:cs="Times New Roman"/>
          <w:kern w:val="0"/>
          <w:sz w:val="22"/>
          <w:szCs w:val="22"/>
          <w14:ligatures w14:val="none"/>
        </w:rPr>
        <w:t>digoksinas</w:t>
      </w:r>
      <w:proofErr w:type="spellEnd"/>
      <w:r w:rsidRPr="00776D3E">
        <w:rPr>
          <w:rFonts w:ascii="Times New Roman" w:eastAsia="Calibri" w:hAnsi="Times New Roman" w:cs="Times New Roman"/>
          <w:kern w:val="0"/>
          <w:sz w:val="22"/>
          <w:szCs w:val="22"/>
          <w14:ligatures w14:val="none"/>
        </w:rPr>
        <w:t>);</w:t>
      </w:r>
    </w:p>
    <w:p w14:paraId="43181063"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manijos-depresijos gydymui (litis),</w:t>
      </w:r>
    </w:p>
    <w:p w14:paraId="0D398427" w14:textId="182BB320"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skausmą ir uždegimą </w:t>
      </w:r>
      <w:r w:rsidR="00EE13EE">
        <w:rPr>
          <w:rFonts w:ascii="Times New Roman" w:eastAsia="Calibri" w:hAnsi="Times New Roman" w:cs="Times New Roman"/>
          <w:kern w:val="0"/>
          <w:sz w:val="22"/>
          <w:szCs w:val="22"/>
          <w14:ligatures w14:val="none"/>
        </w:rPr>
        <w:t>mažinantys</w:t>
      </w:r>
      <w:r w:rsidRPr="00776D3E">
        <w:rPr>
          <w:rFonts w:ascii="Times New Roman" w:eastAsia="Calibri" w:hAnsi="Times New Roman" w:cs="Times New Roman"/>
          <w:kern w:val="0"/>
          <w:sz w:val="22"/>
          <w:szCs w:val="22"/>
          <w14:ligatures w14:val="none"/>
        </w:rPr>
        <w:t xml:space="preserve"> vaistai (tokie NVNU kaip </w:t>
      </w:r>
      <w:proofErr w:type="spellStart"/>
      <w:r w:rsidRPr="00776D3E">
        <w:rPr>
          <w:rFonts w:ascii="Times New Roman" w:eastAsia="Calibri" w:hAnsi="Times New Roman" w:cs="Times New Roman"/>
          <w:kern w:val="0"/>
          <w:sz w:val="22"/>
          <w:szCs w:val="22"/>
          <w14:ligatures w14:val="none"/>
        </w:rPr>
        <w:t>ibuprofenas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naproksenas</w:t>
      </w:r>
      <w:proofErr w:type="spellEnd"/>
      <w:r w:rsidRPr="00776D3E">
        <w:rPr>
          <w:rFonts w:ascii="Times New Roman" w:eastAsia="Calibri" w:hAnsi="Times New Roman" w:cs="Times New Roman"/>
          <w:kern w:val="0"/>
          <w:sz w:val="22"/>
          <w:szCs w:val="22"/>
          <w14:ligatures w14:val="none"/>
        </w:rPr>
        <w:t xml:space="preserve"> arba steroidai);</w:t>
      </w:r>
    </w:p>
    <w:p w14:paraId="728F8C01"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vaistai nuo podagros (pvz., </w:t>
      </w:r>
      <w:proofErr w:type="spellStart"/>
      <w:r w:rsidRPr="00776D3E">
        <w:rPr>
          <w:rFonts w:ascii="Times New Roman" w:eastAsia="Calibri" w:hAnsi="Times New Roman" w:cs="Times New Roman"/>
          <w:kern w:val="0"/>
          <w:sz w:val="22"/>
          <w:szCs w:val="22"/>
          <w14:ligatures w14:val="none"/>
        </w:rPr>
        <w:t>probenecidas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benzbromaronas</w:t>
      </w:r>
      <w:proofErr w:type="spellEnd"/>
      <w:r w:rsidRPr="00776D3E">
        <w:rPr>
          <w:rFonts w:ascii="Times New Roman" w:eastAsia="Calibri" w:hAnsi="Times New Roman" w:cs="Times New Roman"/>
          <w:kern w:val="0"/>
          <w:sz w:val="22"/>
          <w:szCs w:val="22"/>
          <w14:ligatures w14:val="none"/>
        </w:rPr>
        <w:t>);</w:t>
      </w:r>
    </w:p>
    <w:p w14:paraId="07FAF947"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glaukomai gydyti (</w:t>
      </w:r>
      <w:proofErr w:type="spellStart"/>
      <w:r w:rsidRPr="00776D3E">
        <w:rPr>
          <w:rFonts w:ascii="Times New Roman" w:eastAsia="Calibri" w:hAnsi="Times New Roman" w:cs="Times New Roman"/>
          <w:kern w:val="0"/>
          <w:sz w:val="22"/>
          <w:szCs w:val="22"/>
          <w14:ligatures w14:val="none"/>
        </w:rPr>
        <w:t>acetazolamidas</w:t>
      </w:r>
      <w:proofErr w:type="spellEnd"/>
      <w:r w:rsidRPr="00776D3E">
        <w:rPr>
          <w:rFonts w:ascii="Times New Roman" w:eastAsia="Calibri" w:hAnsi="Times New Roman" w:cs="Times New Roman"/>
          <w:kern w:val="0"/>
          <w:sz w:val="22"/>
          <w:szCs w:val="22"/>
          <w14:ligatures w14:val="none"/>
        </w:rPr>
        <w:t>);</w:t>
      </w:r>
    </w:p>
    <w:p w14:paraId="4239D676"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vėžiui ar reumatoidiniam artritui gydyti (</w:t>
      </w:r>
      <w:proofErr w:type="spellStart"/>
      <w:r w:rsidRPr="00776D3E">
        <w:rPr>
          <w:rFonts w:ascii="Times New Roman" w:eastAsia="Calibri" w:hAnsi="Times New Roman" w:cs="Times New Roman"/>
          <w:kern w:val="0"/>
          <w:sz w:val="22"/>
          <w:szCs w:val="22"/>
          <w14:ligatures w14:val="none"/>
        </w:rPr>
        <w:t>metotreksatas</w:t>
      </w:r>
      <w:proofErr w:type="spellEnd"/>
      <w:r w:rsidRPr="00776D3E">
        <w:rPr>
          <w:rFonts w:ascii="Times New Roman" w:eastAsia="Calibri" w:hAnsi="Times New Roman" w:cs="Times New Roman"/>
          <w:kern w:val="0"/>
          <w:sz w:val="22"/>
          <w:szCs w:val="22"/>
          <w14:ligatures w14:val="none"/>
        </w:rPr>
        <w:t xml:space="preserve"> mažesne doze nei 15 mg per savaitę);</w:t>
      </w:r>
    </w:p>
    <w:p w14:paraId="3FE53326"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cukraus kiekį kraujyje mažinantys vaistai (antidiabetiniai) (pvz., </w:t>
      </w:r>
      <w:proofErr w:type="spellStart"/>
      <w:r w:rsidRPr="00776D3E">
        <w:rPr>
          <w:rFonts w:ascii="Times New Roman" w:eastAsia="Calibri" w:hAnsi="Times New Roman" w:cs="Times New Roman"/>
          <w:kern w:val="0"/>
          <w:sz w:val="22"/>
          <w:szCs w:val="22"/>
          <w14:ligatures w14:val="none"/>
        </w:rPr>
        <w:t>glibenklamidas</w:t>
      </w:r>
      <w:proofErr w:type="spellEnd"/>
      <w:r w:rsidRPr="00776D3E">
        <w:rPr>
          <w:rFonts w:ascii="Times New Roman" w:eastAsia="Calibri" w:hAnsi="Times New Roman" w:cs="Times New Roman"/>
          <w:kern w:val="0"/>
          <w:sz w:val="22"/>
          <w:szCs w:val="22"/>
          <w14:ligatures w14:val="none"/>
        </w:rPr>
        <w:t>) – gali sumažėti gliukozės kiekis kraujyje;</w:t>
      </w:r>
    </w:p>
    <w:p w14:paraId="56E8212E"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vaistai nuo depresijos (tokie selektyvieji </w:t>
      </w:r>
      <w:proofErr w:type="spellStart"/>
      <w:r w:rsidRPr="00776D3E">
        <w:rPr>
          <w:rFonts w:ascii="Times New Roman" w:eastAsia="Calibri" w:hAnsi="Times New Roman" w:cs="Times New Roman"/>
          <w:kern w:val="0"/>
          <w:sz w:val="22"/>
          <w:szCs w:val="22"/>
          <w14:ligatures w14:val="none"/>
        </w:rPr>
        <w:t>serotonino</w:t>
      </w:r>
      <w:proofErr w:type="spellEnd"/>
      <w:r w:rsidRPr="00776D3E">
        <w:rPr>
          <w:rFonts w:ascii="Times New Roman" w:eastAsia="Calibri" w:hAnsi="Times New Roman" w:cs="Times New Roman"/>
          <w:kern w:val="0"/>
          <w:sz w:val="22"/>
          <w:szCs w:val="22"/>
          <w14:ligatures w14:val="none"/>
        </w:rPr>
        <w:t xml:space="preserve"> reabsorbcijos inhibitoriai [SSRI] kaip </w:t>
      </w:r>
      <w:proofErr w:type="spellStart"/>
      <w:r w:rsidRPr="00776D3E">
        <w:rPr>
          <w:rFonts w:ascii="Times New Roman" w:eastAsia="Calibri" w:hAnsi="Times New Roman" w:cs="Times New Roman"/>
          <w:kern w:val="0"/>
          <w:sz w:val="22"/>
          <w:szCs w:val="22"/>
          <w14:ligatures w14:val="none"/>
        </w:rPr>
        <w:t>sertralinas</w:t>
      </w:r>
      <w:proofErr w:type="spellEnd"/>
      <w:r w:rsidRPr="00776D3E">
        <w:rPr>
          <w:rFonts w:ascii="Times New Roman" w:eastAsia="Calibri" w:hAnsi="Times New Roman" w:cs="Times New Roman"/>
          <w:kern w:val="0"/>
          <w:sz w:val="22"/>
          <w:szCs w:val="22"/>
          <w14:ligatures w14:val="none"/>
        </w:rPr>
        <w:t xml:space="preserve"> ar </w:t>
      </w:r>
      <w:proofErr w:type="spellStart"/>
      <w:r w:rsidRPr="00776D3E">
        <w:rPr>
          <w:rFonts w:ascii="Times New Roman" w:eastAsia="Calibri" w:hAnsi="Times New Roman" w:cs="Times New Roman"/>
          <w:kern w:val="0"/>
          <w:sz w:val="22"/>
          <w:szCs w:val="22"/>
          <w14:ligatures w14:val="none"/>
        </w:rPr>
        <w:t>paroksetinas</w:t>
      </w:r>
      <w:proofErr w:type="spellEnd"/>
      <w:r w:rsidRPr="00776D3E">
        <w:rPr>
          <w:rFonts w:ascii="Times New Roman" w:eastAsia="Calibri" w:hAnsi="Times New Roman" w:cs="Times New Roman"/>
          <w:kern w:val="0"/>
          <w:sz w:val="22"/>
          <w:szCs w:val="22"/>
          <w14:ligatures w14:val="none"/>
        </w:rPr>
        <w:t>);</w:t>
      </w:r>
    </w:p>
    <w:p w14:paraId="224DBC87" w14:textId="0DF1519C"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pakeičiamajai terapijai vartojami hormonai</w:t>
      </w:r>
      <w:r w:rsidR="009D0D3A">
        <w:rPr>
          <w:rFonts w:ascii="Times New Roman" w:eastAsia="Calibri" w:hAnsi="Times New Roman" w:cs="Times New Roman"/>
          <w:kern w:val="0"/>
          <w:sz w:val="22"/>
          <w:szCs w:val="22"/>
          <w14:ligatures w14:val="none"/>
        </w:rPr>
        <w:t>,</w:t>
      </w:r>
      <w:r w:rsidRPr="00776D3E">
        <w:rPr>
          <w:rFonts w:ascii="Times New Roman" w:eastAsia="Calibri" w:hAnsi="Times New Roman" w:cs="Times New Roman"/>
          <w:kern w:val="0"/>
          <w:sz w:val="22"/>
          <w:szCs w:val="22"/>
          <w14:ligatures w14:val="none"/>
        </w:rPr>
        <w:t xml:space="preserve"> kai antinksčių ar </w:t>
      </w:r>
      <w:proofErr w:type="spellStart"/>
      <w:r w:rsidRPr="00776D3E">
        <w:rPr>
          <w:rFonts w:ascii="Times New Roman" w:eastAsia="Calibri" w:hAnsi="Times New Roman" w:cs="Times New Roman"/>
          <w:kern w:val="0"/>
          <w:sz w:val="22"/>
          <w:szCs w:val="22"/>
          <w14:ligatures w14:val="none"/>
        </w:rPr>
        <w:t>hipofizės</w:t>
      </w:r>
      <w:proofErr w:type="spellEnd"/>
      <w:r w:rsidRPr="00776D3E">
        <w:rPr>
          <w:rFonts w:ascii="Times New Roman" w:eastAsia="Calibri" w:hAnsi="Times New Roman" w:cs="Times New Roman"/>
          <w:kern w:val="0"/>
          <w:sz w:val="22"/>
          <w:szCs w:val="22"/>
          <w14:ligatures w14:val="none"/>
        </w:rPr>
        <w:t xml:space="preserve"> veikla sutrikdyta arba jie pašalinti (išskyrus vaistus, kurie vartojami ant odos arba vaistus </w:t>
      </w:r>
      <w:proofErr w:type="spellStart"/>
      <w:r w:rsidRPr="00776D3E">
        <w:rPr>
          <w:rFonts w:ascii="Times New Roman" w:eastAsia="Calibri" w:hAnsi="Times New Roman" w:cs="Times New Roman"/>
          <w:kern w:val="0"/>
          <w:sz w:val="22"/>
          <w:szCs w:val="22"/>
          <w14:ligatures w14:val="none"/>
        </w:rPr>
        <w:t>Adisono</w:t>
      </w:r>
      <w:proofErr w:type="spellEnd"/>
      <w:r w:rsidRPr="00776D3E">
        <w:rPr>
          <w:rFonts w:ascii="Times New Roman" w:eastAsia="Calibri" w:hAnsi="Times New Roman" w:cs="Times New Roman"/>
          <w:kern w:val="0"/>
          <w:sz w:val="22"/>
          <w:szCs w:val="22"/>
          <w14:ligatures w14:val="none"/>
        </w:rPr>
        <w:t xml:space="preserve"> ligai gydyti), arba vaistai nuo uždegimo, įskaitant reumatoidiniam artritui ar žarnyno uždegimui gydyti (kortikosteroidai). Vartojant kartu padidėja šalutinio poveikio virškinimo traktui rizika;</w:t>
      </w:r>
    </w:p>
    <w:p w14:paraId="1B464037"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nuo traukulių (epilepsijos) (</w:t>
      </w:r>
      <w:proofErr w:type="spellStart"/>
      <w:r w:rsidRPr="00776D3E">
        <w:rPr>
          <w:rFonts w:ascii="Times New Roman" w:eastAsia="Calibri" w:hAnsi="Times New Roman" w:cs="Times New Roman"/>
          <w:kern w:val="0"/>
          <w:sz w:val="22"/>
          <w:szCs w:val="22"/>
          <w14:ligatures w14:val="none"/>
        </w:rPr>
        <w:t>valpro</w:t>
      </w:r>
      <w:proofErr w:type="spellEnd"/>
      <w:r w:rsidRPr="00776D3E">
        <w:rPr>
          <w:rFonts w:ascii="Times New Roman" w:eastAsia="Calibri" w:hAnsi="Times New Roman" w:cs="Times New Roman"/>
          <w:kern w:val="0"/>
          <w:sz w:val="22"/>
          <w:szCs w:val="22"/>
          <w14:ligatures w14:val="none"/>
        </w:rPr>
        <w:t xml:space="preserve"> rūgštis);</w:t>
      </w:r>
    </w:p>
    <w:p w14:paraId="711A4828"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vaistai, didinantys šlapimo išsiskyrimą (diuretikai – taip vadinami </w:t>
      </w:r>
      <w:proofErr w:type="spellStart"/>
      <w:r w:rsidRPr="00776D3E">
        <w:rPr>
          <w:rFonts w:ascii="Times New Roman" w:eastAsia="Calibri" w:hAnsi="Times New Roman" w:cs="Times New Roman"/>
          <w:kern w:val="0"/>
          <w:sz w:val="22"/>
          <w:szCs w:val="22"/>
          <w14:ligatures w14:val="none"/>
        </w:rPr>
        <w:t>aldosterono</w:t>
      </w:r>
      <w:proofErr w:type="spellEnd"/>
      <w:r w:rsidRPr="00776D3E">
        <w:rPr>
          <w:rFonts w:ascii="Times New Roman" w:eastAsia="Calibri" w:hAnsi="Times New Roman" w:cs="Times New Roman"/>
          <w:kern w:val="0"/>
          <w:sz w:val="22"/>
          <w:szCs w:val="22"/>
          <w14:ligatures w14:val="none"/>
        </w:rPr>
        <w:t xml:space="preserve"> antagonistai </w:t>
      </w:r>
      <w:proofErr w:type="spellStart"/>
      <w:r w:rsidRPr="00776D3E">
        <w:rPr>
          <w:rFonts w:ascii="Times New Roman" w:eastAsia="Calibri" w:hAnsi="Times New Roman" w:cs="Times New Roman"/>
          <w:kern w:val="0"/>
          <w:sz w:val="22"/>
          <w:szCs w:val="22"/>
          <w14:ligatures w14:val="none"/>
        </w:rPr>
        <w:t>spironolaktonas</w:t>
      </w:r>
      <w:proofErr w:type="spellEnd"/>
      <w:r w:rsidRPr="00776D3E">
        <w:rPr>
          <w:rFonts w:ascii="Times New Roman" w:eastAsia="Calibri" w:hAnsi="Times New Roman" w:cs="Times New Roman"/>
          <w:kern w:val="0"/>
          <w:sz w:val="22"/>
          <w:szCs w:val="22"/>
          <w14:ligatures w14:val="none"/>
        </w:rPr>
        <w:t xml:space="preserve"> ir </w:t>
      </w:r>
      <w:proofErr w:type="spellStart"/>
      <w:r w:rsidRPr="00776D3E">
        <w:rPr>
          <w:rFonts w:ascii="Times New Roman" w:eastAsia="Calibri" w:hAnsi="Times New Roman" w:cs="Times New Roman"/>
          <w:kern w:val="0"/>
          <w:sz w:val="22"/>
          <w:szCs w:val="22"/>
          <w14:ligatures w14:val="none"/>
        </w:rPr>
        <w:t>kankrenoatas</w:t>
      </w:r>
      <w:proofErr w:type="spellEnd"/>
      <w:r w:rsidRPr="00776D3E">
        <w:rPr>
          <w:rFonts w:ascii="Times New Roman" w:eastAsia="Calibri" w:hAnsi="Times New Roman" w:cs="Times New Roman"/>
          <w:kern w:val="0"/>
          <w:sz w:val="22"/>
          <w:szCs w:val="22"/>
          <w14:ligatures w14:val="none"/>
        </w:rPr>
        <w:t xml:space="preserve">, kilpiniai diuretikai, pvz., </w:t>
      </w:r>
      <w:proofErr w:type="spellStart"/>
      <w:r w:rsidRPr="00776D3E">
        <w:rPr>
          <w:rFonts w:ascii="Times New Roman" w:eastAsia="Calibri" w:hAnsi="Times New Roman" w:cs="Times New Roman"/>
          <w:kern w:val="0"/>
          <w:sz w:val="22"/>
          <w:szCs w:val="22"/>
          <w14:ligatures w14:val="none"/>
        </w:rPr>
        <w:t>furozemidas</w:t>
      </w:r>
      <w:proofErr w:type="spellEnd"/>
      <w:r w:rsidRPr="00776D3E">
        <w:rPr>
          <w:rFonts w:ascii="Times New Roman" w:eastAsia="Calibri" w:hAnsi="Times New Roman" w:cs="Times New Roman"/>
          <w:kern w:val="0"/>
          <w:sz w:val="22"/>
          <w:szCs w:val="22"/>
          <w14:ligatures w14:val="none"/>
        </w:rPr>
        <w:t>);</w:t>
      </w:r>
    </w:p>
    <w:p w14:paraId="184F1FFE"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tikagreloras</w:t>
      </w:r>
      <w:proofErr w:type="spellEnd"/>
      <w:r w:rsidRPr="00776D3E">
        <w:rPr>
          <w:rFonts w:ascii="Times New Roman" w:eastAsia="Calibri" w:hAnsi="Times New Roman" w:cs="Times New Roman"/>
          <w:kern w:val="0"/>
          <w:sz w:val="22"/>
          <w:szCs w:val="22"/>
          <w14:ligatures w14:val="none"/>
        </w:rPr>
        <w:t xml:space="preserve"> (vaistas apsaugantis trombocitus nuo sulipimo ir arterijų užkimšimo);</w:t>
      </w:r>
    </w:p>
    <w:p w14:paraId="2E8B17AF"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alkoholis: padidėja opų ir kraujavimo virškinimo trakte rizika.</w:t>
      </w:r>
    </w:p>
    <w:p w14:paraId="29186832"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286214EA"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Jei jums reikia gerti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rūgštį bakterinės infekcijos gydymui, turėsite laikinai nutraukti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vartojimą. Jūsų gydytojas jums pasakys kada saugu vėl pradėti vartoti šį vaistą.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vartojimas kartu su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rūgštimi retais atvejais gali sukelti raumenų silpnumą, jautrumą ar skausmą (</w:t>
      </w:r>
      <w:proofErr w:type="spellStart"/>
      <w:r w:rsidRPr="00776D3E">
        <w:rPr>
          <w:rFonts w:ascii="Times New Roman" w:eastAsia="Times New Roman" w:hAnsi="Times New Roman" w:cs="Times New Roman"/>
          <w:kern w:val="0"/>
          <w:sz w:val="22"/>
          <w:szCs w:val="22"/>
          <w14:ligatures w14:val="none"/>
        </w:rPr>
        <w:t>rabdomiolizę</w:t>
      </w:r>
      <w:proofErr w:type="spellEnd"/>
      <w:r w:rsidRPr="00776D3E">
        <w:rPr>
          <w:rFonts w:ascii="Times New Roman" w:eastAsia="Times New Roman" w:hAnsi="Times New Roman" w:cs="Times New Roman"/>
          <w:kern w:val="0"/>
          <w:sz w:val="22"/>
          <w:szCs w:val="22"/>
          <w14:ligatures w14:val="none"/>
        </w:rPr>
        <w:t>). Daugiau informacijos pateikta 4 skyriuje.</w:t>
      </w:r>
    </w:p>
    <w:p w14:paraId="55C92B2D"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gali dar labiau sumažinti Jūsų kraujospūdį, jeigu Jūs jau naudojate kitus vaistus kraujospūdžiui mažinti.</w:t>
      </w:r>
    </w:p>
    <w:p w14:paraId="218A32D8"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p>
    <w:p w14:paraId="4DCD459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vartojimas su maistu ir gėrimais</w:t>
      </w:r>
    </w:p>
    <w:p w14:paraId="56F453E7" w14:textId="3A1E2566"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reikia vartoti valgant. Vartojan</w:t>
      </w:r>
      <w:r w:rsidR="00C506B7">
        <w:rPr>
          <w:rFonts w:ascii="Times New Roman" w:eastAsia="Times New Roman" w:hAnsi="Times New Roman" w:cs="Times New Roman"/>
          <w:kern w:val="0"/>
          <w:sz w:val="22"/>
          <w:szCs w:val="22"/>
          <w14:ligatures w14:val="none"/>
        </w:rPr>
        <w:t>t</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negerkite greipfrutų sulčių.</w:t>
      </w:r>
    </w:p>
    <w:p w14:paraId="7643A3C6"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Alkoholio vartojimas gali padidinti kraujavimo iš virškinimo trakto riziką ir pailginti kraujavimo laiką.</w:t>
      </w:r>
    </w:p>
    <w:p w14:paraId="1BEEE17C"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364D23F2"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 xml:space="preserve">Nėštumas ir žindymo laikotarpis </w:t>
      </w:r>
    </w:p>
    <w:p w14:paraId="4868C2D8"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7607C0B1"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lastRenderedPageBreak/>
        <w:t xml:space="preserve">Nėštumo ir žindymo laikotarpiu nevartokite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Jei pastojote vartodama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nedelsiant nutraukite jo vartojimą ir pasakykite apie tai gydytojui.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vartojimo laikotarpiu moteris turi saugotis nėštumo naudodama tinkamas kontracepcijos priemones.</w:t>
      </w:r>
    </w:p>
    <w:p w14:paraId="2278398B"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79444B0E"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Vairavimas ir mechanizmų valdymas</w:t>
      </w:r>
    </w:p>
    <w:p w14:paraId="4C0055D1" w14:textId="1AEC9AED"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Dauguma žmonių vartodami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gali vairuoti ir valdyti mechanizmus – šių gebėjimų vaistas neveikia. Tačiau kai kurie žmonės gali jausti </w:t>
      </w:r>
      <w:r w:rsidR="003B75B6">
        <w:rPr>
          <w:rFonts w:ascii="Times New Roman" w:eastAsia="Times New Roman" w:hAnsi="Times New Roman" w:cs="Times New Roman"/>
          <w:kern w:val="0"/>
          <w:sz w:val="22"/>
          <w:szCs w:val="22"/>
          <w14:ligatures w14:val="none"/>
        </w:rPr>
        <w:t>svaigulį,</w:t>
      </w:r>
      <w:r w:rsidRPr="00776D3E">
        <w:rPr>
          <w:rFonts w:ascii="Times New Roman" w:eastAsia="Times New Roman" w:hAnsi="Times New Roman" w:cs="Times New Roman"/>
          <w:kern w:val="0"/>
          <w:sz w:val="22"/>
          <w:szCs w:val="22"/>
          <w14:ligatures w14:val="none"/>
        </w:rPr>
        <w:t xml:space="preserve"> vartodami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Jeigu šio vaisto kapsulės Jums sukelia pykinimą, </w:t>
      </w:r>
      <w:r w:rsidR="00451E60">
        <w:rPr>
          <w:rFonts w:ascii="Times New Roman" w:eastAsia="Times New Roman" w:hAnsi="Times New Roman" w:cs="Times New Roman"/>
          <w:kern w:val="0"/>
          <w:sz w:val="22"/>
          <w:szCs w:val="22"/>
          <w14:ligatures w14:val="none"/>
        </w:rPr>
        <w:t>svaigulį</w:t>
      </w:r>
      <w:r w:rsidRPr="00776D3E">
        <w:rPr>
          <w:rFonts w:ascii="Times New Roman" w:eastAsia="Times New Roman" w:hAnsi="Times New Roman" w:cs="Times New Roman"/>
          <w:kern w:val="0"/>
          <w:sz w:val="22"/>
          <w:szCs w:val="22"/>
          <w14:ligatures w14:val="none"/>
        </w:rPr>
        <w:t xml:space="preserve"> ar nuovargį, galvos skausmą, nevairuokite ir nevaldykite mechanizmų arba nedelsiant kreipkitės į gydytoją.</w:t>
      </w:r>
    </w:p>
    <w:p w14:paraId="43E904F9"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D709A53"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sudėtyje yra laktozės</w:t>
      </w:r>
    </w:p>
    <w:p w14:paraId="43DD4223"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Jei gydytojas Jums sakė, kad Jūs netoleruojate kai kurių cukrų (laktozės arba pieno cukraus), prieš vartodami </w:t>
      </w:r>
      <w:proofErr w:type="spellStart"/>
      <w:r w:rsidRPr="00776D3E">
        <w:rPr>
          <w:rFonts w:ascii="Times New Roman" w:eastAsia="Times New Roman" w:hAnsi="Times New Roman" w:cs="Times New Roman"/>
          <w:bCs/>
          <w:kern w:val="0"/>
          <w:sz w:val="22"/>
          <w:szCs w:val="22"/>
          <w:lang w:eastAsia="x-none"/>
          <w14:ligatures w14:val="none"/>
        </w:rPr>
        <w:t>Roscly</w:t>
      </w:r>
      <w:proofErr w:type="spellEnd"/>
      <w:r w:rsidRPr="00776D3E">
        <w:rPr>
          <w:rFonts w:ascii="Times New Roman" w:eastAsia="Times New Roman" w:hAnsi="Times New Roman" w:cs="Times New Roman"/>
          <w:bCs/>
          <w:kern w:val="0"/>
          <w:sz w:val="22"/>
          <w:szCs w:val="22"/>
          <w:lang w:eastAsia="x-none"/>
          <w14:ligatures w14:val="none"/>
        </w:rPr>
        <w:t xml:space="preserve"> pasitarkite su gydytoju.</w:t>
      </w:r>
    </w:p>
    <w:p w14:paraId="1A3F0658"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p>
    <w:p w14:paraId="7EE31856"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sudėtyje yra sojų </w:t>
      </w:r>
      <w:proofErr w:type="spellStart"/>
      <w:r w:rsidRPr="00776D3E">
        <w:rPr>
          <w:rFonts w:ascii="Times New Roman" w:eastAsia="Times New Roman" w:hAnsi="Times New Roman" w:cs="Times New Roman"/>
          <w:b/>
          <w:bCs/>
          <w:kern w:val="0"/>
          <w:sz w:val="22"/>
          <w:szCs w:val="22"/>
          <w:lang w:eastAsia="x-none"/>
          <w14:ligatures w14:val="none"/>
        </w:rPr>
        <w:t>lecitino</w:t>
      </w:r>
      <w:proofErr w:type="spellEnd"/>
    </w:p>
    <w:p w14:paraId="69298830"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sudėtyje yra sojų </w:t>
      </w:r>
      <w:proofErr w:type="spellStart"/>
      <w:r w:rsidRPr="00776D3E">
        <w:rPr>
          <w:rFonts w:ascii="Times New Roman" w:eastAsia="Times New Roman" w:hAnsi="Times New Roman" w:cs="Times New Roman"/>
          <w:kern w:val="0"/>
          <w:sz w:val="22"/>
          <w:szCs w:val="22"/>
          <w14:ligatures w14:val="none"/>
        </w:rPr>
        <w:t>lecitino</w:t>
      </w:r>
      <w:proofErr w:type="spellEnd"/>
      <w:r w:rsidRPr="00776D3E">
        <w:rPr>
          <w:rFonts w:ascii="Times New Roman" w:eastAsia="Times New Roman" w:hAnsi="Times New Roman" w:cs="Times New Roman"/>
          <w:kern w:val="0"/>
          <w:sz w:val="22"/>
          <w:szCs w:val="22"/>
          <w14:ligatures w14:val="none"/>
        </w:rPr>
        <w:t xml:space="preserve"> pėdsakų, kuriuose gali būti sojų aliejaus. Jeigu esate alergiški žemės riešutams ar sojai, nevartokite šio vaisto.</w:t>
      </w:r>
    </w:p>
    <w:p w14:paraId="795A7778"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EA6353A"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3.</w:t>
      </w:r>
      <w:r w:rsidRPr="00776D3E">
        <w:rPr>
          <w:rFonts w:ascii="Times New Roman" w:eastAsia="Times New Roman" w:hAnsi="Times New Roman" w:cs="Times New Roman"/>
          <w:b/>
          <w:bCs/>
          <w:kern w:val="0"/>
          <w:sz w:val="22"/>
          <w:szCs w:val="22"/>
          <w:lang w:eastAsia="x-none"/>
          <w14:ligatures w14:val="none"/>
        </w:rPr>
        <w:tab/>
        <w:t xml:space="preserve">Kaip vartoti </w:t>
      </w: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p>
    <w:p w14:paraId="6954A4A5"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F3D3F15" w14:textId="77777777" w:rsidR="00776D3E" w:rsidRPr="00776D3E" w:rsidRDefault="00776D3E" w:rsidP="00776D3E">
      <w:p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Visada vartokite šį vaistą tiksliai, kaip nurodė gydytojas arba vaistininkas. Jeigu abejojate, kreipkitės į gydytoją arba vaistininką. </w:t>
      </w:r>
    </w:p>
    <w:p w14:paraId="1BA9ED1C"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b/>
          <w:kern w:val="0"/>
          <w:sz w:val="22"/>
          <w:szCs w:val="22"/>
          <w14:ligatures w14:val="none"/>
        </w:rPr>
      </w:pPr>
    </w:p>
    <w:p w14:paraId="60FA14F9"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Suaugusieji</w:t>
      </w:r>
    </w:p>
    <w:p w14:paraId="7503916F" w14:textId="379C8AB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Jūsų gydytojas nustatys Jums tinkamą vaisto stiprumą</w:t>
      </w:r>
      <w:r w:rsidR="00A5204C">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atsižvelgiant į Jūsų būklę, dabar vartojamą gydymą ir asmenines rizikas.</w:t>
      </w:r>
    </w:p>
    <w:p w14:paraId="24EF4EA1"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Pradėti gydymą šiuo vaistu nerekomenduojama. Gydymą reikia pradėti vartojant atskiras veikliąsias sudėties medžiagas ir pritaikius tinkamą dozę pereiti prie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vartojimo tinkama vaisto stiprumo forma. Rekomenduojama dozė yra viena kapsulė per parą.</w:t>
      </w:r>
    </w:p>
    <w:p w14:paraId="0BA84158"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0DF920D" w14:textId="03FA2313"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Šį vaistą reikia vartoti valg</w:t>
      </w:r>
      <w:r w:rsidR="00AD7538">
        <w:rPr>
          <w:rFonts w:ascii="Times New Roman" w:eastAsia="Times New Roman" w:hAnsi="Times New Roman" w:cs="Times New Roman"/>
          <w:kern w:val="0"/>
          <w:sz w:val="22"/>
          <w:szCs w:val="22"/>
          <w14:ligatures w14:val="none"/>
        </w:rPr>
        <w:t>i</w:t>
      </w:r>
      <w:r w:rsidRPr="00776D3E">
        <w:rPr>
          <w:rFonts w:ascii="Times New Roman" w:eastAsia="Times New Roman" w:hAnsi="Times New Roman" w:cs="Times New Roman"/>
          <w:kern w:val="0"/>
          <w:sz w:val="22"/>
          <w:szCs w:val="22"/>
          <w14:ligatures w14:val="none"/>
        </w:rPr>
        <w:t xml:space="preserve">o metu. Vaistą reikia gerti kasdien tuo pačiu laiku. Kapsules reikia nuryti užsigeriant gausiu skysčių kiekiu, jų negalima traiškyti ar kramtyti. </w:t>
      </w:r>
    </w:p>
    <w:p w14:paraId="2BF2E8B2"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nevartokite kartu su greipfrutų sultimis.</w:t>
      </w:r>
    </w:p>
    <w:p w14:paraId="20D5C4B1"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3E76D7A"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Jeigu Jūs esate guldomas į ligoninę arba Jums skiriamas gydymas dėl kitų priežasčių, pasakykite gydytojui, kad vartojate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w:t>
      </w:r>
    </w:p>
    <w:p w14:paraId="205FBD7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13F5018F"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Vartojimas senyviems pacientams</w:t>
      </w:r>
    </w:p>
    <w:p w14:paraId="394997AD"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Senyviems pacientams dozės koreguoti nereikia.</w:t>
      </w:r>
    </w:p>
    <w:p w14:paraId="574CA1B0"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p>
    <w:p w14:paraId="31E3AE9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Vartojimas vaikams ir paaugliams</w:t>
      </w:r>
    </w:p>
    <w:p w14:paraId="06AE7011" w14:textId="58A81513"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Vaikams ir paaugliams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vartoti </w:t>
      </w:r>
      <w:r w:rsidR="000B65EC">
        <w:rPr>
          <w:rFonts w:ascii="Times New Roman" w:eastAsia="Times New Roman" w:hAnsi="Times New Roman" w:cs="Times New Roman"/>
          <w:kern w:val="0"/>
          <w:sz w:val="22"/>
          <w:szCs w:val="22"/>
          <w14:ligatures w14:val="none"/>
        </w:rPr>
        <w:t>draudžiama</w:t>
      </w:r>
      <w:r w:rsidRPr="00776D3E">
        <w:rPr>
          <w:rFonts w:ascii="Times New Roman" w:eastAsia="Times New Roman" w:hAnsi="Times New Roman" w:cs="Times New Roman"/>
          <w:kern w:val="0"/>
          <w:sz w:val="22"/>
          <w:szCs w:val="22"/>
          <w14:ligatures w14:val="none"/>
        </w:rPr>
        <w:t>.</w:t>
      </w:r>
    </w:p>
    <w:p w14:paraId="6D0DE409"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8F21F63"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lastRenderedPageBreak/>
        <w:t>Pacientams, kurių inkstų funkcija sutrikusi</w:t>
      </w:r>
    </w:p>
    <w:p w14:paraId="0BAAE505"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Jeigu Jums nustatytas lengvas arba vidutinio sunkumo inkstų funkcijos sutrikimas, dozės keisti nereikia.</w:t>
      </w:r>
    </w:p>
    <w:p w14:paraId="3620B24E" w14:textId="50E87FAB"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Esant sunkiam inkstų funkcijos sutrikimui </w:t>
      </w:r>
      <w:proofErr w:type="spellStart"/>
      <w:r w:rsidRPr="00776D3E">
        <w:rPr>
          <w:rFonts w:ascii="Times New Roman" w:eastAsia="Times New Roman" w:hAnsi="Times New Roman" w:cs="Times New Roman"/>
          <w:bCs/>
          <w:kern w:val="0"/>
          <w:sz w:val="22"/>
          <w:szCs w:val="22"/>
          <w:lang w:eastAsia="x-none"/>
          <w14:ligatures w14:val="none"/>
        </w:rPr>
        <w:t>Roscly</w:t>
      </w:r>
      <w:proofErr w:type="spellEnd"/>
      <w:r w:rsidRPr="00776D3E">
        <w:rPr>
          <w:rFonts w:ascii="Times New Roman" w:eastAsia="Times New Roman" w:hAnsi="Times New Roman" w:cs="Times New Roman"/>
          <w:bCs/>
          <w:kern w:val="0"/>
          <w:sz w:val="22"/>
          <w:szCs w:val="22"/>
          <w:lang w:eastAsia="x-none"/>
          <w14:ligatures w14:val="none"/>
        </w:rPr>
        <w:t xml:space="preserve"> vartoti </w:t>
      </w:r>
      <w:r w:rsidR="00C64134">
        <w:rPr>
          <w:rFonts w:ascii="Times New Roman" w:eastAsia="Times New Roman" w:hAnsi="Times New Roman" w:cs="Times New Roman"/>
          <w:bCs/>
          <w:kern w:val="0"/>
          <w:sz w:val="22"/>
          <w:szCs w:val="22"/>
          <w:lang w:eastAsia="x-none"/>
          <w14:ligatures w14:val="none"/>
        </w:rPr>
        <w:t>draudžiama</w:t>
      </w:r>
      <w:r w:rsidRPr="00776D3E">
        <w:rPr>
          <w:rFonts w:ascii="Times New Roman" w:eastAsia="Times New Roman" w:hAnsi="Times New Roman" w:cs="Times New Roman"/>
          <w:bCs/>
          <w:kern w:val="0"/>
          <w:sz w:val="22"/>
          <w:szCs w:val="22"/>
          <w:lang w:eastAsia="x-none"/>
          <w14:ligatures w14:val="none"/>
        </w:rPr>
        <w:t>.</w:t>
      </w:r>
    </w:p>
    <w:p w14:paraId="1F652AB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07254451"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Pacientams, kurių kepenų funkcija sutrikusi</w:t>
      </w:r>
    </w:p>
    <w:p w14:paraId="3BBA9EF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Jeigu Jums nustatytas lengvas arba vidutinio sunkumo kepenų funkcijos sutrikimas, dozės keisti nereikia.</w:t>
      </w:r>
    </w:p>
    <w:p w14:paraId="0171EEEF" w14:textId="1A4C5190"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Esant sunkiam kepenų funkcijos sutrikimui </w:t>
      </w:r>
      <w:proofErr w:type="spellStart"/>
      <w:r w:rsidRPr="00776D3E">
        <w:rPr>
          <w:rFonts w:ascii="Times New Roman" w:eastAsia="Times New Roman" w:hAnsi="Times New Roman" w:cs="Times New Roman"/>
          <w:bCs/>
          <w:kern w:val="0"/>
          <w:sz w:val="22"/>
          <w:szCs w:val="22"/>
          <w:lang w:eastAsia="x-none"/>
          <w14:ligatures w14:val="none"/>
        </w:rPr>
        <w:t>Roscly</w:t>
      </w:r>
      <w:proofErr w:type="spellEnd"/>
      <w:r w:rsidRPr="00776D3E">
        <w:rPr>
          <w:rFonts w:ascii="Times New Roman" w:eastAsia="Times New Roman" w:hAnsi="Times New Roman" w:cs="Times New Roman"/>
          <w:bCs/>
          <w:kern w:val="0"/>
          <w:sz w:val="22"/>
          <w:szCs w:val="22"/>
          <w:lang w:eastAsia="x-none"/>
          <w14:ligatures w14:val="none"/>
        </w:rPr>
        <w:t xml:space="preserve"> vartoti </w:t>
      </w:r>
      <w:r w:rsidR="00C64134">
        <w:rPr>
          <w:rFonts w:ascii="Times New Roman" w:eastAsia="Times New Roman" w:hAnsi="Times New Roman" w:cs="Times New Roman"/>
          <w:bCs/>
          <w:kern w:val="0"/>
          <w:sz w:val="22"/>
          <w:szCs w:val="22"/>
          <w:lang w:eastAsia="x-none"/>
          <w14:ligatures w14:val="none"/>
        </w:rPr>
        <w:t>draudžiama</w:t>
      </w:r>
      <w:r w:rsidRPr="00776D3E">
        <w:rPr>
          <w:rFonts w:ascii="Times New Roman" w:eastAsia="Times New Roman" w:hAnsi="Times New Roman" w:cs="Times New Roman"/>
          <w:bCs/>
          <w:kern w:val="0"/>
          <w:sz w:val="22"/>
          <w:szCs w:val="22"/>
          <w:lang w:eastAsia="x-none"/>
          <w14:ligatures w14:val="none"/>
        </w:rPr>
        <w:t>.</w:t>
      </w:r>
    </w:p>
    <w:p w14:paraId="0AE801F2"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019F6075"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 xml:space="preserve">Ką daryti pavartojus per didelę </w:t>
      </w: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dozę</w:t>
      </w:r>
    </w:p>
    <w:p w14:paraId="5A4428AE" w14:textId="59B112FD"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Dėl </w:t>
      </w:r>
      <w:r w:rsidR="00FD5730">
        <w:rPr>
          <w:rFonts w:ascii="Times New Roman" w:eastAsia="Times New Roman" w:hAnsi="Times New Roman" w:cs="Times New Roman"/>
          <w:bCs/>
          <w:kern w:val="0"/>
          <w:sz w:val="22"/>
          <w:szCs w:val="22"/>
          <w:lang w:eastAsia="x-none"/>
          <w14:ligatures w14:val="none"/>
        </w:rPr>
        <w:t>tolimesnio gydymo</w:t>
      </w:r>
      <w:r w:rsidRPr="00776D3E">
        <w:rPr>
          <w:rFonts w:ascii="Times New Roman" w:eastAsia="Times New Roman" w:hAnsi="Times New Roman" w:cs="Times New Roman"/>
          <w:bCs/>
          <w:kern w:val="0"/>
          <w:sz w:val="22"/>
          <w:szCs w:val="22"/>
          <w:lang w:eastAsia="x-none"/>
          <w14:ligatures w14:val="none"/>
        </w:rPr>
        <w:t xml:space="preserve"> kreipkitės į gydytoją arba artimiausią ligoninę.</w:t>
      </w:r>
    </w:p>
    <w:p w14:paraId="03D977F1"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48DAFBEB"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 xml:space="preserve">Pamiršus pavartoti </w:t>
      </w: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p>
    <w:p w14:paraId="13FF3606"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Nesijaudinkite, pamiršus išgerti kapsulę, praleiskite dozės vartojimą. Kitą dozę išgerkite tinkamu laiku. Negalima vartoti dvigubos dozės norint kompensuoti praleistą dozę.</w:t>
      </w:r>
    </w:p>
    <w:p w14:paraId="40C83AE1"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C879424"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 xml:space="preserve">Nustojus vartoti </w:t>
      </w: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p>
    <w:p w14:paraId="584B1114" w14:textId="77777777" w:rsidR="00776D3E" w:rsidRPr="00776D3E" w:rsidRDefault="00776D3E" w:rsidP="00776D3E">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Gydytojas Jums nurodys kiek laiko reikia vaistą vartoti. Jei nutrauksite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vartojimą, cholesterolio kiekis kraujyje gali vėl padidėti. Jūsų būklė gali grįžti į pirminę padėtį nutraukus vaisto vartojimą be gydytojo nurodymo.</w:t>
      </w:r>
    </w:p>
    <w:p w14:paraId="52DB0A99" w14:textId="77777777" w:rsidR="00776D3E" w:rsidRPr="00776D3E" w:rsidRDefault="00776D3E" w:rsidP="00776D3E">
      <w:pPr>
        <w:numPr>
          <w:ilvl w:val="12"/>
          <w:numId w:val="0"/>
        </w:numPr>
        <w:spacing w:after="0" w:line="240" w:lineRule="auto"/>
        <w:ind w:right="-29"/>
        <w:rPr>
          <w:rFonts w:ascii="Times New Roman" w:eastAsia="Times New Roman" w:hAnsi="Times New Roman" w:cs="Times New Roman"/>
          <w:kern w:val="0"/>
          <w:sz w:val="22"/>
          <w:szCs w:val="22"/>
          <w14:ligatures w14:val="none"/>
        </w:rPr>
      </w:pPr>
    </w:p>
    <w:p w14:paraId="383283B9" w14:textId="77777777" w:rsidR="00776D3E" w:rsidRPr="00776D3E" w:rsidRDefault="00776D3E" w:rsidP="00776D3E">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04F41884"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235D3E4C"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4B2BA1E1"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4.</w:t>
      </w:r>
      <w:r w:rsidRPr="00776D3E">
        <w:rPr>
          <w:rFonts w:ascii="Times New Roman" w:eastAsia="Times New Roman" w:hAnsi="Times New Roman" w:cs="Times New Roman"/>
          <w:b/>
          <w:bCs/>
          <w:kern w:val="0"/>
          <w:sz w:val="22"/>
          <w:szCs w:val="22"/>
          <w:lang w:eastAsia="x-none"/>
          <w14:ligatures w14:val="none"/>
        </w:rPr>
        <w:tab/>
        <w:t>Galimas šalutinis poveikis</w:t>
      </w:r>
    </w:p>
    <w:p w14:paraId="63EE1E63"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41109A26" w14:textId="77777777" w:rsidR="00776D3E" w:rsidRPr="00776D3E" w:rsidRDefault="00776D3E" w:rsidP="00776D3E">
      <w:pPr>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34F68A02"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kern w:val="0"/>
          <w:sz w:val="22"/>
          <w:szCs w:val="22"/>
          <w14:ligatures w14:val="none"/>
        </w:rPr>
      </w:pPr>
    </w:p>
    <w:p w14:paraId="71193F46" w14:textId="5848324D"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Nutraukite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vartojimą ir </w:t>
      </w:r>
      <w:r w:rsidRPr="00776D3E">
        <w:rPr>
          <w:rFonts w:ascii="Times New Roman" w:eastAsia="Times New Roman" w:hAnsi="Times New Roman" w:cs="Times New Roman"/>
          <w:b/>
          <w:kern w:val="0"/>
          <w:sz w:val="22"/>
          <w:szCs w:val="22"/>
          <w14:ligatures w14:val="none"/>
        </w:rPr>
        <w:t>nedelsdami</w:t>
      </w:r>
      <w:r w:rsidRPr="00776D3E">
        <w:rPr>
          <w:rFonts w:ascii="Times New Roman" w:eastAsia="Times New Roman" w:hAnsi="Times New Roman" w:cs="Times New Roman"/>
          <w:kern w:val="0"/>
          <w:sz w:val="22"/>
          <w:szCs w:val="22"/>
          <w14:ligatures w14:val="none"/>
        </w:rPr>
        <w:t xml:space="preserve"> kreipkitės į gydytoją pagalbos, jeigu pavartojus šio vaisto atsiranda toliau išvardytų labai retų </w:t>
      </w:r>
      <w:r w:rsidR="00A40BA8">
        <w:rPr>
          <w:rFonts w:ascii="Times New Roman" w:eastAsia="Times New Roman" w:hAnsi="Times New Roman" w:cs="Times New Roman"/>
          <w:kern w:val="0"/>
          <w:sz w:val="22"/>
          <w:szCs w:val="22"/>
          <w14:ligatures w14:val="none"/>
        </w:rPr>
        <w:t xml:space="preserve">ir </w:t>
      </w:r>
      <w:r w:rsidRPr="00776D3E">
        <w:rPr>
          <w:rFonts w:ascii="Times New Roman" w:eastAsia="Times New Roman" w:hAnsi="Times New Roman" w:cs="Times New Roman"/>
          <w:kern w:val="0"/>
          <w:sz w:val="22"/>
          <w:szCs w:val="22"/>
          <w14:ligatures w14:val="none"/>
        </w:rPr>
        <w:t>sunkių šalutinio poveikio reakcijų:</w:t>
      </w:r>
    </w:p>
    <w:p w14:paraId="709D4462" w14:textId="77777777"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staiga atsiradęs švokštimas, krūtinės skausmas, dusulys ar apsunkintas įkvėpimas;</w:t>
      </w:r>
    </w:p>
    <w:p w14:paraId="5C55496D" w14:textId="77777777"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akių vokų, veido, lūpų patinimas;</w:t>
      </w:r>
    </w:p>
    <w:p w14:paraId="4EEED51B" w14:textId="77777777"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liežuvio ir (arba) ryklės patinimas, galintis ženkliai pasunkinti kvėpavimą ir (arba) rijimą;</w:t>
      </w:r>
    </w:p>
    <w:p w14:paraId="3B7245F9" w14:textId="5FB3C243"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bCs/>
          <w:kern w:val="0"/>
          <w:sz w:val="22"/>
          <w:szCs w:val="22"/>
          <w14:ligatures w14:val="none"/>
        </w:rPr>
        <w:t>rausvos neiškilusios į taikinį panašios arba apskritos dėmės (centre dažnai atsiranda pūslė) liemens srityje, odos lupimasis, opos burnos, ryklės, nosies, lytinių organų ir akių srityje. Prieš odos išbėrimą gali pasireikšti karščiavimas ir į gripą panašūs simptomai (</w:t>
      </w:r>
      <w:proofErr w:type="spellStart"/>
      <w:r w:rsidRPr="00776D3E">
        <w:rPr>
          <w:rFonts w:ascii="Times New Roman" w:eastAsia="Calibri" w:hAnsi="Times New Roman" w:cs="Times New Roman"/>
          <w:bCs/>
          <w:kern w:val="0"/>
          <w:sz w:val="22"/>
          <w:szCs w:val="22"/>
          <w14:ligatures w14:val="none"/>
        </w:rPr>
        <w:t>Stivenso</w:t>
      </w:r>
      <w:proofErr w:type="spellEnd"/>
      <w:r w:rsidRPr="00776D3E">
        <w:rPr>
          <w:rFonts w:ascii="Times New Roman" w:eastAsia="Calibri" w:hAnsi="Times New Roman" w:cs="Times New Roman"/>
          <w:bCs/>
          <w:kern w:val="0"/>
          <w:sz w:val="22"/>
          <w:szCs w:val="22"/>
          <w14:ligatures w14:val="none"/>
        </w:rPr>
        <w:t>-Džonsono sindromas);</w:t>
      </w:r>
    </w:p>
    <w:p w14:paraId="29F34124" w14:textId="77777777"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bCs/>
          <w:kern w:val="0"/>
          <w:sz w:val="22"/>
          <w:szCs w:val="22"/>
          <w14:ligatures w14:val="none"/>
        </w:rPr>
        <w:t>išplitęs išbėrimas, aukšta kūno temperatūra ir padidėję limfmazgiai (</w:t>
      </w:r>
      <w:r w:rsidRPr="00776D3E">
        <w:rPr>
          <w:rFonts w:ascii="Times New Roman" w:eastAsia="Calibri" w:hAnsi="Times New Roman" w:cs="Times New Roman"/>
          <w:bCs/>
          <w:i/>
          <w:iCs/>
          <w:kern w:val="0"/>
          <w:sz w:val="22"/>
          <w:szCs w:val="22"/>
          <w14:ligatures w14:val="none"/>
        </w:rPr>
        <w:t xml:space="preserve">DRESS </w:t>
      </w:r>
      <w:r w:rsidRPr="00776D3E">
        <w:rPr>
          <w:rFonts w:ascii="Times New Roman" w:eastAsia="Calibri" w:hAnsi="Times New Roman" w:cs="Times New Roman"/>
          <w:bCs/>
          <w:kern w:val="0"/>
          <w:sz w:val="22"/>
          <w:szCs w:val="22"/>
          <w14:ligatures w14:val="none"/>
        </w:rPr>
        <w:t>sindromas arba padidėjusio jautrumo vaistams sindromas);</w:t>
      </w:r>
    </w:p>
    <w:p w14:paraId="7416DA31" w14:textId="77777777"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bCs/>
          <w:kern w:val="0"/>
          <w:sz w:val="22"/>
          <w:szCs w:val="22"/>
          <w14:ligatures w14:val="none"/>
        </w:rPr>
        <w:t>jei atsirado juodos išmatos ar vėmimas su krauju (sunkaus kraujavimo iš skrandžio požymiai).</w:t>
      </w:r>
    </w:p>
    <w:p w14:paraId="2BBD7B05"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
    <w:p w14:paraId="1F2533FA"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roofErr w:type="spellStart"/>
      <w:r w:rsidRPr="00776D3E">
        <w:rPr>
          <w:rFonts w:ascii="Times New Roman" w:eastAsia="Times New Roman" w:hAnsi="Times New Roman" w:cs="Times New Roman"/>
          <w:b/>
          <w:kern w:val="0"/>
          <w:sz w:val="22"/>
          <w:szCs w:val="22"/>
          <w14:ligatures w14:val="none"/>
        </w:rPr>
        <w:t>Roscly</w:t>
      </w:r>
      <w:proofErr w:type="spellEnd"/>
      <w:r w:rsidRPr="00776D3E">
        <w:rPr>
          <w:rFonts w:ascii="Times New Roman" w:eastAsia="Times New Roman" w:hAnsi="Times New Roman" w:cs="Times New Roman"/>
          <w:b/>
          <w:kern w:val="0"/>
          <w:sz w:val="22"/>
          <w:szCs w:val="22"/>
          <w14:ligatures w14:val="none"/>
        </w:rPr>
        <w:t xml:space="preserve"> vartojimą taip pat nutraukite ir nedelsdami kreipkitės į savo gydytoją: </w:t>
      </w:r>
    </w:p>
    <w:p w14:paraId="7147CA65" w14:textId="77777777" w:rsidR="00776D3E" w:rsidRPr="00776D3E" w:rsidRDefault="00776D3E" w:rsidP="00776D3E">
      <w:pPr>
        <w:numPr>
          <w:ilvl w:val="0"/>
          <w:numId w:val="13"/>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jeigu pasireiškia neįprasta raumenų gėla arba skausmas</w:t>
      </w:r>
      <w:r w:rsidRPr="00776D3E">
        <w:rPr>
          <w:rFonts w:ascii="Times New Roman" w:eastAsia="Times New Roman" w:hAnsi="Times New Roman" w:cs="Times New Roman"/>
          <w:kern w:val="0"/>
          <w:sz w:val="22"/>
          <w:szCs w:val="22"/>
          <w14:ligatures w14:val="none"/>
        </w:rPr>
        <w:t xml:space="preserve">, trunkantis ilgiau, negu galima tikėtis. Kaip ir gydymo kitokiais </w:t>
      </w:r>
      <w:proofErr w:type="spellStart"/>
      <w:r w:rsidRPr="00776D3E">
        <w:rPr>
          <w:rFonts w:ascii="Times New Roman" w:eastAsia="Times New Roman" w:hAnsi="Times New Roman" w:cs="Times New Roman"/>
          <w:kern w:val="0"/>
          <w:sz w:val="22"/>
          <w:szCs w:val="22"/>
          <w14:ligatures w14:val="none"/>
        </w:rPr>
        <w:t>statinais</w:t>
      </w:r>
      <w:proofErr w:type="spellEnd"/>
      <w:r w:rsidRPr="00776D3E">
        <w:rPr>
          <w:rFonts w:ascii="Times New Roman" w:eastAsia="Times New Roman" w:hAnsi="Times New Roman" w:cs="Times New Roman"/>
          <w:kern w:val="0"/>
          <w:sz w:val="22"/>
          <w:szCs w:val="22"/>
          <w14:ligatures w14:val="none"/>
        </w:rPr>
        <w:t xml:space="preserve"> metu, labai mažam pacientų skaičiui pasireiškė nemalonus poveikis raumenims, kuris retais atvejais progresavo į galimai gyvybei pavojingą raumenų pažaidą, vadinamą </w:t>
      </w:r>
      <w:proofErr w:type="spellStart"/>
      <w:r w:rsidRPr="00776D3E">
        <w:rPr>
          <w:rFonts w:ascii="Times New Roman" w:eastAsia="Times New Roman" w:hAnsi="Times New Roman" w:cs="Times New Roman"/>
          <w:kern w:val="0"/>
          <w:sz w:val="22"/>
          <w:szCs w:val="22"/>
          <w14:ligatures w14:val="none"/>
        </w:rPr>
        <w:t>rabdomiolize</w:t>
      </w:r>
      <w:proofErr w:type="spellEnd"/>
      <w:r w:rsidRPr="00776D3E">
        <w:rPr>
          <w:rFonts w:ascii="Times New Roman" w:eastAsia="Times New Roman" w:hAnsi="Times New Roman" w:cs="Times New Roman"/>
          <w:kern w:val="0"/>
          <w:sz w:val="22"/>
          <w:szCs w:val="22"/>
          <w14:ligatures w14:val="none"/>
        </w:rPr>
        <w:t>;</w:t>
      </w:r>
    </w:p>
    <w:p w14:paraId="6A2C76F4" w14:textId="77777777" w:rsidR="00776D3E" w:rsidRPr="00776D3E" w:rsidRDefault="00776D3E" w:rsidP="00776D3E">
      <w:pPr>
        <w:numPr>
          <w:ilvl w:val="0"/>
          <w:numId w:val="13"/>
        </w:numPr>
        <w:spacing w:after="0" w:line="276" w:lineRule="auto"/>
        <w:ind w:left="567" w:hanging="567"/>
        <w:contextualSpacing/>
        <w:rPr>
          <w:rFonts w:ascii="Times New Roman" w:eastAsia="Calibri" w:hAnsi="Times New Roman" w:cs="Times New Roman"/>
          <w:b/>
          <w:kern w:val="0"/>
          <w:sz w:val="22"/>
          <w:szCs w:val="22"/>
          <w14:ligatures w14:val="none"/>
        </w:rPr>
      </w:pPr>
      <w:r w:rsidRPr="00776D3E">
        <w:rPr>
          <w:rFonts w:ascii="Times New Roman" w:eastAsia="Calibri" w:hAnsi="Times New Roman" w:cs="Times New Roman"/>
          <w:b/>
          <w:kern w:val="0"/>
          <w:sz w:val="22"/>
          <w:szCs w:val="22"/>
          <w14:ligatures w14:val="none"/>
        </w:rPr>
        <w:t>jeigu pasireiškia raumenų plyšimas;</w:t>
      </w:r>
    </w:p>
    <w:p w14:paraId="46DC6EFE" w14:textId="77777777" w:rsidR="00776D3E" w:rsidRPr="00776D3E" w:rsidRDefault="00776D3E" w:rsidP="00776D3E">
      <w:pPr>
        <w:numPr>
          <w:ilvl w:val="0"/>
          <w:numId w:val="13"/>
        </w:numPr>
        <w:tabs>
          <w:tab w:val="left" w:pos="567"/>
        </w:tabs>
        <w:spacing w:after="0" w:line="240" w:lineRule="auto"/>
        <w:ind w:left="567" w:hanging="567"/>
        <w:rPr>
          <w:rFonts w:ascii="Times New Roman" w:eastAsia="Times New Roman" w:hAnsi="Times New Roman" w:cs="Times New Roman"/>
          <w:bCs/>
          <w:kern w:val="0"/>
          <w:sz w:val="22"/>
          <w:szCs w:val="22"/>
          <w14:ligatures w14:val="none"/>
        </w:rPr>
      </w:pPr>
      <w:r w:rsidRPr="00776D3E">
        <w:rPr>
          <w:rFonts w:ascii="Times New Roman" w:eastAsia="Times New Roman" w:hAnsi="Times New Roman" w:cs="Times New Roman"/>
          <w:b/>
          <w:bCs/>
          <w:kern w:val="0"/>
          <w:sz w:val="22"/>
          <w:szCs w:val="22"/>
          <w14:ligatures w14:val="none"/>
        </w:rPr>
        <w:t>jeigu pasireiškia į vilkligę panašus sindromas</w:t>
      </w:r>
      <w:r w:rsidRPr="00776D3E">
        <w:rPr>
          <w:rFonts w:ascii="Times New Roman" w:eastAsia="Times New Roman" w:hAnsi="Times New Roman" w:cs="Times New Roman"/>
          <w:bCs/>
          <w:kern w:val="0"/>
          <w:sz w:val="22"/>
          <w:szCs w:val="22"/>
          <w14:ligatures w14:val="none"/>
        </w:rPr>
        <w:t xml:space="preserve"> (su bėrimu, sąnariu pažeidimais ir poveikiu kraujo ląstelėms).</w:t>
      </w:r>
    </w:p>
    <w:p w14:paraId="119AE5E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E71E03F"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kern w:val="0"/>
          <w:sz w:val="22"/>
          <w:szCs w:val="22"/>
          <w14:ligatures w14:val="none"/>
        </w:rPr>
        <w:t xml:space="preserve">Pranešama apie toliau išvardytus </w:t>
      </w:r>
      <w:r w:rsidRPr="00776D3E">
        <w:rPr>
          <w:rFonts w:ascii="Times New Roman" w:eastAsia="Times New Roman" w:hAnsi="Times New Roman" w:cs="Times New Roman"/>
          <w:b/>
          <w:kern w:val="0"/>
          <w:sz w:val="22"/>
          <w:szCs w:val="22"/>
          <w14:ligatures w14:val="none"/>
        </w:rPr>
        <w:t>šalutinio poveikio</w:t>
      </w:r>
      <w:r w:rsidRPr="00776D3E">
        <w:rPr>
          <w:rFonts w:ascii="Times New Roman" w:eastAsia="Times New Roman" w:hAnsi="Times New Roman" w:cs="Times New Roman"/>
          <w:kern w:val="0"/>
          <w:sz w:val="22"/>
          <w:szCs w:val="22"/>
          <w14:ligatures w14:val="none"/>
        </w:rPr>
        <w:t xml:space="preserve"> reiškinius. Jeigu kuris nors iš jų sukelia problemų arba jeigu </w:t>
      </w:r>
      <w:r w:rsidRPr="00776D3E">
        <w:rPr>
          <w:rFonts w:ascii="Times New Roman" w:eastAsia="Times New Roman" w:hAnsi="Times New Roman" w:cs="Times New Roman"/>
          <w:b/>
          <w:kern w:val="0"/>
          <w:sz w:val="22"/>
          <w:szCs w:val="22"/>
          <w14:ligatures w14:val="none"/>
        </w:rPr>
        <w:t>jie trunka ilgiau nei savaitę laiko</w:t>
      </w:r>
      <w:r w:rsidRPr="00776D3E">
        <w:rPr>
          <w:rFonts w:ascii="Times New Roman" w:eastAsia="Times New Roman" w:hAnsi="Times New Roman" w:cs="Times New Roman"/>
          <w:kern w:val="0"/>
          <w:sz w:val="22"/>
          <w:szCs w:val="22"/>
          <w14:ligatures w14:val="none"/>
        </w:rPr>
        <w:t xml:space="preserve">, turite </w:t>
      </w:r>
      <w:r w:rsidRPr="00776D3E">
        <w:rPr>
          <w:rFonts w:ascii="Times New Roman" w:eastAsia="Times New Roman" w:hAnsi="Times New Roman" w:cs="Times New Roman"/>
          <w:b/>
          <w:kern w:val="0"/>
          <w:sz w:val="22"/>
          <w:szCs w:val="22"/>
          <w14:ligatures w14:val="none"/>
        </w:rPr>
        <w:t>kreiptis į gydytoją.</w:t>
      </w:r>
    </w:p>
    <w:p w14:paraId="71B4C639"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
    <w:p w14:paraId="3F2563E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ROZUVASTATINAS</w:t>
      </w:r>
    </w:p>
    <w:p w14:paraId="1877789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3A5A8F4D"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3F385144"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Galvos skausmas.</w:t>
      </w:r>
    </w:p>
    <w:p w14:paraId="6E9284CD"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lastRenderedPageBreak/>
        <w:t>Skrandžio skausmas.</w:t>
      </w:r>
    </w:p>
    <w:p w14:paraId="05FDAA48"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Vidurių užkietėjimas.</w:t>
      </w:r>
    </w:p>
    <w:p w14:paraId="6F7A3EBB"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Pykinimas.</w:t>
      </w:r>
    </w:p>
    <w:p w14:paraId="3FC57D13"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Raumenų skausmas.</w:t>
      </w:r>
    </w:p>
    <w:p w14:paraId="165C2689"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Silpnumas.</w:t>
      </w:r>
    </w:p>
    <w:p w14:paraId="683F0712"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Svaigulys.</w:t>
      </w:r>
    </w:p>
    <w:p w14:paraId="54FF2B4F" w14:textId="3121DC40"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Cukrinis diabetas. Tai daug</w:t>
      </w:r>
      <w:r w:rsidR="00995906">
        <w:rPr>
          <w:rFonts w:ascii="Times New Roman" w:eastAsia="Calibri" w:hAnsi="Times New Roman" w:cs="Times New Roman"/>
          <w:kern w:val="0"/>
          <w:sz w:val="22"/>
          <w:szCs w:val="22"/>
          <w14:ligatures w14:val="none"/>
        </w:rPr>
        <w:t>iau</w:t>
      </w:r>
      <w:r w:rsidRPr="00776D3E">
        <w:rPr>
          <w:rFonts w:ascii="Times New Roman" w:eastAsia="Calibri" w:hAnsi="Times New Roman" w:cs="Times New Roman"/>
          <w:kern w:val="0"/>
          <w:sz w:val="22"/>
          <w:szCs w:val="22"/>
          <w14:ligatures w14:val="none"/>
        </w:rPr>
        <w:t xml:space="preserve"> taikytina tiems pacientams, kurių kraujyje yra didelis cukraus ir riebalų kiekis ir kurių kraujospūdis aukštas. Gydytojas Jus atidžiai stebės, kol vartosite šį vaistą.</w:t>
      </w:r>
    </w:p>
    <w:p w14:paraId="5C2D5382"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
    <w:p w14:paraId="51E98BF3"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 xml:space="preserve">Nedažni </w:t>
      </w:r>
      <w:r w:rsidRPr="00776D3E">
        <w:rPr>
          <w:rFonts w:ascii="Times New Roman" w:eastAsia="Times New Roman" w:hAnsi="Times New Roman" w:cs="Times New Roman"/>
          <w:b/>
          <w:bCs/>
          <w:kern w:val="0"/>
          <w:sz w:val="22"/>
          <w:szCs w:val="22"/>
          <w14:ligatures w14:val="none"/>
        </w:rPr>
        <w:t>šalutinio poveikio reiškiniai</w:t>
      </w:r>
      <w:r w:rsidRPr="00776D3E">
        <w:rPr>
          <w:rFonts w:ascii="Times New Roman" w:eastAsia="Times New Roman" w:hAnsi="Times New Roman" w:cs="Times New Roman"/>
          <w:b/>
          <w:kern w:val="0"/>
          <w:sz w:val="22"/>
          <w:szCs w:val="22"/>
          <w14:ligatures w14:val="none"/>
        </w:rPr>
        <w:t xml:space="preserve"> (gali pasireikšti rečiau kaip 1 iš 100 asmenų):</w:t>
      </w:r>
    </w:p>
    <w:p w14:paraId="07AACE6F" w14:textId="77777777" w:rsidR="00776D3E" w:rsidRPr="00776D3E" w:rsidRDefault="00776D3E" w:rsidP="00776D3E">
      <w:pPr>
        <w:numPr>
          <w:ilvl w:val="0"/>
          <w:numId w:val="1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Išbėrimas, niežulys arba kitokios odos reakcijos.</w:t>
      </w:r>
    </w:p>
    <w:p w14:paraId="3EBE340B" w14:textId="77777777" w:rsidR="00776D3E" w:rsidRPr="00776D3E" w:rsidRDefault="00776D3E" w:rsidP="00776D3E">
      <w:pPr>
        <w:numPr>
          <w:ilvl w:val="0"/>
          <w:numId w:val="1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Baltymo kiekio šlapime padidėjimas, kuris paprastai išnyksta savaime, nenutraukiant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kapsulių vartojimo (tinka tik 10 mg ir 20 mg dozėms).</w:t>
      </w:r>
    </w:p>
    <w:p w14:paraId="21DF5AE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10AFC9CF"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 xml:space="preserve">Reti </w:t>
      </w:r>
      <w:r w:rsidRPr="00776D3E">
        <w:rPr>
          <w:rFonts w:ascii="Times New Roman" w:eastAsia="Times New Roman" w:hAnsi="Times New Roman" w:cs="Times New Roman"/>
          <w:b/>
          <w:bCs/>
          <w:kern w:val="0"/>
          <w:sz w:val="22"/>
          <w:szCs w:val="22"/>
          <w14:ligatures w14:val="none"/>
        </w:rPr>
        <w:t>šalutinio poveikio reiškiniai</w:t>
      </w:r>
      <w:r w:rsidRPr="00776D3E">
        <w:rPr>
          <w:rFonts w:ascii="Times New Roman" w:eastAsia="Times New Roman" w:hAnsi="Times New Roman" w:cs="Times New Roman"/>
          <w:b/>
          <w:kern w:val="0"/>
          <w:sz w:val="22"/>
          <w:szCs w:val="22"/>
          <w14:ligatures w14:val="none"/>
        </w:rPr>
        <w:t xml:space="preserve"> (gali pasireikšti rečiau kaip 1 iš 1 000 asmenų):</w:t>
      </w:r>
    </w:p>
    <w:p w14:paraId="42DDB4E9" w14:textId="77777777"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Sunki alerginė reakcija. Jos požymiai yra veido, lūpų, liežuvio ir (arba) ryklės patinimas, rijimo ir kvėpavimo pasunkėjimas, stiprus odos niežulys (susijęs su ruplėmis). </w:t>
      </w:r>
      <w:r w:rsidRPr="00776D3E">
        <w:rPr>
          <w:rFonts w:ascii="Times New Roman" w:eastAsia="Calibri" w:hAnsi="Times New Roman" w:cs="Times New Roman"/>
          <w:b/>
          <w:kern w:val="0"/>
          <w:sz w:val="22"/>
          <w:szCs w:val="22"/>
          <w14:ligatures w14:val="none"/>
        </w:rPr>
        <w:t>Jeigu manote, kad Jums pasireiškė alerginė reakcija,</w:t>
      </w:r>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b/>
          <w:kern w:val="0"/>
          <w:sz w:val="22"/>
          <w:szCs w:val="22"/>
          <w14:ligatures w14:val="none"/>
        </w:rPr>
        <w:t>Roscly</w:t>
      </w:r>
      <w:proofErr w:type="spellEnd"/>
      <w:r w:rsidRPr="00776D3E">
        <w:rPr>
          <w:rFonts w:ascii="Times New Roman" w:eastAsia="Calibri" w:hAnsi="Times New Roman" w:cs="Times New Roman"/>
          <w:b/>
          <w:kern w:val="0"/>
          <w:sz w:val="22"/>
          <w:szCs w:val="22"/>
          <w14:ligatures w14:val="none"/>
        </w:rPr>
        <w:t xml:space="preserve"> vartojimą nutraukite</w:t>
      </w:r>
      <w:r w:rsidRPr="00776D3E">
        <w:rPr>
          <w:rFonts w:ascii="Times New Roman" w:eastAsia="Calibri" w:hAnsi="Times New Roman" w:cs="Times New Roman"/>
          <w:kern w:val="0"/>
          <w:sz w:val="22"/>
          <w:szCs w:val="22"/>
          <w14:ligatures w14:val="none"/>
        </w:rPr>
        <w:t xml:space="preserve"> ir nedelsdami kreipkitės į gydytoją pagalbos.</w:t>
      </w:r>
    </w:p>
    <w:p w14:paraId="4E7216A6" w14:textId="77777777"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Raumenų pažaida suaugusiems. Atsargumo sumetimais, </w:t>
      </w:r>
      <w:r w:rsidRPr="00776D3E">
        <w:rPr>
          <w:rFonts w:ascii="Times New Roman" w:eastAsia="Calibri" w:hAnsi="Times New Roman" w:cs="Times New Roman"/>
          <w:b/>
          <w:kern w:val="0"/>
          <w:sz w:val="22"/>
          <w:szCs w:val="22"/>
          <w14:ligatures w14:val="none"/>
        </w:rPr>
        <w:t xml:space="preserve">nutraukite </w:t>
      </w:r>
      <w:proofErr w:type="spellStart"/>
      <w:r w:rsidRPr="00776D3E">
        <w:rPr>
          <w:rFonts w:ascii="Times New Roman" w:eastAsia="Calibri" w:hAnsi="Times New Roman" w:cs="Times New Roman"/>
          <w:b/>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w:t>
      </w:r>
      <w:r w:rsidRPr="00776D3E">
        <w:rPr>
          <w:rFonts w:ascii="Times New Roman" w:eastAsia="Calibri" w:hAnsi="Times New Roman" w:cs="Times New Roman"/>
          <w:b/>
          <w:kern w:val="0"/>
          <w:sz w:val="22"/>
          <w:szCs w:val="22"/>
          <w14:ligatures w14:val="none"/>
        </w:rPr>
        <w:t>vartojimą ir nedelsdami pasakykite savo gydytojui, jeigu dėl neaiškių priežasčių atsiranda raumenų gėla arba skausmas,</w:t>
      </w:r>
      <w:r w:rsidRPr="00776D3E">
        <w:rPr>
          <w:rFonts w:ascii="Times New Roman" w:eastAsia="Calibri" w:hAnsi="Times New Roman" w:cs="Times New Roman"/>
          <w:kern w:val="0"/>
          <w:sz w:val="22"/>
          <w:szCs w:val="22"/>
          <w14:ligatures w14:val="none"/>
        </w:rPr>
        <w:t xml:space="preserve"> trunkantis ilgiau negu tikėtina.</w:t>
      </w:r>
    </w:p>
    <w:p w14:paraId="09DBCD80" w14:textId="77777777"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Stiprus pilvo skausmas (kasos uždegimas).</w:t>
      </w:r>
    </w:p>
    <w:p w14:paraId="50677041" w14:textId="77777777"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Padidėjęs kepenų fermentų kiekis kraujyje.</w:t>
      </w:r>
    </w:p>
    <w:p w14:paraId="2B4A55C4" w14:textId="77777777"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Trombocitų kiekio kraujyje sumažėjimas, dėl kurio padidėja kraujavimo arba mėlynių atsiradimo rizika (</w:t>
      </w:r>
      <w:proofErr w:type="spellStart"/>
      <w:r w:rsidRPr="00776D3E">
        <w:rPr>
          <w:rFonts w:ascii="Times New Roman" w:eastAsia="Calibri" w:hAnsi="Times New Roman" w:cs="Times New Roman"/>
          <w:kern w:val="0"/>
          <w:sz w:val="22"/>
          <w:szCs w:val="22"/>
          <w14:ligatures w14:val="none"/>
        </w:rPr>
        <w:t>trombocitopenija</w:t>
      </w:r>
      <w:proofErr w:type="spellEnd"/>
      <w:r w:rsidRPr="00776D3E">
        <w:rPr>
          <w:rFonts w:ascii="Times New Roman" w:eastAsia="Calibri" w:hAnsi="Times New Roman" w:cs="Times New Roman"/>
          <w:kern w:val="0"/>
          <w:sz w:val="22"/>
          <w:szCs w:val="22"/>
          <w14:ligatures w14:val="none"/>
        </w:rPr>
        <w:t>).</w:t>
      </w:r>
    </w:p>
    <w:p w14:paraId="5DC9061C" w14:textId="1E861485"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Vilkligės ligos tipo sindromas (įskaitant bėrimą, sąnarių sutrikimus ir poveikį kraujo ląstelėms).</w:t>
      </w:r>
    </w:p>
    <w:p w14:paraId="03FC4C1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0FF1799"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 xml:space="preserve">Labai reti </w:t>
      </w:r>
      <w:r w:rsidRPr="00776D3E">
        <w:rPr>
          <w:rFonts w:ascii="Times New Roman" w:eastAsia="Times New Roman" w:hAnsi="Times New Roman" w:cs="Times New Roman"/>
          <w:b/>
          <w:bCs/>
          <w:kern w:val="0"/>
          <w:sz w:val="22"/>
          <w:szCs w:val="22"/>
          <w14:ligatures w14:val="none"/>
        </w:rPr>
        <w:t>šalutinio poveikio reiškiniai</w:t>
      </w:r>
      <w:r w:rsidRPr="00776D3E">
        <w:rPr>
          <w:rFonts w:ascii="Times New Roman" w:eastAsia="Times New Roman" w:hAnsi="Times New Roman" w:cs="Times New Roman"/>
          <w:b/>
          <w:kern w:val="0"/>
          <w:sz w:val="22"/>
          <w:szCs w:val="22"/>
          <w14:ligatures w14:val="none"/>
        </w:rPr>
        <w:t xml:space="preserve"> (gali pasireikšti rečiau kaip 1 iš 10 000 asmenų):</w:t>
      </w:r>
    </w:p>
    <w:p w14:paraId="5538FFE1"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Gelta (odos ir akių pageltimas).</w:t>
      </w:r>
    </w:p>
    <w:p w14:paraId="06BD3688"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Hepatitas (kepenų uždegimas).</w:t>
      </w:r>
    </w:p>
    <w:p w14:paraId="23E1AB8B"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Kraujo pėdsakai šlapime.</w:t>
      </w:r>
    </w:p>
    <w:p w14:paraId="237EA673"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Kojų ir rankų nervų pažaida (pvz., tirpulys).</w:t>
      </w:r>
    </w:p>
    <w:p w14:paraId="4CC45109"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Sąnarių skausmas.</w:t>
      </w:r>
    </w:p>
    <w:p w14:paraId="22659625"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Atminties praradimas.</w:t>
      </w:r>
    </w:p>
    <w:p w14:paraId="2E3DD50C"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Ginekomastija</w:t>
      </w:r>
      <w:proofErr w:type="spellEnd"/>
      <w:r w:rsidRPr="00776D3E">
        <w:rPr>
          <w:rFonts w:ascii="Times New Roman" w:eastAsia="Calibri" w:hAnsi="Times New Roman" w:cs="Times New Roman"/>
          <w:kern w:val="0"/>
          <w:sz w:val="22"/>
          <w:szCs w:val="22"/>
          <w14:ligatures w14:val="none"/>
        </w:rPr>
        <w:t xml:space="preserve"> (krūtų padidėjimas vyrams).</w:t>
      </w:r>
    </w:p>
    <w:p w14:paraId="1522EB6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7AD912D"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Šalutinio poveikio reiškiniai, kurių dažnis nežinomas (negali būti apskaičiuotas pagal turimus duomenis):</w:t>
      </w:r>
    </w:p>
    <w:p w14:paraId="58A7657B"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Viduriavimas.</w:t>
      </w:r>
    </w:p>
    <w:p w14:paraId="28ECFC85"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Kosulys.</w:t>
      </w:r>
    </w:p>
    <w:p w14:paraId="26A0562E"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Dusulys.</w:t>
      </w:r>
    </w:p>
    <w:p w14:paraId="7016F0B5"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Edema (patinimas).</w:t>
      </w:r>
    </w:p>
    <w:p w14:paraId="3B1D5354" w14:textId="0618941D"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Miego sutrikimas, įskaitant nemigą ir </w:t>
      </w:r>
      <w:r w:rsidR="00CE5B07">
        <w:rPr>
          <w:rFonts w:ascii="Times New Roman" w:eastAsia="Calibri" w:hAnsi="Times New Roman" w:cs="Times New Roman"/>
          <w:kern w:val="0"/>
          <w:sz w:val="22"/>
          <w:szCs w:val="22"/>
          <w14:ligatures w14:val="none"/>
        </w:rPr>
        <w:t>košmariškus s</w:t>
      </w:r>
      <w:r w:rsidR="00F60FAE">
        <w:rPr>
          <w:rFonts w:ascii="Times New Roman" w:eastAsia="Calibri" w:hAnsi="Times New Roman" w:cs="Times New Roman"/>
          <w:kern w:val="0"/>
          <w:sz w:val="22"/>
          <w:szCs w:val="22"/>
          <w14:ligatures w14:val="none"/>
        </w:rPr>
        <w:t>apnus</w:t>
      </w:r>
      <w:r w:rsidRPr="00776D3E">
        <w:rPr>
          <w:rFonts w:ascii="Times New Roman" w:eastAsia="Calibri" w:hAnsi="Times New Roman" w:cs="Times New Roman"/>
          <w:kern w:val="0"/>
          <w:sz w:val="22"/>
          <w:szCs w:val="22"/>
          <w14:ligatures w14:val="none"/>
        </w:rPr>
        <w:t>.</w:t>
      </w:r>
    </w:p>
    <w:p w14:paraId="6F1295DB"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Seksualinės funkcijos sutrikimas.</w:t>
      </w:r>
    </w:p>
    <w:p w14:paraId="370BD251"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Depresija.</w:t>
      </w:r>
    </w:p>
    <w:p w14:paraId="5B904CA9" w14:textId="0F27EF4C"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Kvėpavimo sutrikimas, įskaitant </w:t>
      </w:r>
      <w:r w:rsidR="00A53E24">
        <w:rPr>
          <w:rFonts w:ascii="Times New Roman" w:eastAsia="Calibri" w:hAnsi="Times New Roman" w:cs="Times New Roman"/>
          <w:kern w:val="0"/>
          <w:sz w:val="22"/>
          <w:szCs w:val="22"/>
          <w14:ligatures w14:val="none"/>
        </w:rPr>
        <w:t>besitęsiantį</w:t>
      </w:r>
      <w:r w:rsidRPr="00776D3E">
        <w:rPr>
          <w:rFonts w:ascii="Times New Roman" w:eastAsia="Calibri" w:hAnsi="Times New Roman" w:cs="Times New Roman"/>
          <w:kern w:val="0"/>
          <w:sz w:val="22"/>
          <w:szCs w:val="22"/>
          <w14:ligatures w14:val="none"/>
        </w:rPr>
        <w:t xml:space="preserve"> kosulį ir (arba) dusulį ir karščiavimą.</w:t>
      </w:r>
    </w:p>
    <w:p w14:paraId="49D9C410"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Sausgyslių pažeidimas.</w:t>
      </w:r>
    </w:p>
    <w:p w14:paraId="42437D64" w14:textId="77777777" w:rsidR="00776D3E" w:rsidRPr="00776D3E" w:rsidRDefault="00776D3E" w:rsidP="00776D3E">
      <w:pPr>
        <w:numPr>
          <w:ilvl w:val="0"/>
          <w:numId w:val="14"/>
        </w:numPr>
        <w:spacing w:after="200" w:line="276"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Nervų sutrikimas, galintis sukelti silpnumą, dilgčiojimą ar tirpimą.</w:t>
      </w:r>
    </w:p>
    <w:p w14:paraId="322E4E87"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Nuolatinis raumenų silpnumas.</w:t>
      </w:r>
    </w:p>
    <w:p w14:paraId="35876BC8" w14:textId="78AD2741"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Generalizuota</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miastenija</w:t>
      </w:r>
      <w:proofErr w:type="spellEnd"/>
      <w:r w:rsidRPr="00776D3E">
        <w:rPr>
          <w:rFonts w:ascii="Times New Roman" w:eastAsia="Calibri" w:hAnsi="Times New Roman" w:cs="Times New Roman"/>
          <w:kern w:val="0"/>
          <w:sz w:val="22"/>
          <w:szCs w:val="22"/>
          <w14:ligatures w14:val="none"/>
        </w:rPr>
        <w:t xml:space="preserve"> (liga, sukelianti bendrą raumenų, įskaitant kai kuriais atvejais, kvėp</w:t>
      </w:r>
      <w:r w:rsidR="00066A9A">
        <w:rPr>
          <w:rFonts w:ascii="Times New Roman" w:eastAsia="Calibri" w:hAnsi="Times New Roman" w:cs="Times New Roman"/>
          <w:kern w:val="0"/>
          <w:sz w:val="22"/>
          <w:szCs w:val="22"/>
          <w14:ligatures w14:val="none"/>
        </w:rPr>
        <w:t>avimui</w:t>
      </w:r>
      <w:r w:rsidRPr="00776D3E">
        <w:rPr>
          <w:rFonts w:ascii="Times New Roman" w:eastAsia="Calibri" w:hAnsi="Times New Roman" w:cs="Times New Roman"/>
          <w:kern w:val="0"/>
          <w:sz w:val="22"/>
          <w:szCs w:val="22"/>
          <w14:ligatures w14:val="none"/>
        </w:rPr>
        <w:t xml:space="preserve"> naudojamus raumenis, silpnumą). </w:t>
      </w:r>
    </w:p>
    <w:p w14:paraId="273EB039"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Akių </w:t>
      </w:r>
      <w:proofErr w:type="spellStart"/>
      <w:r w:rsidRPr="00776D3E">
        <w:rPr>
          <w:rFonts w:ascii="Times New Roman" w:eastAsia="Calibri" w:hAnsi="Times New Roman" w:cs="Times New Roman"/>
          <w:kern w:val="0"/>
          <w:sz w:val="22"/>
          <w:szCs w:val="22"/>
          <w14:ligatures w14:val="none"/>
        </w:rPr>
        <w:t>miastenija</w:t>
      </w:r>
      <w:proofErr w:type="spellEnd"/>
      <w:r w:rsidRPr="00776D3E">
        <w:rPr>
          <w:rFonts w:ascii="Times New Roman" w:eastAsia="Calibri" w:hAnsi="Times New Roman" w:cs="Times New Roman"/>
          <w:kern w:val="0"/>
          <w:sz w:val="22"/>
          <w:szCs w:val="22"/>
          <w14:ligatures w14:val="none"/>
        </w:rPr>
        <w:t xml:space="preserve"> (akių raumenų silpnumą sukelianti liga). </w:t>
      </w:r>
    </w:p>
    <w:p w14:paraId="2AFB4902" w14:textId="77777777" w:rsidR="00776D3E" w:rsidRPr="00776D3E" w:rsidRDefault="00776D3E" w:rsidP="00776D3E">
      <w:pPr>
        <w:spacing w:after="0" w:line="240" w:lineRule="auto"/>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Pasitarkite su gydytoju, jei jaučiate rankų ar kojų silpnumą, kuris pasunkėja aktyviau pajudėjus, jei dvejinasi akyse arba užkrenta akių vokai, sunku ryti arba pasireiškia dusulys.</w:t>
      </w:r>
    </w:p>
    <w:p w14:paraId="052CA474"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kern w:val="0"/>
          <w:sz w:val="22"/>
          <w:szCs w:val="22"/>
          <w14:ligatures w14:val="none"/>
        </w:rPr>
      </w:pPr>
    </w:p>
    <w:p w14:paraId="1CAD97A3"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bCs/>
          <w:kern w:val="0"/>
          <w:sz w:val="22"/>
          <w:szCs w:val="22"/>
          <w:u w:val="single"/>
          <w14:ligatures w14:val="none"/>
        </w:rPr>
      </w:pPr>
      <w:r w:rsidRPr="00776D3E">
        <w:rPr>
          <w:rFonts w:ascii="Times New Roman" w:eastAsia="Times New Roman" w:hAnsi="Times New Roman" w:cs="Times New Roman"/>
          <w:bCs/>
          <w:kern w:val="0"/>
          <w:sz w:val="22"/>
          <w:szCs w:val="22"/>
          <w:u w:val="single"/>
          <w14:ligatures w14:val="none"/>
        </w:rPr>
        <w:t>ACETILSALICILO RŪGŠTIS</w:t>
      </w:r>
    </w:p>
    <w:p w14:paraId="4A9F031C"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b/>
          <w:bCs/>
          <w:kern w:val="0"/>
          <w:sz w:val="22"/>
          <w:szCs w:val="22"/>
          <w14:ligatures w14:val="none"/>
        </w:rPr>
      </w:pPr>
    </w:p>
    <w:p w14:paraId="51471A2B"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2FC3CB06" w14:textId="77777777" w:rsidR="00776D3E" w:rsidRPr="00776D3E" w:rsidRDefault="00776D3E" w:rsidP="00776D3E">
      <w:pPr>
        <w:numPr>
          <w:ilvl w:val="0"/>
          <w:numId w:val="19"/>
        </w:numPr>
        <w:tabs>
          <w:tab w:val="left" w:pos="567"/>
        </w:tabs>
        <w:spacing w:after="200" w:line="276"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Skrandžio veiklos sutrikimai: rėmuo, pykinimas, vėmimas, pilvo skausmas ir viduriavimas.</w:t>
      </w:r>
    </w:p>
    <w:p w14:paraId="05507223" w14:textId="77777777" w:rsidR="00776D3E" w:rsidRPr="00776D3E" w:rsidRDefault="00776D3E" w:rsidP="00776D3E">
      <w:pPr>
        <w:numPr>
          <w:ilvl w:val="0"/>
          <w:numId w:val="19"/>
        </w:numPr>
        <w:tabs>
          <w:tab w:val="left" w:pos="567"/>
        </w:tabs>
        <w:spacing w:after="200" w:line="276"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Nedidelis kraujo netekimas iš virškinimo trakto (</w:t>
      </w:r>
      <w:proofErr w:type="spellStart"/>
      <w:r w:rsidRPr="00776D3E">
        <w:rPr>
          <w:rFonts w:ascii="Times New Roman" w:eastAsia="Calibri" w:hAnsi="Times New Roman" w:cs="Times New Roman"/>
          <w:bCs/>
          <w:kern w:val="0"/>
          <w:sz w:val="22"/>
          <w:szCs w:val="22"/>
          <w14:ligatures w14:val="none"/>
        </w:rPr>
        <w:t>mikrokraujavimas</w:t>
      </w:r>
      <w:proofErr w:type="spellEnd"/>
      <w:r w:rsidRPr="00776D3E">
        <w:rPr>
          <w:rFonts w:ascii="Times New Roman" w:eastAsia="Calibri" w:hAnsi="Times New Roman" w:cs="Times New Roman"/>
          <w:bCs/>
          <w:kern w:val="0"/>
          <w:sz w:val="22"/>
          <w:szCs w:val="22"/>
          <w14:ligatures w14:val="none"/>
        </w:rPr>
        <w:t>).</w:t>
      </w:r>
    </w:p>
    <w:p w14:paraId="7A374ABB" w14:textId="2F2A9F36" w:rsidR="00776D3E" w:rsidRPr="00776D3E" w:rsidRDefault="00776D3E" w:rsidP="00776D3E">
      <w:pPr>
        <w:numPr>
          <w:ilvl w:val="0"/>
          <w:numId w:val="19"/>
        </w:numPr>
        <w:tabs>
          <w:tab w:val="left" w:pos="567"/>
        </w:tabs>
        <w:spacing w:after="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Krauj</w:t>
      </w:r>
      <w:r w:rsidR="000F7259">
        <w:rPr>
          <w:rFonts w:ascii="Times New Roman" w:eastAsia="Calibri" w:hAnsi="Times New Roman" w:cs="Times New Roman"/>
          <w:bCs/>
          <w:kern w:val="0"/>
          <w:sz w:val="22"/>
          <w:szCs w:val="22"/>
          <w14:ligatures w14:val="none"/>
        </w:rPr>
        <w:t>avimas</w:t>
      </w:r>
      <w:r w:rsidRPr="00776D3E">
        <w:rPr>
          <w:rFonts w:ascii="Times New Roman" w:eastAsia="Calibri" w:hAnsi="Times New Roman" w:cs="Times New Roman"/>
          <w:bCs/>
          <w:kern w:val="0"/>
          <w:sz w:val="22"/>
          <w:szCs w:val="22"/>
          <w14:ligatures w14:val="none"/>
        </w:rPr>
        <w:t xml:space="preserve"> iš nosies, kraujavimas iš dantenų, kraujosruvos odoje ar </w:t>
      </w:r>
      <w:r w:rsidR="00231E8A">
        <w:rPr>
          <w:rFonts w:ascii="Times New Roman" w:eastAsia="Calibri" w:hAnsi="Times New Roman" w:cs="Times New Roman"/>
          <w:bCs/>
          <w:kern w:val="0"/>
          <w:sz w:val="22"/>
          <w:szCs w:val="22"/>
          <w14:ligatures w14:val="none"/>
        </w:rPr>
        <w:t xml:space="preserve">kraujavimas </w:t>
      </w:r>
      <w:r w:rsidR="008A5BC3">
        <w:rPr>
          <w:rFonts w:ascii="Times New Roman" w:eastAsia="Calibri" w:hAnsi="Times New Roman" w:cs="Times New Roman"/>
          <w:bCs/>
          <w:kern w:val="0"/>
          <w:sz w:val="22"/>
          <w:szCs w:val="22"/>
          <w14:ligatures w14:val="none"/>
        </w:rPr>
        <w:t xml:space="preserve">iš </w:t>
      </w:r>
      <w:r w:rsidRPr="00776D3E">
        <w:rPr>
          <w:rFonts w:ascii="Times New Roman" w:eastAsia="Calibri" w:hAnsi="Times New Roman" w:cs="Times New Roman"/>
          <w:bCs/>
          <w:kern w:val="0"/>
          <w:sz w:val="22"/>
          <w:szCs w:val="22"/>
          <w14:ligatures w14:val="none"/>
        </w:rPr>
        <w:t>šlapimo tak</w:t>
      </w:r>
      <w:r w:rsidR="008A5BC3">
        <w:rPr>
          <w:rFonts w:ascii="Times New Roman" w:eastAsia="Calibri" w:hAnsi="Times New Roman" w:cs="Times New Roman"/>
          <w:bCs/>
          <w:kern w:val="0"/>
          <w:sz w:val="22"/>
          <w:szCs w:val="22"/>
          <w14:ligatures w14:val="none"/>
        </w:rPr>
        <w:t>ų</w:t>
      </w:r>
      <w:r w:rsidRPr="00776D3E">
        <w:rPr>
          <w:rFonts w:ascii="Times New Roman" w:eastAsia="Calibri" w:hAnsi="Times New Roman" w:cs="Times New Roman"/>
          <w:bCs/>
          <w:kern w:val="0"/>
          <w:sz w:val="22"/>
          <w:szCs w:val="22"/>
          <w14:ligatures w14:val="none"/>
        </w:rPr>
        <w:t>, lyties organ</w:t>
      </w:r>
      <w:r w:rsidR="008A5BC3">
        <w:rPr>
          <w:rFonts w:ascii="Times New Roman" w:eastAsia="Calibri" w:hAnsi="Times New Roman" w:cs="Times New Roman"/>
          <w:bCs/>
          <w:kern w:val="0"/>
          <w:sz w:val="22"/>
          <w:szCs w:val="22"/>
          <w14:ligatures w14:val="none"/>
        </w:rPr>
        <w:t>ų</w:t>
      </w:r>
      <w:r w:rsidRPr="00776D3E">
        <w:rPr>
          <w:rFonts w:ascii="Times New Roman" w:eastAsia="Calibri" w:hAnsi="Times New Roman" w:cs="Times New Roman"/>
          <w:bCs/>
          <w:kern w:val="0"/>
          <w:sz w:val="22"/>
          <w:szCs w:val="22"/>
          <w14:ligatures w14:val="none"/>
        </w:rPr>
        <w:t xml:space="preserve"> su galimai pailgėjusiu kraujavimo laiku. Poveikis gali trukti 4-8 dienas po vaisto pavartojimo.</w:t>
      </w:r>
    </w:p>
    <w:p w14:paraId="363AD39B"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b/>
          <w:bCs/>
          <w:kern w:val="0"/>
          <w:sz w:val="22"/>
          <w:szCs w:val="22"/>
          <w14:ligatures w14:val="none"/>
        </w:rPr>
      </w:pPr>
    </w:p>
    <w:p w14:paraId="09D4BBE7"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b/>
          <w:bCs/>
          <w:kern w:val="0"/>
          <w:sz w:val="22"/>
          <w:szCs w:val="22"/>
          <w14:ligatures w14:val="none"/>
        </w:rPr>
      </w:pPr>
      <w:r w:rsidRPr="00776D3E">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4139312F" w14:textId="74CBEC04"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 xml:space="preserve">Kraujavimas skrandyje arba žarnose. Ilgai vartojant </w:t>
      </w:r>
      <w:proofErr w:type="spellStart"/>
      <w:r w:rsidRPr="00776D3E">
        <w:rPr>
          <w:rFonts w:ascii="Times New Roman" w:eastAsia="Calibri" w:hAnsi="Times New Roman" w:cs="Times New Roman"/>
          <w:bCs/>
          <w:kern w:val="0"/>
          <w:sz w:val="22"/>
          <w:szCs w:val="22"/>
          <w14:ligatures w14:val="none"/>
        </w:rPr>
        <w:t>acetilsalicilo</w:t>
      </w:r>
      <w:proofErr w:type="spellEnd"/>
      <w:r w:rsidRPr="00776D3E">
        <w:rPr>
          <w:rFonts w:ascii="Times New Roman" w:eastAsia="Calibri" w:hAnsi="Times New Roman" w:cs="Times New Roman"/>
          <w:bCs/>
          <w:kern w:val="0"/>
          <w:sz w:val="22"/>
          <w:szCs w:val="22"/>
          <w14:ligatures w14:val="none"/>
        </w:rPr>
        <w:t xml:space="preserve"> rūgštį gali išsivystyti mažakraujystė (dėl geležies stokos) dėl </w:t>
      </w:r>
      <w:r w:rsidR="00F32E3B">
        <w:rPr>
          <w:rFonts w:ascii="Times New Roman" w:eastAsia="Calibri" w:hAnsi="Times New Roman" w:cs="Times New Roman"/>
          <w:bCs/>
          <w:kern w:val="0"/>
          <w:sz w:val="22"/>
          <w:szCs w:val="22"/>
          <w14:ligatures w14:val="none"/>
        </w:rPr>
        <w:t>slapto kraujavimo</w:t>
      </w:r>
      <w:r w:rsidRPr="00776D3E">
        <w:rPr>
          <w:rFonts w:ascii="Times New Roman" w:eastAsia="Calibri" w:hAnsi="Times New Roman" w:cs="Times New Roman"/>
          <w:bCs/>
          <w:kern w:val="0"/>
          <w:sz w:val="22"/>
          <w:szCs w:val="22"/>
          <w14:ligatures w14:val="none"/>
        </w:rPr>
        <w:t xml:space="preserve"> iš skrandžio arba žarnyno.</w:t>
      </w:r>
    </w:p>
    <w:p w14:paraId="4A20AE9E"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Kraujavimas galvos smegenyse, kraujas šlapime.</w:t>
      </w:r>
    </w:p>
    <w:p w14:paraId="62D7B55E"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Skrandžio arba žarnų opos, kurios labai retai gali sukelti prakiurimą.</w:t>
      </w:r>
    </w:p>
    <w:p w14:paraId="0855CC6A"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Virškinimo trakto uždegimas.</w:t>
      </w:r>
    </w:p>
    <w:p w14:paraId="5E8FBC3F"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Odos reakcijos.</w:t>
      </w:r>
    </w:p>
    <w:p w14:paraId="4B35B080" w14:textId="77777777" w:rsidR="00776D3E" w:rsidRPr="00776D3E" w:rsidRDefault="00776D3E" w:rsidP="00776D3E">
      <w:pPr>
        <w:tabs>
          <w:tab w:val="left" w:pos="567"/>
        </w:tabs>
        <w:spacing w:after="0" w:line="240" w:lineRule="auto"/>
        <w:ind w:right="-29"/>
        <w:rPr>
          <w:rFonts w:ascii="Times New Roman" w:eastAsia="Segoe UI Emoji" w:hAnsi="Times New Roman" w:cs="Times New Roman"/>
          <w:b/>
          <w:bCs/>
          <w:kern w:val="0"/>
          <w:sz w:val="22"/>
          <w:szCs w:val="22"/>
          <w14:ligatures w14:val="none"/>
        </w:rPr>
      </w:pPr>
      <w:r w:rsidRPr="00776D3E">
        <w:rPr>
          <w:rFonts w:ascii="Times New Roman" w:eastAsia="Times New Roman" w:hAnsi="Times New Roman" w:cs="Times New Roman"/>
          <w:b/>
          <w:bCs/>
          <w:kern w:val="0"/>
          <w:sz w:val="22"/>
          <w:szCs w:val="22"/>
          <w14:ligatures w14:val="none"/>
        </w:rPr>
        <w:t>Reti šalutinio poveikio reiškiniai (gali pasireikšti rečiau kaip 1 iš 1 000 asmenų):</w:t>
      </w:r>
    </w:p>
    <w:p w14:paraId="65C102C1"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Odos, kvėpavimo organų, virškinimo trakto ir kardiovaskulinės sistemos padidėjusio jautrumo reakcijos, ypač sergantiems astma. Gali pasireikšti tokių simptomų: kraujospūdžio sumažėjimas, dusulio priepuoliai, nosies gleivinės uždegimas, nosies užgulimas, alerginis šokas, veido, liežuvio ir gerklų patinimas (</w:t>
      </w:r>
      <w:proofErr w:type="spellStart"/>
      <w:r w:rsidRPr="00776D3E">
        <w:rPr>
          <w:rFonts w:ascii="Times New Roman" w:eastAsia="Calibri" w:hAnsi="Times New Roman" w:cs="Times New Roman"/>
          <w:bCs/>
          <w:kern w:val="0"/>
          <w:sz w:val="22"/>
          <w:szCs w:val="22"/>
          <w14:ligatures w14:val="none"/>
        </w:rPr>
        <w:t>Kvinkės</w:t>
      </w:r>
      <w:proofErr w:type="spellEnd"/>
      <w:r w:rsidRPr="00776D3E">
        <w:rPr>
          <w:rFonts w:ascii="Times New Roman" w:eastAsia="Calibri" w:hAnsi="Times New Roman" w:cs="Times New Roman"/>
          <w:bCs/>
          <w:kern w:val="0"/>
          <w:sz w:val="22"/>
          <w:szCs w:val="22"/>
          <w14:ligatures w14:val="none"/>
        </w:rPr>
        <w:t xml:space="preserve"> edema).</w:t>
      </w:r>
    </w:p>
    <w:p w14:paraId="3893814D" w14:textId="77F64811"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 xml:space="preserve">Stiprus kraujavimas – kraujo išsiliejimas smegenyse, ypač pacientams, kurių aukštas nekontroliuojamas kraujospūdis ir (arba) kartu </w:t>
      </w:r>
      <w:r w:rsidR="00156CAE">
        <w:rPr>
          <w:rFonts w:ascii="Times New Roman" w:eastAsia="Calibri" w:hAnsi="Times New Roman" w:cs="Times New Roman"/>
          <w:bCs/>
          <w:kern w:val="0"/>
          <w:sz w:val="22"/>
          <w:szCs w:val="22"/>
          <w14:ligatures w14:val="none"/>
        </w:rPr>
        <w:t>vartojama</w:t>
      </w:r>
      <w:r w:rsidR="00156CAE" w:rsidRPr="00776D3E">
        <w:rPr>
          <w:rFonts w:ascii="Times New Roman" w:eastAsia="Calibri" w:hAnsi="Times New Roman" w:cs="Times New Roman"/>
          <w:bCs/>
          <w:kern w:val="0"/>
          <w:sz w:val="22"/>
          <w:szCs w:val="22"/>
          <w14:ligatures w14:val="none"/>
        </w:rPr>
        <w:t xml:space="preserve"> </w:t>
      </w:r>
      <w:r w:rsidRPr="00776D3E">
        <w:rPr>
          <w:rFonts w:ascii="Times New Roman" w:eastAsia="Calibri" w:hAnsi="Times New Roman" w:cs="Times New Roman"/>
          <w:bCs/>
          <w:kern w:val="0"/>
          <w:sz w:val="22"/>
          <w:szCs w:val="22"/>
          <w14:ligatures w14:val="none"/>
        </w:rPr>
        <w:t>antikoaguliant</w:t>
      </w:r>
      <w:r w:rsidR="00635A4B">
        <w:rPr>
          <w:rFonts w:ascii="Times New Roman" w:eastAsia="Calibri" w:hAnsi="Times New Roman" w:cs="Times New Roman"/>
          <w:bCs/>
          <w:kern w:val="0"/>
          <w:sz w:val="22"/>
          <w:szCs w:val="22"/>
          <w14:ligatures w14:val="none"/>
        </w:rPr>
        <w:t>ų</w:t>
      </w:r>
      <w:r w:rsidRPr="00776D3E">
        <w:rPr>
          <w:rFonts w:ascii="Times New Roman" w:eastAsia="Calibri" w:hAnsi="Times New Roman" w:cs="Times New Roman"/>
          <w:bCs/>
          <w:kern w:val="0"/>
          <w:sz w:val="22"/>
          <w:szCs w:val="22"/>
          <w14:ligatures w14:val="none"/>
        </w:rPr>
        <w:t xml:space="preserve"> (vaist</w:t>
      </w:r>
      <w:r w:rsidR="007B1E5D">
        <w:rPr>
          <w:rFonts w:ascii="Times New Roman" w:eastAsia="Calibri" w:hAnsi="Times New Roman" w:cs="Times New Roman"/>
          <w:bCs/>
          <w:kern w:val="0"/>
          <w:sz w:val="22"/>
          <w:szCs w:val="22"/>
          <w14:ligatures w14:val="none"/>
        </w:rPr>
        <w:t>ų</w:t>
      </w:r>
      <w:r w:rsidRPr="00776D3E">
        <w:rPr>
          <w:rFonts w:ascii="Times New Roman" w:eastAsia="Calibri" w:hAnsi="Times New Roman" w:cs="Times New Roman"/>
          <w:bCs/>
          <w:kern w:val="0"/>
          <w:sz w:val="22"/>
          <w:szCs w:val="22"/>
          <w14:ligatures w14:val="none"/>
        </w:rPr>
        <w:t xml:space="preserve"> nuo kraujo krešėjimo), kuris gali būti pavojingas gyvybei.</w:t>
      </w:r>
    </w:p>
    <w:p w14:paraId="0DD442FD"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Sumišimas (konfūzija).</w:t>
      </w:r>
    </w:p>
    <w:p w14:paraId="231A997C" w14:textId="10386D70"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 xml:space="preserve">Galvos skausmas, </w:t>
      </w:r>
      <w:r w:rsidR="00652DEC">
        <w:rPr>
          <w:rFonts w:ascii="Times New Roman" w:eastAsia="Calibri" w:hAnsi="Times New Roman" w:cs="Times New Roman"/>
          <w:bCs/>
          <w:kern w:val="0"/>
          <w:sz w:val="22"/>
          <w:szCs w:val="22"/>
          <w14:ligatures w14:val="none"/>
        </w:rPr>
        <w:t>svaigulys</w:t>
      </w:r>
      <w:r w:rsidRPr="00776D3E">
        <w:rPr>
          <w:rFonts w:ascii="Times New Roman" w:eastAsia="Calibri" w:hAnsi="Times New Roman" w:cs="Times New Roman"/>
          <w:bCs/>
          <w:kern w:val="0"/>
          <w:sz w:val="22"/>
          <w:szCs w:val="22"/>
          <w14:ligatures w14:val="none"/>
        </w:rPr>
        <w:t>.</w:t>
      </w:r>
    </w:p>
    <w:p w14:paraId="4E7EFF04" w14:textId="3358ACCB"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Klausos sutrikimas arba ūžesys ausyse (</w:t>
      </w:r>
      <w:r w:rsidR="00652DEC">
        <w:rPr>
          <w:rFonts w:ascii="Times New Roman" w:eastAsia="Calibri" w:hAnsi="Times New Roman" w:cs="Times New Roman"/>
          <w:bCs/>
          <w:kern w:val="0"/>
          <w:sz w:val="22"/>
          <w:szCs w:val="22"/>
          <w14:ligatures w14:val="none"/>
        </w:rPr>
        <w:t xml:space="preserve">angl. </w:t>
      </w:r>
      <w:proofErr w:type="spellStart"/>
      <w:r w:rsidR="00652DEC">
        <w:rPr>
          <w:rFonts w:ascii="Times New Roman" w:eastAsia="Calibri" w:hAnsi="Times New Roman" w:cs="Times New Roman"/>
          <w:bCs/>
          <w:kern w:val="0"/>
          <w:sz w:val="22"/>
          <w:szCs w:val="22"/>
          <w14:ligatures w14:val="none"/>
        </w:rPr>
        <w:t>tinnitus</w:t>
      </w:r>
      <w:proofErr w:type="spellEnd"/>
      <w:r w:rsidRPr="00776D3E">
        <w:rPr>
          <w:rFonts w:ascii="Times New Roman" w:eastAsia="Calibri" w:hAnsi="Times New Roman" w:cs="Times New Roman"/>
          <w:bCs/>
          <w:kern w:val="0"/>
          <w:sz w:val="22"/>
          <w:szCs w:val="22"/>
          <w14:ligatures w14:val="none"/>
        </w:rPr>
        <w:t xml:space="preserve">), ypač vaikams ir senyviems žmonėms gali būti perdozavimo simptomai (žr. taip pat poskyrį „Ką daryti pavartojus per didelę </w:t>
      </w:r>
      <w:proofErr w:type="spellStart"/>
      <w:r w:rsidRPr="00776D3E">
        <w:rPr>
          <w:rFonts w:ascii="Times New Roman" w:eastAsia="Calibri" w:hAnsi="Times New Roman" w:cs="Times New Roman"/>
          <w:bCs/>
          <w:kern w:val="0"/>
          <w:sz w:val="22"/>
          <w:szCs w:val="22"/>
          <w14:ligatures w14:val="none"/>
        </w:rPr>
        <w:t>Roscly</w:t>
      </w:r>
      <w:proofErr w:type="spellEnd"/>
      <w:r w:rsidRPr="00776D3E">
        <w:rPr>
          <w:rFonts w:ascii="Times New Roman" w:eastAsia="Calibri" w:hAnsi="Times New Roman" w:cs="Times New Roman"/>
          <w:bCs/>
          <w:kern w:val="0"/>
          <w:sz w:val="22"/>
          <w:szCs w:val="22"/>
          <w14:ligatures w14:val="none"/>
        </w:rPr>
        <w:t xml:space="preserve"> dozę“). </w:t>
      </w:r>
    </w:p>
    <w:p w14:paraId="790A158A"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b/>
          <w:bCs/>
          <w:kern w:val="0"/>
          <w:sz w:val="22"/>
          <w:szCs w:val="22"/>
          <w14:ligatures w14:val="none"/>
        </w:rPr>
      </w:pPr>
      <w:r w:rsidRPr="00776D3E">
        <w:rPr>
          <w:rFonts w:ascii="Times New Roman" w:eastAsia="Times New Roman" w:hAnsi="Times New Roman" w:cs="Times New Roman"/>
          <w:b/>
          <w:bCs/>
          <w:kern w:val="0"/>
          <w:sz w:val="22"/>
          <w:szCs w:val="22"/>
          <w14:ligatures w14:val="none"/>
        </w:rPr>
        <w:t>Labai reti šalutinio poveikio reiškiniai (gali pasireikšti rečiau kaip 1 iš 10 000 asmenų):</w:t>
      </w:r>
    </w:p>
    <w:p w14:paraId="12E94E37" w14:textId="77777777" w:rsidR="00776D3E" w:rsidRPr="00776D3E" w:rsidRDefault="00776D3E" w:rsidP="00776D3E">
      <w:pPr>
        <w:numPr>
          <w:ilvl w:val="0"/>
          <w:numId w:val="21"/>
        </w:numPr>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Kepenų funkcijos rodmenų kiekio padidėjimas.</w:t>
      </w:r>
    </w:p>
    <w:p w14:paraId="1B6A49DB" w14:textId="5DC05D84" w:rsidR="00776D3E" w:rsidRPr="00776D3E" w:rsidRDefault="00776D3E" w:rsidP="00776D3E">
      <w:pPr>
        <w:numPr>
          <w:ilvl w:val="0"/>
          <w:numId w:val="21"/>
        </w:numPr>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Inkstų funkcijos sutrikimas ir ūminis inkstų nepakankamumas.</w:t>
      </w:r>
    </w:p>
    <w:p w14:paraId="57A02109" w14:textId="77777777" w:rsidR="00776D3E" w:rsidRPr="00776D3E" w:rsidRDefault="00776D3E" w:rsidP="00776D3E">
      <w:pPr>
        <w:numPr>
          <w:ilvl w:val="0"/>
          <w:numId w:val="21"/>
        </w:numPr>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Cukraus kiekio kraujyje sumažėjimas (hipoglikemija).</w:t>
      </w:r>
    </w:p>
    <w:p w14:paraId="3520453D" w14:textId="77777777" w:rsidR="00776D3E" w:rsidRPr="00776D3E" w:rsidRDefault="00776D3E" w:rsidP="00776D3E">
      <w:pPr>
        <w:numPr>
          <w:ilvl w:val="0"/>
          <w:numId w:val="21"/>
        </w:numPr>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Mažų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rūgšties dozių sukeltas šlapimo rūgšties išskyrimo sumažėjimas. Tai gali sukelti podagros priepuolį pacientams, kuriems būdinga šio sutrikimo rizika.</w:t>
      </w:r>
    </w:p>
    <w:p w14:paraId="320D0F60" w14:textId="45FF0C1F" w:rsidR="00776D3E" w:rsidRPr="00776D3E" w:rsidRDefault="00776D3E" w:rsidP="00776D3E">
      <w:pPr>
        <w:numPr>
          <w:ilvl w:val="0"/>
          <w:numId w:val="21"/>
        </w:numPr>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Bėrimas</w:t>
      </w:r>
      <w:r w:rsidR="00767AF2">
        <w:rPr>
          <w:rFonts w:ascii="Times New Roman" w:eastAsia="Calibri" w:hAnsi="Times New Roman" w:cs="Times New Roman"/>
          <w:kern w:val="0"/>
          <w:sz w:val="22"/>
          <w:szCs w:val="22"/>
          <w14:ligatures w14:val="none"/>
        </w:rPr>
        <w:t xml:space="preserve">, </w:t>
      </w:r>
      <w:r w:rsidR="00767AF2" w:rsidRPr="005D4FA9">
        <w:rPr>
          <w:rFonts w:ascii="Times New Roman" w:eastAsia="Calibri" w:hAnsi="Times New Roman" w:cs="Times New Roman"/>
          <w:kern w:val="0"/>
          <w:sz w:val="22"/>
          <w:szCs w:val="22"/>
          <w14:ligatures w14:val="none"/>
        </w:rPr>
        <w:t>esant</w:t>
      </w:r>
      <w:r w:rsidR="00F55D55" w:rsidRPr="005D4FA9">
        <w:rPr>
          <w:rFonts w:ascii="Times New Roman" w:eastAsia="Calibri" w:hAnsi="Times New Roman" w:cs="Times New Roman"/>
          <w:kern w:val="0"/>
          <w:sz w:val="22"/>
          <w:szCs w:val="22"/>
          <w14:ligatures w14:val="none"/>
        </w:rPr>
        <w:t xml:space="preserve"> </w:t>
      </w:r>
      <w:r w:rsidR="006B2DDD" w:rsidRPr="005D4FA9">
        <w:rPr>
          <w:rFonts w:ascii="Times New Roman" w:eastAsia="Calibri" w:hAnsi="Times New Roman" w:cs="Times New Roman"/>
          <w:kern w:val="0"/>
          <w:sz w:val="22"/>
          <w:szCs w:val="22"/>
          <w14:ligatures w14:val="none"/>
        </w:rPr>
        <w:t>&gt;3</w:t>
      </w:r>
      <w:r w:rsidR="006B2DDD">
        <w:rPr>
          <w:rFonts w:ascii="Times New Roman" w:eastAsia="Calibri" w:hAnsi="Times New Roman" w:cs="Times New Roman"/>
          <w:kern w:val="0"/>
          <w:sz w:val="22"/>
          <w:szCs w:val="22"/>
          <w14:ligatures w14:val="none"/>
        </w:rPr>
        <w:t>8℃</w:t>
      </w:r>
      <w:r w:rsidRPr="00776D3E">
        <w:rPr>
          <w:rFonts w:ascii="Times New Roman" w:eastAsia="Calibri" w:hAnsi="Times New Roman" w:cs="Times New Roman"/>
          <w:kern w:val="0"/>
          <w:sz w:val="22"/>
          <w:szCs w:val="22"/>
          <w14:ligatures w14:val="none"/>
        </w:rPr>
        <w:t xml:space="preserve"> temperatūra</w:t>
      </w:r>
      <w:r w:rsidR="006B2DDD">
        <w:rPr>
          <w:rFonts w:ascii="Times New Roman" w:eastAsia="Calibri" w:hAnsi="Times New Roman" w:cs="Times New Roman"/>
          <w:kern w:val="0"/>
          <w:sz w:val="22"/>
          <w:szCs w:val="22"/>
          <w14:ligatures w14:val="none"/>
        </w:rPr>
        <w:t>i</w:t>
      </w:r>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febrilinis</w:t>
      </w:r>
      <w:proofErr w:type="spellEnd"/>
      <w:r w:rsidRPr="00776D3E">
        <w:rPr>
          <w:rFonts w:ascii="Times New Roman" w:eastAsia="Calibri" w:hAnsi="Times New Roman" w:cs="Times New Roman"/>
          <w:kern w:val="0"/>
          <w:sz w:val="22"/>
          <w:szCs w:val="22"/>
          <w14:ligatures w14:val="none"/>
        </w:rPr>
        <w:t xml:space="preserve"> išbėrimas) su gleivinių įtraukimu (daugiaformė </w:t>
      </w:r>
      <w:proofErr w:type="spellStart"/>
      <w:r w:rsidRPr="00776D3E">
        <w:rPr>
          <w:rFonts w:ascii="Times New Roman" w:eastAsia="Calibri" w:hAnsi="Times New Roman" w:cs="Times New Roman"/>
          <w:kern w:val="0"/>
          <w:sz w:val="22"/>
          <w:szCs w:val="22"/>
          <w14:ligatures w14:val="none"/>
        </w:rPr>
        <w:t>eksudacinė</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eritema</w:t>
      </w:r>
      <w:proofErr w:type="spellEnd"/>
      <w:r w:rsidRPr="00776D3E">
        <w:rPr>
          <w:rFonts w:ascii="Times New Roman" w:eastAsia="Calibri" w:hAnsi="Times New Roman" w:cs="Times New Roman"/>
          <w:kern w:val="0"/>
          <w:sz w:val="22"/>
          <w:szCs w:val="22"/>
          <w14:ligatures w14:val="none"/>
        </w:rPr>
        <w:t xml:space="preserve">). </w:t>
      </w:r>
    </w:p>
    <w:p w14:paraId="3A13A407" w14:textId="77777777" w:rsidR="00776D3E" w:rsidRPr="00776D3E" w:rsidRDefault="00776D3E" w:rsidP="00776D3E">
      <w:pPr>
        <w:spacing w:after="0" w:line="240" w:lineRule="auto"/>
        <w:rPr>
          <w:rFonts w:ascii="Times New Roman" w:eastAsia="Times New Roman" w:hAnsi="Times New Roman" w:cs="Times New Roman"/>
          <w:noProof/>
          <w:kern w:val="0"/>
          <w:sz w:val="22"/>
          <w:szCs w:val="22"/>
          <w14:ligatures w14:val="none"/>
        </w:rPr>
      </w:pPr>
      <w:r w:rsidRPr="00776D3E">
        <w:rPr>
          <w:rFonts w:ascii="Times New Roman" w:eastAsia="Calibri" w:hAnsi="Times New Roman" w:cs="Times New Roman"/>
          <w:b/>
          <w:kern w:val="0"/>
          <w:sz w:val="22"/>
          <w:szCs w:val="22"/>
          <w14:ligatures w14:val="none"/>
        </w:rPr>
        <w:t>Dažnis nežinomas (negali būti apskaičiuotas pagal turimus duomenis):</w:t>
      </w:r>
    </w:p>
    <w:p w14:paraId="1E886554" w14:textId="77777777" w:rsidR="00776D3E" w:rsidRPr="00776D3E" w:rsidRDefault="00776D3E" w:rsidP="00776D3E">
      <w:pPr>
        <w:numPr>
          <w:ilvl w:val="0"/>
          <w:numId w:val="23"/>
        </w:numPr>
        <w:tabs>
          <w:tab w:val="left" w:pos="567"/>
        </w:tabs>
        <w:spacing w:after="200" w:line="240" w:lineRule="auto"/>
        <w:ind w:left="567" w:right="-29" w:hanging="567"/>
        <w:contextualSpacing/>
        <w:rPr>
          <w:rFonts w:ascii="Calibri" w:eastAsia="Calibri" w:hAnsi="Calibri"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Spartesnis raudonųjų kraujo ląstelių irimas ar skilimas ir specifinė mažakraujystė pacientams, kuriems nustatyta gliukozės-6-fosfatdehidrogenazės stoka. </w:t>
      </w:r>
    </w:p>
    <w:p w14:paraId="71A4179C" w14:textId="77777777" w:rsidR="00776D3E" w:rsidRPr="00776D3E" w:rsidRDefault="00776D3E" w:rsidP="00776D3E">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 kurio nors išvardyto simptomo pasireiškimas stiprėja arba jei pastebėjote kitokį neišvardytą šiame lapelyje šalutinį poveikį, kreipkitės į gydytoją arba vaistininką.</w:t>
      </w:r>
    </w:p>
    <w:p w14:paraId="3F2AC28B"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
    <w:p w14:paraId="66762689"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Pranešimas apie šalutinį poveikį</w:t>
      </w:r>
    </w:p>
    <w:p w14:paraId="5DB14004" w14:textId="5EAA12B6" w:rsidR="00776D3E" w:rsidRPr="00776D3E" w:rsidRDefault="00B61DAD" w:rsidP="00776D3E">
      <w:pPr>
        <w:tabs>
          <w:tab w:val="left" w:pos="567"/>
        </w:tabs>
        <w:spacing w:after="0" w:line="260" w:lineRule="exact"/>
        <w:ind w:right="-1"/>
        <w:rPr>
          <w:rFonts w:ascii="Times New Roman" w:eastAsia="Times New Roman" w:hAnsi="Times New Roman" w:cs="Times New Roman"/>
          <w:kern w:val="0"/>
          <w:sz w:val="22"/>
          <w:szCs w:val="22"/>
          <w14:ligatures w14:val="none"/>
        </w:rPr>
      </w:pPr>
      <w:r w:rsidRPr="00B61DAD">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94016">
        <w:rPr>
          <w:rFonts w:ascii="Times New Roman" w:hAnsi="Times New Roman"/>
          <w:kern w:val="0"/>
          <w:sz w:val="22"/>
          <w14:ligatures w14:val="none"/>
        </w:rPr>
        <w:t>https://vvkt.</w:t>
      </w:r>
      <w:r w:rsidRPr="00B61DAD">
        <w:rPr>
          <w:rFonts w:ascii="Times New Roman" w:eastAsia="Times New Roman" w:hAnsi="Times New Roman" w:cs="Times New Roman"/>
          <w:kern w:val="0"/>
          <w:sz w:val="22"/>
          <w:szCs w:val="22"/>
          <w14:ligatures w14:val="none"/>
        </w:rPr>
        <w:t>lrv.</w:t>
      </w:r>
      <w:r w:rsidRPr="00A94016">
        <w:rPr>
          <w:rFonts w:ascii="Times New Roman" w:hAnsi="Times New Roman"/>
          <w:kern w:val="0"/>
          <w:sz w:val="22"/>
          <w14:ligatures w14:val="none"/>
        </w:rPr>
        <w:t>lt/</w:t>
      </w:r>
      <w:r w:rsidRPr="00B61DAD">
        <w:rPr>
          <w:rFonts w:ascii="Times New Roman" w:eastAsia="Times New Roman" w:hAnsi="Times New Roman" w:cs="Times New Roman"/>
          <w:kern w:val="0"/>
          <w:sz w:val="22"/>
          <w:szCs w:val="22"/>
          <w14:ligatures w14:val="none"/>
        </w:rPr>
        <w:t>lt/ nurodytais būdais arba paskambinti nemokamu telefonu 8 800 73 568. Pranešdami apie šalutinį poveikį galite mums padėti gauti daugiau informacijos apie šio vaisto saugumą.</w:t>
      </w:r>
    </w:p>
    <w:p w14:paraId="73F1C905" w14:textId="77777777" w:rsidR="00776D3E" w:rsidRPr="00776D3E" w:rsidRDefault="00776D3E" w:rsidP="00776D3E">
      <w:pPr>
        <w:tabs>
          <w:tab w:val="left" w:pos="567"/>
        </w:tabs>
        <w:spacing w:after="0" w:line="260" w:lineRule="exact"/>
        <w:ind w:right="-449"/>
        <w:rPr>
          <w:rFonts w:ascii="Times New Roman" w:eastAsia="Times New Roman" w:hAnsi="Times New Roman" w:cs="Times New Roman"/>
          <w:kern w:val="0"/>
          <w:sz w:val="22"/>
          <w:szCs w:val="22"/>
          <w14:ligatures w14:val="none"/>
        </w:rPr>
      </w:pPr>
    </w:p>
    <w:p w14:paraId="1DB9B06A" w14:textId="77777777" w:rsidR="00776D3E" w:rsidRPr="00776D3E" w:rsidRDefault="00776D3E" w:rsidP="00776D3E">
      <w:pPr>
        <w:tabs>
          <w:tab w:val="left" w:pos="567"/>
        </w:tabs>
        <w:spacing w:after="0" w:line="260" w:lineRule="exact"/>
        <w:ind w:right="-449"/>
        <w:rPr>
          <w:rFonts w:ascii="Times New Roman" w:eastAsia="Times New Roman" w:hAnsi="Times New Roman" w:cs="Times New Roman"/>
          <w:kern w:val="0"/>
          <w:sz w:val="22"/>
          <w:szCs w:val="22"/>
          <w14:ligatures w14:val="none"/>
        </w:rPr>
      </w:pPr>
    </w:p>
    <w:p w14:paraId="77B1A60D"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5.</w:t>
      </w:r>
      <w:r w:rsidRPr="00776D3E">
        <w:rPr>
          <w:rFonts w:ascii="Times New Roman" w:eastAsia="Times New Roman" w:hAnsi="Times New Roman" w:cs="Times New Roman"/>
          <w:b/>
          <w:bCs/>
          <w:kern w:val="0"/>
          <w:sz w:val="22"/>
          <w:szCs w:val="22"/>
          <w:lang w:eastAsia="x-none"/>
          <w14:ligatures w14:val="none"/>
        </w:rPr>
        <w:tab/>
        <w:t xml:space="preserve">Kaip laikyti </w:t>
      </w: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p>
    <w:p w14:paraId="753C2EDD"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0DED517"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Šį vaistą laikykite vaikams nepastebimoje ir nepasiekiamoje vietoje.</w:t>
      </w:r>
    </w:p>
    <w:p w14:paraId="1FA19020"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422DB04"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1838F58F" w14:textId="77777777" w:rsidR="00776D3E" w:rsidRPr="00776D3E" w:rsidRDefault="00776D3E" w:rsidP="00776D3E">
      <w:pPr>
        <w:tabs>
          <w:tab w:val="left" w:pos="0"/>
        </w:tabs>
        <w:spacing w:after="0" w:line="240" w:lineRule="auto"/>
        <w:rPr>
          <w:rFonts w:ascii="Times New Roman" w:eastAsia="Times New Roman" w:hAnsi="Times New Roman" w:cs="Times New Roman"/>
          <w:kern w:val="0"/>
          <w:sz w:val="22"/>
          <w:szCs w:val="22"/>
          <w:lang w:eastAsia="lt-LT"/>
          <w14:ligatures w14:val="none"/>
        </w:rPr>
      </w:pPr>
    </w:p>
    <w:p w14:paraId="5C311EE7" w14:textId="72F55B51" w:rsidR="00776D3E" w:rsidRPr="00776D3E" w:rsidRDefault="00776D3E" w:rsidP="00776D3E">
      <w:pPr>
        <w:tabs>
          <w:tab w:val="left" w:pos="0"/>
        </w:tabs>
        <w:spacing w:after="0" w:line="240" w:lineRule="auto"/>
        <w:rPr>
          <w:rFonts w:ascii="Times New Roman" w:eastAsia="Times New Roman" w:hAnsi="Times New Roman" w:cs="Times New Roman"/>
          <w:kern w:val="0"/>
          <w:sz w:val="22"/>
          <w:szCs w:val="22"/>
          <w:lang w:eastAsia="lt-LT"/>
          <w14:ligatures w14:val="none"/>
        </w:rPr>
      </w:pPr>
      <w:r w:rsidRPr="00776D3E">
        <w:rPr>
          <w:rFonts w:ascii="Times New Roman" w:eastAsia="Times New Roman" w:hAnsi="Times New Roman" w:cs="Times New Roman"/>
          <w:kern w:val="0"/>
          <w:sz w:val="22"/>
          <w:szCs w:val="22"/>
          <w:lang w:eastAsia="lt-LT"/>
          <w14:ligatures w14:val="none"/>
        </w:rPr>
        <w:lastRenderedPageBreak/>
        <w:t>Laikyti žemesnėje kaip 30 </w:t>
      </w:r>
      <w:r w:rsidRPr="00776D3E">
        <w:rPr>
          <w:rFonts w:ascii="Times New Roman" w:eastAsia="Times New Roman" w:hAnsi="Times New Roman" w:cs="Times New Roman"/>
          <w:kern w:val="0"/>
          <w:sz w:val="22"/>
          <w:szCs w:val="22"/>
          <w:lang w:eastAsia="lt-LT"/>
          <w14:ligatures w14:val="none"/>
        </w:rPr>
        <w:sym w:font="Symbol" w:char="F0B0"/>
      </w:r>
      <w:r w:rsidRPr="00776D3E">
        <w:rPr>
          <w:rFonts w:ascii="Times New Roman" w:eastAsia="Times New Roman" w:hAnsi="Times New Roman" w:cs="Times New Roman"/>
          <w:kern w:val="0"/>
          <w:sz w:val="22"/>
          <w:szCs w:val="22"/>
          <w:lang w:eastAsia="lt-LT"/>
          <w14:ligatures w14:val="none"/>
        </w:rPr>
        <w:t>C temperatūroje. Laikyti gamintojo pakuotėje, kad vaistas būtų apsaugotas nuo drėgmės.</w:t>
      </w:r>
    </w:p>
    <w:p w14:paraId="637B6759"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0389C99"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6DC5632"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DE3BA58"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4709751"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6.</w:t>
      </w:r>
      <w:r w:rsidRPr="00776D3E">
        <w:rPr>
          <w:rFonts w:ascii="Times New Roman" w:eastAsia="Times New Roman" w:hAnsi="Times New Roman" w:cs="Times New Roman"/>
          <w:bCs/>
          <w:kern w:val="0"/>
          <w:sz w:val="22"/>
          <w:szCs w:val="22"/>
          <w:lang w:eastAsia="x-none"/>
          <w14:ligatures w14:val="none"/>
        </w:rPr>
        <w:tab/>
      </w:r>
      <w:r w:rsidRPr="00776D3E">
        <w:rPr>
          <w:rFonts w:ascii="Times New Roman" w:eastAsia="Times New Roman" w:hAnsi="Times New Roman" w:cs="Times New Roman"/>
          <w:b/>
          <w:bCs/>
          <w:kern w:val="0"/>
          <w:sz w:val="22"/>
          <w:szCs w:val="22"/>
          <w:lang w:eastAsia="x-none"/>
          <w14:ligatures w14:val="none"/>
        </w:rPr>
        <w:t>Pakuotės turinys ir kita informacija</w:t>
      </w:r>
    </w:p>
    <w:p w14:paraId="3E69ADA2" w14:textId="77777777" w:rsidR="00776D3E" w:rsidRPr="00776D3E" w:rsidRDefault="00776D3E" w:rsidP="00776D3E">
      <w:pPr>
        <w:numPr>
          <w:ilvl w:val="12"/>
          <w:numId w:val="0"/>
        </w:numPr>
        <w:tabs>
          <w:tab w:val="left" w:pos="3969"/>
        </w:tabs>
        <w:spacing w:after="0" w:line="240" w:lineRule="auto"/>
        <w:rPr>
          <w:rFonts w:ascii="Times New Roman" w:eastAsia="Times New Roman" w:hAnsi="Times New Roman" w:cs="Times New Roman"/>
          <w:kern w:val="0"/>
          <w:sz w:val="22"/>
          <w:szCs w:val="22"/>
          <w14:ligatures w14:val="none"/>
        </w:rPr>
      </w:pPr>
    </w:p>
    <w:p w14:paraId="7736E3F5"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sudėtis </w:t>
      </w:r>
    </w:p>
    <w:p w14:paraId="0FD4327B" w14:textId="77777777" w:rsidR="00776D3E" w:rsidRPr="00776D3E" w:rsidRDefault="00776D3E" w:rsidP="00776D3E">
      <w:pPr>
        <w:tabs>
          <w:tab w:val="left" w:pos="567"/>
        </w:tabs>
        <w:spacing w:after="0" w:line="260" w:lineRule="exact"/>
        <w:ind w:left="567" w:right="-2"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 xml:space="preserve">Veikliosios medžiagos yra </w:t>
      </w: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kalcio druskos pavidalu) ir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rūgšis</w:t>
      </w:r>
      <w:proofErr w:type="spellEnd"/>
      <w:r w:rsidRPr="00776D3E">
        <w:rPr>
          <w:rFonts w:ascii="Times New Roman" w:eastAsia="Times New Roman" w:hAnsi="Times New Roman" w:cs="Times New Roman"/>
          <w:kern w:val="0"/>
          <w:sz w:val="22"/>
          <w:szCs w:val="22"/>
          <w14:ligatures w14:val="none"/>
        </w:rPr>
        <w:t>.</w:t>
      </w:r>
    </w:p>
    <w:p w14:paraId="5AA1518E" w14:textId="77777777" w:rsidR="00776D3E" w:rsidRPr="00776D3E" w:rsidRDefault="00776D3E" w:rsidP="00776D3E">
      <w:pPr>
        <w:tabs>
          <w:tab w:val="left" w:pos="567"/>
        </w:tabs>
        <w:spacing w:after="0" w:line="260" w:lineRule="exact"/>
        <w:ind w:left="567"/>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10 mg/100 mg: kiekvienoje kietojoje kapsulėje yra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kalcio druskos pavidalu) ir 100 mg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w:t>
      </w:r>
    </w:p>
    <w:p w14:paraId="79C28940" w14:textId="77777777" w:rsidR="00776D3E" w:rsidRPr="00776D3E" w:rsidRDefault="00776D3E" w:rsidP="00776D3E">
      <w:pPr>
        <w:tabs>
          <w:tab w:val="left" w:pos="567"/>
        </w:tabs>
        <w:spacing w:after="0" w:line="260" w:lineRule="exact"/>
        <w:ind w:left="567"/>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20 mg/100 mg: kiekvienoje kietojoje kapsulėje yra 20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kalcio druskos pavidalu) ir 100 mg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w:t>
      </w:r>
    </w:p>
    <w:p w14:paraId="37186632" w14:textId="77777777" w:rsidR="00776D3E" w:rsidRPr="00776D3E" w:rsidRDefault="00776D3E" w:rsidP="00776D3E">
      <w:pPr>
        <w:tabs>
          <w:tab w:val="left" w:pos="567"/>
        </w:tabs>
        <w:spacing w:after="0" w:line="260" w:lineRule="exact"/>
        <w:ind w:left="567" w:right="-2"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Pagalbinės medžiagos yra:</w:t>
      </w:r>
    </w:p>
    <w:p w14:paraId="3E154F13"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p>
    <w:p w14:paraId="52876D9C" w14:textId="25FEF45C"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 xml:space="preserve">Plėvele dengta tabletė su </w:t>
      </w:r>
      <w:proofErr w:type="spellStart"/>
      <w:r w:rsidRPr="00776D3E">
        <w:rPr>
          <w:rFonts w:ascii="Times New Roman" w:eastAsia="Times New Roman" w:hAnsi="Times New Roman" w:cs="Times New Roman"/>
          <w:i/>
          <w:kern w:val="0"/>
          <w:sz w:val="22"/>
          <w:szCs w:val="22"/>
          <w14:ligatures w14:val="none"/>
        </w:rPr>
        <w:t>rozuvastatinu</w:t>
      </w:r>
      <w:proofErr w:type="spellEnd"/>
    </w:p>
    <w:p w14:paraId="3084CE1E" w14:textId="77777777" w:rsidR="00776D3E" w:rsidRPr="00776D3E" w:rsidRDefault="00776D3E" w:rsidP="00776D3E">
      <w:pPr>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Tabletės šerdis</w:t>
      </w:r>
    </w:p>
    <w:p w14:paraId="71E42392"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Laktozė </w:t>
      </w:r>
      <w:proofErr w:type="spellStart"/>
      <w:r w:rsidRPr="00776D3E">
        <w:rPr>
          <w:rFonts w:ascii="Times New Roman" w:eastAsia="Times New Roman" w:hAnsi="Times New Roman" w:cs="Times New Roman"/>
          <w:kern w:val="0"/>
          <w:sz w:val="22"/>
          <w:szCs w:val="22"/>
          <w14:ligatures w14:val="none"/>
        </w:rPr>
        <w:t>monohidratas</w:t>
      </w:r>
      <w:proofErr w:type="spellEnd"/>
      <w:r w:rsidRPr="00776D3E">
        <w:rPr>
          <w:rFonts w:ascii="Times New Roman" w:eastAsia="Times New Roman" w:hAnsi="Times New Roman" w:cs="Times New Roman"/>
          <w:kern w:val="0"/>
          <w:sz w:val="22"/>
          <w:szCs w:val="22"/>
          <w14:ligatures w14:val="none"/>
        </w:rPr>
        <w:t xml:space="preserve"> (žr. 2 skyrių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sudėtyje yra laktozės“)</w:t>
      </w:r>
    </w:p>
    <w:p w14:paraId="58358D9A"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Mikrokristalinė</w:t>
      </w:r>
      <w:proofErr w:type="spellEnd"/>
      <w:r w:rsidRPr="00776D3E">
        <w:rPr>
          <w:rFonts w:ascii="Times New Roman" w:eastAsia="Times New Roman" w:hAnsi="Times New Roman" w:cs="Times New Roman"/>
          <w:kern w:val="0"/>
          <w:sz w:val="22"/>
          <w:szCs w:val="22"/>
          <w14:ligatures w14:val="none"/>
        </w:rPr>
        <w:t xml:space="preserve"> celiuliozė</w:t>
      </w:r>
    </w:p>
    <w:p w14:paraId="198626A3" w14:textId="45B247FB"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Sunkusis magnio oksidas</w:t>
      </w:r>
    </w:p>
    <w:p w14:paraId="4A84FEF3"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Krospovidonas</w:t>
      </w:r>
      <w:proofErr w:type="spellEnd"/>
      <w:r w:rsidRPr="00776D3E">
        <w:rPr>
          <w:rFonts w:ascii="Times New Roman" w:eastAsia="Times New Roman" w:hAnsi="Times New Roman" w:cs="Times New Roman"/>
          <w:kern w:val="0"/>
          <w:sz w:val="22"/>
          <w:szCs w:val="22"/>
          <w14:ligatures w14:val="none"/>
        </w:rPr>
        <w:t xml:space="preserve"> (A tipas)</w:t>
      </w:r>
    </w:p>
    <w:p w14:paraId="6B3591E8" w14:textId="6C7B7092"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Bevandenis koloidinis silicio dioksidas</w:t>
      </w:r>
    </w:p>
    <w:p w14:paraId="012B6520"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Magnio </w:t>
      </w:r>
      <w:proofErr w:type="spellStart"/>
      <w:r w:rsidRPr="00776D3E">
        <w:rPr>
          <w:rFonts w:ascii="Times New Roman" w:eastAsia="Times New Roman" w:hAnsi="Times New Roman" w:cs="Times New Roman"/>
          <w:kern w:val="0"/>
          <w:sz w:val="22"/>
          <w:szCs w:val="22"/>
          <w14:ligatures w14:val="none"/>
        </w:rPr>
        <w:t>stearatas</w:t>
      </w:r>
      <w:proofErr w:type="spellEnd"/>
    </w:p>
    <w:p w14:paraId="78D3293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57E0B304" w14:textId="52DCC9A4" w:rsidR="00776D3E" w:rsidRPr="00776D3E" w:rsidRDefault="00776D3E" w:rsidP="00776D3E">
      <w:pPr>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Plėvelė</w:t>
      </w:r>
    </w:p>
    <w:p w14:paraId="624080E2"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Polivinilo alkoholis</w:t>
      </w:r>
    </w:p>
    <w:p w14:paraId="5F9D5589"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Titano dioksidas (E171)</w:t>
      </w:r>
    </w:p>
    <w:p w14:paraId="31E7572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Talkas</w:t>
      </w:r>
    </w:p>
    <w:p w14:paraId="1306C8E9"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Geltonasis geležies oksidas (E172)</w:t>
      </w:r>
    </w:p>
    <w:p w14:paraId="06565B67" w14:textId="3856AF5D"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Sojų </w:t>
      </w:r>
      <w:proofErr w:type="spellStart"/>
      <w:r w:rsidRPr="00776D3E">
        <w:rPr>
          <w:rFonts w:ascii="Times New Roman" w:eastAsia="Times New Roman" w:hAnsi="Times New Roman" w:cs="Times New Roman"/>
          <w:kern w:val="0"/>
          <w:sz w:val="22"/>
          <w:szCs w:val="22"/>
          <w14:ligatures w14:val="none"/>
        </w:rPr>
        <w:t>lecitinas</w:t>
      </w:r>
      <w:proofErr w:type="spellEnd"/>
      <w:r w:rsidRPr="00776D3E">
        <w:rPr>
          <w:rFonts w:ascii="Times New Roman" w:eastAsia="Times New Roman" w:hAnsi="Times New Roman" w:cs="Times New Roman"/>
          <w:kern w:val="0"/>
          <w:sz w:val="22"/>
          <w:szCs w:val="22"/>
          <w14:ligatures w14:val="none"/>
        </w:rPr>
        <w:t xml:space="preserve"> (žr. 2 skyrių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sudėtyje yra sojų </w:t>
      </w:r>
      <w:proofErr w:type="spellStart"/>
      <w:r w:rsidRPr="00776D3E">
        <w:rPr>
          <w:rFonts w:ascii="Times New Roman" w:eastAsia="Times New Roman" w:hAnsi="Times New Roman" w:cs="Times New Roman"/>
          <w:kern w:val="0"/>
          <w:sz w:val="22"/>
          <w:szCs w:val="22"/>
          <w14:ligatures w14:val="none"/>
        </w:rPr>
        <w:t>lecitino</w:t>
      </w:r>
      <w:proofErr w:type="spellEnd"/>
      <w:r w:rsidRPr="00776D3E">
        <w:rPr>
          <w:rFonts w:ascii="Times New Roman" w:eastAsia="Times New Roman" w:hAnsi="Times New Roman" w:cs="Times New Roman"/>
          <w:kern w:val="0"/>
          <w:sz w:val="22"/>
          <w:szCs w:val="22"/>
          <w14:ligatures w14:val="none"/>
        </w:rPr>
        <w:t>“)</w:t>
      </w:r>
    </w:p>
    <w:p w14:paraId="39FD403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Raudonasis geležies oksidas (E172)</w:t>
      </w:r>
    </w:p>
    <w:p w14:paraId="4394F72A"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Ksantano</w:t>
      </w:r>
      <w:proofErr w:type="spellEnd"/>
      <w:r w:rsidRPr="00776D3E">
        <w:rPr>
          <w:rFonts w:ascii="Times New Roman" w:eastAsia="Times New Roman" w:hAnsi="Times New Roman" w:cs="Times New Roman"/>
          <w:kern w:val="0"/>
          <w:sz w:val="22"/>
          <w:szCs w:val="22"/>
          <w14:ligatures w14:val="none"/>
        </w:rPr>
        <w:t xml:space="preserve"> derva</w:t>
      </w:r>
    </w:p>
    <w:p w14:paraId="44DACBCB"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Juodasis geležies oksidas (E172)</w:t>
      </w:r>
    </w:p>
    <w:p w14:paraId="18C8F3CE"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703DDD21"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 xml:space="preserve">Tabletė su </w:t>
      </w:r>
      <w:proofErr w:type="spellStart"/>
      <w:r w:rsidRPr="00776D3E">
        <w:rPr>
          <w:rFonts w:ascii="Times New Roman" w:eastAsia="Times New Roman" w:hAnsi="Times New Roman" w:cs="Times New Roman"/>
          <w:i/>
          <w:kern w:val="0"/>
          <w:sz w:val="22"/>
          <w:szCs w:val="22"/>
          <w14:ligatures w14:val="none"/>
        </w:rPr>
        <w:t>acetilsalicilo</w:t>
      </w:r>
      <w:proofErr w:type="spellEnd"/>
      <w:r w:rsidRPr="00776D3E">
        <w:rPr>
          <w:rFonts w:ascii="Times New Roman" w:eastAsia="Times New Roman" w:hAnsi="Times New Roman" w:cs="Times New Roman"/>
          <w:i/>
          <w:kern w:val="0"/>
          <w:sz w:val="22"/>
          <w:szCs w:val="22"/>
          <w14:ligatures w14:val="none"/>
        </w:rPr>
        <w:t xml:space="preserve"> rūgštimi</w:t>
      </w:r>
    </w:p>
    <w:p w14:paraId="10593D2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Mikrokristalinė</w:t>
      </w:r>
      <w:proofErr w:type="spellEnd"/>
      <w:r w:rsidRPr="00776D3E">
        <w:rPr>
          <w:rFonts w:ascii="Times New Roman" w:eastAsia="Times New Roman" w:hAnsi="Times New Roman" w:cs="Times New Roman"/>
          <w:kern w:val="0"/>
          <w:sz w:val="22"/>
          <w:szCs w:val="22"/>
          <w14:ligatures w14:val="none"/>
        </w:rPr>
        <w:t xml:space="preserve"> celiuliozė</w:t>
      </w:r>
    </w:p>
    <w:p w14:paraId="4A8B552F"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Kukurūzų krakmolas</w:t>
      </w:r>
    </w:p>
    <w:p w14:paraId="5E4FD45F" w14:textId="1DB622B2"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Bevandenis koloidinis silicio dioksidas</w:t>
      </w:r>
    </w:p>
    <w:p w14:paraId="37933AB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Stearino rūgštis</w:t>
      </w:r>
    </w:p>
    <w:p w14:paraId="26408880"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14C1604F"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Kapsulės apvalkalas</w:t>
      </w:r>
    </w:p>
    <w:p w14:paraId="599866F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Želatina</w:t>
      </w:r>
    </w:p>
    <w:p w14:paraId="46B2779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Titano dioksidas (E171)</w:t>
      </w:r>
    </w:p>
    <w:p w14:paraId="47A259E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Indigotinas</w:t>
      </w:r>
      <w:proofErr w:type="spellEnd"/>
      <w:r w:rsidRPr="00776D3E">
        <w:rPr>
          <w:rFonts w:ascii="Times New Roman" w:eastAsia="Times New Roman" w:hAnsi="Times New Roman" w:cs="Times New Roman"/>
          <w:kern w:val="0"/>
          <w:sz w:val="22"/>
          <w:szCs w:val="22"/>
          <w14:ligatures w14:val="none"/>
        </w:rPr>
        <w:t xml:space="preserve"> (E132)</w:t>
      </w:r>
    </w:p>
    <w:p w14:paraId="3A5FFDC3"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Geltonasis geležies oksidas (E172)</w:t>
      </w:r>
    </w:p>
    <w:p w14:paraId="0F96EB93"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2BD80FB0"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Juodojo rašalo sudėtis</w:t>
      </w:r>
    </w:p>
    <w:p w14:paraId="1ADEB000"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Šelakas</w:t>
      </w:r>
      <w:proofErr w:type="spellEnd"/>
    </w:p>
    <w:p w14:paraId="6C12BA6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Propilenglikolis</w:t>
      </w:r>
      <w:proofErr w:type="spellEnd"/>
    </w:p>
    <w:p w14:paraId="2585E96C" w14:textId="2B0C8678"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Koncentruotas amoniako tirpalas</w:t>
      </w:r>
    </w:p>
    <w:p w14:paraId="1D588C3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Juodasis geležies oksidas (E172)</w:t>
      </w:r>
    </w:p>
    <w:p w14:paraId="69079B0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Kalio hidroksidas</w:t>
      </w:r>
    </w:p>
    <w:p w14:paraId="63D34A36"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BD2DE52"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bCs/>
          <w:kern w:val="0"/>
          <w:sz w:val="22"/>
          <w:szCs w:val="22"/>
          <w:lang w:eastAsia="x-none"/>
          <w14:ligatures w14:val="none"/>
        </w:rPr>
        <w:lastRenderedPageBreak/>
        <w:t>Roscly</w:t>
      </w:r>
      <w:proofErr w:type="spellEnd"/>
      <w:r w:rsidRPr="00776D3E">
        <w:rPr>
          <w:rFonts w:ascii="Times New Roman" w:eastAsia="Times New Roman" w:hAnsi="Times New Roman" w:cs="Times New Roman"/>
          <w:b/>
          <w:bCs/>
          <w:kern w:val="0"/>
          <w:sz w:val="22"/>
          <w:szCs w:val="22"/>
          <w:lang w:eastAsia="x-none"/>
          <w14:ligatures w14:val="none"/>
        </w:rPr>
        <w:t xml:space="preserve"> išvaizda ir kiekis pakuotėje</w:t>
      </w:r>
    </w:p>
    <w:p w14:paraId="23A7CE6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7A6EEE1" w14:textId="0C8D3FF6"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10 mg/100 mg: 1 dydžio kietoji želatininė kapsulė, kurios korpusas baltos neskaidrios spalvos su juodu užrašu „ASA 100“ ir šviesiai žalios spalvos neskaidriu dangteliu su juodu užrašu „RSV 10“. Kiekvienoje kapsulėje yra viena baltos arba beveik baltos spalvos abipus išgaubta ovali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tabletė ir viena plėvele dengta rudos spalvos abipus išgaubta apvali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tabletė.</w:t>
      </w:r>
    </w:p>
    <w:p w14:paraId="5A27324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CC100CC" w14:textId="43B66152"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20 mg/100 mg: 0 dydžio kietoji želatininė kapsulė, kurios korpusas baltos neskaidrios spalvos su juodu užrašu „ASA 100“ ir žaliu neskaidrios spalvos dangteliu su juodu užrašu „RSV 20“. Kiekvienoje kapsulėje yra viena baltos arba beveik baltos spalvos abipus išgaubta ovali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tabletė ir dvi plėvele dengtos rudos spalvos abipus išgaubtos apvalios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tabletės.</w:t>
      </w:r>
    </w:p>
    <w:p w14:paraId="034869A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C08FEF6" w14:textId="3BF022BE"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tiekiamas lizdinėse plokštelėse, kuriose yra 20, 28, 30, 56, 60, 90 arba 100 kietųjų kapsulių.</w:t>
      </w:r>
    </w:p>
    <w:p w14:paraId="5029E30F"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71F8900D"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Gali būti tiekiamos ne visų dydžių pakuotės.</w:t>
      </w:r>
    </w:p>
    <w:p w14:paraId="67BB3CEE"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51D5A32"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Registruotojas ir gamintojas</w:t>
      </w:r>
    </w:p>
    <w:p w14:paraId="2219DA93"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 xml:space="preserve">Registruotojas </w:t>
      </w:r>
    </w:p>
    <w:p w14:paraId="54E30BE6"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Teva</w:t>
      </w:r>
      <w:proofErr w:type="spellEnd"/>
      <w:r w:rsidRPr="00776D3E">
        <w:rPr>
          <w:rFonts w:ascii="Times New Roman" w:eastAsia="Times New Roman" w:hAnsi="Times New Roman" w:cs="Times New Roman"/>
          <w:color w:val="222222"/>
          <w:kern w:val="0"/>
          <w:sz w:val="22"/>
          <w:szCs w:val="22"/>
          <w14:ligatures w14:val="none"/>
        </w:rPr>
        <w:t xml:space="preserve"> B.V.</w:t>
      </w:r>
    </w:p>
    <w:p w14:paraId="254C4FDF"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Swensweg</w:t>
      </w:r>
      <w:proofErr w:type="spellEnd"/>
      <w:r w:rsidRPr="00776D3E">
        <w:rPr>
          <w:rFonts w:ascii="Times New Roman" w:eastAsia="Times New Roman" w:hAnsi="Times New Roman" w:cs="Times New Roman"/>
          <w:color w:val="222222"/>
          <w:kern w:val="0"/>
          <w:sz w:val="22"/>
          <w:szCs w:val="22"/>
          <w14:ligatures w14:val="none"/>
        </w:rPr>
        <w:t xml:space="preserve"> 5</w:t>
      </w:r>
    </w:p>
    <w:p w14:paraId="7BA0E544"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 xml:space="preserve">2031GA </w:t>
      </w:r>
      <w:proofErr w:type="spellStart"/>
      <w:r w:rsidRPr="00776D3E">
        <w:rPr>
          <w:rFonts w:ascii="Times New Roman" w:eastAsia="Times New Roman" w:hAnsi="Times New Roman" w:cs="Times New Roman"/>
          <w:color w:val="222222"/>
          <w:kern w:val="0"/>
          <w:sz w:val="22"/>
          <w:szCs w:val="22"/>
          <w14:ligatures w14:val="none"/>
        </w:rPr>
        <w:t>Haarlem</w:t>
      </w:r>
      <w:proofErr w:type="spellEnd"/>
    </w:p>
    <w:p w14:paraId="668857F0"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Nyderlandai</w:t>
      </w:r>
    </w:p>
    <w:p w14:paraId="17A2844E"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0BA7050" w14:textId="77777777" w:rsidR="00776D3E" w:rsidRPr="00776D3E" w:rsidRDefault="00776D3E" w:rsidP="00776D3E">
      <w:pPr>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kern w:val="0"/>
          <w:sz w:val="22"/>
          <w:szCs w:val="22"/>
          <w14:ligatures w14:val="none"/>
        </w:rPr>
        <w:t>Gamintojas</w:t>
      </w:r>
    </w:p>
    <w:p w14:paraId="1B738DF3"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Adamed</w:t>
      </w:r>
      <w:proofErr w:type="spellEnd"/>
      <w:r w:rsidRPr="00776D3E">
        <w:rPr>
          <w:rFonts w:ascii="Times New Roman" w:eastAsia="Times New Roman" w:hAnsi="Times New Roman" w:cs="Times New Roman"/>
          <w:color w:val="222222"/>
          <w:kern w:val="0"/>
          <w:sz w:val="22"/>
          <w:szCs w:val="22"/>
          <w14:ligatures w14:val="none"/>
        </w:rPr>
        <w:t xml:space="preserve"> Pharma S.A.</w:t>
      </w:r>
    </w:p>
    <w:p w14:paraId="3B19516F"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ul</w:t>
      </w:r>
      <w:proofErr w:type="spellEnd"/>
      <w:r w:rsidRPr="00776D3E">
        <w:rPr>
          <w:rFonts w:ascii="Times New Roman" w:eastAsia="Times New Roman" w:hAnsi="Times New Roman" w:cs="Times New Roman"/>
          <w:color w:val="222222"/>
          <w:kern w:val="0"/>
          <w:sz w:val="22"/>
          <w:szCs w:val="22"/>
          <w14:ligatures w14:val="none"/>
        </w:rPr>
        <w:t xml:space="preserve">. </w:t>
      </w:r>
      <w:proofErr w:type="spellStart"/>
      <w:r w:rsidRPr="00776D3E">
        <w:rPr>
          <w:rFonts w:ascii="Times New Roman" w:eastAsia="Times New Roman" w:hAnsi="Times New Roman" w:cs="Times New Roman"/>
          <w:color w:val="222222"/>
          <w:kern w:val="0"/>
          <w:sz w:val="22"/>
          <w:szCs w:val="22"/>
          <w14:ligatures w14:val="none"/>
        </w:rPr>
        <w:t>Marszałka</w:t>
      </w:r>
      <w:proofErr w:type="spellEnd"/>
      <w:r w:rsidRPr="00776D3E">
        <w:rPr>
          <w:rFonts w:ascii="Times New Roman" w:eastAsia="Times New Roman" w:hAnsi="Times New Roman" w:cs="Times New Roman"/>
          <w:color w:val="222222"/>
          <w:kern w:val="0"/>
          <w:sz w:val="22"/>
          <w:szCs w:val="22"/>
          <w14:ligatures w14:val="none"/>
        </w:rPr>
        <w:t xml:space="preserve"> </w:t>
      </w:r>
      <w:proofErr w:type="spellStart"/>
      <w:r w:rsidRPr="00776D3E">
        <w:rPr>
          <w:rFonts w:ascii="Times New Roman" w:eastAsia="Times New Roman" w:hAnsi="Times New Roman" w:cs="Times New Roman"/>
          <w:color w:val="222222"/>
          <w:kern w:val="0"/>
          <w:sz w:val="22"/>
          <w:szCs w:val="22"/>
          <w14:ligatures w14:val="none"/>
        </w:rPr>
        <w:t>Józefa</w:t>
      </w:r>
      <w:proofErr w:type="spellEnd"/>
    </w:p>
    <w:p w14:paraId="5555E4F7"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Piłsudskiego</w:t>
      </w:r>
      <w:proofErr w:type="spellEnd"/>
      <w:r w:rsidRPr="00776D3E">
        <w:rPr>
          <w:rFonts w:ascii="Times New Roman" w:eastAsia="Times New Roman" w:hAnsi="Times New Roman" w:cs="Times New Roman"/>
          <w:color w:val="222222"/>
          <w:kern w:val="0"/>
          <w:sz w:val="22"/>
          <w:szCs w:val="22"/>
          <w14:ligatures w14:val="none"/>
        </w:rPr>
        <w:t xml:space="preserve"> 5</w:t>
      </w:r>
    </w:p>
    <w:p w14:paraId="5B3DC92C"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 xml:space="preserve">95-200 </w:t>
      </w:r>
      <w:proofErr w:type="spellStart"/>
      <w:r w:rsidRPr="00776D3E">
        <w:rPr>
          <w:rFonts w:ascii="Times New Roman" w:eastAsia="Times New Roman" w:hAnsi="Times New Roman" w:cs="Times New Roman"/>
          <w:color w:val="222222"/>
          <w:kern w:val="0"/>
          <w:sz w:val="22"/>
          <w:szCs w:val="22"/>
          <w14:ligatures w14:val="none"/>
        </w:rPr>
        <w:t>Pabianice</w:t>
      </w:r>
      <w:proofErr w:type="spellEnd"/>
    </w:p>
    <w:p w14:paraId="6C5B76F9"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Lenkija</w:t>
      </w:r>
    </w:p>
    <w:p w14:paraId="0BF00E12"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3587354" w14:textId="77777777" w:rsidR="00776D3E" w:rsidRPr="00776D3E" w:rsidRDefault="00776D3E" w:rsidP="00776D3E">
      <w:pPr>
        <w:tabs>
          <w:tab w:val="left" w:pos="567"/>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Jeigu apie šį vaistą norite sužinoti daugiau, kreipkitės į vietinį registruotojo atstovą:</w:t>
      </w:r>
    </w:p>
    <w:p w14:paraId="434D062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CF0E4B2"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UAB </w:t>
      </w:r>
      <w:proofErr w:type="spellStart"/>
      <w:r w:rsidRPr="00776D3E">
        <w:rPr>
          <w:rFonts w:ascii="Times New Roman" w:eastAsia="Times New Roman" w:hAnsi="Times New Roman" w:cs="Times New Roman"/>
          <w:kern w:val="0"/>
          <w:sz w:val="22"/>
          <w:szCs w:val="22"/>
          <w14:ligatures w14:val="none"/>
        </w:rPr>
        <w:t>Teva</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Baltics</w:t>
      </w:r>
      <w:proofErr w:type="spellEnd"/>
    </w:p>
    <w:p w14:paraId="4082702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Molėtų pl. 5</w:t>
      </w:r>
    </w:p>
    <w:p w14:paraId="6715932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LT-08409 Vilnius</w:t>
      </w:r>
    </w:p>
    <w:p w14:paraId="41BB6390"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Tel.: +370 5 266 02 03</w:t>
      </w:r>
    </w:p>
    <w:p w14:paraId="4CE752B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615D3AA7" w14:textId="77777777" w:rsidR="00776D3E" w:rsidRPr="00776D3E" w:rsidRDefault="00776D3E" w:rsidP="00776D3E">
      <w:pPr>
        <w:numPr>
          <w:ilvl w:val="12"/>
          <w:numId w:val="0"/>
        </w:numPr>
        <w:tabs>
          <w:tab w:val="left" w:pos="567"/>
        </w:tabs>
        <w:spacing w:after="0" w:line="260" w:lineRule="exact"/>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Šis vaistas Europos ekonominės erdvės valstybėse narėse  ir Jungtinėje Karalystėje (Šiaurės Airijoje) registruotas tokiais pavadinimais:</w:t>
      </w:r>
    </w:p>
    <w:tbl>
      <w:tblPr>
        <w:tblStyle w:val="Lentelstinklelis"/>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55"/>
      </w:tblGrid>
      <w:tr w:rsidR="00776D3E" w:rsidRPr="00776D3E" w14:paraId="04C19FC5" w14:textId="77777777" w:rsidTr="003B4505">
        <w:tc>
          <w:tcPr>
            <w:tcW w:w="1843" w:type="dxa"/>
          </w:tcPr>
          <w:p w14:paraId="50A00264" w14:textId="77777777" w:rsidR="00776D3E" w:rsidRPr="00776D3E" w:rsidRDefault="00776D3E" w:rsidP="00776D3E">
            <w:pPr>
              <w:tabs>
                <w:tab w:val="left" w:pos="0"/>
              </w:tabs>
              <w:spacing w:line="260" w:lineRule="exact"/>
              <w:rPr>
                <w:sz w:val="22"/>
                <w:szCs w:val="22"/>
              </w:rPr>
            </w:pPr>
            <w:r w:rsidRPr="00776D3E">
              <w:rPr>
                <w:sz w:val="22"/>
                <w:szCs w:val="22"/>
              </w:rPr>
              <w:t>Lenkija</w:t>
            </w:r>
          </w:p>
        </w:tc>
        <w:tc>
          <w:tcPr>
            <w:tcW w:w="7655" w:type="dxa"/>
          </w:tcPr>
          <w:p w14:paraId="25889B7C"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Rosuvastatin</w:t>
            </w:r>
            <w:proofErr w:type="spellEnd"/>
            <w:r w:rsidRPr="00776D3E">
              <w:rPr>
                <w:sz w:val="22"/>
                <w:szCs w:val="22"/>
              </w:rPr>
              <w:t>/</w:t>
            </w:r>
            <w:proofErr w:type="spellStart"/>
            <w:r w:rsidRPr="00776D3E">
              <w:rPr>
                <w:sz w:val="22"/>
                <w:szCs w:val="22"/>
              </w:rPr>
              <w:t>Acetylsalicylic</w:t>
            </w:r>
            <w:proofErr w:type="spellEnd"/>
            <w:r w:rsidRPr="00776D3E">
              <w:rPr>
                <w:sz w:val="22"/>
                <w:szCs w:val="22"/>
              </w:rPr>
              <w:t xml:space="preserve"> </w:t>
            </w:r>
            <w:proofErr w:type="spellStart"/>
            <w:r w:rsidRPr="00776D3E">
              <w:rPr>
                <w:sz w:val="22"/>
                <w:szCs w:val="22"/>
              </w:rPr>
              <w:t>acid</w:t>
            </w:r>
            <w:proofErr w:type="spellEnd"/>
            <w:r w:rsidRPr="00776D3E">
              <w:rPr>
                <w:sz w:val="22"/>
                <w:szCs w:val="22"/>
              </w:rPr>
              <w:t xml:space="preserve"> </w:t>
            </w:r>
            <w:proofErr w:type="spellStart"/>
            <w:r w:rsidRPr="00776D3E">
              <w:rPr>
                <w:sz w:val="22"/>
                <w:szCs w:val="22"/>
              </w:rPr>
              <w:t>Teva</w:t>
            </w:r>
            <w:proofErr w:type="spellEnd"/>
          </w:p>
        </w:tc>
      </w:tr>
      <w:tr w:rsidR="00776D3E" w:rsidRPr="00776D3E" w14:paraId="51604553" w14:textId="77777777" w:rsidTr="003B4505">
        <w:tc>
          <w:tcPr>
            <w:tcW w:w="1843" w:type="dxa"/>
          </w:tcPr>
          <w:p w14:paraId="131AF321" w14:textId="77777777" w:rsidR="00776D3E" w:rsidRPr="00776D3E" w:rsidRDefault="00776D3E" w:rsidP="00776D3E">
            <w:pPr>
              <w:tabs>
                <w:tab w:val="left" w:pos="567"/>
              </w:tabs>
              <w:spacing w:line="260" w:lineRule="exact"/>
              <w:rPr>
                <w:sz w:val="22"/>
                <w:szCs w:val="22"/>
              </w:rPr>
            </w:pPr>
            <w:r w:rsidRPr="00776D3E">
              <w:rPr>
                <w:sz w:val="22"/>
                <w:szCs w:val="22"/>
              </w:rPr>
              <w:t>Bulgarija</w:t>
            </w:r>
          </w:p>
        </w:tc>
        <w:tc>
          <w:tcPr>
            <w:tcW w:w="7655" w:type="dxa"/>
          </w:tcPr>
          <w:p w14:paraId="0BEDF310"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Тинтарос</w:t>
            </w:r>
            <w:proofErr w:type="spellEnd"/>
            <w:r w:rsidRPr="00776D3E">
              <w:rPr>
                <w:sz w:val="22"/>
                <w:szCs w:val="22"/>
              </w:rPr>
              <w:t xml:space="preserve"> АСА 10 mg/100 mg </w:t>
            </w:r>
            <w:proofErr w:type="spellStart"/>
            <w:r w:rsidRPr="00776D3E">
              <w:rPr>
                <w:sz w:val="22"/>
                <w:szCs w:val="22"/>
              </w:rPr>
              <w:t>твърди</w:t>
            </w:r>
            <w:proofErr w:type="spellEnd"/>
            <w:r w:rsidRPr="00776D3E">
              <w:rPr>
                <w:sz w:val="22"/>
                <w:szCs w:val="22"/>
              </w:rPr>
              <w:t xml:space="preserve"> </w:t>
            </w:r>
            <w:proofErr w:type="spellStart"/>
            <w:r w:rsidRPr="00776D3E">
              <w:rPr>
                <w:sz w:val="22"/>
                <w:szCs w:val="22"/>
              </w:rPr>
              <w:t>капсули</w:t>
            </w:r>
            <w:proofErr w:type="spellEnd"/>
          </w:p>
          <w:p w14:paraId="42925786"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Tintaros</w:t>
            </w:r>
            <w:proofErr w:type="spellEnd"/>
            <w:r w:rsidRPr="00776D3E">
              <w:rPr>
                <w:sz w:val="22"/>
                <w:szCs w:val="22"/>
              </w:rPr>
              <w:t xml:space="preserve"> ASA 10 mg/100 mg </w:t>
            </w:r>
            <w:proofErr w:type="spellStart"/>
            <w:r w:rsidRPr="00776D3E">
              <w:rPr>
                <w:sz w:val="22"/>
                <w:szCs w:val="22"/>
              </w:rPr>
              <w:t>hard</w:t>
            </w:r>
            <w:proofErr w:type="spellEnd"/>
            <w:r w:rsidRPr="00776D3E">
              <w:rPr>
                <w:sz w:val="22"/>
                <w:szCs w:val="22"/>
              </w:rPr>
              <w:t xml:space="preserve"> </w:t>
            </w:r>
            <w:proofErr w:type="spellStart"/>
            <w:r w:rsidRPr="00776D3E">
              <w:rPr>
                <w:sz w:val="22"/>
                <w:szCs w:val="22"/>
              </w:rPr>
              <w:t>capsules</w:t>
            </w:r>
            <w:proofErr w:type="spellEnd"/>
          </w:p>
          <w:p w14:paraId="033477B1"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Тинтарос</w:t>
            </w:r>
            <w:proofErr w:type="spellEnd"/>
            <w:r w:rsidRPr="00776D3E">
              <w:rPr>
                <w:sz w:val="22"/>
                <w:szCs w:val="22"/>
              </w:rPr>
              <w:t xml:space="preserve"> АСА 20 mg/100 mg </w:t>
            </w:r>
            <w:proofErr w:type="spellStart"/>
            <w:r w:rsidRPr="00776D3E">
              <w:rPr>
                <w:sz w:val="22"/>
                <w:szCs w:val="22"/>
              </w:rPr>
              <w:t>твърди</w:t>
            </w:r>
            <w:proofErr w:type="spellEnd"/>
            <w:r w:rsidRPr="00776D3E">
              <w:rPr>
                <w:sz w:val="22"/>
                <w:szCs w:val="22"/>
              </w:rPr>
              <w:t xml:space="preserve"> </w:t>
            </w:r>
            <w:proofErr w:type="spellStart"/>
            <w:r w:rsidRPr="00776D3E">
              <w:rPr>
                <w:sz w:val="22"/>
                <w:szCs w:val="22"/>
              </w:rPr>
              <w:t>капсули</w:t>
            </w:r>
            <w:proofErr w:type="spellEnd"/>
          </w:p>
          <w:p w14:paraId="0EE063C5"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Tintaros</w:t>
            </w:r>
            <w:proofErr w:type="spellEnd"/>
            <w:r w:rsidRPr="00776D3E">
              <w:rPr>
                <w:sz w:val="22"/>
                <w:szCs w:val="22"/>
              </w:rPr>
              <w:t xml:space="preserve"> ASA 20 mg/100 mg </w:t>
            </w:r>
            <w:proofErr w:type="spellStart"/>
            <w:r w:rsidRPr="00776D3E">
              <w:rPr>
                <w:sz w:val="22"/>
                <w:szCs w:val="22"/>
              </w:rPr>
              <w:t>hard</w:t>
            </w:r>
            <w:proofErr w:type="spellEnd"/>
            <w:r w:rsidRPr="00776D3E">
              <w:rPr>
                <w:sz w:val="22"/>
                <w:szCs w:val="22"/>
              </w:rPr>
              <w:t xml:space="preserve"> </w:t>
            </w:r>
            <w:proofErr w:type="spellStart"/>
            <w:r w:rsidRPr="00776D3E">
              <w:rPr>
                <w:sz w:val="22"/>
                <w:szCs w:val="22"/>
              </w:rPr>
              <w:t>capsules</w:t>
            </w:r>
            <w:proofErr w:type="spellEnd"/>
          </w:p>
        </w:tc>
      </w:tr>
      <w:tr w:rsidR="00776D3E" w:rsidRPr="00776D3E" w14:paraId="0D7F02E7" w14:textId="77777777" w:rsidTr="003B4505">
        <w:tc>
          <w:tcPr>
            <w:tcW w:w="1843" w:type="dxa"/>
          </w:tcPr>
          <w:p w14:paraId="755059F0" w14:textId="77777777" w:rsidR="00776D3E" w:rsidRPr="00776D3E" w:rsidRDefault="00776D3E" w:rsidP="00776D3E">
            <w:pPr>
              <w:tabs>
                <w:tab w:val="left" w:pos="567"/>
              </w:tabs>
              <w:spacing w:line="260" w:lineRule="exact"/>
              <w:rPr>
                <w:sz w:val="22"/>
                <w:szCs w:val="22"/>
              </w:rPr>
            </w:pPr>
            <w:r w:rsidRPr="00776D3E">
              <w:rPr>
                <w:sz w:val="22"/>
                <w:szCs w:val="22"/>
              </w:rPr>
              <w:t>Ispanija</w:t>
            </w:r>
          </w:p>
        </w:tc>
        <w:tc>
          <w:tcPr>
            <w:tcW w:w="7655" w:type="dxa"/>
          </w:tcPr>
          <w:p w14:paraId="269755C2"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Aspifox</w:t>
            </w:r>
            <w:proofErr w:type="spellEnd"/>
            <w:r w:rsidRPr="00776D3E">
              <w:rPr>
                <w:sz w:val="22"/>
                <w:szCs w:val="22"/>
              </w:rPr>
              <w:t xml:space="preserve"> 5 mg / 100 mg </w:t>
            </w:r>
            <w:proofErr w:type="spellStart"/>
            <w:r w:rsidRPr="00776D3E">
              <w:rPr>
                <w:sz w:val="22"/>
                <w:szCs w:val="22"/>
              </w:rPr>
              <w:t>cápsulas</w:t>
            </w:r>
            <w:proofErr w:type="spellEnd"/>
          </w:p>
          <w:p w14:paraId="16C1B9D6"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Aspifox</w:t>
            </w:r>
            <w:proofErr w:type="spellEnd"/>
            <w:r w:rsidRPr="00776D3E">
              <w:rPr>
                <w:sz w:val="22"/>
                <w:szCs w:val="22"/>
              </w:rPr>
              <w:t xml:space="preserve"> 10 mg / 100 mg </w:t>
            </w:r>
            <w:proofErr w:type="spellStart"/>
            <w:r w:rsidRPr="00776D3E">
              <w:rPr>
                <w:sz w:val="22"/>
                <w:szCs w:val="22"/>
              </w:rPr>
              <w:t>cápsulas</w:t>
            </w:r>
            <w:proofErr w:type="spellEnd"/>
          </w:p>
          <w:p w14:paraId="21030FB9"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Aspifox</w:t>
            </w:r>
            <w:proofErr w:type="spellEnd"/>
            <w:r w:rsidRPr="00776D3E">
              <w:rPr>
                <w:sz w:val="22"/>
                <w:szCs w:val="22"/>
              </w:rPr>
              <w:t xml:space="preserve"> 20 mg / 100 mg </w:t>
            </w:r>
            <w:proofErr w:type="spellStart"/>
            <w:r w:rsidRPr="00776D3E">
              <w:rPr>
                <w:sz w:val="22"/>
                <w:szCs w:val="22"/>
              </w:rPr>
              <w:t>cápsulas</w:t>
            </w:r>
            <w:proofErr w:type="spellEnd"/>
          </w:p>
        </w:tc>
      </w:tr>
      <w:tr w:rsidR="00776D3E" w:rsidRPr="00776D3E" w14:paraId="57C09151" w14:textId="77777777" w:rsidTr="003B4505">
        <w:tc>
          <w:tcPr>
            <w:tcW w:w="1843" w:type="dxa"/>
          </w:tcPr>
          <w:p w14:paraId="5C9F1176" w14:textId="77777777" w:rsidR="00776D3E" w:rsidRPr="00776D3E" w:rsidRDefault="00776D3E" w:rsidP="00776D3E">
            <w:pPr>
              <w:tabs>
                <w:tab w:val="left" w:pos="567"/>
              </w:tabs>
              <w:spacing w:line="260" w:lineRule="exact"/>
              <w:rPr>
                <w:sz w:val="22"/>
                <w:szCs w:val="22"/>
              </w:rPr>
            </w:pPr>
            <w:r w:rsidRPr="00776D3E">
              <w:rPr>
                <w:sz w:val="22"/>
                <w:szCs w:val="22"/>
              </w:rPr>
              <w:t>Portugalija</w:t>
            </w:r>
          </w:p>
        </w:tc>
        <w:tc>
          <w:tcPr>
            <w:tcW w:w="7655" w:type="dxa"/>
          </w:tcPr>
          <w:p w14:paraId="5D6DC8E3"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Aspifox</w:t>
            </w:r>
            <w:proofErr w:type="spellEnd"/>
          </w:p>
        </w:tc>
      </w:tr>
      <w:tr w:rsidR="00776D3E" w:rsidRPr="00776D3E" w14:paraId="34F8D8EE" w14:textId="77777777" w:rsidTr="003B4505">
        <w:tc>
          <w:tcPr>
            <w:tcW w:w="1843" w:type="dxa"/>
          </w:tcPr>
          <w:p w14:paraId="1193BD00" w14:textId="77777777" w:rsidR="00776D3E" w:rsidRPr="00776D3E" w:rsidRDefault="00776D3E" w:rsidP="00776D3E">
            <w:pPr>
              <w:tabs>
                <w:tab w:val="left" w:pos="567"/>
              </w:tabs>
              <w:spacing w:line="260" w:lineRule="exact"/>
              <w:rPr>
                <w:sz w:val="22"/>
                <w:szCs w:val="22"/>
              </w:rPr>
            </w:pPr>
            <w:r w:rsidRPr="00776D3E">
              <w:rPr>
                <w:sz w:val="22"/>
                <w:szCs w:val="22"/>
              </w:rPr>
              <w:t>Estija</w:t>
            </w:r>
          </w:p>
        </w:tc>
        <w:tc>
          <w:tcPr>
            <w:tcW w:w="7655" w:type="dxa"/>
          </w:tcPr>
          <w:p w14:paraId="6BC6640B"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Roscly</w:t>
            </w:r>
            <w:proofErr w:type="spellEnd"/>
          </w:p>
        </w:tc>
      </w:tr>
      <w:tr w:rsidR="00776D3E" w:rsidRPr="00776D3E" w14:paraId="3879DFB4" w14:textId="77777777" w:rsidTr="003B4505">
        <w:tc>
          <w:tcPr>
            <w:tcW w:w="1843" w:type="dxa"/>
          </w:tcPr>
          <w:p w14:paraId="49A701B2" w14:textId="77777777" w:rsidR="00776D3E" w:rsidRPr="00776D3E" w:rsidRDefault="00776D3E" w:rsidP="00776D3E">
            <w:pPr>
              <w:tabs>
                <w:tab w:val="left" w:pos="567"/>
              </w:tabs>
              <w:spacing w:line="260" w:lineRule="exact"/>
              <w:rPr>
                <w:sz w:val="22"/>
                <w:szCs w:val="22"/>
              </w:rPr>
            </w:pPr>
            <w:r w:rsidRPr="00776D3E">
              <w:rPr>
                <w:sz w:val="22"/>
                <w:szCs w:val="22"/>
              </w:rPr>
              <w:t>Latvija</w:t>
            </w:r>
          </w:p>
        </w:tc>
        <w:tc>
          <w:tcPr>
            <w:tcW w:w="7655" w:type="dxa"/>
          </w:tcPr>
          <w:p w14:paraId="26F8DE56"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Roscly</w:t>
            </w:r>
            <w:proofErr w:type="spellEnd"/>
            <w:r w:rsidRPr="00776D3E">
              <w:rPr>
                <w:sz w:val="22"/>
                <w:szCs w:val="22"/>
              </w:rPr>
              <w:t xml:space="preserve"> 10 mg /100 mg </w:t>
            </w:r>
            <w:proofErr w:type="spellStart"/>
            <w:r w:rsidRPr="00776D3E">
              <w:rPr>
                <w:sz w:val="22"/>
                <w:szCs w:val="22"/>
              </w:rPr>
              <w:t>cietās</w:t>
            </w:r>
            <w:proofErr w:type="spellEnd"/>
            <w:r w:rsidRPr="00776D3E">
              <w:rPr>
                <w:sz w:val="22"/>
                <w:szCs w:val="22"/>
              </w:rPr>
              <w:t xml:space="preserve"> </w:t>
            </w:r>
            <w:proofErr w:type="spellStart"/>
            <w:r w:rsidRPr="00776D3E">
              <w:rPr>
                <w:sz w:val="22"/>
                <w:szCs w:val="22"/>
              </w:rPr>
              <w:t>kapsulas</w:t>
            </w:r>
            <w:proofErr w:type="spellEnd"/>
          </w:p>
          <w:p w14:paraId="34764676"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Roscly</w:t>
            </w:r>
            <w:proofErr w:type="spellEnd"/>
            <w:r w:rsidRPr="00776D3E">
              <w:rPr>
                <w:sz w:val="22"/>
                <w:szCs w:val="22"/>
              </w:rPr>
              <w:t xml:space="preserve"> 20 mg /100 mg </w:t>
            </w:r>
            <w:proofErr w:type="spellStart"/>
            <w:r w:rsidRPr="00776D3E">
              <w:rPr>
                <w:sz w:val="22"/>
                <w:szCs w:val="22"/>
              </w:rPr>
              <w:t>cietās</w:t>
            </w:r>
            <w:proofErr w:type="spellEnd"/>
            <w:r w:rsidRPr="00776D3E">
              <w:rPr>
                <w:sz w:val="22"/>
                <w:szCs w:val="22"/>
              </w:rPr>
              <w:t xml:space="preserve"> </w:t>
            </w:r>
            <w:proofErr w:type="spellStart"/>
            <w:r w:rsidRPr="00776D3E">
              <w:rPr>
                <w:sz w:val="22"/>
                <w:szCs w:val="22"/>
              </w:rPr>
              <w:t>kapsulas</w:t>
            </w:r>
            <w:proofErr w:type="spellEnd"/>
          </w:p>
        </w:tc>
      </w:tr>
      <w:tr w:rsidR="00776D3E" w:rsidRPr="00776D3E" w14:paraId="04674531" w14:textId="77777777" w:rsidTr="003B4505">
        <w:tc>
          <w:tcPr>
            <w:tcW w:w="1843" w:type="dxa"/>
          </w:tcPr>
          <w:p w14:paraId="3687D721" w14:textId="77777777" w:rsidR="00776D3E" w:rsidRPr="00776D3E" w:rsidRDefault="00776D3E" w:rsidP="00776D3E">
            <w:pPr>
              <w:tabs>
                <w:tab w:val="left" w:pos="567"/>
              </w:tabs>
              <w:spacing w:line="260" w:lineRule="exact"/>
              <w:rPr>
                <w:sz w:val="22"/>
                <w:szCs w:val="22"/>
              </w:rPr>
            </w:pPr>
            <w:r w:rsidRPr="00776D3E">
              <w:rPr>
                <w:sz w:val="22"/>
                <w:szCs w:val="22"/>
              </w:rPr>
              <w:t>Lietuva</w:t>
            </w:r>
          </w:p>
        </w:tc>
        <w:tc>
          <w:tcPr>
            <w:tcW w:w="7655" w:type="dxa"/>
          </w:tcPr>
          <w:p w14:paraId="1454E58E"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Roscly</w:t>
            </w:r>
            <w:proofErr w:type="spellEnd"/>
            <w:r w:rsidRPr="00776D3E">
              <w:rPr>
                <w:sz w:val="22"/>
                <w:szCs w:val="22"/>
              </w:rPr>
              <w:t xml:space="preserve"> 10 mg /100 mg kietosios kapsulės</w:t>
            </w:r>
          </w:p>
          <w:p w14:paraId="17F746E4"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Roscly</w:t>
            </w:r>
            <w:proofErr w:type="spellEnd"/>
            <w:r w:rsidRPr="00776D3E">
              <w:rPr>
                <w:sz w:val="22"/>
                <w:szCs w:val="22"/>
              </w:rPr>
              <w:t xml:space="preserve"> 20 mg /100 mg kietosios kapsulės</w:t>
            </w:r>
          </w:p>
        </w:tc>
      </w:tr>
      <w:tr w:rsidR="00776D3E" w:rsidRPr="00776D3E" w14:paraId="72C6E5DC" w14:textId="77777777" w:rsidTr="003B4505">
        <w:tc>
          <w:tcPr>
            <w:tcW w:w="1843" w:type="dxa"/>
          </w:tcPr>
          <w:p w14:paraId="08D60A4C" w14:textId="77777777" w:rsidR="00776D3E" w:rsidRPr="00776D3E" w:rsidRDefault="00776D3E" w:rsidP="00776D3E">
            <w:pPr>
              <w:tabs>
                <w:tab w:val="left" w:pos="567"/>
              </w:tabs>
              <w:spacing w:line="260" w:lineRule="exact"/>
              <w:rPr>
                <w:sz w:val="22"/>
                <w:szCs w:val="22"/>
              </w:rPr>
            </w:pPr>
            <w:r w:rsidRPr="00776D3E">
              <w:rPr>
                <w:sz w:val="22"/>
                <w:szCs w:val="22"/>
              </w:rPr>
              <w:t>Italija</w:t>
            </w:r>
          </w:p>
        </w:tc>
        <w:tc>
          <w:tcPr>
            <w:tcW w:w="7655" w:type="dxa"/>
          </w:tcPr>
          <w:p w14:paraId="1655C082"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Rosuvastatina</w:t>
            </w:r>
            <w:proofErr w:type="spellEnd"/>
            <w:r w:rsidRPr="00776D3E">
              <w:rPr>
                <w:sz w:val="22"/>
                <w:szCs w:val="22"/>
              </w:rPr>
              <w:t xml:space="preserve"> e </w:t>
            </w:r>
            <w:proofErr w:type="spellStart"/>
            <w:r w:rsidRPr="00776D3E">
              <w:rPr>
                <w:sz w:val="22"/>
                <w:szCs w:val="22"/>
              </w:rPr>
              <w:t>Acido</w:t>
            </w:r>
            <w:proofErr w:type="spellEnd"/>
            <w:r w:rsidRPr="00776D3E">
              <w:rPr>
                <w:sz w:val="22"/>
                <w:szCs w:val="22"/>
              </w:rPr>
              <w:t xml:space="preserve"> </w:t>
            </w:r>
            <w:proofErr w:type="spellStart"/>
            <w:r w:rsidRPr="00776D3E">
              <w:rPr>
                <w:sz w:val="22"/>
                <w:szCs w:val="22"/>
              </w:rPr>
              <w:t>Acetilsalicilico</w:t>
            </w:r>
            <w:proofErr w:type="spellEnd"/>
            <w:r w:rsidRPr="00776D3E">
              <w:rPr>
                <w:sz w:val="22"/>
                <w:szCs w:val="22"/>
              </w:rPr>
              <w:t xml:space="preserve"> </w:t>
            </w:r>
            <w:proofErr w:type="spellStart"/>
            <w:r w:rsidRPr="00776D3E">
              <w:rPr>
                <w:sz w:val="22"/>
                <w:szCs w:val="22"/>
              </w:rPr>
              <w:t>Teva</w:t>
            </w:r>
            <w:proofErr w:type="spellEnd"/>
          </w:p>
        </w:tc>
      </w:tr>
    </w:tbl>
    <w:p w14:paraId="536D105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A180D1B" w14:textId="77777777" w:rsidR="00776D3E" w:rsidRPr="00776D3E" w:rsidRDefault="00776D3E" w:rsidP="00776D3E">
      <w:pPr>
        <w:tabs>
          <w:tab w:val="left" w:pos="567"/>
        </w:tabs>
        <w:spacing w:after="0" w:line="260" w:lineRule="exact"/>
        <w:ind w:left="567" w:hanging="567"/>
        <w:rPr>
          <w:rFonts w:ascii="Times New Roman" w:eastAsia="Times New Roman" w:hAnsi="Times New Roman" w:cs="Times New Roman"/>
          <w:kern w:val="0"/>
          <w:sz w:val="22"/>
          <w:szCs w:val="22"/>
          <w14:ligatures w14:val="none"/>
        </w:rPr>
      </w:pPr>
    </w:p>
    <w:p w14:paraId="27BB8D31" w14:textId="5E836860" w:rsidR="00776D3E" w:rsidRPr="00776D3E" w:rsidRDefault="00776D3E" w:rsidP="00776D3E">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Šis pakuotės lapelis paskutinį kartą peržiūrėtas</w:t>
      </w:r>
      <w:r w:rsidR="00253619">
        <w:rPr>
          <w:rFonts w:ascii="Times New Roman" w:eastAsia="Times New Roman" w:hAnsi="Times New Roman" w:cs="Times New Roman"/>
          <w:b/>
          <w:kern w:val="0"/>
          <w:sz w:val="22"/>
          <w:szCs w:val="22"/>
          <w14:ligatures w14:val="none"/>
        </w:rPr>
        <w:t xml:space="preserve"> 2024-11-21.</w:t>
      </w:r>
    </w:p>
    <w:p w14:paraId="6124561C"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b/>
          <w:kern w:val="0"/>
          <w:sz w:val="22"/>
          <w:szCs w:val="22"/>
          <w14:ligatures w14:val="none"/>
        </w:rPr>
      </w:pPr>
    </w:p>
    <w:p w14:paraId="4A084AAF" w14:textId="297EB299" w:rsidR="00776D3E" w:rsidRPr="00776D3E" w:rsidRDefault="00776D3E" w:rsidP="00776D3E">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776D3E">
        <w:rPr>
          <w:rFonts w:ascii="Times New Roman" w:eastAsia="Times New Roman" w:hAnsi="Times New Roman" w:cs="Times New Roman"/>
          <w:i/>
          <w:kern w:val="0"/>
          <w:sz w:val="22"/>
          <w:szCs w:val="22"/>
          <w14:ligatures w14:val="none"/>
        </w:rPr>
        <w:t xml:space="preserve"> </w:t>
      </w:r>
      <w:r w:rsidR="00B61DAD" w:rsidRPr="00B61DAD">
        <w:rPr>
          <w:rFonts w:ascii="Times New Roman" w:eastAsia="SimSun" w:hAnsi="Times New Roman" w:cs="Times New Roman"/>
          <w:color w:val="0000FF"/>
          <w:kern w:val="0"/>
          <w:sz w:val="22"/>
          <w:szCs w:val="22"/>
          <w:u w:val="single"/>
          <w14:ligatures w14:val="none"/>
        </w:rPr>
        <w:t>https://vvkt.lrv.lt/lt/</w:t>
      </w:r>
      <w:r w:rsidRPr="00776D3E">
        <w:rPr>
          <w:rFonts w:ascii="Times New Roman" w:eastAsia="Times New Roman" w:hAnsi="Times New Roman" w:cs="Times New Roman"/>
          <w:kern w:val="0"/>
          <w:sz w:val="22"/>
          <w:szCs w:val="22"/>
          <w14:ligatures w14:val="none"/>
        </w:rPr>
        <w:t>.</w:t>
      </w:r>
    </w:p>
    <w:p w14:paraId="3B260599" w14:textId="77777777" w:rsidR="00776D3E" w:rsidRPr="00776D3E" w:rsidRDefault="00776D3E" w:rsidP="00776D3E">
      <w:pPr>
        <w:tabs>
          <w:tab w:val="left" w:pos="4962"/>
        </w:tabs>
        <w:spacing w:after="0" w:line="240" w:lineRule="auto"/>
        <w:ind w:firstLine="4536"/>
        <w:rPr>
          <w:rFonts w:ascii="Times New Roman" w:eastAsia="Times New Roman" w:hAnsi="Times New Roman" w:cs="Times New Roman"/>
          <w:kern w:val="0"/>
          <w:sz w:val="22"/>
          <w:szCs w:val="22"/>
          <w:lang w:eastAsia="lt-LT"/>
          <w14:ligatures w14:val="none"/>
        </w:rPr>
      </w:pPr>
    </w:p>
    <w:p w14:paraId="7627C42A" w14:textId="77777777" w:rsidR="003064BD" w:rsidRDefault="003064BD"/>
    <w:sectPr w:rsidR="003064BD" w:rsidSect="00501BFB">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BAD5E" w14:textId="77777777" w:rsidR="00A94016" w:rsidRDefault="00A94016">
      <w:pPr>
        <w:spacing w:after="0" w:line="240" w:lineRule="auto"/>
      </w:pPr>
      <w:r>
        <w:separator/>
      </w:r>
    </w:p>
  </w:endnote>
  <w:endnote w:type="continuationSeparator" w:id="0">
    <w:p w14:paraId="78EDC2FD" w14:textId="77777777" w:rsidR="00A94016" w:rsidRDefault="00A94016">
      <w:pPr>
        <w:spacing w:after="0" w:line="240" w:lineRule="auto"/>
      </w:pPr>
      <w:r>
        <w:continuationSeparator/>
      </w:r>
    </w:p>
  </w:endnote>
  <w:endnote w:type="continuationNotice" w:id="1">
    <w:p w14:paraId="25592438" w14:textId="77777777" w:rsidR="00A94016" w:rsidRDefault="00A94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73EE" w14:textId="77777777" w:rsidR="00776D3E" w:rsidRDefault="00776D3E">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2EC7D" w14:textId="77777777" w:rsidR="00776D3E" w:rsidRDefault="00776D3E">
    <w:pPr>
      <w:tabs>
        <w:tab w:val="center" w:pos="4819"/>
        <w:tab w:val="right" w:pos="9638"/>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8ADA7" w14:textId="77777777" w:rsidR="00776D3E" w:rsidRDefault="00776D3E">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B8E87" w14:textId="77777777" w:rsidR="00A94016" w:rsidRDefault="00A94016">
      <w:pPr>
        <w:spacing w:after="0" w:line="240" w:lineRule="auto"/>
      </w:pPr>
      <w:r>
        <w:separator/>
      </w:r>
    </w:p>
  </w:footnote>
  <w:footnote w:type="continuationSeparator" w:id="0">
    <w:p w14:paraId="46D46A88" w14:textId="77777777" w:rsidR="00A94016" w:rsidRDefault="00A94016">
      <w:pPr>
        <w:spacing w:after="0" w:line="240" w:lineRule="auto"/>
      </w:pPr>
      <w:r>
        <w:continuationSeparator/>
      </w:r>
    </w:p>
  </w:footnote>
  <w:footnote w:type="continuationNotice" w:id="1">
    <w:p w14:paraId="185BD936" w14:textId="77777777" w:rsidR="00A94016" w:rsidRDefault="00A94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1993F" w14:textId="77777777" w:rsidR="00776D3E" w:rsidRDefault="00776D3E">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8278" w14:textId="77777777" w:rsidR="00776D3E" w:rsidRDefault="00776D3E">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8F5F" w14:textId="6D6B6872" w:rsidR="00D351F6" w:rsidRPr="00D351F6" w:rsidRDefault="00D351F6" w:rsidP="00D351F6">
    <w:pPr>
      <w:pStyle w:val="Antrats"/>
      <w:jc w:val="right"/>
      <w:rPr>
        <w:rFonts w:ascii="Times New Roman" w:hAnsi="Times New Roman" w:cs="Times New Roman"/>
        <w:sz w:val="22"/>
        <w:szCs w:val="22"/>
        <w:lang w:val="en-GB"/>
      </w:rPr>
    </w:pPr>
  </w:p>
  <w:p w14:paraId="376E8A83" w14:textId="77777777" w:rsidR="00776D3E" w:rsidRDefault="00776D3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545"/>
    <w:multiLevelType w:val="hybridMultilevel"/>
    <w:tmpl w:val="6388B78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93B54"/>
    <w:multiLevelType w:val="hybridMultilevel"/>
    <w:tmpl w:val="A96635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8B4DE8"/>
    <w:multiLevelType w:val="hybridMultilevel"/>
    <w:tmpl w:val="0B6C712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0185"/>
    <w:multiLevelType w:val="hybridMultilevel"/>
    <w:tmpl w:val="0964A3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801EE"/>
    <w:multiLevelType w:val="hybridMultilevel"/>
    <w:tmpl w:val="67BAD364"/>
    <w:lvl w:ilvl="0" w:tplc="BC9AD0A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265571"/>
    <w:multiLevelType w:val="hybridMultilevel"/>
    <w:tmpl w:val="1D3AA9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84F00"/>
    <w:multiLevelType w:val="hybridMultilevel"/>
    <w:tmpl w:val="027A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37565"/>
    <w:multiLevelType w:val="hybridMultilevel"/>
    <w:tmpl w:val="0EF6698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74A43"/>
    <w:multiLevelType w:val="hybridMultilevel"/>
    <w:tmpl w:val="87DEF1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B3B30"/>
    <w:multiLevelType w:val="hybridMultilevel"/>
    <w:tmpl w:val="DC16B962"/>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D6F0A"/>
    <w:multiLevelType w:val="hybridMultilevel"/>
    <w:tmpl w:val="20ACD42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046F1"/>
    <w:multiLevelType w:val="hybridMultilevel"/>
    <w:tmpl w:val="70C472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8067B"/>
    <w:multiLevelType w:val="hybridMultilevel"/>
    <w:tmpl w:val="A0BE4C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E17FE"/>
    <w:multiLevelType w:val="hybridMultilevel"/>
    <w:tmpl w:val="4880E0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FF68D6"/>
    <w:multiLevelType w:val="hybridMultilevel"/>
    <w:tmpl w:val="347494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692F87"/>
    <w:multiLevelType w:val="hybridMultilevel"/>
    <w:tmpl w:val="273EE6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A11EE"/>
    <w:multiLevelType w:val="hybridMultilevel"/>
    <w:tmpl w:val="F0441FF6"/>
    <w:lvl w:ilvl="0" w:tplc="BC9AD0A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D5C5016"/>
    <w:multiLevelType w:val="hybridMultilevel"/>
    <w:tmpl w:val="3C9CB3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405BC4"/>
    <w:multiLevelType w:val="hybridMultilevel"/>
    <w:tmpl w:val="94DAF5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0264D1"/>
    <w:multiLevelType w:val="hybridMultilevel"/>
    <w:tmpl w:val="FA7C33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8D7E11"/>
    <w:multiLevelType w:val="hybridMultilevel"/>
    <w:tmpl w:val="51965F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5BD27EB"/>
    <w:multiLevelType w:val="hybridMultilevel"/>
    <w:tmpl w:val="53B6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AB6E9C"/>
    <w:multiLevelType w:val="hybridMultilevel"/>
    <w:tmpl w:val="55B694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64024077">
    <w:abstractNumId w:val="1"/>
  </w:num>
  <w:num w:numId="2" w16cid:durableId="879443065">
    <w:abstractNumId w:val="3"/>
  </w:num>
  <w:num w:numId="3" w16cid:durableId="1622109642">
    <w:abstractNumId w:val="12"/>
  </w:num>
  <w:num w:numId="4" w16cid:durableId="60521122">
    <w:abstractNumId w:val="0"/>
  </w:num>
  <w:num w:numId="5" w16cid:durableId="1247575133">
    <w:abstractNumId w:val="10"/>
  </w:num>
  <w:num w:numId="6" w16cid:durableId="1709453457">
    <w:abstractNumId w:val="22"/>
  </w:num>
  <w:num w:numId="7" w16cid:durableId="1639526396">
    <w:abstractNumId w:val="6"/>
  </w:num>
  <w:num w:numId="8" w16cid:durableId="752047649">
    <w:abstractNumId w:val="9"/>
  </w:num>
  <w:num w:numId="9" w16cid:durableId="1347367640">
    <w:abstractNumId w:val="4"/>
  </w:num>
  <w:num w:numId="10" w16cid:durableId="1171607504">
    <w:abstractNumId w:val="16"/>
  </w:num>
  <w:num w:numId="11" w16cid:durableId="593249107">
    <w:abstractNumId w:val="13"/>
  </w:num>
  <w:num w:numId="12" w16cid:durableId="386950841">
    <w:abstractNumId w:val="21"/>
  </w:num>
  <w:num w:numId="13" w16cid:durableId="2111662310">
    <w:abstractNumId w:val="19"/>
  </w:num>
  <w:num w:numId="14" w16cid:durableId="107893346">
    <w:abstractNumId w:val="20"/>
  </w:num>
  <w:num w:numId="15" w16cid:durableId="1799297717">
    <w:abstractNumId w:val="14"/>
  </w:num>
  <w:num w:numId="16" w16cid:durableId="2013220045">
    <w:abstractNumId w:val="18"/>
  </w:num>
  <w:num w:numId="17" w16cid:durableId="1595437285">
    <w:abstractNumId w:val="17"/>
  </w:num>
  <w:num w:numId="18" w16cid:durableId="2143648583">
    <w:abstractNumId w:val="8"/>
  </w:num>
  <w:num w:numId="19" w16cid:durableId="1221134210">
    <w:abstractNumId w:val="15"/>
  </w:num>
  <w:num w:numId="20" w16cid:durableId="1118186801">
    <w:abstractNumId w:val="11"/>
  </w:num>
  <w:num w:numId="21" w16cid:durableId="1081633619">
    <w:abstractNumId w:val="7"/>
  </w:num>
  <w:num w:numId="22" w16cid:durableId="31931051">
    <w:abstractNumId w:val="5"/>
  </w:num>
  <w:num w:numId="23" w16cid:durableId="832640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3E"/>
    <w:rsid w:val="00003A3B"/>
    <w:rsid w:val="00007413"/>
    <w:rsid w:val="00007900"/>
    <w:rsid w:val="00010A60"/>
    <w:rsid w:val="00015847"/>
    <w:rsid w:val="000242F3"/>
    <w:rsid w:val="00024ED1"/>
    <w:rsid w:val="00027618"/>
    <w:rsid w:val="00030009"/>
    <w:rsid w:val="00032305"/>
    <w:rsid w:val="000334C3"/>
    <w:rsid w:val="00033504"/>
    <w:rsid w:val="0003376D"/>
    <w:rsid w:val="00033837"/>
    <w:rsid w:val="00043E9B"/>
    <w:rsid w:val="0004598D"/>
    <w:rsid w:val="00046C6A"/>
    <w:rsid w:val="00050F05"/>
    <w:rsid w:val="00052BEA"/>
    <w:rsid w:val="000547C3"/>
    <w:rsid w:val="00054D13"/>
    <w:rsid w:val="000563C8"/>
    <w:rsid w:val="00057E64"/>
    <w:rsid w:val="00066A9A"/>
    <w:rsid w:val="00067921"/>
    <w:rsid w:val="000702B1"/>
    <w:rsid w:val="00070D7D"/>
    <w:rsid w:val="00072A22"/>
    <w:rsid w:val="00083DB1"/>
    <w:rsid w:val="000873B9"/>
    <w:rsid w:val="00095D63"/>
    <w:rsid w:val="000A6620"/>
    <w:rsid w:val="000A76EA"/>
    <w:rsid w:val="000A7820"/>
    <w:rsid w:val="000B65EC"/>
    <w:rsid w:val="000C0E0C"/>
    <w:rsid w:val="000C1288"/>
    <w:rsid w:val="000D2919"/>
    <w:rsid w:val="000D45DD"/>
    <w:rsid w:val="000E116D"/>
    <w:rsid w:val="000E38DF"/>
    <w:rsid w:val="000E4BB7"/>
    <w:rsid w:val="000E5FC6"/>
    <w:rsid w:val="000F102F"/>
    <w:rsid w:val="000F64A3"/>
    <w:rsid w:val="000F7259"/>
    <w:rsid w:val="001004ED"/>
    <w:rsid w:val="00100CA2"/>
    <w:rsid w:val="00111ED0"/>
    <w:rsid w:val="0011208F"/>
    <w:rsid w:val="001124DC"/>
    <w:rsid w:val="00115A8E"/>
    <w:rsid w:val="0011767F"/>
    <w:rsid w:val="00126031"/>
    <w:rsid w:val="00136CA4"/>
    <w:rsid w:val="00140F5A"/>
    <w:rsid w:val="001429EC"/>
    <w:rsid w:val="00143A40"/>
    <w:rsid w:val="00144287"/>
    <w:rsid w:val="00147B28"/>
    <w:rsid w:val="00147CD5"/>
    <w:rsid w:val="00152D5E"/>
    <w:rsid w:val="00156CAE"/>
    <w:rsid w:val="00157C27"/>
    <w:rsid w:val="00157FCA"/>
    <w:rsid w:val="0017171B"/>
    <w:rsid w:val="00172D46"/>
    <w:rsid w:val="001738CC"/>
    <w:rsid w:val="00176B3E"/>
    <w:rsid w:val="00182855"/>
    <w:rsid w:val="00191A29"/>
    <w:rsid w:val="00191AB1"/>
    <w:rsid w:val="0019203F"/>
    <w:rsid w:val="001922BB"/>
    <w:rsid w:val="00197DA3"/>
    <w:rsid w:val="001A0F53"/>
    <w:rsid w:val="001B244B"/>
    <w:rsid w:val="001B5640"/>
    <w:rsid w:val="001C256F"/>
    <w:rsid w:val="001C308E"/>
    <w:rsid w:val="001D17C1"/>
    <w:rsid w:val="001D2EEF"/>
    <w:rsid w:val="001F3AEA"/>
    <w:rsid w:val="001F4166"/>
    <w:rsid w:val="001F5B9E"/>
    <w:rsid w:val="00201B22"/>
    <w:rsid w:val="00201F4C"/>
    <w:rsid w:val="00205777"/>
    <w:rsid w:val="00205EDE"/>
    <w:rsid w:val="00212064"/>
    <w:rsid w:val="002133F3"/>
    <w:rsid w:val="0021541E"/>
    <w:rsid w:val="00215566"/>
    <w:rsid w:val="002174AA"/>
    <w:rsid w:val="002178D1"/>
    <w:rsid w:val="00220B95"/>
    <w:rsid w:val="00221884"/>
    <w:rsid w:val="002230D6"/>
    <w:rsid w:val="002248BE"/>
    <w:rsid w:val="00224A3B"/>
    <w:rsid w:val="00227325"/>
    <w:rsid w:val="00231E8A"/>
    <w:rsid w:val="00232C9B"/>
    <w:rsid w:val="00237B5F"/>
    <w:rsid w:val="00244D76"/>
    <w:rsid w:val="00245566"/>
    <w:rsid w:val="00250160"/>
    <w:rsid w:val="00250650"/>
    <w:rsid w:val="00253619"/>
    <w:rsid w:val="00261857"/>
    <w:rsid w:val="002620DA"/>
    <w:rsid w:val="00265C79"/>
    <w:rsid w:val="00270731"/>
    <w:rsid w:val="00272BED"/>
    <w:rsid w:val="002843D7"/>
    <w:rsid w:val="00284BDB"/>
    <w:rsid w:val="00292E91"/>
    <w:rsid w:val="002A00EC"/>
    <w:rsid w:val="002A0BD9"/>
    <w:rsid w:val="002B29E9"/>
    <w:rsid w:val="002B3D6F"/>
    <w:rsid w:val="002B5E22"/>
    <w:rsid w:val="002C04F2"/>
    <w:rsid w:val="002C2276"/>
    <w:rsid w:val="002C3341"/>
    <w:rsid w:val="002C5A23"/>
    <w:rsid w:val="002C5C6D"/>
    <w:rsid w:val="002D2505"/>
    <w:rsid w:val="002E3FAA"/>
    <w:rsid w:val="002E6C2F"/>
    <w:rsid w:val="002F3889"/>
    <w:rsid w:val="002F56A0"/>
    <w:rsid w:val="003044E6"/>
    <w:rsid w:val="003045ED"/>
    <w:rsid w:val="003064BD"/>
    <w:rsid w:val="00310B6F"/>
    <w:rsid w:val="00311F8A"/>
    <w:rsid w:val="00313B7A"/>
    <w:rsid w:val="00326470"/>
    <w:rsid w:val="00327916"/>
    <w:rsid w:val="00333617"/>
    <w:rsid w:val="00336003"/>
    <w:rsid w:val="00337446"/>
    <w:rsid w:val="00344F87"/>
    <w:rsid w:val="00350C2F"/>
    <w:rsid w:val="003513EC"/>
    <w:rsid w:val="00354650"/>
    <w:rsid w:val="0035651B"/>
    <w:rsid w:val="00357AC0"/>
    <w:rsid w:val="003627E6"/>
    <w:rsid w:val="0036333D"/>
    <w:rsid w:val="00366ADE"/>
    <w:rsid w:val="00374F4B"/>
    <w:rsid w:val="00376BD8"/>
    <w:rsid w:val="00385561"/>
    <w:rsid w:val="00390418"/>
    <w:rsid w:val="003930FB"/>
    <w:rsid w:val="00393E0B"/>
    <w:rsid w:val="003A16C5"/>
    <w:rsid w:val="003A1A14"/>
    <w:rsid w:val="003A45E1"/>
    <w:rsid w:val="003B38B1"/>
    <w:rsid w:val="003B6B02"/>
    <w:rsid w:val="003B6B6E"/>
    <w:rsid w:val="003B75B6"/>
    <w:rsid w:val="003B7B10"/>
    <w:rsid w:val="003C3862"/>
    <w:rsid w:val="003C4D9F"/>
    <w:rsid w:val="003C781E"/>
    <w:rsid w:val="003D006A"/>
    <w:rsid w:val="003D2D8A"/>
    <w:rsid w:val="003E12D5"/>
    <w:rsid w:val="003E1F5C"/>
    <w:rsid w:val="003F3880"/>
    <w:rsid w:val="0040120E"/>
    <w:rsid w:val="00401467"/>
    <w:rsid w:val="00405BA0"/>
    <w:rsid w:val="00417285"/>
    <w:rsid w:val="004224D0"/>
    <w:rsid w:val="00423B17"/>
    <w:rsid w:val="00424642"/>
    <w:rsid w:val="00425EF3"/>
    <w:rsid w:val="0042691D"/>
    <w:rsid w:val="00440508"/>
    <w:rsid w:val="0044162E"/>
    <w:rsid w:val="00441D9D"/>
    <w:rsid w:val="00451E60"/>
    <w:rsid w:val="00454FF2"/>
    <w:rsid w:val="004569F2"/>
    <w:rsid w:val="00457149"/>
    <w:rsid w:val="004609D6"/>
    <w:rsid w:val="00472A04"/>
    <w:rsid w:val="00472C11"/>
    <w:rsid w:val="00474264"/>
    <w:rsid w:val="00490939"/>
    <w:rsid w:val="00490B48"/>
    <w:rsid w:val="00495A69"/>
    <w:rsid w:val="004B142B"/>
    <w:rsid w:val="004B5BF5"/>
    <w:rsid w:val="004B6258"/>
    <w:rsid w:val="004B6F19"/>
    <w:rsid w:val="004B77A7"/>
    <w:rsid w:val="004C40AD"/>
    <w:rsid w:val="004C649C"/>
    <w:rsid w:val="004D1E66"/>
    <w:rsid w:val="004D6770"/>
    <w:rsid w:val="004D6B0B"/>
    <w:rsid w:val="004D7605"/>
    <w:rsid w:val="004E2133"/>
    <w:rsid w:val="004E21FF"/>
    <w:rsid w:val="004E30A1"/>
    <w:rsid w:val="004E5ADF"/>
    <w:rsid w:val="004E759B"/>
    <w:rsid w:val="004E79B4"/>
    <w:rsid w:val="004F0C93"/>
    <w:rsid w:val="004F0D3A"/>
    <w:rsid w:val="004F13F4"/>
    <w:rsid w:val="004F17FE"/>
    <w:rsid w:val="004F57E8"/>
    <w:rsid w:val="005002C4"/>
    <w:rsid w:val="00500327"/>
    <w:rsid w:val="005003C0"/>
    <w:rsid w:val="00501BFB"/>
    <w:rsid w:val="00511388"/>
    <w:rsid w:val="0052559C"/>
    <w:rsid w:val="00525D26"/>
    <w:rsid w:val="00527D26"/>
    <w:rsid w:val="00531051"/>
    <w:rsid w:val="005332DC"/>
    <w:rsid w:val="0053344E"/>
    <w:rsid w:val="0054253B"/>
    <w:rsid w:val="005467D5"/>
    <w:rsid w:val="005510B9"/>
    <w:rsid w:val="00554C41"/>
    <w:rsid w:val="005565AD"/>
    <w:rsid w:val="00557763"/>
    <w:rsid w:val="00565BAD"/>
    <w:rsid w:val="0056697C"/>
    <w:rsid w:val="005738C4"/>
    <w:rsid w:val="0057720F"/>
    <w:rsid w:val="0057797A"/>
    <w:rsid w:val="0059318B"/>
    <w:rsid w:val="0059600B"/>
    <w:rsid w:val="005A178E"/>
    <w:rsid w:val="005B0954"/>
    <w:rsid w:val="005B2C87"/>
    <w:rsid w:val="005B4D32"/>
    <w:rsid w:val="005B5116"/>
    <w:rsid w:val="005C56E9"/>
    <w:rsid w:val="005D0249"/>
    <w:rsid w:val="005D47D0"/>
    <w:rsid w:val="005D4FA9"/>
    <w:rsid w:val="005D5966"/>
    <w:rsid w:val="005D6DD9"/>
    <w:rsid w:val="005F2C48"/>
    <w:rsid w:val="005F35F6"/>
    <w:rsid w:val="005F7074"/>
    <w:rsid w:val="005F7233"/>
    <w:rsid w:val="00600A6D"/>
    <w:rsid w:val="006020CC"/>
    <w:rsid w:val="006021AA"/>
    <w:rsid w:val="00604D81"/>
    <w:rsid w:val="00605A93"/>
    <w:rsid w:val="00611FBF"/>
    <w:rsid w:val="00623877"/>
    <w:rsid w:val="006252A8"/>
    <w:rsid w:val="0062563C"/>
    <w:rsid w:val="00625BE8"/>
    <w:rsid w:val="00627273"/>
    <w:rsid w:val="00627CB5"/>
    <w:rsid w:val="00631CCC"/>
    <w:rsid w:val="00635A4B"/>
    <w:rsid w:val="0064041D"/>
    <w:rsid w:val="00643105"/>
    <w:rsid w:val="00650604"/>
    <w:rsid w:val="00652DEC"/>
    <w:rsid w:val="00662071"/>
    <w:rsid w:val="00671504"/>
    <w:rsid w:val="00672F88"/>
    <w:rsid w:val="00673623"/>
    <w:rsid w:val="006738ED"/>
    <w:rsid w:val="0067424F"/>
    <w:rsid w:val="00675DF8"/>
    <w:rsid w:val="0067644D"/>
    <w:rsid w:val="006809A4"/>
    <w:rsid w:val="00680A10"/>
    <w:rsid w:val="00680CC3"/>
    <w:rsid w:val="006900FA"/>
    <w:rsid w:val="006915B1"/>
    <w:rsid w:val="00692454"/>
    <w:rsid w:val="006941C6"/>
    <w:rsid w:val="0069568F"/>
    <w:rsid w:val="00695CC0"/>
    <w:rsid w:val="006970B8"/>
    <w:rsid w:val="006A290E"/>
    <w:rsid w:val="006A2F1D"/>
    <w:rsid w:val="006A42B6"/>
    <w:rsid w:val="006A7C8E"/>
    <w:rsid w:val="006B2DDD"/>
    <w:rsid w:val="006B2E4F"/>
    <w:rsid w:val="006B4930"/>
    <w:rsid w:val="006B5B42"/>
    <w:rsid w:val="006C0151"/>
    <w:rsid w:val="006C7EF2"/>
    <w:rsid w:val="006D699C"/>
    <w:rsid w:val="006D71AE"/>
    <w:rsid w:val="006E0B08"/>
    <w:rsid w:val="006E41CB"/>
    <w:rsid w:val="006E6B1D"/>
    <w:rsid w:val="006E76DC"/>
    <w:rsid w:val="006F0C25"/>
    <w:rsid w:val="006F2CEE"/>
    <w:rsid w:val="006F30B2"/>
    <w:rsid w:val="006F4C81"/>
    <w:rsid w:val="006F70DE"/>
    <w:rsid w:val="006F7196"/>
    <w:rsid w:val="007003BE"/>
    <w:rsid w:val="0070180D"/>
    <w:rsid w:val="007029F8"/>
    <w:rsid w:val="007067BB"/>
    <w:rsid w:val="00712770"/>
    <w:rsid w:val="00713239"/>
    <w:rsid w:val="00720DE1"/>
    <w:rsid w:val="00721908"/>
    <w:rsid w:val="00731D04"/>
    <w:rsid w:val="00732262"/>
    <w:rsid w:val="007342A8"/>
    <w:rsid w:val="007357D0"/>
    <w:rsid w:val="0073713C"/>
    <w:rsid w:val="00737D6C"/>
    <w:rsid w:val="007436F6"/>
    <w:rsid w:val="00744971"/>
    <w:rsid w:val="0074787E"/>
    <w:rsid w:val="0076002C"/>
    <w:rsid w:val="00763EC8"/>
    <w:rsid w:val="00764328"/>
    <w:rsid w:val="00766CD4"/>
    <w:rsid w:val="00767AF2"/>
    <w:rsid w:val="007768A1"/>
    <w:rsid w:val="00776D3E"/>
    <w:rsid w:val="0078101D"/>
    <w:rsid w:val="00785A8B"/>
    <w:rsid w:val="00785D93"/>
    <w:rsid w:val="0079490B"/>
    <w:rsid w:val="007956DB"/>
    <w:rsid w:val="007A2B2F"/>
    <w:rsid w:val="007A4C18"/>
    <w:rsid w:val="007A79D1"/>
    <w:rsid w:val="007A7AC3"/>
    <w:rsid w:val="007B04B8"/>
    <w:rsid w:val="007B101D"/>
    <w:rsid w:val="007B1E5D"/>
    <w:rsid w:val="007B2193"/>
    <w:rsid w:val="007B653E"/>
    <w:rsid w:val="007B6948"/>
    <w:rsid w:val="007C0D0C"/>
    <w:rsid w:val="007C1F9F"/>
    <w:rsid w:val="007C3934"/>
    <w:rsid w:val="007C39A5"/>
    <w:rsid w:val="007C45DB"/>
    <w:rsid w:val="007C4B32"/>
    <w:rsid w:val="007D012B"/>
    <w:rsid w:val="007D0886"/>
    <w:rsid w:val="007D5EFC"/>
    <w:rsid w:val="007E7DEF"/>
    <w:rsid w:val="007F28C0"/>
    <w:rsid w:val="00804F46"/>
    <w:rsid w:val="00810452"/>
    <w:rsid w:val="00823614"/>
    <w:rsid w:val="0082681F"/>
    <w:rsid w:val="00830E80"/>
    <w:rsid w:val="00831918"/>
    <w:rsid w:val="00831F01"/>
    <w:rsid w:val="00836EE7"/>
    <w:rsid w:val="008468C3"/>
    <w:rsid w:val="00850336"/>
    <w:rsid w:val="00850D5D"/>
    <w:rsid w:val="00852FF5"/>
    <w:rsid w:val="00853EA1"/>
    <w:rsid w:val="008555AE"/>
    <w:rsid w:val="00871F01"/>
    <w:rsid w:val="0087446A"/>
    <w:rsid w:val="008768F8"/>
    <w:rsid w:val="00882BA9"/>
    <w:rsid w:val="00883115"/>
    <w:rsid w:val="00884938"/>
    <w:rsid w:val="00886B88"/>
    <w:rsid w:val="00895842"/>
    <w:rsid w:val="00896410"/>
    <w:rsid w:val="00896719"/>
    <w:rsid w:val="008A1CF6"/>
    <w:rsid w:val="008A3840"/>
    <w:rsid w:val="008A50BB"/>
    <w:rsid w:val="008A5BC3"/>
    <w:rsid w:val="008B2232"/>
    <w:rsid w:val="008B2DD0"/>
    <w:rsid w:val="008B5478"/>
    <w:rsid w:val="008C1FFF"/>
    <w:rsid w:val="008C2458"/>
    <w:rsid w:val="008C442F"/>
    <w:rsid w:val="008D05CD"/>
    <w:rsid w:val="008D41C5"/>
    <w:rsid w:val="008D6FAF"/>
    <w:rsid w:val="008D7F23"/>
    <w:rsid w:val="008E7066"/>
    <w:rsid w:val="008F3E76"/>
    <w:rsid w:val="008F5497"/>
    <w:rsid w:val="008F6FDE"/>
    <w:rsid w:val="008F78F8"/>
    <w:rsid w:val="009057CD"/>
    <w:rsid w:val="0090684B"/>
    <w:rsid w:val="00907CFB"/>
    <w:rsid w:val="00911F9D"/>
    <w:rsid w:val="0091229E"/>
    <w:rsid w:val="009132C8"/>
    <w:rsid w:val="00916F70"/>
    <w:rsid w:val="0092147D"/>
    <w:rsid w:val="00922D31"/>
    <w:rsid w:val="00931783"/>
    <w:rsid w:val="00950A95"/>
    <w:rsid w:val="009543C2"/>
    <w:rsid w:val="00956AD5"/>
    <w:rsid w:val="00956CE2"/>
    <w:rsid w:val="00961EFD"/>
    <w:rsid w:val="00964E7C"/>
    <w:rsid w:val="009654DF"/>
    <w:rsid w:val="00971B67"/>
    <w:rsid w:val="00972383"/>
    <w:rsid w:val="0097386F"/>
    <w:rsid w:val="00976290"/>
    <w:rsid w:val="00987201"/>
    <w:rsid w:val="0099197F"/>
    <w:rsid w:val="00992B1A"/>
    <w:rsid w:val="00995906"/>
    <w:rsid w:val="00997E6D"/>
    <w:rsid w:val="009A03FC"/>
    <w:rsid w:val="009A1C59"/>
    <w:rsid w:val="009A1DE7"/>
    <w:rsid w:val="009A3396"/>
    <w:rsid w:val="009A3CC6"/>
    <w:rsid w:val="009A71A9"/>
    <w:rsid w:val="009B4D70"/>
    <w:rsid w:val="009D0D3A"/>
    <w:rsid w:val="009D1632"/>
    <w:rsid w:val="009D4071"/>
    <w:rsid w:val="009D4E41"/>
    <w:rsid w:val="009E2469"/>
    <w:rsid w:val="009F3B63"/>
    <w:rsid w:val="00A10482"/>
    <w:rsid w:val="00A10F5F"/>
    <w:rsid w:val="00A162DA"/>
    <w:rsid w:val="00A23F81"/>
    <w:rsid w:val="00A254EE"/>
    <w:rsid w:val="00A25C89"/>
    <w:rsid w:val="00A25F28"/>
    <w:rsid w:val="00A26562"/>
    <w:rsid w:val="00A3002D"/>
    <w:rsid w:val="00A31944"/>
    <w:rsid w:val="00A3329B"/>
    <w:rsid w:val="00A33C85"/>
    <w:rsid w:val="00A3732D"/>
    <w:rsid w:val="00A40BA8"/>
    <w:rsid w:val="00A47BA5"/>
    <w:rsid w:val="00A50097"/>
    <w:rsid w:val="00A50687"/>
    <w:rsid w:val="00A5204C"/>
    <w:rsid w:val="00A53E24"/>
    <w:rsid w:val="00A608D3"/>
    <w:rsid w:val="00A744E9"/>
    <w:rsid w:val="00A803F2"/>
    <w:rsid w:val="00A81189"/>
    <w:rsid w:val="00A843BB"/>
    <w:rsid w:val="00A87AE9"/>
    <w:rsid w:val="00A94016"/>
    <w:rsid w:val="00A94295"/>
    <w:rsid w:val="00A943BD"/>
    <w:rsid w:val="00A97CD4"/>
    <w:rsid w:val="00AA0024"/>
    <w:rsid w:val="00AA1A2C"/>
    <w:rsid w:val="00AA4886"/>
    <w:rsid w:val="00AA6C0C"/>
    <w:rsid w:val="00AA7982"/>
    <w:rsid w:val="00AB1E1F"/>
    <w:rsid w:val="00AB59D7"/>
    <w:rsid w:val="00AC27EF"/>
    <w:rsid w:val="00AC2999"/>
    <w:rsid w:val="00AD21CB"/>
    <w:rsid w:val="00AD4EE9"/>
    <w:rsid w:val="00AD7538"/>
    <w:rsid w:val="00AE1DE5"/>
    <w:rsid w:val="00AE2028"/>
    <w:rsid w:val="00AE42FB"/>
    <w:rsid w:val="00AF43EF"/>
    <w:rsid w:val="00AF489D"/>
    <w:rsid w:val="00B3654D"/>
    <w:rsid w:val="00B368FE"/>
    <w:rsid w:val="00B375D4"/>
    <w:rsid w:val="00B40D8D"/>
    <w:rsid w:val="00B44BC1"/>
    <w:rsid w:val="00B47ADD"/>
    <w:rsid w:val="00B61DAD"/>
    <w:rsid w:val="00B64CA8"/>
    <w:rsid w:val="00B65087"/>
    <w:rsid w:val="00B70649"/>
    <w:rsid w:val="00B715BA"/>
    <w:rsid w:val="00B7497D"/>
    <w:rsid w:val="00B84B98"/>
    <w:rsid w:val="00B9360F"/>
    <w:rsid w:val="00B93F3E"/>
    <w:rsid w:val="00B965C1"/>
    <w:rsid w:val="00BA167E"/>
    <w:rsid w:val="00BA5E16"/>
    <w:rsid w:val="00BA5EC7"/>
    <w:rsid w:val="00BA7351"/>
    <w:rsid w:val="00BB3846"/>
    <w:rsid w:val="00BB43BA"/>
    <w:rsid w:val="00BC142B"/>
    <w:rsid w:val="00BC1F7B"/>
    <w:rsid w:val="00BC50E6"/>
    <w:rsid w:val="00BC64EE"/>
    <w:rsid w:val="00BC6AE0"/>
    <w:rsid w:val="00BC6F80"/>
    <w:rsid w:val="00BE0730"/>
    <w:rsid w:val="00BE297D"/>
    <w:rsid w:val="00BE7AE8"/>
    <w:rsid w:val="00BF38F6"/>
    <w:rsid w:val="00C00AA1"/>
    <w:rsid w:val="00C117C4"/>
    <w:rsid w:val="00C158CF"/>
    <w:rsid w:val="00C22A50"/>
    <w:rsid w:val="00C23570"/>
    <w:rsid w:val="00C26262"/>
    <w:rsid w:val="00C26C2E"/>
    <w:rsid w:val="00C3154F"/>
    <w:rsid w:val="00C31FDA"/>
    <w:rsid w:val="00C3572C"/>
    <w:rsid w:val="00C370EF"/>
    <w:rsid w:val="00C3773F"/>
    <w:rsid w:val="00C46BED"/>
    <w:rsid w:val="00C506B7"/>
    <w:rsid w:val="00C5393A"/>
    <w:rsid w:val="00C5630A"/>
    <w:rsid w:val="00C64134"/>
    <w:rsid w:val="00C649DA"/>
    <w:rsid w:val="00C76773"/>
    <w:rsid w:val="00C8019D"/>
    <w:rsid w:val="00C82125"/>
    <w:rsid w:val="00C83A38"/>
    <w:rsid w:val="00C85114"/>
    <w:rsid w:val="00C93582"/>
    <w:rsid w:val="00C942A7"/>
    <w:rsid w:val="00C978C4"/>
    <w:rsid w:val="00C97ED9"/>
    <w:rsid w:val="00CA041C"/>
    <w:rsid w:val="00CA4299"/>
    <w:rsid w:val="00CB2499"/>
    <w:rsid w:val="00CB48D2"/>
    <w:rsid w:val="00CB5715"/>
    <w:rsid w:val="00CC0EDC"/>
    <w:rsid w:val="00CC17AB"/>
    <w:rsid w:val="00CC3454"/>
    <w:rsid w:val="00CC7D29"/>
    <w:rsid w:val="00CD231A"/>
    <w:rsid w:val="00CD26C0"/>
    <w:rsid w:val="00CE0D9F"/>
    <w:rsid w:val="00CE2BFC"/>
    <w:rsid w:val="00CE5B07"/>
    <w:rsid w:val="00CF1874"/>
    <w:rsid w:val="00CF7905"/>
    <w:rsid w:val="00D130E8"/>
    <w:rsid w:val="00D142F1"/>
    <w:rsid w:val="00D157CF"/>
    <w:rsid w:val="00D33C86"/>
    <w:rsid w:val="00D351F6"/>
    <w:rsid w:val="00D37315"/>
    <w:rsid w:val="00D413DC"/>
    <w:rsid w:val="00D418AD"/>
    <w:rsid w:val="00D44BEC"/>
    <w:rsid w:val="00D463DA"/>
    <w:rsid w:val="00D5288F"/>
    <w:rsid w:val="00D54144"/>
    <w:rsid w:val="00D574A4"/>
    <w:rsid w:val="00D61509"/>
    <w:rsid w:val="00D7066E"/>
    <w:rsid w:val="00D706FF"/>
    <w:rsid w:val="00D715ED"/>
    <w:rsid w:val="00D72533"/>
    <w:rsid w:val="00D73765"/>
    <w:rsid w:val="00D8521D"/>
    <w:rsid w:val="00D862A0"/>
    <w:rsid w:val="00D97F87"/>
    <w:rsid w:val="00DA26BD"/>
    <w:rsid w:val="00DB02FB"/>
    <w:rsid w:val="00DB1DDA"/>
    <w:rsid w:val="00DB33D7"/>
    <w:rsid w:val="00DB4BB4"/>
    <w:rsid w:val="00DB60CA"/>
    <w:rsid w:val="00DC3108"/>
    <w:rsid w:val="00DC7457"/>
    <w:rsid w:val="00DD097D"/>
    <w:rsid w:val="00DD1A92"/>
    <w:rsid w:val="00DD3114"/>
    <w:rsid w:val="00DD34E0"/>
    <w:rsid w:val="00DD4B45"/>
    <w:rsid w:val="00DD6331"/>
    <w:rsid w:val="00DD663D"/>
    <w:rsid w:val="00DE0121"/>
    <w:rsid w:val="00DE3C06"/>
    <w:rsid w:val="00DE4238"/>
    <w:rsid w:val="00DE606B"/>
    <w:rsid w:val="00DF095A"/>
    <w:rsid w:val="00DF1B29"/>
    <w:rsid w:val="00DF5FC0"/>
    <w:rsid w:val="00DF72D4"/>
    <w:rsid w:val="00E054AD"/>
    <w:rsid w:val="00E05523"/>
    <w:rsid w:val="00E05BDC"/>
    <w:rsid w:val="00E063A4"/>
    <w:rsid w:val="00E12C9B"/>
    <w:rsid w:val="00E15F91"/>
    <w:rsid w:val="00E1700B"/>
    <w:rsid w:val="00E23D52"/>
    <w:rsid w:val="00E31D3C"/>
    <w:rsid w:val="00E35A33"/>
    <w:rsid w:val="00E37DA4"/>
    <w:rsid w:val="00E43522"/>
    <w:rsid w:val="00E57F61"/>
    <w:rsid w:val="00E616F7"/>
    <w:rsid w:val="00E70362"/>
    <w:rsid w:val="00E76A04"/>
    <w:rsid w:val="00E82C51"/>
    <w:rsid w:val="00E8361A"/>
    <w:rsid w:val="00E92470"/>
    <w:rsid w:val="00E92512"/>
    <w:rsid w:val="00E95BC0"/>
    <w:rsid w:val="00EA1CE0"/>
    <w:rsid w:val="00EA2613"/>
    <w:rsid w:val="00EA453D"/>
    <w:rsid w:val="00EA6A52"/>
    <w:rsid w:val="00EB6FB5"/>
    <w:rsid w:val="00EC169F"/>
    <w:rsid w:val="00EC31FD"/>
    <w:rsid w:val="00EC39A5"/>
    <w:rsid w:val="00ED0FFD"/>
    <w:rsid w:val="00EE13EE"/>
    <w:rsid w:val="00EE3FA3"/>
    <w:rsid w:val="00EE6729"/>
    <w:rsid w:val="00EE6F6D"/>
    <w:rsid w:val="00EF1491"/>
    <w:rsid w:val="00EF2A0F"/>
    <w:rsid w:val="00F0612D"/>
    <w:rsid w:val="00F1004A"/>
    <w:rsid w:val="00F1283F"/>
    <w:rsid w:val="00F13276"/>
    <w:rsid w:val="00F16B6A"/>
    <w:rsid w:val="00F20460"/>
    <w:rsid w:val="00F22B6A"/>
    <w:rsid w:val="00F26FA1"/>
    <w:rsid w:val="00F32E3B"/>
    <w:rsid w:val="00F333B7"/>
    <w:rsid w:val="00F4243E"/>
    <w:rsid w:val="00F43248"/>
    <w:rsid w:val="00F447F0"/>
    <w:rsid w:val="00F4532A"/>
    <w:rsid w:val="00F46AC1"/>
    <w:rsid w:val="00F51E15"/>
    <w:rsid w:val="00F52B5B"/>
    <w:rsid w:val="00F53666"/>
    <w:rsid w:val="00F55D55"/>
    <w:rsid w:val="00F60FAE"/>
    <w:rsid w:val="00F658A8"/>
    <w:rsid w:val="00F66122"/>
    <w:rsid w:val="00F84FCD"/>
    <w:rsid w:val="00F8557F"/>
    <w:rsid w:val="00F95207"/>
    <w:rsid w:val="00F96E2F"/>
    <w:rsid w:val="00F97EEC"/>
    <w:rsid w:val="00FA069C"/>
    <w:rsid w:val="00FA2B8A"/>
    <w:rsid w:val="00FB2809"/>
    <w:rsid w:val="00FB583F"/>
    <w:rsid w:val="00FC0CA3"/>
    <w:rsid w:val="00FC710D"/>
    <w:rsid w:val="00FC716F"/>
    <w:rsid w:val="00FD31FB"/>
    <w:rsid w:val="00FD3B1D"/>
    <w:rsid w:val="00FD5730"/>
    <w:rsid w:val="00FD652F"/>
    <w:rsid w:val="00FE3335"/>
    <w:rsid w:val="00FE3F20"/>
    <w:rsid w:val="00FE6B0B"/>
    <w:rsid w:val="00FF7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525D"/>
  <w15:chartTrackingRefBased/>
  <w15:docId w15:val="{92C703DF-DED0-461F-AFF9-92867142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76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6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6D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6D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776D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6D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6D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6D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6D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76D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6D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6D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6D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776D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6D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6D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6D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6D3E"/>
    <w:rPr>
      <w:rFonts w:eastAsiaTheme="majorEastAsia" w:cstheme="majorBidi"/>
      <w:color w:val="272727" w:themeColor="text1" w:themeTint="D8"/>
    </w:rPr>
  </w:style>
  <w:style w:type="paragraph" w:styleId="Pavadinimas">
    <w:name w:val="Title"/>
    <w:basedOn w:val="prastasis"/>
    <w:next w:val="prastasis"/>
    <w:link w:val="PavadinimasDiagrama"/>
    <w:qFormat/>
    <w:rsid w:val="00776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76D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6D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6D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6D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6D3E"/>
    <w:rPr>
      <w:i/>
      <w:iCs/>
      <w:color w:val="404040" w:themeColor="text1" w:themeTint="BF"/>
    </w:rPr>
  </w:style>
  <w:style w:type="paragraph" w:styleId="Sraopastraipa">
    <w:name w:val="List Paragraph"/>
    <w:basedOn w:val="prastasis"/>
    <w:uiPriority w:val="34"/>
    <w:qFormat/>
    <w:rsid w:val="00776D3E"/>
    <w:pPr>
      <w:ind w:left="720"/>
      <w:contextualSpacing/>
    </w:pPr>
  </w:style>
  <w:style w:type="character" w:styleId="Rykuspabraukimas">
    <w:name w:val="Intense Emphasis"/>
    <w:basedOn w:val="Numatytasispastraiposriftas"/>
    <w:uiPriority w:val="21"/>
    <w:qFormat/>
    <w:rsid w:val="00776D3E"/>
    <w:rPr>
      <w:i/>
      <w:iCs/>
      <w:color w:val="0F4761" w:themeColor="accent1" w:themeShade="BF"/>
    </w:rPr>
  </w:style>
  <w:style w:type="paragraph" w:styleId="Iskirtacitata">
    <w:name w:val="Intense Quote"/>
    <w:basedOn w:val="prastasis"/>
    <w:next w:val="prastasis"/>
    <w:link w:val="IskirtacitataDiagrama"/>
    <w:uiPriority w:val="30"/>
    <w:qFormat/>
    <w:rsid w:val="00776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6D3E"/>
    <w:rPr>
      <w:i/>
      <w:iCs/>
      <w:color w:val="0F4761" w:themeColor="accent1" w:themeShade="BF"/>
    </w:rPr>
  </w:style>
  <w:style w:type="character" w:styleId="Rykinuoroda">
    <w:name w:val="Intense Reference"/>
    <w:basedOn w:val="Numatytasispastraiposriftas"/>
    <w:uiPriority w:val="32"/>
    <w:qFormat/>
    <w:rsid w:val="00776D3E"/>
    <w:rPr>
      <w:b/>
      <w:bCs/>
      <w:smallCaps/>
      <w:color w:val="0F4761" w:themeColor="accent1" w:themeShade="BF"/>
      <w:spacing w:val="5"/>
    </w:rPr>
  </w:style>
  <w:style w:type="numbering" w:customStyle="1" w:styleId="Sraonra1">
    <w:name w:val="Sąrašo nėra1"/>
    <w:next w:val="Sraonra"/>
    <w:uiPriority w:val="99"/>
    <w:semiHidden/>
    <w:unhideWhenUsed/>
    <w:rsid w:val="00776D3E"/>
  </w:style>
  <w:style w:type="paragraph" w:customStyle="1" w:styleId="Antrats1">
    <w:name w:val="Antraštės1"/>
    <w:basedOn w:val="prastasis"/>
    <w:next w:val="Antrats"/>
    <w:link w:val="AntratsDiagrama"/>
    <w:uiPriority w:val="99"/>
    <w:unhideWhenUsed/>
    <w:rsid w:val="00776D3E"/>
    <w:pPr>
      <w:tabs>
        <w:tab w:val="center" w:pos="4680"/>
        <w:tab w:val="right" w:pos="9360"/>
      </w:tabs>
      <w:spacing w:after="0" w:line="240" w:lineRule="auto"/>
    </w:pPr>
    <w:rPr>
      <w:rFonts w:ascii="Calibri" w:eastAsia="Times New Roman" w:hAnsi="Calibri" w:cs="Times New Roman"/>
      <w:sz w:val="22"/>
      <w:szCs w:val="22"/>
      <w:lang w:eastAsia="lt-LT"/>
    </w:rPr>
  </w:style>
  <w:style w:type="character" w:customStyle="1" w:styleId="AntratsDiagrama">
    <w:name w:val="Antraštės Diagrama"/>
    <w:basedOn w:val="Numatytasispastraiposriftas"/>
    <w:link w:val="Antrats1"/>
    <w:uiPriority w:val="99"/>
    <w:rsid w:val="00776D3E"/>
    <w:rPr>
      <w:rFonts w:ascii="Calibri" w:eastAsia="Times New Roman" w:hAnsi="Calibri" w:cs="Times New Roman"/>
      <w:sz w:val="22"/>
      <w:szCs w:val="22"/>
      <w:lang w:eastAsia="lt-LT"/>
    </w:rPr>
  </w:style>
  <w:style w:type="paragraph" w:customStyle="1" w:styleId="BTEMEASMCA">
    <w:name w:val="BT EMEA_SMCA"/>
    <w:basedOn w:val="prastasis"/>
    <w:link w:val="BTEMEASMCAChar"/>
    <w:autoRedefine/>
    <w:uiPriority w:val="99"/>
    <w:rsid w:val="00776D3E"/>
    <w:pPr>
      <w:spacing w:after="0" w:line="240" w:lineRule="auto"/>
    </w:pPr>
    <w:rPr>
      <w:rFonts w:ascii="Times New Roman" w:eastAsia="Times New Roman" w:hAnsi="Times New Roman" w:cs="Times New Roman"/>
      <w:noProof/>
      <w:kern w:val="0"/>
      <w:sz w:val="22"/>
      <w:szCs w:val="22"/>
      <w14:ligatures w14:val="none"/>
    </w:rPr>
  </w:style>
  <w:style w:type="character" w:customStyle="1" w:styleId="BTEMEASMCAChar">
    <w:name w:val="BT EMEA_SMCA Char"/>
    <w:link w:val="BTEMEASMCA"/>
    <w:uiPriority w:val="99"/>
    <w:rsid w:val="00776D3E"/>
    <w:rPr>
      <w:rFonts w:ascii="Times New Roman" w:eastAsia="Times New Roman" w:hAnsi="Times New Roman" w:cs="Times New Roman"/>
      <w:noProof/>
      <w:kern w:val="0"/>
      <w:sz w:val="22"/>
      <w:szCs w:val="22"/>
      <w14:ligatures w14:val="none"/>
    </w:rPr>
  </w:style>
  <w:style w:type="character" w:styleId="Komentaronuoroda">
    <w:name w:val="annotation reference"/>
    <w:uiPriority w:val="99"/>
    <w:rsid w:val="00776D3E"/>
    <w:rPr>
      <w:sz w:val="16"/>
      <w:szCs w:val="16"/>
    </w:rPr>
  </w:style>
  <w:style w:type="paragraph" w:styleId="Komentarotekstas">
    <w:name w:val="annotation text"/>
    <w:basedOn w:val="prastasis"/>
    <w:link w:val="KomentarotekstasDiagrama"/>
    <w:uiPriority w:val="99"/>
    <w:rsid w:val="00776D3E"/>
    <w:pPr>
      <w:tabs>
        <w:tab w:val="left" w:pos="567"/>
      </w:tabs>
      <w:spacing w:after="0" w:line="260" w:lineRule="exact"/>
    </w:pPr>
    <w:rPr>
      <w:rFonts w:ascii="Times New Roman" w:eastAsia="Times New Roman" w:hAnsi="Times New Roman" w:cs="Times New Roman"/>
      <w:snapToGrid w:val="0"/>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776D3E"/>
    <w:rPr>
      <w:rFonts w:ascii="Times New Roman" w:eastAsia="Times New Roman" w:hAnsi="Times New Roman" w:cs="Times New Roman"/>
      <w:snapToGrid w:val="0"/>
      <w:kern w:val="0"/>
      <w:sz w:val="20"/>
      <w:szCs w:val="20"/>
      <w:lang w:val="en-GB"/>
      <w14:ligatures w14:val="none"/>
    </w:rPr>
  </w:style>
  <w:style w:type="paragraph" w:styleId="Debesliotekstas">
    <w:name w:val="Balloon Text"/>
    <w:basedOn w:val="prastasis"/>
    <w:link w:val="DebesliotekstasDiagrama"/>
    <w:semiHidden/>
    <w:unhideWhenUsed/>
    <w:rsid w:val="00776D3E"/>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776D3E"/>
    <w:rPr>
      <w:rFonts w:ascii="Segoe UI" w:eastAsia="Times New Roman" w:hAnsi="Segoe UI" w:cs="Segoe UI"/>
      <w:kern w:val="0"/>
      <w:sz w:val="18"/>
      <w:szCs w:val="18"/>
      <w14:ligatures w14:val="none"/>
    </w:rPr>
  </w:style>
  <w:style w:type="character" w:styleId="Hipersaitas">
    <w:name w:val="Hyperlink"/>
    <w:rsid w:val="00776D3E"/>
    <w:rPr>
      <w:color w:val="0000FF"/>
      <w:u w:val="single"/>
    </w:rPr>
  </w:style>
  <w:style w:type="paragraph" w:styleId="Pagrindinistekstas">
    <w:name w:val="Body Text"/>
    <w:basedOn w:val="prastasis"/>
    <w:link w:val="PagrindinistekstasDiagrama"/>
    <w:rsid w:val="00776D3E"/>
    <w:pPr>
      <w:spacing w:after="120" w:line="240" w:lineRule="auto"/>
    </w:pPr>
    <w:rPr>
      <w:rFonts w:ascii="Times New Roman" w:eastAsia="Times New Roman" w:hAnsi="Times New Roman" w:cs="Times New Roman"/>
      <w:kern w:val="0"/>
      <w:sz w:val="22"/>
      <w:szCs w:val="20"/>
      <w:lang w:eastAsia="lt-LT"/>
      <w14:ligatures w14:val="none"/>
    </w:rPr>
  </w:style>
  <w:style w:type="character" w:customStyle="1" w:styleId="PagrindinistekstasDiagrama">
    <w:name w:val="Pagrindinis tekstas Diagrama"/>
    <w:basedOn w:val="Numatytasispastraiposriftas"/>
    <w:link w:val="Pagrindinistekstas"/>
    <w:rsid w:val="00776D3E"/>
    <w:rPr>
      <w:rFonts w:ascii="Times New Roman" w:eastAsia="Times New Roman" w:hAnsi="Times New Roman" w:cs="Times New Roman"/>
      <w:kern w:val="0"/>
      <w:sz w:val="22"/>
      <w:szCs w:val="20"/>
      <w:lang w:eastAsia="lt-LT"/>
      <w14:ligatures w14:val="none"/>
    </w:rPr>
  </w:style>
  <w:style w:type="character" w:styleId="Emfaz">
    <w:name w:val="Emphasis"/>
    <w:basedOn w:val="Numatytasispastraiposriftas"/>
    <w:uiPriority w:val="20"/>
    <w:qFormat/>
    <w:rsid w:val="00776D3E"/>
    <w:rPr>
      <w:i/>
      <w:iCs/>
    </w:rPr>
  </w:style>
  <w:style w:type="paragraph" w:styleId="HTMLiankstoformatuotas">
    <w:name w:val="HTML Preformatted"/>
    <w:basedOn w:val="prastasis"/>
    <w:link w:val="HTMLiankstoformatuotasDiagrama"/>
    <w:uiPriority w:val="99"/>
    <w:semiHidden/>
    <w:unhideWhenUsed/>
    <w:rsid w:val="0077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776D3E"/>
    <w:rPr>
      <w:rFonts w:ascii="Courier New" w:eastAsia="Times New Roman" w:hAnsi="Courier New" w:cs="Courier New"/>
      <w:kern w:val="0"/>
      <w:sz w:val="20"/>
      <w:szCs w:val="20"/>
      <w:lang w:val="en-US"/>
      <w14:ligatures w14:val="none"/>
    </w:rPr>
  </w:style>
  <w:style w:type="character" w:customStyle="1" w:styleId="y2iqfc">
    <w:name w:val="y2iqfc"/>
    <w:basedOn w:val="Numatytasispastraiposriftas"/>
    <w:rsid w:val="00776D3E"/>
  </w:style>
  <w:style w:type="paragraph" w:customStyle="1" w:styleId="Default">
    <w:name w:val="Default"/>
    <w:rsid w:val="00776D3E"/>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table" w:styleId="Lentelstinklelis">
    <w:name w:val="Table Grid"/>
    <w:basedOn w:val="prastojilentel"/>
    <w:rsid w:val="00776D3E"/>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prastasis"/>
    <w:rsid w:val="00776D3E"/>
    <w:pPr>
      <w:tabs>
        <w:tab w:val="left" w:pos="284"/>
      </w:tabs>
      <w:spacing w:after="0" w:line="240" w:lineRule="atLeast"/>
      <w:ind w:left="284" w:hanging="284"/>
    </w:pPr>
    <w:rPr>
      <w:rFonts w:ascii="Times New Roman" w:eastAsia="Times New Roman" w:hAnsi="Times New Roman" w:cs="Times New Roman"/>
      <w:kern w:val="0"/>
      <w:sz w:val="22"/>
      <w:szCs w:val="22"/>
      <w:lang w:val="de-DE" w:eastAsia="de-DE"/>
      <w14:ligatures w14:val="none"/>
    </w:rPr>
  </w:style>
  <w:style w:type="paragraph" w:customStyle="1" w:styleId="Porat1">
    <w:name w:val="Poraštė1"/>
    <w:basedOn w:val="prastasis"/>
    <w:next w:val="Porat"/>
    <w:link w:val="PoratDiagrama"/>
    <w:uiPriority w:val="99"/>
    <w:unhideWhenUsed/>
    <w:rsid w:val="00776D3E"/>
    <w:pPr>
      <w:tabs>
        <w:tab w:val="center" w:pos="4680"/>
        <w:tab w:val="right" w:pos="9360"/>
      </w:tabs>
      <w:spacing w:after="0" w:line="240" w:lineRule="auto"/>
    </w:pPr>
    <w:rPr>
      <w:rFonts w:ascii="Calibri" w:eastAsia="Times New Roman" w:hAnsi="Calibri"/>
      <w:sz w:val="22"/>
      <w:szCs w:val="22"/>
      <w:lang w:val="en-US"/>
    </w:rPr>
  </w:style>
  <w:style w:type="character" w:customStyle="1" w:styleId="PoratDiagrama">
    <w:name w:val="Poraštė Diagrama"/>
    <w:basedOn w:val="Numatytasispastraiposriftas"/>
    <w:link w:val="Porat1"/>
    <w:uiPriority w:val="99"/>
    <w:rsid w:val="00776D3E"/>
    <w:rPr>
      <w:rFonts w:ascii="Calibri" w:eastAsia="Times New Roman" w:hAnsi="Calibri"/>
      <w:sz w:val="22"/>
      <w:szCs w:val="22"/>
      <w:lang w:val="en-US"/>
    </w:rPr>
  </w:style>
  <w:style w:type="paragraph" w:styleId="Pataisymai">
    <w:name w:val="Revision"/>
    <w:hidden/>
    <w:semiHidden/>
    <w:rsid w:val="00776D3E"/>
    <w:pPr>
      <w:spacing w:after="0" w:line="240" w:lineRule="auto"/>
    </w:pPr>
    <w:rPr>
      <w:rFonts w:ascii="Times New Roman" w:eastAsia="Times New Roman" w:hAnsi="Times New Roman" w:cs="Times New Roman"/>
      <w:kern w:val="0"/>
      <w:szCs w:val="20"/>
      <w14:ligatures w14:val="none"/>
    </w:rPr>
  </w:style>
  <w:style w:type="paragraph" w:styleId="Antrats">
    <w:name w:val="header"/>
    <w:basedOn w:val="prastasis"/>
    <w:link w:val="AntratsDiagrama1"/>
    <w:uiPriority w:val="99"/>
    <w:unhideWhenUsed/>
    <w:rsid w:val="00A940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776D3E"/>
  </w:style>
  <w:style w:type="paragraph" w:styleId="Porat">
    <w:name w:val="footer"/>
    <w:basedOn w:val="prastasis"/>
    <w:link w:val="PoratDiagrama1"/>
    <w:uiPriority w:val="99"/>
    <w:semiHidden/>
    <w:unhideWhenUsed/>
    <w:rsid w:val="00776D3E"/>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776D3E"/>
  </w:style>
  <w:style w:type="paragraph" w:styleId="Komentarotema">
    <w:name w:val="annotation subject"/>
    <w:basedOn w:val="Komentarotekstas"/>
    <w:next w:val="Komentarotekstas"/>
    <w:link w:val="KomentarotemaDiagrama"/>
    <w:uiPriority w:val="99"/>
    <w:semiHidden/>
    <w:unhideWhenUsed/>
    <w:rsid w:val="00C370EF"/>
    <w:pPr>
      <w:tabs>
        <w:tab w:val="clear" w:pos="567"/>
      </w:tabs>
      <w:spacing w:after="160" w:line="240" w:lineRule="auto"/>
    </w:pPr>
    <w:rPr>
      <w:rFonts w:asciiTheme="minorHAnsi" w:eastAsiaTheme="minorHAnsi" w:hAnsiTheme="minorHAnsi" w:cstheme="minorBidi"/>
      <w:b/>
      <w:bCs/>
      <w:snapToGrid/>
      <w:kern w:val="2"/>
      <w:lang w:val="lt-LT"/>
      <w14:ligatures w14:val="standardContextual"/>
    </w:rPr>
  </w:style>
  <w:style w:type="character" w:customStyle="1" w:styleId="KomentarotemaDiagrama">
    <w:name w:val="Komentaro tema Diagrama"/>
    <w:basedOn w:val="KomentarotekstasDiagrama"/>
    <w:link w:val="Komentarotema"/>
    <w:uiPriority w:val="99"/>
    <w:semiHidden/>
    <w:rsid w:val="00C370EF"/>
    <w:rPr>
      <w:rFonts w:ascii="Times New Roman" w:eastAsia="Times New Roman" w:hAnsi="Times New Roman" w:cs="Times New Roman"/>
      <w:b/>
      <w:bCs/>
      <w:snapToGrid/>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A3E56-9B23-4619-AB63-9773B716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18523</Words>
  <Characters>10559</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Jonaitienė</dc:creator>
  <cp:keywords/>
  <dc:description/>
  <cp:lastModifiedBy>Birutė Valkauskaitė</cp:lastModifiedBy>
  <cp:revision>2</cp:revision>
  <dcterms:created xsi:type="dcterms:W3CDTF">2024-11-22T06:55:00Z</dcterms:created>
  <dcterms:modified xsi:type="dcterms:W3CDTF">2024-11-22T06:55:00Z</dcterms:modified>
</cp:coreProperties>
</file>