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5FAD" w14:textId="77777777" w:rsidR="00281DDE" w:rsidRDefault="00281DDE" w:rsidP="00281DDE">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pacientui</w:t>
      </w:r>
    </w:p>
    <w:p w14:paraId="3DD35680" w14:textId="77777777" w:rsidR="00281DDE" w:rsidRDefault="00281DDE" w:rsidP="00281DDE">
      <w:pPr>
        <w:numPr>
          <w:ilvl w:val="12"/>
          <w:numId w:val="0"/>
        </w:numPr>
        <w:jc w:val="center"/>
        <w:rPr>
          <w:sz w:val="22"/>
          <w:szCs w:val="24"/>
        </w:rPr>
      </w:pPr>
    </w:p>
    <w:p w14:paraId="6FAA407E" w14:textId="77777777" w:rsidR="00281DDE" w:rsidRPr="00140676" w:rsidRDefault="00281DDE" w:rsidP="00281DDE">
      <w:pPr>
        <w:jc w:val="center"/>
        <w:rPr>
          <w:rFonts w:asciiTheme="majorBidi" w:hAnsiTheme="majorBidi" w:cstheme="majorBidi"/>
          <w:b/>
          <w:bCs/>
          <w:sz w:val="22"/>
          <w:szCs w:val="22"/>
        </w:rPr>
      </w:pPr>
      <w:proofErr w:type="spellStart"/>
      <w:r>
        <w:rPr>
          <w:rFonts w:asciiTheme="majorBidi" w:hAnsiTheme="majorBidi" w:cstheme="majorBidi"/>
          <w:b/>
          <w:bCs/>
          <w:sz w:val="22"/>
          <w:szCs w:val="22"/>
        </w:rPr>
        <w:t>Bilpexo</w:t>
      </w:r>
      <w:proofErr w:type="spellEnd"/>
      <w:r w:rsidRPr="00140676">
        <w:rPr>
          <w:rFonts w:asciiTheme="majorBidi" w:hAnsiTheme="majorBidi" w:cstheme="majorBidi"/>
          <w:b/>
          <w:bCs/>
          <w:sz w:val="22"/>
          <w:szCs w:val="22"/>
        </w:rPr>
        <w:t xml:space="preserve"> 20 mg tabletės</w:t>
      </w:r>
    </w:p>
    <w:p w14:paraId="7179135D" w14:textId="77777777" w:rsidR="00281DDE" w:rsidRDefault="00281DDE" w:rsidP="00281DDE">
      <w:pPr>
        <w:tabs>
          <w:tab w:val="left" w:pos="567"/>
        </w:tabs>
        <w:spacing w:line="260" w:lineRule="exact"/>
        <w:jc w:val="center"/>
        <w:rPr>
          <w:sz w:val="22"/>
          <w:szCs w:val="24"/>
        </w:rPr>
      </w:pPr>
      <w:proofErr w:type="spellStart"/>
      <w:r>
        <w:rPr>
          <w:sz w:val="22"/>
          <w:szCs w:val="24"/>
        </w:rPr>
        <w:t>bilastinas</w:t>
      </w:r>
      <w:proofErr w:type="spellEnd"/>
    </w:p>
    <w:p w14:paraId="4CE8BEB6" w14:textId="77777777" w:rsidR="00281DDE" w:rsidRDefault="00281DDE" w:rsidP="00281DDE">
      <w:pPr>
        <w:ind w:right="-2"/>
        <w:rPr>
          <w:sz w:val="22"/>
          <w:szCs w:val="24"/>
        </w:rPr>
      </w:pPr>
    </w:p>
    <w:p w14:paraId="17E92390" w14:textId="77777777" w:rsidR="00281DDE" w:rsidRPr="00EE3DBD" w:rsidRDefault="00281DDE" w:rsidP="00281DDE">
      <w:pPr>
        <w:pStyle w:val="BTbEMEASMCA"/>
      </w:pPr>
      <w:r w:rsidRPr="00EE3DBD">
        <w:t>Atidžiai perskaitykite visą šį lapelį, prieš pradėdami vartoti vaistą, nes jame pateikiama Jums svarbi informacija.</w:t>
      </w:r>
    </w:p>
    <w:p w14:paraId="6605FDD0" w14:textId="77777777" w:rsidR="00281DDE" w:rsidRPr="00EE3DBD" w:rsidRDefault="00281DDE" w:rsidP="00281DDE">
      <w:pPr>
        <w:pStyle w:val="BT-EMEASMCA"/>
      </w:pPr>
      <w:r w:rsidRPr="00EE3DBD">
        <w:t>Neišmeskite šio lapelio, nes vėl gali prireikti jį perskaityti.</w:t>
      </w:r>
    </w:p>
    <w:p w14:paraId="0EE6FEBD" w14:textId="77777777" w:rsidR="00281DDE" w:rsidRPr="00EE3DBD" w:rsidRDefault="00281DDE" w:rsidP="00281DDE">
      <w:pPr>
        <w:pStyle w:val="BT-EMEASMCA"/>
      </w:pPr>
      <w:r w:rsidRPr="00F470D6">
        <w:t>Jeigu kiltų daugiau klausimų, kreipkitės į gydytoją arba vaistininką.</w:t>
      </w:r>
    </w:p>
    <w:p w14:paraId="4EC75AE5" w14:textId="77777777" w:rsidR="00281DDE" w:rsidRPr="00EE3DBD" w:rsidRDefault="00281DDE" w:rsidP="00281DDE">
      <w:pPr>
        <w:pStyle w:val="BT-EMEASMCA"/>
      </w:pPr>
      <w:r w:rsidRPr="00EE3DBD">
        <w:t>Šis vaistas skirtas tik Jums, todėl kitiems žmonėms jo duoti negalima. Vaistas gali jiems pakenkti (net tiems, kurių ligos požymiai yra tokie patys kaip Jūsų).</w:t>
      </w:r>
    </w:p>
    <w:p w14:paraId="50F6F2E9" w14:textId="77777777" w:rsidR="00281DDE" w:rsidRPr="00CE4A52" w:rsidRDefault="00281DDE" w:rsidP="00281DDE">
      <w:pPr>
        <w:pStyle w:val="BT-EMEASMCA"/>
      </w:pPr>
      <w:r w:rsidRPr="00EE3DBD">
        <w:t>Jeigu pasireiškė šalutinis poveikis (net jeigu jis šiame lapelyje nenurodytas), kreipkitės į gydytoją arba vaistininką. Žr. 4 skyrių.</w:t>
      </w:r>
    </w:p>
    <w:p w14:paraId="2CD1A7D1" w14:textId="77777777" w:rsidR="00281DDE" w:rsidRDefault="00281DDE" w:rsidP="00281DDE">
      <w:pPr>
        <w:ind w:right="-2"/>
        <w:rPr>
          <w:sz w:val="22"/>
          <w:szCs w:val="24"/>
        </w:rPr>
      </w:pPr>
    </w:p>
    <w:p w14:paraId="021FC83C" w14:textId="77777777" w:rsidR="00281DDE" w:rsidRDefault="00281DDE" w:rsidP="00281DDE">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185147F8" w14:textId="77777777" w:rsidR="00281DDE" w:rsidRDefault="00281DDE" w:rsidP="00281DDE">
      <w:pPr>
        <w:numPr>
          <w:ilvl w:val="12"/>
          <w:numId w:val="0"/>
        </w:numPr>
        <w:ind w:right="-2"/>
        <w:rPr>
          <w:sz w:val="22"/>
          <w:szCs w:val="24"/>
        </w:rPr>
      </w:pPr>
    </w:p>
    <w:p w14:paraId="0142A1FB" w14:textId="77777777" w:rsidR="00281DDE" w:rsidRPr="00140676" w:rsidRDefault="00281DDE" w:rsidP="00281DDE">
      <w:pPr>
        <w:numPr>
          <w:ilvl w:val="12"/>
          <w:numId w:val="0"/>
        </w:numPr>
        <w:tabs>
          <w:tab w:val="left" w:pos="709"/>
        </w:tabs>
        <w:ind w:right="-2"/>
        <w:rPr>
          <w:sz w:val="22"/>
          <w:szCs w:val="24"/>
        </w:rPr>
      </w:pPr>
      <w:r>
        <w:rPr>
          <w:sz w:val="22"/>
          <w:szCs w:val="24"/>
        </w:rPr>
        <w:t>1.</w:t>
      </w:r>
      <w:r>
        <w:rPr>
          <w:sz w:val="22"/>
          <w:szCs w:val="24"/>
        </w:rPr>
        <w:tab/>
      </w:r>
      <w:r w:rsidRPr="00140676">
        <w:rPr>
          <w:sz w:val="22"/>
        </w:rPr>
        <w:t xml:space="preserve">Kas yra </w:t>
      </w:r>
      <w:proofErr w:type="spellStart"/>
      <w:r>
        <w:rPr>
          <w:rFonts w:asciiTheme="majorBidi" w:hAnsiTheme="majorBidi" w:cstheme="majorBidi"/>
          <w:sz w:val="22"/>
          <w:szCs w:val="22"/>
        </w:rPr>
        <w:t>Bilpexo</w:t>
      </w:r>
      <w:proofErr w:type="spellEnd"/>
      <w:r w:rsidRPr="00140676">
        <w:rPr>
          <w:sz w:val="22"/>
        </w:rPr>
        <w:t xml:space="preserve"> ir kam jis vartojamas</w:t>
      </w:r>
    </w:p>
    <w:p w14:paraId="744CDD17" w14:textId="77777777" w:rsidR="00281DDE" w:rsidRPr="00140676" w:rsidRDefault="00281DDE" w:rsidP="00281DDE">
      <w:pPr>
        <w:numPr>
          <w:ilvl w:val="12"/>
          <w:numId w:val="0"/>
        </w:numPr>
        <w:tabs>
          <w:tab w:val="left" w:pos="709"/>
        </w:tabs>
        <w:ind w:right="-2"/>
        <w:rPr>
          <w:sz w:val="22"/>
          <w:szCs w:val="24"/>
        </w:rPr>
      </w:pPr>
      <w:r w:rsidRPr="00140676">
        <w:rPr>
          <w:sz w:val="22"/>
          <w:szCs w:val="24"/>
        </w:rPr>
        <w:t>2.</w:t>
      </w:r>
      <w:r w:rsidRPr="00140676">
        <w:rPr>
          <w:sz w:val="22"/>
          <w:szCs w:val="24"/>
        </w:rPr>
        <w:tab/>
        <w:t xml:space="preserve">Kas žinotina prieš vartojant </w:t>
      </w:r>
      <w:proofErr w:type="spellStart"/>
      <w:r>
        <w:rPr>
          <w:rFonts w:asciiTheme="majorBidi" w:hAnsiTheme="majorBidi" w:cstheme="majorBidi"/>
          <w:sz w:val="22"/>
          <w:szCs w:val="22"/>
        </w:rPr>
        <w:t>Bilpexo</w:t>
      </w:r>
      <w:proofErr w:type="spellEnd"/>
    </w:p>
    <w:p w14:paraId="43CAC36D" w14:textId="77777777" w:rsidR="00281DDE" w:rsidRPr="00140676" w:rsidRDefault="00281DDE" w:rsidP="00281DDE">
      <w:pPr>
        <w:numPr>
          <w:ilvl w:val="12"/>
          <w:numId w:val="0"/>
        </w:numPr>
        <w:tabs>
          <w:tab w:val="left" w:pos="709"/>
        </w:tabs>
        <w:ind w:right="-2"/>
        <w:rPr>
          <w:sz w:val="22"/>
          <w:szCs w:val="24"/>
        </w:rPr>
      </w:pPr>
      <w:r w:rsidRPr="00140676">
        <w:rPr>
          <w:sz w:val="22"/>
          <w:szCs w:val="24"/>
        </w:rPr>
        <w:t>3.</w:t>
      </w:r>
      <w:r w:rsidRPr="00140676">
        <w:rPr>
          <w:sz w:val="22"/>
          <w:szCs w:val="24"/>
        </w:rPr>
        <w:tab/>
        <w:t xml:space="preserve">Kaip vartoti </w:t>
      </w:r>
      <w:proofErr w:type="spellStart"/>
      <w:r>
        <w:rPr>
          <w:rFonts w:asciiTheme="majorBidi" w:hAnsiTheme="majorBidi" w:cstheme="majorBidi"/>
          <w:sz w:val="22"/>
          <w:szCs w:val="22"/>
        </w:rPr>
        <w:t>Bilpexo</w:t>
      </w:r>
      <w:proofErr w:type="spellEnd"/>
    </w:p>
    <w:p w14:paraId="54B80C94" w14:textId="77777777" w:rsidR="00281DDE" w:rsidRPr="00140676" w:rsidRDefault="00281DDE" w:rsidP="00281DDE">
      <w:pPr>
        <w:numPr>
          <w:ilvl w:val="12"/>
          <w:numId w:val="0"/>
        </w:numPr>
        <w:tabs>
          <w:tab w:val="left" w:pos="709"/>
        </w:tabs>
        <w:ind w:right="-2"/>
        <w:rPr>
          <w:sz w:val="22"/>
          <w:szCs w:val="24"/>
        </w:rPr>
      </w:pPr>
      <w:r w:rsidRPr="00140676">
        <w:rPr>
          <w:sz w:val="22"/>
          <w:szCs w:val="24"/>
        </w:rPr>
        <w:t>4.</w:t>
      </w:r>
      <w:r w:rsidRPr="00140676">
        <w:rPr>
          <w:sz w:val="22"/>
          <w:szCs w:val="24"/>
        </w:rPr>
        <w:tab/>
      </w:r>
      <w:r w:rsidRPr="00140676">
        <w:rPr>
          <w:sz w:val="22"/>
        </w:rPr>
        <w:t>Galimas šalutinis poveikis</w:t>
      </w:r>
    </w:p>
    <w:p w14:paraId="33C77DC1" w14:textId="77777777" w:rsidR="00281DDE" w:rsidRPr="00140676" w:rsidRDefault="00281DDE" w:rsidP="00281DDE">
      <w:pPr>
        <w:numPr>
          <w:ilvl w:val="12"/>
          <w:numId w:val="0"/>
        </w:numPr>
        <w:tabs>
          <w:tab w:val="left" w:pos="709"/>
        </w:tabs>
        <w:ind w:right="-2"/>
        <w:rPr>
          <w:sz w:val="22"/>
          <w:szCs w:val="24"/>
        </w:rPr>
      </w:pPr>
      <w:r w:rsidRPr="00140676">
        <w:rPr>
          <w:sz w:val="22"/>
          <w:szCs w:val="24"/>
        </w:rPr>
        <w:t>5.</w:t>
      </w:r>
      <w:r w:rsidRPr="00140676">
        <w:rPr>
          <w:sz w:val="22"/>
          <w:szCs w:val="24"/>
        </w:rPr>
        <w:tab/>
      </w:r>
      <w:r w:rsidRPr="00140676">
        <w:rPr>
          <w:sz w:val="22"/>
        </w:rPr>
        <w:t xml:space="preserve">Kaip laikyti </w:t>
      </w:r>
      <w:proofErr w:type="spellStart"/>
      <w:r>
        <w:rPr>
          <w:rFonts w:asciiTheme="majorBidi" w:hAnsiTheme="majorBidi" w:cstheme="majorBidi"/>
          <w:sz w:val="22"/>
          <w:szCs w:val="22"/>
        </w:rPr>
        <w:t>Bilpexo</w:t>
      </w:r>
      <w:proofErr w:type="spellEnd"/>
    </w:p>
    <w:p w14:paraId="073035D9" w14:textId="77777777" w:rsidR="00281DDE" w:rsidRPr="00140676" w:rsidRDefault="00281DDE" w:rsidP="00281DDE">
      <w:pPr>
        <w:numPr>
          <w:ilvl w:val="12"/>
          <w:numId w:val="0"/>
        </w:numPr>
        <w:tabs>
          <w:tab w:val="left" w:pos="709"/>
        </w:tabs>
        <w:ind w:right="-2"/>
        <w:rPr>
          <w:sz w:val="22"/>
          <w:szCs w:val="24"/>
        </w:rPr>
      </w:pPr>
      <w:r w:rsidRPr="00140676">
        <w:rPr>
          <w:sz w:val="22"/>
          <w:szCs w:val="24"/>
        </w:rPr>
        <w:t>6.</w:t>
      </w:r>
      <w:r w:rsidRPr="00140676">
        <w:rPr>
          <w:sz w:val="22"/>
          <w:szCs w:val="24"/>
        </w:rPr>
        <w:tab/>
        <w:t>Pakuotės turinys ir kita informacija</w:t>
      </w:r>
    </w:p>
    <w:p w14:paraId="5F8E8C6A" w14:textId="77777777" w:rsidR="00281DDE" w:rsidRDefault="00281DDE" w:rsidP="00281DDE">
      <w:pPr>
        <w:numPr>
          <w:ilvl w:val="12"/>
          <w:numId w:val="0"/>
        </w:numPr>
        <w:ind w:right="-2"/>
        <w:rPr>
          <w:sz w:val="22"/>
          <w:szCs w:val="24"/>
        </w:rPr>
      </w:pPr>
    </w:p>
    <w:p w14:paraId="7AAD9C64" w14:textId="77777777" w:rsidR="00281DDE" w:rsidRDefault="00281DDE" w:rsidP="00281DDE">
      <w:pPr>
        <w:numPr>
          <w:ilvl w:val="12"/>
          <w:numId w:val="0"/>
        </w:numPr>
        <w:ind w:right="-2"/>
        <w:rPr>
          <w:sz w:val="22"/>
          <w:szCs w:val="24"/>
        </w:rPr>
      </w:pPr>
    </w:p>
    <w:p w14:paraId="71559905"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1.</w:t>
      </w:r>
      <w:r w:rsidRPr="00BD30F4">
        <w:rPr>
          <w:rFonts w:asciiTheme="majorBidi" w:hAnsiTheme="majorBidi" w:cstheme="majorBidi"/>
          <w:b/>
          <w:bCs/>
          <w:sz w:val="22"/>
          <w:szCs w:val="22"/>
          <w:lang w:eastAsia="x-none"/>
        </w:rPr>
        <w:tab/>
        <w:t xml:space="preserve">Kas yra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ir kam jis vartojamas</w:t>
      </w:r>
    </w:p>
    <w:p w14:paraId="7BDC35D8" w14:textId="77777777" w:rsidR="00281DDE" w:rsidRPr="00BD30F4" w:rsidRDefault="00281DDE" w:rsidP="00281DDE">
      <w:pPr>
        <w:numPr>
          <w:ilvl w:val="12"/>
          <w:numId w:val="0"/>
        </w:numPr>
        <w:ind w:right="-2"/>
        <w:rPr>
          <w:rFonts w:asciiTheme="majorBidi" w:hAnsiTheme="majorBidi" w:cstheme="majorBidi"/>
          <w:sz w:val="22"/>
          <w:szCs w:val="22"/>
        </w:rPr>
      </w:pPr>
    </w:p>
    <w:p w14:paraId="4A0AA85D" w14:textId="77777777" w:rsidR="00281DDE" w:rsidRPr="00BD30F4" w:rsidRDefault="00281DDE" w:rsidP="00281DDE">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veiklioji medžiaga </w:t>
      </w:r>
      <w:proofErr w:type="spellStart"/>
      <w:r w:rsidRPr="00BD30F4">
        <w:rPr>
          <w:rFonts w:asciiTheme="majorBidi" w:hAnsiTheme="majorBidi" w:cstheme="majorBidi"/>
          <w:sz w:val="22"/>
          <w:szCs w:val="22"/>
        </w:rPr>
        <w:t>bilastinas</w:t>
      </w:r>
      <w:proofErr w:type="spellEnd"/>
      <w:r w:rsidRPr="00BD30F4">
        <w:rPr>
          <w:rFonts w:asciiTheme="majorBidi" w:hAnsiTheme="majorBidi" w:cstheme="majorBidi"/>
          <w:sz w:val="22"/>
          <w:szCs w:val="22"/>
        </w:rPr>
        <w:t xml:space="preserve"> yra </w:t>
      </w:r>
      <w:proofErr w:type="spellStart"/>
      <w:r w:rsidRPr="00BD30F4">
        <w:rPr>
          <w:rFonts w:asciiTheme="majorBidi" w:hAnsiTheme="majorBidi" w:cstheme="majorBidi"/>
          <w:sz w:val="22"/>
          <w:szCs w:val="22"/>
        </w:rPr>
        <w:t>antihistamininis</w:t>
      </w:r>
      <w:proofErr w:type="spellEnd"/>
      <w:r w:rsidRPr="00BD30F4">
        <w:rPr>
          <w:rFonts w:asciiTheme="majorBidi" w:hAnsiTheme="majorBidi" w:cstheme="majorBidi"/>
          <w:sz w:val="22"/>
          <w:szCs w:val="22"/>
        </w:rPr>
        <w:t xml:space="preserve"> vaistas.</w:t>
      </w:r>
      <w:r>
        <w:rPr>
          <w:rFonts w:asciiTheme="majorBidi" w:hAnsiTheme="majorBidi" w:cstheme="majorBidi"/>
          <w:sz w:val="22"/>
          <w:szCs w:val="22"/>
        </w:rPr>
        <w:t xml:space="preserve"> </w:t>
      </w:r>
      <w:proofErr w:type="spellStart"/>
      <w:r>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vartojamas šienligės (čiaudulys, niežulys, sloga, nosies užgulimas ir paraudusios bei ašarojančios akys) ir kitų alerginio rinito formų </w:t>
      </w:r>
      <w:r>
        <w:rPr>
          <w:rFonts w:asciiTheme="majorBidi" w:hAnsiTheme="majorBidi" w:cstheme="majorBidi"/>
          <w:sz w:val="22"/>
          <w:szCs w:val="22"/>
        </w:rPr>
        <w:t xml:space="preserve">simptomų </w:t>
      </w:r>
      <w:r w:rsidRPr="00BD30F4">
        <w:rPr>
          <w:rFonts w:asciiTheme="majorBidi" w:hAnsiTheme="majorBidi" w:cstheme="majorBidi"/>
          <w:sz w:val="22"/>
          <w:szCs w:val="22"/>
        </w:rPr>
        <w:t xml:space="preserve">malšinimui. Jis taip pat gali būti </w:t>
      </w:r>
      <w:r>
        <w:rPr>
          <w:rFonts w:asciiTheme="majorBidi" w:hAnsiTheme="majorBidi" w:cstheme="majorBidi"/>
          <w:sz w:val="22"/>
          <w:szCs w:val="22"/>
        </w:rPr>
        <w:t>vartojamas</w:t>
      </w:r>
      <w:r w:rsidRPr="00BD30F4">
        <w:rPr>
          <w:rFonts w:asciiTheme="majorBidi" w:hAnsiTheme="majorBidi" w:cstheme="majorBidi"/>
          <w:sz w:val="22"/>
          <w:szCs w:val="22"/>
        </w:rPr>
        <w:t xml:space="preserve"> niežtin</w:t>
      </w:r>
      <w:r>
        <w:rPr>
          <w:rFonts w:asciiTheme="majorBidi" w:hAnsiTheme="majorBidi" w:cstheme="majorBidi"/>
          <w:sz w:val="22"/>
          <w:szCs w:val="22"/>
        </w:rPr>
        <w:t>čių</w:t>
      </w:r>
      <w:r w:rsidRPr="00BD30F4">
        <w:rPr>
          <w:rFonts w:asciiTheme="majorBidi" w:hAnsiTheme="majorBidi" w:cstheme="majorBidi"/>
          <w:sz w:val="22"/>
          <w:szCs w:val="22"/>
        </w:rPr>
        <w:t xml:space="preserve"> odos </w:t>
      </w:r>
      <w:r>
        <w:rPr>
          <w:rFonts w:asciiTheme="majorBidi" w:hAnsiTheme="majorBidi" w:cstheme="majorBidi"/>
          <w:sz w:val="22"/>
          <w:szCs w:val="22"/>
        </w:rPr>
        <w:t>iš</w:t>
      </w:r>
      <w:r w:rsidRPr="00BD30F4">
        <w:rPr>
          <w:rFonts w:asciiTheme="majorBidi" w:hAnsiTheme="majorBidi" w:cstheme="majorBidi"/>
          <w:sz w:val="22"/>
          <w:szCs w:val="22"/>
        </w:rPr>
        <w:t>bėrim</w:t>
      </w:r>
      <w:r>
        <w:rPr>
          <w:rFonts w:asciiTheme="majorBidi" w:hAnsiTheme="majorBidi" w:cstheme="majorBidi"/>
          <w:sz w:val="22"/>
          <w:szCs w:val="22"/>
        </w:rPr>
        <w:t>ų</w:t>
      </w:r>
      <w:r w:rsidRPr="00BD30F4">
        <w:rPr>
          <w:rFonts w:asciiTheme="majorBidi" w:hAnsiTheme="majorBidi" w:cstheme="majorBidi"/>
          <w:sz w:val="22"/>
          <w:szCs w:val="22"/>
        </w:rPr>
        <w:t xml:space="preserve"> (pūkšlių ar dilgėlin</w:t>
      </w:r>
      <w:r>
        <w:rPr>
          <w:rFonts w:asciiTheme="majorBidi" w:hAnsiTheme="majorBidi" w:cstheme="majorBidi"/>
          <w:sz w:val="22"/>
          <w:szCs w:val="22"/>
        </w:rPr>
        <w:t>ės</w:t>
      </w:r>
      <w:r w:rsidRPr="00BD30F4">
        <w:rPr>
          <w:rFonts w:asciiTheme="majorBidi" w:hAnsiTheme="majorBidi" w:cstheme="majorBidi"/>
          <w:sz w:val="22"/>
          <w:szCs w:val="22"/>
        </w:rPr>
        <w:t>) gydy</w:t>
      </w:r>
      <w:r>
        <w:rPr>
          <w:rFonts w:asciiTheme="majorBidi" w:hAnsiTheme="majorBidi" w:cstheme="majorBidi"/>
          <w:sz w:val="22"/>
          <w:szCs w:val="22"/>
        </w:rPr>
        <w:t>mui</w:t>
      </w:r>
      <w:r w:rsidRPr="00BD30F4">
        <w:rPr>
          <w:rFonts w:asciiTheme="majorBidi" w:hAnsiTheme="majorBidi" w:cstheme="majorBidi"/>
          <w:sz w:val="22"/>
          <w:szCs w:val="22"/>
        </w:rPr>
        <w:t>.</w:t>
      </w:r>
    </w:p>
    <w:p w14:paraId="15E9CC3B" w14:textId="77777777" w:rsidR="00281DDE" w:rsidRDefault="00281DDE" w:rsidP="00281DDE">
      <w:pPr>
        <w:ind w:right="-2"/>
        <w:rPr>
          <w:rFonts w:asciiTheme="majorBidi" w:hAnsiTheme="majorBidi" w:cstheme="majorBidi"/>
          <w:sz w:val="22"/>
          <w:szCs w:val="22"/>
        </w:rPr>
      </w:pPr>
    </w:p>
    <w:p w14:paraId="454CC21C" w14:textId="77777777" w:rsidR="00281DDE" w:rsidRPr="00BD30F4" w:rsidRDefault="00281DDE" w:rsidP="00281DDE">
      <w:pPr>
        <w:numPr>
          <w:ilvl w:val="12"/>
          <w:numId w:val="0"/>
        </w:numPr>
        <w:ind w:right="-2"/>
        <w:rPr>
          <w:rFonts w:asciiTheme="majorBidi" w:hAnsiTheme="majorBidi" w:cstheme="majorBidi"/>
          <w:sz w:val="22"/>
          <w:szCs w:val="22"/>
        </w:rPr>
      </w:pPr>
    </w:p>
    <w:p w14:paraId="2CBF7B5F"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2.</w:t>
      </w:r>
      <w:r w:rsidRPr="00BD30F4">
        <w:rPr>
          <w:rFonts w:asciiTheme="majorBidi" w:hAnsiTheme="majorBidi" w:cstheme="majorBidi"/>
          <w:b/>
          <w:bCs/>
          <w:sz w:val="22"/>
          <w:szCs w:val="22"/>
          <w:lang w:eastAsia="x-none"/>
        </w:rPr>
        <w:tab/>
        <w:t xml:space="preserve">Kas žinotina prieš vartojant </w:t>
      </w:r>
      <w:proofErr w:type="spellStart"/>
      <w:r>
        <w:rPr>
          <w:rFonts w:asciiTheme="majorBidi" w:hAnsiTheme="majorBidi" w:cstheme="majorBidi"/>
          <w:b/>
          <w:bCs/>
          <w:sz w:val="22"/>
          <w:szCs w:val="22"/>
        </w:rPr>
        <w:t>Bilpexo</w:t>
      </w:r>
      <w:proofErr w:type="spellEnd"/>
    </w:p>
    <w:p w14:paraId="48ECC520" w14:textId="77777777" w:rsidR="00281DDE" w:rsidRPr="00BD30F4" w:rsidRDefault="00281DDE" w:rsidP="00281DDE">
      <w:pPr>
        <w:numPr>
          <w:ilvl w:val="12"/>
          <w:numId w:val="0"/>
        </w:numPr>
        <w:ind w:right="-2"/>
        <w:rPr>
          <w:rFonts w:asciiTheme="majorBidi" w:hAnsiTheme="majorBidi" w:cstheme="majorBidi"/>
          <w:sz w:val="22"/>
          <w:szCs w:val="22"/>
        </w:rPr>
      </w:pPr>
    </w:p>
    <w:p w14:paraId="3E533FC1"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vartoti draudžiama</w:t>
      </w:r>
    </w:p>
    <w:p w14:paraId="1AC1B4DE" w14:textId="77777777" w:rsidR="00281DDE" w:rsidRPr="00BD30F4" w:rsidRDefault="00281DDE" w:rsidP="00281DDE">
      <w:pPr>
        <w:numPr>
          <w:ilvl w:val="12"/>
          <w:numId w:val="0"/>
        </w:numPr>
        <w:tabs>
          <w:tab w:val="left" w:pos="567"/>
        </w:tabs>
        <w:ind w:left="567" w:hanging="567"/>
        <w:rPr>
          <w:rFonts w:asciiTheme="majorBidi" w:hAnsiTheme="majorBidi" w:cstheme="majorBidi"/>
          <w:sz w:val="22"/>
          <w:szCs w:val="22"/>
        </w:rPr>
      </w:pPr>
      <w:r w:rsidRPr="00BD30F4">
        <w:rPr>
          <w:rFonts w:asciiTheme="majorBidi" w:hAnsiTheme="majorBidi" w:cstheme="majorBidi"/>
          <w:sz w:val="22"/>
          <w:szCs w:val="22"/>
        </w:rPr>
        <w:t>-</w:t>
      </w:r>
      <w:r w:rsidRPr="00BD30F4">
        <w:rPr>
          <w:rFonts w:asciiTheme="majorBidi" w:hAnsiTheme="majorBidi" w:cstheme="majorBidi"/>
          <w:sz w:val="22"/>
          <w:szCs w:val="22"/>
        </w:rPr>
        <w:tab/>
        <w:t xml:space="preserve">jeigu yra alergija </w:t>
      </w:r>
      <w:proofErr w:type="spellStart"/>
      <w:r w:rsidRPr="00BD30F4">
        <w:rPr>
          <w:rFonts w:asciiTheme="majorBidi" w:hAnsiTheme="majorBidi" w:cstheme="majorBidi"/>
          <w:sz w:val="22"/>
          <w:szCs w:val="22"/>
        </w:rPr>
        <w:t>bilastinui</w:t>
      </w:r>
      <w:proofErr w:type="spellEnd"/>
      <w:r w:rsidRPr="00BD30F4">
        <w:rPr>
          <w:rFonts w:asciiTheme="majorBidi" w:hAnsiTheme="majorBidi" w:cstheme="majorBidi"/>
          <w:sz w:val="22"/>
          <w:szCs w:val="22"/>
        </w:rPr>
        <w:t xml:space="preserve"> arba bet kuriai pagalbinei šio vaisto medžiagai (jos išvardytos 6 skyriuje).</w:t>
      </w:r>
    </w:p>
    <w:p w14:paraId="144475C1" w14:textId="77777777" w:rsidR="00281DDE" w:rsidRPr="00BD30F4" w:rsidRDefault="00281DDE" w:rsidP="00281DDE">
      <w:pPr>
        <w:numPr>
          <w:ilvl w:val="12"/>
          <w:numId w:val="0"/>
        </w:numPr>
        <w:ind w:right="-2"/>
        <w:rPr>
          <w:rFonts w:asciiTheme="majorBidi" w:hAnsiTheme="majorBidi" w:cstheme="majorBidi"/>
          <w:sz w:val="22"/>
          <w:szCs w:val="22"/>
        </w:rPr>
      </w:pPr>
    </w:p>
    <w:p w14:paraId="21661D12"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Įspėjimai ir atsargumo priemonės</w:t>
      </w:r>
    </w:p>
    <w:p w14:paraId="6575F89B" w14:textId="77777777" w:rsidR="00281DDE" w:rsidRPr="00BD30F4" w:rsidRDefault="00281DDE" w:rsidP="00281DDE">
      <w:pPr>
        <w:numPr>
          <w:ilvl w:val="12"/>
          <w:numId w:val="0"/>
        </w:numPr>
        <w:ind w:right="-2"/>
        <w:rPr>
          <w:rFonts w:asciiTheme="majorBidi" w:hAnsiTheme="majorBidi" w:cstheme="majorBidi"/>
          <w:sz w:val="22"/>
          <w:szCs w:val="22"/>
        </w:rPr>
      </w:pPr>
      <w:r w:rsidRPr="0097439C">
        <w:rPr>
          <w:rFonts w:asciiTheme="majorBidi" w:hAnsiTheme="majorBidi" w:cstheme="majorBidi"/>
          <w:sz w:val="22"/>
          <w:szCs w:val="22"/>
        </w:rPr>
        <w:t xml:space="preserve">Pasitarkite su gydytoju arba vaistininku, prieš pradėdami vartoti </w:t>
      </w:r>
      <w:proofErr w:type="spellStart"/>
      <w:r>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jeigu Jums </w:t>
      </w:r>
      <w:r>
        <w:rPr>
          <w:rFonts w:asciiTheme="majorBidi" w:hAnsiTheme="majorBidi" w:cstheme="majorBidi"/>
          <w:sz w:val="22"/>
          <w:szCs w:val="22"/>
        </w:rPr>
        <w:t>yra</w:t>
      </w:r>
      <w:r w:rsidRPr="0097439C">
        <w:rPr>
          <w:rFonts w:asciiTheme="majorBidi" w:hAnsiTheme="majorBidi" w:cstheme="majorBidi"/>
          <w:sz w:val="22"/>
          <w:szCs w:val="22"/>
        </w:rPr>
        <w:t xml:space="preserve"> vidutinio sunkumo arba sunkus inkstų funkcijos sutrikimas, yra mažas kalio, magnio, kalcio </w:t>
      </w:r>
      <w:r>
        <w:rPr>
          <w:rFonts w:asciiTheme="majorBidi" w:hAnsiTheme="majorBidi" w:cstheme="majorBidi"/>
          <w:sz w:val="22"/>
          <w:szCs w:val="22"/>
        </w:rPr>
        <w:t xml:space="preserve">koncentracijos </w:t>
      </w:r>
      <w:r w:rsidRPr="0097439C">
        <w:rPr>
          <w:rFonts w:asciiTheme="majorBidi" w:hAnsiTheme="majorBidi" w:cstheme="majorBidi"/>
          <w:sz w:val="22"/>
          <w:szCs w:val="22"/>
        </w:rPr>
        <w:t xml:space="preserve">kiekis kraujyje, jeigu Jums pasireiškia arba pasireiškė širdies ritmo sutrikimų, arba Jūsų širdies susitraukimų dažnis yra labai mažas, jeigu vartojate vaistų, galinčių paveikti širdies ritmą, jeigu Jums yra arba buvo tam tikrų širdies ritmo sutrikimų (vadinamas </w:t>
      </w:r>
      <w:proofErr w:type="spellStart"/>
      <w:r w:rsidRPr="0097439C">
        <w:rPr>
          <w:rFonts w:asciiTheme="majorBidi" w:hAnsiTheme="majorBidi" w:cstheme="majorBidi"/>
          <w:sz w:val="22"/>
          <w:szCs w:val="22"/>
        </w:rPr>
        <w:t>QTc</w:t>
      </w:r>
      <w:proofErr w:type="spellEnd"/>
      <w:r w:rsidRPr="0097439C">
        <w:rPr>
          <w:rFonts w:asciiTheme="majorBidi" w:hAnsiTheme="majorBidi" w:cstheme="majorBidi"/>
          <w:sz w:val="22"/>
          <w:szCs w:val="22"/>
        </w:rPr>
        <w:t xml:space="preserve"> intervalo pailgėjimas elektrokardiogramoje), kurie gali pasireikšti sergant kai kuriomis širdies </w:t>
      </w:r>
      <w:r>
        <w:rPr>
          <w:rFonts w:asciiTheme="majorBidi" w:hAnsiTheme="majorBidi" w:cstheme="majorBidi"/>
          <w:sz w:val="22"/>
          <w:szCs w:val="22"/>
        </w:rPr>
        <w:t>ligomis</w:t>
      </w:r>
      <w:r w:rsidRPr="0097439C">
        <w:rPr>
          <w:rFonts w:asciiTheme="majorBidi" w:hAnsiTheme="majorBidi" w:cstheme="majorBidi"/>
          <w:sz w:val="22"/>
          <w:szCs w:val="22"/>
        </w:rPr>
        <w:t xml:space="preserve">, </w:t>
      </w:r>
      <w:r>
        <w:rPr>
          <w:rFonts w:asciiTheme="majorBidi" w:hAnsiTheme="majorBidi" w:cstheme="majorBidi"/>
          <w:sz w:val="22"/>
          <w:szCs w:val="22"/>
        </w:rPr>
        <w:t>be to, jei</w:t>
      </w:r>
      <w:r w:rsidRPr="0097439C">
        <w:rPr>
          <w:rFonts w:asciiTheme="majorBidi" w:hAnsiTheme="majorBidi" w:cstheme="majorBidi"/>
          <w:sz w:val="22"/>
          <w:szCs w:val="22"/>
        </w:rPr>
        <w:t xml:space="preserve"> kartu vartojate kitus vaistus (žr. skyrių „Kiti vaistai ir </w:t>
      </w:r>
      <w:proofErr w:type="spellStart"/>
      <w:r>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w:t>
      </w:r>
    </w:p>
    <w:p w14:paraId="79CF2D91" w14:textId="77777777" w:rsidR="00281DDE" w:rsidRPr="00BD30F4" w:rsidRDefault="00281DDE" w:rsidP="00281DDE">
      <w:pPr>
        <w:numPr>
          <w:ilvl w:val="12"/>
          <w:numId w:val="0"/>
        </w:numPr>
        <w:ind w:right="-2"/>
        <w:rPr>
          <w:rFonts w:asciiTheme="majorBidi" w:hAnsiTheme="majorBidi" w:cstheme="majorBidi"/>
          <w:sz w:val="22"/>
          <w:szCs w:val="22"/>
        </w:rPr>
      </w:pPr>
    </w:p>
    <w:p w14:paraId="1C141D06"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Vaikams</w:t>
      </w:r>
    </w:p>
    <w:p w14:paraId="4AAA20B5" w14:textId="77777777" w:rsidR="00281DDE" w:rsidRPr="00D90330" w:rsidRDefault="00281DDE" w:rsidP="00281DDE">
      <w:pPr>
        <w:rPr>
          <w:rFonts w:asciiTheme="majorBidi" w:hAnsiTheme="majorBidi" w:cstheme="majorBidi"/>
          <w:b/>
          <w:bCs/>
          <w:sz w:val="22"/>
          <w:szCs w:val="22"/>
        </w:rPr>
      </w:pPr>
      <w:r w:rsidRPr="00D90330">
        <w:rPr>
          <w:rFonts w:asciiTheme="majorBidi" w:hAnsiTheme="majorBidi" w:cstheme="majorBidi"/>
          <w:b/>
          <w:bCs/>
          <w:sz w:val="22"/>
          <w:szCs w:val="22"/>
        </w:rPr>
        <w:t>Šis vaistas nėra skirtas jaunesniems kaip 12 metų vaikams.</w:t>
      </w:r>
    </w:p>
    <w:p w14:paraId="7BB59C10" w14:textId="77777777" w:rsidR="00281DDE" w:rsidRDefault="00281DDE" w:rsidP="00281DDE">
      <w:pPr>
        <w:rPr>
          <w:rFonts w:asciiTheme="majorBidi" w:hAnsiTheme="majorBidi" w:cstheme="majorBidi"/>
          <w:sz w:val="22"/>
          <w:szCs w:val="22"/>
        </w:rPr>
      </w:pPr>
    </w:p>
    <w:p w14:paraId="013109A1" w14:textId="77777777" w:rsidR="00281DDE" w:rsidRPr="00BD30F4" w:rsidRDefault="00281DDE" w:rsidP="00281DDE">
      <w:pPr>
        <w:rPr>
          <w:rFonts w:asciiTheme="majorBidi" w:hAnsiTheme="majorBidi" w:cstheme="majorBidi"/>
          <w:sz w:val="22"/>
          <w:szCs w:val="22"/>
        </w:rPr>
      </w:pPr>
      <w:r w:rsidRPr="00D90330">
        <w:rPr>
          <w:rFonts w:asciiTheme="majorBidi" w:hAnsiTheme="majorBidi" w:cstheme="majorBidi"/>
          <w:b/>
          <w:bCs/>
          <w:sz w:val="22"/>
          <w:szCs w:val="22"/>
        </w:rPr>
        <w:t>Neviršy</w:t>
      </w:r>
      <w:r>
        <w:rPr>
          <w:rFonts w:asciiTheme="majorBidi" w:hAnsiTheme="majorBidi" w:cstheme="majorBidi"/>
          <w:b/>
          <w:bCs/>
          <w:sz w:val="22"/>
          <w:szCs w:val="22"/>
        </w:rPr>
        <w:t>kite</w:t>
      </w:r>
      <w:r w:rsidRPr="00BD30F4">
        <w:rPr>
          <w:rFonts w:asciiTheme="majorBidi" w:hAnsiTheme="majorBidi" w:cstheme="majorBidi"/>
          <w:sz w:val="22"/>
          <w:szCs w:val="22"/>
        </w:rPr>
        <w:t xml:space="preserve"> rekomenduojamos dozės. Jei ligos simptomai išlieka, pasitarkite su gydytoju.</w:t>
      </w:r>
    </w:p>
    <w:p w14:paraId="514B03AF" w14:textId="77777777" w:rsidR="00281DDE" w:rsidRPr="007130C3" w:rsidRDefault="00281DDE" w:rsidP="00281DDE">
      <w:pPr>
        <w:numPr>
          <w:ilvl w:val="12"/>
          <w:numId w:val="0"/>
        </w:numPr>
        <w:rPr>
          <w:rFonts w:asciiTheme="majorBidi" w:hAnsiTheme="majorBidi" w:cstheme="majorBidi"/>
          <w:bCs/>
          <w:sz w:val="22"/>
          <w:szCs w:val="22"/>
        </w:rPr>
      </w:pPr>
    </w:p>
    <w:p w14:paraId="45D93222" w14:textId="77777777" w:rsidR="00281DDE" w:rsidRPr="00CA6E3A"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CA6E3A">
        <w:rPr>
          <w:rFonts w:asciiTheme="majorBidi" w:hAnsiTheme="majorBidi" w:cstheme="majorBidi"/>
          <w:b/>
          <w:bCs/>
          <w:sz w:val="22"/>
          <w:szCs w:val="22"/>
          <w:lang w:eastAsia="x-none"/>
        </w:rPr>
        <w:t xml:space="preserve">Kiti vaistai ir </w:t>
      </w:r>
      <w:proofErr w:type="spellStart"/>
      <w:r>
        <w:rPr>
          <w:rFonts w:asciiTheme="majorBidi" w:hAnsiTheme="majorBidi" w:cstheme="majorBidi"/>
          <w:b/>
          <w:bCs/>
          <w:sz w:val="22"/>
          <w:szCs w:val="22"/>
        </w:rPr>
        <w:t>Bilpexo</w:t>
      </w:r>
      <w:proofErr w:type="spellEnd"/>
      <w:r w:rsidRPr="00CA6E3A">
        <w:rPr>
          <w:rFonts w:asciiTheme="majorBidi" w:hAnsiTheme="majorBidi" w:cstheme="majorBidi"/>
          <w:b/>
          <w:bCs/>
          <w:sz w:val="22"/>
          <w:szCs w:val="22"/>
        </w:rPr>
        <w:t xml:space="preserve"> </w:t>
      </w:r>
    </w:p>
    <w:p w14:paraId="38651453" w14:textId="77777777" w:rsidR="00281DDE" w:rsidRPr="00CA6E3A" w:rsidRDefault="00281DDE" w:rsidP="00281DDE">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Jeigu vartojate ar neseniai vartojote kitų vaistų arba dėl to nesate tikri, apie tai pasakykite gydytojui arba vaistininkui.</w:t>
      </w:r>
    </w:p>
    <w:p w14:paraId="18C9830E" w14:textId="77777777" w:rsidR="00281DDE" w:rsidRPr="00CA6E3A" w:rsidRDefault="00281DDE" w:rsidP="00281DDE">
      <w:pPr>
        <w:rPr>
          <w:sz w:val="22"/>
          <w:szCs w:val="22"/>
        </w:rPr>
      </w:pPr>
      <w:r w:rsidRPr="00CA6E3A">
        <w:rPr>
          <w:sz w:val="22"/>
          <w:szCs w:val="22"/>
        </w:rPr>
        <w:t>Ypač pasitarkite su gydytoju, jeigu vartojate kurį nors iš šių vaistų:</w:t>
      </w:r>
    </w:p>
    <w:p w14:paraId="05B56DD5" w14:textId="77777777" w:rsidR="00281DDE" w:rsidRPr="00CA6E3A" w:rsidRDefault="00281DDE" w:rsidP="00281DDE">
      <w:pPr>
        <w:pStyle w:val="Sraopastraipa"/>
        <w:numPr>
          <w:ilvl w:val="0"/>
          <w:numId w:val="3"/>
        </w:numPr>
        <w:ind w:left="360"/>
        <w:rPr>
          <w:rFonts w:asciiTheme="majorBidi" w:hAnsiTheme="majorBidi" w:cstheme="majorBidi"/>
        </w:rPr>
      </w:pPr>
      <w:proofErr w:type="spellStart"/>
      <w:r w:rsidRPr="00CA6E3A">
        <w:rPr>
          <w:rFonts w:asciiTheme="majorBidi" w:hAnsiTheme="majorBidi" w:cstheme="majorBidi"/>
        </w:rPr>
        <w:t>Ketokonazolą</w:t>
      </w:r>
      <w:proofErr w:type="spellEnd"/>
      <w:r w:rsidRPr="00CA6E3A">
        <w:rPr>
          <w:rFonts w:asciiTheme="majorBidi" w:hAnsiTheme="majorBidi" w:cstheme="majorBidi"/>
        </w:rPr>
        <w:t xml:space="preserve"> (priešgrybelin</w:t>
      </w:r>
      <w:r>
        <w:rPr>
          <w:rFonts w:asciiTheme="majorBidi" w:hAnsiTheme="majorBidi" w:cstheme="majorBidi"/>
        </w:rPr>
        <w:t>is</w:t>
      </w:r>
      <w:r w:rsidRPr="00CA6E3A">
        <w:rPr>
          <w:rFonts w:asciiTheme="majorBidi" w:hAnsiTheme="majorBidi" w:cstheme="majorBidi"/>
        </w:rPr>
        <w:t xml:space="preserve"> vaist</w:t>
      </w:r>
      <w:r>
        <w:rPr>
          <w:rFonts w:asciiTheme="majorBidi" w:hAnsiTheme="majorBidi" w:cstheme="majorBidi"/>
        </w:rPr>
        <w:t>as</w:t>
      </w:r>
      <w:r w:rsidRPr="00CA6E3A">
        <w:rPr>
          <w:rFonts w:asciiTheme="majorBidi" w:hAnsiTheme="majorBidi" w:cstheme="majorBidi"/>
        </w:rPr>
        <w:t>)</w:t>
      </w:r>
      <w:r>
        <w:rPr>
          <w:rFonts w:asciiTheme="majorBidi" w:hAnsiTheme="majorBidi" w:cstheme="majorBidi"/>
        </w:rPr>
        <w:t>;</w:t>
      </w:r>
      <w:r w:rsidRPr="00CA6E3A">
        <w:rPr>
          <w:rFonts w:asciiTheme="majorBidi" w:hAnsiTheme="majorBidi" w:cstheme="majorBidi"/>
        </w:rPr>
        <w:t xml:space="preserve"> </w:t>
      </w:r>
    </w:p>
    <w:p w14:paraId="1C432B45" w14:textId="77777777" w:rsidR="00281DDE" w:rsidRPr="00CA6E3A" w:rsidRDefault="00281DDE" w:rsidP="00281DDE">
      <w:pPr>
        <w:pStyle w:val="Sraopastraipa"/>
        <w:numPr>
          <w:ilvl w:val="0"/>
          <w:numId w:val="3"/>
        </w:numPr>
        <w:ind w:left="360"/>
        <w:rPr>
          <w:rFonts w:asciiTheme="majorBidi" w:hAnsiTheme="majorBidi" w:cstheme="majorBidi"/>
        </w:rPr>
      </w:pPr>
      <w:proofErr w:type="spellStart"/>
      <w:r w:rsidRPr="00CA6E3A">
        <w:rPr>
          <w:rFonts w:asciiTheme="majorBidi" w:hAnsiTheme="majorBidi" w:cstheme="majorBidi"/>
        </w:rPr>
        <w:lastRenderedPageBreak/>
        <w:t>Eritromiciną</w:t>
      </w:r>
      <w:proofErr w:type="spellEnd"/>
      <w:r w:rsidRPr="00CA6E3A">
        <w:rPr>
          <w:rFonts w:asciiTheme="majorBidi" w:hAnsiTheme="majorBidi" w:cstheme="majorBidi"/>
        </w:rPr>
        <w:t xml:space="preserve"> (antibiotik</w:t>
      </w:r>
      <w:r>
        <w:rPr>
          <w:rFonts w:asciiTheme="majorBidi" w:hAnsiTheme="majorBidi" w:cstheme="majorBidi"/>
        </w:rPr>
        <w:t>as</w:t>
      </w:r>
      <w:r w:rsidRPr="00CA6E3A">
        <w:rPr>
          <w:rFonts w:asciiTheme="majorBidi" w:hAnsiTheme="majorBidi" w:cstheme="majorBidi"/>
        </w:rPr>
        <w:t>)</w:t>
      </w:r>
      <w:r>
        <w:rPr>
          <w:rFonts w:asciiTheme="majorBidi" w:hAnsiTheme="majorBidi" w:cstheme="majorBidi"/>
        </w:rPr>
        <w:t>;</w:t>
      </w:r>
    </w:p>
    <w:p w14:paraId="57DFB3F5" w14:textId="77777777" w:rsidR="00281DDE" w:rsidRPr="00CA6E3A" w:rsidRDefault="00281DDE" w:rsidP="00281DDE">
      <w:pPr>
        <w:pStyle w:val="Sraopastraipa"/>
        <w:numPr>
          <w:ilvl w:val="0"/>
          <w:numId w:val="3"/>
        </w:numPr>
        <w:ind w:left="360"/>
        <w:rPr>
          <w:rFonts w:asciiTheme="majorBidi" w:hAnsiTheme="majorBidi" w:cstheme="majorBidi"/>
        </w:rPr>
      </w:pPr>
      <w:proofErr w:type="spellStart"/>
      <w:r w:rsidRPr="00CA6E3A">
        <w:rPr>
          <w:rFonts w:asciiTheme="majorBidi" w:hAnsiTheme="majorBidi" w:cstheme="majorBidi"/>
        </w:rPr>
        <w:t>Diltiazemą</w:t>
      </w:r>
      <w:proofErr w:type="spellEnd"/>
      <w:r w:rsidRPr="00CA6E3A">
        <w:rPr>
          <w:rFonts w:asciiTheme="majorBidi" w:hAnsiTheme="majorBidi" w:cstheme="majorBidi"/>
        </w:rPr>
        <w:t xml:space="preserve"> (skausmui ar spaudimui krūtinės srityje malšinti – krūtinės anginai)</w:t>
      </w:r>
      <w:r>
        <w:rPr>
          <w:rFonts w:asciiTheme="majorBidi" w:hAnsiTheme="majorBidi" w:cstheme="majorBidi"/>
        </w:rPr>
        <w:t>;</w:t>
      </w:r>
    </w:p>
    <w:p w14:paraId="3C079931" w14:textId="77777777" w:rsidR="00281DDE" w:rsidRPr="00CA6E3A" w:rsidRDefault="00281DDE" w:rsidP="00281DDE">
      <w:pPr>
        <w:pStyle w:val="Sraopastraipa"/>
        <w:numPr>
          <w:ilvl w:val="0"/>
          <w:numId w:val="3"/>
        </w:numPr>
        <w:ind w:left="360"/>
        <w:rPr>
          <w:rFonts w:asciiTheme="majorBidi" w:hAnsiTheme="majorBidi" w:cstheme="majorBidi"/>
        </w:rPr>
      </w:pPr>
      <w:proofErr w:type="spellStart"/>
      <w:r w:rsidRPr="00CA6E3A">
        <w:rPr>
          <w:rFonts w:asciiTheme="majorBidi" w:hAnsiTheme="majorBidi" w:cstheme="majorBidi"/>
        </w:rPr>
        <w:t>Ciklosporiną</w:t>
      </w:r>
      <w:proofErr w:type="spellEnd"/>
      <w:r w:rsidRPr="00CA6E3A">
        <w:rPr>
          <w:rFonts w:asciiTheme="majorBidi" w:hAnsiTheme="majorBidi" w:cstheme="majorBidi"/>
        </w:rPr>
        <w:t xml:space="preserve"> (vaist</w:t>
      </w:r>
      <w:r>
        <w:rPr>
          <w:rFonts w:asciiTheme="majorBidi" w:hAnsiTheme="majorBidi" w:cstheme="majorBidi"/>
        </w:rPr>
        <w:t>as</w:t>
      </w:r>
      <w:r w:rsidRPr="00CA6E3A">
        <w:rPr>
          <w:rFonts w:asciiTheme="majorBidi" w:hAnsiTheme="majorBidi" w:cstheme="majorBidi"/>
        </w:rPr>
        <w:t>, mažinant</w:t>
      </w:r>
      <w:r>
        <w:rPr>
          <w:rFonts w:asciiTheme="majorBidi" w:hAnsiTheme="majorBidi" w:cstheme="majorBidi"/>
        </w:rPr>
        <w:t>is</w:t>
      </w:r>
      <w:r w:rsidRPr="00CA6E3A">
        <w:rPr>
          <w:rFonts w:asciiTheme="majorBidi" w:hAnsiTheme="majorBidi" w:cstheme="majorBidi"/>
        </w:rPr>
        <w:t xml:space="preserve"> Jūsų imuninės sistemos aktyvumą ir tokiu būdu padedant</w:t>
      </w:r>
      <w:r>
        <w:rPr>
          <w:rFonts w:asciiTheme="majorBidi" w:hAnsiTheme="majorBidi" w:cstheme="majorBidi"/>
        </w:rPr>
        <w:t>is</w:t>
      </w:r>
      <w:r w:rsidRPr="00CA6E3A">
        <w:rPr>
          <w:rFonts w:asciiTheme="majorBidi" w:hAnsiTheme="majorBidi" w:cstheme="majorBidi"/>
        </w:rPr>
        <w:t xml:space="preserve"> išvengti persodinto organo atmetimo arba mažinant</w:t>
      </w:r>
      <w:r>
        <w:rPr>
          <w:rFonts w:asciiTheme="majorBidi" w:hAnsiTheme="majorBidi" w:cstheme="majorBidi"/>
        </w:rPr>
        <w:t>is</w:t>
      </w:r>
      <w:r w:rsidRPr="00CA6E3A">
        <w:rPr>
          <w:rFonts w:asciiTheme="majorBidi" w:hAnsiTheme="majorBidi" w:cstheme="majorBidi"/>
        </w:rPr>
        <w:t xml:space="preserve"> ligos aktyvumą sergant tokiomis ligomis, kaip žvynelinė, atopinis dermatitas ar reumatoidinis artritas)</w:t>
      </w:r>
      <w:r>
        <w:rPr>
          <w:rFonts w:asciiTheme="majorBidi" w:hAnsiTheme="majorBidi" w:cstheme="majorBidi"/>
        </w:rPr>
        <w:t>;</w:t>
      </w:r>
    </w:p>
    <w:p w14:paraId="0A8CC8D1" w14:textId="77777777" w:rsidR="00281DDE" w:rsidRPr="00CA6E3A" w:rsidRDefault="00281DDE" w:rsidP="00281DDE">
      <w:pPr>
        <w:pStyle w:val="Sraopastraipa"/>
        <w:numPr>
          <w:ilvl w:val="0"/>
          <w:numId w:val="3"/>
        </w:numPr>
        <w:ind w:left="360"/>
        <w:rPr>
          <w:rFonts w:asciiTheme="majorBidi" w:hAnsiTheme="majorBidi" w:cstheme="majorBidi"/>
        </w:rPr>
      </w:pPr>
      <w:r w:rsidRPr="00CA6E3A">
        <w:rPr>
          <w:rFonts w:asciiTheme="majorBidi" w:hAnsiTheme="majorBidi" w:cstheme="majorBidi"/>
        </w:rPr>
        <w:t>Ritonavirą (</w:t>
      </w:r>
      <w:r>
        <w:rPr>
          <w:rFonts w:asciiTheme="majorBidi" w:hAnsiTheme="majorBidi" w:cstheme="majorBidi"/>
        </w:rPr>
        <w:t>AIDS</w:t>
      </w:r>
      <w:r w:rsidRPr="00CA6E3A">
        <w:rPr>
          <w:rFonts w:asciiTheme="majorBidi" w:hAnsiTheme="majorBidi" w:cstheme="majorBidi"/>
        </w:rPr>
        <w:t xml:space="preserve"> infekcijai gydyti)</w:t>
      </w:r>
      <w:r>
        <w:rPr>
          <w:rFonts w:asciiTheme="majorBidi" w:hAnsiTheme="majorBidi" w:cstheme="majorBidi"/>
        </w:rPr>
        <w:t>;</w:t>
      </w:r>
    </w:p>
    <w:p w14:paraId="5600AF80" w14:textId="77777777" w:rsidR="00281DDE" w:rsidRPr="00CA6E3A" w:rsidRDefault="00281DDE" w:rsidP="00281DDE">
      <w:pPr>
        <w:pStyle w:val="Sraopastraipa"/>
        <w:numPr>
          <w:ilvl w:val="0"/>
          <w:numId w:val="3"/>
        </w:numPr>
        <w:ind w:left="360"/>
        <w:rPr>
          <w:rFonts w:asciiTheme="majorBidi" w:hAnsiTheme="majorBidi" w:cstheme="majorBidi"/>
        </w:rPr>
      </w:pPr>
      <w:proofErr w:type="spellStart"/>
      <w:r w:rsidRPr="00CA6E3A">
        <w:rPr>
          <w:rFonts w:asciiTheme="majorBidi" w:hAnsiTheme="majorBidi" w:cstheme="majorBidi"/>
        </w:rPr>
        <w:t>Rifampiciną</w:t>
      </w:r>
      <w:proofErr w:type="spellEnd"/>
      <w:r w:rsidRPr="00CA6E3A">
        <w:rPr>
          <w:rFonts w:asciiTheme="majorBidi" w:hAnsiTheme="majorBidi" w:cstheme="majorBidi"/>
        </w:rPr>
        <w:t xml:space="preserve"> (antibiotik</w:t>
      </w:r>
      <w:r>
        <w:rPr>
          <w:rFonts w:asciiTheme="majorBidi" w:hAnsiTheme="majorBidi" w:cstheme="majorBidi"/>
        </w:rPr>
        <w:t>as</w:t>
      </w:r>
      <w:r w:rsidRPr="00CA6E3A">
        <w:rPr>
          <w:rFonts w:asciiTheme="majorBidi" w:hAnsiTheme="majorBidi" w:cstheme="majorBidi"/>
        </w:rPr>
        <w:t>).</w:t>
      </w:r>
    </w:p>
    <w:p w14:paraId="73599677" w14:textId="77777777" w:rsidR="00281DDE" w:rsidRPr="00CA6E3A" w:rsidRDefault="00281DDE" w:rsidP="00281DDE">
      <w:pPr>
        <w:numPr>
          <w:ilvl w:val="12"/>
          <w:numId w:val="0"/>
        </w:numPr>
        <w:ind w:right="-2"/>
        <w:rPr>
          <w:rFonts w:asciiTheme="majorBidi" w:hAnsiTheme="majorBidi" w:cstheme="majorBidi"/>
          <w:sz w:val="22"/>
          <w:szCs w:val="22"/>
        </w:rPr>
      </w:pPr>
    </w:p>
    <w:p w14:paraId="4EEE52AF" w14:textId="77777777" w:rsidR="00281DDE" w:rsidRPr="00CA6E3A"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Pr="00CA6E3A">
        <w:rPr>
          <w:rFonts w:asciiTheme="majorBidi" w:hAnsiTheme="majorBidi" w:cstheme="majorBidi"/>
          <w:b/>
          <w:bCs/>
          <w:sz w:val="22"/>
          <w:szCs w:val="22"/>
          <w:lang w:eastAsia="x-none"/>
        </w:rPr>
        <w:t xml:space="preserve"> vartojimas su maistu, gėrimais ir alkoholiu</w:t>
      </w:r>
    </w:p>
    <w:p w14:paraId="27E6DC5E" w14:textId="77777777" w:rsidR="00281DDE" w:rsidRPr="00CA6E3A" w:rsidRDefault="00281DDE" w:rsidP="00281DDE">
      <w:pPr>
        <w:rPr>
          <w:sz w:val="22"/>
          <w:szCs w:val="22"/>
        </w:rPr>
      </w:pPr>
      <w:r w:rsidRPr="00CA6E3A">
        <w:rPr>
          <w:sz w:val="22"/>
          <w:szCs w:val="22"/>
        </w:rPr>
        <w:t xml:space="preserve">Šio vaisto </w:t>
      </w:r>
      <w:r w:rsidRPr="00CA6E3A">
        <w:rPr>
          <w:b/>
          <w:sz w:val="22"/>
          <w:szCs w:val="22"/>
        </w:rPr>
        <w:t>negalima</w:t>
      </w:r>
      <w:r w:rsidRPr="00CA6E3A">
        <w:rPr>
          <w:sz w:val="22"/>
          <w:szCs w:val="22"/>
        </w:rPr>
        <w:t xml:space="preserve"> vartoti kartu su </w:t>
      </w:r>
      <w:r w:rsidRPr="00CA6E3A">
        <w:rPr>
          <w:b/>
          <w:sz w:val="22"/>
          <w:szCs w:val="22"/>
        </w:rPr>
        <w:t>maistu arba</w:t>
      </w:r>
      <w:r w:rsidRPr="00CA6E3A">
        <w:rPr>
          <w:sz w:val="22"/>
          <w:szCs w:val="22"/>
        </w:rPr>
        <w:t xml:space="preserve"> </w:t>
      </w:r>
      <w:r w:rsidRPr="00CA6E3A">
        <w:rPr>
          <w:b/>
          <w:sz w:val="22"/>
          <w:szCs w:val="22"/>
        </w:rPr>
        <w:t>greipfrutų ar kitų vaisių sultimis</w:t>
      </w:r>
      <w:r w:rsidRPr="00CA6E3A">
        <w:rPr>
          <w:sz w:val="22"/>
          <w:szCs w:val="22"/>
        </w:rPr>
        <w:t xml:space="preserve">, nes tai sumažins </w:t>
      </w:r>
      <w:proofErr w:type="spellStart"/>
      <w:r w:rsidRPr="00CA6E3A">
        <w:rPr>
          <w:sz w:val="22"/>
          <w:szCs w:val="22"/>
        </w:rPr>
        <w:t>bilastino</w:t>
      </w:r>
      <w:proofErr w:type="spellEnd"/>
      <w:r w:rsidRPr="00CA6E3A">
        <w:rPr>
          <w:sz w:val="22"/>
          <w:szCs w:val="22"/>
        </w:rPr>
        <w:t xml:space="preserve"> veiksmingumą. Siekiant to išvengti, Jūs galite:</w:t>
      </w:r>
    </w:p>
    <w:p w14:paraId="5EA0BEFD" w14:textId="77777777" w:rsidR="00281DDE" w:rsidRPr="00CA6E3A" w:rsidRDefault="00281DDE" w:rsidP="00281DDE">
      <w:pPr>
        <w:pStyle w:val="Sraopastraipa"/>
        <w:numPr>
          <w:ilvl w:val="0"/>
          <w:numId w:val="2"/>
        </w:numPr>
        <w:ind w:left="360"/>
        <w:rPr>
          <w:rFonts w:asciiTheme="majorBidi" w:hAnsiTheme="majorBidi" w:cstheme="majorBidi"/>
        </w:rPr>
      </w:pPr>
      <w:r w:rsidRPr="00CA6E3A">
        <w:rPr>
          <w:rFonts w:asciiTheme="majorBidi" w:hAnsiTheme="majorBidi" w:cstheme="majorBidi"/>
        </w:rPr>
        <w:t>išgerti tabletę ir praėjus vienai valandai pavalgyti arba išgerti sulčių arba</w:t>
      </w:r>
    </w:p>
    <w:p w14:paraId="57CBDCA1" w14:textId="77777777" w:rsidR="00281DDE" w:rsidRPr="00CA6E3A" w:rsidRDefault="00281DDE" w:rsidP="00281DDE">
      <w:pPr>
        <w:pStyle w:val="Sraopastraipa"/>
        <w:numPr>
          <w:ilvl w:val="0"/>
          <w:numId w:val="2"/>
        </w:numPr>
        <w:ind w:left="360"/>
        <w:rPr>
          <w:rFonts w:asciiTheme="majorBidi" w:hAnsiTheme="majorBidi" w:cstheme="majorBidi"/>
        </w:rPr>
      </w:pPr>
      <w:r w:rsidRPr="00CA6E3A">
        <w:rPr>
          <w:rFonts w:asciiTheme="majorBidi" w:hAnsiTheme="majorBidi" w:cstheme="majorBidi"/>
        </w:rPr>
        <w:t xml:space="preserve">jeigu Jūs pavalgėte arba </w:t>
      </w:r>
      <w:proofErr w:type="spellStart"/>
      <w:r w:rsidRPr="00CA6E3A">
        <w:rPr>
          <w:rFonts w:asciiTheme="majorBidi" w:hAnsiTheme="majorBidi" w:cstheme="majorBidi"/>
        </w:rPr>
        <w:t>išgerėte</w:t>
      </w:r>
      <w:proofErr w:type="spellEnd"/>
      <w:r w:rsidRPr="00CA6E3A">
        <w:rPr>
          <w:rFonts w:asciiTheme="majorBidi" w:hAnsiTheme="majorBidi" w:cstheme="majorBidi"/>
        </w:rPr>
        <w:t xml:space="preserve"> sulčių, palauk</w:t>
      </w:r>
      <w:r>
        <w:rPr>
          <w:rFonts w:asciiTheme="majorBidi" w:hAnsiTheme="majorBidi" w:cstheme="majorBidi"/>
        </w:rPr>
        <w:t>ite</w:t>
      </w:r>
      <w:r w:rsidRPr="00CA6E3A">
        <w:rPr>
          <w:rFonts w:asciiTheme="majorBidi" w:hAnsiTheme="majorBidi" w:cstheme="majorBidi"/>
        </w:rPr>
        <w:t xml:space="preserve"> dvi valandas ir tada išgerkite tabletę. </w:t>
      </w:r>
    </w:p>
    <w:p w14:paraId="42DBFBD5" w14:textId="77777777" w:rsidR="00281DDE" w:rsidRPr="00CA6E3A" w:rsidRDefault="00281DDE" w:rsidP="00281DDE">
      <w:pPr>
        <w:rPr>
          <w:sz w:val="22"/>
          <w:szCs w:val="22"/>
        </w:rPr>
      </w:pPr>
      <w:r w:rsidRPr="00CA6E3A">
        <w:rPr>
          <w:sz w:val="22"/>
          <w:szCs w:val="22"/>
        </w:rPr>
        <w:t xml:space="preserve">Rekomenduojama (20 mg) </w:t>
      </w:r>
      <w:proofErr w:type="spellStart"/>
      <w:r w:rsidRPr="00CA6E3A">
        <w:rPr>
          <w:sz w:val="22"/>
          <w:szCs w:val="22"/>
        </w:rPr>
        <w:t>bilastino</w:t>
      </w:r>
      <w:proofErr w:type="spellEnd"/>
      <w:r w:rsidRPr="00CA6E3A">
        <w:rPr>
          <w:sz w:val="22"/>
          <w:szCs w:val="22"/>
        </w:rPr>
        <w:t xml:space="preserve"> dozė nesustiprina alkoholio sukel</w:t>
      </w:r>
      <w:r>
        <w:rPr>
          <w:sz w:val="22"/>
          <w:szCs w:val="22"/>
        </w:rPr>
        <w:t>iamo</w:t>
      </w:r>
      <w:r w:rsidRPr="00CA6E3A">
        <w:rPr>
          <w:sz w:val="22"/>
          <w:szCs w:val="22"/>
        </w:rPr>
        <w:t xml:space="preserve"> mieguistumo.</w:t>
      </w:r>
    </w:p>
    <w:p w14:paraId="0C58F113" w14:textId="77777777" w:rsidR="00281DDE" w:rsidRPr="00BD30F4" w:rsidRDefault="00281DDE" w:rsidP="00281DDE">
      <w:pPr>
        <w:numPr>
          <w:ilvl w:val="12"/>
          <w:numId w:val="0"/>
        </w:numPr>
        <w:ind w:left="357" w:hanging="357"/>
        <w:rPr>
          <w:rFonts w:asciiTheme="majorBidi" w:hAnsiTheme="majorBidi" w:cstheme="majorBidi"/>
          <w:sz w:val="22"/>
          <w:szCs w:val="22"/>
          <w:lang w:val="pt-PT"/>
        </w:rPr>
      </w:pPr>
    </w:p>
    <w:p w14:paraId="4B251F72"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Nėštumas, žindymo laikotarpis ir vaisingumas</w:t>
      </w:r>
    </w:p>
    <w:p w14:paraId="6A34456F" w14:textId="77777777" w:rsidR="00281DDE" w:rsidRPr="00C12226" w:rsidRDefault="00281DDE" w:rsidP="00281DDE">
      <w:pPr>
        <w:numPr>
          <w:ilvl w:val="12"/>
          <w:numId w:val="0"/>
        </w:numPr>
        <w:rPr>
          <w:rFonts w:asciiTheme="majorBidi" w:hAnsiTheme="majorBidi" w:cstheme="majorBidi"/>
          <w:sz w:val="22"/>
          <w:szCs w:val="22"/>
        </w:rPr>
      </w:pPr>
      <w:r w:rsidRPr="00BD30F4">
        <w:rPr>
          <w:rFonts w:asciiTheme="majorBidi" w:hAnsiTheme="majorBidi" w:cstheme="majorBidi"/>
          <w:sz w:val="22"/>
          <w:szCs w:val="22"/>
        </w:rPr>
        <w:t>Jeigu esate nėščia, žindote kūdikį, manote, kad galbūt esate nėščia, arba planuojate pastoti, tai prieš vartodama šį vaistą pasitarkite su gydytoju arba vaistininku.</w:t>
      </w:r>
      <w:r>
        <w:rPr>
          <w:rFonts w:asciiTheme="majorBidi" w:hAnsiTheme="majorBidi" w:cstheme="majorBidi"/>
          <w:sz w:val="22"/>
          <w:szCs w:val="22"/>
        </w:rPr>
        <w:t xml:space="preserve"> </w:t>
      </w:r>
      <w:r w:rsidRPr="00C12226">
        <w:rPr>
          <w:rFonts w:asciiTheme="majorBidi" w:hAnsiTheme="majorBidi" w:cstheme="majorBidi"/>
          <w:sz w:val="22"/>
          <w:szCs w:val="22"/>
        </w:rPr>
        <w:t xml:space="preserve">Prieš pradėdami vartoti bet kokį vaistą, pasitarkite su gydytoju arba vaistininku. </w:t>
      </w:r>
    </w:p>
    <w:p w14:paraId="7258982D" w14:textId="77777777" w:rsidR="00281DDE" w:rsidRPr="00C12226" w:rsidRDefault="00281DDE" w:rsidP="00281DDE">
      <w:pPr>
        <w:numPr>
          <w:ilvl w:val="12"/>
          <w:numId w:val="0"/>
        </w:numPr>
        <w:rPr>
          <w:rFonts w:asciiTheme="majorBidi" w:hAnsiTheme="majorBidi" w:cstheme="majorBidi"/>
          <w:sz w:val="22"/>
          <w:szCs w:val="22"/>
        </w:rPr>
      </w:pPr>
    </w:p>
    <w:p w14:paraId="4BD2E2EB" w14:textId="77777777" w:rsidR="00281DDE" w:rsidRPr="00BD30F4" w:rsidRDefault="00281DDE" w:rsidP="00281DDE">
      <w:pPr>
        <w:numPr>
          <w:ilvl w:val="12"/>
          <w:numId w:val="0"/>
        </w:numPr>
        <w:rPr>
          <w:rFonts w:asciiTheme="majorBidi" w:hAnsiTheme="majorBidi" w:cstheme="majorBidi"/>
          <w:sz w:val="22"/>
          <w:szCs w:val="22"/>
        </w:rPr>
      </w:pPr>
      <w:r w:rsidRPr="00C12226">
        <w:rPr>
          <w:rFonts w:asciiTheme="majorBidi" w:hAnsiTheme="majorBidi" w:cstheme="majorBidi"/>
          <w:sz w:val="22"/>
          <w:szCs w:val="22"/>
        </w:rPr>
        <w:t xml:space="preserve">Duomenų apie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vartojimą </w:t>
      </w:r>
      <w:r>
        <w:rPr>
          <w:rFonts w:asciiTheme="majorBidi" w:hAnsiTheme="majorBidi" w:cstheme="majorBidi"/>
          <w:sz w:val="22"/>
          <w:szCs w:val="22"/>
        </w:rPr>
        <w:t>nėštumo</w:t>
      </w:r>
      <w:r w:rsidRPr="00C12226">
        <w:rPr>
          <w:rFonts w:asciiTheme="majorBidi" w:hAnsiTheme="majorBidi" w:cstheme="majorBidi"/>
          <w:sz w:val="22"/>
          <w:szCs w:val="22"/>
        </w:rPr>
        <w:t xml:space="preserve"> ir žindymo laikotarpiu bei poveikį vaisingumui nėra arba jų yra nedaug.</w:t>
      </w:r>
      <w:r w:rsidRPr="00BD30F4">
        <w:rPr>
          <w:rFonts w:asciiTheme="majorBidi" w:hAnsiTheme="majorBidi" w:cstheme="majorBidi"/>
          <w:sz w:val="22"/>
          <w:szCs w:val="22"/>
        </w:rPr>
        <w:t xml:space="preserve"> </w:t>
      </w:r>
    </w:p>
    <w:p w14:paraId="745832DA" w14:textId="77777777" w:rsidR="00281DDE" w:rsidRPr="00BD30F4" w:rsidRDefault="00281DDE" w:rsidP="00281DDE">
      <w:pPr>
        <w:numPr>
          <w:ilvl w:val="12"/>
          <w:numId w:val="0"/>
        </w:numPr>
        <w:rPr>
          <w:rFonts w:asciiTheme="majorBidi" w:hAnsiTheme="majorBidi" w:cstheme="majorBidi"/>
          <w:sz w:val="22"/>
          <w:szCs w:val="22"/>
        </w:rPr>
      </w:pPr>
    </w:p>
    <w:p w14:paraId="76A3BB18"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Vairavimas ir mechanizmų valdymas</w:t>
      </w:r>
    </w:p>
    <w:p w14:paraId="024D8920" w14:textId="77777777" w:rsidR="00281DDE" w:rsidRDefault="00281DDE" w:rsidP="00281DDE">
      <w:pPr>
        <w:numPr>
          <w:ilvl w:val="12"/>
          <w:numId w:val="0"/>
        </w:numPr>
        <w:ind w:right="-2"/>
        <w:rPr>
          <w:rFonts w:asciiTheme="majorBidi" w:hAnsiTheme="majorBidi" w:cstheme="majorBidi"/>
          <w:sz w:val="22"/>
          <w:szCs w:val="22"/>
        </w:rPr>
      </w:pPr>
      <w:r>
        <w:rPr>
          <w:rFonts w:asciiTheme="majorBidi" w:hAnsiTheme="majorBidi" w:cstheme="majorBidi"/>
          <w:sz w:val="22"/>
          <w:szCs w:val="22"/>
        </w:rPr>
        <w:t>Buvo į</w:t>
      </w:r>
      <w:r w:rsidRPr="00C12226">
        <w:rPr>
          <w:rFonts w:asciiTheme="majorBidi" w:hAnsiTheme="majorBidi" w:cstheme="majorBidi"/>
          <w:sz w:val="22"/>
          <w:szCs w:val="22"/>
        </w:rPr>
        <w:t xml:space="preserve">rodyta, kad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w:t>
      </w:r>
      <w:r>
        <w:rPr>
          <w:rFonts w:asciiTheme="majorBidi" w:hAnsiTheme="majorBidi" w:cstheme="majorBidi"/>
          <w:sz w:val="22"/>
          <w:szCs w:val="22"/>
        </w:rPr>
        <w:t xml:space="preserve">20 mg dozė </w:t>
      </w:r>
      <w:r w:rsidRPr="00BD30F4">
        <w:rPr>
          <w:rFonts w:asciiTheme="majorBidi" w:eastAsia="Calibri" w:hAnsiTheme="majorBidi" w:cstheme="majorBidi"/>
          <w:noProof/>
          <w:sz w:val="22"/>
          <w:szCs w:val="22"/>
        </w:rPr>
        <w:t xml:space="preserve">neturi įtakos </w:t>
      </w:r>
      <w:r>
        <w:rPr>
          <w:rFonts w:asciiTheme="majorBidi" w:eastAsia="Calibri" w:hAnsiTheme="majorBidi" w:cstheme="majorBidi"/>
          <w:noProof/>
          <w:sz w:val="22"/>
          <w:szCs w:val="22"/>
        </w:rPr>
        <w:t xml:space="preserve">suaugusiųjų </w:t>
      </w:r>
      <w:r w:rsidRPr="00BD30F4">
        <w:rPr>
          <w:rFonts w:asciiTheme="majorBidi" w:eastAsia="Calibri" w:hAnsiTheme="majorBidi" w:cstheme="majorBidi"/>
          <w:noProof/>
          <w:sz w:val="22"/>
          <w:szCs w:val="22"/>
        </w:rPr>
        <w:t>gebėjimui</w:t>
      </w:r>
      <w:r w:rsidRPr="00BD30F4">
        <w:rPr>
          <w:rFonts w:asciiTheme="majorBidi" w:hAnsiTheme="majorBidi" w:cstheme="majorBidi"/>
          <w:sz w:val="22"/>
          <w:szCs w:val="22"/>
        </w:rPr>
        <w:t xml:space="preserve"> vairuoti</w:t>
      </w:r>
      <w:r>
        <w:rPr>
          <w:rFonts w:asciiTheme="majorBidi" w:hAnsiTheme="majorBidi" w:cstheme="majorBidi"/>
          <w:sz w:val="22"/>
          <w:szCs w:val="22"/>
        </w:rPr>
        <w:t>.</w:t>
      </w:r>
    </w:p>
    <w:p w14:paraId="73923869" w14:textId="77777777" w:rsidR="00281DDE" w:rsidRPr="00BD30F4" w:rsidRDefault="00281DDE" w:rsidP="00281DDE">
      <w:pPr>
        <w:rPr>
          <w:rFonts w:asciiTheme="majorBidi" w:hAnsiTheme="majorBidi" w:cstheme="majorBidi"/>
          <w:sz w:val="22"/>
          <w:szCs w:val="22"/>
        </w:rPr>
      </w:pPr>
      <w:r w:rsidRPr="00C12226">
        <w:rPr>
          <w:rFonts w:asciiTheme="majorBidi" w:hAnsiTheme="majorBidi" w:cstheme="majorBidi"/>
          <w:sz w:val="22"/>
          <w:szCs w:val="22"/>
        </w:rPr>
        <w:t>Tačiau kiekvieno paciento atsakas į vaistą gali būti skirtingas</w:t>
      </w:r>
      <w:r>
        <w:rPr>
          <w:rFonts w:asciiTheme="majorBidi" w:hAnsiTheme="majorBidi" w:cstheme="majorBidi"/>
          <w:sz w:val="22"/>
          <w:szCs w:val="22"/>
        </w:rPr>
        <w:t>, todėl</w:t>
      </w:r>
      <w:r w:rsidRPr="00C12226">
        <w:rPr>
          <w:rFonts w:asciiTheme="majorBidi" w:hAnsiTheme="majorBidi" w:cstheme="majorBidi"/>
          <w:sz w:val="22"/>
          <w:szCs w:val="22"/>
        </w:rPr>
        <w:t xml:space="preserve"> prieš </w:t>
      </w:r>
      <w:r w:rsidRPr="00BD30F4">
        <w:rPr>
          <w:rFonts w:asciiTheme="majorBidi" w:eastAsia="Calibri" w:hAnsiTheme="majorBidi" w:cstheme="majorBidi"/>
          <w:noProof/>
          <w:sz w:val="22"/>
          <w:szCs w:val="22"/>
        </w:rPr>
        <w:t>pradėdami vairuoti arba valdyti mechanizmus, turite įsitikinti</w:t>
      </w:r>
      <w:r>
        <w:rPr>
          <w:rFonts w:asciiTheme="majorBidi" w:eastAsia="Calibri" w:hAnsiTheme="majorBidi" w:cstheme="majorBidi"/>
          <w:noProof/>
          <w:sz w:val="22"/>
          <w:szCs w:val="22"/>
        </w:rPr>
        <w:t>,</w:t>
      </w:r>
      <w:r w:rsidRPr="00BD30F4">
        <w:rPr>
          <w:rFonts w:asciiTheme="majorBidi" w:eastAsia="Calibri" w:hAnsiTheme="majorBidi" w:cstheme="majorBidi"/>
          <w:noProof/>
          <w:sz w:val="22"/>
          <w:szCs w:val="22"/>
        </w:rPr>
        <w:t xml:space="preserve"> kokį poveikį šis vaistas </w:t>
      </w:r>
      <w:r>
        <w:rPr>
          <w:rFonts w:asciiTheme="majorBidi" w:eastAsia="Calibri" w:hAnsiTheme="majorBidi" w:cstheme="majorBidi"/>
          <w:noProof/>
          <w:sz w:val="22"/>
          <w:szCs w:val="22"/>
        </w:rPr>
        <w:t xml:space="preserve">Jums </w:t>
      </w:r>
      <w:r w:rsidRPr="00BD30F4">
        <w:rPr>
          <w:rFonts w:asciiTheme="majorBidi" w:eastAsia="Calibri" w:hAnsiTheme="majorBidi" w:cstheme="majorBidi"/>
          <w:noProof/>
          <w:sz w:val="22"/>
          <w:szCs w:val="22"/>
        </w:rPr>
        <w:t>sukelia</w:t>
      </w:r>
      <w:r>
        <w:rPr>
          <w:rFonts w:asciiTheme="majorBidi" w:eastAsia="Calibri" w:hAnsiTheme="majorBidi" w:cstheme="majorBidi"/>
          <w:noProof/>
          <w:sz w:val="22"/>
          <w:szCs w:val="22"/>
        </w:rPr>
        <w:t>.</w:t>
      </w:r>
      <w:r w:rsidRPr="00BD30F4">
        <w:rPr>
          <w:rFonts w:asciiTheme="majorBidi" w:hAnsiTheme="majorBidi" w:cstheme="majorBidi"/>
          <w:sz w:val="22"/>
          <w:szCs w:val="22"/>
        </w:rPr>
        <w:t xml:space="preserve"> </w:t>
      </w:r>
    </w:p>
    <w:p w14:paraId="4B8AFF4B" w14:textId="77777777" w:rsidR="00281DDE" w:rsidRPr="00BD30F4" w:rsidRDefault="00281DDE" w:rsidP="00281DDE">
      <w:pPr>
        <w:numPr>
          <w:ilvl w:val="12"/>
          <w:numId w:val="0"/>
        </w:numPr>
        <w:ind w:right="-2"/>
        <w:rPr>
          <w:rFonts w:asciiTheme="majorBidi" w:hAnsiTheme="majorBidi" w:cstheme="majorBidi"/>
          <w:sz w:val="22"/>
          <w:szCs w:val="22"/>
        </w:rPr>
      </w:pPr>
    </w:p>
    <w:p w14:paraId="2E70C76C"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sudėtyje yra natrio</w:t>
      </w:r>
    </w:p>
    <w:p w14:paraId="379F58A5"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 xml:space="preserve">Šio vaisto </w:t>
      </w:r>
      <w:r>
        <w:rPr>
          <w:rFonts w:asciiTheme="majorBidi" w:hAnsiTheme="majorBidi" w:cstheme="majorBidi"/>
          <w:sz w:val="22"/>
          <w:szCs w:val="22"/>
        </w:rPr>
        <w:t>kiekvienoje dozėje</w:t>
      </w:r>
      <w:r w:rsidRPr="00BD30F4">
        <w:rPr>
          <w:rFonts w:asciiTheme="majorBidi" w:hAnsiTheme="majorBidi" w:cstheme="majorBidi"/>
          <w:sz w:val="22"/>
          <w:szCs w:val="22"/>
        </w:rPr>
        <w:t xml:space="preserve"> yra mažiau kaip 1 </w:t>
      </w:r>
      <w:proofErr w:type="spellStart"/>
      <w:r w:rsidRPr="00BD30F4">
        <w:rPr>
          <w:rFonts w:asciiTheme="majorBidi" w:hAnsiTheme="majorBidi" w:cstheme="majorBidi"/>
          <w:sz w:val="22"/>
          <w:szCs w:val="22"/>
        </w:rPr>
        <w:t>mmol</w:t>
      </w:r>
      <w:proofErr w:type="spellEnd"/>
      <w:r w:rsidRPr="00BD30F4">
        <w:rPr>
          <w:rFonts w:asciiTheme="majorBidi" w:hAnsiTheme="majorBidi" w:cstheme="majorBidi"/>
          <w:sz w:val="22"/>
          <w:szCs w:val="22"/>
        </w:rPr>
        <w:t xml:space="preserve"> (23 mg) natrio, </w:t>
      </w:r>
      <w:r w:rsidRPr="00BD30F4">
        <w:rPr>
          <w:rFonts w:asciiTheme="majorBidi" w:hAnsiTheme="majorBidi" w:cstheme="majorBidi"/>
          <w:sz w:val="22"/>
          <w:szCs w:val="22"/>
          <w:lang w:eastAsia="lt-LT"/>
        </w:rPr>
        <w:t>t. y. jis beveik neturi reikšmės.</w:t>
      </w:r>
    </w:p>
    <w:p w14:paraId="771886AF" w14:textId="77777777" w:rsidR="00281DDE" w:rsidRPr="00BD30F4" w:rsidRDefault="00281DDE" w:rsidP="00281DDE">
      <w:pPr>
        <w:numPr>
          <w:ilvl w:val="12"/>
          <w:numId w:val="0"/>
        </w:numPr>
        <w:ind w:right="-2"/>
        <w:rPr>
          <w:rFonts w:asciiTheme="majorBidi" w:hAnsiTheme="majorBidi" w:cstheme="majorBidi"/>
          <w:sz w:val="22"/>
          <w:szCs w:val="22"/>
        </w:rPr>
      </w:pPr>
    </w:p>
    <w:p w14:paraId="02F3D220" w14:textId="77777777" w:rsidR="00281DDE" w:rsidRPr="00D90330" w:rsidRDefault="00281DDE" w:rsidP="00281DDE">
      <w:pPr>
        <w:numPr>
          <w:ilvl w:val="12"/>
          <w:numId w:val="0"/>
        </w:numPr>
        <w:ind w:right="-2"/>
        <w:rPr>
          <w:rFonts w:asciiTheme="majorBidi" w:hAnsiTheme="majorBidi" w:cstheme="majorBidi"/>
          <w:sz w:val="22"/>
          <w:szCs w:val="22"/>
        </w:rPr>
      </w:pPr>
    </w:p>
    <w:p w14:paraId="5ED0D47D" w14:textId="77777777" w:rsidR="00281DDE" w:rsidRPr="00D90330" w:rsidRDefault="00281DDE" w:rsidP="00281DDE">
      <w:pPr>
        <w:keepNext/>
        <w:keepLines/>
        <w:tabs>
          <w:tab w:val="left" w:pos="567"/>
        </w:tabs>
        <w:outlineLvl w:val="2"/>
        <w:rPr>
          <w:rFonts w:asciiTheme="majorBidi" w:hAnsiTheme="majorBidi" w:cstheme="majorBidi"/>
          <w:b/>
          <w:bCs/>
          <w:sz w:val="22"/>
          <w:szCs w:val="22"/>
          <w:lang w:eastAsia="x-none"/>
        </w:rPr>
      </w:pPr>
      <w:r w:rsidRPr="00D90330">
        <w:rPr>
          <w:rFonts w:asciiTheme="majorBidi" w:hAnsiTheme="majorBidi" w:cstheme="majorBidi"/>
          <w:b/>
          <w:bCs/>
          <w:sz w:val="22"/>
          <w:szCs w:val="22"/>
          <w:lang w:eastAsia="x-none"/>
        </w:rPr>
        <w:t>3.</w:t>
      </w:r>
      <w:r w:rsidRPr="00D90330">
        <w:rPr>
          <w:rFonts w:asciiTheme="majorBidi" w:hAnsiTheme="majorBidi" w:cstheme="majorBidi"/>
          <w:b/>
          <w:bCs/>
          <w:sz w:val="22"/>
          <w:szCs w:val="22"/>
          <w:lang w:eastAsia="x-none"/>
        </w:rPr>
        <w:tab/>
        <w:t xml:space="preserve">Kaip vartoti </w:t>
      </w:r>
      <w:proofErr w:type="spellStart"/>
      <w:r>
        <w:rPr>
          <w:rFonts w:asciiTheme="majorBidi" w:hAnsiTheme="majorBidi" w:cstheme="majorBidi"/>
          <w:b/>
          <w:bCs/>
          <w:sz w:val="22"/>
          <w:szCs w:val="22"/>
        </w:rPr>
        <w:t>Bilpexo</w:t>
      </w:r>
      <w:proofErr w:type="spellEnd"/>
    </w:p>
    <w:p w14:paraId="0C74A877" w14:textId="77777777" w:rsidR="00281DDE" w:rsidRPr="00D90330" w:rsidRDefault="00281DDE" w:rsidP="00281DDE">
      <w:pPr>
        <w:numPr>
          <w:ilvl w:val="12"/>
          <w:numId w:val="0"/>
        </w:numPr>
        <w:ind w:right="-2"/>
        <w:rPr>
          <w:rFonts w:asciiTheme="majorBidi" w:hAnsiTheme="majorBidi" w:cstheme="majorBidi"/>
          <w:sz w:val="22"/>
          <w:szCs w:val="22"/>
        </w:rPr>
      </w:pPr>
    </w:p>
    <w:p w14:paraId="726F9AAB" w14:textId="77777777" w:rsidR="00281DDE" w:rsidRPr="003801B1" w:rsidRDefault="00281DDE" w:rsidP="00281DDE">
      <w:pPr>
        <w:rPr>
          <w:rFonts w:asciiTheme="majorBidi" w:hAnsiTheme="majorBidi" w:cstheme="majorBidi"/>
          <w:sz w:val="22"/>
          <w:szCs w:val="22"/>
        </w:rPr>
      </w:pPr>
      <w:r w:rsidRPr="008B45CE">
        <w:rPr>
          <w:sz w:val="22"/>
          <w:szCs w:val="22"/>
        </w:rPr>
        <w:t>Visada vartokite šį vaistą tiksliai kaip nurodė gydytojas. Jeigu abejojate, kreipkitės į gydytoją arba vaistininką.</w:t>
      </w:r>
    </w:p>
    <w:p w14:paraId="3E8D903A" w14:textId="77777777" w:rsidR="00281DDE" w:rsidRPr="003801B1" w:rsidRDefault="00281DDE" w:rsidP="00281DDE">
      <w:pPr>
        <w:numPr>
          <w:ilvl w:val="12"/>
          <w:numId w:val="0"/>
        </w:numPr>
        <w:rPr>
          <w:rFonts w:asciiTheme="majorBidi" w:hAnsiTheme="majorBidi" w:cstheme="majorBidi"/>
          <w:sz w:val="22"/>
          <w:szCs w:val="22"/>
        </w:rPr>
      </w:pPr>
    </w:p>
    <w:p w14:paraId="57E2CF85" w14:textId="77777777" w:rsidR="00281DDE" w:rsidRPr="00D90330" w:rsidRDefault="00281DDE" w:rsidP="00281DDE">
      <w:pPr>
        <w:rPr>
          <w:sz w:val="22"/>
          <w:szCs w:val="22"/>
        </w:rPr>
      </w:pPr>
      <w:r w:rsidRPr="00D90330">
        <w:rPr>
          <w:sz w:val="22"/>
          <w:szCs w:val="22"/>
        </w:rPr>
        <w:t>Rekomenduojama dozė suaugusiesiems, įskaitant senyvus žmones ir 12 metų bei vyresnius paauglius yra 1 tabletė (20 mg) per parą.</w:t>
      </w:r>
    </w:p>
    <w:p w14:paraId="334001FA" w14:textId="77777777" w:rsidR="00281DDE" w:rsidRPr="002929AC" w:rsidRDefault="00281DDE" w:rsidP="00281DDE">
      <w:pPr>
        <w:pStyle w:val="Sraopastraipa"/>
        <w:numPr>
          <w:ilvl w:val="0"/>
          <w:numId w:val="4"/>
        </w:numPr>
        <w:spacing w:after="200"/>
        <w:ind w:left="357" w:hanging="357"/>
        <w:rPr>
          <w:rFonts w:asciiTheme="majorBidi" w:hAnsiTheme="majorBidi" w:cstheme="majorBidi"/>
        </w:rPr>
      </w:pPr>
      <w:r w:rsidRPr="002929AC">
        <w:rPr>
          <w:rFonts w:asciiTheme="majorBidi" w:hAnsiTheme="majorBidi" w:cstheme="majorBidi"/>
        </w:rPr>
        <w:t>Tablet</w:t>
      </w:r>
      <w:r>
        <w:rPr>
          <w:rFonts w:asciiTheme="majorBidi" w:hAnsiTheme="majorBidi" w:cstheme="majorBidi"/>
        </w:rPr>
        <w:t>ę vartoti</w:t>
      </w:r>
      <w:r w:rsidRPr="002929AC">
        <w:rPr>
          <w:rFonts w:asciiTheme="majorBidi" w:hAnsiTheme="majorBidi" w:cstheme="majorBidi"/>
        </w:rPr>
        <w:t xml:space="preserve"> per burną.</w:t>
      </w:r>
    </w:p>
    <w:p w14:paraId="3998936F" w14:textId="77777777" w:rsidR="00281DDE" w:rsidRPr="002929AC" w:rsidRDefault="00281DDE" w:rsidP="00281DDE">
      <w:pPr>
        <w:pStyle w:val="Sraopastraipa"/>
        <w:numPr>
          <w:ilvl w:val="0"/>
          <w:numId w:val="4"/>
        </w:numPr>
        <w:spacing w:after="200"/>
        <w:ind w:left="357" w:hanging="357"/>
        <w:rPr>
          <w:rFonts w:asciiTheme="majorBidi" w:hAnsiTheme="majorBidi" w:cstheme="majorBidi"/>
        </w:rPr>
      </w:pPr>
      <w:r w:rsidRPr="002929AC">
        <w:rPr>
          <w:rFonts w:asciiTheme="majorBidi" w:hAnsiTheme="majorBidi" w:cstheme="majorBidi"/>
        </w:rPr>
        <w:t xml:space="preserve">Tabletę reikia </w:t>
      </w:r>
      <w:r>
        <w:rPr>
          <w:rFonts w:asciiTheme="majorBidi" w:hAnsiTheme="majorBidi" w:cstheme="majorBidi"/>
        </w:rPr>
        <w:t>išgerti</w:t>
      </w:r>
      <w:r w:rsidRPr="002929AC">
        <w:rPr>
          <w:rFonts w:asciiTheme="majorBidi" w:hAnsiTheme="majorBidi" w:cstheme="majorBidi"/>
        </w:rPr>
        <w:t xml:space="preserve"> vieną valandą prieš valgį arba praėjus </w:t>
      </w:r>
      <w:proofErr w:type="spellStart"/>
      <w:r w:rsidRPr="002929AC">
        <w:rPr>
          <w:rFonts w:asciiTheme="majorBidi" w:hAnsiTheme="majorBidi" w:cstheme="majorBidi"/>
        </w:rPr>
        <w:t>dviems</w:t>
      </w:r>
      <w:proofErr w:type="spellEnd"/>
      <w:r w:rsidRPr="002929AC">
        <w:rPr>
          <w:rFonts w:asciiTheme="majorBidi" w:hAnsiTheme="majorBidi" w:cstheme="majorBidi"/>
        </w:rPr>
        <w:t xml:space="preserve"> valandoms po valgio arba sulčių gėrimo (žr. 2 skyriuje “</w:t>
      </w:r>
      <w:proofErr w:type="spellStart"/>
      <w:r>
        <w:rPr>
          <w:rFonts w:asciiTheme="majorBidi" w:hAnsiTheme="majorBidi" w:cstheme="majorBidi"/>
        </w:rPr>
        <w:t>Bilpexo</w:t>
      </w:r>
      <w:proofErr w:type="spellEnd"/>
      <w:r w:rsidRPr="002929AC">
        <w:rPr>
          <w:rFonts w:asciiTheme="majorBidi" w:hAnsiTheme="majorBidi" w:cstheme="majorBidi"/>
          <w:lang w:eastAsia="x-none"/>
        </w:rPr>
        <w:t xml:space="preserve"> vartojimas su maistu, gėrimais ir alkoholiu”</w:t>
      </w:r>
      <w:r w:rsidRPr="002929AC">
        <w:rPr>
          <w:rFonts w:asciiTheme="majorBidi" w:hAnsiTheme="majorBidi" w:cstheme="majorBidi"/>
        </w:rPr>
        <w:t>).</w:t>
      </w:r>
    </w:p>
    <w:p w14:paraId="2D5CEB55" w14:textId="77777777" w:rsidR="00281DDE" w:rsidRPr="002929AC" w:rsidRDefault="00281DDE" w:rsidP="00281DDE">
      <w:pPr>
        <w:pStyle w:val="Sraopastraipa"/>
        <w:numPr>
          <w:ilvl w:val="0"/>
          <w:numId w:val="4"/>
        </w:numPr>
        <w:spacing w:after="200"/>
        <w:ind w:left="357" w:hanging="357"/>
        <w:rPr>
          <w:rFonts w:asciiTheme="majorBidi" w:hAnsiTheme="majorBidi" w:cstheme="majorBidi"/>
        </w:rPr>
      </w:pPr>
      <w:r w:rsidRPr="002929AC">
        <w:rPr>
          <w:rFonts w:asciiTheme="majorBidi" w:hAnsiTheme="majorBidi" w:cstheme="majorBidi"/>
        </w:rPr>
        <w:t>Nurykite tabletę užsigerdami stikline vandens.</w:t>
      </w:r>
    </w:p>
    <w:p w14:paraId="60BCE5D5" w14:textId="77777777" w:rsidR="00281DDE" w:rsidRPr="006B5C6E" w:rsidRDefault="00281DDE" w:rsidP="00281DDE">
      <w:pPr>
        <w:numPr>
          <w:ilvl w:val="12"/>
          <w:numId w:val="0"/>
        </w:numPr>
        <w:ind w:right="-2"/>
        <w:rPr>
          <w:rFonts w:asciiTheme="majorBidi" w:hAnsiTheme="majorBidi" w:cstheme="majorBidi"/>
          <w:sz w:val="22"/>
          <w:szCs w:val="22"/>
        </w:rPr>
      </w:pPr>
    </w:p>
    <w:p w14:paraId="49CA00EF" w14:textId="77777777" w:rsidR="00281DDE" w:rsidRPr="002929AC" w:rsidRDefault="00281DDE" w:rsidP="00281DDE">
      <w:pPr>
        <w:rPr>
          <w:rFonts w:asciiTheme="majorBidi" w:hAnsiTheme="majorBidi" w:cstheme="majorBidi"/>
          <w:sz w:val="22"/>
          <w:szCs w:val="22"/>
          <w:u w:val="single"/>
        </w:rPr>
      </w:pPr>
      <w:r w:rsidRPr="002929AC">
        <w:rPr>
          <w:rFonts w:asciiTheme="majorBidi" w:hAnsiTheme="majorBidi" w:cstheme="majorBidi"/>
          <w:sz w:val="22"/>
          <w:szCs w:val="22"/>
          <w:u w:val="single"/>
        </w:rPr>
        <w:t>Vartojimo trukmė</w:t>
      </w:r>
    </w:p>
    <w:p w14:paraId="6592A185" w14:textId="77777777" w:rsidR="00281DDE" w:rsidRPr="0024003F" w:rsidRDefault="00281DDE" w:rsidP="00281DDE">
      <w:pPr>
        <w:rPr>
          <w:rFonts w:asciiTheme="majorBidi" w:hAnsiTheme="majorBidi" w:cstheme="majorBidi"/>
          <w:sz w:val="22"/>
          <w:szCs w:val="22"/>
        </w:rPr>
      </w:pPr>
      <w:r w:rsidRPr="003801B1">
        <w:rPr>
          <w:rFonts w:asciiTheme="majorBidi" w:hAnsiTheme="majorBidi" w:cstheme="majorBidi"/>
          <w:sz w:val="22"/>
          <w:szCs w:val="22"/>
        </w:rPr>
        <w:t xml:space="preserve">Kalbant apie gydymo trukmę, gydytojas nustatys, kokia liga sergate, ir kiek laiko turite vartoti </w:t>
      </w:r>
      <w:proofErr w:type="spellStart"/>
      <w:r>
        <w:rPr>
          <w:rFonts w:asciiTheme="majorBidi" w:hAnsiTheme="majorBidi" w:cstheme="majorBidi"/>
          <w:sz w:val="22"/>
          <w:szCs w:val="22"/>
        </w:rPr>
        <w:t>Bilpexo</w:t>
      </w:r>
      <w:proofErr w:type="spellEnd"/>
      <w:r w:rsidRPr="003801B1">
        <w:rPr>
          <w:rFonts w:asciiTheme="majorBidi" w:hAnsiTheme="majorBidi" w:cstheme="majorBidi"/>
          <w:sz w:val="22"/>
          <w:szCs w:val="22"/>
        </w:rPr>
        <w:t>.</w:t>
      </w:r>
    </w:p>
    <w:p w14:paraId="454B5D35" w14:textId="77777777" w:rsidR="00281DDE" w:rsidRPr="00BD30F4" w:rsidRDefault="00281DDE" w:rsidP="00281DDE">
      <w:pPr>
        <w:numPr>
          <w:ilvl w:val="12"/>
          <w:numId w:val="0"/>
        </w:numPr>
        <w:ind w:right="-2"/>
        <w:rPr>
          <w:rFonts w:asciiTheme="majorBidi" w:hAnsiTheme="majorBidi" w:cstheme="majorBidi"/>
          <w:sz w:val="22"/>
          <w:szCs w:val="22"/>
        </w:rPr>
      </w:pPr>
    </w:p>
    <w:p w14:paraId="774397B0"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Vartojimas vaikams</w:t>
      </w:r>
    </w:p>
    <w:p w14:paraId="771F282E" w14:textId="77777777" w:rsidR="00281DDE" w:rsidRPr="00BD30F4" w:rsidRDefault="00281DDE" w:rsidP="00281DDE">
      <w:pPr>
        <w:rPr>
          <w:rFonts w:asciiTheme="majorBidi" w:eastAsia="Calibri" w:hAnsiTheme="majorBidi" w:cstheme="majorBidi"/>
          <w:noProof/>
          <w:sz w:val="22"/>
          <w:szCs w:val="22"/>
        </w:rPr>
      </w:pPr>
      <w:r w:rsidRPr="00BD30F4">
        <w:rPr>
          <w:rFonts w:asciiTheme="majorBidi" w:hAnsiTheme="majorBidi" w:cstheme="majorBidi"/>
          <w:sz w:val="22"/>
          <w:szCs w:val="22"/>
        </w:rPr>
        <w:t>6-11 metų</w:t>
      </w:r>
      <w:r>
        <w:rPr>
          <w:rFonts w:asciiTheme="majorBidi" w:hAnsiTheme="majorBidi" w:cstheme="majorBidi"/>
          <w:sz w:val="22"/>
          <w:szCs w:val="22"/>
        </w:rPr>
        <w:t xml:space="preserve"> vaikams</w:t>
      </w:r>
      <w:r w:rsidRPr="00BD30F4">
        <w:rPr>
          <w:rFonts w:asciiTheme="majorBidi" w:hAnsiTheme="majorBidi" w:cstheme="majorBidi"/>
          <w:sz w:val="22"/>
          <w:szCs w:val="22"/>
        </w:rPr>
        <w:t xml:space="preserve">, kurie sveria </w:t>
      </w:r>
      <w:r>
        <w:rPr>
          <w:rFonts w:asciiTheme="majorBidi" w:hAnsiTheme="majorBidi" w:cstheme="majorBidi"/>
          <w:sz w:val="22"/>
          <w:szCs w:val="22"/>
        </w:rPr>
        <w:t>ne mažiau</w:t>
      </w:r>
      <w:r w:rsidRPr="00BD30F4">
        <w:rPr>
          <w:rFonts w:asciiTheme="majorBidi" w:hAnsiTheme="majorBidi" w:cstheme="majorBidi"/>
          <w:sz w:val="22"/>
          <w:szCs w:val="22"/>
        </w:rPr>
        <w:t xml:space="preserve"> 20 kg,</w:t>
      </w:r>
      <w:r w:rsidRPr="00BD30F4">
        <w:rPr>
          <w:rFonts w:asciiTheme="majorBidi" w:eastAsia="Calibri" w:hAnsiTheme="majorBidi" w:cstheme="majorBidi"/>
          <w:noProof/>
          <w:sz w:val="22"/>
          <w:szCs w:val="22"/>
        </w:rPr>
        <w:t xml:space="preserve"> gali būti labiau tinkamos kitos šio vaisto farmacinės formos -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10 mg burnoje disperguojamosios tabletės ir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2,5 mg/ml geriamasis tirpalas</w:t>
      </w:r>
      <w:r>
        <w:rPr>
          <w:rFonts w:asciiTheme="majorBidi" w:hAnsiTheme="majorBidi" w:cstheme="majorBidi"/>
          <w:sz w:val="22"/>
          <w:szCs w:val="22"/>
        </w:rPr>
        <w:t>. Pas</w:t>
      </w:r>
      <w:r w:rsidRPr="00BD30F4">
        <w:rPr>
          <w:rFonts w:asciiTheme="majorBidi" w:eastAsia="Calibri" w:hAnsiTheme="majorBidi" w:cstheme="majorBidi"/>
          <w:noProof/>
          <w:sz w:val="22"/>
          <w:szCs w:val="22"/>
        </w:rPr>
        <w:t>itarkite su gydytoju arba vaistininku.</w:t>
      </w:r>
    </w:p>
    <w:p w14:paraId="015566A0" w14:textId="77777777" w:rsidR="00281DDE" w:rsidRDefault="00281DDE" w:rsidP="00281DDE">
      <w:pPr>
        <w:rPr>
          <w:rFonts w:asciiTheme="majorBidi" w:hAnsiTheme="majorBidi" w:cstheme="majorBidi"/>
          <w:b/>
          <w:sz w:val="22"/>
          <w:szCs w:val="22"/>
        </w:rPr>
      </w:pPr>
    </w:p>
    <w:p w14:paraId="444EA99E" w14:textId="77777777" w:rsidR="00281DDE" w:rsidRPr="00BD30F4" w:rsidRDefault="00281DDE" w:rsidP="00281DDE">
      <w:pPr>
        <w:rPr>
          <w:rFonts w:asciiTheme="majorBidi" w:hAnsiTheme="majorBidi" w:cstheme="majorBidi"/>
          <w:b/>
          <w:sz w:val="22"/>
          <w:szCs w:val="22"/>
        </w:rPr>
      </w:pPr>
      <w:proofErr w:type="spellStart"/>
      <w:r w:rsidRPr="00D728D2">
        <w:rPr>
          <w:rFonts w:asciiTheme="majorBidi" w:hAnsiTheme="majorBidi" w:cstheme="majorBidi"/>
          <w:b/>
          <w:sz w:val="22"/>
          <w:szCs w:val="22"/>
        </w:rPr>
        <w:lastRenderedPageBreak/>
        <w:t>Bilastino</w:t>
      </w:r>
      <w:proofErr w:type="spellEnd"/>
      <w:r w:rsidRPr="00D728D2">
        <w:rPr>
          <w:rFonts w:asciiTheme="majorBidi" w:hAnsiTheme="majorBidi" w:cstheme="majorBidi"/>
          <w:b/>
          <w:sz w:val="22"/>
          <w:szCs w:val="22"/>
        </w:rPr>
        <w:t xml:space="preserve"> negalima vartoti jaunesniems nei 6 metų vaikams, sveriantiems mažiau nei 20 kg, nes nėra pakankamai duomenų.</w:t>
      </w:r>
      <w:r>
        <w:rPr>
          <w:rFonts w:asciiTheme="majorBidi" w:hAnsiTheme="majorBidi" w:cstheme="majorBidi"/>
          <w:b/>
          <w:sz w:val="22"/>
          <w:szCs w:val="22"/>
        </w:rPr>
        <w:t xml:space="preserve"> </w:t>
      </w:r>
    </w:p>
    <w:p w14:paraId="18CDF3A9" w14:textId="77777777" w:rsidR="00281DDE" w:rsidRPr="00BD30F4" w:rsidRDefault="00281DDE" w:rsidP="00281DDE">
      <w:pPr>
        <w:numPr>
          <w:ilvl w:val="12"/>
          <w:numId w:val="0"/>
        </w:numPr>
        <w:ind w:right="-2"/>
        <w:rPr>
          <w:rFonts w:asciiTheme="majorBidi" w:hAnsiTheme="majorBidi" w:cstheme="majorBidi"/>
          <w:sz w:val="22"/>
          <w:szCs w:val="22"/>
        </w:rPr>
      </w:pPr>
    </w:p>
    <w:p w14:paraId="3009507E" w14:textId="77777777" w:rsidR="00281DDE" w:rsidRPr="00BD30F4" w:rsidRDefault="00281DDE" w:rsidP="00281DDE">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Ką daryti pavartojus per didelę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x-none"/>
        </w:rPr>
        <w:t xml:space="preserve"> dozę</w:t>
      </w:r>
    </w:p>
    <w:p w14:paraId="7061D128"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 xml:space="preserve">Jeigu Jūs arba kas nors kitas išgėrėte per daug </w:t>
      </w:r>
      <w:proofErr w:type="spellStart"/>
      <w:r>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tablečių, </w:t>
      </w:r>
      <w:r w:rsidRPr="00BD30F4">
        <w:rPr>
          <w:rFonts w:asciiTheme="majorBidi" w:hAnsiTheme="majorBidi" w:cstheme="majorBidi"/>
          <w:b/>
          <w:sz w:val="22"/>
          <w:szCs w:val="22"/>
        </w:rPr>
        <w:t xml:space="preserve">nedelsiant </w:t>
      </w:r>
      <w:r w:rsidRPr="00BD30F4">
        <w:rPr>
          <w:rFonts w:asciiTheme="majorBidi" w:hAnsiTheme="majorBidi" w:cstheme="majorBidi"/>
          <w:sz w:val="22"/>
          <w:szCs w:val="22"/>
        </w:rPr>
        <w:t>kreipkitės į gydytoją arba vaistininką</w:t>
      </w:r>
      <w:r>
        <w:rPr>
          <w:rFonts w:asciiTheme="majorBidi" w:hAnsiTheme="majorBidi" w:cstheme="majorBidi"/>
          <w:sz w:val="22"/>
          <w:szCs w:val="22"/>
        </w:rPr>
        <w:t>,</w:t>
      </w:r>
      <w:r w:rsidRPr="00BD30F4">
        <w:rPr>
          <w:rFonts w:asciiTheme="majorBidi" w:hAnsiTheme="majorBidi" w:cstheme="majorBidi"/>
          <w:sz w:val="22"/>
          <w:szCs w:val="22"/>
        </w:rPr>
        <w:t xml:space="preserve"> arba artimiausios ligoninės skubios pagalbos skyrių. </w:t>
      </w:r>
      <w:r>
        <w:rPr>
          <w:rFonts w:asciiTheme="majorBidi" w:hAnsiTheme="majorBidi" w:cstheme="majorBidi"/>
          <w:sz w:val="22"/>
          <w:szCs w:val="22"/>
        </w:rPr>
        <w:t>Nepamirškite p</w:t>
      </w:r>
      <w:r w:rsidRPr="00BD30F4">
        <w:rPr>
          <w:rFonts w:asciiTheme="majorBidi" w:hAnsiTheme="majorBidi" w:cstheme="majorBidi"/>
          <w:sz w:val="22"/>
          <w:szCs w:val="22"/>
        </w:rPr>
        <w:t>asiim</w:t>
      </w:r>
      <w:r>
        <w:rPr>
          <w:rFonts w:asciiTheme="majorBidi" w:hAnsiTheme="majorBidi" w:cstheme="majorBidi"/>
          <w:sz w:val="22"/>
          <w:szCs w:val="22"/>
        </w:rPr>
        <w:t>ti</w:t>
      </w:r>
      <w:r w:rsidRPr="00BD30F4">
        <w:rPr>
          <w:rFonts w:asciiTheme="majorBidi" w:hAnsiTheme="majorBidi" w:cstheme="majorBidi"/>
          <w:sz w:val="22"/>
          <w:szCs w:val="22"/>
        </w:rPr>
        <w:t xml:space="preserve"> kartu </w:t>
      </w:r>
      <w:r>
        <w:rPr>
          <w:rFonts w:asciiTheme="majorBidi" w:hAnsiTheme="majorBidi" w:cstheme="majorBidi"/>
          <w:sz w:val="22"/>
          <w:szCs w:val="22"/>
        </w:rPr>
        <w:t xml:space="preserve">šio </w:t>
      </w:r>
      <w:r w:rsidRPr="00BD30F4">
        <w:rPr>
          <w:rFonts w:asciiTheme="majorBidi" w:hAnsiTheme="majorBidi" w:cstheme="majorBidi"/>
          <w:sz w:val="22"/>
          <w:szCs w:val="22"/>
        </w:rPr>
        <w:t xml:space="preserve">vaisto pakuotės </w:t>
      </w:r>
      <w:r>
        <w:rPr>
          <w:rFonts w:asciiTheme="majorBidi" w:hAnsiTheme="majorBidi" w:cstheme="majorBidi"/>
          <w:sz w:val="22"/>
          <w:szCs w:val="22"/>
        </w:rPr>
        <w:t xml:space="preserve">arba šio </w:t>
      </w:r>
      <w:r w:rsidRPr="00BD30F4">
        <w:rPr>
          <w:rFonts w:asciiTheme="majorBidi" w:hAnsiTheme="majorBidi" w:cstheme="majorBidi"/>
          <w:sz w:val="22"/>
          <w:szCs w:val="22"/>
        </w:rPr>
        <w:t>lapel</w:t>
      </w:r>
      <w:r>
        <w:rPr>
          <w:rFonts w:asciiTheme="majorBidi" w:hAnsiTheme="majorBidi" w:cstheme="majorBidi"/>
          <w:sz w:val="22"/>
          <w:szCs w:val="22"/>
        </w:rPr>
        <w:t>io</w:t>
      </w:r>
      <w:r w:rsidRPr="00BD30F4">
        <w:rPr>
          <w:rFonts w:asciiTheme="majorBidi" w:hAnsiTheme="majorBidi" w:cstheme="majorBidi"/>
          <w:sz w:val="22"/>
          <w:szCs w:val="22"/>
        </w:rPr>
        <w:t>.</w:t>
      </w:r>
    </w:p>
    <w:p w14:paraId="73A1CE22" w14:textId="77777777" w:rsidR="00281DDE" w:rsidRPr="00BD30F4" w:rsidRDefault="00281DDE" w:rsidP="00281DDE">
      <w:pPr>
        <w:numPr>
          <w:ilvl w:val="12"/>
          <w:numId w:val="0"/>
        </w:numPr>
        <w:ind w:right="-2"/>
        <w:rPr>
          <w:rFonts w:asciiTheme="majorBidi" w:hAnsiTheme="majorBidi" w:cstheme="majorBidi"/>
          <w:sz w:val="22"/>
          <w:szCs w:val="22"/>
        </w:rPr>
      </w:pPr>
    </w:p>
    <w:p w14:paraId="216DF00E" w14:textId="77777777" w:rsidR="00281DDE" w:rsidRPr="00BD30F4" w:rsidRDefault="00281DDE" w:rsidP="00281DDE">
      <w:pPr>
        <w:keepNext/>
        <w:tabs>
          <w:tab w:val="left" w:pos="567"/>
        </w:tabs>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Pamiršus pavartoti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p>
    <w:p w14:paraId="119F0CC0" w14:textId="77777777" w:rsidR="00281DDE" w:rsidRPr="00BD30F4" w:rsidRDefault="00281DDE" w:rsidP="00281DDE">
      <w:pPr>
        <w:numPr>
          <w:ilvl w:val="12"/>
          <w:numId w:val="0"/>
        </w:numPr>
        <w:ind w:right="-2"/>
        <w:rPr>
          <w:rFonts w:asciiTheme="majorBidi" w:hAnsiTheme="majorBidi" w:cstheme="majorBidi"/>
          <w:sz w:val="22"/>
          <w:szCs w:val="22"/>
        </w:rPr>
      </w:pPr>
      <w:r w:rsidRPr="00BD30F4">
        <w:rPr>
          <w:rFonts w:asciiTheme="majorBidi" w:hAnsiTheme="majorBidi" w:cstheme="majorBidi"/>
          <w:b/>
          <w:bCs/>
          <w:sz w:val="22"/>
          <w:szCs w:val="22"/>
        </w:rPr>
        <w:t xml:space="preserve">Negalima </w:t>
      </w:r>
      <w:r w:rsidRPr="00BD30F4">
        <w:rPr>
          <w:rFonts w:asciiTheme="majorBidi" w:hAnsiTheme="majorBidi" w:cstheme="majorBidi"/>
          <w:sz w:val="22"/>
          <w:szCs w:val="22"/>
        </w:rPr>
        <w:t>vartoti dvigubos dozės norint kompensuoti praleistą dozę.</w:t>
      </w:r>
    </w:p>
    <w:p w14:paraId="1DB8D60D" w14:textId="77777777" w:rsidR="00281DDE" w:rsidRDefault="00281DDE" w:rsidP="00281DDE">
      <w:pPr>
        <w:rPr>
          <w:rFonts w:asciiTheme="majorBidi" w:hAnsiTheme="majorBidi" w:cstheme="majorBidi"/>
          <w:sz w:val="22"/>
          <w:szCs w:val="22"/>
        </w:rPr>
      </w:pPr>
    </w:p>
    <w:p w14:paraId="56F88252"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Jei</w:t>
      </w:r>
      <w:r>
        <w:rPr>
          <w:rFonts w:asciiTheme="majorBidi" w:hAnsiTheme="majorBidi" w:cstheme="majorBidi"/>
          <w:sz w:val="22"/>
          <w:szCs w:val="22"/>
        </w:rPr>
        <w:t>gu</w:t>
      </w:r>
      <w:r w:rsidRPr="00BD30F4">
        <w:rPr>
          <w:rFonts w:asciiTheme="majorBidi" w:hAnsiTheme="majorBidi" w:cstheme="majorBidi"/>
          <w:sz w:val="22"/>
          <w:szCs w:val="22"/>
        </w:rPr>
        <w:t xml:space="preserve"> </w:t>
      </w:r>
      <w:r>
        <w:rPr>
          <w:rFonts w:asciiTheme="majorBidi" w:hAnsiTheme="majorBidi" w:cstheme="majorBidi"/>
          <w:sz w:val="22"/>
          <w:szCs w:val="22"/>
        </w:rPr>
        <w:t>pamiršote</w:t>
      </w:r>
      <w:r w:rsidRPr="00BD30F4">
        <w:rPr>
          <w:rFonts w:asciiTheme="majorBidi" w:hAnsiTheme="majorBidi" w:cstheme="majorBidi"/>
          <w:sz w:val="22"/>
          <w:szCs w:val="22"/>
        </w:rPr>
        <w:t xml:space="preserve"> išgerti vaisto dozę tinkamu laiku, išgerkite, kai tik apie tai prisiminsite ir vėliau vartokite įprasta tvarka.</w:t>
      </w:r>
    </w:p>
    <w:p w14:paraId="16AC5637" w14:textId="77777777" w:rsidR="00281DDE" w:rsidRPr="00BD30F4" w:rsidRDefault="00281DDE" w:rsidP="00281DDE">
      <w:pPr>
        <w:numPr>
          <w:ilvl w:val="12"/>
          <w:numId w:val="0"/>
        </w:numPr>
        <w:ind w:right="-2"/>
        <w:rPr>
          <w:rFonts w:asciiTheme="majorBidi" w:hAnsiTheme="majorBidi" w:cstheme="majorBidi"/>
          <w:sz w:val="22"/>
          <w:szCs w:val="22"/>
        </w:rPr>
      </w:pPr>
    </w:p>
    <w:p w14:paraId="6C7427F6" w14:textId="77777777" w:rsidR="00281DDE" w:rsidRPr="00BD30F4" w:rsidRDefault="00281DDE" w:rsidP="00281DDE">
      <w:pPr>
        <w:numPr>
          <w:ilvl w:val="12"/>
          <w:numId w:val="0"/>
        </w:numPr>
        <w:ind w:right="-29"/>
        <w:rPr>
          <w:rFonts w:asciiTheme="majorBidi" w:hAnsiTheme="majorBidi" w:cstheme="majorBidi"/>
          <w:sz w:val="22"/>
          <w:szCs w:val="22"/>
        </w:rPr>
      </w:pPr>
      <w:r w:rsidRPr="00BD30F4">
        <w:rPr>
          <w:rFonts w:asciiTheme="majorBidi" w:hAnsiTheme="majorBidi" w:cstheme="majorBidi"/>
          <w:sz w:val="22"/>
          <w:szCs w:val="22"/>
        </w:rPr>
        <w:t>Jeigu kiltų daugiau klausimų dėl šio vaisto vartojimo, kreipkitės į gydytoją arba vaistininką.</w:t>
      </w:r>
    </w:p>
    <w:p w14:paraId="3F2DFA1C" w14:textId="77777777" w:rsidR="00281DDE" w:rsidRPr="00BD30F4" w:rsidRDefault="00281DDE" w:rsidP="00281DDE">
      <w:pPr>
        <w:numPr>
          <w:ilvl w:val="12"/>
          <w:numId w:val="0"/>
        </w:numPr>
        <w:rPr>
          <w:rFonts w:asciiTheme="majorBidi" w:hAnsiTheme="majorBidi" w:cstheme="majorBidi"/>
          <w:sz w:val="22"/>
          <w:szCs w:val="22"/>
        </w:rPr>
      </w:pPr>
    </w:p>
    <w:p w14:paraId="61E0D3D2" w14:textId="77777777" w:rsidR="00281DDE" w:rsidRPr="00BD30F4" w:rsidRDefault="00281DDE" w:rsidP="00281DDE">
      <w:pPr>
        <w:numPr>
          <w:ilvl w:val="12"/>
          <w:numId w:val="0"/>
        </w:numPr>
        <w:rPr>
          <w:rFonts w:asciiTheme="majorBidi" w:hAnsiTheme="majorBidi" w:cstheme="majorBidi"/>
          <w:sz w:val="22"/>
          <w:szCs w:val="22"/>
        </w:rPr>
      </w:pPr>
    </w:p>
    <w:p w14:paraId="092AFC5B" w14:textId="77777777" w:rsidR="00281DDE" w:rsidRPr="00BD30F4" w:rsidRDefault="00281DDE" w:rsidP="00281DDE">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4.</w:t>
      </w:r>
      <w:r w:rsidRPr="00BD30F4">
        <w:rPr>
          <w:rFonts w:asciiTheme="majorBidi" w:hAnsiTheme="majorBidi" w:cstheme="majorBidi"/>
          <w:b/>
          <w:bCs/>
          <w:sz w:val="22"/>
          <w:szCs w:val="22"/>
          <w:lang w:eastAsia="x-none"/>
        </w:rPr>
        <w:tab/>
        <w:t>Galimas šalutinis poveikis</w:t>
      </w:r>
    </w:p>
    <w:p w14:paraId="511FD319" w14:textId="77777777" w:rsidR="00281DDE" w:rsidRPr="00BD30F4" w:rsidRDefault="00281DDE" w:rsidP="00281DDE">
      <w:pPr>
        <w:numPr>
          <w:ilvl w:val="12"/>
          <w:numId w:val="0"/>
        </w:numPr>
        <w:rPr>
          <w:rFonts w:asciiTheme="majorBidi" w:hAnsiTheme="majorBidi" w:cstheme="majorBidi"/>
          <w:sz w:val="22"/>
          <w:szCs w:val="22"/>
        </w:rPr>
      </w:pPr>
    </w:p>
    <w:p w14:paraId="4CF24E15" w14:textId="77777777" w:rsidR="00281DDE" w:rsidRPr="00BD30F4" w:rsidRDefault="00281DDE" w:rsidP="00281DDE">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Šis vaistas, kaip ir visi kiti, gali sukelti šalutinį poveikį, nors jis pasireiškia ne visiems žmonėms.</w:t>
      </w:r>
    </w:p>
    <w:p w14:paraId="06AA59F8" w14:textId="77777777" w:rsidR="00281DDE" w:rsidRPr="00FB3C54" w:rsidRDefault="00281DDE" w:rsidP="00281DDE">
      <w:pPr>
        <w:jc w:val="both"/>
        <w:rPr>
          <w:rFonts w:asciiTheme="majorBidi" w:hAnsiTheme="majorBidi" w:cstheme="majorBidi"/>
          <w:sz w:val="20"/>
          <w:lang w:eastAsia="lt-LT"/>
        </w:rPr>
      </w:pPr>
    </w:p>
    <w:p w14:paraId="504A2681"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Jei Jums pasireiškė alerginės reakcijos</w:t>
      </w:r>
      <w:r>
        <w:rPr>
          <w:rFonts w:asciiTheme="majorBidi" w:hAnsiTheme="majorBidi" w:cstheme="majorBidi"/>
          <w:sz w:val="22"/>
          <w:szCs w:val="22"/>
        </w:rPr>
        <w:t xml:space="preserve"> simptomai</w:t>
      </w:r>
      <w:r w:rsidRPr="00BD30F4">
        <w:rPr>
          <w:rFonts w:asciiTheme="majorBidi" w:hAnsiTheme="majorBidi" w:cstheme="majorBidi"/>
          <w:sz w:val="22"/>
          <w:szCs w:val="22"/>
        </w:rPr>
        <w:t xml:space="preserve">, </w:t>
      </w:r>
      <w:r>
        <w:rPr>
          <w:rFonts w:asciiTheme="majorBidi" w:hAnsiTheme="majorBidi" w:cstheme="majorBidi"/>
          <w:sz w:val="22"/>
          <w:szCs w:val="22"/>
        </w:rPr>
        <w:t>kurių požymiai</w:t>
      </w:r>
      <w:r w:rsidRPr="00BD30F4">
        <w:rPr>
          <w:rFonts w:asciiTheme="majorBidi" w:hAnsiTheme="majorBidi" w:cstheme="majorBidi"/>
          <w:sz w:val="22"/>
          <w:szCs w:val="22"/>
        </w:rPr>
        <w:t xml:space="preserve"> gali būti pasunkėjęs kvėpavimas, svaigulys, </w:t>
      </w:r>
      <w:proofErr w:type="spellStart"/>
      <w:r w:rsidRPr="00BD30F4">
        <w:rPr>
          <w:rFonts w:asciiTheme="majorBidi" w:hAnsiTheme="majorBidi" w:cstheme="majorBidi"/>
          <w:sz w:val="22"/>
          <w:szCs w:val="22"/>
        </w:rPr>
        <w:t>kolapsas</w:t>
      </w:r>
      <w:proofErr w:type="spellEnd"/>
      <w:r w:rsidRPr="00BD30F4">
        <w:rPr>
          <w:rFonts w:asciiTheme="majorBidi" w:hAnsiTheme="majorBidi" w:cstheme="majorBidi"/>
          <w:sz w:val="22"/>
          <w:szCs w:val="22"/>
        </w:rPr>
        <w:t xml:space="preserve"> arba sąmonės praradimas, veido, lūpų, liežuvio ar gerklės patinimas ir (arba) odos patinimas ir paraudimas, nutraukite vaisto vartojimą ir nedelsdami kreipkitės į gydytoją.</w:t>
      </w:r>
    </w:p>
    <w:p w14:paraId="47B41188" w14:textId="77777777" w:rsidR="00281DDE" w:rsidRPr="00BD30F4" w:rsidRDefault="00281DDE" w:rsidP="00281DDE">
      <w:pPr>
        <w:rPr>
          <w:rFonts w:asciiTheme="majorBidi" w:hAnsiTheme="majorBidi" w:cstheme="majorBidi"/>
          <w:sz w:val="22"/>
          <w:szCs w:val="22"/>
        </w:rPr>
      </w:pPr>
    </w:p>
    <w:p w14:paraId="6211731C" w14:textId="77777777" w:rsidR="00281DDE" w:rsidRPr="002929AC" w:rsidRDefault="00281DDE" w:rsidP="00281DDE">
      <w:pPr>
        <w:rPr>
          <w:rFonts w:asciiTheme="majorBidi" w:hAnsiTheme="majorBidi" w:cstheme="majorBidi"/>
          <w:b/>
          <w:bCs/>
          <w:sz w:val="22"/>
          <w:szCs w:val="22"/>
        </w:rPr>
      </w:pPr>
      <w:r w:rsidRPr="002929AC">
        <w:rPr>
          <w:rFonts w:asciiTheme="majorBidi" w:hAnsiTheme="majorBidi" w:cstheme="majorBidi"/>
          <w:b/>
          <w:bCs/>
          <w:sz w:val="22"/>
          <w:szCs w:val="22"/>
        </w:rPr>
        <w:t>Kiti šalutiniai poveikiai, kurie gali pasireikšti suaugusiesiems ir paaugliams:</w:t>
      </w:r>
    </w:p>
    <w:p w14:paraId="5279D7CE" w14:textId="77777777" w:rsidR="00281DDE" w:rsidRPr="00FB3C54" w:rsidRDefault="00281DDE" w:rsidP="00281DDE">
      <w:pPr>
        <w:rPr>
          <w:rFonts w:asciiTheme="majorBidi" w:hAnsiTheme="majorBidi" w:cstheme="majorBidi"/>
          <w:sz w:val="20"/>
        </w:rPr>
      </w:pPr>
    </w:p>
    <w:p w14:paraId="2758E37D" w14:textId="77777777" w:rsidR="00281DDE" w:rsidRPr="00BD30F4" w:rsidRDefault="00281DDE" w:rsidP="00281DDE">
      <w:pPr>
        <w:rPr>
          <w:rFonts w:asciiTheme="majorBidi" w:hAnsiTheme="majorBidi" w:cstheme="majorBidi"/>
          <w:sz w:val="22"/>
          <w:szCs w:val="22"/>
        </w:rPr>
      </w:pPr>
      <w:r w:rsidRPr="002929AC">
        <w:rPr>
          <w:rFonts w:asciiTheme="majorBidi" w:hAnsiTheme="majorBidi" w:cstheme="majorBidi"/>
          <w:sz w:val="22"/>
          <w:szCs w:val="22"/>
          <w:u w:val="single"/>
          <w:lang w:eastAsia="lt-LT"/>
        </w:rPr>
        <w:t>Dažni šalutinio poveikio reiškiniai (gali pasireikšti rečiau kaip 1 iš 10 asmenų):</w:t>
      </w:r>
    </w:p>
    <w:p w14:paraId="181BEA3C" w14:textId="77777777" w:rsidR="00281DDE" w:rsidRPr="004B2913" w:rsidRDefault="00281DDE" w:rsidP="00281DDE">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galvos skausmas</w:t>
      </w:r>
      <w:r>
        <w:rPr>
          <w:rFonts w:asciiTheme="majorBidi" w:hAnsiTheme="majorBidi" w:cstheme="majorBidi"/>
        </w:rPr>
        <w:t>;</w:t>
      </w:r>
    </w:p>
    <w:p w14:paraId="01F5BFA4" w14:textId="77777777" w:rsidR="00281DDE" w:rsidRPr="004B2913" w:rsidRDefault="00281DDE" w:rsidP="00281DDE">
      <w:pPr>
        <w:pStyle w:val="Sraopastraipa"/>
        <w:numPr>
          <w:ilvl w:val="0"/>
          <w:numId w:val="5"/>
        </w:numPr>
        <w:ind w:left="357" w:hanging="357"/>
        <w:rPr>
          <w:rFonts w:asciiTheme="majorBidi" w:hAnsiTheme="majorBidi" w:cstheme="majorBidi"/>
        </w:rPr>
      </w:pPr>
      <w:r w:rsidRPr="004B2913">
        <w:rPr>
          <w:rFonts w:asciiTheme="majorBidi" w:hAnsiTheme="majorBidi" w:cstheme="majorBidi"/>
        </w:rPr>
        <w:t>mieguistumas</w:t>
      </w:r>
      <w:r>
        <w:rPr>
          <w:rFonts w:asciiTheme="majorBidi" w:hAnsiTheme="majorBidi" w:cstheme="majorBidi"/>
        </w:rPr>
        <w:t>.</w:t>
      </w:r>
    </w:p>
    <w:p w14:paraId="4BC5A0C3" w14:textId="77777777" w:rsidR="00281DDE" w:rsidRPr="00FB3C54" w:rsidRDefault="00281DDE" w:rsidP="00281DDE">
      <w:pPr>
        <w:rPr>
          <w:rFonts w:asciiTheme="majorBidi" w:hAnsiTheme="majorBidi" w:cstheme="majorBidi"/>
          <w:sz w:val="20"/>
        </w:rPr>
      </w:pPr>
    </w:p>
    <w:p w14:paraId="77B53CCB" w14:textId="77777777" w:rsidR="00281DDE" w:rsidRPr="004B2913" w:rsidRDefault="00281DDE" w:rsidP="00281DDE">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7EEA346C" w14:textId="77777777" w:rsidR="00281DDE" w:rsidRPr="004B2913" w:rsidRDefault="00281DDE" w:rsidP="00281DDE">
      <w:pPr>
        <w:pStyle w:val="Sraopastraipa"/>
        <w:numPr>
          <w:ilvl w:val="0"/>
          <w:numId w:val="6"/>
        </w:numPr>
        <w:ind w:left="357" w:hanging="357"/>
        <w:rPr>
          <w:rFonts w:asciiTheme="majorBidi" w:hAnsiTheme="majorBidi" w:cstheme="majorBidi"/>
        </w:rPr>
      </w:pPr>
      <w:r w:rsidRPr="004B2913">
        <w:rPr>
          <w:rFonts w:asciiTheme="majorBidi" w:hAnsiTheme="majorBidi" w:cstheme="majorBidi"/>
        </w:rPr>
        <w:t>elektrokardiogramos (EKG) pakitimai</w:t>
      </w:r>
      <w:r>
        <w:rPr>
          <w:rFonts w:asciiTheme="majorBidi" w:hAnsiTheme="majorBidi" w:cstheme="majorBidi"/>
        </w:rPr>
        <w:t>;</w:t>
      </w:r>
    </w:p>
    <w:p w14:paraId="79EA1D06"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 xml:space="preserve">kraujo </w:t>
      </w:r>
      <w:r>
        <w:rPr>
          <w:rFonts w:asciiTheme="majorBidi" w:hAnsiTheme="majorBidi" w:cstheme="majorBidi"/>
        </w:rPr>
        <w:t>tyrimai</w:t>
      </w:r>
      <w:r w:rsidRPr="004B2913">
        <w:rPr>
          <w:rFonts w:asciiTheme="majorBidi" w:hAnsiTheme="majorBidi" w:cstheme="majorBidi"/>
        </w:rPr>
        <w:t xml:space="preserve">, rodantys kepenų </w:t>
      </w:r>
      <w:r>
        <w:rPr>
          <w:rFonts w:asciiTheme="majorBidi" w:hAnsiTheme="majorBidi" w:cstheme="majorBidi"/>
        </w:rPr>
        <w:t>funkcijos sutrikimą;</w:t>
      </w:r>
    </w:p>
    <w:p w14:paraId="256870E2"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svaigulys</w:t>
      </w:r>
      <w:r>
        <w:rPr>
          <w:rFonts w:asciiTheme="majorBidi" w:hAnsiTheme="majorBidi" w:cstheme="majorBidi"/>
        </w:rPr>
        <w:t>;</w:t>
      </w:r>
    </w:p>
    <w:p w14:paraId="32BF51C3"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skrandžio skausmas</w:t>
      </w:r>
      <w:r>
        <w:rPr>
          <w:rFonts w:asciiTheme="majorBidi" w:hAnsiTheme="majorBidi" w:cstheme="majorBidi"/>
        </w:rPr>
        <w:t>;</w:t>
      </w:r>
    </w:p>
    <w:p w14:paraId="70B08080"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nuovargis</w:t>
      </w:r>
      <w:r>
        <w:rPr>
          <w:rFonts w:asciiTheme="majorBidi" w:hAnsiTheme="majorBidi" w:cstheme="majorBidi"/>
        </w:rPr>
        <w:t>;</w:t>
      </w:r>
    </w:p>
    <w:p w14:paraId="3E3EA676"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padidėjęs apetitas</w:t>
      </w:r>
      <w:r>
        <w:rPr>
          <w:rFonts w:asciiTheme="majorBidi" w:hAnsiTheme="majorBidi" w:cstheme="majorBidi"/>
        </w:rPr>
        <w:t>;</w:t>
      </w:r>
    </w:p>
    <w:p w14:paraId="0484CF5E"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nereguliarus širdies plakimas</w:t>
      </w:r>
      <w:r>
        <w:rPr>
          <w:rFonts w:asciiTheme="majorBidi" w:hAnsiTheme="majorBidi" w:cstheme="majorBidi"/>
        </w:rPr>
        <w:t>;</w:t>
      </w:r>
    </w:p>
    <w:p w14:paraId="7613FC19"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padidėjęs svoris</w:t>
      </w:r>
      <w:r>
        <w:rPr>
          <w:rFonts w:asciiTheme="majorBidi" w:hAnsiTheme="majorBidi" w:cstheme="majorBidi"/>
        </w:rPr>
        <w:t>;</w:t>
      </w:r>
    </w:p>
    <w:p w14:paraId="77BB38B3"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pykinimas</w:t>
      </w:r>
      <w:r>
        <w:rPr>
          <w:rFonts w:asciiTheme="majorBidi" w:hAnsiTheme="majorBidi" w:cstheme="majorBidi"/>
        </w:rPr>
        <w:t xml:space="preserve"> (pykinimo jausmas);</w:t>
      </w:r>
    </w:p>
    <w:p w14:paraId="647B2156"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nerimas;</w:t>
      </w:r>
    </w:p>
    <w:p w14:paraId="62BAD940"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sausumas</w:t>
      </w:r>
      <w:r w:rsidRPr="004B2913">
        <w:rPr>
          <w:rFonts w:asciiTheme="majorBidi" w:hAnsiTheme="majorBidi" w:cstheme="majorBidi"/>
        </w:rPr>
        <w:t xml:space="preserve"> arba kitas nemalonus pojūtis</w:t>
      </w:r>
      <w:r>
        <w:rPr>
          <w:rFonts w:asciiTheme="majorBidi" w:hAnsiTheme="majorBidi" w:cstheme="majorBidi"/>
        </w:rPr>
        <w:t xml:space="preserve"> nosyje;</w:t>
      </w:r>
    </w:p>
    <w:p w14:paraId="352D5381"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pilvo skausmas</w:t>
      </w:r>
      <w:r>
        <w:rPr>
          <w:rFonts w:asciiTheme="majorBidi" w:hAnsiTheme="majorBidi" w:cstheme="majorBidi"/>
        </w:rPr>
        <w:t>;</w:t>
      </w:r>
    </w:p>
    <w:p w14:paraId="26E93AE1"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viduriavimas</w:t>
      </w:r>
      <w:r>
        <w:rPr>
          <w:rFonts w:asciiTheme="majorBidi" w:hAnsiTheme="majorBidi" w:cstheme="majorBidi"/>
        </w:rPr>
        <w:t>;</w:t>
      </w:r>
    </w:p>
    <w:p w14:paraId="5C849A5C"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gastritas (skrandžio gleivinės uždegimas)</w:t>
      </w:r>
      <w:r>
        <w:rPr>
          <w:rFonts w:asciiTheme="majorBidi" w:hAnsiTheme="majorBidi" w:cstheme="majorBidi"/>
        </w:rPr>
        <w:t>;</w:t>
      </w:r>
    </w:p>
    <w:p w14:paraId="6622A658"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proofErr w:type="spellStart"/>
      <w:r>
        <w:rPr>
          <w:rFonts w:asciiTheme="majorBidi" w:hAnsiTheme="majorBidi" w:cstheme="majorBidi"/>
        </w:rPr>
        <w:t>vertigo</w:t>
      </w:r>
      <w:proofErr w:type="spellEnd"/>
      <w:r>
        <w:rPr>
          <w:rFonts w:asciiTheme="majorBidi" w:hAnsiTheme="majorBidi" w:cstheme="majorBidi"/>
        </w:rPr>
        <w:t xml:space="preserve"> (</w:t>
      </w:r>
      <w:r w:rsidRPr="004B2913">
        <w:rPr>
          <w:rFonts w:asciiTheme="majorBidi" w:hAnsiTheme="majorBidi" w:cstheme="majorBidi"/>
        </w:rPr>
        <w:t>galvos svaigimo ar sukimosi jausmas</w:t>
      </w:r>
      <w:r>
        <w:rPr>
          <w:rFonts w:asciiTheme="majorBidi" w:hAnsiTheme="majorBidi" w:cstheme="majorBidi"/>
        </w:rPr>
        <w:t>);</w:t>
      </w:r>
    </w:p>
    <w:p w14:paraId="5A545F86" w14:textId="77777777" w:rsidR="00281DDE"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silpnumo jausmas;</w:t>
      </w:r>
    </w:p>
    <w:p w14:paraId="71E1848C" w14:textId="77777777" w:rsidR="00281DDE"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troškulys;</w:t>
      </w:r>
    </w:p>
    <w:p w14:paraId="73A6EC23"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dusulys (pasunkėjęs kvėpavimas)</w:t>
      </w:r>
      <w:r>
        <w:rPr>
          <w:rFonts w:asciiTheme="majorBidi" w:hAnsiTheme="majorBidi" w:cstheme="majorBidi"/>
        </w:rPr>
        <w:t>;</w:t>
      </w:r>
    </w:p>
    <w:p w14:paraId="65BDEF87"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sausa burna;</w:t>
      </w:r>
    </w:p>
    <w:p w14:paraId="429AEEC7"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proofErr w:type="spellStart"/>
      <w:r>
        <w:rPr>
          <w:rFonts w:asciiTheme="majorBidi" w:hAnsiTheme="majorBidi" w:cstheme="majorBidi"/>
        </w:rPr>
        <w:t>nevirškinimas</w:t>
      </w:r>
      <w:proofErr w:type="spellEnd"/>
      <w:r>
        <w:rPr>
          <w:rFonts w:asciiTheme="majorBidi" w:hAnsiTheme="majorBidi" w:cstheme="majorBidi"/>
        </w:rPr>
        <w:t>;</w:t>
      </w:r>
    </w:p>
    <w:p w14:paraId="4CC70EE0"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niežulys;</w:t>
      </w:r>
    </w:p>
    <w:p w14:paraId="0B928544"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Pr>
          <w:rFonts w:asciiTheme="majorBidi" w:hAnsiTheme="majorBidi" w:cstheme="majorBidi"/>
        </w:rPr>
        <w:t xml:space="preserve">lūpų </w:t>
      </w:r>
      <w:r w:rsidRPr="004B2913">
        <w:rPr>
          <w:rFonts w:asciiTheme="majorBidi" w:hAnsiTheme="majorBidi" w:cstheme="majorBidi"/>
        </w:rPr>
        <w:t>pūslelinė (</w:t>
      </w:r>
      <w:proofErr w:type="spellStart"/>
      <w:r w:rsidRPr="004B2913">
        <w:rPr>
          <w:rFonts w:asciiTheme="majorBidi" w:hAnsiTheme="majorBidi" w:cstheme="majorBidi"/>
          <w:i/>
        </w:rPr>
        <w:t>herpes</w:t>
      </w:r>
      <w:proofErr w:type="spellEnd"/>
      <w:r w:rsidRPr="004B2913">
        <w:rPr>
          <w:rFonts w:asciiTheme="majorBidi" w:hAnsiTheme="majorBidi" w:cstheme="majorBidi"/>
          <w:i/>
        </w:rPr>
        <w:t>)</w:t>
      </w:r>
      <w:r>
        <w:rPr>
          <w:rFonts w:asciiTheme="majorBidi" w:hAnsiTheme="majorBidi" w:cstheme="majorBidi"/>
          <w:i/>
        </w:rPr>
        <w:t>;</w:t>
      </w:r>
    </w:p>
    <w:p w14:paraId="0F0F25AC"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lastRenderedPageBreak/>
        <w:t>karščiavimas</w:t>
      </w:r>
      <w:r>
        <w:rPr>
          <w:rFonts w:asciiTheme="majorBidi" w:hAnsiTheme="majorBidi" w:cstheme="majorBidi"/>
        </w:rPr>
        <w:t>;</w:t>
      </w:r>
    </w:p>
    <w:p w14:paraId="5324F227"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ūžesys ausyse</w:t>
      </w:r>
      <w:r>
        <w:rPr>
          <w:rFonts w:asciiTheme="majorBidi" w:hAnsiTheme="majorBidi" w:cstheme="majorBidi"/>
        </w:rPr>
        <w:t>;</w:t>
      </w:r>
    </w:p>
    <w:p w14:paraId="4B6AA4A0"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miego sutrikimas</w:t>
      </w:r>
      <w:r>
        <w:rPr>
          <w:rFonts w:asciiTheme="majorBidi" w:hAnsiTheme="majorBidi" w:cstheme="majorBidi"/>
        </w:rPr>
        <w:t>;</w:t>
      </w:r>
    </w:p>
    <w:p w14:paraId="553A5B86" w14:textId="77777777" w:rsidR="00281DDE" w:rsidRPr="004B2913" w:rsidRDefault="00281DDE" w:rsidP="00281DDE">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 xml:space="preserve">kraujo tyrimai, rodantys inkstų </w:t>
      </w:r>
      <w:r>
        <w:rPr>
          <w:rFonts w:asciiTheme="majorBidi" w:hAnsiTheme="majorBidi" w:cstheme="majorBidi"/>
        </w:rPr>
        <w:t>funkcijos sutrikimą;</w:t>
      </w:r>
    </w:p>
    <w:p w14:paraId="3AD615DF" w14:textId="77777777" w:rsidR="00281DDE" w:rsidRPr="004B2913" w:rsidRDefault="00281DDE" w:rsidP="00281DDE">
      <w:pPr>
        <w:pStyle w:val="Sraopastraipa"/>
        <w:numPr>
          <w:ilvl w:val="0"/>
          <w:numId w:val="6"/>
        </w:numPr>
        <w:ind w:left="357" w:hanging="357"/>
        <w:rPr>
          <w:rFonts w:asciiTheme="majorBidi" w:hAnsiTheme="majorBidi" w:cstheme="majorBidi"/>
        </w:rPr>
      </w:pPr>
      <w:r w:rsidRPr="004B2913">
        <w:rPr>
          <w:rFonts w:asciiTheme="majorBidi" w:hAnsiTheme="majorBidi" w:cstheme="majorBidi"/>
        </w:rPr>
        <w:t>padidėjęs riebalų kiekis kraujyje</w:t>
      </w:r>
      <w:r>
        <w:rPr>
          <w:rFonts w:asciiTheme="majorBidi" w:hAnsiTheme="majorBidi" w:cstheme="majorBidi"/>
        </w:rPr>
        <w:t>.</w:t>
      </w:r>
    </w:p>
    <w:p w14:paraId="4211DEF5" w14:textId="77777777" w:rsidR="00281DDE" w:rsidRPr="00BD30F4" w:rsidRDefault="00281DDE" w:rsidP="00281DDE">
      <w:pPr>
        <w:rPr>
          <w:rFonts w:asciiTheme="majorBidi" w:hAnsiTheme="majorBidi" w:cstheme="majorBidi"/>
          <w:sz w:val="22"/>
          <w:szCs w:val="22"/>
          <w:lang w:val="pt-PT"/>
        </w:rPr>
      </w:pPr>
    </w:p>
    <w:p w14:paraId="42A339C4" w14:textId="77777777" w:rsidR="00281DDE" w:rsidRPr="004B2913" w:rsidRDefault="00281DDE" w:rsidP="00281DDE">
      <w:pPr>
        <w:rPr>
          <w:rFonts w:asciiTheme="majorBidi" w:hAnsiTheme="majorBidi" w:cstheme="majorBidi"/>
          <w:sz w:val="22"/>
          <w:szCs w:val="22"/>
          <w:lang w:val="pt-PT"/>
        </w:rPr>
      </w:pPr>
      <w:r w:rsidRPr="004B2913">
        <w:rPr>
          <w:rFonts w:asciiTheme="majorBidi" w:hAnsiTheme="majorBidi" w:cstheme="majorBidi"/>
          <w:sz w:val="22"/>
          <w:szCs w:val="22"/>
          <w:u w:val="single"/>
          <w:lang w:val="pt-PT" w:eastAsia="lt-LT"/>
        </w:rPr>
        <w:t>Šalutinio poveikio reiškiniai, kurių dažnis nežinomas (negali būti apskaičiuotas pagal turimus duomenis):</w:t>
      </w:r>
    </w:p>
    <w:p w14:paraId="0AEBE91A" w14:textId="77777777" w:rsidR="00281DDE" w:rsidRPr="004B2913" w:rsidRDefault="00281DDE" w:rsidP="00281DDE">
      <w:pPr>
        <w:pStyle w:val="Sraopastraipa"/>
        <w:numPr>
          <w:ilvl w:val="0"/>
          <w:numId w:val="7"/>
        </w:numPr>
        <w:spacing w:after="200"/>
        <w:ind w:left="357" w:hanging="357"/>
        <w:rPr>
          <w:rFonts w:asciiTheme="majorBidi" w:hAnsiTheme="majorBidi" w:cstheme="majorBidi"/>
        </w:rPr>
      </w:pPr>
      <w:proofErr w:type="spellStart"/>
      <w:r>
        <w:rPr>
          <w:rFonts w:asciiTheme="majorBidi" w:hAnsiTheme="majorBidi" w:cstheme="majorBidi"/>
        </w:rPr>
        <w:t>palpitacijos</w:t>
      </w:r>
      <w:proofErr w:type="spellEnd"/>
      <w:r w:rsidRPr="004B2913">
        <w:rPr>
          <w:rFonts w:asciiTheme="majorBidi" w:hAnsiTheme="majorBidi" w:cstheme="majorBidi"/>
        </w:rPr>
        <w:t xml:space="preserve"> (</w:t>
      </w:r>
      <w:r>
        <w:rPr>
          <w:rFonts w:asciiTheme="majorBidi" w:hAnsiTheme="majorBidi" w:cstheme="majorBidi"/>
        </w:rPr>
        <w:t>širdies plakimo jutimas</w:t>
      </w:r>
      <w:r w:rsidRPr="004B2913">
        <w:rPr>
          <w:rFonts w:asciiTheme="majorBidi" w:hAnsiTheme="majorBidi" w:cstheme="majorBidi"/>
        </w:rPr>
        <w:t>)</w:t>
      </w:r>
      <w:r>
        <w:rPr>
          <w:rFonts w:asciiTheme="majorBidi" w:hAnsiTheme="majorBidi" w:cstheme="majorBidi"/>
        </w:rPr>
        <w:t>;</w:t>
      </w:r>
    </w:p>
    <w:p w14:paraId="175A3635" w14:textId="77777777" w:rsidR="00281DDE" w:rsidRPr="004B2913" w:rsidRDefault="00281DDE" w:rsidP="00281DDE">
      <w:pPr>
        <w:pStyle w:val="Sraopastraipa"/>
        <w:numPr>
          <w:ilvl w:val="0"/>
          <w:numId w:val="7"/>
        </w:numPr>
        <w:spacing w:after="200"/>
        <w:ind w:left="357" w:hanging="357"/>
        <w:rPr>
          <w:rFonts w:asciiTheme="majorBidi" w:hAnsiTheme="majorBidi" w:cstheme="majorBidi"/>
        </w:rPr>
      </w:pPr>
      <w:r w:rsidRPr="004B2913">
        <w:rPr>
          <w:rFonts w:asciiTheme="majorBidi" w:hAnsiTheme="majorBidi" w:cstheme="majorBidi"/>
        </w:rPr>
        <w:t>tachikardija (dažnas širdies plakimas)</w:t>
      </w:r>
      <w:r>
        <w:rPr>
          <w:rFonts w:asciiTheme="majorBidi" w:hAnsiTheme="majorBidi" w:cstheme="majorBidi"/>
        </w:rPr>
        <w:t>;</w:t>
      </w:r>
    </w:p>
    <w:p w14:paraId="7ADE45B9" w14:textId="77777777" w:rsidR="00281DDE" w:rsidRPr="004B2913" w:rsidRDefault="00281DDE" w:rsidP="00281DDE">
      <w:pPr>
        <w:pStyle w:val="Sraopastraipa"/>
        <w:numPr>
          <w:ilvl w:val="0"/>
          <w:numId w:val="7"/>
        </w:numPr>
        <w:spacing w:after="200"/>
        <w:ind w:left="357" w:hanging="357"/>
        <w:rPr>
          <w:rFonts w:asciiTheme="majorBidi" w:hAnsiTheme="majorBidi" w:cstheme="majorBidi"/>
        </w:rPr>
      </w:pPr>
      <w:r w:rsidRPr="004B2913">
        <w:rPr>
          <w:rFonts w:asciiTheme="majorBidi" w:hAnsiTheme="majorBidi" w:cstheme="majorBidi"/>
        </w:rPr>
        <w:t>vėmimas</w:t>
      </w:r>
      <w:r>
        <w:rPr>
          <w:rFonts w:asciiTheme="majorBidi" w:hAnsiTheme="majorBidi" w:cstheme="majorBidi"/>
        </w:rPr>
        <w:t>.</w:t>
      </w:r>
    </w:p>
    <w:p w14:paraId="3C25CC6F" w14:textId="77777777" w:rsidR="00281DDE" w:rsidRPr="004B2913" w:rsidRDefault="00281DDE" w:rsidP="00281DDE">
      <w:pPr>
        <w:rPr>
          <w:rFonts w:asciiTheme="majorBidi" w:hAnsiTheme="majorBidi" w:cstheme="majorBidi"/>
          <w:sz w:val="22"/>
          <w:szCs w:val="22"/>
        </w:rPr>
      </w:pPr>
    </w:p>
    <w:p w14:paraId="11208C7A" w14:textId="77777777" w:rsidR="00281DDE" w:rsidRPr="004B2913" w:rsidRDefault="00281DDE" w:rsidP="00281DDE">
      <w:pPr>
        <w:rPr>
          <w:rFonts w:asciiTheme="majorBidi" w:hAnsiTheme="majorBidi" w:cstheme="majorBidi"/>
          <w:b/>
          <w:bCs/>
          <w:sz w:val="22"/>
          <w:szCs w:val="22"/>
        </w:rPr>
      </w:pPr>
      <w:r w:rsidRPr="004B2913">
        <w:rPr>
          <w:rFonts w:asciiTheme="majorBidi" w:hAnsiTheme="majorBidi" w:cstheme="majorBidi"/>
          <w:b/>
          <w:bCs/>
          <w:sz w:val="22"/>
          <w:szCs w:val="22"/>
        </w:rPr>
        <w:t>Šalutiniai poveikiai, kurie gali pasireikšti vaikams</w:t>
      </w:r>
      <w:r>
        <w:rPr>
          <w:rFonts w:asciiTheme="majorBidi" w:hAnsiTheme="majorBidi" w:cstheme="majorBidi"/>
          <w:b/>
          <w:bCs/>
          <w:sz w:val="22"/>
          <w:szCs w:val="22"/>
        </w:rPr>
        <w:t>:</w:t>
      </w:r>
    </w:p>
    <w:p w14:paraId="28B9E91B" w14:textId="77777777" w:rsidR="00281DDE" w:rsidRPr="004B2913" w:rsidRDefault="00281DDE" w:rsidP="00281DDE">
      <w:pPr>
        <w:rPr>
          <w:rFonts w:asciiTheme="majorBidi" w:hAnsiTheme="majorBidi" w:cstheme="majorBidi"/>
          <w:sz w:val="22"/>
          <w:szCs w:val="22"/>
        </w:rPr>
      </w:pPr>
    </w:p>
    <w:p w14:paraId="7F3080E7" w14:textId="77777777" w:rsidR="00281DDE" w:rsidRPr="004B2913" w:rsidRDefault="00281DDE" w:rsidP="00281DDE">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Dažni šalutinio poveikio reiškiniai (gali pasireikšti rečiau kaip 1 iš 10 asmenų):</w:t>
      </w:r>
    </w:p>
    <w:p w14:paraId="02CE24CB" w14:textId="77777777" w:rsidR="00281DDE" w:rsidRPr="004B2913" w:rsidRDefault="00281DDE" w:rsidP="00281DDE">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rinitas (nosies gleivinės dirginimas)</w:t>
      </w:r>
      <w:r>
        <w:rPr>
          <w:rFonts w:asciiTheme="majorBidi" w:hAnsiTheme="majorBidi" w:cstheme="majorBidi"/>
        </w:rPr>
        <w:t>;</w:t>
      </w:r>
    </w:p>
    <w:p w14:paraId="3966316D" w14:textId="77777777" w:rsidR="00281DDE" w:rsidRPr="004B2913" w:rsidRDefault="00281DDE" w:rsidP="00281DDE">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alerginis konjunktyvitas (akių dirginimas)</w:t>
      </w:r>
      <w:r>
        <w:rPr>
          <w:rFonts w:asciiTheme="majorBidi" w:hAnsiTheme="majorBidi" w:cstheme="majorBidi"/>
        </w:rPr>
        <w:t>;</w:t>
      </w:r>
    </w:p>
    <w:p w14:paraId="2082E67D" w14:textId="77777777" w:rsidR="00281DDE" w:rsidRPr="004B2913" w:rsidRDefault="00281DDE" w:rsidP="00281DDE">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galvos skausmas</w:t>
      </w:r>
      <w:r>
        <w:rPr>
          <w:rFonts w:asciiTheme="majorBidi" w:hAnsiTheme="majorBidi" w:cstheme="majorBidi"/>
        </w:rPr>
        <w:t>;</w:t>
      </w:r>
    </w:p>
    <w:p w14:paraId="58D10341" w14:textId="77777777" w:rsidR="00281DDE" w:rsidRPr="004B2913" w:rsidRDefault="00281DDE" w:rsidP="00281DDE">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skrandžio skausmas (pilvo arba viršutinės pilvo dalies skausmas)</w:t>
      </w:r>
      <w:r>
        <w:rPr>
          <w:rFonts w:asciiTheme="majorBidi" w:hAnsiTheme="majorBidi" w:cstheme="majorBidi"/>
        </w:rPr>
        <w:t>.</w:t>
      </w:r>
    </w:p>
    <w:p w14:paraId="6576B724" w14:textId="77777777" w:rsidR="00281DDE" w:rsidRPr="004B2913" w:rsidRDefault="00281DDE" w:rsidP="00281DDE">
      <w:pPr>
        <w:rPr>
          <w:rFonts w:asciiTheme="majorBidi" w:hAnsiTheme="majorBidi" w:cstheme="majorBidi"/>
          <w:sz w:val="22"/>
          <w:szCs w:val="22"/>
        </w:rPr>
      </w:pPr>
    </w:p>
    <w:p w14:paraId="165CDAD0" w14:textId="77777777" w:rsidR="00281DDE" w:rsidRPr="004B2913" w:rsidRDefault="00281DDE" w:rsidP="00281DDE">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03432546"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akių dirginimas</w:t>
      </w:r>
      <w:r>
        <w:rPr>
          <w:rFonts w:asciiTheme="majorBidi" w:hAnsiTheme="majorBidi" w:cstheme="majorBidi"/>
        </w:rPr>
        <w:t>;</w:t>
      </w:r>
    </w:p>
    <w:p w14:paraId="41F99B63"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svaigulys</w:t>
      </w:r>
      <w:r>
        <w:rPr>
          <w:rFonts w:asciiTheme="majorBidi" w:hAnsiTheme="majorBidi" w:cstheme="majorBidi"/>
        </w:rPr>
        <w:t>;</w:t>
      </w:r>
    </w:p>
    <w:p w14:paraId="1FCAFE36"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sąmonės netekimas</w:t>
      </w:r>
      <w:r>
        <w:rPr>
          <w:rFonts w:asciiTheme="majorBidi" w:hAnsiTheme="majorBidi" w:cstheme="majorBidi"/>
        </w:rPr>
        <w:t>;</w:t>
      </w:r>
    </w:p>
    <w:p w14:paraId="49870E8C"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viduriavimas</w:t>
      </w:r>
      <w:r>
        <w:rPr>
          <w:rFonts w:asciiTheme="majorBidi" w:hAnsiTheme="majorBidi" w:cstheme="majorBidi"/>
        </w:rPr>
        <w:t>;</w:t>
      </w:r>
    </w:p>
    <w:p w14:paraId="5D45DBC9"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pykinimas</w:t>
      </w:r>
      <w:r>
        <w:rPr>
          <w:rFonts w:asciiTheme="majorBidi" w:hAnsiTheme="majorBidi" w:cstheme="majorBidi"/>
        </w:rPr>
        <w:t xml:space="preserve"> (pykinimo jausmas);</w:t>
      </w:r>
    </w:p>
    <w:p w14:paraId="5C0DA06F"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lūpų patinimas</w:t>
      </w:r>
      <w:r>
        <w:rPr>
          <w:rFonts w:asciiTheme="majorBidi" w:hAnsiTheme="majorBidi" w:cstheme="majorBidi"/>
        </w:rPr>
        <w:t>;</w:t>
      </w:r>
    </w:p>
    <w:p w14:paraId="11D0AA2E"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egzema</w:t>
      </w:r>
      <w:r>
        <w:rPr>
          <w:rFonts w:asciiTheme="majorBidi" w:hAnsiTheme="majorBidi" w:cstheme="majorBidi"/>
        </w:rPr>
        <w:t>;</w:t>
      </w:r>
    </w:p>
    <w:p w14:paraId="0D1D50C0" w14:textId="77777777" w:rsidR="00281DDE" w:rsidRPr="004B2913" w:rsidRDefault="00281DDE" w:rsidP="00281DDE">
      <w:pPr>
        <w:pStyle w:val="Sraopastraipa"/>
        <w:numPr>
          <w:ilvl w:val="0"/>
          <w:numId w:val="9"/>
        </w:numPr>
        <w:ind w:left="357" w:hanging="357"/>
        <w:rPr>
          <w:rFonts w:asciiTheme="majorBidi" w:hAnsiTheme="majorBidi" w:cstheme="majorBidi"/>
        </w:rPr>
      </w:pPr>
      <w:r w:rsidRPr="004B2913">
        <w:rPr>
          <w:rFonts w:asciiTheme="majorBidi" w:hAnsiTheme="majorBidi" w:cstheme="majorBidi"/>
        </w:rPr>
        <w:t>dilgėlinė</w:t>
      </w:r>
      <w:r>
        <w:rPr>
          <w:rFonts w:asciiTheme="majorBidi" w:hAnsiTheme="majorBidi" w:cstheme="majorBidi"/>
        </w:rPr>
        <w:t>;</w:t>
      </w:r>
    </w:p>
    <w:p w14:paraId="38AF8568" w14:textId="77777777" w:rsidR="00281DDE" w:rsidRPr="004B2913" w:rsidRDefault="00281DDE" w:rsidP="00281DDE">
      <w:pPr>
        <w:pStyle w:val="Sraopastraipa"/>
        <w:numPr>
          <w:ilvl w:val="0"/>
          <w:numId w:val="9"/>
        </w:numPr>
        <w:ind w:left="357" w:hanging="357"/>
        <w:rPr>
          <w:rFonts w:asciiTheme="majorBidi" w:eastAsia="Calibri" w:hAnsiTheme="majorBidi" w:cstheme="majorBidi"/>
          <w:noProof/>
        </w:rPr>
      </w:pPr>
      <w:r w:rsidRPr="004B2913">
        <w:rPr>
          <w:rFonts w:asciiTheme="majorBidi" w:hAnsiTheme="majorBidi" w:cstheme="majorBidi"/>
        </w:rPr>
        <w:t>nuovargis</w:t>
      </w:r>
      <w:r>
        <w:rPr>
          <w:rFonts w:asciiTheme="majorBidi" w:hAnsiTheme="majorBidi" w:cstheme="majorBidi"/>
        </w:rPr>
        <w:t>.</w:t>
      </w:r>
    </w:p>
    <w:p w14:paraId="409DAE57" w14:textId="77777777" w:rsidR="00281DDE" w:rsidRPr="00BD30F4" w:rsidRDefault="00281DDE" w:rsidP="00281DDE">
      <w:pPr>
        <w:jc w:val="both"/>
        <w:rPr>
          <w:rFonts w:asciiTheme="majorBidi" w:hAnsiTheme="majorBidi" w:cstheme="majorBidi"/>
          <w:sz w:val="22"/>
          <w:szCs w:val="22"/>
          <w:lang w:eastAsia="lt-LT"/>
        </w:rPr>
      </w:pPr>
    </w:p>
    <w:p w14:paraId="7C3604FC" w14:textId="77777777" w:rsidR="00281DDE" w:rsidRPr="00BD30F4" w:rsidRDefault="00281DDE" w:rsidP="00281DDE">
      <w:pPr>
        <w:jc w:val="both"/>
        <w:rPr>
          <w:rFonts w:asciiTheme="majorBidi" w:hAnsiTheme="majorBidi" w:cstheme="majorBidi"/>
          <w:sz w:val="22"/>
          <w:szCs w:val="22"/>
          <w:lang w:eastAsia="lt-LT"/>
        </w:rPr>
      </w:pPr>
      <w:r w:rsidRPr="00BD30F4">
        <w:rPr>
          <w:rFonts w:asciiTheme="majorBidi" w:hAnsiTheme="majorBidi" w:cstheme="majorBidi"/>
          <w:b/>
          <w:bCs/>
          <w:sz w:val="22"/>
          <w:szCs w:val="22"/>
          <w:lang w:eastAsia="lt-LT"/>
        </w:rPr>
        <w:t>Pranešimas apie šalutinį poveikį</w:t>
      </w:r>
    </w:p>
    <w:p w14:paraId="3F6A3F64" w14:textId="77777777" w:rsidR="00281DDE" w:rsidRPr="00BD30F4" w:rsidRDefault="00281DDE" w:rsidP="00281DDE">
      <w:pPr>
        <w:tabs>
          <w:tab w:val="left" w:pos="567"/>
        </w:tabs>
        <w:ind w:right="-1"/>
        <w:rPr>
          <w:rFonts w:asciiTheme="majorBidi" w:hAnsiTheme="majorBidi" w:cstheme="majorBidi"/>
          <w:sz w:val="22"/>
          <w:szCs w:val="22"/>
        </w:rPr>
      </w:pPr>
      <w:r w:rsidRPr="00BD30F4">
        <w:rPr>
          <w:rFonts w:asciiTheme="majorBidi" w:hAnsiTheme="majorBidi" w:cstheme="majorBidi"/>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D34415">
        <w:rPr>
          <w:rFonts w:asciiTheme="majorBidi" w:hAnsiTheme="majorBidi" w:cstheme="majorBidi"/>
          <w:sz w:val="22"/>
          <w:szCs w:val="22"/>
          <w:lang w:eastAsia="lt-LT"/>
        </w:rPr>
        <w:t>https://vvkt.lrv.lt/lt/</w:t>
      </w:r>
      <w:r w:rsidRPr="001621DF">
        <w:rPr>
          <w:rFonts w:asciiTheme="majorBidi" w:hAnsiTheme="majorBidi" w:cstheme="majorBidi"/>
          <w:sz w:val="22"/>
          <w:szCs w:val="22"/>
          <w:lang w:eastAsia="lt-LT"/>
        </w:rPr>
        <w:t xml:space="preserve"> </w:t>
      </w:r>
      <w:r w:rsidRPr="00BD30F4">
        <w:rPr>
          <w:rFonts w:asciiTheme="majorBidi" w:hAnsiTheme="majorBidi" w:cstheme="majorBidi"/>
          <w:sz w:val="22"/>
          <w:szCs w:val="22"/>
          <w:lang w:eastAsia="lt-LT"/>
        </w:rPr>
        <w:t xml:space="preserve">nurodytais būdais arba paskambinti nemokamu telefonu </w:t>
      </w:r>
      <w:r>
        <w:rPr>
          <w:rFonts w:asciiTheme="majorBidi" w:hAnsiTheme="majorBidi" w:cstheme="majorBidi"/>
          <w:sz w:val="22"/>
          <w:szCs w:val="22"/>
          <w:lang w:eastAsia="lt-LT"/>
        </w:rPr>
        <w:t>+370</w:t>
      </w:r>
      <w:r w:rsidRPr="00BD30F4">
        <w:rPr>
          <w:rFonts w:asciiTheme="majorBidi" w:hAnsiTheme="majorBidi" w:cstheme="majorBidi"/>
          <w:sz w:val="22"/>
          <w:szCs w:val="22"/>
          <w:lang w:eastAsia="lt-LT"/>
        </w:rPr>
        <w:t xml:space="preserve"> 800 73 568. Pranešdami apie šalutinį poveikį galite mums padėti gauti daugiau informacijos apie šio vaisto saugumą</w:t>
      </w:r>
      <w:r w:rsidRPr="00BD30F4">
        <w:rPr>
          <w:rFonts w:asciiTheme="majorBidi" w:hAnsiTheme="majorBidi" w:cstheme="majorBidi"/>
          <w:sz w:val="22"/>
          <w:szCs w:val="22"/>
        </w:rPr>
        <w:t>.</w:t>
      </w:r>
    </w:p>
    <w:p w14:paraId="6A0EC54E" w14:textId="77777777" w:rsidR="00281DDE" w:rsidRPr="00BD30F4" w:rsidRDefault="00281DDE" w:rsidP="00281DDE">
      <w:pPr>
        <w:tabs>
          <w:tab w:val="left" w:pos="567"/>
        </w:tabs>
        <w:ind w:right="-449"/>
        <w:rPr>
          <w:rFonts w:asciiTheme="majorBidi" w:hAnsiTheme="majorBidi" w:cstheme="majorBidi"/>
          <w:sz w:val="22"/>
          <w:szCs w:val="22"/>
        </w:rPr>
      </w:pPr>
    </w:p>
    <w:p w14:paraId="53B42357" w14:textId="77777777" w:rsidR="00281DDE" w:rsidRPr="00BD30F4" w:rsidRDefault="00281DDE" w:rsidP="00281DDE">
      <w:pPr>
        <w:tabs>
          <w:tab w:val="left" w:pos="567"/>
        </w:tabs>
        <w:ind w:right="-449"/>
        <w:rPr>
          <w:rFonts w:asciiTheme="majorBidi" w:hAnsiTheme="majorBidi" w:cstheme="majorBidi"/>
          <w:sz w:val="22"/>
          <w:szCs w:val="22"/>
        </w:rPr>
      </w:pPr>
    </w:p>
    <w:p w14:paraId="40BCB0EC" w14:textId="77777777" w:rsidR="00281DDE" w:rsidRPr="00BD30F4" w:rsidRDefault="00281DDE" w:rsidP="00281DDE">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5.</w:t>
      </w:r>
      <w:r w:rsidRPr="00BD30F4">
        <w:rPr>
          <w:rFonts w:asciiTheme="majorBidi" w:hAnsiTheme="majorBidi" w:cstheme="majorBidi"/>
          <w:b/>
          <w:bCs/>
          <w:sz w:val="22"/>
          <w:szCs w:val="22"/>
          <w:lang w:eastAsia="x-none"/>
        </w:rPr>
        <w:tab/>
        <w:t xml:space="preserve">Kaip laikyti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p>
    <w:p w14:paraId="21DC324A" w14:textId="77777777" w:rsidR="00281DDE" w:rsidRPr="00BD30F4" w:rsidRDefault="00281DDE" w:rsidP="00281DDE">
      <w:pPr>
        <w:numPr>
          <w:ilvl w:val="12"/>
          <w:numId w:val="0"/>
        </w:numPr>
        <w:ind w:right="-2"/>
        <w:rPr>
          <w:rFonts w:asciiTheme="majorBidi" w:hAnsiTheme="majorBidi" w:cstheme="majorBidi"/>
          <w:sz w:val="22"/>
          <w:szCs w:val="22"/>
        </w:rPr>
      </w:pPr>
    </w:p>
    <w:p w14:paraId="17821195" w14:textId="77777777" w:rsidR="00281DDE" w:rsidRPr="00BD30F4" w:rsidRDefault="00281DDE" w:rsidP="00281DDE">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Šį vaistą laikykite vaikams nepastebimoje ir nepasiekiamoje vietoje.</w:t>
      </w:r>
    </w:p>
    <w:p w14:paraId="73E94CA7" w14:textId="77777777" w:rsidR="00281DDE" w:rsidRPr="00BD30F4" w:rsidRDefault="00281DDE" w:rsidP="00281DDE">
      <w:pPr>
        <w:numPr>
          <w:ilvl w:val="12"/>
          <w:numId w:val="0"/>
        </w:numPr>
        <w:ind w:right="-2"/>
        <w:rPr>
          <w:rFonts w:asciiTheme="majorBidi" w:hAnsiTheme="majorBidi" w:cstheme="majorBidi"/>
          <w:sz w:val="22"/>
          <w:szCs w:val="22"/>
        </w:rPr>
      </w:pPr>
    </w:p>
    <w:p w14:paraId="582EA677" w14:textId="77777777" w:rsidR="00281DDE" w:rsidRPr="00CA6E3A" w:rsidRDefault="00281DDE" w:rsidP="00281DDE">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Šiam vaistui specialių laikymo sąlygų nereikia.</w:t>
      </w:r>
    </w:p>
    <w:p w14:paraId="10B5108E" w14:textId="77777777" w:rsidR="00281DDE" w:rsidRDefault="00281DDE" w:rsidP="00281DDE">
      <w:pPr>
        <w:numPr>
          <w:ilvl w:val="12"/>
          <w:numId w:val="0"/>
        </w:numPr>
        <w:ind w:right="-2"/>
        <w:rPr>
          <w:rFonts w:asciiTheme="majorBidi" w:hAnsiTheme="majorBidi" w:cstheme="majorBidi"/>
        </w:rPr>
      </w:pPr>
    </w:p>
    <w:p w14:paraId="0D48CB97" w14:textId="77777777" w:rsidR="00281DDE" w:rsidRPr="00BD30F4" w:rsidRDefault="00281DDE" w:rsidP="00281DDE">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Ant dėžutės ir lizdinės plokštelės po „EXP“ nurodytam tinkamumo laikui pasibaigus, šio vaisto vartoti negalima. Vaistas tinkamas vartoti iki paskutinės nurodyto mėnesio dienos.</w:t>
      </w:r>
    </w:p>
    <w:p w14:paraId="3CB71594" w14:textId="77777777" w:rsidR="00281DDE" w:rsidRPr="00BD30F4" w:rsidRDefault="00281DDE" w:rsidP="00281DDE">
      <w:pPr>
        <w:numPr>
          <w:ilvl w:val="12"/>
          <w:numId w:val="0"/>
        </w:numPr>
        <w:ind w:right="-2"/>
        <w:rPr>
          <w:rFonts w:asciiTheme="majorBidi" w:hAnsiTheme="majorBidi" w:cstheme="majorBidi"/>
          <w:sz w:val="22"/>
          <w:szCs w:val="22"/>
        </w:rPr>
      </w:pPr>
    </w:p>
    <w:p w14:paraId="56C3B1AB" w14:textId="77777777" w:rsidR="00281DDE" w:rsidRPr="00BD30F4" w:rsidRDefault="00281DDE" w:rsidP="00281DDE">
      <w:pPr>
        <w:numPr>
          <w:ilvl w:val="12"/>
          <w:numId w:val="0"/>
        </w:numPr>
        <w:ind w:right="-2"/>
        <w:rPr>
          <w:rFonts w:asciiTheme="majorBidi" w:hAnsiTheme="majorBidi" w:cstheme="majorBidi"/>
          <w:i/>
          <w:sz w:val="22"/>
          <w:szCs w:val="22"/>
        </w:rPr>
      </w:pPr>
      <w:r w:rsidRPr="00BD30F4">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2C83E455" w14:textId="77777777" w:rsidR="00281DDE" w:rsidRPr="00BD30F4" w:rsidRDefault="00281DDE" w:rsidP="00281DDE">
      <w:pPr>
        <w:numPr>
          <w:ilvl w:val="12"/>
          <w:numId w:val="0"/>
        </w:numPr>
        <w:ind w:right="-2"/>
        <w:rPr>
          <w:rFonts w:asciiTheme="majorBidi" w:hAnsiTheme="majorBidi" w:cstheme="majorBidi"/>
          <w:sz w:val="22"/>
          <w:szCs w:val="22"/>
        </w:rPr>
      </w:pPr>
    </w:p>
    <w:p w14:paraId="5ADB6A58" w14:textId="77777777" w:rsidR="00281DDE" w:rsidRPr="00BD30F4" w:rsidRDefault="00281DDE" w:rsidP="00281DDE">
      <w:pPr>
        <w:numPr>
          <w:ilvl w:val="12"/>
          <w:numId w:val="0"/>
        </w:numPr>
        <w:ind w:right="-2"/>
        <w:rPr>
          <w:rFonts w:asciiTheme="majorBidi" w:hAnsiTheme="majorBidi" w:cstheme="majorBidi"/>
          <w:sz w:val="22"/>
          <w:szCs w:val="22"/>
        </w:rPr>
      </w:pPr>
    </w:p>
    <w:p w14:paraId="2E8B872A" w14:textId="77777777" w:rsidR="00281DDE" w:rsidRPr="00BD30F4" w:rsidRDefault="00281DDE" w:rsidP="00281DDE">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lastRenderedPageBreak/>
        <w:t>6.</w:t>
      </w:r>
      <w:r w:rsidRPr="00BD30F4">
        <w:rPr>
          <w:rFonts w:asciiTheme="majorBidi" w:hAnsiTheme="majorBidi" w:cstheme="majorBidi"/>
          <w:bCs/>
          <w:sz w:val="22"/>
          <w:szCs w:val="22"/>
          <w:lang w:eastAsia="x-none"/>
        </w:rPr>
        <w:tab/>
      </w:r>
      <w:r w:rsidRPr="00BD30F4">
        <w:rPr>
          <w:rFonts w:asciiTheme="majorBidi" w:hAnsiTheme="majorBidi" w:cstheme="majorBidi"/>
          <w:b/>
          <w:bCs/>
          <w:sz w:val="22"/>
          <w:szCs w:val="22"/>
          <w:lang w:eastAsia="x-none"/>
        </w:rPr>
        <w:t>Pakuotės turinys ir kita informacija</w:t>
      </w:r>
    </w:p>
    <w:p w14:paraId="39CD1DE4" w14:textId="77777777" w:rsidR="00281DDE" w:rsidRPr="00BD30F4" w:rsidRDefault="00281DDE" w:rsidP="00281DDE">
      <w:pPr>
        <w:numPr>
          <w:ilvl w:val="12"/>
          <w:numId w:val="0"/>
        </w:numPr>
        <w:rPr>
          <w:rFonts w:asciiTheme="majorBidi" w:hAnsiTheme="majorBidi" w:cstheme="majorBidi"/>
          <w:sz w:val="22"/>
          <w:szCs w:val="22"/>
        </w:rPr>
      </w:pPr>
    </w:p>
    <w:p w14:paraId="0D00802F" w14:textId="77777777" w:rsidR="00281DDE" w:rsidRPr="00BD30F4" w:rsidRDefault="00281DDE" w:rsidP="00281DDE">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lt-LT"/>
        </w:rPr>
        <w:t xml:space="preserve"> sudėtis</w:t>
      </w:r>
    </w:p>
    <w:p w14:paraId="67424212" w14:textId="77777777" w:rsidR="00281DDE" w:rsidRPr="00BD30F4" w:rsidRDefault="00281DDE" w:rsidP="00281DDE">
      <w:pPr>
        <w:tabs>
          <w:tab w:val="left" w:pos="567"/>
        </w:tabs>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w:t>
      </w:r>
      <w:r>
        <w:rPr>
          <w:rFonts w:asciiTheme="majorBidi" w:hAnsiTheme="majorBidi" w:cstheme="majorBidi"/>
          <w:sz w:val="22"/>
          <w:szCs w:val="22"/>
          <w:lang w:eastAsia="lt-LT"/>
        </w:rPr>
        <w:tab/>
      </w:r>
      <w:r w:rsidRPr="00BD30F4">
        <w:rPr>
          <w:rFonts w:asciiTheme="majorBidi" w:hAnsiTheme="majorBidi" w:cstheme="majorBidi"/>
          <w:sz w:val="22"/>
          <w:szCs w:val="22"/>
          <w:lang w:eastAsia="lt-LT"/>
        </w:rPr>
        <w:t xml:space="preserve">Veiklioji medžiaga yra </w:t>
      </w:r>
      <w:proofErr w:type="spellStart"/>
      <w:r w:rsidRPr="00BD30F4">
        <w:rPr>
          <w:rFonts w:asciiTheme="majorBidi" w:hAnsiTheme="majorBidi" w:cstheme="majorBidi"/>
          <w:sz w:val="22"/>
          <w:szCs w:val="22"/>
          <w:lang w:eastAsia="lt-LT"/>
        </w:rPr>
        <w:t>bilastinas</w:t>
      </w:r>
      <w:proofErr w:type="spellEnd"/>
      <w:r w:rsidRPr="00BD30F4">
        <w:rPr>
          <w:rFonts w:asciiTheme="majorBidi" w:hAnsiTheme="majorBidi" w:cstheme="majorBidi"/>
          <w:sz w:val="22"/>
          <w:szCs w:val="22"/>
          <w:lang w:eastAsia="lt-LT"/>
        </w:rPr>
        <w:t>. Kiekvienoje tabletėje yra 20</w:t>
      </w:r>
      <w:r>
        <w:rPr>
          <w:rFonts w:asciiTheme="majorBidi" w:hAnsiTheme="majorBidi" w:cstheme="majorBidi"/>
          <w:sz w:val="22"/>
          <w:szCs w:val="22"/>
          <w:lang w:eastAsia="lt-LT"/>
        </w:rPr>
        <w:t> </w:t>
      </w:r>
      <w:r w:rsidRPr="00BD30F4">
        <w:rPr>
          <w:rFonts w:asciiTheme="majorBidi" w:hAnsiTheme="majorBidi" w:cstheme="majorBidi"/>
          <w:sz w:val="22"/>
          <w:szCs w:val="22"/>
          <w:lang w:eastAsia="lt-LT"/>
        </w:rPr>
        <w:t xml:space="preserve">mg </w:t>
      </w:r>
      <w:proofErr w:type="spellStart"/>
      <w:r w:rsidRPr="00BD30F4">
        <w:rPr>
          <w:rFonts w:asciiTheme="majorBidi" w:hAnsiTheme="majorBidi" w:cstheme="majorBidi"/>
          <w:sz w:val="22"/>
          <w:szCs w:val="22"/>
          <w:lang w:eastAsia="lt-LT"/>
        </w:rPr>
        <w:t>bilastino</w:t>
      </w:r>
      <w:proofErr w:type="spellEnd"/>
      <w:r w:rsidRPr="00BD30F4">
        <w:rPr>
          <w:rFonts w:asciiTheme="majorBidi" w:hAnsiTheme="majorBidi" w:cstheme="majorBidi"/>
          <w:sz w:val="22"/>
          <w:szCs w:val="22"/>
          <w:lang w:eastAsia="lt-LT"/>
        </w:rPr>
        <w:t>.</w:t>
      </w:r>
    </w:p>
    <w:p w14:paraId="73ED92D0" w14:textId="77777777" w:rsidR="00281DDE" w:rsidRPr="00CA6E3A" w:rsidRDefault="00281DDE" w:rsidP="00281DDE">
      <w:pPr>
        <w:pStyle w:val="Pagrindinistekstas"/>
        <w:tabs>
          <w:tab w:val="left" w:pos="567"/>
        </w:tabs>
        <w:ind w:left="567" w:hanging="567"/>
        <w:rPr>
          <w:rFonts w:asciiTheme="majorBidi" w:hAnsiTheme="majorBidi" w:cstheme="majorBidi"/>
          <w:lang w:val="lt-LT" w:eastAsia="lt-LT"/>
        </w:rPr>
      </w:pPr>
      <w:r w:rsidRPr="00CA6E3A">
        <w:rPr>
          <w:rFonts w:asciiTheme="majorBidi" w:hAnsiTheme="majorBidi" w:cstheme="majorBidi"/>
          <w:lang w:val="lt-LT" w:eastAsia="lt-LT"/>
        </w:rPr>
        <w:t>-</w:t>
      </w:r>
      <w:r>
        <w:rPr>
          <w:rFonts w:asciiTheme="majorBidi" w:hAnsiTheme="majorBidi" w:cstheme="majorBidi"/>
          <w:lang w:val="lt-LT" w:eastAsia="lt-LT"/>
        </w:rPr>
        <w:tab/>
      </w:r>
      <w:r w:rsidRPr="00CA6E3A">
        <w:rPr>
          <w:rFonts w:asciiTheme="majorBidi" w:hAnsiTheme="majorBidi" w:cstheme="majorBidi"/>
          <w:lang w:val="lt-LT" w:eastAsia="lt-LT"/>
        </w:rPr>
        <w:t xml:space="preserve">Pagalbinės medžiagos yra </w:t>
      </w:r>
      <w:proofErr w:type="spellStart"/>
      <w:r w:rsidRPr="00CA6E3A">
        <w:rPr>
          <w:rFonts w:asciiTheme="majorBidi" w:hAnsiTheme="majorBidi" w:cstheme="majorBidi"/>
          <w:lang w:val="lt-LT" w:eastAsia="lt-LT"/>
        </w:rPr>
        <w:t>m</w:t>
      </w:r>
      <w:r w:rsidRPr="0024003F">
        <w:rPr>
          <w:rFonts w:asciiTheme="majorBidi" w:hAnsiTheme="majorBidi" w:cstheme="majorBidi"/>
          <w:lang w:val="lt-LT"/>
        </w:rPr>
        <w:t>anitolis</w:t>
      </w:r>
      <w:proofErr w:type="spellEnd"/>
      <w:r w:rsidRPr="0024003F">
        <w:rPr>
          <w:rFonts w:asciiTheme="majorBidi" w:hAnsiTheme="majorBidi" w:cstheme="majorBidi"/>
          <w:lang w:val="lt-LT"/>
        </w:rPr>
        <w:t xml:space="preserve"> (E421)</w:t>
      </w:r>
      <w:r>
        <w:rPr>
          <w:rFonts w:asciiTheme="majorBidi" w:hAnsiTheme="majorBidi" w:cstheme="majorBidi"/>
          <w:lang w:val="lt-LT"/>
        </w:rPr>
        <w:t xml:space="preserve">, </w:t>
      </w:r>
      <w:proofErr w:type="spellStart"/>
      <w:r>
        <w:rPr>
          <w:rFonts w:asciiTheme="majorBidi" w:hAnsiTheme="majorBidi" w:cstheme="majorBidi"/>
          <w:lang w:val="lt-LT"/>
        </w:rPr>
        <w:t>m</w:t>
      </w:r>
      <w:r w:rsidRPr="0024003F">
        <w:rPr>
          <w:rFonts w:asciiTheme="majorBidi" w:hAnsiTheme="majorBidi" w:cstheme="majorBidi"/>
          <w:lang w:val="lt-LT"/>
        </w:rPr>
        <w:t>ikrokristalinė</w:t>
      </w:r>
      <w:proofErr w:type="spellEnd"/>
      <w:r w:rsidRPr="0024003F">
        <w:rPr>
          <w:rFonts w:asciiTheme="majorBidi" w:hAnsiTheme="majorBidi" w:cstheme="majorBidi"/>
          <w:lang w:val="lt-LT"/>
        </w:rPr>
        <w:t xml:space="preserve"> celiuliozė</w:t>
      </w:r>
      <w:r>
        <w:rPr>
          <w:rFonts w:asciiTheme="majorBidi" w:hAnsiTheme="majorBidi" w:cstheme="majorBidi"/>
          <w:lang w:val="lt-LT"/>
        </w:rPr>
        <w:t xml:space="preserve">, </w:t>
      </w:r>
      <w:proofErr w:type="spellStart"/>
      <w:r>
        <w:rPr>
          <w:rFonts w:asciiTheme="majorBidi" w:hAnsiTheme="majorBidi" w:cstheme="majorBidi"/>
          <w:lang w:val="lt-LT"/>
        </w:rPr>
        <w:t>karboksimetilkrakmolo</w:t>
      </w:r>
      <w:proofErr w:type="spellEnd"/>
      <w:r>
        <w:rPr>
          <w:rFonts w:asciiTheme="majorBidi" w:hAnsiTheme="majorBidi" w:cstheme="majorBidi"/>
          <w:lang w:val="lt-LT"/>
        </w:rPr>
        <w:t xml:space="preserve"> A natrio druska, m</w:t>
      </w:r>
      <w:r w:rsidRPr="00CA6E3A">
        <w:rPr>
          <w:rFonts w:asciiTheme="majorBidi" w:hAnsiTheme="majorBidi" w:cstheme="majorBidi"/>
          <w:lang w:val="lt-LT"/>
        </w:rPr>
        <w:t xml:space="preserve">agnio aliuminio </w:t>
      </w:r>
      <w:proofErr w:type="spellStart"/>
      <w:r w:rsidRPr="00CA6E3A">
        <w:rPr>
          <w:rFonts w:asciiTheme="majorBidi" w:hAnsiTheme="majorBidi" w:cstheme="majorBidi"/>
          <w:lang w:val="lt-LT"/>
        </w:rPr>
        <w:t>metasilikatas</w:t>
      </w:r>
      <w:proofErr w:type="spellEnd"/>
      <w:r>
        <w:rPr>
          <w:rFonts w:asciiTheme="majorBidi" w:hAnsiTheme="majorBidi" w:cstheme="majorBidi"/>
          <w:lang w:val="lt-LT"/>
        </w:rPr>
        <w:t>, m</w:t>
      </w:r>
      <w:r w:rsidRPr="0024003F">
        <w:rPr>
          <w:rFonts w:asciiTheme="majorBidi" w:hAnsiTheme="majorBidi" w:cstheme="majorBidi"/>
          <w:lang w:val="lt-LT"/>
        </w:rPr>
        <w:t xml:space="preserve">agnio </w:t>
      </w:r>
      <w:proofErr w:type="spellStart"/>
      <w:r w:rsidRPr="0024003F">
        <w:rPr>
          <w:rFonts w:asciiTheme="majorBidi" w:hAnsiTheme="majorBidi" w:cstheme="majorBidi"/>
          <w:lang w:val="lt-LT"/>
        </w:rPr>
        <w:t>stearatas</w:t>
      </w:r>
      <w:proofErr w:type="spellEnd"/>
      <w:r>
        <w:rPr>
          <w:rFonts w:asciiTheme="majorBidi" w:hAnsiTheme="majorBidi" w:cstheme="majorBidi"/>
          <w:lang w:val="lt-LT"/>
        </w:rPr>
        <w:t>, k</w:t>
      </w:r>
      <w:r w:rsidRPr="0024003F">
        <w:rPr>
          <w:rFonts w:asciiTheme="majorBidi" w:hAnsiTheme="majorBidi" w:cstheme="majorBidi"/>
          <w:lang w:val="lt-LT"/>
        </w:rPr>
        <w:t>oloidinis bevandenis silicio hidroksidas</w:t>
      </w:r>
      <w:r>
        <w:rPr>
          <w:rFonts w:asciiTheme="majorBidi" w:hAnsiTheme="majorBidi" w:cstheme="majorBidi"/>
          <w:lang w:val="lt-LT"/>
        </w:rPr>
        <w:t>.</w:t>
      </w:r>
    </w:p>
    <w:p w14:paraId="7C263370" w14:textId="77777777" w:rsidR="00281DDE" w:rsidRPr="00BD30F4" w:rsidRDefault="00281DDE" w:rsidP="00281DDE">
      <w:pPr>
        <w:jc w:val="both"/>
        <w:rPr>
          <w:rFonts w:asciiTheme="majorBidi" w:hAnsiTheme="majorBidi" w:cstheme="majorBidi"/>
          <w:sz w:val="22"/>
          <w:szCs w:val="22"/>
          <w:lang w:eastAsia="lt-LT"/>
        </w:rPr>
      </w:pPr>
    </w:p>
    <w:p w14:paraId="609055E2" w14:textId="77777777" w:rsidR="00281DDE" w:rsidRPr="00BD30F4" w:rsidRDefault="00281DDE" w:rsidP="00281DDE">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lt-LT"/>
        </w:rPr>
        <w:t xml:space="preserve"> išvaizda ir kiekis pakuotėje</w:t>
      </w:r>
    </w:p>
    <w:p w14:paraId="1C3BA53B" w14:textId="77777777" w:rsidR="00281DDE" w:rsidRPr="00B1374F" w:rsidRDefault="00281DDE" w:rsidP="00281DDE">
      <w:pPr>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Pr="00B1374F">
        <w:rPr>
          <w:rFonts w:asciiTheme="majorBidi" w:hAnsiTheme="majorBidi" w:cstheme="majorBidi"/>
          <w:sz w:val="22"/>
          <w:szCs w:val="22"/>
          <w:lang w:eastAsia="lt-LT"/>
        </w:rPr>
        <w:t xml:space="preserve"> yra baltos arba beveik baltos, apvalios (7</w:t>
      </w:r>
      <w:r>
        <w:rPr>
          <w:rFonts w:asciiTheme="majorBidi" w:hAnsiTheme="majorBidi" w:cstheme="majorBidi"/>
          <w:sz w:val="22"/>
          <w:szCs w:val="22"/>
          <w:lang w:eastAsia="lt-LT"/>
        </w:rPr>
        <w:t> </w:t>
      </w:r>
      <w:r w:rsidRPr="00B1374F">
        <w:rPr>
          <w:rFonts w:asciiTheme="majorBidi" w:hAnsiTheme="majorBidi" w:cstheme="majorBidi"/>
          <w:sz w:val="22"/>
          <w:szCs w:val="22"/>
          <w:lang w:eastAsia="lt-LT"/>
        </w:rPr>
        <w:t>mm skersmens)</w:t>
      </w:r>
      <w:r>
        <w:rPr>
          <w:rFonts w:asciiTheme="majorBidi" w:hAnsiTheme="majorBidi" w:cstheme="majorBidi"/>
          <w:sz w:val="22"/>
          <w:szCs w:val="22"/>
          <w:lang w:eastAsia="lt-LT"/>
        </w:rPr>
        <w:t>,</w:t>
      </w:r>
      <w:r w:rsidRPr="00B1374F">
        <w:rPr>
          <w:rFonts w:asciiTheme="majorBidi" w:hAnsiTheme="majorBidi" w:cstheme="majorBidi"/>
          <w:sz w:val="22"/>
          <w:szCs w:val="22"/>
          <w:lang w:eastAsia="lt-LT"/>
        </w:rPr>
        <w:t xml:space="preserve"> abipus išgaubtos tabletės.</w:t>
      </w:r>
    </w:p>
    <w:p w14:paraId="373E9204" w14:textId="77777777" w:rsidR="00281DDE" w:rsidRDefault="00281DDE" w:rsidP="00281DDE">
      <w:pPr>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Pr="005D7616">
        <w:rPr>
          <w:rFonts w:asciiTheme="majorBidi" w:hAnsiTheme="majorBidi" w:cstheme="majorBidi"/>
          <w:sz w:val="22"/>
          <w:szCs w:val="22"/>
          <w:lang w:eastAsia="lt-LT"/>
        </w:rPr>
        <w:t xml:space="preserve"> tiekiam</w:t>
      </w:r>
      <w:r>
        <w:rPr>
          <w:rFonts w:asciiTheme="majorBidi" w:hAnsiTheme="majorBidi" w:cstheme="majorBidi"/>
          <w:sz w:val="22"/>
          <w:szCs w:val="22"/>
          <w:lang w:eastAsia="lt-LT"/>
        </w:rPr>
        <w:t>as</w:t>
      </w:r>
      <w:r w:rsidRPr="005D7616">
        <w:rPr>
          <w:rFonts w:asciiTheme="majorBidi" w:hAnsiTheme="majorBidi" w:cstheme="majorBidi"/>
          <w:sz w:val="22"/>
          <w:szCs w:val="22"/>
          <w:lang w:eastAsia="lt-LT"/>
        </w:rPr>
        <w:t xml:space="preserve"> lizdinėse plokštelėse, kuriose yra 20, 30, 50 arba 100 tablečių kartono dėžutėje</w:t>
      </w:r>
      <w:r>
        <w:rPr>
          <w:rFonts w:asciiTheme="majorBidi" w:hAnsiTheme="majorBidi" w:cstheme="majorBidi"/>
          <w:sz w:val="22"/>
          <w:szCs w:val="22"/>
          <w:lang w:eastAsia="lt-LT"/>
        </w:rPr>
        <w:t>.</w:t>
      </w:r>
    </w:p>
    <w:p w14:paraId="7674652A" w14:textId="77777777" w:rsidR="00281DDE" w:rsidRDefault="00281DDE" w:rsidP="00281DDE">
      <w:pPr>
        <w:jc w:val="both"/>
        <w:rPr>
          <w:rFonts w:asciiTheme="majorBidi" w:hAnsiTheme="majorBidi" w:cstheme="majorBidi"/>
          <w:sz w:val="22"/>
          <w:szCs w:val="22"/>
          <w:lang w:eastAsia="lt-LT"/>
        </w:rPr>
      </w:pPr>
    </w:p>
    <w:p w14:paraId="6A59E18F" w14:textId="77777777" w:rsidR="00281DDE" w:rsidRPr="007130C3" w:rsidRDefault="00281DDE" w:rsidP="00281DDE">
      <w:pPr>
        <w:jc w:val="both"/>
        <w:rPr>
          <w:rFonts w:asciiTheme="majorBidi" w:hAnsiTheme="majorBidi" w:cstheme="majorBidi"/>
          <w:sz w:val="22"/>
          <w:szCs w:val="22"/>
          <w:lang w:eastAsia="lt-LT"/>
        </w:rPr>
      </w:pPr>
      <w:r>
        <w:rPr>
          <w:sz w:val="22"/>
          <w:szCs w:val="24"/>
        </w:rPr>
        <w:t>Gali būti tiekiamos ne visų dydžių pakuotės.</w:t>
      </w:r>
    </w:p>
    <w:p w14:paraId="152F1AF8" w14:textId="77777777" w:rsidR="00281DDE" w:rsidRDefault="00281DDE" w:rsidP="00281DDE">
      <w:pPr>
        <w:jc w:val="both"/>
        <w:rPr>
          <w:rFonts w:asciiTheme="majorBidi" w:hAnsiTheme="majorBidi" w:cstheme="majorBidi"/>
          <w:sz w:val="22"/>
          <w:szCs w:val="22"/>
          <w:lang w:eastAsia="lt-LT"/>
        </w:rPr>
      </w:pPr>
    </w:p>
    <w:p w14:paraId="4B2A64C6" w14:textId="77777777" w:rsidR="00281DDE" w:rsidRPr="00BD30F4" w:rsidRDefault="00281DDE" w:rsidP="00281DDE">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Registruotojas</w:t>
      </w:r>
    </w:p>
    <w:p w14:paraId="3468E11D" w14:textId="77777777" w:rsidR="00281DDE" w:rsidRPr="00BD30F4" w:rsidRDefault="00281DDE" w:rsidP="00281DDE">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Zakłady Farmaceutyczne POLPHARMA S.A.</w:t>
      </w:r>
    </w:p>
    <w:p w14:paraId="3690DF91" w14:textId="77777777" w:rsidR="00281DDE" w:rsidRDefault="00281DDE" w:rsidP="00281DDE">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ul. Pelplińska 19</w:t>
      </w:r>
    </w:p>
    <w:p w14:paraId="6EDD82D5" w14:textId="77777777" w:rsidR="00281DDE" w:rsidRPr="00BD30F4" w:rsidRDefault="00281DDE" w:rsidP="00281DDE">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83-200 Starogard Gdański</w:t>
      </w:r>
    </w:p>
    <w:p w14:paraId="42F11852" w14:textId="77777777" w:rsidR="00281DDE" w:rsidRDefault="00281DDE" w:rsidP="00281DDE">
      <w:pPr>
        <w:widowControl w:val="0"/>
        <w:rPr>
          <w:rFonts w:asciiTheme="majorBidi" w:hAnsiTheme="majorBidi" w:cstheme="majorBidi"/>
          <w:sz w:val="22"/>
          <w:szCs w:val="22"/>
          <w:lang w:val="pl-PL"/>
        </w:rPr>
      </w:pPr>
      <w:proofErr w:type="spellStart"/>
      <w:r w:rsidRPr="00BD30F4">
        <w:rPr>
          <w:rFonts w:asciiTheme="majorBidi" w:hAnsiTheme="majorBidi" w:cstheme="majorBidi"/>
          <w:sz w:val="22"/>
          <w:szCs w:val="22"/>
          <w:lang w:val="pl-PL"/>
        </w:rPr>
        <w:t>Lenkija</w:t>
      </w:r>
      <w:proofErr w:type="spellEnd"/>
    </w:p>
    <w:p w14:paraId="363ECDD8" w14:textId="77777777" w:rsidR="00281DDE" w:rsidRPr="00BD30F4" w:rsidRDefault="00281DDE" w:rsidP="00281DDE">
      <w:pPr>
        <w:widowControl w:val="0"/>
        <w:rPr>
          <w:rFonts w:asciiTheme="majorBidi" w:hAnsiTheme="majorBidi" w:cstheme="majorBidi"/>
          <w:sz w:val="22"/>
          <w:szCs w:val="22"/>
        </w:rPr>
      </w:pPr>
    </w:p>
    <w:p w14:paraId="226B98F5" w14:textId="77777777" w:rsidR="00281DDE" w:rsidRPr="00BD30F4" w:rsidRDefault="00281DDE" w:rsidP="00281DDE">
      <w:pPr>
        <w:jc w:val="both"/>
        <w:rPr>
          <w:rFonts w:asciiTheme="majorBidi" w:hAnsiTheme="majorBidi" w:cstheme="majorBidi"/>
          <w:sz w:val="22"/>
          <w:szCs w:val="22"/>
          <w:lang w:eastAsia="lt-LT"/>
        </w:rPr>
      </w:pPr>
      <w:r>
        <w:rPr>
          <w:rFonts w:asciiTheme="majorBidi" w:hAnsiTheme="majorBidi" w:cstheme="majorBidi"/>
          <w:b/>
          <w:bCs/>
          <w:sz w:val="22"/>
          <w:szCs w:val="22"/>
          <w:lang w:eastAsia="lt-LT"/>
        </w:rPr>
        <w:t>G</w:t>
      </w:r>
      <w:r w:rsidRPr="00BD30F4">
        <w:rPr>
          <w:rFonts w:asciiTheme="majorBidi" w:hAnsiTheme="majorBidi" w:cstheme="majorBidi"/>
          <w:b/>
          <w:bCs/>
          <w:sz w:val="22"/>
          <w:szCs w:val="22"/>
          <w:lang w:eastAsia="lt-LT"/>
        </w:rPr>
        <w:t>amintojas</w:t>
      </w:r>
    </w:p>
    <w:p w14:paraId="14D7BF68" w14:textId="77777777" w:rsidR="00281DDE" w:rsidRPr="00286241" w:rsidRDefault="00281DDE" w:rsidP="00281DDE">
      <w:pPr>
        <w:rPr>
          <w:sz w:val="22"/>
          <w:szCs w:val="22"/>
        </w:rPr>
      </w:pPr>
      <w:bookmarkStart w:id="0" w:name="_Hlk190687216"/>
      <w:proofErr w:type="spellStart"/>
      <w:r w:rsidRPr="00286241">
        <w:rPr>
          <w:sz w:val="22"/>
          <w:szCs w:val="22"/>
        </w:rPr>
        <w:t>Saneca</w:t>
      </w:r>
      <w:proofErr w:type="spellEnd"/>
      <w:r w:rsidRPr="00286241">
        <w:rPr>
          <w:sz w:val="22"/>
          <w:szCs w:val="22"/>
        </w:rPr>
        <w:t xml:space="preserve"> </w:t>
      </w:r>
      <w:proofErr w:type="spellStart"/>
      <w:r w:rsidRPr="00286241">
        <w:rPr>
          <w:sz w:val="22"/>
          <w:szCs w:val="22"/>
        </w:rPr>
        <w:t>Pharmaceuticals</w:t>
      </w:r>
      <w:proofErr w:type="spellEnd"/>
      <w:r w:rsidRPr="00286241">
        <w:rPr>
          <w:sz w:val="22"/>
          <w:szCs w:val="22"/>
        </w:rPr>
        <w:t xml:space="preserve"> </w:t>
      </w:r>
      <w:proofErr w:type="spellStart"/>
      <w:r w:rsidRPr="00286241">
        <w:rPr>
          <w:sz w:val="22"/>
          <w:szCs w:val="22"/>
        </w:rPr>
        <w:t>a.s</w:t>
      </w:r>
      <w:proofErr w:type="spellEnd"/>
      <w:r w:rsidRPr="00286241">
        <w:rPr>
          <w:sz w:val="22"/>
          <w:szCs w:val="22"/>
        </w:rPr>
        <w:t>.</w:t>
      </w:r>
    </w:p>
    <w:p w14:paraId="33D6A870" w14:textId="77777777" w:rsidR="00281DDE" w:rsidRDefault="00281DDE" w:rsidP="00281DDE">
      <w:pPr>
        <w:rPr>
          <w:sz w:val="22"/>
          <w:szCs w:val="22"/>
        </w:rPr>
      </w:pPr>
      <w:proofErr w:type="spellStart"/>
      <w:r w:rsidRPr="00286241">
        <w:rPr>
          <w:sz w:val="22"/>
          <w:szCs w:val="22"/>
        </w:rPr>
        <w:t>Nitrianska</w:t>
      </w:r>
      <w:proofErr w:type="spellEnd"/>
      <w:r w:rsidRPr="00286241">
        <w:rPr>
          <w:sz w:val="22"/>
          <w:szCs w:val="22"/>
        </w:rPr>
        <w:t xml:space="preserve"> 100</w:t>
      </w:r>
    </w:p>
    <w:p w14:paraId="4D08983E" w14:textId="77777777" w:rsidR="00281DDE" w:rsidRPr="00286241" w:rsidRDefault="00281DDE" w:rsidP="00281DDE">
      <w:pPr>
        <w:rPr>
          <w:sz w:val="22"/>
          <w:szCs w:val="22"/>
        </w:rPr>
      </w:pPr>
      <w:r w:rsidRPr="00286241">
        <w:rPr>
          <w:sz w:val="22"/>
          <w:szCs w:val="22"/>
        </w:rPr>
        <w:t xml:space="preserve">920 27 </w:t>
      </w:r>
      <w:proofErr w:type="spellStart"/>
      <w:r w:rsidRPr="00286241">
        <w:rPr>
          <w:sz w:val="22"/>
          <w:szCs w:val="22"/>
        </w:rPr>
        <w:t>Hlohovec</w:t>
      </w:r>
      <w:proofErr w:type="spellEnd"/>
    </w:p>
    <w:bookmarkEnd w:id="0"/>
    <w:p w14:paraId="5DC56E45" w14:textId="77777777" w:rsidR="00281DDE" w:rsidRDefault="00281DDE" w:rsidP="00281DDE">
      <w:pPr>
        <w:jc w:val="both"/>
        <w:rPr>
          <w:rFonts w:asciiTheme="majorBidi" w:hAnsiTheme="majorBidi" w:cstheme="majorBidi"/>
          <w:sz w:val="22"/>
          <w:szCs w:val="22"/>
          <w:lang w:eastAsia="lt-LT"/>
        </w:rPr>
      </w:pPr>
      <w:r w:rsidRPr="00691DCA">
        <w:rPr>
          <w:rFonts w:asciiTheme="majorBidi" w:hAnsiTheme="majorBidi" w:cstheme="majorBidi"/>
          <w:sz w:val="22"/>
          <w:szCs w:val="22"/>
          <w:lang w:eastAsia="lt-LT"/>
        </w:rPr>
        <w:t>Slovakija</w:t>
      </w:r>
    </w:p>
    <w:p w14:paraId="7A242E8B" w14:textId="77777777" w:rsidR="00281DDE" w:rsidRDefault="00281DDE" w:rsidP="00281DDE">
      <w:pPr>
        <w:jc w:val="both"/>
        <w:rPr>
          <w:rFonts w:asciiTheme="majorBidi" w:hAnsiTheme="majorBidi" w:cstheme="majorBidi"/>
          <w:sz w:val="22"/>
          <w:szCs w:val="22"/>
          <w:lang w:eastAsia="lt-LT"/>
        </w:rPr>
      </w:pPr>
    </w:p>
    <w:p w14:paraId="591A96C3" w14:textId="77777777" w:rsidR="00281DDE" w:rsidRPr="00BD30F4" w:rsidRDefault="00281DDE" w:rsidP="00281DDE">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Jeigu apie šį vaistą norite sužinoti daugiau, kreipkitės į vietinį registruotojo atstovą:</w:t>
      </w:r>
    </w:p>
    <w:p w14:paraId="6C1691E0"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POLPHARMA S.A. atstovybė Lietuvoje</w:t>
      </w:r>
    </w:p>
    <w:p w14:paraId="38E732D0"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E. Ožeškienės g. 18A</w:t>
      </w:r>
    </w:p>
    <w:p w14:paraId="189539E5" w14:textId="77777777" w:rsidR="00281DDE" w:rsidRPr="00BD30F4" w:rsidRDefault="00281DDE" w:rsidP="00281DDE">
      <w:pPr>
        <w:rPr>
          <w:rFonts w:asciiTheme="majorBidi" w:hAnsiTheme="majorBidi" w:cstheme="majorBidi"/>
          <w:sz w:val="22"/>
          <w:szCs w:val="22"/>
        </w:rPr>
      </w:pPr>
      <w:r w:rsidRPr="00BD30F4">
        <w:rPr>
          <w:rFonts w:asciiTheme="majorBidi" w:hAnsiTheme="majorBidi" w:cstheme="majorBidi"/>
          <w:sz w:val="22"/>
          <w:szCs w:val="22"/>
        </w:rPr>
        <w:t>LT-44254 Kaunas</w:t>
      </w:r>
    </w:p>
    <w:p w14:paraId="2FDAC1FC" w14:textId="77777777" w:rsidR="00281DDE" w:rsidRPr="00BD30F4" w:rsidRDefault="00281DDE" w:rsidP="00281DDE">
      <w:pPr>
        <w:jc w:val="both"/>
        <w:rPr>
          <w:rFonts w:asciiTheme="majorBidi" w:hAnsiTheme="majorBidi" w:cstheme="majorBidi"/>
          <w:sz w:val="22"/>
          <w:szCs w:val="22"/>
        </w:rPr>
      </w:pPr>
      <w:r w:rsidRPr="00BD30F4">
        <w:rPr>
          <w:rFonts w:asciiTheme="majorBidi" w:hAnsiTheme="majorBidi" w:cstheme="majorBidi"/>
          <w:sz w:val="22"/>
          <w:szCs w:val="22"/>
        </w:rPr>
        <w:t>Tel. +370 37 325131</w:t>
      </w:r>
    </w:p>
    <w:p w14:paraId="7650B86F" w14:textId="77777777" w:rsidR="00281DDE" w:rsidRPr="00BD30F4" w:rsidRDefault="00281DDE" w:rsidP="00281DDE">
      <w:pPr>
        <w:jc w:val="both"/>
        <w:rPr>
          <w:rFonts w:asciiTheme="majorBidi" w:hAnsiTheme="majorBidi" w:cstheme="majorBidi"/>
          <w:sz w:val="22"/>
          <w:szCs w:val="22"/>
          <w:lang w:eastAsia="lt-LT"/>
        </w:rPr>
      </w:pPr>
    </w:p>
    <w:p w14:paraId="11C07D01" w14:textId="77777777" w:rsidR="00281DDE" w:rsidRPr="00BD30F4" w:rsidRDefault="00281DDE" w:rsidP="00281DDE">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vaistas Europos ekonominės erdvės valstybėse narėse registruotas tokiais pavadinimais:</w:t>
      </w:r>
    </w:p>
    <w:p w14:paraId="20883A73" w14:textId="77777777" w:rsidR="00281DDE" w:rsidRPr="00286241" w:rsidRDefault="00281DDE" w:rsidP="00281DDE">
      <w:pPr>
        <w:rPr>
          <w:sz w:val="22"/>
          <w:szCs w:val="22"/>
        </w:rPr>
      </w:pPr>
      <w:r w:rsidRPr="00286241">
        <w:rPr>
          <w:sz w:val="22"/>
          <w:szCs w:val="22"/>
        </w:rPr>
        <w:t>Bulgarija:</w:t>
      </w:r>
      <w:r w:rsidRPr="00286241">
        <w:rPr>
          <w:spacing w:val="-9"/>
          <w:sz w:val="22"/>
          <w:szCs w:val="22"/>
        </w:rPr>
        <w:t xml:space="preserve"> </w:t>
      </w:r>
      <w:r>
        <w:rPr>
          <w:spacing w:val="-9"/>
          <w:sz w:val="22"/>
          <w:szCs w:val="22"/>
        </w:rPr>
        <w:tab/>
      </w:r>
      <w:r w:rsidRPr="00863943">
        <w:rPr>
          <w:sz w:val="22"/>
          <w:szCs w:val="22"/>
          <w:lang w:val="bg-BG"/>
        </w:rPr>
        <w:t>Билпексо</w:t>
      </w:r>
      <w:r w:rsidRPr="00286241">
        <w:rPr>
          <w:sz w:val="22"/>
          <w:szCs w:val="22"/>
        </w:rPr>
        <w:t xml:space="preserve"> 20 mg </w:t>
      </w:r>
      <w:proofErr w:type="spellStart"/>
      <w:r w:rsidRPr="00286241">
        <w:rPr>
          <w:sz w:val="22"/>
          <w:szCs w:val="22"/>
        </w:rPr>
        <w:t>таблетки</w:t>
      </w:r>
      <w:proofErr w:type="spellEnd"/>
    </w:p>
    <w:p w14:paraId="25371244" w14:textId="77777777" w:rsidR="00281DDE" w:rsidRPr="00F702EA" w:rsidRDefault="00281DDE" w:rsidP="00281DDE">
      <w:pPr>
        <w:pStyle w:val="Pagrindinistekstas"/>
        <w:ind w:left="0" w:right="4250"/>
        <w:rPr>
          <w:lang w:val="hu-HU"/>
        </w:rPr>
      </w:pPr>
      <w:r w:rsidRPr="00F702EA">
        <w:rPr>
          <w:lang w:val="lt-LT"/>
        </w:rPr>
        <w:t>Čekija</w:t>
      </w:r>
      <w:r w:rsidRPr="00F702EA">
        <w:rPr>
          <w:lang w:val="hu-HU"/>
        </w:rPr>
        <w:t xml:space="preserve">: </w:t>
      </w:r>
      <w:r>
        <w:rPr>
          <w:lang w:val="hu-HU"/>
        </w:rPr>
        <w:tab/>
        <w:t>Bilpexo</w:t>
      </w:r>
    </w:p>
    <w:p w14:paraId="4CC46EED" w14:textId="77777777" w:rsidR="00281DDE" w:rsidRPr="00F702EA" w:rsidRDefault="00281DDE" w:rsidP="00281DDE">
      <w:pPr>
        <w:pStyle w:val="Pagrindinistekstas"/>
        <w:ind w:left="0" w:right="46"/>
        <w:rPr>
          <w:lang w:val="hu-HU"/>
        </w:rPr>
      </w:pPr>
      <w:r w:rsidRPr="00F702EA">
        <w:rPr>
          <w:lang w:val="lt-LT"/>
        </w:rPr>
        <w:t>Vengrija</w:t>
      </w:r>
      <w:r w:rsidRPr="00E6632A">
        <w:rPr>
          <w:lang w:val="it-IT"/>
        </w:rPr>
        <w:t xml:space="preserve">: </w:t>
      </w:r>
      <w:r w:rsidRPr="00E6632A">
        <w:rPr>
          <w:lang w:val="it-IT"/>
        </w:rPr>
        <w:tab/>
      </w:r>
      <w:r>
        <w:rPr>
          <w:lang w:val="it-IT"/>
        </w:rPr>
        <w:t>Bilpexo</w:t>
      </w:r>
    </w:p>
    <w:p w14:paraId="26E06B17" w14:textId="77777777" w:rsidR="00281DDE" w:rsidRPr="00F702EA" w:rsidRDefault="00281DDE" w:rsidP="00281DDE">
      <w:pPr>
        <w:pStyle w:val="Pagrindinistekstas"/>
        <w:ind w:left="0" w:right="46"/>
        <w:rPr>
          <w:lang w:val="hu-HU"/>
        </w:rPr>
      </w:pPr>
      <w:r w:rsidRPr="00F702EA">
        <w:rPr>
          <w:lang w:val="lt-LT"/>
        </w:rPr>
        <w:t>Latvija</w:t>
      </w:r>
      <w:r w:rsidRPr="00F702EA">
        <w:rPr>
          <w:lang w:val="hu-HU"/>
        </w:rPr>
        <w:t xml:space="preserve">: </w:t>
      </w:r>
      <w:r>
        <w:rPr>
          <w:lang w:val="hu-HU"/>
        </w:rPr>
        <w:tab/>
      </w:r>
      <w:r>
        <w:rPr>
          <w:lang w:val="it-IT"/>
        </w:rPr>
        <w:t>Bilpexo</w:t>
      </w:r>
      <w:r w:rsidRPr="00E6632A">
        <w:rPr>
          <w:lang w:val="it-IT"/>
        </w:rPr>
        <w:t xml:space="preserve"> </w:t>
      </w:r>
      <w:r w:rsidRPr="00790AE1">
        <w:rPr>
          <w:lang w:val="lv-LV"/>
        </w:rPr>
        <w:t>20 mg tabletes</w:t>
      </w:r>
    </w:p>
    <w:p w14:paraId="0A7927E7" w14:textId="77777777" w:rsidR="00281DDE" w:rsidRPr="00286241" w:rsidRDefault="00281DDE" w:rsidP="00281DDE">
      <w:pPr>
        <w:rPr>
          <w:sz w:val="22"/>
          <w:szCs w:val="22"/>
          <w:lang w:val="hu-HU"/>
        </w:rPr>
      </w:pPr>
      <w:r>
        <w:rPr>
          <w:sz w:val="22"/>
          <w:szCs w:val="22"/>
        </w:rPr>
        <w:t>L</w:t>
      </w:r>
      <w:r w:rsidRPr="00F702EA">
        <w:rPr>
          <w:sz w:val="22"/>
          <w:szCs w:val="22"/>
        </w:rPr>
        <w:t>ietuva</w:t>
      </w:r>
      <w:r w:rsidRPr="00286241">
        <w:rPr>
          <w:sz w:val="22"/>
          <w:szCs w:val="22"/>
          <w:lang w:val="hu-HU"/>
        </w:rPr>
        <w:t xml:space="preserve">: </w:t>
      </w:r>
      <w:r>
        <w:rPr>
          <w:sz w:val="22"/>
          <w:szCs w:val="22"/>
          <w:lang w:val="hu-HU"/>
        </w:rPr>
        <w:tab/>
        <w:t>Bilpexo</w:t>
      </w:r>
      <w:r w:rsidRPr="00286241">
        <w:rPr>
          <w:sz w:val="22"/>
          <w:szCs w:val="22"/>
          <w:lang w:val="hu-HU"/>
        </w:rPr>
        <w:t xml:space="preserve"> 20 mg tabletės</w:t>
      </w:r>
    </w:p>
    <w:p w14:paraId="64FC7486" w14:textId="77777777" w:rsidR="00281DDE" w:rsidRPr="00F702EA" w:rsidRDefault="00281DDE" w:rsidP="00281DDE">
      <w:pPr>
        <w:pStyle w:val="Pagrindinistekstas"/>
        <w:ind w:left="0" w:right="5483"/>
        <w:rPr>
          <w:lang w:val="hu-HU"/>
        </w:rPr>
      </w:pPr>
      <w:r w:rsidRPr="00F702EA">
        <w:rPr>
          <w:lang w:val="lt-LT"/>
        </w:rPr>
        <w:t>Slovakija</w:t>
      </w:r>
      <w:r w:rsidRPr="00F702EA">
        <w:rPr>
          <w:lang w:val="hu-HU"/>
        </w:rPr>
        <w:t xml:space="preserve">: </w:t>
      </w:r>
      <w:r>
        <w:rPr>
          <w:lang w:val="hu-HU"/>
        </w:rPr>
        <w:tab/>
        <w:t>Bilpexo</w:t>
      </w:r>
    </w:p>
    <w:p w14:paraId="440F2DF1" w14:textId="77777777" w:rsidR="00281DDE" w:rsidRPr="00F702EA" w:rsidRDefault="00281DDE" w:rsidP="00281DDE">
      <w:pPr>
        <w:pStyle w:val="Pagrindinistekstas"/>
        <w:ind w:left="0" w:right="5483"/>
        <w:rPr>
          <w:lang w:val="hu-HU"/>
        </w:rPr>
      </w:pPr>
      <w:r w:rsidRPr="00F702EA">
        <w:rPr>
          <w:lang w:val="lt-LT"/>
        </w:rPr>
        <w:t>Švedija</w:t>
      </w:r>
      <w:r w:rsidRPr="00F702EA">
        <w:rPr>
          <w:lang w:val="hu-HU"/>
        </w:rPr>
        <w:t xml:space="preserve">: </w:t>
      </w:r>
      <w:r>
        <w:rPr>
          <w:lang w:val="hu-HU"/>
        </w:rPr>
        <w:tab/>
        <w:t>Bilpexo</w:t>
      </w:r>
    </w:p>
    <w:p w14:paraId="15625AA8" w14:textId="77777777" w:rsidR="00281DDE" w:rsidRPr="00BD30F4" w:rsidRDefault="00281DDE" w:rsidP="00281DDE">
      <w:pPr>
        <w:jc w:val="both"/>
        <w:rPr>
          <w:rFonts w:asciiTheme="majorBidi" w:hAnsiTheme="majorBidi" w:cstheme="majorBidi"/>
          <w:sz w:val="22"/>
          <w:szCs w:val="22"/>
          <w:lang w:eastAsia="lt-LT"/>
        </w:rPr>
      </w:pPr>
    </w:p>
    <w:p w14:paraId="793CAC47" w14:textId="77777777" w:rsidR="00281DDE" w:rsidRPr="00BD30F4" w:rsidRDefault="00281DDE" w:rsidP="00281DDE">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pakuotės lapelis paskutinį kartą peržiūrėtas</w:t>
      </w:r>
      <w:r w:rsidRPr="00243A7A">
        <w:t xml:space="preserve"> </w:t>
      </w:r>
      <w:r w:rsidRPr="00243A7A">
        <w:rPr>
          <w:rFonts w:asciiTheme="majorBidi" w:hAnsiTheme="majorBidi" w:cstheme="majorBidi"/>
          <w:b/>
          <w:bCs/>
          <w:sz w:val="22"/>
          <w:szCs w:val="22"/>
          <w:lang w:eastAsia="lt-LT"/>
        </w:rPr>
        <w:t>2026-01-09</w:t>
      </w:r>
      <w:r>
        <w:rPr>
          <w:rFonts w:asciiTheme="majorBidi" w:hAnsiTheme="majorBidi" w:cstheme="majorBidi"/>
          <w:b/>
          <w:bCs/>
          <w:sz w:val="22"/>
          <w:szCs w:val="22"/>
          <w:lang w:eastAsia="lt-LT"/>
        </w:rPr>
        <w:t>.</w:t>
      </w:r>
    </w:p>
    <w:p w14:paraId="27AA2A6A" w14:textId="77777777" w:rsidR="00281DDE" w:rsidRPr="00BD30F4" w:rsidRDefault="00281DDE" w:rsidP="00281DDE">
      <w:pPr>
        <w:jc w:val="both"/>
        <w:rPr>
          <w:rFonts w:asciiTheme="majorBidi" w:hAnsiTheme="majorBidi" w:cstheme="majorBidi"/>
          <w:sz w:val="22"/>
          <w:szCs w:val="22"/>
          <w:lang w:eastAsia="lt-LT"/>
        </w:rPr>
      </w:pPr>
    </w:p>
    <w:p w14:paraId="4629D97B" w14:textId="77777777" w:rsidR="00281DDE" w:rsidRPr="00BD30F4" w:rsidRDefault="00281DDE" w:rsidP="00281DDE">
      <w:pPr>
        <w:jc w:val="both"/>
        <w:rPr>
          <w:rFonts w:asciiTheme="majorBidi" w:hAnsiTheme="majorBidi" w:cstheme="majorBidi"/>
          <w:sz w:val="22"/>
          <w:szCs w:val="22"/>
          <w:lang w:eastAsia="lt-LT"/>
        </w:rPr>
      </w:pPr>
    </w:p>
    <w:p w14:paraId="4E892DA2" w14:textId="77777777" w:rsidR="00281DDE" w:rsidRPr="00AB1C22" w:rsidRDefault="00281DDE" w:rsidP="00281DDE">
      <w:pPr>
        <w:widowControl w:val="0"/>
        <w:rPr>
          <w:snapToGrid w:val="0"/>
        </w:rPr>
      </w:pPr>
      <w:r w:rsidRPr="00BD30F4">
        <w:rPr>
          <w:rFonts w:asciiTheme="majorBidi" w:hAnsiTheme="majorBidi" w:cstheme="majorBidi"/>
          <w:sz w:val="22"/>
          <w:szCs w:val="22"/>
          <w:lang w:eastAsia="lt-LT"/>
        </w:rPr>
        <w:t xml:space="preserve">Išsami informacija apie šį vaistą pateikiama Valstybinės vaistų kontrolės tarnybos prie Lietuvos Respublikos sveikatos apsaugos ministerijos </w:t>
      </w:r>
      <w:r w:rsidRPr="00286241">
        <w:rPr>
          <w:rFonts w:asciiTheme="majorBidi" w:hAnsiTheme="majorBidi" w:cstheme="majorBidi"/>
          <w:sz w:val="22"/>
          <w:szCs w:val="22"/>
          <w:lang w:eastAsia="lt-LT"/>
        </w:rPr>
        <w:t xml:space="preserve">tinklalapyje </w:t>
      </w:r>
      <w:hyperlink r:id="rId5" w:history="1">
        <w:r w:rsidRPr="00AB1C22">
          <w:rPr>
            <w:rStyle w:val="Hipersaitas"/>
            <w:rFonts w:asciiTheme="majorBidi" w:hAnsiTheme="majorBidi" w:cstheme="majorBidi"/>
            <w:sz w:val="22"/>
            <w:szCs w:val="22"/>
            <w:lang w:eastAsia="lt-LT"/>
          </w:rPr>
          <w:t>https://vvkt.lrv.lt/lt/</w:t>
        </w:r>
      </w:hyperlink>
      <w:r w:rsidRPr="00AB1C22">
        <w:rPr>
          <w:rFonts w:asciiTheme="majorBidi" w:hAnsiTheme="majorBidi" w:cstheme="majorBidi"/>
          <w:sz w:val="22"/>
          <w:szCs w:val="22"/>
          <w:lang w:eastAsia="lt-LT"/>
        </w:rPr>
        <w:t>.</w:t>
      </w:r>
    </w:p>
    <w:p w14:paraId="6342933E" w14:textId="77777777" w:rsidR="00222FED" w:rsidRDefault="00222FED"/>
    <w:sectPr w:rsidR="00222FED" w:rsidSect="00281DDE">
      <w:headerReference w:type="default" r:id="rId6"/>
      <w:footerReference w:type="default" r:id="rId7"/>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27586"/>
      <w:docPartObj>
        <w:docPartGallery w:val="Page Numbers (Bottom of Page)"/>
        <w:docPartUnique/>
      </w:docPartObj>
    </w:sdtPr>
    <w:sdtContent>
      <w:p w14:paraId="6074DACF" w14:textId="77777777" w:rsidR="00281DDE" w:rsidRPr="007130C3" w:rsidRDefault="00281DDE" w:rsidP="007130C3">
        <w:pPr>
          <w:pStyle w:val="Porat"/>
          <w:jc w:val="right"/>
        </w:pPr>
        <w:r>
          <w:fldChar w:fldCharType="begin"/>
        </w:r>
        <w:r>
          <w:instrText>PAGE   \* MERGEFORMAT</w:instrText>
        </w:r>
        <w:r>
          <w:fldChar w:fldCharType="separate"/>
        </w:r>
        <w:r w:rsidRPr="00FB3C54">
          <w:rPr>
            <w:noProof/>
            <w:lang w:val="pl-PL"/>
          </w:rPr>
          <w:t>25</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38B" w14:textId="77777777" w:rsidR="00281DDE" w:rsidRDefault="00281DD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02D"/>
    <w:multiLevelType w:val="hybridMultilevel"/>
    <w:tmpl w:val="DC1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87A91"/>
    <w:multiLevelType w:val="hybridMultilevel"/>
    <w:tmpl w:val="B4D4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A4660"/>
    <w:multiLevelType w:val="hybridMultilevel"/>
    <w:tmpl w:val="4016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37C71"/>
    <w:multiLevelType w:val="hybridMultilevel"/>
    <w:tmpl w:val="8290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535AE"/>
    <w:multiLevelType w:val="hybridMultilevel"/>
    <w:tmpl w:val="064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337FD"/>
    <w:multiLevelType w:val="hybridMultilevel"/>
    <w:tmpl w:val="3B88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71B21"/>
    <w:multiLevelType w:val="hybridMultilevel"/>
    <w:tmpl w:val="FE2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C78A8"/>
    <w:multiLevelType w:val="hybridMultilevel"/>
    <w:tmpl w:val="12D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34826">
    <w:abstractNumId w:val="4"/>
  </w:num>
  <w:num w:numId="2" w16cid:durableId="474487545">
    <w:abstractNumId w:val="1"/>
  </w:num>
  <w:num w:numId="3" w16cid:durableId="523593141">
    <w:abstractNumId w:val="2"/>
  </w:num>
  <w:num w:numId="4" w16cid:durableId="579173888">
    <w:abstractNumId w:val="3"/>
  </w:num>
  <w:num w:numId="5" w16cid:durableId="18940376">
    <w:abstractNumId w:val="0"/>
  </w:num>
  <w:num w:numId="6" w16cid:durableId="1261258329">
    <w:abstractNumId w:val="5"/>
  </w:num>
  <w:num w:numId="7" w16cid:durableId="1627926902">
    <w:abstractNumId w:val="8"/>
  </w:num>
  <w:num w:numId="8" w16cid:durableId="1369796824">
    <w:abstractNumId w:val="7"/>
  </w:num>
  <w:num w:numId="9" w16cid:durableId="1859738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DE"/>
    <w:rsid w:val="00222FED"/>
    <w:rsid w:val="00281DDE"/>
    <w:rsid w:val="005F173E"/>
    <w:rsid w:val="008B3AD4"/>
    <w:rsid w:val="008D7396"/>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1462"/>
  <w15:chartTrackingRefBased/>
  <w15:docId w15:val="{AD7463FD-72EF-427B-9BDE-29939085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DDE"/>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281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81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81D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81D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81DD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81DD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1DD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81DD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1DD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D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81D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81DD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81DD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81DD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81DD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1DD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81DD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1DD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81D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1D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1D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1DD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1D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1DDE"/>
    <w:rPr>
      <w:i/>
      <w:iCs/>
      <w:color w:val="404040" w:themeColor="text1" w:themeTint="BF"/>
    </w:rPr>
  </w:style>
  <w:style w:type="paragraph" w:styleId="Sraopastraipa">
    <w:name w:val="List Paragraph"/>
    <w:basedOn w:val="prastasis"/>
    <w:uiPriority w:val="34"/>
    <w:qFormat/>
    <w:rsid w:val="00281DDE"/>
    <w:pPr>
      <w:ind w:left="720"/>
      <w:contextualSpacing/>
    </w:pPr>
  </w:style>
  <w:style w:type="character" w:styleId="Rykuspabraukimas">
    <w:name w:val="Intense Emphasis"/>
    <w:basedOn w:val="Numatytasispastraiposriftas"/>
    <w:uiPriority w:val="21"/>
    <w:qFormat/>
    <w:rsid w:val="00281DDE"/>
    <w:rPr>
      <w:i/>
      <w:iCs/>
      <w:color w:val="0F4761" w:themeColor="accent1" w:themeShade="BF"/>
    </w:rPr>
  </w:style>
  <w:style w:type="paragraph" w:styleId="Iskirtacitata">
    <w:name w:val="Intense Quote"/>
    <w:basedOn w:val="prastasis"/>
    <w:next w:val="prastasis"/>
    <w:link w:val="IskirtacitataDiagrama"/>
    <w:uiPriority w:val="30"/>
    <w:qFormat/>
    <w:rsid w:val="00281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81DDE"/>
    <w:rPr>
      <w:i/>
      <w:iCs/>
      <w:color w:val="0F4761" w:themeColor="accent1" w:themeShade="BF"/>
    </w:rPr>
  </w:style>
  <w:style w:type="character" w:styleId="Rykinuoroda">
    <w:name w:val="Intense Reference"/>
    <w:basedOn w:val="Numatytasispastraiposriftas"/>
    <w:uiPriority w:val="32"/>
    <w:qFormat/>
    <w:rsid w:val="00281DDE"/>
    <w:rPr>
      <w:b/>
      <w:bCs/>
      <w:smallCaps/>
      <w:color w:val="0F4761" w:themeColor="accent1" w:themeShade="BF"/>
      <w:spacing w:val="5"/>
    </w:rPr>
  </w:style>
  <w:style w:type="paragraph" w:styleId="Porat">
    <w:name w:val="footer"/>
    <w:basedOn w:val="prastasis"/>
    <w:link w:val="PoratDiagrama"/>
    <w:uiPriority w:val="99"/>
    <w:rsid w:val="00281DDE"/>
    <w:pPr>
      <w:tabs>
        <w:tab w:val="center" w:pos="4819"/>
        <w:tab w:val="right" w:pos="9638"/>
      </w:tabs>
    </w:pPr>
  </w:style>
  <w:style w:type="character" w:customStyle="1" w:styleId="PoratDiagrama">
    <w:name w:val="Poraštė Diagrama"/>
    <w:basedOn w:val="Numatytasispastraiposriftas"/>
    <w:link w:val="Porat"/>
    <w:uiPriority w:val="99"/>
    <w:rsid w:val="00281DDE"/>
    <w:rPr>
      <w:rFonts w:eastAsia="Times New Roman"/>
      <w:kern w:val="0"/>
      <w:sz w:val="24"/>
      <w:szCs w:val="20"/>
      <w14:ligatures w14:val="none"/>
    </w:rPr>
  </w:style>
  <w:style w:type="character" w:styleId="Hipersaitas">
    <w:name w:val="Hyperlink"/>
    <w:basedOn w:val="Numatytasispastraiposriftas"/>
    <w:unhideWhenUsed/>
    <w:rsid w:val="00281DDE"/>
    <w:rPr>
      <w:color w:val="0000FF"/>
      <w:u w:val="single"/>
    </w:rPr>
  </w:style>
  <w:style w:type="paragraph" w:customStyle="1" w:styleId="BT-EMEASMCA">
    <w:name w:val="BT- EMEA_SMCA"/>
    <w:basedOn w:val="prastasis"/>
    <w:autoRedefine/>
    <w:rsid w:val="00281DDE"/>
    <w:pPr>
      <w:numPr>
        <w:numId w:val="1"/>
      </w:numPr>
      <w:tabs>
        <w:tab w:val="left" w:pos="567"/>
        <w:tab w:val="left" w:pos="1135"/>
      </w:tabs>
      <w:ind w:left="567" w:hanging="567"/>
    </w:pPr>
    <w:rPr>
      <w:rFonts w:eastAsia="Calibri"/>
      <w:noProof/>
      <w:sz w:val="22"/>
      <w:szCs w:val="22"/>
    </w:rPr>
  </w:style>
  <w:style w:type="paragraph" w:customStyle="1" w:styleId="BTbEMEASMCA">
    <w:name w:val="BT(b) EMEA_SMCA"/>
    <w:basedOn w:val="prastasis"/>
    <w:autoRedefine/>
    <w:rsid w:val="00281DDE"/>
    <w:pPr>
      <w:tabs>
        <w:tab w:val="left" w:pos="709"/>
      </w:tabs>
    </w:pPr>
    <w:rPr>
      <w:rFonts w:eastAsia="Calibri"/>
      <w:b/>
      <w:noProof/>
      <w:sz w:val="22"/>
      <w:szCs w:val="22"/>
    </w:rPr>
  </w:style>
  <w:style w:type="paragraph" w:styleId="Pagrindinistekstas">
    <w:name w:val="Body Text"/>
    <w:basedOn w:val="prastasis"/>
    <w:link w:val="PagrindinistekstasDiagrama"/>
    <w:uiPriority w:val="1"/>
    <w:qFormat/>
    <w:rsid w:val="00281DDE"/>
    <w:pPr>
      <w:widowControl w:val="0"/>
      <w:autoSpaceDE w:val="0"/>
      <w:autoSpaceDN w:val="0"/>
      <w:ind w:left="837"/>
    </w:pPr>
    <w:rPr>
      <w:sz w:val="22"/>
      <w:szCs w:val="22"/>
      <w:lang w:val="en-US"/>
    </w:rPr>
  </w:style>
  <w:style w:type="character" w:customStyle="1" w:styleId="PagrindinistekstasDiagrama">
    <w:name w:val="Pagrindinis tekstas Diagrama"/>
    <w:basedOn w:val="Numatytasispastraiposriftas"/>
    <w:link w:val="Pagrindinistekstas"/>
    <w:uiPriority w:val="1"/>
    <w:rsid w:val="00281DDE"/>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6721</Words>
  <Characters>3831</Characters>
  <Application>Microsoft Office Word</Application>
  <DocSecurity>0</DocSecurity>
  <Lines>31</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2026-02-09T11:58:00Z</dcterms:created>
  <dcterms:modified xsi:type="dcterms:W3CDTF">2026-02-09T11:59:00Z</dcterms:modified>
</cp:coreProperties>
</file>