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021" w14:textId="77777777" w:rsidR="003B7B74" w:rsidRPr="00817A1D" w:rsidRDefault="003B7B74" w:rsidP="003B7B74">
      <w:pPr>
        <w:spacing w:after="0" w:line="240" w:lineRule="auto"/>
        <w:jc w:val="center"/>
        <w:rPr>
          <w:rFonts w:ascii="Times New Roman" w:eastAsia="Calibri" w:hAnsi="Times New Roman" w:cs="Times New Roman"/>
          <w:b/>
          <w:bCs/>
          <w:lang w:eastAsia="lt-LT"/>
        </w:rPr>
      </w:pPr>
      <w:r w:rsidRPr="00817A1D">
        <w:rPr>
          <w:rFonts w:ascii="Times New Roman" w:eastAsia="Calibri" w:hAnsi="Times New Roman" w:cs="Times New Roman"/>
          <w:b/>
          <w:bCs/>
          <w:lang w:eastAsia="lt-LT"/>
        </w:rPr>
        <w:t>Pakuotės lapelis: informacija pacientui</w:t>
      </w:r>
    </w:p>
    <w:p w14:paraId="6B5AFD78" w14:textId="77777777" w:rsidR="003B7B74" w:rsidRPr="00817A1D" w:rsidRDefault="003B7B74" w:rsidP="003B7B74">
      <w:pPr>
        <w:spacing w:after="0" w:line="240" w:lineRule="auto"/>
        <w:jc w:val="center"/>
        <w:rPr>
          <w:rFonts w:ascii="Times New Roman" w:eastAsia="Calibri" w:hAnsi="Times New Roman" w:cs="Times New Roman"/>
          <w:b/>
          <w:bCs/>
          <w:lang w:eastAsia="lt-LT"/>
        </w:rPr>
      </w:pPr>
    </w:p>
    <w:p w14:paraId="1CBACB9F" w14:textId="77777777" w:rsidR="003B7B74" w:rsidRPr="00817A1D" w:rsidRDefault="003B7B74" w:rsidP="003B7B74">
      <w:pPr>
        <w:spacing w:after="0" w:line="240" w:lineRule="auto"/>
        <w:jc w:val="center"/>
        <w:rPr>
          <w:rFonts w:ascii="Times New Roman" w:eastAsia="Calibri" w:hAnsi="Times New Roman" w:cs="Times New Roman"/>
          <w:b/>
          <w:bCs/>
          <w:noProof/>
          <w:lang w:eastAsia="lt-LT"/>
        </w:rPr>
      </w:pPr>
      <w:bookmarkStart w:id="0" w:name="_Hlk148440396"/>
      <w:r w:rsidRPr="00817A1D">
        <w:rPr>
          <w:rFonts w:ascii="Times New Roman" w:eastAsia="Calibri" w:hAnsi="Times New Roman" w:cs="Times New Roman"/>
          <w:b/>
          <w:bCs/>
          <w:noProof/>
          <w:lang w:eastAsia="lt-LT"/>
        </w:rPr>
        <w:t>Algoprall 23,2 mg/g gelis</w:t>
      </w:r>
      <w:bookmarkEnd w:id="0"/>
    </w:p>
    <w:p w14:paraId="4522634F" w14:textId="77777777" w:rsidR="003B7B74" w:rsidRPr="00817A1D" w:rsidRDefault="003B7B74" w:rsidP="003B7B74">
      <w:pPr>
        <w:spacing w:after="0" w:line="240" w:lineRule="auto"/>
        <w:jc w:val="center"/>
        <w:rPr>
          <w:rFonts w:ascii="Times New Roman" w:eastAsia="Calibri" w:hAnsi="Times New Roman" w:cs="Times New Roman"/>
          <w:noProof/>
          <w:lang w:eastAsia="lt-LT"/>
        </w:rPr>
      </w:pPr>
      <w:r w:rsidRPr="00817A1D">
        <w:rPr>
          <w:rFonts w:ascii="Times New Roman" w:eastAsia="Calibri" w:hAnsi="Times New Roman" w:cs="Times New Roman"/>
          <w:noProof/>
          <w:lang w:eastAsia="lt-LT"/>
        </w:rPr>
        <w:t>diklofenako dietilaminas</w:t>
      </w:r>
    </w:p>
    <w:p w14:paraId="5348B1A7" w14:textId="77777777" w:rsidR="003B7B74" w:rsidRPr="00817A1D" w:rsidRDefault="003B7B74" w:rsidP="003B7B74">
      <w:pPr>
        <w:spacing w:after="0" w:line="240" w:lineRule="auto"/>
        <w:rPr>
          <w:rFonts w:ascii="Times New Roman" w:eastAsia="Calibri" w:hAnsi="Times New Roman" w:cs="Times New Roman"/>
          <w:lang w:eastAsia="lt-LT"/>
        </w:rPr>
      </w:pPr>
    </w:p>
    <w:p w14:paraId="26D43959"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Atidžiai perskaitykite visą šį lapelį, </w:t>
      </w:r>
      <w:r w:rsidRPr="00817A1D">
        <w:rPr>
          <w:rFonts w:ascii="Times New Roman" w:eastAsia="Calibri" w:hAnsi="Times New Roman" w:cs="Times New Roman"/>
          <w:b/>
        </w:rPr>
        <w:t>prieš pradėdami vartoti šį vaistą,</w:t>
      </w:r>
      <w:r w:rsidRPr="00817A1D">
        <w:rPr>
          <w:rFonts w:ascii="Times New Roman" w:eastAsia="Calibri" w:hAnsi="Times New Roman" w:cs="Times New Roman"/>
          <w:b/>
          <w:bCs/>
        </w:rPr>
        <w:t xml:space="preserve"> nes jame pateikiama Jums svarbi informacija.</w:t>
      </w:r>
    </w:p>
    <w:p w14:paraId="36A8D177" w14:textId="77777777" w:rsidR="003B7B74" w:rsidRPr="00817A1D" w:rsidRDefault="003B7B74" w:rsidP="003B7B74">
      <w:pPr>
        <w:spacing w:after="0" w:line="240" w:lineRule="auto"/>
        <w:rPr>
          <w:rFonts w:ascii="Times New Roman" w:hAnsi="Times New Roman" w:cs="Times New Roman"/>
        </w:rPr>
      </w:pPr>
      <w:r w:rsidRPr="00817A1D">
        <w:rPr>
          <w:rFonts w:ascii="Times New Roman" w:hAnsi="Times New Roman" w:cs="Times New Roman"/>
        </w:rPr>
        <w:t>Visada vartokite šį vaistą tiksliai kaip aprašyta šiame lapelyje arba kaip nurodė gydytojas arba vaistininkas.</w:t>
      </w:r>
    </w:p>
    <w:p w14:paraId="05789CAC"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Neišmeskite šio lapelio, nes vėl gali prireikti jį perskaityti.</w:t>
      </w:r>
    </w:p>
    <w:p w14:paraId="7F1F2F2C"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norite sužinoti daugiau arba pasitarti, kreipkitės į vaistininką.</w:t>
      </w:r>
    </w:p>
    <w:p w14:paraId="6A61B021"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pasireiškė šalutinis poveikis (net jeigu jis šiame lapelyje nenurodytas), kreipkitės į gydytoją arba vaistininką. Žr. 4 skyrių.</w:t>
      </w:r>
    </w:p>
    <w:p w14:paraId="40AED9A6"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per 7 dienas Jūsų savijauta nepagerėjo arba net pablogėjo, kreipkitės į gydytoją.</w:t>
      </w:r>
    </w:p>
    <w:p w14:paraId="0EE09238" w14:textId="77777777" w:rsidR="003B7B74" w:rsidRPr="00817A1D" w:rsidRDefault="003B7B74" w:rsidP="003B7B74">
      <w:pPr>
        <w:spacing w:after="0" w:line="240" w:lineRule="auto"/>
        <w:rPr>
          <w:rFonts w:ascii="Times New Roman" w:eastAsia="Calibri" w:hAnsi="Times New Roman" w:cs="Times New Roman"/>
        </w:rPr>
      </w:pPr>
    </w:p>
    <w:p w14:paraId="58562ACF"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Apie ką rašoma šiame lapelyje?</w:t>
      </w:r>
    </w:p>
    <w:p w14:paraId="7CB53770" w14:textId="77777777" w:rsidR="003B7B74" w:rsidRPr="00817A1D" w:rsidRDefault="003B7B74" w:rsidP="003B7B74">
      <w:pPr>
        <w:spacing w:after="0" w:line="240" w:lineRule="auto"/>
        <w:rPr>
          <w:rFonts w:ascii="Times New Roman" w:eastAsia="Calibri" w:hAnsi="Times New Roman" w:cs="Times New Roman"/>
          <w:b/>
          <w:bCs/>
        </w:rPr>
      </w:pPr>
    </w:p>
    <w:p w14:paraId="4F1CC7A3"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1.</w:t>
      </w:r>
      <w:r w:rsidRPr="00817A1D">
        <w:rPr>
          <w:rFonts w:ascii="Times New Roman" w:eastAsia="Calibri" w:hAnsi="Times New Roman" w:cs="Times New Roman"/>
        </w:rPr>
        <w:tab/>
        <w:t xml:space="preserve">Kas yra </w:t>
      </w:r>
      <w:bookmarkStart w:id="1" w:name="_Hlk198192228"/>
      <w:proofErr w:type="spellStart"/>
      <w:r w:rsidRPr="00817A1D">
        <w:rPr>
          <w:rFonts w:ascii="Times New Roman" w:eastAsia="Calibri" w:hAnsi="Times New Roman" w:cs="Times New Roman"/>
        </w:rPr>
        <w:t>Algoprall</w:t>
      </w:r>
      <w:bookmarkEnd w:id="1"/>
      <w:proofErr w:type="spellEnd"/>
      <w:r w:rsidRPr="00817A1D">
        <w:rPr>
          <w:rFonts w:ascii="Times New Roman" w:eastAsia="Calibri" w:hAnsi="Times New Roman" w:cs="Times New Roman"/>
        </w:rPr>
        <w:t xml:space="preserve"> ir kam jis vartojamas</w:t>
      </w:r>
    </w:p>
    <w:p w14:paraId="1E238D1C"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2.</w:t>
      </w:r>
      <w:r w:rsidRPr="00817A1D">
        <w:rPr>
          <w:rFonts w:ascii="Times New Roman" w:eastAsia="Calibri" w:hAnsi="Times New Roman" w:cs="Times New Roman"/>
        </w:rPr>
        <w:tab/>
        <w:t xml:space="preserve">Kas žinotina prieš vartojant </w:t>
      </w:r>
      <w:proofErr w:type="spellStart"/>
      <w:r w:rsidRPr="00817A1D">
        <w:rPr>
          <w:rFonts w:ascii="Times New Roman" w:eastAsia="Calibri" w:hAnsi="Times New Roman" w:cs="Times New Roman"/>
        </w:rPr>
        <w:t>Algoprall</w:t>
      </w:r>
      <w:proofErr w:type="spellEnd"/>
    </w:p>
    <w:p w14:paraId="54E93D4B"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3.</w:t>
      </w:r>
      <w:r w:rsidRPr="00817A1D">
        <w:rPr>
          <w:rFonts w:ascii="Times New Roman" w:eastAsia="Calibri" w:hAnsi="Times New Roman" w:cs="Times New Roman"/>
        </w:rPr>
        <w:tab/>
        <w:t xml:space="preserve">Kaip vartoti </w:t>
      </w:r>
      <w:proofErr w:type="spellStart"/>
      <w:r w:rsidRPr="00817A1D">
        <w:rPr>
          <w:rFonts w:ascii="Times New Roman" w:eastAsia="Calibri" w:hAnsi="Times New Roman" w:cs="Times New Roman"/>
        </w:rPr>
        <w:t>Algoprall</w:t>
      </w:r>
      <w:proofErr w:type="spellEnd"/>
    </w:p>
    <w:p w14:paraId="12E14316"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4.</w:t>
      </w:r>
      <w:r w:rsidRPr="00817A1D">
        <w:rPr>
          <w:rFonts w:ascii="Times New Roman" w:eastAsia="Calibri" w:hAnsi="Times New Roman" w:cs="Times New Roman"/>
        </w:rPr>
        <w:tab/>
        <w:t>Galimas šalutinis poveikis</w:t>
      </w:r>
    </w:p>
    <w:p w14:paraId="66D7587D"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5.</w:t>
      </w:r>
      <w:r w:rsidRPr="00817A1D">
        <w:rPr>
          <w:rFonts w:ascii="Times New Roman" w:eastAsia="Calibri" w:hAnsi="Times New Roman" w:cs="Times New Roman"/>
        </w:rPr>
        <w:tab/>
        <w:t xml:space="preserve">Kaip laikyti </w:t>
      </w:r>
      <w:proofErr w:type="spellStart"/>
      <w:r w:rsidRPr="00817A1D">
        <w:rPr>
          <w:rFonts w:ascii="Times New Roman" w:eastAsia="Calibri" w:hAnsi="Times New Roman" w:cs="Times New Roman"/>
        </w:rPr>
        <w:t>Algoprall</w:t>
      </w:r>
      <w:proofErr w:type="spellEnd"/>
    </w:p>
    <w:p w14:paraId="6E6AA7C5"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6.</w:t>
      </w:r>
      <w:r w:rsidRPr="00817A1D">
        <w:rPr>
          <w:rFonts w:ascii="Times New Roman" w:eastAsia="Calibri" w:hAnsi="Times New Roman" w:cs="Times New Roman"/>
        </w:rPr>
        <w:tab/>
        <w:t>Pakuotės turinys ir kita informacija</w:t>
      </w:r>
    </w:p>
    <w:p w14:paraId="0CB33425" w14:textId="77777777" w:rsidR="003B7B74" w:rsidRPr="00817A1D" w:rsidRDefault="003B7B74" w:rsidP="003B7B74">
      <w:pPr>
        <w:spacing w:after="0" w:line="240" w:lineRule="auto"/>
        <w:rPr>
          <w:rFonts w:ascii="Times New Roman" w:eastAsia="Calibri" w:hAnsi="Times New Roman" w:cs="Times New Roman"/>
        </w:rPr>
      </w:pPr>
    </w:p>
    <w:p w14:paraId="51E4216B" w14:textId="77777777" w:rsidR="003B7B74" w:rsidRPr="00817A1D" w:rsidRDefault="003B7B74" w:rsidP="003B7B74">
      <w:pPr>
        <w:spacing w:after="0" w:line="240" w:lineRule="auto"/>
        <w:rPr>
          <w:rFonts w:ascii="Times New Roman" w:eastAsia="Calibri" w:hAnsi="Times New Roman" w:cs="Times New Roman"/>
        </w:rPr>
      </w:pPr>
    </w:p>
    <w:p w14:paraId="37E2E5A1"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caps/>
        </w:rPr>
        <w:t>1.</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Kas yra </w:t>
      </w:r>
      <w:proofErr w:type="spellStart"/>
      <w:r w:rsidRPr="00817A1D">
        <w:rPr>
          <w:rFonts w:ascii="Times New Roman" w:eastAsia="Calibri" w:hAnsi="Times New Roman" w:cs="Times New Roman"/>
          <w:b/>
        </w:rPr>
        <w:t>Algoprall</w:t>
      </w:r>
      <w:proofErr w:type="spellEnd"/>
      <w:r w:rsidRPr="00817A1D">
        <w:rPr>
          <w:rFonts w:ascii="Times New Roman" w:eastAsia="Calibri" w:hAnsi="Times New Roman" w:cs="Times New Roman"/>
          <w:b/>
        </w:rPr>
        <w:t xml:space="preserve"> ir kam jis vartojamas</w:t>
      </w:r>
    </w:p>
    <w:p w14:paraId="16903093" w14:textId="77777777" w:rsidR="003B7B74" w:rsidRPr="00817A1D" w:rsidRDefault="003B7B74" w:rsidP="003B7B74">
      <w:pPr>
        <w:spacing w:after="0" w:line="240" w:lineRule="auto"/>
        <w:rPr>
          <w:rFonts w:ascii="Times New Roman" w:eastAsia="Calibri" w:hAnsi="Times New Roman" w:cs="Times New Roman"/>
        </w:rPr>
      </w:pPr>
    </w:p>
    <w:p w14:paraId="34A43E23"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sudėtyje yra veikliosios medžiagos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kuris priklauso vaistų, vadinamų nesteroidiniais vaistais nuo uždegimo (NVNU), grupei.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23,2 mg/g </w:t>
      </w:r>
      <w:r w:rsidRPr="00817A1D">
        <w:rPr>
          <w:rFonts w:ascii="Times New Roman" w:hAnsi="Times New Roman"/>
        </w:rPr>
        <w:t xml:space="preserve">gelis </w:t>
      </w:r>
      <w:r w:rsidRPr="00817A1D">
        <w:rPr>
          <w:rFonts w:ascii="Times New Roman" w:eastAsia="Calibri" w:hAnsi="Times New Roman" w:cs="Times New Roman"/>
        </w:rPr>
        <w:t>sukurtas taip, kad masažuojant įsigertų į odą ir padidintų jos pralaidumą. Veiklioji medžiaga veikia giliai uždegimo pažeistus audinius.</w:t>
      </w:r>
    </w:p>
    <w:p w14:paraId="1BF08A2D"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vartojamas skausmingų sąnarių ir raumenų būklių sukeltam skausmui malšinti ir uždegimui bei patinimui mažinti.</w:t>
      </w:r>
    </w:p>
    <w:p w14:paraId="75F1A26E" w14:textId="77777777" w:rsidR="003B7B74" w:rsidRPr="00817A1D" w:rsidRDefault="003B7B74" w:rsidP="003B7B74">
      <w:pPr>
        <w:spacing w:after="0" w:line="240" w:lineRule="auto"/>
        <w:rPr>
          <w:rFonts w:ascii="Times New Roman" w:eastAsia="Calibri" w:hAnsi="Times New Roman" w:cs="Times New Roman"/>
        </w:rPr>
      </w:pPr>
    </w:p>
    <w:p w14:paraId="51F15E1B"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gali būti vartojamas šioms būklėms gydyti:</w:t>
      </w:r>
    </w:p>
    <w:p w14:paraId="33B40D4C"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iCs/>
        </w:rPr>
      </w:pPr>
      <w:r w:rsidRPr="00817A1D">
        <w:rPr>
          <w:rFonts w:ascii="Times New Roman" w:eastAsia="Calibri" w:hAnsi="Times New Roman" w:cs="Times New Roman"/>
          <w:b/>
          <w:bCs/>
          <w:iCs/>
        </w:rPr>
        <w:t>Suaugusiesiems ir paaugliams nuo 14 metų ir vyresniems:</w:t>
      </w:r>
    </w:p>
    <w:p w14:paraId="1D6EEE22" w14:textId="77777777" w:rsidR="003B7B74" w:rsidRPr="00817A1D" w:rsidRDefault="003B7B74" w:rsidP="003B7B74">
      <w:pPr>
        <w:pStyle w:val="Sraopastraipa"/>
        <w:spacing w:after="0" w:line="240" w:lineRule="auto"/>
        <w:ind w:left="567"/>
        <w:rPr>
          <w:rFonts w:ascii="Times New Roman" w:eastAsia="Calibri" w:hAnsi="Times New Roman" w:cs="Times New Roman"/>
          <w:iCs/>
        </w:rPr>
      </w:pPr>
      <w:r w:rsidRPr="00817A1D">
        <w:rPr>
          <w:rFonts w:ascii="Times New Roman" w:eastAsia="Calibri" w:hAnsi="Times New Roman" w:cs="Times New Roman"/>
          <w:iCs/>
        </w:rPr>
        <w:t>Silpno ir vidutinio stiprumo skausmo, susijusio su raumenų ir sąnarių traumomis (pvz., patempimais, išnirimais, sumušimais), malšinimui.</w:t>
      </w:r>
    </w:p>
    <w:p w14:paraId="43B259CE" w14:textId="77777777" w:rsidR="003B7B74" w:rsidRPr="00817A1D" w:rsidRDefault="003B7B74" w:rsidP="003B7B74">
      <w:pPr>
        <w:pStyle w:val="Sraopastraipa"/>
        <w:spacing w:after="0" w:line="240" w:lineRule="auto"/>
        <w:ind w:left="567"/>
        <w:rPr>
          <w:rFonts w:ascii="Times New Roman" w:eastAsia="Calibri" w:hAnsi="Times New Roman" w:cs="Times New Roman"/>
          <w:iCs/>
        </w:rPr>
      </w:pPr>
    </w:p>
    <w:p w14:paraId="2C2C0A4E"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b/>
          <w:bCs/>
          <w:iCs/>
        </w:rPr>
      </w:pPr>
      <w:r w:rsidRPr="00817A1D">
        <w:rPr>
          <w:rFonts w:ascii="Times New Roman" w:eastAsia="Calibri" w:hAnsi="Times New Roman" w:cs="Times New Roman"/>
          <w:b/>
          <w:bCs/>
          <w:iCs/>
        </w:rPr>
        <w:t>Suaugusiesiems (18 metų ir vyresniems):</w:t>
      </w:r>
    </w:p>
    <w:p w14:paraId="30941D57" w14:textId="77777777" w:rsidR="003B7B74" w:rsidRPr="00817A1D" w:rsidRDefault="003B7B74" w:rsidP="003B7B74">
      <w:pPr>
        <w:spacing w:after="0" w:line="240" w:lineRule="auto"/>
        <w:ind w:left="567"/>
        <w:rPr>
          <w:rFonts w:ascii="Times New Roman" w:eastAsia="Calibri" w:hAnsi="Times New Roman" w:cs="Times New Roman"/>
        </w:rPr>
      </w:pPr>
      <w:r w:rsidRPr="00817A1D">
        <w:rPr>
          <w:rFonts w:ascii="Times New Roman" w:eastAsia="Calibri" w:hAnsi="Times New Roman" w:cs="Times New Roman"/>
        </w:rPr>
        <w:t xml:space="preserve">Progresuojančio kelio ar pirštų </w:t>
      </w:r>
      <w:proofErr w:type="spellStart"/>
      <w:r w:rsidRPr="00817A1D">
        <w:rPr>
          <w:rFonts w:ascii="Times New Roman" w:eastAsia="Calibri" w:hAnsi="Times New Roman" w:cs="Times New Roman"/>
        </w:rPr>
        <w:t>osteoartrito</w:t>
      </w:r>
      <w:proofErr w:type="spellEnd"/>
      <w:r w:rsidRPr="00817A1D">
        <w:rPr>
          <w:rFonts w:ascii="Times New Roman" w:eastAsia="Calibri" w:hAnsi="Times New Roman" w:cs="Times New Roman"/>
        </w:rPr>
        <w:t xml:space="preserve"> sukelto silpno ar vidutinio stiprumo sąnarių skausmo malšinimui.</w:t>
      </w:r>
    </w:p>
    <w:p w14:paraId="3D3665A0" w14:textId="77777777" w:rsidR="003B7B74" w:rsidRPr="00817A1D" w:rsidRDefault="003B7B74" w:rsidP="003B7B74">
      <w:pPr>
        <w:spacing w:after="0" w:line="240" w:lineRule="auto"/>
        <w:rPr>
          <w:rFonts w:ascii="Times New Roman" w:eastAsia="Calibri" w:hAnsi="Times New Roman" w:cs="Times New Roman"/>
        </w:rPr>
      </w:pPr>
    </w:p>
    <w:p w14:paraId="6AE58EDA"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poveikis stiprėja palaipsniui per pirmąją gydymo savaitę.</w:t>
      </w:r>
    </w:p>
    <w:p w14:paraId="03A63856" w14:textId="77777777" w:rsidR="003B7B74" w:rsidRPr="00817A1D" w:rsidRDefault="003B7B74" w:rsidP="003B7B74">
      <w:pPr>
        <w:spacing w:after="0" w:line="240" w:lineRule="auto"/>
        <w:rPr>
          <w:rFonts w:ascii="Times New Roman" w:eastAsia="Calibri" w:hAnsi="Times New Roman" w:cs="Times New Roman"/>
        </w:rPr>
      </w:pPr>
    </w:p>
    <w:p w14:paraId="1ACBE787"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noProof/>
        </w:rPr>
        <w:t>Jeigu per 7 dienas Jūsų savijauta nepagerėjo arba net pablogėjo, kreipkitės į gydytoją.</w:t>
      </w:r>
    </w:p>
    <w:p w14:paraId="1B7DE6EF" w14:textId="77777777" w:rsidR="003B7B74" w:rsidRPr="00817A1D" w:rsidRDefault="003B7B74" w:rsidP="003B7B74">
      <w:pPr>
        <w:spacing w:after="0" w:line="240" w:lineRule="auto"/>
        <w:rPr>
          <w:rFonts w:ascii="Times New Roman" w:eastAsia="Calibri" w:hAnsi="Times New Roman" w:cs="Times New Roman"/>
        </w:rPr>
      </w:pPr>
    </w:p>
    <w:p w14:paraId="48111DD7" w14:textId="77777777" w:rsidR="003B7B74" w:rsidRPr="00817A1D" w:rsidRDefault="003B7B74" w:rsidP="003B7B74">
      <w:pPr>
        <w:spacing w:after="0" w:line="240" w:lineRule="auto"/>
        <w:rPr>
          <w:rFonts w:ascii="Times New Roman" w:eastAsia="Calibri" w:hAnsi="Times New Roman" w:cs="Times New Roman"/>
        </w:rPr>
      </w:pPr>
    </w:p>
    <w:p w14:paraId="53B291BA"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2.</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Kas žinotina prieš vartojant </w:t>
      </w:r>
      <w:proofErr w:type="spellStart"/>
      <w:r w:rsidRPr="00817A1D">
        <w:rPr>
          <w:rFonts w:ascii="Times New Roman" w:eastAsia="Calibri" w:hAnsi="Times New Roman" w:cs="Times New Roman"/>
          <w:b/>
        </w:rPr>
        <w:t>Algoprall</w:t>
      </w:r>
      <w:proofErr w:type="spellEnd"/>
    </w:p>
    <w:p w14:paraId="048D777F" w14:textId="77777777" w:rsidR="003B7B74" w:rsidRPr="00817A1D" w:rsidRDefault="003B7B74" w:rsidP="003B7B74">
      <w:pPr>
        <w:spacing w:after="0" w:line="240" w:lineRule="auto"/>
        <w:rPr>
          <w:rFonts w:ascii="Times New Roman" w:eastAsia="Calibri" w:hAnsi="Times New Roman" w:cs="Times New Roman"/>
        </w:rPr>
      </w:pPr>
    </w:p>
    <w:p w14:paraId="422DFE55" w14:textId="77777777" w:rsidR="003B7B74" w:rsidRPr="00817A1D" w:rsidRDefault="003B7B74" w:rsidP="003B7B74">
      <w:pPr>
        <w:spacing w:after="0" w:line="240" w:lineRule="auto"/>
        <w:rPr>
          <w:rFonts w:ascii="Times New Roman" w:eastAsia="Calibri" w:hAnsi="Times New Roman" w:cs="Times New Roman"/>
          <w:b/>
          <w:bCs/>
        </w:rPr>
      </w:pPr>
      <w:proofErr w:type="spellStart"/>
      <w:r w:rsidRPr="00817A1D">
        <w:rPr>
          <w:rFonts w:ascii="Times New Roman" w:eastAsia="Calibri" w:hAnsi="Times New Roman" w:cs="Times New Roman"/>
          <w:b/>
        </w:rPr>
        <w:t>Algoprall</w:t>
      </w:r>
      <w:proofErr w:type="spellEnd"/>
      <w:r w:rsidRPr="00817A1D">
        <w:rPr>
          <w:rFonts w:ascii="Times New Roman" w:eastAsia="Calibri" w:hAnsi="Times New Roman" w:cs="Times New Roman"/>
          <w:b/>
        </w:rPr>
        <w:t xml:space="preserve"> </w:t>
      </w:r>
      <w:r w:rsidRPr="00817A1D">
        <w:rPr>
          <w:rFonts w:ascii="Times New Roman" w:eastAsia="Calibri" w:hAnsi="Times New Roman" w:cs="Times New Roman"/>
          <w:b/>
          <w:bCs/>
        </w:rPr>
        <w:t>vartoti draudžiama</w:t>
      </w:r>
    </w:p>
    <w:p w14:paraId="7982C962"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jeigu yra alergija </w:t>
      </w:r>
      <w:proofErr w:type="spellStart"/>
      <w:r w:rsidRPr="00817A1D">
        <w:rPr>
          <w:rFonts w:ascii="Times New Roman" w:eastAsia="Calibri" w:hAnsi="Times New Roman" w:cs="Times New Roman"/>
        </w:rPr>
        <w:t>diklofenakui</w:t>
      </w:r>
      <w:proofErr w:type="spellEnd"/>
      <w:r w:rsidRPr="00817A1D">
        <w:rPr>
          <w:rFonts w:ascii="Times New Roman" w:eastAsia="Calibri" w:hAnsi="Times New Roman" w:cs="Times New Roman"/>
        </w:rPr>
        <w:t xml:space="preserve"> arba bet kuriai pagalbinei šio vaisto medžiagai (jos išvardytos 6 skyriuje);</w:t>
      </w:r>
    </w:p>
    <w:p w14:paraId="2974B1E2"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lastRenderedPageBreak/>
        <w:t xml:space="preserve">jeigu pavartojus </w:t>
      </w:r>
      <w:proofErr w:type="spellStart"/>
      <w:r w:rsidRPr="00817A1D">
        <w:rPr>
          <w:rFonts w:ascii="Times New Roman" w:eastAsia="Calibri" w:hAnsi="Times New Roman" w:cs="Times New Roman"/>
        </w:rPr>
        <w:t>acetilsalicilo</w:t>
      </w:r>
      <w:proofErr w:type="spellEnd"/>
      <w:r w:rsidRPr="00817A1D">
        <w:rPr>
          <w:rFonts w:ascii="Times New Roman" w:eastAsia="Calibri" w:hAnsi="Times New Roman" w:cs="Times New Roman"/>
        </w:rPr>
        <w:t xml:space="preserve"> rūgšties, </w:t>
      </w:r>
      <w:proofErr w:type="spellStart"/>
      <w:r w:rsidRPr="00817A1D">
        <w:rPr>
          <w:rFonts w:ascii="Times New Roman" w:eastAsia="Calibri" w:hAnsi="Times New Roman" w:cs="Times New Roman"/>
        </w:rPr>
        <w:t>ibuprofeno</w:t>
      </w:r>
      <w:proofErr w:type="spellEnd"/>
      <w:r w:rsidRPr="00817A1D">
        <w:rPr>
          <w:rFonts w:ascii="Times New Roman" w:eastAsia="Calibri" w:hAnsi="Times New Roman" w:cs="Times New Roman"/>
        </w:rPr>
        <w:t xml:space="preserve"> ar kitų nesteroidinių vaistų nuo uždegimo (vaistų nuo skausmo, karščiavimo ar uždegimo) Jums kada nors pasireiškė alerginė reakcija, pavyzdžiui, švokštimas ar dusulys (astma), odos išbėrimas su pūslėmis ar dilgėline, veido ar liežuvio patinimas arba sloga;</w:t>
      </w:r>
    </w:p>
    <w:p w14:paraId="7CD8F98C"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paskutiniųjų 3 nėštumo mėnesių metu;</w:t>
      </w:r>
    </w:p>
    <w:p w14:paraId="2AEA76E2"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vaikams ir jaunesniems kaip 14 metų paaugliams.</w:t>
      </w:r>
    </w:p>
    <w:p w14:paraId="7FDF7BDD" w14:textId="77777777" w:rsidR="003B7B74" w:rsidRPr="00817A1D" w:rsidRDefault="003B7B74" w:rsidP="003B7B74">
      <w:pPr>
        <w:spacing w:after="0" w:line="240" w:lineRule="auto"/>
        <w:rPr>
          <w:rFonts w:ascii="Times New Roman" w:eastAsia="Calibri" w:hAnsi="Times New Roman" w:cs="Times New Roman"/>
        </w:rPr>
      </w:pPr>
    </w:p>
    <w:p w14:paraId="3B9FBD3B"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Įspėjimai ir atsargumo priemonės</w:t>
      </w:r>
    </w:p>
    <w:p w14:paraId="7A2B424B" w14:textId="77777777" w:rsidR="003B7B74" w:rsidRPr="00817A1D" w:rsidRDefault="003B7B74" w:rsidP="003B7B74">
      <w:pPr>
        <w:spacing w:after="0" w:line="240" w:lineRule="auto"/>
        <w:rPr>
          <w:rFonts w:ascii="Times New Roman" w:eastAsia="Calibri" w:hAnsi="Times New Roman" w:cs="Times New Roman"/>
          <w:bCs/>
        </w:rPr>
      </w:pPr>
      <w:r w:rsidRPr="00817A1D">
        <w:rPr>
          <w:rFonts w:ascii="Times New Roman" w:eastAsia="Calibri" w:hAnsi="Times New Roman" w:cs="Times New Roman"/>
          <w:bCs/>
        </w:rPr>
        <w:t xml:space="preserve">Pasitarkite su gydytoju arba vaistininku, prieš pradėdami vartoti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bCs/>
        </w:rPr>
        <w:t>.</w:t>
      </w:r>
    </w:p>
    <w:p w14:paraId="689B2A7C"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rPr>
      </w:pPr>
      <w:r w:rsidRPr="00817A1D">
        <w:rPr>
          <w:rFonts w:ascii="Times New Roman" w:hAnsi="Times New Roman" w:cs="Times New Roman"/>
        </w:rPr>
        <w:t>Jeigu sergate astma, šienlige, nosies gleivinės paburkimu (vadinamaisiais nosies polipais) arba lėtine obstrukcine plaučių liga, lėtinėmis kvėpavimo takų infekcijomis (ypač susijusiomis su į šienligę panašiais simptomais).</w:t>
      </w:r>
    </w:p>
    <w:p w14:paraId="23B9BEF9"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Netepkite gelio, jei turite odos pažeidimų, pavyzdžiui, įpjovimų, atvirų žaizdų arba dilgėlinę ar egzemą. Jei po šio vaisto pavartojimo ant odos atsirado dilgėlinė, nutraukite gydymą.</w:t>
      </w:r>
    </w:p>
    <w:p w14:paraId="27E02DD3"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Nevartokite vaisto didesnėmis dozėmis ir ilgesnį laiko tarpą, nei nurodyta, nebent gydytojas nurodė kitaip.</w:t>
      </w:r>
    </w:p>
    <w:p w14:paraId="5E4AC98C"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skirtas tik išoriniam vartojimui. Negalima jo vartoti per burną ar nuryti.</w:t>
      </w:r>
    </w:p>
    <w:p w14:paraId="7622EE27" w14:textId="77777777" w:rsidR="003B7B74" w:rsidRPr="00817A1D" w:rsidRDefault="003B7B74" w:rsidP="003B7B74">
      <w:pPr>
        <w:pStyle w:val="Sraopastraipa"/>
        <w:numPr>
          <w:ilvl w:val="0"/>
          <w:numId w:val="3"/>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Būkite atsargūs, kad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nepatektų į akis. Jei taip atsitiktų, praplaukite akis švariu vandeniu. Jei diskomfortas išlieka, kreipkitės į gydytoją arba vaistininką.</w:t>
      </w:r>
    </w:p>
    <w:p w14:paraId="35173665" w14:textId="77777777" w:rsidR="003B7B74" w:rsidRPr="00817A1D" w:rsidRDefault="003B7B74" w:rsidP="003B7B74">
      <w:pPr>
        <w:pStyle w:val="BT-EMEASMCA"/>
        <w:spacing w:after="0" w:line="240" w:lineRule="auto"/>
        <w:ind w:left="567" w:hanging="567"/>
        <w:rPr>
          <w:rFonts w:ascii="Times New Roman" w:hAnsi="Times New Roman" w:cs="Times New Roman"/>
        </w:rPr>
      </w:pPr>
      <w:r w:rsidRPr="00817A1D">
        <w:rPr>
          <w:rFonts w:ascii="Times New Roman" w:hAnsi="Times New Roman" w:cs="Times New Roman"/>
        </w:rPr>
        <w:t xml:space="preserve">Galima naudoti įtvarą arba pagalbinį tvarstį, kuris dažnai naudojamas traumų, pavyzdžiui, patempimų atveju, tačiau nenaudokite </w:t>
      </w:r>
      <w:proofErr w:type="spellStart"/>
      <w:r w:rsidRPr="00817A1D">
        <w:rPr>
          <w:rFonts w:ascii="Times New Roman" w:eastAsia="Calibri" w:hAnsi="Times New Roman" w:cs="Times New Roman"/>
        </w:rPr>
        <w:t>Algoprall</w:t>
      </w:r>
      <w:proofErr w:type="spellEnd"/>
      <w:r w:rsidRPr="00817A1D">
        <w:rPr>
          <w:rFonts w:ascii="Times New Roman" w:hAnsi="Times New Roman" w:cs="Times New Roman"/>
        </w:rPr>
        <w:t xml:space="preserve"> po </w:t>
      </w:r>
      <w:proofErr w:type="spellStart"/>
      <w:r w:rsidRPr="00817A1D">
        <w:rPr>
          <w:rFonts w:ascii="Times New Roman" w:hAnsi="Times New Roman" w:cs="Times New Roman"/>
        </w:rPr>
        <w:t>okliuziniais</w:t>
      </w:r>
      <w:proofErr w:type="spellEnd"/>
      <w:r w:rsidRPr="00817A1D">
        <w:rPr>
          <w:rFonts w:ascii="Times New Roman" w:hAnsi="Times New Roman" w:cs="Times New Roman"/>
        </w:rPr>
        <w:t xml:space="preserve"> (orui ir vandeniui nepralaidžiais) tvarsčiais. Jei reikia, kreipkitės patarimo į gydytoją, vaistininką.</w:t>
      </w:r>
    </w:p>
    <w:p w14:paraId="568E8DA4" w14:textId="77777777" w:rsidR="003B7B74" w:rsidRPr="00817A1D" w:rsidRDefault="003B7B74" w:rsidP="003B7B74">
      <w:pPr>
        <w:pStyle w:val="BT-EMEASMCA"/>
        <w:spacing w:after="0"/>
        <w:ind w:left="567" w:hanging="567"/>
        <w:rPr>
          <w:rFonts w:ascii="Times New Roman" w:hAnsi="Times New Roman" w:cs="Times New Roman"/>
        </w:rPr>
      </w:pPr>
      <w:r w:rsidRPr="00817A1D">
        <w:rPr>
          <w:rFonts w:ascii="Times New Roman" w:hAnsi="Times New Roman" w:cs="Times New Roman"/>
        </w:rPr>
        <w:t>Kol vartojate šio vaisto, venkite saulės bei deginimosi soliariume. Jei atsiranda padidėjusio jautrumo šviesai reakcijų, nutraukite šio vaisto vartojimą.</w:t>
      </w:r>
    </w:p>
    <w:p w14:paraId="35DCBB53" w14:textId="77777777" w:rsidR="003B7B74" w:rsidRPr="00817A1D" w:rsidRDefault="003B7B74" w:rsidP="003B7B74">
      <w:pPr>
        <w:pStyle w:val="BT-EMEASMCA"/>
        <w:spacing w:after="0"/>
        <w:ind w:left="567" w:hanging="567"/>
        <w:rPr>
          <w:rFonts w:ascii="Times New Roman" w:hAnsi="Times New Roman" w:cs="Times New Roman"/>
        </w:rPr>
      </w:pPr>
      <w:r w:rsidRPr="00817A1D">
        <w:rPr>
          <w:rFonts w:ascii="Times New Roman" w:hAnsi="Times New Roman" w:cs="Times New Roman"/>
        </w:rPr>
        <w:t>Negalima leisti vaikams liesti vietos, ant kurios yra užtepta gelio.</w:t>
      </w:r>
    </w:p>
    <w:p w14:paraId="700B2475" w14:textId="77777777" w:rsidR="003B7B74" w:rsidRPr="00817A1D" w:rsidRDefault="003B7B74" w:rsidP="003B7B74">
      <w:pPr>
        <w:widowControl w:val="0"/>
        <w:spacing w:after="0" w:line="240" w:lineRule="auto"/>
        <w:rPr>
          <w:rFonts w:ascii="Times New Roman" w:eastAsia="Times New Roman" w:hAnsi="Times New Roman" w:cs="Times New Roman"/>
        </w:rPr>
      </w:pPr>
    </w:p>
    <w:p w14:paraId="76829D61" w14:textId="77777777" w:rsidR="003B7B74" w:rsidRPr="00817A1D" w:rsidRDefault="003B7B74" w:rsidP="003B7B74">
      <w:pPr>
        <w:widowControl w:val="0"/>
        <w:spacing w:after="0" w:line="240" w:lineRule="auto"/>
        <w:rPr>
          <w:rFonts w:ascii="Times New Roman" w:eastAsia="Times New Roman" w:hAnsi="Times New Roman" w:cs="Times New Roman"/>
        </w:rPr>
      </w:pPr>
      <w:r w:rsidRPr="00817A1D">
        <w:rPr>
          <w:rFonts w:ascii="Times New Roman" w:eastAsia="Times New Roman" w:hAnsi="Times New Roman" w:cs="Times New Roman"/>
        </w:rPr>
        <w:t>Nerūkykite ir nesiartinkite prie atviros liepsnos - kyla stiprių nudegimų rizika. Audiniai (drabužiai, patalynė, tvarsliava ir kt.), turėję sąlytį su šiuo vaistu, lengviau užsidega ir kelia didelį gaisro pavojų. Drabužių ir patalynės skalbimas gali sumažinti vaisto sankaupas, bet ne visiškai jas pašalinti.</w:t>
      </w:r>
    </w:p>
    <w:p w14:paraId="0BDC7C44" w14:textId="77777777" w:rsidR="003B7B74" w:rsidRPr="00817A1D" w:rsidRDefault="003B7B74" w:rsidP="003B7B74">
      <w:pPr>
        <w:spacing w:after="0" w:line="240" w:lineRule="auto"/>
        <w:rPr>
          <w:rFonts w:ascii="Times New Roman" w:eastAsia="Calibri" w:hAnsi="Times New Roman" w:cs="Times New Roman"/>
          <w:bCs/>
        </w:rPr>
      </w:pPr>
    </w:p>
    <w:p w14:paraId="2497F114" w14:textId="77777777" w:rsidR="003B7B74" w:rsidRPr="00817A1D" w:rsidRDefault="003B7B74" w:rsidP="003B7B74">
      <w:pPr>
        <w:spacing w:after="0" w:line="240" w:lineRule="auto"/>
        <w:rPr>
          <w:rFonts w:ascii="Times New Roman" w:eastAsia="Calibri" w:hAnsi="Times New Roman" w:cs="Times New Roman"/>
          <w:b/>
          <w:iCs/>
        </w:rPr>
      </w:pPr>
      <w:r w:rsidRPr="00817A1D">
        <w:rPr>
          <w:rFonts w:ascii="Times New Roman" w:eastAsia="Calibri" w:hAnsi="Times New Roman" w:cs="Times New Roman"/>
          <w:b/>
          <w:iCs/>
        </w:rPr>
        <w:t>Vaikams ir paaugliams</w:t>
      </w:r>
    </w:p>
    <w:p w14:paraId="740864D4" w14:textId="77777777" w:rsidR="003B7B74" w:rsidRPr="00817A1D" w:rsidRDefault="003B7B74" w:rsidP="003B7B74">
      <w:pPr>
        <w:spacing w:after="0" w:line="240" w:lineRule="auto"/>
        <w:rPr>
          <w:rFonts w:ascii="Times New Roman" w:hAnsi="Times New Roman"/>
        </w:rPr>
      </w:pPr>
      <w:r w:rsidRPr="00817A1D">
        <w:rPr>
          <w:rFonts w:ascii="Times New Roman" w:eastAsia="Times New Roman" w:hAnsi="Times New Roman"/>
          <w:lang w:eastAsia="lt-LT"/>
        </w:rPr>
        <w:t>Duomenų apie saugumą ir veiksmingumą vaikams ir jaunesniems kaip 14 metų paaugliams yra nepakankamai (žr. poskyrį „</w:t>
      </w:r>
      <w:proofErr w:type="spellStart"/>
      <w:r w:rsidRPr="00817A1D">
        <w:rPr>
          <w:rFonts w:ascii="Times New Roman" w:eastAsia="Calibri" w:hAnsi="Times New Roman" w:cs="Times New Roman"/>
        </w:rPr>
        <w:t>Algoprall</w:t>
      </w:r>
      <w:proofErr w:type="spellEnd"/>
      <w:r w:rsidRPr="00817A1D">
        <w:rPr>
          <w:rFonts w:ascii="Times New Roman" w:eastAsia="Times New Roman" w:hAnsi="Times New Roman"/>
          <w:lang w:eastAsia="lt-LT"/>
        </w:rPr>
        <w:t xml:space="preserve"> vartoti draudžiama“)</w:t>
      </w:r>
      <w:r w:rsidRPr="00817A1D">
        <w:rPr>
          <w:rFonts w:ascii="Times New Roman" w:hAnsi="Times New Roman"/>
        </w:rPr>
        <w:t>.</w:t>
      </w:r>
    </w:p>
    <w:p w14:paraId="01110DAF" w14:textId="77777777" w:rsidR="003B7B74" w:rsidRPr="00817A1D" w:rsidRDefault="003B7B74" w:rsidP="003B7B74">
      <w:pPr>
        <w:spacing w:after="0" w:line="240" w:lineRule="auto"/>
        <w:rPr>
          <w:rFonts w:ascii="Times New Roman" w:hAnsi="Times New Roman"/>
        </w:rPr>
      </w:pPr>
    </w:p>
    <w:p w14:paraId="06469F03" w14:textId="77777777" w:rsidR="003B7B74" w:rsidRPr="00817A1D" w:rsidRDefault="003B7B74" w:rsidP="003B7B74">
      <w:pPr>
        <w:spacing w:after="0" w:line="240" w:lineRule="auto"/>
        <w:rPr>
          <w:rFonts w:ascii="Times New Roman" w:hAnsi="Times New Roman"/>
        </w:rPr>
      </w:pPr>
      <w:r w:rsidRPr="00817A1D">
        <w:rPr>
          <w:rFonts w:ascii="Times New Roman" w:hAnsi="Times New Roman"/>
        </w:rPr>
        <w:t>Jeigu 14 metų ar vyresniems paaugliams šio vaisto reikia vartoti ilgiau negu 7 dienas skausmui malšinti arba jeigu simptomai pablogėjo, pasitarkite su gydytoju.</w:t>
      </w:r>
    </w:p>
    <w:p w14:paraId="5E4EDE8D" w14:textId="77777777" w:rsidR="003B7B74" w:rsidRPr="00817A1D" w:rsidRDefault="003B7B74" w:rsidP="003B7B74">
      <w:pPr>
        <w:spacing w:after="0" w:line="240" w:lineRule="auto"/>
        <w:rPr>
          <w:rFonts w:ascii="Times New Roman" w:eastAsia="Calibri" w:hAnsi="Times New Roman" w:cs="Times New Roman"/>
        </w:rPr>
      </w:pPr>
    </w:p>
    <w:p w14:paraId="12BCAFDC"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Kiti vaistai ir </w:t>
      </w:r>
      <w:proofErr w:type="spellStart"/>
      <w:r w:rsidRPr="00817A1D">
        <w:rPr>
          <w:rFonts w:ascii="Times New Roman" w:eastAsia="Calibri" w:hAnsi="Times New Roman" w:cs="Times New Roman"/>
          <w:b/>
          <w:bCs/>
        </w:rPr>
        <w:t>Algoprall</w:t>
      </w:r>
      <w:proofErr w:type="spellEnd"/>
    </w:p>
    <w:p w14:paraId="6BB33CF9" w14:textId="77777777" w:rsidR="003B7B74" w:rsidRPr="00817A1D" w:rsidRDefault="003B7B74" w:rsidP="003B7B74">
      <w:pPr>
        <w:numPr>
          <w:ilvl w:val="12"/>
          <w:numId w:val="0"/>
        </w:numPr>
        <w:spacing w:after="0" w:line="240" w:lineRule="auto"/>
        <w:ind w:right="-2"/>
        <w:rPr>
          <w:rFonts w:ascii="Times New Roman" w:eastAsia="Calibri" w:hAnsi="Times New Roman" w:cs="Times New Roman"/>
          <w:noProof/>
        </w:rPr>
      </w:pPr>
      <w:r w:rsidRPr="00817A1D">
        <w:rPr>
          <w:rFonts w:ascii="Times New Roman" w:eastAsia="Calibri" w:hAnsi="Times New Roman" w:cs="Times New Roman"/>
          <w:noProof/>
        </w:rPr>
        <w:t>Jeigu vartojate ar neseniai vartojote kitų vaistų,</w:t>
      </w:r>
      <w:r w:rsidRPr="00817A1D">
        <w:rPr>
          <w:rFonts w:ascii="Roboto" w:hAnsi="Roboto"/>
          <w:color w:val="010101"/>
          <w:sz w:val="23"/>
          <w:szCs w:val="23"/>
        </w:rPr>
        <w:t xml:space="preserve"> </w:t>
      </w:r>
      <w:r w:rsidRPr="00817A1D">
        <w:rPr>
          <w:rFonts w:ascii="Times New Roman" w:eastAsia="Calibri" w:hAnsi="Times New Roman" w:cs="Times New Roman"/>
          <w:noProof/>
        </w:rPr>
        <w:t>įskaitant įsigytus be recepto, arba dėl to nesate tikri, apie tai pasakykite gydytojui arba vaistininkui.</w:t>
      </w:r>
    </w:p>
    <w:p w14:paraId="5637032F" w14:textId="77777777" w:rsidR="003B7B74" w:rsidRPr="00817A1D" w:rsidRDefault="003B7B74" w:rsidP="003B7B74">
      <w:pPr>
        <w:numPr>
          <w:ilvl w:val="12"/>
          <w:numId w:val="0"/>
        </w:numPr>
        <w:spacing w:after="0" w:line="240" w:lineRule="auto"/>
        <w:ind w:right="-2"/>
        <w:rPr>
          <w:rFonts w:ascii="Times New Roman" w:eastAsia="Calibri" w:hAnsi="Times New Roman" w:cs="Times New Roman"/>
          <w:noProof/>
        </w:rPr>
      </w:pPr>
    </w:p>
    <w:p w14:paraId="1781FD1D" w14:textId="77777777" w:rsidR="003B7B74" w:rsidRPr="00817A1D" w:rsidRDefault="003B7B74" w:rsidP="003B7B74">
      <w:pPr>
        <w:numPr>
          <w:ilvl w:val="12"/>
          <w:numId w:val="0"/>
        </w:numPr>
        <w:spacing w:after="0" w:line="240" w:lineRule="auto"/>
        <w:ind w:right="-2"/>
        <w:rPr>
          <w:rFonts w:ascii="Times New Roman" w:eastAsia="Calibri" w:hAnsi="Times New Roman" w:cs="Times New Roman"/>
          <w:b/>
          <w:bCs/>
        </w:rPr>
      </w:pPr>
      <w:r w:rsidRPr="00817A1D">
        <w:rPr>
          <w:rFonts w:ascii="Times New Roman" w:eastAsia="Calibri" w:hAnsi="Times New Roman" w:cs="Times New Roman"/>
          <w:b/>
          <w:bCs/>
        </w:rPr>
        <w:t>Nėštumas, žindymo laikotarpis ir vaisingumas</w:t>
      </w:r>
    </w:p>
    <w:p w14:paraId="70D80F9C"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2BDBB7DA" w14:textId="77777777" w:rsidR="003B7B74" w:rsidRPr="00817A1D" w:rsidRDefault="003B7B74" w:rsidP="003B7B74">
      <w:pPr>
        <w:spacing w:after="0" w:line="240" w:lineRule="auto"/>
        <w:rPr>
          <w:rFonts w:ascii="Times New Roman" w:eastAsia="Calibri" w:hAnsi="Times New Roman" w:cs="Times New Roman"/>
        </w:rPr>
      </w:pPr>
    </w:p>
    <w:p w14:paraId="2728FA7E"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b/>
          <w:bCs/>
        </w:rPr>
        <w:t>Nėštumas</w:t>
      </w:r>
    </w:p>
    <w:p w14:paraId="6A1E7482" w14:textId="77777777" w:rsidR="003B7B74" w:rsidRPr="00817A1D" w:rsidRDefault="003B7B74" w:rsidP="003B7B74">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roofErr w:type="spellStart"/>
      <w:r w:rsidRPr="00817A1D">
        <w:rPr>
          <w:rFonts w:ascii="Times New Roman" w:eastAsia="Calibri" w:hAnsi="Times New Roman" w:cs="Times New Roman"/>
        </w:rPr>
        <w:t>Algoprall</w:t>
      </w:r>
      <w:proofErr w:type="spellEnd"/>
      <w:r w:rsidRPr="00817A1D">
        <w:rPr>
          <w:rFonts w:ascii="Times New Roman" w:eastAsia="Times New Roman" w:hAnsi="Times New Roman" w:cs="Times New Roman"/>
          <w:snapToGrid w:val="0"/>
          <w:lang w:eastAsia="bg-BG"/>
        </w:rPr>
        <w:t xml:space="preserve"> vartoti draudžiama paskutiniųjų 3 nėštumo mėnesių metu. Nevartokite </w:t>
      </w:r>
      <w:proofErr w:type="spellStart"/>
      <w:r w:rsidRPr="00817A1D">
        <w:rPr>
          <w:rFonts w:ascii="Times New Roman" w:eastAsia="Calibri" w:hAnsi="Times New Roman" w:cs="Times New Roman"/>
        </w:rPr>
        <w:t>Algoprall</w:t>
      </w:r>
      <w:proofErr w:type="spellEnd"/>
      <w:r w:rsidRPr="00817A1D">
        <w:rPr>
          <w:rFonts w:ascii="Times New Roman" w:eastAsia="Times New Roman" w:hAnsi="Times New Roman" w:cs="Times New Roman"/>
          <w:snapToGrid w:val="0"/>
          <w:lang w:eastAsia="bg-BG"/>
        </w:rPr>
        <w:t xml:space="preserve"> pirmųjų 6 nėštumo mėnesių metu, išskyrus neabejotinai būtinus atvejus ir jei taip pataria gydytojas. Jei šiuo laikotarpiu Jus būtina gydyti šiuo vaistu, reikia vartoti kuo mažesnę dozę kuo trumpesnį laiką.</w:t>
      </w:r>
    </w:p>
    <w:p w14:paraId="2D689D08" w14:textId="77777777" w:rsidR="003B7B74" w:rsidRPr="00817A1D" w:rsidRDefault="003B7B74" w:rsidP="003B7B74">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r w:rsidRPr="00817A1D">
        <w:rPr>
          <w:rFonts w:ascii="Times New Roman" w:eastAsia="Times New Roman" w:hAnsi="Times New Roman" w:cs="Times New Roman"/>
          <w:snapToGrid w:val="0"/>
          <w:lang w:eastAsia="bg-BG"/>
        </w:rPr>
        <w:t xml:space="preserve">Per burną vartojamos </w:t>
      </w:r>
      <w:proofErr w:type="spellStart"/>
      <w:r w:rsidRPr="00817A1D">
        <w:rPr>
          <w:rFonts w:ascii="Times New Roman" w:eastAsia="Times New Roman" w:hAnsi="Times New Roman" w:cs="Times New Roman"/>
          <w:snapToGrid w:val="0"/>
          <w:lang w:eastAsia="bg-BG"/>
        </w:rPr>
        <w:t>diklofenako</w:t>
      </w:r>
      <w:proofErr w:type="spellEnd"/>
      <w:r w:rsidRPr="00817A1D">
        <w:rPr>
          <w:rFonts w:ascii="Times New Roman" w:eastAsia="Times New Roman" w:hAnsi="Times New Roman" w:cs="Times New Roman"/>
          <w:snapToGrid w:val="0"/>
          <w:lang w:eastAsia="bg-BG"/>
        </w:rPr>
        <w:t xml:space="preserve"> formos (pvz., tabletės) gali sukelti nepageidaujamą poveikį Jūsų vaisiui (negimusiam kūdikiui). Nėra žinoma, ar </w:t>
      </w:r>
      <w:proofErr w:type="spellStart"/>
      <w:r w:rsidRPr="00817A1D">
        <w:rPr>
          <w:rFonts w:ascii="Times New Roman" w:eastAsia="Calibri" w:hAnsi="Times New Roman" w:cs="Times New Roman"/>
        </w:rPr>
        <w:t>Algoprall</w:t>
      </w:r>
      <w:proofErr w:type="spellEnd"/>
      <w:r w:rsidRPr="00817A1D">
        <w:rPr>
          <w:rFonts w:ascii="Times New Roman" w:eastAsia="Times New Roman" w:hAnsi="Times New Roman" w:cs="Times New Roman"/>
          <w:snapToGrid w:val="0"/>
          <w:lang w:eastAsia="bg-BG"/>
        </w:rPr>
        <w:t xml:space="preserve"> kelią tokią pačią riziką vartojant ant odos.</w:t>
      </w:r>
    </w:p>
    <w:p w14:paraId="215D14C6" w14:textId="77777777" w:rsidR="003B7B74" w:rsidRPr="00817A1D" w:rsidRDefault="003B7B74" w:rsidP="003B7B74">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14:paraId="0AF2B3BE" w14:textId="77777777" w:rsidR="003B7B74" w:rsidRPr="00817A1D" w:rsidRDefault="003B7B74" w:rsidP="003B7B74">
      <w:pPr>
        <w:spacing w:after="0" w:line="240" w:lineRule="auto"/>
        <w:rPr>
          <w:rFonts w:ascii="Times New Roman" w:hAnsi="Times New Roman"/>
        </w:rPr>
      </w:pPr>
      <w:r w:rsidRPr="00817A1D">
        <w:rPr>
          <w:rFonts w:ascii="Times New Roman" w:hAnsi="Times New Roman"/>
          <w:b/>
          <w:bCs/>
        </w:rPr>
        <w:t>Žindymas</w:t>
      </w:r>
    </w:p>
    <w:p w14:paraId="1BE64243" w14:textId="77777777" w:rsidR="003B7B74" w:rsidRPr="00817A1D" w:rsidRDefault="003B7B74" w:rsidP="003B7B74">
      <w:pPr>
        <w:spacing w:after="0" w:line="240" w:lineRule="auto"/>
        <w:rPr>
          <w:rFonts w:ascii="Times New Roman" w:hAnsi="Times New Roman"/>
        </w:rPr>
      </w:pPr>
      <w:proofErr w:type="spellStart"/>
      <w:r w:rsidRPr="00817A1D">
        <w:rPr>
          <w:rFonts w:ascii="Times New Roman" w:eastAsia="Calibri" w:hAnsi="Times New Roman" w:cs="Times New Roman"/>
        </w:rPr>
        <w:lastRenderedPageBreak/>
        <w:t>Algoprall</w:t>
      </w:r>
      <w:proofErr w:type="spellEnd"/>
      <w:r w:rsidRPr="00817A1D">
        <w:rPr>
          <w:rFonts w:ascii="Times New Roman" w:eastAsia="Calibri" w:hAnsi="Times New Roman" w:cs="Times New Roman"/>
        </w:rPr>
        <w:t xml:space="preserve"> žindymo laikotarpiu galima vartoti tik prižiūrint gydytojui, kadangi nedidelis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kiekis išsiskiria į motinos pieną. Jei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būtina vartoti, jo negalima tepti ant krūtų ar didelių odos plotų bei naudoti ilgą laiką.</w:t>
      </w:r>
    </w:p>
    <w:p w14:paraId="6B88CDB1" w14:textId="77777777" w:rsidR="003B7B74" w:rsidRPr="00817A1D" w:rsidRDefault="003B7B74" w:rsidP="003B7B74">
      <w:pPr>
        <w:spacing w:after="0" w:line="240" w:lineRule="auto"/>
        <w:rPr>
          <w:rFonts w:ascii="Times New Roman" w:eastAsia="Calibri" w:hAnsi="Times New Roman" w:cs="Times New Roman"/>
        </w:rPr>
      </w:pPr>
    </w:p>
    <w:p w14:paraId="7A47F8D5"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Vaisingumas</w:t>
      </w:r>
    </w:p>
    <w:p w14:paraId="3621F532"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vartoja moteris, kuri bando pastoti, arba per pirmuosius 6 nėštumo mėnesius, dozė turi būti kuo mažesnė, o gydymo trukmė - kuo trumpesnė.</w:t>
      </w:r>
    </w:p>
    <w:p w14:paraId="4FC855B5" w14:textId="77777777" w:rsidR="003B7B74" w:rsidRPr="00817A1D" w:rsidRDefault="003B7B74" w:rsidP="003B7B74">
      <w:pPr>
        <w:spacing w:after="0" w:line="240" w:lineRule="auto"/>
        <w:rPr>
          <w:rFonts w:ascii="Times New Roman" w:eastAsia="Calibri" w:hAnsi="Times New Roman" w:cs="Times New Roman"/>
        </w:rPr>
      </w:pPr>
    </w:p>
    <w:p w14:paraId="538CD2B9" w14:textId="77777777" w:rsidR="003B7B74" w:rsidRPr="00817A1D" w:rsidRDefault="003B7B74" w:rsidP="003B7B74">
      <w:pPr>
        <w:keepNext/>
        <w:tabs>
          <w:tab w:val="left" w:pos="567"/>
        </w:tabs>
        <w:snapToGrid w:val="0"/>
        <w:spacing w:after="0" w:line="260" w:lineRule="exact"/>
        <w:jc w:val="both"/>
        <w:outlineLvl w:val="3"/>
        <w:rPr>
          <w:rFonts w:ascii="Times New Roman" w:eastAsia="Times New Roman" w:hAnsi="Times New Roman" w:cs="Times New Roman"/>
          <w:b/>
          <w:bCs/>
        </w:rPr>
      </w:pPr>
      <w:r w:rsidRPr="00817A1D">
        <w:rPr>
          <w:rFonts w:ascii="Times New Roman" w:eastAsia="Times New Roman" w:hAnsi="Times New Roman" w:cs="Times New Roman"/>
          <w:b/>
          <w:bCs/>
        </w:rPr>
        <w:t>Vairavimas ir mechanizmų valdymas</w:t>
      </w:r>
    </w:p>
    <w:p w14:paraId="5C7CF878"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Šis vaistas gebėjimo vairuoti ir valdyti mechanizmus neveikia arba veikia nereikšmingai.</w:t>
      </w:r>
    </w:p>
    <w:p w14:paraId="4154F7B3" w14:textId="77777777" w:rsidR="003B7B74" w:rsidRPr="00817A1D" w:rsidRDefault="003B7B74" w:rsidP="003B7B74">
      <w:pPr>
        <w:spacing w:after="0" w:line="240" w:lineRule="auto"/>
        <w:rPr>
          <w:rFonts w:ascii="Times New Roman" w:eastAsia="Calibri" w:hAnsi="Times New Roman" w:cs="Times New Roman"/>
        </w:rPr>
      </w:pPr>
    </w:p>
    <w:p w14:paraId="73AF5B47" w14:textId="77777777" w:rsidR="003B7B74" w:rsidRPr="00817A1D" w:rsidRDefault="003B7B74" w:rsidP="003B7B74">
      <w:pPr>
        <w:spacing w:after="0" w:line="240" w:lineRule="auto"/>
        <w:rPr>
          <w:rFonts w:ascii="Times New Roman" w:hAnsi="Times New Roman"/>
          <w:bCs/>
        </w:rPr>
      </w:pP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rPr>
        <w:t xml:space="preserve"> sudėtyje yra </w:t>
      </w:r>
      <w:proofErr w:type="spellStart"/>
      <w:r w:rsidRPr="00817A1D">
        <w:rPr>
          <w:rFonts w:ascii="Times New Roman" w:hAnsi="Times New Roman"/>
          <w:b/>
        </w:rPr>
        <w:t>propilenglikolio</w:t>
      </w:r>
      <w:proofErr w:type="spellEnd"/>
    </w:p>
    <w:p w14:paraId="294D970C"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Gali sudirginti odą.</w:t>
      </w:r>
    </w:p>
    <w:p w14:paraId="20A882B3" w14:textId="77777777" w:rsidR="003B7B74" w:rsidRPr="00817A1D" w:rsidRDefault="003B7B74" w:rsidP="003B7B74">
      <w:pPr>
        <w:spacing w:after="0" w:line="240" w:lineRule="auto"/>
        <w:rPr>
          <w:rFonts w:ascii="Times New Roman" w:eastAsia="Calibri" w:hAnsi="Times New Roman" w:cs="Times New Roman"/>
          <w:b/>
        </w:rPr>
      </w:pPr>
    </w:p>
    <w:p w14:paraId="7BAAD09C" w14:textId="77777777" w:rsidR="003B7B74" w:rsidRPr="00817A1D" w:rsidRDefault="003B7B74" w:rsidP="003B7B74">
      <w:pPr>
        <w:spacing w:after="0" w:line="240" w:lineRule="auto"/>
        <w:rPr>
          <w:rFonts w:ascii="Times New Roman" w:hAnsi="Times New Roman"/>
          <w:bCs/>
        </w:rPr>
      </w:pP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bCs/>
        </w:rPr>
        <w:t xml:space="preserve"> </w:t>
      </w:r>
      <w:r w:rsidRPr="00817A1D">
        <w:rPr>
          <w:rFonts w:ascii="Times New Roman" w:eastAsia="Calibri" w:hAnsi="Times New Roman" w:cs="Times New Roman"/>
          <w:b/>
        </w:rPr>
        <w:t xml:space="preserve">sudėtyje yra </w:t>
      </w:r>
      <w:proofErr w:type="spellStart"/>
      <w:r w:rsidRPr="00817A1D">
        <w:rPr>
          <w:rFonts w:ascii="Times New Roman" w:hAnsi="Times New Roman"/>
          <w:b/>
        </w:rPr>
        <w:t>butilhidroksitolueno</w:t>
      </w:r>
      <w:proofErr w:type="spellEnd"/>
    </w:p>
    <w:p w14:paraId="6311EABA"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Gali sukelti vietines odos reakcijas (pvz., kontaktinį dermatitą) arba sudirginti akis ir gleivines.</w:t>
      </w:r>
    </w:p>
    <w:p w14:paraId="4166DDBA" w14:textId="77777777" w:rsidR="003B7B74" w:rsidRPr="00817A1D" w:rsidRDefault="003B7B74" w:rsidP="003B7B74">
      <w:pPr>
        <w:spacing w:after="0" w:line="240" w:lineRule="auto"/>
        <w:rPr>
          <w:rFonts w:ascii="Times New Roman" w:eastAsia="Calibri" w:hAnsi="Times New Roman" w:cs="Times New Roman"/>
        </w:rPr>
      </w:pPr>
    </w:p>
    <w:p w14:paraId="22550196" w14:textId="77777777" w:rsidR="003B7B74" w:rsidRPr="00817A1D" w:rsidRDefault="003B7B74" w:rsidP="003B7B74">
      <w:pPr>
        <w:spacing w:after="0" w:line="240" w:lineRule="auto"/>
        <w:rPr>
          <w:rFonts w:ascii="Times New Roman" w:eastAsia="Calibri" w:hAnsi="Times New Roman" w:cs="Times New Roman"/>
        </w:rPr>
      </w:pPr>
    </w:p>
    <w:p w14:paraId="322AA93D"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3.</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Kaip vartoti </w:t>
      </w:r>
      <w:proofErr w:type="spellStart"/>
      <w:r w:rsidRPr="00817A1D">
        <w:rPr>
          <w:rFonts w:ascii="Times New Roman" w:eastAsia="Calibri" w:hAnsi="Times New Roman" w:cs="Times New Roman"/>
          <w:b/>
        </w:rPr>
        <w:t>Algoprall</w:t>
      </w:r>
      <w:proofErr w:type="spellEnd"/>
    </w:p>
    <w:p w14:paraId="29AB6985" w14:textId="77777777" w:rsidR="003B7B74" w:rsidRPr="00817A1D" w:rsidRDefault="003B7B74" w:rsidP="003B7B74">
      <w:pPr>
        <w:spacing w:after="0" w:line="240" w:lineRule="auto"/>
        <w:rPr>
          <w:rFonts w:ascii="Times New Roman" w:eastAsia="Calibri" w:hAnsi="Times New Roman" w:cs="Times New Roman"/>
        </w:rPr>
      </w:pPr>
    </w:p>
    <w:p w14:paraId="2FFBDD6C"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Times New Roman" w:hAnsi="Times New Roman" w:cs="Times New Roman"/>
          <w:noProof/>
          <w:snapToGrid w:val="0"/>
          <w:szCs w:val="20"/>
        </w:rPr>
        <w:t>Visada vartokite šį vaistą tiksliai, kaip aprašyta šiame lapelyje arba kaip nurodė gydytojas arba vaistininkas.</w:t>
      </w:r>
      <w:r w:rsidRPr="00817A1D">
        <w:rPr>
          <w:rFonts w:ascii="Times New Roman" w:eastAsia="Times New Roman" w:hAnsi="Times New Roman" w:cs="Times New Roman"/>
          <w:snapToGrid w:val="0"/>
          <w:szCs w:val="20"/>
        </w:rPr>
        <w:t xml:space="preserve"> </w:t>
      </w:r>
      <w:r w:rsidRPr="00817A1D">
        <w:rPr>
          <w:rFonts w:ascii="Times New Roman" w:eastAsia="Times New Roman" w:hAnsi="Times New Roman" w:cs="Times New Roman"/>
          <w:noProof/>
          <w:snapToGrid w:val="0"/>
          <w:szCs w:val="20"/>
        </w:rPr>
        <w:t>Jeigu abejojate, kreipkitės į gydytoją arba vaistininką.</w:t>
      </w:r>
    </w:p>
    <w:p w14:paraId="6C6A445C" w14:textId="77777777" w:rsidR="003B7B74" w:rsidRPr="00817A1D" w:rsidRDefault="003B7B74" w:rsidP="003B7B74">
      <w:pPr>
        <w:spacing w:after="0" w:line="240" w:lineRule="auto"/>
        <w:rPr>
          <w:rFonts w:ascii="Times New Roman" w:eastAsia="Calibri" w:hAnsi="Times New Roman" w:cs="Times New Roman"/>
        </w:rPr>
      </w:pPr>
    </w:p>
    <w:p w14:paraId="43CD6C3E"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Rekomenduojama dozė yra:</w:t>
      </w:r>
    </w:p>
    <w:p w14:paraId="3ABE52E0" w14:textId="77777777" w:rsidR="003B7B74" w:rsidRPr="00817A1D" w:rsidRDefault="003B7B74" w:rsidP="003B7B74">
      <w:pPr>
        <w:spacing w:after="0" w:line="240" w:lineRule="auto"/>
        <w:rPr>
          <w:rFonts w:ascii="Times New Roman" w:eastAsia="Calibri" w:hAnsi="Times New Roman" w:cs="Times New Roman"/>
          <w:bCs/>
          <w:i/>
        </w:rPr>
      </w:pPr>
      <w:r w:rsidRPr="00817A1D">
        <w:rPr>
          <w:rFonts w:ascii="Times New Roman" w:eastAsia="Calibri" w:hAnsi="Times New Roman" w:cs="Times New Roman"/>
          <w:b/>
          <w:iCs/>
        </w:rPr>
        <w:t>Suaugusiesiems ir 14 metų arba vyresniems paaugliams:</w:t>
      </w:r>
    </w:p>
    <w:p w14:paraId="327E38BD" w14:textId="77777777" w:rsidR="003B7B74" w:rsidRPr="00817A1D" w:rsidRDefault="003B7B74" w:rsidP="003B7B74">
      <w:pPr>
        <w:shd w:val="clear" w:color="auto" w:fill="FFFFFF"/>
        <w:tabs>
          <w:tab w:val="left" w:pos="567"/>
        </w:tabs>
        <w:spacing w:after="0" w:line="240" w:lineRule="auto"/>
        <w:rPr>
          <w:rFonts w:ascii="Times New Roman" w:eastAsia="Times New Roman" w:hAnsi="Times New Roman" w:cs="Times New Roman"/>
        </w:rPr>
      </w:pPr>
      <w:r w:rsidRPr="00817A1D">
        <w:rPr>
          <w:rFonts w:ascii="Times New Roman" w:eastAsia="Calibri" w:hAnsi="Times New Roman" w:cs="Times New Roman"/>
        </w:rPr>
        <w:t xml:space="preserve">Skaudamą vietą tepkite geliu 2 kartus per dieną (ryte ir vakare). </w:t>
      </w:r>
      <w:r w:rsidRPr="00817A1D">
        <w:rPr>
          <w:rFonts w:ascii="Times New Roman" w:eastAsia="Times New Roman" w:hAnsi="Times New Roman" w:cs="Times New Roman"/>
          <w:snapToGrid w:val="0"/>
        </w:rPr>
        <w:t xml:space="preserve">Atsižvelgiant į gydomos skaudamos vietos dydį, vienam kartui yra reikalingas nuo vyšnios iki graikiško riešuto dydžio kiekis, atitinkantis 2 – 4 g gelio. </w:t>
      </w:r>
    </w:p>
    <w:p w14:paraId="2F536A93" w14:textId="77777777" w:rsidR="003B7B74" w:rsidRPr="00817A1D" w:rsidRDefault="003B7B74" w:rsidP="003B7B74">
      <w:pPr>
        <w:spacing w:after="0" w:line="240" w:lineRule="auto"/>
        <w:rPr>
          <w:rFonts w:ascii="Times New Roman" w:eastAsia="Calibri" w:hAnsi="Times New Roman" w:cs="Times New Roman"/>
          <w:bCs/>
          <w:iCs/>
        </w:rPr>
      </w:pPr>
      <w:r w:rsidRPr="00817A1D">
        <w:rPr>
          <w:rFonts w:ascii="Times New Roman" w:eastAsia="Calibri" w:hAnsi="Times New Roman" w:cs="Times New Roman"/>
          <w:bCs/>
          <w:iCs/>
        </w:rPr>
        <w:t>Didžiausia paros dozė yra 8 g gelio ir neturėtų būti viršyta.</w:t>
      </w:r>
    </w:p>
    <w:p w14:paraId="2E2C60EC" w14:textId="77777777" w:rsidR="003B7B74" w:rsidRPr="00817A1D" w:rsidRDefault="003B7B74" w:rsidP="003B7B74">
      <w:pPr>
        <w:spacing w:after="0" w:line="240" w:lineRule="auto"/>
        <w:rPr>
          <w:rFonts w:ascii="Times New Roman" w:eastAsia="Calibri" w:hAnsi="Times New Roman" w:cs="Times New Roman"/>
        </w:rPr>
      </w:pPr>
    </w:p>
    <w:p w14:paraId="778EF734"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rPr>
        <w:t xml:space="preserve">Kaip vartoti </w:t>
      </w:r>
      <w:proofErr w:type="spellStart"/>
      <w:r w:rsidRPr="00817A1D">
        <w:rPr>
          <w:rFonts w:ascii="Times New Roman" w:eastAsia="Calibri" w:hAnsi="Times New Roman" w:cs="Times New Roman"/>
          <w:b/>
        </w:rPr>
        <w:t>Algoprall</w:t>
      </w:r>
      <w:proofErr w:type="spellEnd"/>
    </w:p>
    <w:p w14:paraId="42AE6BF1" w14:textId="77777777" w:rsidR="003B7B74" w:rsidRPr="00817A1D" w:rsidRDefault="003B7B74" w:rsidP="003B7B74">
      <w:pPr>
        <w:spacing w:after="0" w:line="240" w:lineRule="auto"/>
        <w:rPr>
          <w:rFonts w:ascii="Times New Roman" w:eastAsia="Calibri" w:hAnsi="Times New Roman" w:cs="Times New Roman"/>
          <w:bCs/>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bCs/>
        </w:rPr>
        <w:t xml:space="preserve"> skirtas vartoti tik ant odos.</w:t>
      </w:r>
    </w:p>
    <w:p w14:paraId="386FE5AD" w14:textId="77777777" w:rsidR="003B7B74" w:rsidRPr="00817A1D" w:rsidRDefault="003B7B74" w:rsidP="003B7B74">
      <w:pPr>
        <w:spacing w:after="0" w:line="240" w:lineRule="auto"/>
        <w:rPr>
          <w:rFonts w:ascii="Times New Roman" w:eastAsia="Calibri" w:hAnsi="Times New Roman" w:cs="Times New Roman"/>
          <w:bCs/>
        </w:rPr>
      </w:pPr>
    </w:p>
    <w:p w14:paraId="37CAF19E"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Atsukite ir nuimkite plastikinį baltą dangtelį, prieš pirmą kartą naudodami nuimkite sandariklį.</w:t>
      </w:r>
    </w:p>
    <w:p w14:paraId="7FA41715"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Gelį plonai užtepkite ant pažeistų kūno vietų ir švelniai įtrinkite į odą. Reikiamas kiekis priklauso nuo skausmingos vietos dydžio. Paprastai pakanka nuo vyšnios iki graikinio riešuto dydžio kiekio. Įtrinant gelį galite pajusti nedidelį šaldantį poveikį. Po to rankas reikia nušluostyti popieriniu rankšluosčiu ir nusiplauti, išskyrus atvejus, kai rankos yra gydoma sritis.</w:t>
      </w:r>
    </w:p>
    <w:p w14:paraId="551674EB"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Jei netyčia gelio užtepta per daug, jo perteklių reikia nuvalyti popieriniu rankšluosčiu.</w:t>
      </w:r>
    </w:p>
    <w:p w14:paraId="5990319D"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Popierinį rankšluostį reikėtų išmesti į buitines atliekas, kad nepanaudotas produktas nepatektų į vandens aplinką.</w:t>
      </w:r>
    </w:p>
    <w:p w14:paraId="0BCC3080" w14:textId="77777777" w:rsidR="003B7B74" w:rsidRPr="00817A1D" w:rsidRDefault="003B7B74" w:rsidP="003B7B74">
      <w:pPr>
        <w:spacing w:after="0" w:line="240" w:lineRule="auto"/>
        <w:rPr>
          <w:rFonts w:ascii="Times New Roman" w:hAnsi="Times New Roman"/>
          <w:bCs/>
        </w:rPr>
      </w:pPr>
      <w:r w:rsidRPr="00817A1D">
        <w:rPr>
          <w:rFonts w:ascii="Times New Roman" w:hAnsi="Times New Roman"/>
          <w:bCs/>
        </w:rPr>
        <w:t>Prieš uždedant tvarstį, reikėtų palikti gelį kelias minutes išdžiūti ant odos.</w:t>
      </w:r>
    </w:p>
    <w:p w14:paraId="336D5786" w14:textId="77777777" w:rsidR="003B7B74" w:rsidRPr="00817A1D" w:rsidRDefault="003B7B74" w:rsidP="003B7B74">
      <w:pPr>
        <w:spacing w:after="0" w:line="240" w:lineRule="auto"/>
        <w:rPr>
          <w:rFonts w:ascii="Times New Roman" w:eastAsia="Calibri" w:hAnsi="Times New Roman" w:cs="Times New Roman"/>
          <w:bCs/>
        </w:rPr>
      </w:pPr>
    </w:p>
    <w:p w14:paraId="04C36BED"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Kaip ilgai vartoti </w:t>
      </w:r>
      <w:proofErr w:type="spellStart"/>
      <w:r w:rsidRPr="00817A1D">
        <w:rPr>
          <w:rFonts w:ascii="Times New Roman" w:eastAsia="Calibri" w:hAnsi="Times New Roman" w:cs="Times New Roman"/>
          <w:b/>
          <w:bCs/>
        </w:rPr>
        <w:t>Algoprall</w:t>
      </w:r>
      <w:proofErr w:type="spellEnd"/>
    </w:p>
    <w:p w14:paraId="58101812" w14:textId="77777777" w:rsidR="003B7B74" w:rsidRPr="00817A1D" w:rsidRDefault="003B7B74" w:rsidP="003B7B74">
      <w:pPr>
        <w:spacing w:after="0" w:line="240" w:lineRule="auto"/>
        <w:rPr>
          <w:rFonts w:ascii="Times New Roman" w:eastAsia="Calibri" w:hAnsi="Times New Roman" w:cs="Times New Roman"/>
          <w:bCs/>
        </w:rPr>
      </w:pPr>
      <w:r w:rsidRPr="00817A1D">
        <w:rPr>
          <w:rFonts w:ascii="Times New Roman" w:eastAsia="Calibri" w:hAnsi="Times New Roman" w:cs="Times New Roman"/>
          <w:bCs/>
        </w:rPr>
        <w:t>Gydymo be gydytojo konsultacijos trukmė:</w:t>
      </w:r>
    </w:p>
    <w:p w14:paraId="7C78547C" w14:textId="77777777" w:rsidR="003B7B74" w:rsidRPr="00817A1D" w:rsidRDefault="003B7B74" w:rsidP="003B7B74">
      <w:pPr>
        <w:spacing w:after="0" w:line="240" w:lineRule="auto"/>
        <w:rPr>
          <w:rFonts w:ascii="Times New Roman" w:eastAsia="Calibri" w:hAnsi="Times New Roman" w:cs="Times New Roman"/>
          <w:b/>
        </w:rPr>
      </w:pPr>
      <w:r w:rsidRPr="00817A1D">
        <w:rPr>
          <w:rFonts w:ascii="Times New Roman" w:eastAsia="Calibri" w:hAnsi="Times New Roman" w:cs="Times New Roman"/>
          <w:b/>
        </w:rPr>
        <w:t>Suaugusiesiems</w:t>
      </w:r>
    </w:p>
    <w:p w14:paraId="2F4E131B" w14:textId="77777777" w:rsidR="003B7B74" w:rsidRPr="00817A1D" w:rsidRDefault="003B7B74" w:rsidP="003B7B74">
      <w:pPr>
        <w:spacing w:after="0" w:line="240" w:lineRule="auto"/>
        <w:rPr>
          <w:rFonts w:ascii="Times New Roman" w:eastAsia="Calibri" w:hAnsi="Times New Roman" w:cs="Times New Roman"/>
          <w:bCs/>
        </w:rPr>
      </w:pPr>
      <w:r w:rsidRPr="00817A1D">
        <w:rPr>
          <w:rFonts w:ascii="Times New Roman" w:eastAsia="Calibri" w:hAnsi="Times New Roman" w:cs="Times New Roman"/>
          <w:bCs/>
        </w:rPr>
        <w:t xml:space="preserve">Raumenų ir sąnarių traumų (pvz., patempimų, išnirimų, sumušimų) atveju: nevartokite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bCs/>
        </w:rPr>
        <w:t xml:space="preserve"> ilgiau kaip 2 savaites; dėl ilgesnio gydymo turi nuspręsti gydytojas; jei skausmas ar patinimas nepraeina per 7 gydymo dienas arba net sustiprėja, kreipkitės į gydytoją.</w:t>
      </w:r>
    </w:p>
    <w:p w14:paraId="613FC89A" w14:textId="77777777" w:rsidR="003B7B74" w:rsidRPr="00817A1D" w:rsidRDefault="003B7B74" w:rsidP="003B7B74">
      <w:pPr>
        <w:spacing w:after="0" w:line="240" w:lineRule="auto"/>
        <w:rPr>
          <w:rFonts w:ascii="Times New Roman" w:eastAsia="Calibri" w:hAnsi="Times New Roman" w:cs="Times New Roman"/>
          <w:bCs/>
        </w:rPr>
      </w:pPr>
      <w:r w:rsidRPr="00817A1D">
        <w:rPr>
          <w:rFonts w:ascii="Times New Roman" w:eastAsia="Calibri" w:hAnsi="Times New Roman" w:cs="Times New Roman"/>
          <w:bCs/>
        </w:rPr>
        <w:t>Gydant skausmą, pasireiškiantį sergant reumatinėmis ligomis, preparato galima vartoti tik rekomendavus gydytojui, kuris nustatys gydymo trukmę.</w:t>
      </w:r>
    </w:p>
    <w:p w14:paraId="66FF94F5" w14:textId="77777777" w:rsidR="003B7B74" w:rsidRPr="00817A1D" w:rsidRDefault="003B7B74" w:rsidP="003B7B74">
      <w:pPr>
        <w:spacing w:after="0" w:line="240" w:lineRule="auto"/>
        <w:rPr>
          <w:rFonts w:ascii="Times New Roman" w:eastAsia="Calibri" w:hAnsi="Times New Roman" w:cs="Times New Roman"/>
          <w:b/>
        </w:rPr>
      </w:pPr>
      <w:r w:rsidRPr="00817A1D">
        <w:rPr>
          <w:rFonts w:ascii="Times New Roman" w:eastAsia="Calibri" w:hAnsi="Times New Roman" w:cs="Times New Roman"/>
          <w:b/>
        </w:rPr>
        <w:t>Paaugliams nuo 14 metų ir vyresniems</w:t>
      </w:r>
    </w:p>
    <w:p w14:paraId="7602731C" w14:textId="77777777" w:rsidR="003B7B74" w:rsidRPr="00817A1D" w:rsidRDefault="003B7B74" w:rsidP="003B7B74">
      <w:pPr>
        <w:spacing w:after="0" w:line="240" w:lineRule="auto"/>
        <w:rPr>
          <w:rFonts w:ascii="Times New Roman" w:eastAsia="Calibri" w:hAnsi="Times New Roman" w:cs="Times New Roman"/>
          <w:bCs/>
        </w:rPr>
      </w:pPr>
      <w:r w:rsidRPr="00817A1D">
        <w:rPr>
          <w:rFonts w:ascii="Times New Roman" w:eastAsia="Calibri" w:hAnsi="Times New Roman" w:cs="Times New Roman"/>
          <w:bCs/>
        </w:rPr>
        <w:lastRenderedPageBreak/>
        <w:t>Jei šio vaisto skausmui malšinti reikia vartoti ilgiau nei 7 dienas arba jei simptomai pasunkėja, Jūs arba Jūsų tėvai turėtų pasitarti su gydytoju.</w:t>
      </w:r>
    </w:p>
    <w:p w14:paraId="5706FFE4" w14:textId="77777777" w:rsidR="003B7B74" w:rsidRPr="00817A1D" w:rsidRDefault="003B7B74" w:rsidP="003B7B74">
      <w:pPr>
        <w:spacing w:after="0" w:line="240" w:lineRule="auto"/>
        <w:rPr>
          <w:rFonts w:ascii="Times New Roman" w:eastAsia="Calibri" w:hAnsi="Times New Roman" w:cs="Times New Roman"/>
        </w:rPr>
      </w:pPr>
    </w:p>
    <w:p w14:paraId="4293BE72"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Ką daryti pavartojus per didelę </w:t>
      </w: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bCs/>
        </w:rPr>
        <w:t xml:space="preserve"> dozę</w:t>
      </w:r>
    </w:p>
    <w:p w14:paraId="38FDF57B" w14:textId="77777777" w:rsidR="003B7B74" w:rsidRPr="00817A1D" w:rsidRDefault="003B7B74" w:rsidP="003B7B74">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Jei užtepėte daugiau gelio nei reikėjo, pašalinkite jo perteklių naudodami sugeriamąjį popierių.</w:t>
      </w:r>
    </w:p>
    <w:p w14:paraId="01BF2FE7" w14:textId="77777777" w:rsidR="003B7B74" w:rsidRPr="00817A1D" w:rsidRDefault="003B7B74" w:rsidP="003B7B74">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Jei Jūs arba Jūsų vaikas netyčia nurijo gelio, nedelsdami kreipkitės į gydytoją arba vaistininką.</w:t>
      </w:r>
    </w:p>
    <w:p w14:paraId="1E9D5795" w14:textId="77777777" w:rsidR="003B7B74" w:rsidRPr="00817A1D" w:rsidRDefault="003B7B74" w:rsidP="003B7B74">
      <w:pPr>
        <w:pStyle w:val="BT-EMEASMCA"/>
        <w:numPr>
          <w:ilvl w:val="0"/>
          <w:numId w:val="0"/>
        </w:numPr>
        <w:spacing w:after="0" w:line="240" w:lineRule="auto"/>
        <w:rPr>
          <w:rFonts w:ascii="Times New Roman" w:hAnsi="Times New Roman" w:cs="Times New Roman"/>
        </w:rPr>
      </w:pPr>
    </w:p>
    <w:p w14:paraId="1535BE7C"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Pamiršus pavartoti </w:t>
      </w: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bCs/>
        </w:rPr>
        <w:t xml:space="preserve"> </w:t>
      </w:r>
    </w:p>
    <w:p w14:paraId="49D94CE0"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Jeigu reikiamu laiku pamiršote pasitepti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padarykite tai, kai tik prisiminsite, ir toliau vartokite kaip įprastai. Negalima vartoti dvigubos dozės norint kompensuoti praleistą dozę.</w:t>
      </w:r>
    </w:p>
    <w:p w14:paraId="3066FF33" w14:textId="77777777" w:rsidR="003B7B74" w:rsidRPr="00817A1D" w:rsidRDefault="003B7B74" w:rsidP="003B7B74">
      <w:pPr>
        <w:spacing w:after="0" w:line="240" w:lineRule="auto"/>
        <w:rPr>
          <w:rFonts w:ascii="Times New Roman" w:eastAsia="Calibri" w:hAnsi="Times New Roman" w:cs="Times New Roman"/>
        </w:rPr>
      </w:pPr>
    </w:p>
    <w:p w14:paraId="7A59087D"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Jeigu kiltų daugiau klausimų dėl šio vaisto vartojimo, kreipkitės į gydytoją arba vaistininką.</w:t>
      </w:r>
    </w:p>
    <w:p w14:paraId="44A78FC2" w14:textId="77777777" w:rsidR="003B7B74" w:rsidRPr="00817A1D" w:rsidRDefault="003B7B74" w:rsidP="003B7B74">
      <w:pPr>
        <w:numPr>
          <w:ilvl w:val="12"/>
          <w:numId w:val="0"/>
        </w:numPr>
        <w:spacing w:after="0" w:line="240" w:lineRule="auto"/>
        <w:outlineLvl w:val="0"/>
        <w:rPr>
          <w:rFonts w:ascii="Times New Roman" w:eastAsia="Calibri" w:hAnsi="Times New Roman" w:cs="Times New Roman"/>
          <w:b/>
          <w:bCs/>
          <w:caps/>
        </w:rPr>
      </w:pPr>
    </w:p>
    <w:p w14:paraId="6B42D220" w14:textId="77777777" w:rsidR="003B7B74" w:rsidRPr="00817A1D" w:rsidRDefault="003B7B74" w:rsidP="003B7B74">
      <w:pPr>
        <w:numPr>
          <w:ilvl w:val="12"/>
          <w:numId w:val="0"/>
        </w:numPr>
        <w:spacing w:after="0" w:line="240" w:lineRule="auto"/>
        <w:outlineLvl w:val="0"/>
        <w:rPr>
          <w:rFonts w:ascii="Times New Roman" w:eastAsia="Calibri" w:hAnsi="Times New Roman" w:cs="Times New Roman"/>
          <w:b/>
          <w:bCs/>
          <w:caps/>
        </w:rPr>
      </w:pPr>
    </w:p>
    <w:p w14:paraId="7D840EDB"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4.</w:t>
      </w:r>
      <w:r w:rsidRPr="00817A1D">
        <w:rPr>
          <w:rFonts w:ascii="Times New Roman" w:eastAsia="Calibri" w:hAnsi="Times New Roman" w:cs="Times New Roman"/>
          <w:b/>
          <w:caps/>
        </w:rPr>
        <w:tab/>
      </w:r>
      <w:r w:rsidRPr="00817A1D">
        <w:rPr>
          <w:rFonts w:ascii="Times New Roman" w:eastAsia="Calibri" w:hAnsi="Times New Roman" w:cs="Times New Roman"/>
          <w:b/>
        </w:rPr>
        <w:t>Galimas šalutinis poveikis</w:t>
      </w:r>
    </w:p>
    <w:p w14:paraId="4E3AE3DD" w14:textId="77777777" w:rsidR="003B7B74" w:rsidRPr="00817A1D" w:rsidRDefault="003B7B74" w:rsidP="003B7B74">
      <w:pPr>
        <w:spacing w:after="0" w:line="240" w:lineRule="auto"/>
        <w:rPr>
          <w:rFonts w:ascii="Times New Roman" w:eastAsia="Calibri" w:hAnsi="Times New Roman" w:cs="Times New Roman"/>
        </w:rPr>
      </w:pPr>
    </w:p>
    <w:p w14:paraId="44447C50"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Šis vaistas, kaip ir visi kiti, gali sukelti šalutinį poveikį, nors jis pasireiškia ne visiems žmonėms.</w:t>
      </w:r>
    </w:p>
    <w:p w14:paraId="1261D98A" w14:textId="77777777" w:rsidR="003B7B74" w:rsidRPr="00817A1D" w:rsidRDefault="003B7B74" w:rsidP="003B7B74">
      <w:pPr>
        <w:spacing w:after="0" w:line="240" w:lineRule="auto"/>
        <w:rPr>
          <w:rFonts w:ascii="Times New Roman" w:eastAsia="Calibri" w:hAnsi="Times New Roman" w:cs="Times New Roman"/>
        </w:rPr>
      </w:pPr>
    </w:p>
    <w:p w14:paraId="4EE339C1"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Šalutinis poveikis apima lengvas ir trumpalaikes reakcijas vartojimo vietoje. Labai retais atvejais gali pasireikšti alerginės reakcijos.</w:t>
      </w:r>
    </w:p>
    <w:p w14:paraId="7E2B8AE9" w14:textId="77777777" w:rsidR="003B7B74" w:rsidRPr="00817A1D" w:rsidRDefault="003B7B74" w:rsidP="003B7B74">
      <w:pPr>
        <w:spacing w:after="0" w:line="240" w:lineRule="auto"/>
        <w:rPr>
          <w:rFonts w:ascii="Times New Roman" w:eastAsia="Calibri" w:hAnsi="Times New Roman" w:cs="Times New Roman"/>
        </w:rPr>
      </w:pPr>
    </w:p>
    <w:p w14:paraId="677CF8C4" w14:textId="77777777" w:rsidR="003B7B74" w:rsidRPr="00817A1D" w:rsidRDefault="003B7B74" w:rsidP="003B7B74">
      <w:pPr>
        <w:spacing w:after="0" w:line="240" w:lineRule="auto"/>
        <w:rPr>
          <w:rFonts w:ascii="Times New Roman" w:eastAsia="Calibri" w:hAnsi="Times New Roman" w:cs="Times New Roman"/>
          <w:b/>
        </w:rPr>
      </w:pPr>
      <w:r w:rsidRPr="00817A1D">
        <w:rPr>
          <w:rFonts w:ascii="Times New Roman" w:eastAsia="Calibri" w:hAnsi="Times New Roman" w:cs="Times New Roman"/>
          <w:b/>
        </w:rPr>
        <w:t>Kai kurie reti ir labai reti šalutinio poveikio reiškiniai gali būti rimti.</w:t>
      </w:r>
    </w:p>
    <w:p w14:paraId="4060553D"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 jums pasireiškė bet kuris iš toliau išvardintų alergijos požymių, nedelsiant NUTRAUKITE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vartojimą ir nedelsdami kreipkitės į gydytoją arba vaistininką:</w:t>
      </w:r>
    </w:p>
    <w:p w14:paraId="4AB2DD6D"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proofErr w:type="spellStart"/>
      <w:r w:rsidRPr="00817A1D">
        <w:rPr>
          <w:rFonts w:ascii="Times New Roman" w:eastAsia="Calibri" w:hAnsi="Times New Roman" w:cs="Times New Roman"/>
        </w:rPr>
        <w:t>pūslinis</w:t>
      </w:r>
      <w:proofErr w:type="spellEnd"/>
      <w:r w:rsidRPr="00817A1D">
        <w:rPr>
          <w:rFonts w:ascii="Times New Roman" w:eastAsia="Calibri" w:hAnsi="Times New Roman" w:cs="Times New Roman"/>
        </w:rPr>
        <w:t xml:space="preserve"> odos išbėrimas, dilgėlinė;</w:t>
      </w:r>
    </w:p>
    <w:p w14:paraId="4AE57763"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švokštimas, kvėpavimo nepakankamumas (dusulys) arba jaučiamas sunkumas krūtinėje (astma);</w:t>
      </w:r>
    </w:p>
    <w:p w14:paraId="6021F42B" w14:textId="77777777" w:rsidR="003B7B74" w:rsidRPr="00817A1D" w:rsidRDefault="003B7B74" w:rsidP="003B7B74">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veido, lūpų, liežuvio arba gerklės patinimas.</w:t>
      </w:r>
    </w:p>
    <w:p w14:paraId="11A10258" w14:textId="77777777" w:rsidR="003B7B74" w:rsidRPr="00817A1D" w:rsidRDefault="003B7B74" w:rsidP="003B7B74">
      <w:pPr>
        <w:spacing w:after="0" w:line="240" w:lineRule="auto"/>
        <w:rPr>
          <w:rFonts w:ascii="Times New Roman" w:eastAsia="Calibri" w:hAnsi="Times New Roman" w:cs="Times New Roman"/>
        </w:rPr>
      </w:pPr>
    </w:p>
    <w:p w14:paraId="68E3B2F2"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Kiti galimi šalutinio poveikio reiškiniai paprastai būna lengvi ir trumpalaikiai (jeigu nerimaujate, kreipkitės į gydytoją arba vaistininką).</w:t>
      </w:r>
    </w:p>
    <w:p w14:paraId="0254EAF9" w14:textId="77777777" w:rsidR="003B7B74" w:rsidRPr="00817A1D" w:rsidRDefault="003B7B74" w:rsidP="003B7B74">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Dažni šalutinio poveikio reiškiniai (gali pasireikšti rečiau kaip 1 iš 10 asmenų):</w:t>
      </w:r>
    </w:p>
    <w:p w14:paraId="0EC70C01" w14:textId="77777777" w:rsidR="003B7B74" w:rsidRPr="00817A1D" w:rsidRDefault="003B7B74" w:rsidP="003B7B74">
      <w:pPr>
        <w:pStyle w:val="Sraopastraipa"/>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Odos išbėrimas, niežulys, paraudimas ar dilgčiojimas.</w:t>
      </w:r>
    </w:p>
    <w:p w14:paraId="05244907" w14:textId="77777777" w:rsidR="003B7B74" w:rsidRPr="00817A1D" w:rsidRDefault="003B7B74" w:rsidP="003B7B74">
      <w:pPr>
        <w:tabs>
          <w:tab w:val="num" w:pos="567"/>
        </w:tabs>
        <w:spacing w:after="0" w:line="240" w:lineRule="auto"/>
        <w:ind w:left="567" w:hanging="567"/>
        <w:contextualSpacing/>
        <w:rPr>
          <w:rFonts w:ascii="Times New Roman" w:eastAsia="Calibri" w:hAnsi="Times New Roman" w:cs="Times New Roman"/>
        </w:rPr>
      </w:pPr>
    </w:p>
    <w:p w14:paraId="5C1240AC" w14:textId="77777777" w:rsidR="003B7B74" w:rsidRPr="00817A1D" w:rsidRDefault="003B7B74" w:rsidP="003B7B74">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Reti šalutinio poveikio reiškiniai (gali pasireikšti rečiau kaip 1 iš 10</w:t>
      </w:r>
      <w:r w:rsidRPr="00817A1D">
        <w:rPr>
          <w:rFonts w:ascii="Times New Roman" w:eastAsia="Calibri" w:hAnsi="Times New Roman" w:cs="Times New Roman"/>
        </w:rPr>
        <w:t> </w:t>
      </w:r>
      <w:r w:rsidRPr="00817A1D">
        <w:rPr>
          <w:rFonts w:ascii="Times New Roman" w:eastAsia="Times New Roman" w:hAnsi="Times New Roman" w:cs="Times New Roman"/>
          <w:b/>
          <w:bCs/>
          <w:noProof/>
          <w:snapToGrid w:val="0"/>
        </w:rPr>
        <w:t>00 asmenų</w:t>
      </w:r>
      <w:r w:rsidRPr="00817A1D">
        <w:rPr>
          <w:rFonts w:ascii="Times New Roman" w:eastAsia="Times New Roman" w:hAnsi="Times New Roman" w:cs="Times New Roman"/>
          <w:b/>
          <w:iCs/>
          <w:lang w:eastAsia="lt-LT"/>
        </w:rPr>
        <w:t>):</w:t>
      </w:r>
    </w:p>
    <w:p w14:paraId="4347E9FD" w14:textId="77777777" w:rsidR="003B7B74" w:rsidRPr="00817A1D" w:rsidRDefault="003B7B74" w:rsidP="003B7B74">
      <w:pPr>
        <w:pStyle w:val="Sraopastraipa"/>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Pūslių atsiradimas ant odos.</w:t>
      </w:r>
    </w:p>
    <w:p w14:paraId="38E87124" w14:textId="77777777" w:rsidR="003B7B74" w:rsidRPr="00817A1D" w:rsidRDefault="003B7B74" w:rsidP="003B7B74">
      <w:pPr>
        <w:spacing w:after="0" w:line="240" w:lineRule="auto"/>
        <w:ind w:left="567" w:hanging="567"/>
        <w:rPr>
          <w:rFonts w:ascii="Times New Roman" w:eastAsia="Times New Roman" w:hAnsi="Times New Roman" w:cs="Times New Roman"/>
          <w:b/>
          <w:bCs/>
          <w:noProof/>
          <w:snapToGrid w:val="0"/>
        </w:rPr>
      </w:pPr>
    </w:p>
    <w:p w14:paraId="484950F0" w14:textId="77777777" w:rsidR="003B7B74" w:rsidRPr="00817A1D" w:rsidRDefault="003B7B74" w:rsidP="003B7B74">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Labai reti šalutinio poveikio reiškiniai (gali pasireikšti rečiau kaip 1 iš 10</w:t>
      </w:r>
      <w:r w:rsidRPr="00817A1D">
        <w:rPr>
          <w:rFonts w:ascii="Times New Roman" w:eastAsia="Calibri" w:hAnsi="Times New Roman" w:cs="Times New Roman"/>
        </w:rPr>
        <w:t> </w:t>
      </w:r>
      <w:r w:rsidRPr="00817A1D">
        <w:rPr>
          <w:rFonts w:ascii="Times New Roman" w:eastAsia="Times New Roman" w:hAnsi="Times New Roman" w:cs="Times New Roman"/>
          <w:b/>
          <w:bCs/>
          <w:noProof/>
          <w:snapToGrid w:val="0"/>
        </w:rPr>
        <w:t>000 asmenų</w:t>
      </w:r>
      <w:r w:rsidRPr="00817A1D">
        <w:rPr>
          <w:rFonts w:ascii="Times New Roman" w:eastAsia="Times New Roman" w:hAnsi="Times New Roman" w:cs="Times New Roman"/>
          <w:b/>
          <w:iCs/>
          <w:lang w:eastAsia="lt-LT"/>
        </w:rPr>
        <w:t>):</w:t>
      </w:r>
    </w:p>
    <w:p w14:paraId="3FB2DF61" w14:textId="77777777" w:rsidR="003B7B74" w:rsidRPr="00817A1D" w:rsidRDefault="003B7B74" w:rsidP="003B7B74">
      <w:pPr>
        <w:pStyle w:val="Sraopastraipa"/>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Jūsų oda gali būti jautresnė saulės spinduliams. Gali atsirasti nudegimo saulėje požymių: niežulys, patinimas ir pūslės.</w:t>
      </w:r>
    </w:p>
    <w:p w14:paraId="4C305E0F" w14:textId="77777777" w:rsidR="003B7B74" w:rsidRPr="00817A1D" w:rsidRDefault="003B7B74" w:rsidP="003B7B74">
      <w:pPr>
        <w:pStyle w:val="Sraopastraipa"/>
        <w:numPr>
          <w:ilvl w:val="0"/>
          <w:numId w:val="1"/>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Odos išbėrimas su pūslelėmis, padidėjęs jautrumas (įskaitant dilgėlinę), staigus skysčio susikaupimas odoje ir gleivinėse (pvz., gerklės ar liežuvio), kvėpavimo pasunkėjimas ir (arba) niežulys ir išbėrimas, dažnai kaip alerginė reakcija (</w:t>
      </w:r>
      <w:proofErr w:type="spellStart"/>
      <w:r w:rsidRPr="00817A1D">
        <w:rPr>
          <w:rFonts w:ascii="Times New Roman" w:eastAsia="Calibri" w:hAnsi="Times New Roman" w:cs="Times New Roman"/>
        </w:rPr>
        <w:t>angioneurozinė</w:t>
      </w:r>
      <w:proofErr w:type="spellEnd"/>
      <w:r w:rsidRPr="00817A1D">
        <w:rPr>
          <w:rFonts w:ascii="Times New Roman" w:eastAsia="Calibri" w:hAnsi="Times New Roman" w:cs="Times New Roman"/>
        </w:rPr>
        <w:t xml:space="preserve"> edema), dusulio priepuoliai dėl raumenų mėšlungio ir kvėpavimo takų gleivinės patinimo, dažnai lydimi kosulio ir skreplių susidarymo (astma).</w:t>
      </w:r>
    </w:p>
    <w:p w14:paraId="76954CC6" w14:textId="77777777" w:rsidR="003B7B74" w:rsidRPr="00817A1D" w:rsidRDefault="003B7B74" w:rsidP="003B7B74">
      <w:pPr>
        <w:spacing w:after="0" w:line="240" w:lineRule="auto"/>
        <w:rPr>
          <w:rFonts w:ascii="Times New Roman" w:eastAsia="Calibri" w:hAnsi="Times New Roman" w:cs="Times New Roman"/>
        </w:rPr>
      </w:pPr>
    </w:p>
    <w:p w14:paraId="58AF3446" w14:textId="77777777" w:rsidR="003B7B74" w:rsidRPr="00817A1D" w:rsidRDefault="003B7B74" w:rsidP="003B7B74">
      <w:pPr>
        <w:spacing w:after="0" w:line="240" w:lineRule="auto"/>
        <w:rPr>
          <w:rFonts w:ascii="Times New Roman" w:eastAsia="Calibri" w:hAnsi="Times New Roman" w:cs="Times New Roman"/>
          <w:b/>
        </w:rPr>
      </w:pPr>
      <w:r w:rsidRPr="00817A1D">
        <w:rPr>
          <w:rFonts w:ascii="Times New Roman" w:eastAsia="Calibri" w:hAnsi="Times New Roman" w:cs="Times New Roman"/>
          <w:b/>
          <w:noProof/>
        </w:rPr>
        <w:t>Pranešimas apie šalutinį poveikį</w:t>
      </w:r>
    </w:p>
    <w:p w14:paraId="54755472" w14:textId="77777777" w:rsidR="003B7B74" w:rsidRPr="00817A1D" w:rsidRDefault="003B7B74" w:rsidP="003B7B74">
      <w:pPr>
        <w:tabs>
          <w:tab w:val="left" w:pos="567"/>
        </w:tabs>
        <w:spacing w:after="0" w:line="260" w:lineRule="exact"/>
        <w:ind w:right="-1"/>
        <w:rPr>
          <w:rFonts w:ascii="Times New Roman" w:eastAsia="Calibri" w:hAnsi="Times New Roman" w:cs="Times New Roman"/>
        </w:rPr>
      </w:pPr>
      <w:r w:rsidRPr="00817A1D">
        <w:rPr>
          <w:rFonts w:ascii="Times New Roman" w:eastAsia="Calibri" w:hAnsi="Times New Roman" w:cs="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17A1D">
          <w:rPr>
            <w:rStyle w:val="Hipersaitas"/>
            <w:rFonts w:ascii="Times New Roman" w:eastAsia="Calibri" w:hAnsi="Times New Roman" w:cs="Times New Roman"/>
            <w:noProof/>
          </w:rPr>
          <w:t>https://vvkt.lrv.lt/lt/</w:t>
        </w:r>
      </w:hyperlink>
      <w:r w:rsidRPr="00817A1D">
        <w:rPr>
          <w:rFonts w:ascii="Times New Roman" w:eastAsia="Calibri" w:hAnsi="Times New Roman" w:cs="Times New Roman"/>
          <w:noProof/>
        </w:rPr>
        <w:t xml:space="preserve"> nurodytais būdais arba paskambinti nemokamu telefonu +370 800 73 568. Pranešdami apie šalutinį poveikį galite mums padėti gauti daugiau informacijos apie šio vaisto saugumą.</w:t>
      </w:r>
    </w:p>
    <w:p w14:paraId="34356C49" w14:textId="77777777" w:rsidR="003B7B74" w:rsidRPr="00817A1D" w:rsidRDefault="003B7B74" w:rsidP="003B7B74">
      <w:pPr>
        <w:spacing w:after="0" w:line="240" w:lineRule="auto"/>
        <w:rPr>
          <w:rFonts w:ascii="Times New Roman" w:eastAsia="Calibri" w:hAnsi="Times New Roman" w:cs="Times New Roman"/>
        </w:rPr>
      </w:pPr>
    </w:p>
    <w:p w14:paraId="00880251" w14:textId="77777777" w:rsidR="003B7B74" w:rsidRPr="00817A1D" w:rsidRDefault="003B7B74" w:rsidP="003B7B74">
      <w:pPr>
        <w:spacing w:after="0" w:line="240" w:lineRule="auto"/>
        <w:rPr>
          <w:rFonts w:ascii="Times New Roman" w:hAnsi="Times New Roman"/>
        </w:rPr>
      </w:pPr>
    </w:p>
    <w:p w14:paraId="7CCD9013"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lastRenderedPageBreak/>
        <w:t>5.</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Kaip laikyti </w:t>
      </w:r>
      <w:proofErr w:type="spellStart"/>
      <w:r w:rsidRPr="00817A1D">
        <w:rPr>
          <w:rFonts w:ascii="Times New Roman" w:eastAsia="Calibri" w:hAnsi="Times New Roman" w:cs="Times New Roman"/>
          <w:b/>
        </w:rPr>
        <w:t>Algoprall</w:t>
      </w:r>
      <w:proofErr w:type="spellEnd"/>
    </w:p>
    <w:p w14:paraId="751D2103" w14:textId="77777777" w:rsidR="003B7B74" w:rsidRPr="00817A1D" w:rsidRDefault="003B7B74" w:rsidP="003B7B74">
      <w:pPr>
        <w:spacing w:after="0" w:line="240" w:lineRule="auto"/>
        <w:rPr>
          <w:rFonts w:ascii="Times New Roman" w:eastAsia="Calibri" w:hAnsi="Times New Roman" w:cs="Times New Roman"/>
          <w:b/>
          <w:bCs/>
        </w:rPr>
      </w:pPr>
    </w:p>
    <w:p w14:paraId="79885C0F" w14:textId="77777777" w:rsidR="003B7B74" w:rsidRPr="00817A1D" w:rsidRDefault="003B7B74" w:rsidP="003B7B74">
      <w:pPr>
        <w:numPr>
          <w:ilvl w:val="12"/>
          <w:numId w:val="0"/>
        </w:numPr>
        <w:spacing w:after="0" w:line="240" w:lineRule="auto"/>
        <w:ind w:right="-2"/>
        <w:rPr>
          <w:rFonts w:ascii="Times New Roman" w:eastAsia="Calibri" w:hAnsi="Times New Roman" w:cs="Times New Roman"/>
        </w:rPr>
      </w:pPr>
      <w:r w:rsidRPr="00817A1D">
        <w:rPr>
          <w:rFonts w:ascii="Times New Roman" w:eastAsia="Calibri" w:hAnsi="Times New Roman" w:cs="Times New Roman"/>
        </w:rPr>
        <w:t>Šį vaistą laikykite vaikams nepastebimoje ir nepasiekiamoje vietoje.</w:t>
      </w:r>
    </w:p>
    <w:p w14:paraId="7F40A1E8" w14:textId="77777777" w:rsidR="003B7B74" w:rsidRPr="00817A1D" w:rsidRDefault="003B7B74" w:rsidP="003B7B74">
      <w:pPr>
        <w:numPr>
          <w:ilvl w:val="12"/>
          <w:numId w:val="0"/>
        </w:numPr>
        <w:spacing w:after="0" w:line="240" w:lineRule="auto"/>
        <w:ind w:right="-2"/>
        <w:rPr>
          <w:rFonts w:ascii="Times New Roman" w:eastAsia="Calibri" w:hAnsi="Times New Roman" w:cs="Times New Roman"/>
        </w:rPr>
      </w:pPr>
    </w:p>
    <w:p w14:paraId="6D90483A"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Ant dėžutės po „Tinka iki“ ir tūbelės po „EXP“ nurodytam tinkamumo laikui pasibaigus, šio vaisto vartoti negalima. Vaistas tinkamas vartoti iki paskutinės nurodyto mėnesio dienos.</w:t>
      </w:r>
      <w:r>
        <w:rPr>
          <w:rFonts w:ascii="Times New Roman" w:eastAsia="Calibri" w:hAnsi="Times New Roman" w:cs="Times New Roman"/>
        </w:rPr>
        <w:t xml:space="preserve"> </w:t>
      </w:r>
      <w:r w:rsidRPr="00DA72EA">
        <w:rPr>
          <w:rFonts w:ascii="Times New Roman" w:eastAsia="Calibri" w:hAnsi="Times New Roman" w:cs="Times New Roman"/>
        </w:rPr>
        <w:t>Ši data galioja ir po tūbelės atidarymo.</w:t>
      </w:r>
    </w:p>
    <w:p w14:paraId="532FB827" w14:textId="77777777" w:rsidR="003B7B74" w:rsidRPr="00817A1D" w:rsidRDefault="003B7B74" w:rsidP="003B7B74">
      <w:pPr>
        <w:spacing w:after="0" w:line="240" w:lineRule="auto"/>
        <w:rPr>
          <w:rFonts w:ascii="Times New Roman" w:eastAsia="Calibri" w:hAnsi="Times New Roman" w:cs="Times New Roman"/>
        </w:rPr>
      </w:pPr>
    </w:p>
    <w:p w14:paraId="68B89D56"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Šiam vaistui nereikia jokių specialių laikymo sąlygų.</w:t>
      </w:r>
    </w:p>
    <w:p w14:paraId="0D78DF09" w14:textId="77777777" w:rsidR="003B7B74" w:rsidRPr="00817A1D" w:rsidRDefault="003B7B74" w:rsidP="003B7B74">
      <w:pPr>
        <w:spacing w:after="0" w:line="240" w:lineRule="auto"/>
        <w:rPr>
          <w:rFonts w:ascii="Times New Roman" w:eastAsia="Calibri" w:hAnsi="Times New Roman" w:cs="Times New Roman"/>
        </w:rPr>
      </w:pPr>
    </w:p>
    <w:p w14:paraId="71111A3C"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82851F4" w14:textId="77777777" w:rsidR="003B7B74" w:rsidRPr="00817A1D" w:rsidRDefault="003B7B74" w:rsidP="003B7B74">
      <w:pPr>
        <w:spacing w:after="0" w:line="240" w:lineRule="auto"/>
        <w:rPr>
          <w:rFonts w:ascii="Times New Roman" w:eastAsia="Calibri" w:hAnsi="Times New Roman" w:cs="Times New Roman"/>
        </w:rPr>
      </w:pPr>
    </w:p>
    <w:p w14:paraId="7DDCD5AE" w14:textId="77777777" w:rsidR="003B7B74" w:rsidRPr="00817A1D" w:rsidRDefault="003B7B74" w:rsidP="003B7B74">
      <w:pPr>
        <w:spacing w:after="0" w:line="240" w:lineRule="auto"/>
        <w:rPr>
          <w:rFonts w:ascii="Times New Roman" w:eastAsia="Calibri" w:hAnsi="Times New Roman" w:cs="Times New Roman"/>
        </w:rPr>
      </w:pPr>
    </w:p>
    <w:p w14:paraId="1BFE5E76" w14:textId="77777777" w:rsidR="003B7B74" w:rsidRPr="00817A1D" w:rsidRDefault="003B7B74" w:rsidP="003B7B74">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6.</w:t>
      </w:r>
      <w:r w:rsidRPr="00817A1D">
        <w:rPr>
          <w:rFonts w:ascii="Times New Roman" w:eastAsia="Calibri" w:hAnsi="Times New Roman" w:cs="Times New Roman"/>
          <w:b/>
          <w:caps/>
        </w:rPr>
        <w:tab/>
      </w:r>
      <w:r w:rsidRPr="00817A1D">
        <w:rPr>
          <w:rFonts w:ascii="Times New Roman" w:eastAsia="Calibri" w:hAnsi="Times New Roman" w:cs="Times New Roman"/>
          <w:b/>
        </w:rPr>
        <w:t>Pakuotės turinys ir kita informacija</w:t>
      </w:r>
    </w:p>
    <w:p w14:paraId="087A9E3A" w14:textId="77777777" w:rsidR="003B7B74" w:rsidRPr="00817A1D" w:rsidRDefault="003B7B74" w:rsidP="003B7B74">
      <w:pPr>
        <w:spacing w:after="0" w:line="240" w:lineRule="auto"/>
        <w:rPr>
          <w:rFonts w:ascii="Times New Roman" w:eastAsia="Calibri" w:hAnsi="Times New Roman" w:cs="Times New Roman"/>
        </w:rPr>
      </w:pPr>
    </w:p>
    <w:p w14:paraId="6314C3E0"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bCs/>
        </w:rPr>
        <w:t xml:space="preserve"> sudėtis</w:t>
      </w:r>
    </w:p>
    <w:p w14:paraId="2EAB5A0B" w14:textId="77777777" w:rsidR="003B7B74" w:rsidRPr="00817A1D" w:rsidRDefault="003B7B74" w:rsidP="003B7B74">
      <w:pPr>
        <w:spacing w:after="0" w:line="240" w:lineRule="auto"/>
        <w:ind w:left="567" w:hanging="709"/>
        <w:rPr>
          <w:rFonts w:ascii="Times New Roman" w:eastAsia="Calibri" w:hAnsi="Times New Roman" w:cs="Times New Roman"/>
        </w:rPr>
      </w:pPr>
      <w:r w:rsidRPr="00817A1D">
        <w:rPr>
          <w:rFonts w:ascii="Times New Roman" w:eastAsia="Calibri" w:hAnsi="Times New Roman" w:cs="Times New Roman"/>
        </w:rPr>
        <w:t>-</w:t>
      </w:r>
      <w:r w:rsidRPr="00817A1D">
        <w:rPr>
          <w:rFonts w:ascii="Times New Roman" w:eastAsia="Calibri" w:hAnsi="Times New Roman" w:cs="Times New Roman"/>
        </w:rPr>
        <w:tab/>
        <w:t xml:space="preserve">Veiklioji medžiaga yra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dietilaminas</w:t>
      </w:r>
      <w:proofErr w:type="spellEnd"/>
      <w:r w:rsidRPr="00817A1D">
        <w:rPr>
          <w:rFonts w:ascii="Times New Roman" w:eastAsia="Calibri" w:hAnsi="Times New Roman" w:cs="Times New Roman"/>
        </w:rPr>
        <w:t>. Viename grame</w:t>
      </w:r>
      <w:r w:rsidRPr="00817A1D">
        <w:t xml:space="preserve"> </w:t>
      </w: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yra 23,2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dietilamino</w:t>
      </w:r>
      <w:proofErr w:type="spellEnd"/>
      <w:r w:rsidRPr="00817A1D">
        <w:rPr>
          <w:rFonts w:ascii="Times New Roman" w:eastAsia="Calibri" w:hAnsi="Times New Roman" w:cs="Times New Roman"/>
        </w:rPr>
        <w:t>.</w:t>
      </w:r>
    </w:p>
    <w:p w14:paraId="7EAA2086" w14:textId="77777777" w:rsidR="003B7B74" w:rsidRPr="00817A1D" w:rsidRDefault="003B7B74" w:rsidP="003B7B74">
      <w:p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w:t>
      </w:r>
      <w:r w:rsidRPr="00817A1D">
        <w:rPr>
          <w:rFonts w:ascii="Times New Roman" w:eastAsia="Calibri" w:hAnsi="Times New Roman" w:cs="Times New Roman"/>
        </w:rPr>
        <w:tab/>
        <w:t xml:space="preserve">Pagalbinės medžiagos yra: </w:t>
      </w:r>
      <w:proofErr w:type="spellStart"/>
      <w:r w:rsidRPr="00817A1D">
        <w:rPr>
          <w:rFonts w:ascii="Times New Roman" w:eastAsia="Calibri" w:hAnsi="Times New Roman" w:cs="Times New Roman"/>
        </w:rPr>
        <w:t>propilenglikolis</w:t>
      </w:r>
      <w:proofErr w:type="spellEnd"/>
      <w:r w:rsidRPr="00817A1D">
        <w:rPr>
          <w:rFonts w:ascii="Times New Roman" w:eastAsia="Calibri" w:hAnsi="Times New Roman" w:cs="Times New Roman"/>
        </w:rPr>
        <w:t xml:space="preserve"> (E 1520), izopropilo alkoholis, </w:t>
      </w:r>
      <w:proofErr w:type="spellStart"/>
      <w:r w:rsidRPr="00817A1D">
        <w:rPr>
          <w:rFonts w:ascii="Times New Roman" w:eastAsia="Calibri" w:hAnsi="Times New Roman" w:cs="Times New Roman"/>
        </w:rPr>
        <w:t>karbomeras</w:t>
      </w:r>
      <w:proofErr w:type="spellEnd"/>
      <w:r w:rsidRPr="00817A1D">
        <w:rPr>
          <w:rFonts w:ascii="Times New Roman" w:eastAsia="Calibri" w:hAnsi="Times New Roman" w:cs="Times New Roman"/>
        </w:rPr>
        <w:t xml:space="preserve"> (C980), </w:t>
      </w:r>
      <w:proofErr w:type="spellStart"/>
      <w:r w:rsidRPr="00817A1D">
        <w:rPr>
          <w:rFonts w:ascii="Times New Roman" w:eastAsia="Calibri" w:hAnsi="Times New Roman" w:cs="Times New Roman"/>
        </w:rPr>
        <w:t>dietilaminas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oleilo</w:t>
      </w:r>
      <w:proofErr w:type="spellEnd"/>
      <w:r w:rsidRPr="00817A1D">
        <w:rPr>
          <w:rFonts w:ascii="Times New Roman" w:eastAsia="Calibri" w:hAnsi="Times New Roman" w:cs="Times New Roman"/>
        </w:rPr>
        <w:t xml:space="preserve"> alkoholis, skystasis parafinas (E 905a), išgrynintas vanduo, </w:t>
      </w:r>
      <w:proofErr w:type="spellStart"/>
      <w:r w:rsidRPr="00817A1D">
        <w:rPr>
          <w:rFonts w:ascii="Times New Roman" w:eastAsia="Calibri" w:hAnsi="Times New Roman" w:cs="Times New Roman"/>
        </w:rPr>
        <w:t>kokoilo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kaprilokapratas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makrogolio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cetostearilo</w:t>
      </w:r>
      <w:proofErr w:type="spellEnd"/>
      <w:r w:rsidRPr="00817A1D">
        <w:rPr>
          <w:rFonts w:ascii="Times New Roman" w:eastAsia="Calibri" w:hAnsi="Times New Roman" w:cs="Times New Roman"/>
        </w:rPr>
        <w:t xml:space="preserve"> eteris, </w:t>
      </w:r>
      <w:proofErr w:type="spellStart"/>
      <w:r w:rsidRPr="00817A1D">
        <w:rPr>
          <w:rFonts w:ascii="Times New Roman" w:eastAsia="Calibri" w:hAnsi="Times New Roman" w:cs="Times New Roman"/>
        </w:rPr>
        <w:t>butilhidroksitoluenas</w:t>
      </w:r>
      <w:proofErr w:type="spellEnd"/>
      <w:r w:rsidRPr="00817A1D">
        <w:rPr>
          <w:rFonts w:ascii="Times New Roman" w:eastAsia="Calibri" w:hAnsi="Times New Roman" w:cs="Times New Roman"/>
        </w:rPr>
        <w:t xml:space="preserve"> (E 321), </w:t>
      </w:r>
      <w:proofErr w:type="spellStart"/>
      <w:r w:rsidRPr="00817A1D">
        <w:rPr>
          <w:rFonts w:ascii="Times New Roman" w:eastAsia="Calibri" w:hAnsi="Times New Roman" w:cs="Times New Roman"/>
        </w:rPr>
        <w:t>lavender</w:t>
      </w:r>
      <w:proofErr w:type="spellEnd"/>
      <w:r w:rsidRPr="00817A1D">
        <w:rPr>
          <w:rFonts w:ascii="Times New Roman" w:eastAsia="Calibri" w:hAnsi="Times New Roman" w:cs="Times New Roman"/>
        </w:rPr>
        <w:t xml:space="preserve"> care 57 (sudėtyje yra </w:t>
      </w:r>
      <w:proofErr w:type="spellStart"/>
      <w:r w:rsidRPr="00817A1D">
        <w:rPr>
          <w:rFonts w:ascii="Times New Roman" w:eastAsia="Calibri" w:hAnsi="Times New Roman" w:cs="Times New Roman"/>
        </w:rPr>
        <w:t>benzilo</w:t>
      </w:r>
      <w:proofErr w:type="spellEnd"/>
      <w:r w:rsidRPr="00817A1D">
        <w:rPr>
          <w:rFonts w:ascii="Times New Roman" w:eastAsia="Calibri" w:hAnsi="Times New Roman" w:cs="Times New Roman"/>
        </w:rPr>
        <w:t xml:space="preserve"> alkoholio, </w:t>
      </w:r>
      <w:proofErr w:type="spellStart"/>
      <w:r w:rsidRPr="00817A1D">
        <w:rPr>
          <w:rFonts w:ascii="Times New Roman" w:eastAsia="Calibri" w:hAnsi="Times New Roman" w:cs="Times New Roman"/>
        </w:rPr>
        <w:t>citralio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hidroksicitronelalio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limoneno</w:t>
      </w:r>
      <w:proofErr w:type="spellEnd"/>
      <w:r w:rsidRPr="00817A1D">
        <w:rPr>
          <w:rFonts w:ascii="Times New Roman" w:eastAsia="Calibri" w:hAnsi="Times New Roman" w:cs="Times New Roman"/>
        </w:rPr>
        <w:t xml:space="preserve">, metilo </w:t>
      </w:r>
      <w:proofErr w:type="spellStart"/>
      <w:r w:rsidRPr="00817A1D">
        <w:rPr>
          <w:rFonts w:ascii="Times New Roman" w:eastAsia="Calibri" w:hAnsi="Times New Roman" w:cs="Times New Roman"/>
        </w:rPr>
        <w:t>eugenolio</w:t>
      </w:r>
      <w:proofErr w:type="spellEnd"/>
      <w:r w:rsidRPr="00817A1D">
        <w:rPr>
          <w:rFonts w:ascii="Times New Roman" w:eastAsia="Calibri" w:hAnsi="Times New Roman" w:cs="Times New Roman"/>
        </w:rPr>
        <w:t>).</w:t>
      </w:r>
    </w:p>
    <w:p w14:paraId="5FAEAE49" w14:textId="77777777" w:rsidR="003B7B74" w:rsidRPr="00817A1D" w:rsidRDefault="003B7B74" w:rsidP="003B7B74">
      <w:pPr>
        <w:spacing w:after="0" w:line="240" w:lineRule="auto"/>
        <w:ind w:left="567" w:hanging="567"/>
        <w:rPr>
          <w:rFonts w:ascii="Times New Roman" w:eastAsia="Calibri" w:hAnsi="Times New Roman" w:cs="Times New Roman"/>
          <w:b/>
          <w:bCs/>
        </w:rPr>
      </w:pPr>
    </w:p>
    <w:p w14:paraId="4B611F3B" w14:textId="77777777" w:rsidR="003B7B74" w:rsidRPr="00817A1D" w:rsidRDefault="003B7B74" w:rsidP="003B7B74">
      <w:pPr>
        <w:spacing w:after="0" w:line="220" w:lineRule="exact"/>
        <w:rPr>
          <w:rFonts w:ascii="Times New Roman" w:eastAsia="Calibri" w:hAnsi="Times New Roman" w:cs="Times New Roman"/>
          <w:b/>
          <w:bCs/>
        </w:rPr>
      </w:pPr>
      <w:proofErr w:type="spellStart"/>
      <w:r w:rsidRPr="00817A1D">
        <w:rPr>
          <w:rFonts w:ascii="Times New Roman" w:eastAsia="Calibri" w:hAnsi="Times New Roman" w:cs="Times New Roman"/>
          <w:b/>
          <w:bCs/>
        </w:rPr>
        <w:t>Algoprall</w:t>
      </w:r>
      <w:proofErr w:type="spellEnd"/>
      <w:r w:rsidRPr="00817A1D">
        <w:rPr>
          <w:rFonts w:ascii="Times New Roman" w:eastAsia="Calibri" w:hAnsi="Times New Roman" w:cs="Times New Roman"/>
          <w:b/>
          <w:bCs/>
        </w:rPr>
        <w:t xml:space="preserve"> išvaizda ir kiekis pakuotėje</w:t>
      </w:r>
    </w:p>
    <w:p w14:paraId="67F7E5CF"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Baltos arba beveik baltos spalvos </w:t>
      </w:r>
      <w:proofErr w:type="spellStart"/>
      <w:r w:rsidRPr="00817A1D">
        <w:rPr>
          <w:rFonts w:ascii="Times New Roman" w:eastAsia="Calibri" w:hAnsi="Times New Roman" w:cs="Times New Roman"/>
        </w:rPr>
        <w:t>opalescuojantis</w:t>
      </w:r>
      <w:proofErr w:type="spellEnd"/>
      <w:r w:rsidRPr="00817A1D">
        <w:rPr>
          <w:rFonts w:ascii="Times New Roman" w:eastAsia="Calibri" w:hAnsi="Times New Roman" w:cs="Times New Roman"/>
        </w:rPr>
        <w:t xml:space="preserve">, glotnus, homogeniškas </w:t>
      </w:r>
      <w:proofErr w:type="spellStart"/>
      <w:r w:rsidRPr="00817A1D">
        <w:rPr>
          <w:rFonts w:ascii="Times New Roman" w:eastAsia="Calibri" w:hAnsi="Times New Roman" w:cs="Times New Roman"/>
        </w:rPr>
        <w:t>emulgelis</w:t>
      </w:r>
      <w:proofErr w:type="spellEnd"/>
      <w:r w:rsidRPr="00817A1D">
        <w:rPr>
          <w:rFonts w:ascii="Times New Roman" w:eastAsia="Calibri" w:hAnsi="Times New Roman" w:cs="Times New Roman"/>
        </w:rPr>
        <w:t>, turintis būdingą levandų kvapą.</w:t>
      </w:r>
    </w:p>
    <w:p w14:paraId="2C382C10"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Dėžutė, kurioje yra sulankstoma aliuminio tūbelė, iš vidaus padengta epoksidiniu </w:t>
      </w:r>
      <w:proofErr w:type="spellStart"/>
      <w:r w:rsidRPr="00817A1D">
        <w:rPr>
          <w:rFonts w:ascii="Times New Roman" w:eastAsia="Calibri" w:hAnsi="Times New Roman" w:cs="Times New Roman"/>
        </w:rPr>
        <w:t>fenoliniu</w:t>
      </w:r>
      <w:proofErr w:type="spellEnd"/>
      <w:r w:rsidRPr="00817A1D">
        <w:rPr>
          <w:rFonts w:ascii="Times New Roman" w:eastAsia="Calibri" w:hAnsi="Times New Roman" w:cs="Times New Roman"/>
        </w:rPr>
        <w:t xml:space="preserve"> laku, užsandarinta aliuminio membrana ir užsukamuoju baltu polietileno dangteliu. Dangtelis viršuje turi tinkamos formos antgalį, kuris skirtas membranai pradurti prieš pirmą vartojimą.</w:t>
      </w:r>
    </w:p>
    <w:p w14:paraId="01FF30F1" w14:textId="77777777" w:rsidR="003B7B74" w:rsidRDefault="003B7B74" w:rsidP="003B7B74">
      <w:pPr>
        <w:spacing w:after="0" w:line="240" w:lineRule="auto"/>
        <w:rPr>
          <w:rFonts w:ascii="Times New Roman" w:eastAsia="Calibri" w:hAnsi="Times New Roman" w:cs="Times New Roman"/>
        </w:rPr>
      </w:pPr>
    </w:p>
    <w:p w14:paraId="360539D6" w14:textId="77777777" w:rsidR="003B7B74" w:rsidRDefault="003B7B74" w:rsidP="003B7B74">
      <w:pPr>
        <w:spacing w:after="0" w:line="240" w:lineRule="auto"/>
        <w:rPr>
          <w:rFonts w:ascii="Times New Roman" w:eastAsia="Calibri" w:hAnsi="Times New Roman" w:cs="Times New Roman"/>
        </w:rPr>
      </w:pPr>
      <w:r w:rsidRPr="00506BC2">
        <w:rPr>
          <w:rFonts w:ascii="Times New Roman" w:eastAsia="Calibri" w:hAnsi="Times New Roman" w:cs="Times New Roman"/>
        </w:rPr>
        <w:t>Kiekviena tūbelė</w:t>
      </w:r>
      <w:r>
        <w:rPr>
          <w:rFonts w:ascii="Times New Roman" w:eastAsia="Calibri" w:hAnsi="Times New Roman" w:cs="Times New Roman"/>
        </w:rPr>
        <w:t xml:space="preserve"> yra</w:t>
      </w:r>
      <w:r w:rsidRPr="00506BC2">
        <w:rPr>
          <w:rFonts w:ascii="Times New Roman" w:eastAsia="Calibri" w:hAnsi="Times New Roman" w:cs="Times New Roman"/>
        </w:rPr>
        <w:t xml:space="preserve"> pripildyta 100 g vaist</w:t>
      </w:r>
      <w:r>
        <w:rPr>
          <w:rFonts w:ascii="Times New Roman" w:eastAsia="Calibri" w:hAnsi="Times New Roman" w:cs="Times New Roman"/>
        </w:rPr>
        <w:t xml:space="preserve">o </w:t>
      </w:r>
      <w:r w:rsidRPr="00506BC2">
        <w:rPr>
          <w:rFonts w:ascii="Times New Roman" w:eastAsia="Calibri" w:hAnsi="Times New Roman" w:cs="Times New Roman"/>
        </w:rPr>
        <w:t>ir supakuota į kartoninę dėžutę kartu su pakuotės lapeliu.</w:t>
      </w:r>
    </w:p>
    <w:p w14:paraId="018887A3" w14:textId="77777777" w:rsidR="003B7B74" w:rsidRPr="00817A1D" w:rsidRDefault="003B7B74" w:rsidP="003B7B74">
      <w:pPr>
        <w:spacing w:after="0" w:line="240" w:lineRule="auto"/>
        <w:rPr>
          <w:rFonts w:ascii="Times New Roman" w:eastAsia="Calibri" w:hAnsi="Times New Roman" w:cs="Times New Roman"/>
        </w:rPr>
      </w:pPr>
    </w:p>
    <w:p w14:paraId="6DC827DE"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Dėžutė, kurioje yra aliuminio laminuota tūbelė (polietilenas/aliuminis/polietilenas), užsandarinta aliuminio membrana ir uždaryta baltu polipropileno užsukamuoju dangteliu.</w:t>
      </w:r>
    </w:p>
    <w:p w14:paraId="32AE5D92" w14:textId="77777777" w:rsidR="003B7B74" w:rsidRPr="00817A1D" w:rsidRDefault="003B7B74" w:rsidP="003B7B74">
      <w:pPr>
        <w:spacing w:after="0" w:line="240" w:lineRule="auto"/>
        <w:rPr>
          <w:rFonts w:ascii="Times New Roman" w:eastAsia="Calibri" w:hAnsi="Times New Roman" w:cs="Times New Roman"/>
        </w:rPr>
      </w:pPr>
    </w:p>
    <w:p w14:paraId="66487B09" w14:textId="77777777" w:rsidR="003B7B74"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Kiekviena tūbelė yra pripildyta</w:t>
      </w:r>
      <w:r>
        <w:rPr>
          <w:rFonts w:ascii="Times New Roman" w:eastAsia="Calibri" w:hAnsi="Times New Roman" w:cs="Times New Roman"/>
        </w:rPr>
        <w:t xml:space="preserve"> 50 g,</w:t>
      </w:r>
      <w:r w:rsidRPr="00817A1D">
        <w:rPr>
          <w:rFonts w:ascii="Times New Roman" w:eastAsia="Calibri" w:hAnsi="Times New Roman" w:cs="Times New Roman"/>
        </w:rPr>
        <w:t xml:space="preserve"> 100 g </w:t>
      </w:r>
      <w:r>
        <w:rPr>
          <w:rFonts w:ascii="Times New Roman" w:eastAsia="Calibri" w:hAnsi="Times New Roman" w:cs="Times New Roman"/>
        </w:rPr>
        <w:t xml:space="preserve">arba 150 g </w:t>
      </w:r>
      <w:r w:rsidRPr="00817A1D">
        <w:rPr>
          <w:rFonts w:ascii="Times New Roman" w:eastAsia="Calibri" w:hAnsi="Times New Roman" w:cs="Times New Roman"/>
        </w:rPr>
        <w:t>vaisto ir supakuota į kartoninę dėžutę kartu su pakuotės lapeliu.</w:t>
      </w:r>
    </w:p>
    <w:p w14:paraId="05A4EFAD" w14:textId="77777777" w:rsidR="003B7B74" w:rsidRDefault="003B7B74" w:rsidP="003B7B74">
      <w:pPr>
        <w:spacing w:after="0" w:line="240" w:lineRule="auto"/>
        <w:rPr>
          <w:rFonts w:ascii="Times New Roman" w:eastAsia="Calibri" w:hAnsi="Times New Roman" w:cs="Times New Roman"/>
        </w:rPr>
      </w:pPr>
    </w:p>
    <w:p w14:paraId="238B6670" w14:textId="77777777" w:rsidR="003B7B74" w:rsidRPr="00817A1D" w:rsidRDefault="003B7B74" w:rsidP="003B7B74">
      <w:pPr>
        <w:spacing w:after="0" w:line="240" w:lineRule="auto"/>
        <w:rPr>
          <w:rFonts w:ascii="Times New Roman" w:eastAsia="Calibri" w:hAnsi="Times New Roman" w:cs="Times New Roman"/>
        </w:rPr>
      </w:pPr>
      <w:r w:rsidRPr="00A96204">
        <w:rPr>
          <w:rFonts w:ascii="Times New Roman" w:eastAsia="Calibri" w:hAnsi="Times New Roman" w:cs="Times New Roman"/>
        </w:rPr>
        <w:t>Gali būti tiekiamos ne visų dydžių pakuotės.</w:t>
      </w:r>
    </w:p>
    <w:p w14:paraId="35E59F12" w14:textId="77777777" w:rsidR="003B7B74" w:rsidRPr="00817A1D" w:rsidRDefault="003B7B74" w:rsidP="003B7B74">
      <w:pPr>
        <w:spacing w:after="0" w:line="240" w:lineRule="auto"/>
        <w:rPr>
          <w:rFonts w:ascii="Times New Roman" w:eastAsia="Calibri" w:hAnsi="Times New Roman" w:cs="Times New Roman"/>
          <w:b/>
          <w:bCs/>
        </w:rPr>
      </w:pPr>
    </w:p>
    <w:p w14:paraId="45143AD9" w14:textId="77777777" w:rsidR="003B7B74" w:rsidRPr="00817A1D" w:rsidRDefault="003B7B74" w:rsidP="003B7B74">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Registruotojas ir gamintojas</w:t>
      </w:r>
    </w:p>
    <w:p w14:paraId="34227159" w14:textId="77777777" w:rsidR="003B7B74" w:rsidRPr="00817A1D" w:rsidRDefault="003B7B74" w:rsidP="003B7B74">
      <w:pPr>
        <w:spacing w:after="0" w:line="240" w:lineRule="auto"/>
        <w:rPr>
          <w:rFonts w:ascii="Times New Roman" w:eastAsia="Calibri" w:hAnsi="Times New Roman" w:cs="Times New Roman"/>
        </w:rPr>
      </w:pPr>
    </w:p>
    <w:p w14:paraId="286326FE" w14:textId="77777777" w:rsidR="003B7B74" w:rsidRPr="00817A1D" w:rsidRDefault="003B7B74" w:rsidP="003B7B74">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7EDBB8EF"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4E52A0C9"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52EF1184" w14:textId="77777777" w:rsidR="003B7B74" w:rsidRPr="00817A1D" w:rsidRDefault="003B7B74" w:rsidP="003B7B74">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387FCE45" w14:textId="77777777" w:rsidR="003B7B74" w:rsidRPr="00817A1D" w:rsidRDefault="003B7B74" w:rsidP="003B7B74">
      <w:pPr>
        <w:spacing w:after="0" w:line="240" w:lineRule="auto"/>
        <w:rPr>
          <w:rFonts w:ascii="Times New Roman" w:eastAsia="Calibri" w:hAnsi="Times New Roman" w:cs="Times New Roman"/>
        </w:rPr>
      </w:pPr>
    </w:p>
    <w:p w14:paraId="1A18F453" w14:textId="77777777" w:rsidR="003B7B74" w:rsidRPr="00817A1D" w:rsidRDefault="003B7B74" w:rsidP="003B7B74">
      <w:pPr>
        <w:numPr>
          <w:ilvl w:val="12"/>
          <w:numId w:val="0"/>
        </w:numPr>
        <w:tabs>
          <w:tab w:val="left" w:pos="567"/>
        </w:tabs>
        <w:spacing w:after="0" w:line="260" w:lineRule="exact"/>
        <w:ind w:right="-2"/>
        <w:rPr>
          <w:rFonts w:ascii="Times New Roman" w:hAnsi="Times New Roman" w:cs="Times New Roman"/>
          <w:snapToGrid w:val="0"/>
        </w:rPr>
      </w:pPr>
      <w:r w:rsidRPr="00817A1D">
        <w:rPr>
          <w:rFonts w:ascii="Times New Roman" w:hAnsi="Times New Roman" w:cs="Times New Roman"/>
          <w:b/>
          <w:snapToGrid w:val="0"/>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3B7B74" w:rsidRPr="003B7B74" w14:paraId="4559EBD8" w14:textId="77777777" w:rsidTr="00AB347C">
        <w:tc>
          <w:tcPr>
            <w:tcW w:w="4530" w:type="dxa"/>
          </w:tcPr>
          <w:p w14:paraId="4A61E407"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Nyderlandai</w:t>
            </w:r>
            <w:proofErr w:type="spellEnd"/>
          </w:p>
        </w:tc>
        <w:tc>
          <w:tcPr>
            <w:tcW w:w="4531" w:type="dxa"/>
            <w:vAlign w:val="center"/>
          </w:tcPr>
          <w:p w14:paraId="2875AC26"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bCs/>
                <w:sz w:val="22"/>
                <w:szCs w:val="22"/>
              </w:rPr>
              <w:t>Amirandes</w:t>
            </w:r>
            <w:proofErr w:type="spellEnd"/>
            <w:r w:rsidRPr="003B7B74">
              <w:rPr>
                <w:rFonts w:ascii="Times New Roman" w:hAnsi="Times New Roman" w:cs="Times New Roman"/>
                <w:bCs/>
                <w:sz w:val="22"/>
                <w:szCs w:val="22"/>
              </w:rPr>
              <w:t xml:space="preserve"> 2,32% gel</w:t>
            </w:r>
          </w:p>
        </w:tc>
      </w:tr>
      <w:tr w:rsidR="003B7B74" w:rsidRPr="003B7B74" w14:paraId="484F0E99" w14:textId="77777777" w:rsidTr="00AB347C">
        <w:tc>
          <w:tcPr>
            <w:tcW w:w="4530" w:type="dxa"/>
          </w:tcPr>
          <w:p w14:paraId="25B9A698"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Latvija</w:t>
            </w:r>
            <w:proofErr w:type="spellEnd"/>
          </w:p>
        </w:tc>
        <w:tc>
          <w:tcPr>
            <w:tcW w:w="4531" w:type="dxa"/>
            <w:vAlign w:val="center"/>
          </w:tcPr>
          <w:p w14:paraId="5E38E8FD"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bCs/>
                <w:sz w:val="22"/>
                <w:szCs w:val="22"/>
              </w:rPr>
              <w:t>ALMIRAL 23,2 mg/g gels</w:t>
            </w:r>
          </w:p>
        </w:tc>
      </w:tr>
      <w:tr w:rsidR="003B7B74" w:rsidRPr="003B7B74" w14:paraId="2D7A5E0F" w14:textId="77777777" w:rsidTr="00AB347C">
        <w:tc>
          <w:tcPr>
            <w:tcW w:w="4530" w:type="dxa"/>
          </w:tcPr>
          <w:p w14:paraId="1BEFD183"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Rumunija</w:t>
            </w:r>
            <w:proofErr w:type="spellEnd"/>
          </w:p>
        </w:tc>
        <w:tc>
          <w:tcPr>
            <w:tcW w:w="4531" w:type="dxa"/>
          </w:tcPr>
          <w:p w14:paraId="5A453E78"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bCs/>
                <w:sz w:val="22"/>
                <w:szCs w:val="22"/>
              </w:rPr>
              <w:t>Raplon</w:t>
            </w:r>
            <w:proofErr w:type="spellEnd"/>
            <w:r w:rsidRPr="003B7B74">
              <w:rPr>
                <w:rFonts w:ascii="Times New Roman" w:hAnsi="Times New Roman" w:cs="Times New Roman"/>
                <w:bCs/>
                <w:sz w:val="22"/>
                <w:szCs w:val="22"/>
              </w:rPr>
              <w:t xml:space="preserve"> 23.2 mg/g gel</w:t>
            </w:r>
          </w:p>
        </w:tc>
      </w:tr>
      <w:tr w:rsidR="003B7B74" w:rsidRPr="003B7B74" w14:paraId="54EBB3DD" w14:textId="77777777" w:rsidTr="00AB347C">
        <w:tc>
          <w:tcPr>
            <w:tcW w:w="4530" w:type="dxa"/>
          </w:tcPr>
          <w:p w14:paraId="4A771E78"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sz w:val="22"/>
                <w:szCs w:val="22"/>
              </w:rPr>
              <w:t>Lietuva</w:t>
            </w:r>
          </w:p>
        </w:tc>
        <w:tc>
          <w:tcPr>
            <w:tcW w:w="4531" w:type="dxa"/>
          </w:tcPr>
          <w:p w14:paraId="56D8C433"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Algoprall</w:t>
            </w:r>
            <w:proofErr w:type="spellEnd"/>
            <w:r w:rsidRPr="003B7B74">
              <w:rPr>
                <w:rFonts w:ascii="Times New Roman" w:hAnsi="Times New Roman" w:cs="Times New Roman"/>
                <w:sz w:val="22"/>
                <w:szCs w:val="22"/>
              </w:rPr>
              <w:t xml:space="preserve"> </w:t>
            </w:r>
            <w:r w:rsidRPr="003B7B74">
              <w:rPr>
                <w:rFonts w:ascii="Times New Roman" w:hAnsi="Times New Roman" w:cs="Times New Roman"/>
                <w:bCs/>
                <w:sz w:val="22"/>
                <w:szCs w:val="22"/>
              </w:rPr>
              <w:t xml:space="preserve">23,2 mg/g </w:t>
            </w:r>
            <w:proofErr w:type="spellStart"/>
            <w:r w:rsidRPr="003B7B74">
              <w:rPr>
                <w:rFonts w:ascii="Times New Roman" w:hAnsi="Times New Roman" w:cs="Times New Roman"/>
                <w:bCs/>
                <w:sz w:val="22"/>
                <w:szCs w:val="22"/>
              </w:rPr>
              <w:t>gelis</w:t>
            </w:r>
            <w:proofErr w:type="spellEnd"/>
          </w:p>
        </w:tc>
      </w:tr>
      <w:tr w:rsidR="003B7B74" w:rsidRPr="003B7B74" w14:paraId="18D872B1" w14:textId="77777777" w:rsidTr="00AB347C">
        <w:tc>
          <w:tcPr>
            <w:tcW w:w="4530" w:type="dxa"/>
          </w:tcPr>
          <w:p w14:paraId="71600F3B"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lastRenderedPageBreak/>
              <w:t>Bulgarija</w:t>
            </w:r>
            <w:proofErr w:type="spellEnd"/>
          </w:p>
        </w:tc>
        <w:tc>
          <w:tcPr>
            <w:tcW w:w="4531" w:type="dxa"/>
          </w:tcPr>
          <w:p w14:paraId="0D35447F"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sz w:val="22"/>
                <w:szCs w:val="22"/>
              </w:rPr>
              <w:t xml:space="preserve">АЛМИРАЛ ФОРТЕ 2,32% </w:t>
            </w:r>
            <w:proofErr w:type="spellStart"/>
            <w:r w:rsidRPr="003B7B74">
              <w:rPr>
                <w:rFonts w:ascii="Times New Roman" w:hAnsi="Times New Roman" w:cs="Times New Roman"/>
                <w:sz w:val="22"/>
                <w:szCs w:val="22"/>
              </w:rPr>
              <w:t>гел</w:t>
            </w:r>
            <w:proofErr w:type="spellEnd"/>
          </w:p>
          <w:p w14:paraId="4F916B91"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bCs/>
                <w:sz w:val="22"/>
                <w:szCs w:val="22"/>
              </w:rPr>
              <w:t xml:space="preserve">ALMIRAL FORTE 2.32% gel </w:t>
            </w:r>
          </w:p>
        </w:tc>
      </w:tr>
      <w:tr w:rsidR="003B7B74" w:rsidRPr="003B7B74" w14:paraId="2E2B2AF3" w14:textId="77777777" w:rsidTr="00AB347C">
        <w:tc>
          <w:tcPr>
            <w:tcW w:w="4530" w:type="dxa"/>
          </w:tcPr>
          <w:p w14:paraId="42B4C20C"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Slovakija</w:t>
            </w:r>
            <w:proofErr w:type="spellEnd"/>
          </w:p>
        </w:tc>
        <w:tc>
          <w:tcPr>
            <w:tcW w:w="4531" w:type="dxa"/>
          </w:tcPr>
          <w:p w14:paraId="2B8526B8"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bCs/>
                <w:sz w:val="22"/>
                <w:szCs w:val="22"/>
              </w:rPr>
              <w:t xml:space="preserve">ALMIRAL FORTE 23.2 mg/g </w:t>
            </w:r>
            <w:proofErr w:type="spellStart"/>
            <w:r w:rsidRPr="003B7B74">
              <w:rPr>
                <w:rFonts w:ascii="Times New Roman" w:hAnsi="Times New Roman" w:cs="Times New Roman"/>
                <w:bCs/>
                <w:sz w:val="22"/>
                <w:szCs w:val="22"/>
              </w:rPr>
              <w:t>gél</w:t>
            </w:r>
            <w:proofErr w:type="spellEnd"/>
          </w:p>
        </w:tc>
      </w:tr>
      <w:tr w:rsidR="003B7B74" w:rsidRPr="003B7B74" w14:paraId="60814E6F" w14:textId="77777777" w:rsidTr="00AB347C">
        <w:tc>
          <w:tcPr>
            <w:tcW w:w="4530" w:type="dxa"/>
          </w:tcPr>
          <w:p w14:paraId="491B7867"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Čekija</w:t>
            </w:r>
            <w:proofErr w:type="spellEnd"/>
          </w:p>
        </w:tc>
        <w:tc>
          <w:tcPr>
            <w:tcW w:w="4531" w:type="dxa"/>
          </w:tcPr>
          <w:p w14:paraId="3DE6F63D"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sz w:val="22"/>
                <w:szCs w:val="22"/>
              </w:rPr>
              <w:t xml:space="preserve">ALMIRAL FORTE </w:t>
            </w:r>
          </w:p>
        </w:tc>
      </w:tr>
      <w:tr w:rsidR="003B7B74" w:rsidRPr="003B7B74" w14:paraId="479F52E6" w14:textId="77777777" w:rsidTr="00AB347C">
        <w:tc>
          <w:tcPr>
            <w:tcW w:w="4530" w:type="dxa"/>
          </w:tcPr>
          <w:p w14:paraId="5BAAF514"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sz w:val="22"/>
                <w:szCs w:val="22"/>
              </w:rPr>
              <w:t>Kipras</w:t>
            </w:r>
          </w:p>
        </w:tc>
        <w:tc>
          <w:tcPr>
            <w:tcW w:w="4531" w:type="dxa"/>
          </w:tcPr>
          <w:p w14:paraId="4888EAAA"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bCs/>
                <w:sz w:val="22"/>
                <w:szCs w:val="22"/>
              </w:rPr>
              <w:t xml:space="preserve">ALMIRAL FORTE 23.2 mg/g </w:t>
            </w:r>
            <w:proofErr w:type="spellStart"/>
            <w:r w:rsidRPr="003B7B74">
              <w:rPr>
                <w:rFonts w:ascii="Times New Roman" w:hAnsi="Times New Roman" w:cs="Times New Roman"/>
                <w:bCs/>
                <w:sz w:val="22"/>
                <w:szCs w:val="22"/>
              </w:rPr>
              <w:t>γέλη</w:t>
            </w:r>
            <w:proofErr w:type="spellEnd"/>
          </w:p>
        </w:tc>
      </w:tr>
      <w:tr w:rsidR="003B7B74" w:rsidRPr="003B7B74" w14:paraId="79892849" w14:textId="77777777" w:rsidTr="00AB347C">
        <w:trPr>
          <w:trHeight w:val="70"/>
        </w:trPr>
        <w:tc>
          <w:tcPr>
            <w:tcW w:w="4530" w:type="dxa"/>
          </w:tcPr>
          <w:p w14:paraId="463C24E9" w14:textId="77777777" w:rsidR="003B7B74" w:rsidRPr="003B7B74" w:rsidRDefault="003B7B74" w:rsidP="00AB347C">
            <w:pPr>
              <w:rPr>
                <w:rFonts w:ascii="Times New Roman" w:hAnsi="Times New Roman" w:cs="Times New Roman"/>
                <w:sz w:val="22"/>
                <w:szCs w:val="22"/>
              </w:rPr>
            </w:pPr>
            <w:proofErr w:type="spellStart"/>
            <w:r w:rsidRPr="003B7B74">
              <w:rPr>
                <w:rFonts w:ascii="Times New Roman" w:hAnsi="Times New Roman" w:cs="Times New Roman"/>
                <w:sz w:val="22"/>
                <w:szCs w:val="22"/>
              </w:rPr>
              <w:t>Estija</w:t>
            </w:r>
            <w:proofErr w:type="spellEnd"/>
          </w:p>
        </w:tc>
        <w:tc>
          <w:tcPr>
            <w:tcW w:w="4531" w:type="dxa"/>
          </w:tcPr>
          <w:p w14:paraId="0C60D2F1" w14:textId="77777777" w:rsidR="003B7B74" w:rsidRPr="003B7B74" w:rsidRDefault="003B7B74" w:rsidP="00AB347C">
            <w:pPr>
              <w:rPr>
                <w:rFonts w:ascii="Times New Roman" w:hAnsi="Times New Roman" w:cs="Times New Roman"/>
                <w:sz w:val="22"/>
                <w:szCs w:val="22"/>
              </w:rPr>
            </w:pPr>
            <w:r w:rsidRPr="003B7B74">
              <w:rPr>
                <w:rFonts w:ascii="Times New Roman" w:hAnsi="Times New Roman" w:cs="Times New Roman"/>
                <w:sz w:val="22"/>
                <w:szCs w:val="22"/>
              </w:rPr>
              <w:t>ALMIRAL</w:t>
            </w:r>
          </w:p>
        </w:tc>
      </w:tr>
    </w:tbl>
    <w:p w14:paraId="1DDB7654" w14:textId="77777777" w:rsidR="003B7B74" w:rsidRPr="00817A1D" w:rsidRDefault="003B7B74" w:rsidP="003B7B74">
      <w:pPr>
        <w:spacing w:after="0" w:line="240" w:lineRule="auto"/>
        <w:rPr>
          <w:rFonts w:ascii="Times New Roman" w:eastAsia="Calibri" w:hAnsi="Times New Roman" w:cs="Times New Roman"/>
        </w:rPr>
      </w:pPr>
    </w:p>
    <w:p w14:paraId="07572719" w14:textId="77777777" w:rsidR="003B7B74" w:rsidRPr="00817A1D" w:rsidRDefault="003B7B74" w:rsidP="003B7B74">
      <w:pPr>
        <w:spacing w:after="0" w:line="240" w:lineRule="auto"/>
        <w:rPr>
          <w:rFonts w:ascii="Times New Roman" w:eastAsia="Calibri" w:hAnsi="Times New Roman" w:cs="Times New Roman"/>
          <w:b/>
          <w:lang w:eastAsia="lt-LT"/>
        </w:rPr>
      </w:pPr>
      <w:r w:rsidRPr="00817A1D">
        <w:rPr>
          <w:rFonts w:ascii="Times New Roman" w:eastAsia="Calibri" w:hAnsi="Times New Roman" w:cs="Times New Roman"/>
          <w:b/>
          <w:lang w:eastAsia="lt-LT"/>
        </w:rPr>
        <w:t xml:space="preserve">Šis pakuotės lapelis paskutinį kartą peržiūrėtas </w:t>
      </w:r>
      <w:r>
        <w:rPr>
          <w:rFonts w:ascii="Times New Roman" w:eastAsia="Calibri" w:hAnsi="Times New Roman" w:cs="Times New Roman"/>
          <w:b/>
          <w:lang w:eastAsia="lt-LT"/>
        </w:rPr>
        <w:t>2026-01-21.</w:t>
      </w:r>
    </w:p>
    <w:p w14:paraId="35838E80" w14:textId="77777777" w:rsidR="003B7B74" w:rsidRPr="00817A1D" w:rsidRDefault="003B7B74" w:rsidP="003B7B74">
      <w:pPr>
        <w:spacing w:after="0" w:line="240" w:lineRule="auto"/>
        <w:rPr>
          <w:rFonts w:ascii="Times New Roman" w:eastAsia="Calibri" w:hAnsi="Times New Roman" w:cs="Times New Roman"/>
        </w:rPr>
      </w:pPr>
    </w:p>
    <w:p w14:paraId="12FE829E" w14:textId="77777777" w:rsidR="003B7B74" w:rsidRPr="00817A1D" w:rsidRDefault="003B7B74" w:rsidP="003B7B74">
      <w:pPr>
        <w:spacing w:after="0" w:line="240" w:lineRule="auto"/>
        <w:rPr>
          <w:rFonts w:ascii="Times New Roman" w:eastAsia="Calibri" w:hAnsi="Times New Roman" w:cs="Times New Roman"/>
        </w:rPr>
      </w:pPr>
    </w:p>
    <w:p w14:paraId="48E5B121" w14:textId="77777777" w:rsidR="003B7B74" w:rsidRPr="00817A1D" w:rsidRDefault="003B7B74" w:rsidP="003B7B74">
      <w:pPr>
        <w:spacing w:after="0" w:line="240" w:lineRule="auto"/>
        <w:rPr>
          <w:rFonts w:ascii="Times New Roman" w:eastAsia="Calibri" w:hAnsi="Times New Roman" w:cs="Times New Roman"/>
          <w:color w:val="0000FF"/>
          <w:u w:val="single"/>
        </w:rPr>
      </w:pPr>
      <w:r w:rsidRPr="00817A1D">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6" w:history="1">
        <w:r w:rsidRPr="00817A1D">
          <w:rPr>
            <w:rStyle w:val="Hipersaitas"/>
            <w:rFonts w:ascii="Times New Roman" w:eastAsia="Calibri" w:hAnsi="Times New Roman" w:cs="Times New Roman"/>
          </w:rPr>
          <w:t>https://vvkt.lrv.lt/lt/</w:t>
        </w:r>
      </w:hyperlink>
      <w:r w:rsidRPr="00817A1D">
        <w:rPr>
          <w:rFonts w:ascii="Times New Roman" w:eastAsia="Calibri" w:hAnsi="Times New Roman" w:cs="Times New Roman"/>
          <w:color w:val="0000FF"/>
          <w:u w:val="single"/>
        </w:rPr>
        <w:t>.</w:t>
      </w:r>
    </w:p>
    <w:p w14:paraId="2EC90EA3" w14:textId="77777777" w:rsidR="003B7B74" w:rsidRPr="00817A1D" w:rsidRDefault="003B7B74" w:rsidP="003B7B74"/>
    <w:p w14:paraId="624482B3" w14:textId="77777777" w:rsidR="00222FED" w:rsidRDefault="00222FED"/>
    <w:sectPr w:rsidR="00222FED" w:rsidSect="003B7B74">
      <w:headerReference w:type="default" r:id="rId7"/>
      <w:footerReference w:type="default" r:id="rId8"/>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BC3E" w14:textId="77777777" w:rsidR="003B7B74" w:rsidRDefault="003B7B7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6046" w14:textId="77777777" w:rsidR="003B7B74" w:rsidRDefault="003B7B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9CE3E66"/>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1C49A2"/>
    <w:multiLevelType w:val="hybridMultilevel"/>
    <w:tmpl w:val="0332FF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627821"/>
    <w:multiLevelType w:val="hybridMultilevel"/>
    <w:tmpl w:val="A70CEF4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336735008">
    <w:abstractNumId w:val="0"/>
  </w:num>
  <w:num w:numId="2" w16cid:durableId="678314467">
    <w:abstractNumId w:val="2"/>
  </w:num>
  <w:num w:numId="3" w16cid:durableId="181436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74"/>
    <w:rsid w:val="00222FED"/>
    <w:rsid w:val="003B7B74"/>
    <w:rsid w:val="005F173E"/>
    <w:rsid w:val="008B3AD4"/>
    <w:rsid w:val="00984A0A"/>
    <w:rsid w:val="00A26F2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AD75"/>
  <w15:chartTrackingRefBased/>
  <w15:docId w15:val="{1CC68D4B-18A1-4982-8D6D-21874DC9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B74"/>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3B7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7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7B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7B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7B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7B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7B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7B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7B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7B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7B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7B7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7B7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7B7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B7B7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7B7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B7B7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7B7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B7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7B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7B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7B7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7B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7B74"/>
    <w:rPr>
      <w:i/>
      <w:iCs/>
      <w:color w:val="404040" w:themeColor="text1" w:themeTint="BF"/>
    </w:rPr>
  </w:style>
  <w:style w:type="paragraph" w:styleId="Sraopastraipa">
    <w:name w:val="List Paragraph"/>
    <w:basedOn w:val="prastasis"/>
    <w:uiPriority w:val="34"/>
    <w:qFormat/>
    <w:rsid w:val="003B7B74"/>
    <w:pPr>
      <w:ind w:left="720"/>
      <w:contextualSpacing/>
    </w:pPr>
  </w:style>
  <w:style w:type="character" w:styleId="Rykuspabraukimas">
    <w:name w:val="Intense Emphasis"/>
    <w:basedOn w:val="Numatytasispastraiposriftas"/>
    <w:uiPriority w:val="21"/>
    <w:qFormat/>
    <w:rsid w:val="003B7B74"/>
    <w:rPr>
      <w:i/>
      <w:iCs/>
      <w:color w:val="0F4761" w:themeColor="accent1" w:themeShade="BF"/>
    </w:rPr>
  </w:style>
  <w:style w:type="paragraph" w:styleId="Iskirtacitata">
    <w:name w:val="Intense Quote"/>
    <w:basedOn w:val="prastasis"/>
    <w:next w:val="prastasis"/>
    <w:link w:val="IskirtacitataDiagrama"/>
    <w:uiPriority w:val="30"/>
    <w:qFormat/>
    <w:rsid w:val="003B7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7B74"/>
    <w:rPr>
      <w:i/>
      <w:iCs/>
      <w:color w:val="0F4761" w:themeColor="accent1" w:themeShade="BF"/>
    </w:rPr>
  </w:style>
  <w:style w:type="character" w:styleId="Rykinuoroda">
    <w:name w:val="Intense Reference"/>
    <w:basedOn w:val="Numatytasispastraiposriftas"/>
    <w:uiPriority w:val="32"/>
    <w:qFormat/>
    <w:rsid w:val="003B7B74"/>
    <w:rPr>
      <w:b/>
      <w:bCs/>
      <w:smallCaps/>
      <w:color w:val="0F4761" w:themeColor="accent1" w:themeShade="BF"/>
      <w:spacing w:val="5"/>
    </w:rPr>
  </w:style>
  <w:style w:type="character" w:styleId="Hipersaitas">
    <w:name w:val="Hyperlink"/>
    <w:uiPriority w:val="99"/>
    <w:unhideWhenUsed/>
    <w:rsid w:val="003B7B74"/>
    <w:rPr>
      <w:color w:val="0563C1"/>
      <w:u w:val="single"/>
    </w:rPr>
  </w:style>
  <w:style w:type="paragraph" w:customStyle="1" w:styleId="BT-EMEASMCA">
    <w:name w:val="BT- EMEA_SMCA"/>
    <w:basedOn w:val="prastasis"/>
    <w:rsid w:val="003B7B74"/>
    <w:pPr>
      <w:numPr>
        <w:numId w:val="2"/>
      </w:numPr>
    </w:pPr>
  </w:style>
  <w:style w:type="paragraph" w:styleId="Antrats">
    <w:name w:val="header"/>
    <w:basedOn w:val="prastasis"/>
    <w:link w:val="AntratsDiagrama"/>
    <w:uiPriority w:val="99"/>
    <w:unhideWhenUsed/>
    <w:rsid w:val="003B7B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7B74"/>
    <w:rPr>
      <w:rFonts w:asciiTheme="minorHAnsi" w:hAnsiTheme="minorHAnsi" w:cstheme="minorBidi"/>
      <w:kern w:val="0"/>
      <w14:ligatures w14:val="none"/>
    </w:rPr>
  </w:style>
  <w:style w:type="paragraph" w:styleId="Porat">
    <w:name w:val="footer"/>
    <w:basedOn w:val="prastasis"/>
    <w:link w:val="PoratDiagrama"/>
    <w:uiPriority w:val="99"/>
    <w:unhideWhenUsed/>
    <w:rsid w:val="003B7B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7B74"/>
    <w:rPr>
      <w:rFonts w:asciiTheme="minorHAnsi" w:hAnsiTheme="minorHAnsi" w:cstheme="minorBidi"/>
      <w:kern w:val="0"/>
      <w14:ligatures w14:val="none"/>
    </w:rPr>
  </w:style>
  <w:style w:type="table" w:styleId="Lentelstinklelis">
    <w:name w:val="Table Grid"/>
    <w:basedOn w:val="prastojilentel"/>
    <w:rsid w:val="003B7B74"/>
    <w:pPr>
      <w:spacing w:after="0" w:line="240" w:lineRule="auto"/>
    </w:pPr>
    <w:rPr>
      <w:rFonts w:eastAsia="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8795</Words>
  <Characters>5014</Characters>
  <Application>Microsoft Office Word</Application>
  <DocSecurity>0</DocSecurity>
  <Lines>41</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2026-01-27T12:16:00Z</dcterms:created>
  <dcterms:modified xsi:type="dcterms:W3CDTF">2026-01-27T12:17:00Z</dcterms:modified>
</cp:coreProperties>
</file>