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04AF0" w14:textId="77777777" w:rsidR="00CB2B26" w:rsidRPr="00CB2B26" w:rsidRDefault="00CB2B26" w:rsidP="00CB2B26">
      <w:pPr>
        <w:tabs>
          <w:tab w:val="left" w:pos="4962"/>
        </w:tabs>
        <w:spacing w:after="0" w:line="240" w:lineRule="auto"/>
        <w:rPr>
          <w:rFonts w:ascii="Times New Roman" w:eastAsia="SimSun" w:hAnsi="Times New Roman" w:cs="Times New Roman"/>
          <w:noProof/>
          <w:color w:val="000000"/>
          <w:kern w:val="0"/>
          <w:szCs w:val="20"/>
          <w:lang w:val="lt-LT"/>
          <w14:ligatures w14:val="none"/>
        </w:rPr>
      </w:pPr>
    </w:p>
    <w:p w14:paraId="1C67B6DA" w14:textId="77777777" w:rsidR="00CB2B26" w:rsidRPr="00CB2B26" w:rsidRDefault="00CB2B26" w:rsidP="00CB2B26">
      <w:pPr>
        <w:spacing w:after="0" w:line="240" w:lineRule="auto"/>
        <w:rPr>
          <w:rFonts w:ascii="Times New Roman" w:eastAsia="SimSun" w:hAnsi="Times New Roman" w:cs="Times New Roman"/>
          <w:noProof/>
          <w:color w:val="000000"/>
          <w:kern w:val="0"/>
          <w:szCs w:val="20"/>
          <w:lang w:val="lt-LT"/>
          <w14:ligatures w14:val="none"/>
        </w:rPr>
      </w:pPr>
    </w:p>
    <w:p w14:paraId="51DE7E9E" w14:textId="77777777" w:rsidR="00CB2B26" w:rsidRPr="00CB2B26" w:rsidRDefault="00CB2B26" w:rsidP="00CB2B26">
      <w:pPr>
        <w:tabs>
          <w:tab w:val="left" w:pos="4962"/>
        </w:tabs>
        <w:spacing w:after="0" w:line="240" w:lineRule="auto"/>
        <w:rPr>
          <w:rFonts w:ascii="Times New Roman" w:eastAsia="SimSun" w:hAnsi="Times New Roman" w:cs="Times New Roman"/>
          <w:noProof/>
          <w:color w:val="000000"/>
          <w:kern w:val="0"/>
          <w:szCs w:val="20"/>
          <w:lang w:val="lt-LT"/>
          <w14:ligatures w14:val="none"/>
        </w:rPr>
      </w:pPr>
    </w:p>
    <w:p w14:paraId="5FAC60CB" w14:textId="77777777" w:rsidR="00CB2B26" w:rsidRPr="00CB2B26" w:rsidRDefault="00CB2B26" w:rsidP="00CB2B26">
      <w:pPr>
        <w:tabs>
          <w:tab w:val="left" w:pos="3228"/>
        </w:tabs>
        <w:spacing w:after="0" w:line="240" w:lineRule="auto"/>
        <w:rPr>
          <w:rFonts w:ascii="Times New Roman" w:eastAsia="SimSun" w:hAnsi="Times New Roman" w:cs="Times New Roman"/>
          <w:noProof/>
          <w:color w:val="000000"/>
          <w:kern w:val="0"/>
          <w:lang w:val="lt-LT"/>
          <w14:ligatures w14:val="none"/>
        </w:rPr>
      </w:pPr>
    </w:p>
    <w:p w14:paraId="730A2D13" w14:textId="77777777" w:rsidR="00CB2B26" w:rsidRPr="00CB2B26" w:rsidRDefault="00CB2B26" w:rsidP="00CB2B26">
      <w:pPr>
        <w:widowControl w:val="0"/>
        <w:spacing w:after="0" w:line="240" w:lineRule="auto"/>
        <w:rPr>
          <w:rFonts w:ascii="Times New Roman" w:eastAsia="Times New Roman" w:hAnsi="Times New Roman" w:cs="Times New Roman"/>
          <w:noProof/>
          <w:color w:val="008000"/>
          <w:kern w:val="0"/>
          <w:lang w:val="lt-LT" w:eastAsia="en-GB"/>
          <w14:ligatures w14:val="none"/>
        </w:rPr>
      </w:pPr>
    </w:p>
    <w:p w14:paraId="6870303B" w14:textId="77777777" w:rsidR="00CB2B26" w:rsidRPr="00CB2B26" w:rsidRDefault="00CB2B26" w:rsidP="00CB2B26">
      <w:pPr>
        <w:spacing w:after="0" w:line="240" w:lineRule="auto"/>
        <w:outlineLvl w:val="0"/>
        <w:rPr>
          <w:rFonts w:ascii="Times New Roman" w:eastAsia="Times New Roman" w:hAnsi="Times New Roman" w:cs="Times New Roman"/>
          <w:b/>
          <w:noProof/>
          <w:kern w:val="0"/>
          <w:lang w:val="lt-LT" w:eastAsia="en-GB"/>
          <w14:ligatures w14:val="none"/>
        </w:rPr>
      </w:pPr>
    </w:p>
    <w:p w14:paraId="32F72ADD" w14:textId="77777777" w:rsidR="00CB2B26" w:rsidRPr="00CB2B26" w:rsidRDefault="00CB2B26" w:rsidP="00CB2B26">
      <w:pPr>
        <w:spacing w:after="0" w:line="240" w:lineRule="auto"/>
        <w:outlineLvl w:val="0"/>
        <w:rPr>
          <w:rFonts w:ascii="Times New Roman" w:eastAsia="Times New Roman" w:hAnsi="Times New Roman" w:cs="Times New Roman"/>
          <w:b/>
          <w:noProof/>
          <w:kern w:val="0"/>
          <w:lang w:val="lt-LT" w:eastAsia="en-GB"/>
          <w14:ligatures w14:val="none"/>
        </w:rPr>
      </w:pPr>
    </w:p>
    <w:p w14:paraId="4F343B8C" w14:textId="77777777" w:rsidR="00CB2B26" w:rsidRPr="00CB2B26" w:rsidRDefault="00CB2B26" w:rsidP="00CB2B26">
      <w:pPr>
        <w:spacing w:after="0" w:line="240" w:lineRule="auto"/>
        <w:outlineLvl w:val="0"/>
        <w:rPr>
          <w:rFonts w:ascii="Times New Roman" w:eastAsia="Times New Roman" w:hAnsi="Times New Roman" w:cs="Times New Roman"/>
          <w:b/>
          <w:noProof/>
          <w:kern w:val="0"/>
          <w:lang w:val="lt-LT" w:eastAsia="en-GB"/>
          <w14:ligatures w14:val="none"/>
        </w:rPr>
      </w:pPr>
    </w:p>
    <w:p w14:paraId="21DD4CD8" w14:textId="77777777" w:rsidR="00CB2B26" w:rsidRPr="00CB2B26" w:rsidRDefault="00CB2B26" w:rsidP="00CB2B26">
      <w:pPr>
        <w:spacing w:after="0" w:line="240" w:lineRule="auto"/>
        <w:outlineLvl w:val="0"/>
        <w:rPr>
          <w:rFonts w:ascii="Times New Roman" w:eastAsia="Times New Roman" w:hAnsi="Times New Roman" w:cs="Times New Roman"/>
          <w:b/>
          <w:noProof/>
          <w:kern w:val="0"/>
          <w:lang w:val="lt-LT" w:eastAsia="en-GB"/>
          <w14:ligatures w14:val="none"/>
        </w:rPr>
      </w:pPr>
    </w:p>
    <w:p w14:paraId="41D9ABEC"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56A55214"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1F4A9ED6"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0CBC3BDB"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2C50F84F"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3952A792" w14:textId="77777777" w:rsidR="00CB2B26" w:rsidRPr="000B63DD" w:rsidRDefault="00CB2B26" w:rsidP="00CB2B26">
      <w:pPr>
        <w:tabs>
          <w:tab w:val="left" w:pos="-1440"/>
          <w:tab w:val="left" w:pos="-720"/>
        </w:tabs>
        <w:spacing w:after="0" w:line="240" w:lineRule="auto"/>
        <w:rPr>
          <w:rFonts w:ascii="Times New Roman" w:hAnsi="Times New Roman"/>
          <w:b/>
          <w:kern w:val="0"/>
          <w14:ligatures w14:val="none"/>
        </w:rPr>
      </w:pPr>
    </w:p>
    <w:p w14:paraId="32F360B6"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3DD1E356"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380B1D14"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1D676302"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224DF5EE"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23E079C3"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75AC008F"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2EE614ED" w14:textId="77777777" w:rsidR="00CB2B26" w:rsidRPr="00CB2B26" w:rsidRDefault="00CB2B26" w:rsidP="00CB2B26">
      <w:pPr>
        <w:tabs>
          <w:tab w:val="left" w:pos="-1440"/>
          <w:tab w:val="left" w:pos="-720"/>
        </w:tabs>
        <w:spacing w:after="0" w:line="240" w:lineRule="auto"/>
        <w:rPr>
          <w:rFonts w:ascii="Times New Roman" w:eastAsia="Times New Roman" w:hAnsi="Times New Roman" w:cs="Times New Roman"/>
          <w:b/>
          <w:noProof/>
          <w:kern w:val="0"/>
          <w:lang w:val="lt-LT" w:eastAsia="en-GB"/>
          <w14:ligatures w14:val="none"/>
        </w:rPr>
      </w:pPr>
    </w:p>
    <w:p w14:paraId="4BBD84DD" w14:textId="77777777" w:rsidR="00CB2B26" w:rsidRPr="00CB2B26" w:rsidRDefault="00CB2B26" w:rsidP="00CB2B26">
      <w:pPr>
        <w:keepNext/>
        <w:tabs>
          <w:tab w:val="left" w:pos="567"/>
        </w:tabs>
        <w:spacing w:after="0" w:line="240" w:lineRule="auto"/>
        <w:jc w:val="center"/>
        <w:outlineLvl w:val="1"/>
        <w:rPr>
          <w:rFonts w:ascii="Helvetica" w:eastAsia="Times New Roman" w:hAnsi="Helvetica" w:cs="Times New Roman"/>
          <w:b/>
          <w:i/>
          <w:noProof/>
          <w:kern w:val="0"/>
          <w:sz w:val="22"/>
          <w:szCs w:val="20"/>
          <w:lang w:val="lt-LT" w:eastAsia="en-GB"/>
          <w14:ligatures w14:val="none"/>
        </w:rPr>
      </w:pPr>
      <w:r w:rsidRPr="00CB2B26">
        <w:rPr>
          <w:rFonts w:ascii="Times New Roman" w:eastAsia="Times New Roman" w:hAnsi="Times New Roman" w:cs="Times New Roman"/>
          <w:b/>
          <w:noProof/>
          <w:kern w:val="0"/>
          <w:sz w:val="22"/>
          <w:szCs w:val="20"/>
          <w:lang w:val="lt-LT" w:eastAsia="en-GB"/>
          <w14:ligatures w14:val="none"/>
        </w:rPr>
        <w:t>I PRIEDAS</w:t>
      </w:r>
    </w:p>
    <w:p w14:paraId="409EF80A"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D9E64BC" w14:textId="77777777" w:rsidR="00CB2B26" w:rsidRPr="00CB2B26" w:rsidRDefault="00CB2B26" w:rsidP="00CB2B26">
      <w:pPr>
        <w:spacing w:after="0" w:line="240" w:lineRule="auto"/>
        <w:ind w:left="567" w:hanging="567"/>
        <w:jc w:val="center"/>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b/>
          <w:bCs/>
          <w:noProof/>
          <w:kern w:val="0"/>
          <w:szCs w:val="22"/>
          <w:lang w:val="lt-LT" w:eastAsia="en-GB"/>
          <w14:ligatures w14:val="none"/>
        </w:rPr>
        <w:t>PREPARATO CHARAKTERISTIKŲ SANTRAUKA</w:t>
      </w:r>
    </w:p>
    <w:p w14:paraId="308B569E"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noProof/>
          <w:kern w:val="0"/>
          <w:szCs w:val="22"/>
          <w:lang w:val="lt-LT" w:eastAsia="en-GB"/>
          <w14:ligatures w14:val="none"/>
        </w:rPr>
        <w:br w:type="page"/>
      </w:r>
      <w:r w:rsidRPr="00CB2B26">
        <w:rPr>
          <w:rFonts w:ascii="Times New Roman" w:eastAsia="Times New Roman" w:hAnsi="Times New Roman" w:cs="Times New Roman"/>
          <w:noProof/>
          <w:kern w:val="0"/>
          <w:szCs w:val="22"/>
          <w:lang w:val="lt-LT" w:eastAsia="en-GB"/>
          <w14:ligatures w14:val="none"/>
        </w:rPr>
        <w:lastRenderedPageBreak/>
        <w:t xml:space="preserve"> </w:t>
      </w:r>
      <w:r w:rsidRPr="00CB2B26">
        <w:rPr>
          <w:rFonts w:ascii="Times New Roman" w:eastAsia="Times New Roman" w:hAnsi="Times New Roman" w:cs="Times New Roman"/>
          <w:b/>
          <w:noProof/>
          <w:kern w:val="0"/>
          <w:sz w:val="22"/>
          <w:szCs w:val="22"/>
          <w:lang w:val="lt-LT" w:eastAsia="en-GB"/>
          <w14:ligatures w14:val="none"/>
        </w:rPr>
        <w:t>1.</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VAISTINIO</w:t>
      </w:r>
      <w:r w:rsidRPr="00CB2B26">
        <w:rPr>
          <w:rFonts w:ascii="Times New Roman" w:eastAsia="Times New Roman" w:hAnsi="Times New Roman" w:cs="Times New Roman"/>
          <w:b/>
          <w:noProof/>
          <w:kern w:val="0"/>
          <w:sz w:val="22"/>
          <w:szCs w:val="22"/>
          <w:lang w:val="lt-LT" w:eastAsia="en-GB"/>
          <w14:ligatures w14:val="none"/>
        </w:rPr>
        <w:t xml:space="preserve"> PREPARATO PAVADINIMAS</w:t>
      </w:r>
    </w:p>
    <w:p w14:paraId="6C86A876"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04F9B87F" w14:textId="58F00C82"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P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0,44</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injekcinis tirpalas</w:t>
      </w:r>
    </w:p>
    <w:p w14:paraId="7B279CE6"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39BB2FAC"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5D20A6BC"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2.</w:t>
      </w:r>
      <w:r w:rsidRPr="00CB2B26">
        <w:rPr>
          <w:rFonts w:ascii="Times New Roman" w:eastAsia="Times New Roman" w:hAnsi="Times New Roman" w:cs="Times New Roman"/>
          <w:b/>
          <w:caps/>
          <w:noProof/>
          <w:kern w:val="0"/>
          <w:sz w:val="22"/>
          <w:szCs w:val="22"/>
          <w:lang w:val="lt-LT" w:eastAsia="en-GB"/>
          <w14:ligatures w14:val="none"/>
        </w:rPr>
        <w:tab/>
        <w:t>kokybinė ir kiekybinė sudėtis</w:t>
      </w:r>
    </w:p>
    <w:p w14:paraId="75D8106B" w14:textId="77777777" w:rsidR="001237AF" w:rsidRDefault="001237AF" w:rsidP="00CB2B26">
      <w:pPr>
        <w:widowControl w:val="0"/>
        <w:spacing w:after="0" w:line="240" w:lineRule="auto"/>
        <w:jc w:val="both"/>
        <w:rPr>
          <w:rFonts w:ascii="Times New Roman" w:eastAsia="Times New Roman" w:hAnsi="Times New Roman" w:cs="Times New Roman"/>
          <w:noProof/>
          <w:kern w:val="0"/>
          <w:sz w:val="22"/>
          <w:szCs w:val="22"/>
          <w:lang w:val="lt-LT" w:eastAsia="en-GB"/>
          <w14:ligatures w14:val="none"/>
        </w:rPr>
      </w:pPr>
    </w:p>
    <w:p w14:paraId="249D226A" w14:textId="6F64A4F6" w:rsidR="00CB2B26" w:rsidRPr="00CB2B26" w:rsidRDefault="00E75910" w:rsidP="00CB2B26">
      <w:pPr>
        <w:widowControl w:val="0"/>
        <w:spacing w:after="0" w:line="240" w:lineRule="auto"/>
        <w:jc w:val="both"/>
        <w:rPr>
          <w:rFonts w:ascii="Times New Roman" w:eastAsia="Times New Roman" w:hAnsi="Times New Roman" w:cs="Times New Roman"/>
          <w:noProof/>
          <w:kern w:val="0"/>
          <w:sz w:val="22"/>
          <w:szCs w:val="22"/>
          <w:lang w:val="lt-LT" w:eastAsia="lt-LT"/>
          <w14:ligatures w14:val="none"/>
        </w:rPr>
      </w:pPr>
      <w:r>
        <w:rPr>
          <w:rFonts w:ascii="Times New Roman" w:eastAsia="Times New Roman" w:hAnsi="Times New Roman" w:cs="Times New Roman"/>
          <w:noProof/>
          <w:color w:val="000000"/>
          <w:kern w:val="0"/>
          <w:sz w:val="22"/>
          <w:szCs w:val="22"/>
          <w:lang w:val="lt-LT" w:eastAsia="lt-LT" w:bidi="lt-LT"/>
          <w14:ligatures w14:val="none"/>
        </w:rPr>
        <w:t>Kiekv</w:t>
      </w:r>
      <w:r w:rsidR="00CB2B26" w:rsidRPr="00CB2B26">
        <w:rPr>
          <w:rFonts w:ascii="Times New Roman" w:eastAsia="Times New Roman" w:hAnsi="Times New Roman" w:cs="Times New Roman"/>
          <w:noProof/>
          <w:color w:val="000000"/>
          <w:kern w:val="0"/>
          <w:sz w:val="22"/>
          <w:szCs w:val="22"/>
          <w:lang w:val="lt-LT" w:eastAsia="lt-LT" w:bidi="lt-LT"/>
          <w14:ligatures w14:val="none"/>
        </w:rPr>
        <w:t>iename ml yra eribulino mesilato kiekis, atitinkantis 0,44</w:t>
      </w:r>
      <w:r w:rsidR="00CB2B26" w:rsidRPr="00C60FE6">
        <w:rPr>
          <w:rFonts w:ascii="Times New Roman" w:eastAsia="Times New Roman" w:hAnsi="Times New Roman" w:cs="Times New Roman"/>
          <w:noProof/>
          <w:color w:val="000000"/>
          <w:kern w:val="0"/>
          <w:sz w:val="22"/>
          <w:szCs w:val="22"/>
          <w:lang w:val="lt-LT" w:eastAsia="lt-LT" w:bidi="lt-LT"/>
          <w14:ligatures w14:val="none"/>
        </w:rPr>
        <w:t> </w:t>
      </w:r>
      <w:r w:rsidR="00CB2B26" w:rsidRPr="00CB2B26">
        <w:rPr>
          <w:rFonts w:ascii="Times New Roman" w:eastAsia="Times New Roman" w:hAnsi="Times New Roman" w:cs="Times New Roman"/>
          <w:noProof/>
          <w:color w:val="000000"/>
          <w:kern w:val="0"/>
          <w:sz w:val="22"/>
          <w:szCs w:val="22"/>
          <w:lang w:val="lt-LT" w:eastAsia="lt-LT" w:bidi="lt-LT"/>
          <w14:ligatures w14:val="none"/>
        </w:rPr>
        <w:t>mg eribulino.</w:t>
      </w:r>
    </w:p>
    <w:p w14:paraId="3B3DF228" w14:textId="6656B145" w:rsidR="00CB2B26" w:rsidRPr="00CB2B26" w:rsidRDefault="00CB2B26" w:rsidP="00CB2B26">
      <w:pPr>
        <w:widowControl w:val="0"/>
        <w:spacing w:after="0" w:line="240" w:lineRule="auto"/>
        <w:jc w:val="both"/>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color w:val="000000"/>
          <w:kern w:val="0"/>
          <w:sz w:val="22"/>
          <w:szCs w:val="22"/>
          <w:lang w:val="lt-LT" w:eastAsia="lt-LT" w:bidi="lt-LT"/>
          <w14:ligatures w14:val="none"/>
        </w:rPr>
        <w:t>Kiekviename 2</w:t>
      </w:r>
      <w:r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ml flakone yra eribulino mesilato kiekis, atitinkantis 0,88</w:t>
      </w:r>
      <w:r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mg eribulino.</w:t>
      </w:r>
    </w:p>
    <w:p w14:paraId="527FC478" w14:textId="77777777" w:rsidR="00CB2B26" w:rsidRPr="00C60FE6" w:rsidRDefault="00CB2B26" w:rsidP="00CB2B26">
      <w:pPr>
        <w:widowControl w:val="0"/>
        <w:spacing w:after="0" w:line="240" w:lineRule="auto"/>
        <w:jc w:val="both"/>
        <w:rPr>
          <w:rFonts w:ascii="Times New Roman" w:eastAsia="Times New Roman" w:hAnsi="Times New Roman" w:cs="Times New Roman"/>
          <w:noProof/>
          <w:color w:val="000000"/>
          <w:kern w:val="0"/>
          <w:sz w:val="22"/>
          <w:szCs w:val="22"/>
          <w:lang w:val="lt-LT" w:eastAsia="lt-LT" w:bidi="lt-LT"/>
          <w14:ligatures w14:val="none"/>
        </w:rPr>
      </w:pPr>
    </w:p>
    <w:p w14:paraId="4E024552" w14:textId="09889DA7" w:rsidR="00CB2B26" w:rsidRPr="00C60FE6" w:rsidRDefault="00CB2B26" w:rsidP="00CB2B26">
      <w:pPr>
        <w:widowControl w:val="0"/>
        <w:spacing w:after="0" w:line="240" w:lineRule="auto"/>
        <w:jc w:val="both"/>
        <w:rPr>
          <w:rFonts w:ascii="Times New Roman" w:eastAsia="Times New Roman" w:hAnsi="Times New Roman" w:cs="Times New Roman"/>
          <w:noProof/>
          <w:snapToGrid w:val="0"/>
          <w:kern w:val="0"/>
          <w:sz w:val="22"/>
          <w:szCs w:val="20"/>
          <w:u w:val="single"/>
          <w:lang w:val="lt-LT"/>
          <w14:ligatures w14:val="none"/>
        </w:rPr>
      </w:pPr>
      <w:r w:rsidRPr="00C60FE6">
        <w:rPr>
          <w:rFonts w:ascii="Times New Roman" w:eastAsia="Times New Roman" w:hAnsi="Times New Roman" w:cs="Times New Roman"/>
          <w:noProof/>
          <w:snapToGrid w:val="0"/>
          <w:kern w:val="0"/>
          <w:sz w:val="22"/>
          <w:szCs w:val="20"/>
          <w:u w:val="single"/>
          <w:lang w:val="lt-LT"/>
          <w14:ligatures w14:val="none"/>
        </w:rPr>
        <w:t xml:space="preserve">Pagalbinė (-s) medžiaga (-os), </w:t>
      </w:r>
      <w:r w:rsidRPr="00C60FE6">
        <w:rPr>
          <w:rFonts w:ascii="Times New Roman" w:eastAsia="Times New Roman" w:hAnsi="Times New Roman" w:cs="Times New Roman"/>
          <w:noProof/>
          <w:snapToGrid w:val="0"/>
          <w:kern w:val="0"/>
          <w:sz w:val="22"/>
          <w:u w:val="single"/>
          <w:lang w:val="lt-LT"/>
          <w14:ligatures w14:val="none"/>
        </w:rPr>
        <w:t>kurios (-ių)</w:t>
      </w:r>
      <w:r w:rsidRPr="00C60FE6">
        <w:rPr>
          <w:rFonts w:ascii="Times New Roman" w:eastAsia="Times New Roman" w:hAnsi="Times New Roman" w:cs="Times New Roman"/>
          <w:noProof/>
          <w:snapToGrid w:val="0"/>
          <w:kern w:val="0"/>
          <w:sz w:val="22"/>
          <w:szCs w:val="20"/>
          <w:u w:val="single"/>
          <w:lang w:val="lt-LT"/>
          <w14:ligatures w14:val="none"/>
        </w:rPr>
        <w:t xml:space="preserve"> poveikis žinomas</w:t>
      </w:r>
    </w:p>
    <w:p w14:paraId="13AA7CB2" w14:textId="701B68D2" w:rsidR="00CB2B26" w:rsidRPr="00C60FE6" w:rsidRDefault="00CB2B26" w:rsidP="00CB2B26">
      <w:pPr>
        <w:widowControl w:val="0"/>
        <w:spacing w:after="0" w:line="240" w:lineRule="auto"/>
        <w:jc w:val="both"/>
        <w:rPr>
          <w:rFonts w:ascii="Times New Roman" w:eastAsia="Times New Roman" w:hAnsi="Times New Roman" w:cs="Times New Roman"/>
          <w:noProof/>
          <w:color w:val="000000"/>
          <w:kern w:val="0"/>
          <w:sz w:val="22"/>
          <w:szCs w:val="22"/>
          <w:lang w:val="lt-LT" w:eastAsia="lt-LT" w:bidi="lt-LT"/>
          <w14:ligatures w14:val="none"/>
        </w:rPr>
      </w:pPr>
      <w:r w:rsidRPr="00C60FE6">
        <w:rPr>
          <w:rFonts w:ascii="Times New Roman" w:eastAsia="Times New Roman" w:hAnsi="Times New Roman" w:cs="Times New Roman"/>
          <w:noProof/>
          <w:color w:val="000000"/>
          <w:kern w:val="0"/>
          <w:sz w:val="22"/>
          <w:szCs w:val="22"/>
          <w:lang w:val="lt-LT" w:eastAsia="lt-LT" w:bidi="lt-LT"/>
          <w14:ligatures w14:val="none"/>
        </w:rPr>
        <w:t>Kiekviename injekcinio tirpalo ml yra 39,45 mg etanolio.</w:t>
      </w:r>
    </w:p>
    <w:p w14:paraId="6D587409" w14:textId="1CA7315F" w:rsidR="00CB2B26" w:rsidRPr="00C60FE6" w:rsidRDefault="00CB2B26" w:rsidP="00CB2B26">
      <w:pPr>
        <w:widowControl w:val="0"/>
        <w:spacing w:after="0" w:line="240" w:lineRule="auto"/>
        <w:jc w:val="both"/>
        <w:rPr>
          <w:rFonts w:ascii="Times New Roman" w:eastAsia="Times New Roman" w:hAnsi="Times New Roman" w:cs="Times New Roman"/>
          <w:noProof/>
          <w:color w:val="000000"/>
          <w:kern w:val="0"/>
          <w:sz w:val="22"/>
          <w:szCs w:val="22"/>
          <w:lang w:val="lt-LT" w:eastAsia="lt-LT" w:bidi="lt-LT"/>
          <w14:ligatures w14:val="none"/>
        </w:rPr>
      </w:pPr>
      <w:r w:rsidRPr="00CB2B26">
        <w:rPr>
          <w:rFonts w:ascii="Times New Roman" w:eastAsia="Times New Roman" w:hAnsi="Times New Roman" w:cs="Times New Roman"/>
          <w:noProof/>
          <w:color w:val="000000"/>
          <w:kern w:val="0"/>
          <w:sz w:val="22"/>
          <w:szCs w:val="22"/>
          <w:lang w:val="lt-LT" w:eastAsia="lt-LT" w:bidi="lt-LT"/>
          <w14:ligatures w14:val="none"/>
        </w:rPr>
        <w:t>Kiekviename 2</w:t>
      </w:r>
      <w:r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 xml:space="preserve">ml </w:t>
      </w:r>
      <w:r w:rsidRPr="00C60FE6">
        <w:rPr>
          <w:rFonts w:ascii="Times New Roman" w:eastAsia="Times New Roman" w:hAnsi="Times New Roman" w:cs="Times New Roman"/>
          <w:noProof/>
          <w:color w:val="000000"/>
          <w:kern w:val="0"/>
          <w:sz w:val="22"/>
          <w:szCs w:val="22"/>
          <w:lang w:val="lt-LT" w:eastAsia="lt-LT" w:bidi="lt-LT"/>
          <w14:ligatures w14:val="none"/>
        </w:rPr>
        <w:t xml:space="preserve">injekcinio tirpalo </w:t>
      </w:r>
      <w:r w:rsidRPr="00CB2B26">
        <w:rPr>
          <w:rFonts w:ascii="Times New Roman" w:eastAsia="Times New Roman" w:hAnsi="Times New Roman" w:cs="Times New Roman"/>
          <w:noProof/>
          <w:color w:val="000000"/>
          <w:kern w:val="0"/>
          <w:sz w:val="22"/>
          <w:szCs w:val="22"/>
          <w:lang w:val="lt-LT" w:eastAsia="lt-LT" w:bidi="lt-LT"/>
          <w14:ligatures w14:val="none"/>
        </w:rPr>
        <w:t>flakone</w:t>
      </w:r>
      <w:r w:rsidRPr="00C60FE6">
        <w:rPr>
          <w:rFonts w:ascii="Times New Roman" w:eastAsia="Times New Roman" w:hAnsi="Times New Roman" w:cs="Times New Roman"/>
          <w:noProof/>
          <w:color w:val="000000"/>
          <w:kern w:val="0"/>
          <w:sz w:val="22"/>
          <w:szCs w:val="22"/>
          <w:lang w:val="lt-LT" w:eastAsia="lt-LT" w:bidi="lt-LT"/>
          <w14:ligatures w14:val="none"/>
        </w:rPr>
        <w:t xml:space="preserve"> yra 78,9 mg etanolio.</w:t>
      </w:r>
    </w:p>
    <w:p w14:paraId="16431563" w14:textId="77777777" w:rsidR="00CB2B26" w:rsidRPr="00CB2B26" w:rsidRDefault="00CB2B26" w:rsidP="00CB2B26">
      <w:pPr>
        <w:widowControl w:val="0"/>
        <w:spacing w:after="0" w:line="240" w:lineRule="auto"/>
        <w:jc w:val="both"/>
        <w:rPr>
          <w:rFonts w:ascii="Times New Roman" w:eastAsia="Times New Roman" w:hAnsi="Times New Roman" w:cs="Times New Roman"/>
          <w:noProof/>
          <w:color w:val="000000"/>
          <w:kern w:val="0"/>
          <w:sz w:val="22"/>
          <w:szCs w:val="22"/>
          <w:lang w:val="lt-LT" w:eastAsia="lt-LT" w:bidi="lt-LT"/>
          <w14:ligatures w14:val="none"/>
        </w:rPr>
      </w:pPr>
    </w:p>
    <w:p w14:paraId="0AA10491" w14:textId="72A2B3AA" w:rsidR="00CB2B26" w:rsidRPr="00CB2B26" w:rsidRDefault="00CB2B26" w:rsidP="00CB2B26">
      <w:pPr>
        <w:widowControl w:val="0"/>
        <w:spacing w:after="0" w:line="240" w:lineRule="auto"/>
        <w:jc w:val="both"/>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color w:val="000000"/>
          <w:kern w:val="0"/>
          <w:sz w:val="22"/>
          <w:szCs w:val="22"/>
          <w:lang w:val="lt-LT" w:eastAsia="lt-LT" w:bidi="lt-LT"/>
          <w14:ligatures w14:val="none"/>
        </w:rPr>
        <w:t>Visos pagalbinės medžiagos išvardytos 6.1</w:t>
      </w:r>
      <w:r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skyriuje.</w:t>
      </w:r>
    </w:p>
    <w:p w14:paraId="5E38E16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72C0522"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7ECDC596"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3.</w:t>
      </w:r>
      <w:r w:rsidRPr="00CB2B26">
        <w:rPr>
          <w:rFonts w:ascii="Times New Roman" w:eastAsia="Times New Roman" w:hAnsi="Times New Roman" w:cs="Times New Roman"/>
          <w:b/>
          <w:caps/>
          <w:noProof/>
          <w:kern w:val="0"/>
          <w:sz w:val="22"/>
          <w:szCs w:val="22"/>
          <w:lang w:val="lt-LT" w:eastAsia="en-GB"/>
          <w14:ligatures w14:val="none"/>
        </w:rPr>
        <w:tab/>
        <w:t>FARMACINĖ forma</w:t>
      </w:r>
    </w:p>
    <w:p w14:paraId="3721FC5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highlight w:val="yellow"/>
          <w:lang w:val="lt-LT" w:eastAsia="en-GB"/>
          <w14:ligatures w14:val="none"/>
        </w:rPr>
      </w:pPr>
    </w:p>
    <w:p w14:paraId="27A319CA" w14:textId="66D36BAE" w:rsidR="00CB2B26" w:rsidRPr="00CB2B26" w:rsidRDefault="00CB2B26" w:rsidP="00CB2B26">
      <w:pPr>
        <w:widowControl w:val="0"/>
        <w:spacing w:after="0" w:line="240" w:lineRule="auto"/>
        <w:jc w:val="both"/>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color w:val="000000"/>
          <w:kern w:val="0"/>
          <w:sz w:val="22"/>
          <w:szCs w:val="22"/>
          <w:lang w:val="lt-LT" w:eastAsia="lt-LT" w:bidi="lt-LT"/>
          <w14:ligatures w14:val="none"/>
        </w:rPr>
        <w:t>Injekcinis tirpalas (injekcija).</w:t>
      </w:r>
    </w:p>
    <w:p w14:paraId="67C05DD8" w14:textId="70BB5A5A" w:rsidR="00CB2B26" w:rsidRPr="00C60FE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Skaidrus</w:t>
      </w:r>
      <w:r w:rsidR="005A7B61">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bespalvis</w:t>
      </w:r>
      <w:r w:rsidRPr="00C60FE6">
        <w:rPr>
          <w:rFonts w:ascii="Times New Roman" w:eastAsia="Times New Roman" w:hAnsi="Times New Roman" w:cs="Times New Roman"/>
          <w:noProof/>
          <w:kern w:val="0"/>
          <w:sz w:val="22"/>
          <w:szCs w:val="22"/>
          <w:lang w:val="lt-LT" w:eastAsia="en-GB"/>
          <w14:ligatures w14:val="none"/>
        </w:rPr>
        <w:t xml:space="preserve"> vandeninis</w:t>
      </w:r>
      <w:r w:rsidRPr="00CB2B26">
        <w:rPr>
          <w:rFonts w:ascii="Times New Roman" w:eastAsia="Times New Roman" w:hAnsi="Times New Roman" w:cs="Times New Roman"/>
          <w:noProof/>
          <w:kern w:val="0"/>
          <w:sz w:val="22"/>
          <w:szCs w:val="22"/>
          <w:lang w:val="lt-LT" w:eastAsia="en-GB"/>
          <w14:ligatures w14:val="none"/>
        </w:rPr>
        <w:t xml:space="preserve"> tirpalas, kuriame nėra matomų dalelių</w:t>
      </w:r>
      <w:r w:rsidRPr="00C60FE6">
        <w:rPr>
          <w:rFonts w:ascii="Times New Roman" w:eastAsia="Times New Roman" w:hAnsi="Times New Roman" w:cs="Times New Roman"/>
          <w:noProof/>
          <w:kern w:val="0"/>
          <w:sz w:val="22"/>
          <w:szCs w:val="22"/>
          <w:lang w:val="lt-LT" w:eastAsia="en-GB"/>
          <w14:ligatures w14:val="none"/>
        </w:rPr>
        <w:t>.</w:t>
      </w:r>
    </w:p>
    <w:p w14:paraId="3721204B" w14:textId="7CBF689D"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pH nuo 7,0 iki 9,2, osmoli</w:t>
      </w:r>
      <w:r w:rsidR="005A7B61">
        <w:rPr>
          <w:rFonts w:ascii="Times New Roman" w:eastAsia="Times New Roman" w:hAnsi="Times New Roman" w:cs="Times New Roman"/>
          <w:noProof/>
          <w:kern w:val="0"/>
          <w:sz w:val="22"/>
          <w:szCs w:val="22"/>
          <w:lang w:val="lt-LT" w:eastAsia="en-GB"/>
          <w14:ligatures w14:val="none"/>
        </w:rPr>
        <w:t>ali</w:t>
      </w:r>
      <w:r w:rsidRPr="00CB2B26">
        <w:rPr>
          <w:rFonts w:ascii="Times New Roman" w:eastAsia="Times New Roman" w:hAnsi="Times New Roman" w:cs="Times New Roman"/>
          <w:noProof/>
          <w:kern w:val="0"/>
          <w:sz w:val="22"/>
          <w:szCs w:val="22"/>
          <w:lang w:val="lt-LT" w:eastAsia="en-GB"/>
          <w14:ligatures w14:val="none"/>
        </w:rPr>
        <w:t>škumas nuo 780 iki 970</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mOsm/kg.</w:t>
      </w:r>
    </w:p>
    <w:p w14:paraId="0CE0A2C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0D19BB7"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244F72C8"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4.</w:t>
      </w:r>
      <w:r w:rsidRPr="00CB2B26">
        <w:rPr>
          <w:rFonts w:ascii="Times New Roman" w:eastAsia="Times New Roman" w:hAnsi="Times New Roman" w:cs="Times New Roman"/>
          <w:b/>
          <w:caps/>
          <w:noProof/>
          <w:kern w:val="0"/>
          <w:sz w:val="22"/>
          <w:szCs w:val="22"/>
          <w:lang w:val="lt-LT" w:eastAsia="en-GB"/>
          <w14:ligatures w14:val="none"/>
        </w:rPr>
        <w:tab/>
        <w:t>klinikinĖ informacija</w:t>
      </w:r>
    </w:p>
    <w:p w14:paraId="16F31815"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06EFA4AA"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4.1</w:t>
      </w:r>
      <w:r w:rsidRPr="00CB2B26">
        <w:rPr>
          <w:rFonts w:ascii="Times New Roman" w:eastAsia="Times New Roman" w:hAnsi="Times New Roman" w:cs="Times New Roman"/>
          <w:b/>
          <w:noProof/>
          <w:kern w:val="0"/>
          <w:sz w:val="22"/>
          <w:szCs w:val="22"/>
          <w:lang w:val="lt-LT" w:eastAsia="en-GB"/>
          <w14:ligatures w14:val="none"/>
        </w:rPr>
        <w:tab/>
        <w:t>Terapinės indikacijos</w:t>
      </w:r>
    </w:p>
    <w:p w14:paraId="328CC8B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DFD5F89" w14:textId="23A29C85" w:rsidR="00CB2B26" w:rsidRPr="00CB2B26" w:rsidRDefault="00CB2B26" w:rsidP="00CB2B26">
      <w:pPr>
        <w:widowControl w:val="0"/>
        <w:spacing w:after="0" w:line="240" w:lineRule="auto"/>
        <w:rPr>
          <w:rFonts w:ascii="Times New Roman" w:eastAsia="Times New Roman" w:hAnsi="Times New Roman" w:cs="Times New Roman"/>
          <w:noProof/>
          <w:color w:val="000000"/>
          <w:kern w:val="0"/>
          <w:sz w:val="22"/>
          <w:szCs w:val="22"/>
          <w:lang w:val="lt-LT" w:eastAsia="lt-LT" w:bidi="lt-LT"/>
          <w14:ligatures w14:val="none"/>
        </w:rPr>
      </w:pPr>
      <w:r w:rsidRPr="00CB2B26">
        <w:rPr>
          <w:rFonts w:ascii="Times New Roman" w:eastAsia="Times New Roman" w:hAnsi="Times New Roman" w:cs="Times New Roman"/>
          <w:noProof/>
          <w:kern w:val="0"/>
          <w:sz w:val="22"/>
          <w:szCs w:val="22"/>
          <w:lang w:val="lt-LT" w:eastAsia="lt-LT"/>
          <w14:ligatures w14:val="none"/>
        </w:rPr>
        <w:t xml:space="preserve">Eribulin </w:t>
      </w:r>
      <w:r w:rsidRPr="00C60FE6">
        <w:rPr>
          <w:rFonts w:ascii="Times New Roman" w:eastAsia="Times New Roman" w:hAnsi="Times New Roman" w:cs="Times New Roman"/>
          <w:noProof/>
          <w:kern w:val="0"/>
          <w:sz w:val="22"/>
          <w:szCs w:val="22"/>
          <w:lang w:val="lt-LT" w:eastAsia="lt-LT"/>
          <w14:ligatures w14:val="none"/>
        </w:rPr>
        <w:t>Accord</w:t>
      </w:r>
      <w:r w:rsidRPr="00CB2B26">
        <w:rPr>
          <w:rFonts w:ascii="Times New Roman" w:eastAsia="Times New Roman" w:hAnsi="Times New Roman" w:cs="Times New Roman"/>
          <w:noProof/>
          <w:color w:val="000000"/>
          <w:kern w:val="0"/>
          <w:sz w:val="22"/>
          <w:szCs w:val="22"/>
          <w:lang w:val="lt-LT" w:eastAsia="lt-LT" w:bidi="lt-LT"/>
          <w14:ligatures w14:val="none"/>
        </w:rPr>
        <w:t xml:space="preserve"> skirtas suaugusių pacientų lokaliai išplitusio ar metastazavusio krūties vėžio, kuris progresavo po ne mažiau kaip vieno išplitusios ligos chemoterapijos kurso, gydymui (žr. 5.1</w:t>
      </w:r>
      <w:r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skyrių). Prieš tai turėjo būti taikomas gydymas antraciklinu ir taksanu pagal adjuvantinio arba metastazinių vėžio formų gydymo schemą, išskyrus atvejus, kai pacientui toks gydymas nėra tinkamas.</w:t>
      </w:r>
    </w:p>
    <w:p w14:paraId="5C46EE0C" w14:textId="77777777" w:rsidR="00CB2B26" w:rsidRPr="00CB2B26" w:rsidRDefault="00CB2B26" w:rsidP="00CB2B26">
      <w:pPr>
        <w:widowControl w:val="0"/>
        <w:spacing w:after="0" w:line="240" w:lineRule="auto"/>
        <w:rPr>
          <w:rFonts w:ascii="Times New Roman" w:eastAsia="Times New Roman" w:hAnsi="Times New Roman" w:cs="Times New Roman"/>
          <w:noProof/>
          <w:kern w:val="0"/>
          <w:sz w:val="22"/>
          <w:szCs w:val="22"/>
          <w:lang w:val="lt-LT" w:eastAsia="lt-LT"/>
          <w14:ligatures w14:val="none"/>
        </w:rPr>
      </w:pPr>
    </w:p>
    <w:p w14:paraId="2827360D" w14:textId="556381BC" w:rsidR="00CB2B26" w:rsidRPr="00CB2B26" w:rsidRDefault="00CB2B26" w:rsidP="00CB2B26">
      <w:pPr>
        <w:widowControl w:val="0"/>
        <w:spacing w:after="0" w:line="240" w:lineRule="auto"/>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Eribulin A</w:t>
      </w:r>
      <w:r w:rsidR="00C60FE6" w:rsidRPr="00C60FE6">
        <w:rPr>
          <w:rFonts w:ascii="Times New Roman" w:eastAsia="Times New Roman" w:hAnsi="Times New Roman" w:cs="Times New Roman"/>
          <w:noProof/>
          <w:kern w:val="0"/>
          <w:sz w:val="22"/>
          <w:szCs w:val="22"/>
          <w:lang w:val="lt-LT" w:eastAsia="lt-LT"/>
          <w14:ligatures w14:val="none"/>
        </w:rPr>
        <w:t>ccord</w:t>
      </w:r>
      <w:r w:rsidRPr="00CB2B26">
        <w:rPr>
          <w:rFonts w:ascii="Times New Roman" w:eastAsia="Times New Roman" w:hAnsi="Times New Roman" w:cs="Times New Roman"/>
          <w:noProof/>
          <w:color w:val="000000"/>
          <w:kern w:val="0"/>
          <w:sz w:val="22"/>
          <w:szCs w:val="22"/>
          <w:lang w:val="lt-LT" w:eastAsia="lt-LT" w:bidi="lt-LT"/>
          <w14:ligatures w14:val="none"/>
        </w:rPr>
        <w:t xml:space="preserve"> skirtas suaugusių pacientų sergančių nerezekuotina liposarkoma, kai anksčiau buvo taikomas gydymas antraciklinu (išskyrus atvejus, kai toks gydymas nėra tinkamas), progresavusiai (išplitusiai) ar metastazavusiai ligai gydyti (žr. 5.1</w:t>
      </w:r>
      <w:r w:rsidR="00C60FE6"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skyrių).</w:t>
      </w:r>
    </w:p>
    <w:p w14:paraId="0351559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24D0C32"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4.2</w:t>
      </w:r>
      <w:r w:rsidRPr="00CB2B26">
        <w:rPr>
          <w:rFonts w:ascii="Times New Roman" w:eastAsia="Times New Roman" w:hAnsi="Times New Roman" w:cs="Times New Roman"/>
          <w:b/>
          <w:noProof/>
          <w:kern w:val="0"/>
          <w:sz w:val="22"/>
          <w:szCs w:val="22"/>
          <w:lang w:val="lt-LT" w:eastAsia="en-GB"/>
          <w14:ligatures w14:val="none"/>
        </w:rPr>
        <w:tab/>
        <w:t>Dozavimas ir vartojimo metodas</w:t>
      </w:r>
    </w:p>
    <w:p w14:paraId="7B3D2EA3" w14:textId="77777777" w:rsidR="00CB2B26" w:rsidRPr="000B63DD" w:rsidRDefault="00CB2B26" w:rsidP="00CB2B26">
      <w:pPr>
        <w:spacing w:after="0" w:line="240" w:lineRule="auto"/>
        <w:rPr>
          <w:rFonts w:ascii="Times New Roman" w:hAnsi="Times New Roman"/>
          <w:kern w:val="0"/>
          <w:sz w:val="22"/>
          <w:lang w:val="lt-LT"/>
          <w14:ligatures w14:val="none"/>
        </w:rPr>
      </w:pPr>
    </w:p>
    <w:p w14:paraId="7533273C" w14:textId="5E860F80" w:rsidR="00CB2B26" w:rsidRPr="00CB2B26" w:rsidRDefault="00CB2B26" w:rsidP="00CB2B26">
      <w:pPr>
        <w:widowControl w:val="0"/>
        <w:spacing w:after="0" w:line="240" w:lineRule="auto"/>
        <w:jc w:val="both"/>
        <w:rPr>
          <w:rFonts w:ascii="Times New Roman" w:eastAsia="Times New Roman" w:hAnsi="Times New Roman" w:cs="Times New Roman"/>
          <w:noProof/>
          <w:color w:val="000000"/>
          <w:kern w:val="0"/>
          <w:sz w:val="22"/>
          <w:szCs w:val="22"/>
          <w:lang w:val="lt-LT" w:eastAsia="lt-LT" w:bidi="lt-LT"/>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C60FE6" w:rsidRP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color w:val="000000"/>
          <w:kern w:val="0"/>
          <w:sz w:val="22"/>
          <w:szCs w:val="22"/>
          <w:lang w:val="lt-LT" w:eastAsia="lt-LT" w:bidi="lt-LT"/>
          <w14:ligatures w14:val="none"/>
        </w:rPr>
        <w:t xml:space="preserve"> turi paskirti tik kvalifikuotas gydytojas, turintis tinkamo gydymo priešvėžiniais vaistiniais preparatais patirties. </w:t>
      </w:r>
      <w:r w:rsidR="005A7B61">
        <w:rPr>
          <w:rFonts w:ascii="Times New Roman" w:eastAsia="Times New Roman" w:hAnsi="Times New Roman" w:cs="Times New Roman"/>
          <w:noProof/>
          <w:color w:val="000000"/>
          <w:kern w:val="0"/>
          <w:sz w:val="22"/>
          <w:szCs w:val="22"/>
          <w:lang w:val="lt-LT" w:eastAsia="lt-LT" w:bidi="lt-LT"/>
          <w14:ligatures w14:val="none"/>
        </w:rPr>
        <w:t>Vaistinį p</w:t>
      </w:r>
      <w:r w:rsidRPr="00CB2B26">
        <w:rPr>
          <w:rFonts w:ascii="Times New Roman" w:eastAsia="Times New Roman" w:hAnsi="Times New Roman" w:cs="Times New Roman"/>
          <w:noProof/>
          <w:color w:val="000000"/>
          <w:kern w:val="0"/>
          <w:sz w:val="22"/>
          <w:szCs w:val="22"/>
          <w:lang w:val="lt-LT" w:eastAsia="lt-LT" w:bidi="lt-LT"/>
          <w14:ligatures w14:val="none"/>
        </w:rPr>
        <w:t>reparatą turi leisti tik tinkamos kvalifikacijos sveikatos priežiūros specialistas.</w:t>
      </w:r>
    </w:p>
    <w:p w14:paraId="46752B19" w14:textId="77777777" w:rsidR="00CB2B26" w:rsidRPr="00CB2B26" w:rsidRDefault="00CB2B26" w:rsidP="00CB2B26">
      <w:pPr>
        <w:widowControl w:val="0"/>
        <w:spacing w:after="0" w:line="240" w:lineRule="auto"/>
        <w:jc w:val="both"/>
        <w:rPr>
          <w:rFonts w:ascii="Times New Roman" w:eastAsia="Times New Roman" w:hAnsi="Times New Roman" w:cs="Times New Roman"/>
          <w:noProof/>
          <w:kern w:val="0"/>
          <w:sz w:val="22"/>
          <w:szCs w:val="22"/>
          <w:lang w:val="lt-LT" w:eastAsia="lt-LT"/>
          <w14:ligatures w14:val="none"/>
        </w:rPr>
      </w:pPr>
    </w:p>
    <w:p w14:paraId="1803332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Dozavimas</w:t>
      </w:r>
    </w:p>
    <w:p w14:paraId="4DCD32A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541E382B" w14:textId="3B23A4BC" w:rsidR="00CB2B26" w:rsidRPr="00CB2B26" w:rsidRDefault="00CB2B26" w:rsidP="00CB2B26">
      <w:pPr>
        <w:widowControl w:val="0"/>
        <w:spacing w:after="0" w:line="240" w:lineRule="auto"/>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color w:val="000000"/>
          <w:kern w:val="0"/>
          <w:sz w:val="22"/>
          <w:szCs w:val="22"/>
          <w:lang w:val="lt-LT" w:eastAsia="lt-LT" w:bidi="lt-LT"/>
          <w14:ligatures w14:val="none"/>
        </w:rPr>
        <w:t>Rekomenduojama paruošto vartoti eribulino tirpalo dozė yra 1,23 mg/m</w:t>
      </w:r>
      <w:r w:rsidRPr="00CB2B26">
        <w:rPr>
          <w:rFonts w:ascii="Times New Roman" w:eastAsia="Times New Roman" w:hAnsi="Times New Roman" w:cs="Times New Roman"/>
          <w:noProof/>
          <w:color w:val="000000"/>
          <w:kern w:val="0"/>
          <w:sz w:val="22"/>
          <w:szCs w:val="22"/>
          <w:vertAlign w:val="superscript"/>
          <w:lang w:val="lt-LT" w:eastAsia="lt-LT" w:bidi="lt-LT"/>
          <w14:ligatures w14:val="none"/>
        </w:rPr>
        <w:t>2</w:t>
      </w:r>
      <w:r w:rsidRPr="00CB2B26">
        <w:rPr>
          <w:rFonts w:ascii="Times New Roman" w:eastAsia="Times New Roman" w:hAnsi="Times New Roman" w:cs="Times New Roman"/>
          <w:noProof/>
          <w:color w:val="000000"/>
          <w:kern w:val="0"/>
          <w:sz w:val="22"/>
          <w:szCs w:val="22"/>
          <w:lang w:val="lt-LT" w:eastAsia="lt-LT" w:bidi="lt-LT"/>
          <w14:ligatures w14:val="none"/>
        </w:rPr>
        <w:t>, kuri turi būti suleidžiama į</w:t>
      </w:r>
      <w:r w:rsidR="00C60FE6" w:rsidRPr="00C60FE6">
        <w:rPr>
          <w:rFonts w:ascii="Times New Roman" w:eastAsia="Times New Roman" w:hAnsi="Times New Roman" w:cs="Times New Roman"/>
          <w:noProof/>
          <w:color w:val="000000"/>
          <w:kern w:val="0"/>
          <w:sz w:val="22"/>
          <w:szCs w:val="22"/>
          <w:lang w:val="lt-LT" w:eastAsia="lt-LT" w:bidi="lt-LT"/>
          <w14:ligatures w14:val="none"/>
        </w:rPr>
        <w:t xml:space="preserve"> </w:t>
      </w:r>
      <w:r w:rsidRPr="00CB2B26">
        <w:rPr>
          <w:rFonts w:ascii="Times New Roman" w:eastAsia="Times New Roman" w:hAnsi="Times New Roman" w:cs="Times New Roman"/>
          <w:noProof/>
          <w:color w:val="000000"/>
          <w:kern w:val="0"/>
          <w:sz w:val="22"/>
          <w:szCs w:val="22"/>
          <w:lang w:val="lt-LT" w:eastAsia="lt-LT" w:bidi="lt-LT"/>
          <w14:ligatures w14:val="none"/>
        </w:rPr>
        <w:t>veną per 2–5</w:t>
      </w:r>
      <w:r w:rsidR="00C60FE6"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minutes kiekvieno 21 dienos ciklo 1-ąją ir 8-ąją dieną.</w:t>
      </w:r>
    </w:p>
    <w:p w14:paraId="71BF12C0"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4A3F507A" w14:textId="0A6F72AD" w:rsidR="00CB2B2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b/>
          <w:bCs/>
          <w:noProof/>
          <w:kern w:val="0"/>
          <w:sz w:val="22"/>
          <w:szCs w:val="22"/>
          <w:lang w:val="lt-LT" w:eastAsia="en-GB"/>
          <w14:ligatures w14:val="none"/>
        </w:rPr>
        <w:t>Prašome</w:t>
      </w:r>
      <w:r w:rsidR="00CB2B26" w:rsidRPr="00CB2B26">
        <w:rPr>
          <w:rFonts w:ascii="Times New Roman" w:eastAsia="Times New Roman" w:hAnsi="Times New Roman" w:cs="Times New Roman"/>
          <w:b/>
          <w:bCs/>
          <w:noProof/>
          <w:kern w:val="0"/>
          <w:sz w:val="22"/>
          <w:szCs w:val="22"/>
          <w:lang w:val="lt-LT" w:eastAsia="en-GB"/>
          <w14:ligatures w14:val="none"/>
        </w:rPr>
        <w:t xml:space="preserve"> atkreipti </w:t>
      </w:r>
      <w:r w:rsidRPr="00C60FE6">
        <w:rPr>
          <w:rFonts w:ascii="Times New Roman" w:eastAsia="Times New Roman" w:hAnsi="Times New Roman" w:cs="Times New Roman"/>
          <w:b/>
          <w:bCs/>
          <w:noProof/>
          <w:kern w:val="0"/>
          <w:sz w:val="22"/>
          <w:szCs w:val="22"/>
          <w:lang w:val="lt-LT" w:eastAsia="en-GB"/>
          <w14:ligatures w14:val="none"/>
        </w:rPr>
        <w:t>dėmesį</w:t>
      </w:r>
      <w:r w:rsidR="00CB2B26" w:rsidRPr="00CB2B26">
        <w:rPr>
          <w:rFonts w:ascii="Times New Roman" w:eastAsia="Times New Roman" w:hAnsi="Times New Roman" w:cs="Times New Roman"/>
          <w:b/>
          <w:bCs/>
          <w:noProof/>
          <w:kern w:val="0"/>
          <w:sz w:val="22"/>
          <w:szCs w:val="22"/>
          <w:lang w:val="lt-LT" w:eastAsia="en-GB"/>
          <w14:ligatures w14:val="none"/>
        </w:rPr>
        <w:t xml:space="preserve">̨ </w:t>
      </w:r>
    </w:p>
    <w:p w14:paraId="79FF348E" w14:textId="5E019842"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ES rekomenduojama dozė paremta </w:t>
      </w:r>
      <w:r w:rsidR="00C60FE6"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pagal veikliosios </w:t>
      </w:r>
      <w:r w:rsidR="00C60FE6" w:rsidRPr="00C60FE6">
        <w:rPr>
          <w:rFonts w:ascii="Times New Roman" w:eastAsia="Times New Roman" w:hAnsi="Times New Roman" w:cs="Times New Roman"/>
          <w:noProof/>
          <w:kern w:val="0"/>
          <w:sz w:val="22"/>
          <w:szCs w:val="22"/>
          <w:lang w:val="lt-LT" w:eastAsia="en-GB"/>
          <w14:ligatures w14:val="none"/>
        </w:rPr>
        <w:t>medžiagos</w:t>
      </w:r>
      <w:r w:rsidRPr="00CB2B26">
        <w:rPr>
          <w:rFonts w:ascii="Times New Roman" w:eastAsia="Times New Roman" w:hAnsi="Times New Roman" w:cs="Times New Roman"/>
          <w:noProof/>
          <w:kern w:val="0"/>
          <w:sz w:val="22"/>
          <w:szCs w:val="22"/>
          <w:lang w:val="lt-LT" w:eastAsia="en-GB"/>
          <w14:ligatures w14:val="none"/>
        </w:rPr>
        <w:t xml:space="preserve"> eribulino kiekį. </w:t>
      </w:r>
      <w:r w:rsidR="00C60FE6"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individualią dozę pacientui, reikia remtis </w:t>
      </w:r>
      <w:r w:rsidR="00C60FE6" w:rsidRPr="00C60FE6">
        <w:rPr>
          <w:rFonts w:ascii="Times New Roman" w:eastAsia="Times New Roman" w:hAnsi="Times New Roman" w:cs="Times New Roman"/>
          <w:noProof/>
          <w:kern w:val="0"/>
          <w:sz w:val="22"/>
          <w:szCs w:val="22"/>
          <w:lang w:val="lt-LT" w:eastAsia="en-GB"/>
          <w14:ligatures w14:val="none"/>
        </w:rPr>
        <w:t>paruošto</w:t>
      </w:r>
      <w:r w:rsidRPr="00CB2B26">
        <w:rPr>
          <w:rFonts w:ascii="Times New Roman" w:eastAsia="Times New Roman" w:hAnsi="Times New Roman" w:cs="Times New Roman"/>
          <w:noProof/>
          <w:kern w:val="0"/>
          <w:sz w:val="22"/>
          <w:szCs w:val="22"/>
          <w:lang w:val="lt-LT" w:eastAsia="en-GB"/>
          <w14:ligatures w14:val="none"/>
        </w:rPr>
        <w:t xml:space="preserve"> vartoti tirpalo, kuriame yra 0,44</w:t>
      </w:r>
      <w:r w:rsidR="00C60FE6"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eribulino, stiprumu ir rekomenduojama 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doze. Toliau pateiktose </w:t>
      </w:r>
      <w:r w:rsidR="00C60FE6"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w:t>
      </w:r>
      <w:r w:rsidR="00C60FE6" w:rsidRPr="00C60FE6">
        <w:rPr>
          <w:rFonts w:ascii="Times New Roman" w:eastAsia="Times New Roman" w:hAnsi="Times New Roman" w:cs="Times New Roman"/>
          <w:noProof/>
          <w:kern w:val="0"/>
          <w:sz w:val="22"/>
          <w:szCs w:val="22"/>
          <w:lang w:val="lt-LT" w:eastAsia="en-GB"/>
          <w14:ligatures w14:val="none"/>
        </w:rPr>
        <w:t>mažinimo</w:t>
      </w:r>
      <w:r w:rsidRPr="00CB2B26">
        <w:rPr>
          <w:rFonts w:ascii="Times New Roman" w:eastAsia="Times New Roman" w:hAnsi="Times New Roman" w:cs="Times New Roman"/>
          <w:noProof/>
          <w:kern w:val="0"/>
          <w:sz w:val="22"/>
          <w:szCs w:val="22"/>
          <w:lang w:val="lt-LT" w:eastAsia="en-GB"/>
          <w14:ligatures w14:val="none"/>
        </w:rPr>
        <w:t xml:space="preserve"> rekomendacijose nurodoma eribulino dozė, kurią reikia skirti remiantis </w:t>
      </w:r>
      <w:r w:rsidR="00C60FE6" w:rsidRPr="00C60FE6">
        <w:rPr>
          <w:rFonts w:ascii="Times New Roman" w:eastAsia="Times New Roman" w:hAnsi="Times New Roman" w:cs="Times New Roman"/>
          <w:noProof/>
          <w:kern w:val="0"/>
          <w:sz w:val="22"/>
          <w:szCs w:val="22"/>
          <w:lang w:val="lt-LT" w:eastAsia="en-GB"/>
          <w14:ligatures w14:val="none"/>
        </w:rPr>
        <w:t>paruošto</w:t>
      </w:r>
      <w:r w:rsidRPr="00CB2B26">
        <w:rPr>
          <w:rFonts w:ascii="Times New Roman" w:eastAsia="Times New Roman" w:hAnsi="Times New Roman" w:cs="Times New Roman"/>
          <w:noProof/>
          <w:kern w:val="0"/>
          <w:sz w:val="22"/>
          <w:szCs w:val="22"/>
          <w:lang w:val="lt-LT" w:eastAsia="en-GB"/>
          <w14:ligatures w14:val="none"/>
        </w:rPr>
        <w:t xml:space="preserve"> vartoti tirpalo stiprumu. </w:t>
      </w:r>
    </w:p>
    <w:p w14:paraId="4E901C6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99F70B8" w14:textId="53982B4F"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lastRenderedPageBreak/>
        <w:t xml:space="preserve">Pagrindiniuose tyrimuose, atitinkamuose leidiniuose ir kai kuriuose kituose regionuose, pvz., </w:t>
      </w:r>
      <w:r w:rsidR="00C60FE6" w:rsidRPr="00C60FE6">
        <w:rPr>
          <w:rFonts w:ascii="Times New Roman" w:eastAsia="Times New Roman" w:hAnsi="Times New Roman" w:cs="Times New Roman"/>
          <w:noProof/>
          <w:kern w:val="0"/>
          <w:sz w:val="22"/>
          <w:szCs w:val="22"/>
          <w:lang w:val="lt-LT" w:eastAsia="en-GB"/>
          <w14:ligatures w14:val="none"/>
        </w:rPr>
        <w:t>Jungtinėse</w:t>
      </w:r>
      <w:r w:rsidRPr="00CB2B26">
        <w:rPr>
          <w:rFonts w:ascii="Times New Roman" w:eastAsia="Times New Roman" w:hAnsi="Times New Roman" w:cs="Times New Roman"/>
          <w:noProof/>
          <w:kern w:val="0"/>
          <w:sz w:val="22"/>
          <w:szCs w:val="22"/>
          <w:lang w:val="lt-LT" w:eastAsia="en-GB"/>
          <w14:ligatures w14:val="none"/>
        </w:rPr>
        <w:t xml:space="preserve"> Valstijose ir </w:t>
      </w:r>
      <w:r w:rsidR="00C60FE6" w:rsidRPr="00C60FE6">
        <w:rPr>
          <w:rFonts w:ascii="Times New Roman" w:eastAsia="Times New Roman" w:hAnsi="Times New Roman" w:cs="Times New Roman"/>
          <w:noProof/>
          <w:kern w:val="0"/>
          <w:sz w:val="22"/>
          <w:szCs w:val="22"/>
          <w:lang w:val="lt-LT" w:eastAsia="en-GB"/>
          <w14:ligatures w14:val="none"/>
        </w:rPr>
        <w:t>Šveicarijoje</w:t>
      </w:r>
      <w:r w:rsidRPr="00CB2B26">
        <w:rPr>
          <w:rFonts w:ascii="Times New Roman" w:eastAsia="Times New Roman" w:hAnsi="Times New Roman" w:cs="Times New Roman"/>
          <w:noProof/>
          <w:kern w:val="0"/>
          <w:sz w:val="22"/>
          <w:szCs w:val="22"/>
          <w:lang w:val="lt-LT" w:eastAsia="en-GB"/>
          <w14:ligatures w14:val="none"/>
        </w:rPr>
        <w:t xml:space="preserve">, rekomenduojama dozė paremta </w:t>
      </w:r>
      <w:r w:rsidR="00C60FE6"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pagal eribulino mesilato druskos formą. </w:t>
      </w:r>
    </w:p>
    <w:p w14:paraId="44B404A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92280C2" w14:textId="3A906D89"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Pacientams gali </w:t>
      </w:r>
      <w:r w:rsidR="00C60FE6" w:rsidRPr="00C60FE6">
        <w:rPr>
          <w:rFonts w:ascii="Times New Roman" w:eastAsia="Times New Roman" w:hAnsi="Times New Roman" w:cs="Times New Roman"/>
          <w:noProof/>
          <w:kern w:val="0"/>
          <w:sz w:val="22"/>
          <w:szCs w:val="22"/>
          <w:lang w:val="lt-LT" w:eastAsia="en-GB"/>
          <w14:ligatures w14:val="none"/>
        </w:rPr>
        <w:t>pasireikšti</w:t>
      </w:r>
      <w:r w:rsidRPr="00CB2B26">
        <w:rPr>
          <w:rFonts w:ascii="Times New Roman" w:eastAsia="Times New Roman" w:hAnsi="Times New Roman" w:cs="Times New Roman"/>
          <w:noProof/>
          <w:kern w:val="0"/>
          <w:sz w:val="22"/>
          <w:szCs w:val="22"/>
          <w:lang w:val="lt-LT" w:eastAsia="en-GB"/>
          <w14:ligatures w14:val="none"/>
        </w:rPr>
        <w:t xml:space="preserve"> pykinimas arba </w:t>
      </w:r>
      <w:r w:rsidR="00C60FE6" w:rsidRPr="00C60FE6">
        <w:rPr>
          <w:rFonts w:ascii="Times New Roman" w:eastAsia="Times New Roman" w:hAnsi="Times New Roman" w:cs="Times New Roman"/>
          <w:noProof/>
          <w:kern w:val="0"/>
          <w:sz w:val="22"/>
          <w:szCs w:val="22"/>
          <w:lang w:val="lt-LT" w:eastAsia="en-GB"/>
          <w14:ligatures w14:val="none"/>
        </w:rPr>
        <w:t>vėmimas</w:t>
      </w:r>
      <w:r w:rsidRPr="00CB2B26">
        <w:rPr>
          <w:rFonts w:ascii="Times New Roman" w:eastAsia="Times New Roman" w:hAnsi="Times New Roman" w:cs="Times New Roman"/>
          <w:noProof/>
          <w:kern w:val="0"/>
          <w:sz w:val="22"/>
          <w:szCs w:val="22"/>
          <w:lang w:val="lt-LT" w:eastAsia="en-GB"/>
          <w14:ligatures w14:val="none"/>
        </w:rPr>
        <w:t xml:space="preserve">. Reikia apsvarstyti profilaktinio antiemetikų, </w:t>
      </w:r>
      <w:r w:rsidR="00C60FE6" w:rsidRPr="00C60FE6">
        <w:rPr>
          <w:rFonts w:ascii="Times New Roman" w:eastAsia="Times New Roman" w:hAnsi="Times New Roman" w:cs="Times New Roman"/>
          <w:noProof/>
          <w:kern w:val="0"/>
          <w:sz w:val="22"/>
          <w:szCs w:val="22"/>
          <w:lang w:val="lt-LT" w:eastAsia="en-GB"/>
          <w14:ligatures w14:val="none"/>
        </w:rPr>
        <w:t>įskaitant</w:t>
      </w:r>
      <w:r w:rsidRPr="00CB2B26">
        <w:rPr>
          <w:rFonts w:ascii="Times New Roman" w:eastAsia="Times New Roman" w:hAnsi="Times New Roman" w:cs="Times New Roman"/>
          <w:noProof/>
          <w:kern w:val="0"/>
          <w:sz w:val="22"/>
          <w:szCs w:val="22"/>
          <w:lang w:val="lt-LT" w:eastAsia="en-GB"/>
          <w14:ligatures w14:val="none"/>
        </w:rPr>
        <w:t xml:space="preserve"> kortikosteroidus, vartojimo galimybę. </w:t>
      </w:r>
    </w:p>
    <w:p w14:paraId="4BB27E5F"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19A6F1EF" w14:textId="028C50AF" w:rsidR="00CB2B26" w:rsidRPr="00C60FE6" w:rsidRDefault="00C60FE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60FE6">
        <w:rPr>
          <w:rFonts w:ascii="Times New Roman" w:eastAsia="Times New Roman" w:hAnsi="Times New Roman" w:cs="Times New Roman"/>
          <w:i/>
          <w:iCs/>
          <w:noProof/>
          <w:kern w:val="0"/>
          <w:sz w:val="22"/>
          <w:szCs w:val="22"/>
          <w:u w:val="single"/>
          <w:lang w:val="lt-LT" w:eastAsia="en-GB"/>
          <w14:ligatures w14:val="none"/>
        </w:rPr>
        <w:t>Dozės</w:t>
      </w:r>
      <w:r w:rsidR="00CB2B26" w:rsidRPr="00CB2B26">
        <w:rPr>
          <w:rFonts w:ascii="Times New Roman" w:eastAsia="Times New Roman" w:hAnsi="Times New Roman" w:cs="Times New Roman"/>
          <w:i/>
          <w:iCs/>
          <w:noProof/>
          <w:kern w:val="0"/>
          <w:sz w:val="22"/>
          <w:szCs w:val="22"/>
          <w:u w:val="single"/>
          <w:lang w:val="lt-LT" w:eastAsia="en-GB"/>
          <w14:ligatures w14:val="none"/>
        </w:rPr>
        <w:t xml:space="preserve"> leidimo </w:t>
      </w:r>
      <w:r w:rsidRPr="00C60FE6">
        <w:rPr>
          <w:rFonts w:ascii="Times New Roman" w:eastAsia="Times New Roman" w:hAnsi="Times New Roman" w:cs="Times New Roman"/>
          <w:i/>
          <w:iCs/>
          <w:noProof/>
          <w:kern w:val="0"/>
          <w:sz w:val="22"/>
          <w:szCs w:val="22"/>
          <w:u w:val="single"/>
          <w:lang w:val="lt-LT" w:eastAsia="en-GB"/>
          <w14:ligatures w14:val="none"/>
        </w:rPr>
        <w:t>atidėjimas</w:t>
      </w:r>
      <w:r w:rsidR="00CB2B26" w:rsidRPr="00CB2B26">
        <w:rPr>
          <w:rFonts w:ascii="Times New Roman" w:eastAsia="Times New Roman" w:hAnsi="Times New Roman" w:cs="Times New Roman"/>
          <w:i/>
          <w:iCs/>
          <w:noProof/>
          <w:kern w:val="0"/>
          <w:sz w:val="22"/>
          <w:szCs w:val="22"/>
          <w:u w:val="single"/>
          <w:lang w:val="lt-LT" w:eastAsia="en-GB"/>
          <w14:ligatures w14:val="none"/>
        </w:rPr>
        <w:t xml:space="preserve"> gydymo laikotarpiu </w:t>
      </w:r>
    </w:p>
    <w:p w14:paraId="148899B5" w14:textId="77777777" w:rsidR="00C60FE6" w:rsidRPr="00CB2B26" w:rsidRDefault="00C60FE6" w:rsidP="00CB2B26">
      <w:pPr>
        <w:spacing w:after="0" w:line="240" w:lineRule="auto"/>
        <w:rPr>
          <w:rFonts w:ascii="Times New Roman" w:eastAsia="Times New Roman" w:hAnsi="Times New Roman" w:cs="Times New Roman"/>
          <w:noProof/>
          <w:kern w:val="0"/>
          <w:u w:val="single"/>
          <w:lang w:val="lt-LT" w:eastAsia="en-GB"/>
          <w14:ligatures w14:val="none"/>
        </w:rPr>
      </w:pPr>
    </w:p>
    <w:p w14:paraId="349C151F" w14:textId="05EC554A"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C60FE6" w:rsidRP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w:t>
      </w:r>
      <w:r w:rsidR="00C60FE6" w:rsidRPr="00C60FE6">
        <w:rPr>
          <w:rFonts w:ascii="Times New Roman" w:eastAsia="Times New Roman" w:hAnsi="Times New Roman" w:cs="Times New Roman"/>
          <w:noProof/>
          <w:kern w:val="0"/>
          <w:sz w:val="22"/>
          <w:szCs w:val="22"/>
          <w:lang w:val="lt-LT" w:eastAsia="en-GB"/>
          <w14:ligatures w14:val="none"/>
        </w:rPr>
        <w:t>leidimą</w:t>
      </w:r>
      <w:r w:rsidRPr="00CB2B26">
        <w:rPr>
          <w:rFonts w:ascii="Times New Roman" w:eastAsia="Times New Roman" w:hAnsi="Times New Roman" w:cs="Times New Roman"/>
          <w:noProof/>
          <w:kern w:val="0"/>
          <w:sz w:val="22"/>
          <w:szCs w:val="22"/>
          <w:lang w:val="lt-LT" w:eastAsia="en-GB"/>
          <w14:ligatures w14:val="none"/>
        </w:rPr>
        <w:t xml:space="preserve">̨ 1-ąją arba 8-ąją dieną reikia </w:t>
      </w:r>
      <w:r w:rsidR="00C60FE6" w:rsidRPr="00C60FE6">
        <w:rPr>
          <w:rFonts w:ascii="Times New Roman" w:eastAsia="Times New Roman" w:hAnsi="Times New Roman" w:cs="Times New Roman"/>
          <w:noProof/>
          <w:kern w:val="0"/>
          <w:sz w:val="22"/>
          <w:szCs w:val="22"/>
          <w:lang w:val="lt-LT" w:eastAsia="en-GB"/>
          <w14:ligatures w14:val="none"/>
        </w:rPr>
        <w:t>atidėti</w:t>
      </w:r>
      <w:r w:rsidRPr="00CB2B26">
        <w:rPr>
          <w:rFonts w:ascii="Times New Roman" w:eastAsia="Times New Roman" w:hAnsi="Times New Roman" w:cs="Times New Roman"/>
          <w:noProof/>
          <w:kern w:val="0"/>
          <w:sz w:val="22"/>
          <w:szCs w:val="22"/>
          <w:lang w:val="lt-LT" w:eastAsia="en-GB"/>
          <w14:ligatures w14:val="none"/>
        </w:rPr>
        <w:t xml:space="preserve"> </w:t>
      </w:r>
      <w:r w:rsidR="00C60FE6" w:rsidRPr="00C60FE6">
        <w:rPr>
          <w:rFonts w:ascii="Times New Roman" w:eastAsia="Times New Roman" w:hAnsi="Times New Roman" w:cs="Times New Roman"/>
          <w:noProof/>
          <w:kern w:val="0"/>
          <w:sz w:val="22"/>
          <w:szCs w:val="22"/>
          <w:lang w:val="lt-LT" w:eastAsia="en-GB"/>
          <w14:ligatures w14:val="none"/>
        </w:rPr>
        <w:t>dėl</w:t>
      </w:r>
      <w:r w:rsidRPr="00CB2B26">
        <w:rPr>
          <w:rFonts w:ascii="Times New Roman" w:eastAsia="Times New Roman" w:hAnsi="Times New Roman" w:cs="Times New Roman"/>
          <w:noProof/>
          <w:kern w:val="0"/>
          <w:sz w:val="22"/>
          <w:szCs w:val="22"/>
          <w:lang w:val="lt-LT" w:eastAsia="en-GB"/>
          <w14:ligatures w14:val="none"/>
        </w:rPr>
        <w:t xml:space="preserve"> bet kurios </w:t>
      </w:r>
      <w:r w:rsidR="00C60FE6" w:rsidRPr="00C60FE6">
        <w:rPr>
          <w:rFonts w:ascii="Times New Roman" w:eastAsia="Times New Roman" w:hAnsi="Times New Roman" w:cs="Times New Roman"/>
          <w:noProof/>
          <w:kern w:val="0"/>
          <w:sz w:val="22"/>
          <w:szCs w:val="22"/>
          <w:lang w:val="lt-LT" w:eastAsia="en-GB"/>
          <w14:ligatures w14:val="none"/>
        </w:rPr>
        <w:t>iš</w:t>
      </w:r>
      <w:r w:rsidRPr="00CB2B26">
        <w:rPr>
          <w:rFonts w:ascii="Times New Roman" w:eastAsia="Times New Roman" w:hAnsi="Times New Roman" w:cs="Times New Roman"/>
          <w:noProof/>
          <w:kern w:val="0"/>
          <w:sz w:val="22"/>
          <w:szCs w:val="22"/>
          <w:lang w:val="lt-LT" w:eastAsia="en-GB"/>
          <w14:ligatures w14:val="none"/>
        </w:rPr>
        <w:t xml:space="preserve">̌ </w:t>
      </w:r>
      <w:r w:rsidR="00C60FE6" w:rsidRPr="00C60FE6">
        <w:rPr>
          <w:rFonts w:ascii="Times New Roman" w:eastAsia="Times New Roman" w:hAnsi="Times New Roman" w:cs="Times New Roman"/>
          <w:noProof/>
          <w:kern w:val="0"/>
          <w:sz w:val="22"/>
          <w:szCs w:val="22"/>
          <w:lang w:val="lt-LT" w:eastAsia="en-GB"/>
          <w14:ligatures w14:val="none"/>
        </w:rPr>
        <w:t>šių</w:t>
      </w:r>
      <w:r w:rsidRPr="00CB2B26">
        <w:rPr>
          <w:rFonts w:ascii="Times New Roman" w:eastAsia="Times New Roman" w:hAnsi="Times New Roman" w:cs="Times New Roman"/>
          <w:noProof/>
          <w:kern w:val="0"/>
          <w:sz w:val="22"/>
          <w:szCs w:val="22"/>
          <w:lang w:val="lt-LT" w:eastAsia="en-GB"/>
          <w14:ligatures w14:val="none"/>
        </w:rPr>
        <w:t xml:space="preserve">̨ </w:t>
      </w:r>
      <w:r w:rsidR="00C60FE6" w:rsidRPr="00C60FE6">
        <w:rPr>
          <w:rFonts w:ascii="Times New Roman" w:eastAsia="Times New Roman" w:hAnsi="Times New Roman" w:cs="Times New Roman"/>
          <w:noProof/>
          <w:kern w:val="0"/>
          <w:sz w:val="22"/>
          <w:szCs w:val="22"/>
          <w:lang w:val="lt-LT" w:eastAsia="en-GB"/>
          <w14:ligatures w14:val="none"/>
        </w:rPr>
        <w:t>priežasčių</w:t>
      </w:r>
      <w:r w:rsidRPr="00CB2B26">
        <w:rPr>
          <w:rFonts w:ascii="Times New Roman" w:eastAsia="Times New Roman" w:hAnsi="Times New Roman" w:cs="Times New Roman"/>
          <w:noProof/>
          <w:kern w:val="0"/>
          <w:sz w:val="22"/>
          <w:szCs w:val="22"/>
          <w:lang w:val="lt-LT" w:eastAsia="en-GB"/>
          <w14:ligatures w14:val="none"/>
        </w:rPr>
        <w:t xml:space="preserve">̨: </w:t>
      </w:r>
    </w:p>
    <w:p w14:paraId="62E3220C" w14:textId="1E482A34"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absoliutus neutrofilų </w:t>
      </w:r>
      <w:r w:rsidR="00C60FE6" w:rsidRPr="00C60FE6">
        <w:rPr>
          <w:rFonts w:ascii="Times New Roman" w:eastAsia="Times New Roman" w:hAnsi="Times New Roman" w:cs="Times New Roman"/>
          <w:noProof/>
          <w:kern w:val="0"/>
          <w:sz w:val="22"/>
          <w:szCs w:val="22"/>
          <w:lang w:val="lt-LT" w:eastAsia="en-GB"/>
          <w14:ligatures w14:val="none"/>
        </w:rPr>
        <w:t>skaičius</w:t>
      </w:r>
      <w:r w:rsidRPr="00CB2B26">
        <w:rPr>
          <w:rFonts w:ascii="Times New Roman" w:eastAsia="Times New Roman" w:hAnsi="Times New Roman" w:cs="Times New Roman"/>
          <w:noProof/>
          <w:kern w:val="0"/>
          <w:sz w:val="22"/>
          <w:szCs w:val="22"/>
          <w:lang w:val="lt-LT" w:eastAsia="en-GB"/>
          <w14:ligatures w14:val="none"/>
        </w:rPr>
        <w:t xml:space="preserve"> (ANS) &lt; 1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w:t>
      </w:r>
      <w:r w:rsidRPr="00CB2B26">
        <w:rPr>
          <w:rFonts w:ascii="Times New Roman" w:eastAsia="Times New Roman" w:hAnsi="Times New Roman" w:cs="Times New Roman"/>
          <w:noProof/>
          <w:kern w:val="0"/>
          <w:sz w:val="22"/>
          <w:szCs w:val="22"/>
          <w:lang w:val="lt-LT" w:eastAsia="en-GB"/>
          <w14:ligatures w14:val="none"/>
        </w:rPr>
        <w:br/>
        <w:t>− trombocitų kiekis &lt; 75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w:t>
      </w:r>
      <w:r w:rsidRPr="00CB2B26">
        <w:rPr>
          <w:rFonts w:ascii="Times New Roman" w:eastAsia="Times New Roman" w:hAnsi="Times New Roman" w:cs="Times New Roman"/>
          <w:noProof/>
          <w:kern w:val="0"/>
          <w:sz w:val="22"/>
          <w:szCs w:val="22"/>
          <w:lang w:val="lt-LT" w:eastAsia="en-GB"/>
          <w14:ligatures w14:val="none"/>
        </w:rPr>
        <w:br/>
        <w:t xml:space="preserve">− 3-iojo arba 4-ojo laipsnio </w:t>
      </w:r>
      <w:r w:rsidR="00F72CBD">
        <w:rPr>
          <w:rFonts w:ascii="Times New Roman" w:eastAsia="Times New Roman" w:hAnsi="Times New Roman" w:cs="Times New Roman"/>
          <w:noProof/>
          <w:kern w:val="0"/>
          <w:sz w:val="22"/>
          <w:szCs w:val="22"/>
          <w:lang w:val="lt-LT" w:eastAsia="en-GB"/>
          <w14:ligatures w14:val="none"/>
        </w:rPr>
        <w:t>ne</w:t>
      </w:r>
      <w:r w:rsidRPr="00CB2B26">
        <w:rPr>
          <w:rFonts w:ascii="Times New Roman" w:eastAsia="Times New Roman" w:hAnsi="Times New Roman" w:cs="Times New Roman"/>
          <w:noProof/>
          <w:kern w:val="0"/>
          <w:sz w:val="22"/>
          <w:szCs w:val="22"/>
          <w:lang w:val="lt-LT" w:eastAsia="en-GB"/>
          <w14:ligatures w14:val="none"/>
        </w:rPr>
        <w:t xml:space="preserve">hematologinis toksinis poveikis. </w:t>
      </w:r>
    </w:p>
    <w:p w14:paraId="3E9E13C1"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5168B472" w14:textId="04D765C9" w:rsidR="00CB2B26" w:rsidRPr="00C60FE6" w:rsidRDefault="00C60FE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60FE6">
        <w:rPr>
          <w:rFonts w:ascii="Times New Roman" w:eastAsia="Times New Roman" w:hAnsi="Times New Roman" w:cs="Times New Roman"/>
          <w:i/>
          <w:iCs/>
          <w:noProof/>
          <w:kern w:val="0"/>
          <w:sz w:val="22"/>
          <w:szCs w:val="22"/>
          <w:u w:val="single"/>
          <w:lang w:val="lt-LT" w:eastAsia="en-GB"/>
          <w14:ligatures w14:val="none"/>
        </w:rPr>
        <w:t>Dozės</w:t>
      </w:r>
      <w:r w:rsidR="00CB2B26" w:rsidRPr="00CB2B26">
        <w:rPr>
          <w:rFonts w:ascii="Times New Roman" w:eastAsia="Times New Roman" w:hAnsi="Times New Roman" w:cs="Times New Roman"/>
          <w:i/>
          <w:iCs/>
          <w:noProof/>
          <w:kern w:val="0"/>
          <w:sz w:val="22"/>
          <w:szCs w:val="22"/>
          <w:u w:val="single"/>
          <w:lang w:val="lt-LT" w:eastAsia="en-GB"/>
          <w14:ligatures w14:val="none"/>
        </w:rPr>
        <w:t xml:space="preserve"> </w:t>
      </w:r>
      <w:r w:rsidRPr="00C60FE6">
        <w:rPr>
          <w:rFonts w:ascii="Times New Roman" w:eastAsia="Times New Roman" w:hAnsi="Times New Roman" w:cs="Times New Roman"/>
          <w:i/>
          <w:iCs/>
          <w:noProof/>
          <w:kern w:val="0"/>
          <w:sz w:val="22"/>
          <w:szCs w:val="22"/>
          <w:u w:val="single"/>
          <w:lang w:val="lt-LT" w:eastAsia="en-GB"/>
          <w14:ligatures w14:val="none"/>
        </w:rPr>
        <w:t>mažinimas</w:t>
      </w:r>
      <w:r w:rsidR="00CB2B26" w:rsidRPr="00CB2B26">
        <w:rPr>
          <w:rFonts w:ascii="Times New Roman" w:eastAsia="Times New Roman" w:hAnsi="Times New Roman" w:cs="Times New Roman"/>
          <w:i/>
          <w:iCs/>
          <w:noProof/>
          <w:kern w:val="0"/>
          <w:sz w:val="22"/>
          <w:szCs w:val="22"/>
          <w:u w:val="single"/>
          <w:lang w:val="lt-LT" w:eastAsia="en-GB"/>
          <w14:ligatures w14:val="none"/>
        </w:rPr>
        <w:t xml:space="preserve"> gydymo laikotarpiu </w:t>
      </w:r>
    </w:p>
    <w:p w14:paraId="2450EE77" w14:textId="77777777" w:rsidR="00C60FE6" w:rsidRPr="00CB2B26" w:rsidRDefault="00C60FE6" w:rsidP="00CB2B26">
      <w:pPr>
        <w:spacing w:after="0" w:line="240" w:lineRule="auto"/>
        <w:rPr>
          <w:rFonts w:ascii="Times New Roman" w:eastAsia="Times New Roman" w:hAnsi="Times New Roman" w:cs="Times New Roman"/>
          <w:noProof/>
          <w:kern w:val="0"/>
          <w:u w:val="single"/>
          <w:lang w:val="lt-LT" w:eastAsia="en-GB"/>
          <w14:ligatures w14:val="none"/>
        </w:rPr>
      </w:pPr>
    </w:p>
    <w:p w14:paraId="38DF5161" w14:textId="2664E4BA" w:rsidR="00CB2B2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Dozės</w:t>
      </w:r>
      <w:r w:rsidR="00CB2B26"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mažinimo</w:t>
      </w:r>
      <w:r w:rsidR="00CB2B26" w:rsidRPr="00CB2B26">
        <w:rPr>
          <w:rFonts w:ascii="Times New Roman" w:eastAsia="Times New Roman" w:hAnsi="Times New Roman" w:cs="Times New Roman"/>
          <w:noProof/>
          <w:kern w:val="0"/>
          <w:sz w:val="22"/>
          <w:szCs w:val="22"/>
          <w:lang w:val="lt-LT" w:eastAsia="en-GB"/>
          <w14:ligatures w14:val="none"/>
        </w:rPr>
        <w:t xml:space="preserve"> rekomendacijos pakartotiniam gydymui pateiktos </w:t>
      </w:r>
      <w:r w:rsidRPr="00C60FE6">
        <w:rPr>
          <w:rFonts w:ascii="Times New Roman" w:eastAsia="Times New Roman" w:hAnsi="Times New Roman" w:cs="Times New Roman"/>
          <w:noProof/>
          <w:kern w:val="0"/>
          <w:sz w:val="22"/>
          <w:szCs w:val="22"/>
          <w:lang w:val="lt-LT" w:eastAsia="en-GB"/>
          <w14:ligatures w14:val="none"/>
        </w:rPr>
        <w:t>lentelėje</w:t>
      </w:r>
      <w:r w:rsidR="00CB2B26" w:rsidRPr="00CB2B26">
        <w:rPr>
          <w:rFonts w:ascii="Times New Roman" w:eastAsia="Times New Roman" w:hAnsi="Times New Roman" w:cs="Times New Roman"/>
          <w:noProof/>
          <w:kern w:val="0"/>
          <w:sz w:val="22"/>
          <w:szCs w:val="22"/>
          <w:lang w:val="lt-LT" w:eastAsia="en-GB"/>
          <w14:ligatures w14:val="none"/>
        </w:rPr>
        <w:t xml:space="preserve"> toliau. </w:t>
      </w:r>
    </w:p>
    <w:p w14:paraId="6A41D984"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B4290A4" w14:textId="10C80AA7" w:rsidR="00CB2B2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b/>
          <w:bCs/>
          <w:noProof/>
          <w:kern w:val="0"/>
          <w:sz w:val="22"/>
          <w:szCs w:val="22"/>
          <w:lang w:val="lt-LT" w:eastAsia="en-GB"/>
          <w14:ligatures w14:val="none"/>
        </w:rPr>
        <w:t>Dozės</w:t>
      </w:r>
      <w:r w:rsidR="00CB2B26" w:rsidRPr="00CB2B26">
        <w:rPr>
          <w:rFonts w:ascii="Times New Roman" w:eastAsia="Times New Roman" w:hAnsi="Times New Roman" w:cs="Times New Roman"/>
          <w:b/>
          <w:bCs/>
          <w:noProof/>
          <w:kern w:val="0"/>
          <w:sz w:val="22"/>
          <w:szCs w:val="22"/>
          <w:lang w:val="lt-LT" w:eastAsia="en-GB"/>
          <w14:ligatures w14:val="none"/>
        </w:rPr>
        <w:t xml:space="preserve"> </w:t>
      </w:r>
      <w:r w:rsidRPr="00C60FE6">
        <w:rPr>
          <w:rFonts w:ascii="Times New Roman" w:eastAsia="Times New Roman" w:hAnsi="Times New Roman" w:cs="Times New Roman"/>
          <w:b/>
          <w:bCs/>
          <w:noProof/>
          <w:kern w:val="0"/>
          <w:sz w:val="22"/>
          <w:szCs w:val="22"/>
          <w:lang w:val="lt-LT" w:eastAsia="en-GB"/>
          <w14:ligatures w14:val="none"/>
        </w:rPr>
        <w:t>mažinimo</w:t>
      </w:r>
      <w:r w:rsidR="00CB2B26" w:rsidRPr="00CB2B26">
        <w:rPr>
          <w:rFonts w:ascii="Times New Roman" w:eastAsia="Times New Roman" w:hAnsi="Times New Roman" w:cs="Times New Roman"/>
          <w:b/>
          <w:bCs/>
          <w:noProof/>
          <w:kern w:val="0"/>
          <w:sz w:val="22"/>
          <w:szCs w:val="22"/>
          <w:lang w:val="lt-LT" w:eastAsia="en-GB"/>
          <w14:ligatures w14:val="none"/>
        </w:rPr>
        <w:t xml:space="preserve"> rekomendacijos </w:t>
      </w:r>
    </w:p>
    <w:p w14:paraId="43B3CECD"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tbl>
      <w:tblPr>
        <w:tblW w:w="0" w:type="auto"/>
        <w:tblLayout w:type="fixed"/>
        <w:tblCellMar>
          <w:left w:w="10" w:type="dxa"/>
          <w:right w:w="10" w:type="dxa"/>
        </w:tblCellMar>
        <w:tblLook w:val="0000" w:firstRow="0" w:lastRow="0" w:firstColumn="0" w:lastColumn="0" w:noHBand="0" w:noVBand="0"/>
      </w:tblPr>
      <w:tblGrid>
        <w:gridCol w:w="5947"/>
        <w:gridCol w:w="2534"/>
      </w:tblGrid>
      <w:tr w:rsidR="00CB2B26" w:rsidRPr="00CB2B26" w14:paraId="234B9FA0" w14:textId="77777777" w:rsidTr="00B27958">
        <w:trPr>
          <w:trHeight w:hRule="exact" w:val="581"/>
        </w:trPr>
        <w:tc>
          <w:tcPr>
            <w:tcW w:w="5947" w:type="dxa"/>
            <w:tcBorders>
              <w:top w:val="single" w:sz="4" w:space="0" w:color="auto"/>
              <w:left w:val="single" w:sz="4" w:space="0" w:color="auto"/>
            </w:tcBorders>
            <w:shd w:val="clear" w:color="auto" w:fill="FFFFFF"/>
            <w:vAlign w:val="bottom"/>
          </w:tcPr>
          <w:p w14:paraId="6411659D" w14:textId="3DEC9C1B" w:rsidR="00CB2B26" w:rsidRPr="00CB2B26" w:rsidRDefault="00CB2B26" w:rsidP="00CB2B26">
            <w:pPr>
              <w:widowControl w:val="0"/>
              <w:spacing w:after="0" w:line="240" w:lineRule="auto"/>
              <w:jc w:val="center"/>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 xml:space="preserve">Nepageidaujamos reakcijos po ankstesnio </w:t>
            </w:r>
            <w:r w:rsidR="00C60FE6" w:rsidRPr="00C60FE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Eribulin Accord</w:t>
            </w: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br/>
              <w:t>vartojimo</w:t>
            </w:r>
          </w:p>
        </w:tc>
        <w:tc>
          <w:tcPr>
            <w:tcW w:w="2534" w:type="dxa"/>
            <w:tcBorders>
              <w:top w:val="single" w:sz="4" w:space="0" w:color="auto"/>
              <w:left w:val="single" w:sz="4" w:space="0" w:color="auto"/>
              <w:right w:val="single" w:sz="4" w:space="0" w:color="auto"/>
            </w:tcBorders>
            <w:shd w:val="clear" w:color="auto" w:fill="FFFFFF"/>
            <w:vAlign w:val="bottom"/>
          </w:tcPr>
          <w:p w14:paraId="0A741B65" w14:textId="77777777" w:rsidR="00CB2B26" w:rsidRPr="00CB2B26" w:rsidRDefault="00CB2B26" w:rsidP="00CB2B26">
            <w:pPr>
              <w:widowControl w:val="0"/>
              <w:spacing w:after="0" w:line="240" w:lineRule="auto"/>
              <w:jc w:val="center"/>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Rekomenduojama</w:t>
            </w: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br/>
              <w:t>eribulino dozė</w:t>
            </w:r>
          </w:p>
        </w:tc>
      </w:tr>
      <w:tr w:rsidR="00CB2B26" w:rsidRPr="00CB2B26" w14:paraId="5212DE6F" w14:textId="77777777" w:rsidTr="00B27958">
        <w:trPr>
          <w:trHeight w:hRule="exact" w:val="307"/>
        </w:trPr>
        <w:tc>
          <w:tcPr>
            <w:tcW w:w="5947" w:type="dxa"/>
            <w:tcBorders>
              <w:top w:val="single" w:sz="4" w:space="0" w:color="auto"/>
              <w:left w:val="single" w:sz="4" w:space="0" w:color="auto"/>
            </w:tcBorders>
            <w:shd w:val="clear" w:color="auto" w:fill="FFFFFF"/>
            <w:vAlign w:val="bottom"/>
          </w:tcPr>
          <w:p w14:paraId="27377DDD" w14:textId="77777777" w:rsidR="00CB2B26" w:rsidRPr="00CB2B26" w:rsidRDefault="00CB2B26" w:rsidP="00CB2B26">
            <w:pPr>
              <w:widowControl w:val="0"/>
              <w:spacing w:after="0" w:line="240" w:lineRule="auto"/>
              <w:ind w:firstLine="122"/>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Hematologinės:</w:t>
            </w:r>
          </w:p>
        </w:tc>
        <w:tc>
          <w:tcPr>
            <w:tcW w:w="2534" w:type="dxa"/>
            <w:tcBorders>
              <w:top w:val="single" w:sz="4" w:space="0" w:color="auto"/>
              <w:left w:val="single" w:sz="4" w:space="0" w:color="auto"/>
              <w:right w:val="single" w:sz="4" w:space="0" w:color="auto"/>
            </w:tcBorders>
            <w:shd w:val="clear" w:color="auto" w:fill="FFFFFF"/>
          </w:tcPr>
          <w:p w14:paraId="16E45EBB" w14:textId="77777777" w:rsidR="00CB2B26" w:rsidRPr="00CB2B26" w:rsidRDefault="00CB2B26" w:rsidP="00CB2B26">
            <w:pPr>
              <w:spacing w:after="0" w:line="240" w:lineRule="auto"/>
              <w:rPr>
                <w:rFonts w:ascii="Times New Roman" w:eastAsia="Times New Roman" w:hAnsi="Times New Roman" w:cs="Times New Roman"/>
                <w:noProof/>
                <w:kern w:val="0"/>
                <w:sz w:val="10"/>
                <w:szCs w:val="10"/>
                <w:lang w:val="lt-LT" w:eastAsia="en-GB"/>
                <w14:ligatures w14:val="none"/>
              </w:rPr>
            </w:pPr>
          </w:p>
        </w:tc>
      </w:tr>
      <w:tr w:rsidR="00CB2B26" w:rsidRPr="00CB2B26" w14:paraId="13C08E05" w14:textId="77777777" w:rsidTr="00B27958">
        <w:trPr>
          <w:trHeight w:hRule="exact" w:val="307"/>
        </w:trPr>
        <w:tc>
          <w:tcPr>
            <w:tcW w:w="5947" w:type="dxa"/>
            <w:tcBorders>
              <w:top w:val="single" w:sz="4" w:space="0" w:color="auto"/>
              <w:left w:val="single" w:sz="4" w:space="0" w:color="auto"/>
            </w:tcBorders>
            <w:shd w:val="clear" w:color="auto" w:fill="FFFFFF"/>
            <w:vAlign w:val="bottom"/>
          </w:tcPr>
          <w:p w14:paraId="38EC3280" w14:textId="240B610C" w:rsidR="00CB2B26" w:rsidRPr="00CB2B26" w:rsidRDefault="00CB2B26" w:rsidP="00CB2B26">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ANS &lt; 0,5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trunkantis ilgiau kaip 7</w:t>
            </w:r>
            <w:r w:rsidR="00C60FE6"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dienas</w:t>
            </w:r>
          </w:p>
        </w:tc>
        <w:tc>
          <w:tcPr>
            <w:tcW w:w="2534" w:type="dxa"/>
            <w:vMerge w:val="restart"/>
            <w:tcBorders>
              <w:top w:val="single" w:sz="4" w:space="0" w:color="auto"/>
              <w:left w:val="single" w:sz="4" w:space="0" w:color="auto"/>
              <w:right w:val="single" w:sz="4" w:space="0" w:color="auto"/>
            </w:tcBorders>
            <w:shd w:val="clear" w:color="auto" w:fill="FFFFFF"/>
            <w:vAlign w:val="center"/>
          </w:tcPr>
          <w:p w14:paraId="585A1ABC" w14:textId="2CE7C099" w:rsidR="00CB2B26" w:rsidRPr="00CB2B26" w:rsidRDefault="00CB2B26" w:rsidP="00CB2B26">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0,97</w:t>
            </w:r>
            <w:r w:rsidR="00C60FE6"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r>
      <w:tr w:rsidR="00CB2B26" w:rsidRPr="000B63DD" w14:paraId="02AF677F" w14:textId="77777777" w:rsidTr="00B27958">
        <w:trPr>
          <w:trHeight w:hRule="exact" w:val="552"/>
        </w:trPr>
        <w:tc>
          <w:tcPr>
            <w:tcW w:w="5947" w:type="dxa"/>
            <w:tcBorders>
              <w:top w:val="single" w:sz="4" w:space="0" w:color="auto"/>
              <w:left w:val="single" w:sz="4" w:space="0" w:color="auto"/>
            </w:tcBorders>
            <w:shd w:val="clear" w:color="auto" w:fill="FFFFFF"/>
            <w:vAlign w:val="bottom"/>
          </w:tcPr>
          <w:p w14:paraId="5D15029F" w14:textId="77777777" w:rsidR="00CB2B26" w:rsidRPr="00CB2B26" w:rsidRDefault="00CB2B26" w:rsidP="00CB2B26">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ANS &lt; 1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neutropenija, komplikuota karščiavimo ar</w:t>
            </w:r>
            <w:r w:rsidRPr="00CB2B26">
              <w:rPr>
                <w:rFonts w:ascii="Times New Roman" w:eastAsia="Times New Roman" w:hAnsi="Times New Roman" w:cs="Times New Roman"/>
                <w:noProof/>
                <w:kern w:val="0"/>
                <w:sz w:val="22"/>
                <w:szCs w:val="22"/>
                <w:lang w:val="lt-LT" w:eastAsia="lt-LT"/>
                <w14:ligatures w14:val="none"/>
              </w:rPr>
              <w:br/>
              <w:t>infekcijos</w:t>
            </w:r>
          </w:p>
        </w:tc>
        <w:tc>
          <w:tcPr>
            <w:tcW w:w="2534" w:type="dxa"/>
            <w:vMerge/>
            <w:tcBorders>
              <w:left w:val="single" w:sz="4" w:space="0" w:color="auto"/>
              <w:right w:val="single" w:sz="4" w:space="0" w:color="auto"/>
            </w:tcBorders>
            <w:shd w:val="clear" w:color="auto" w:fill="FFFFFF"/>
            <w:vAlign w:val="center"/>
          </w:tcPr>
          <w:p w14:paraId="0A127F6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r>
      <w:tr w:rsidR="00CB2B26" w:rsidRPr="00CB2B26" w14:paraId="2D1577C5" w14:textId="77777777" w:rsidTr="00B27958">
        <w:trPr>
          <w:trHeight w:hRule="exact" w:val="302"/>
        </w:trPr>
        <w:tc>
          <w:tcPr>
            <w:tcW w:w="5947" w:type="dxa"/>
            <w:tcBorders>
              <w:top w:val="single" w:sz="4" w:space="0" w:color="auto"/>
              <w:left w:val="single" w:sz="4" w:space="0" w:color="auto"/>
            </w:tcBorders>
            <w:shd w:val="clear" w:color="auto" w:fill="FFFFFF"/>
            <w:vAlign w:val="bottom"/>
          </w:tcPr>
          <w:p w14:paraId="1E222005" w14:textId="77777777" w:rsidR="00CB2B26" w:rsidRPr="00CB2B26" w:rsidRDefault="00CB2B26" w:rsidP="00CB2B26">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Trombocitopenija, kai trombocitų &lt; 25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w:t>
            </w:r>
          </w:p>
        </w:tc>
        <w:tc>
          <w:tcPr>
            <w:tcW w:w="2534" w:type="dxa"/>
            <w:vMerge/>
            <w:tcBorders>
              <w:left w:val="single" w:sz="4" w:space="0" w:color="auto"/>
              <w:right w:val="single" w:sz="4" w:space="0" w:color="auto"/>
            </w:tcBorders>
            <w:shd w:val="clear" w:color="auto" w:fill="FFFFFF"/>
            <w:vAlign w:val="center"/>
          </w:tcPr>
          <w:p w14:paraId="1E33321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r>
      <w:tr w:rsidR="00CB2B26" w:rsidRPr="000B63DD" w14:paraId="04682ED7" w14:textId="77777777" w:rsidTr="00B27958">
        <w:trPr>
          <w:trHeight w:hRule="exact" w:val="816"/>
        </w:trPr>
        <w:tc>
          <w:tcPr>
            <w:tcW w:w="5947" w:type="dxa"/>
            <w:tcBorders>
              <w:top w:val="single" w:sz="4" w:space="0" w:color="auto"/>
              <w:left w:val="single" w:sz="4" w:space="0" w:color="auto"/>
            </w:tcBorders>
            <w:shd w:val="clear" w:color="auto" w:fill="FFFFFF"/>
            <w:vAlign w:val="bottom"/>
          </w:tcPr>
          <w:p w14:paraId="2BA08B1F" w14:textId="77777777" w:rsidR="00CB2B26" w:rsidRPr="00CB2B26" w:rsidRDefault="00CB2B26" w:rsidP="00CB2B26">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Trombocitopenija, kai trombocitų &lt; 50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komplikuota</w:t>
            </w:r>
            <w:r w:rsidRPr="00CB2B26">
              <w:rPr>
                <w:rFonts w:ascii="Times New Roman" w:eastAsia="Times New Roman" w:hAnsi="Times New Roman" w:cs="Times New Roman"/>
                <w:noProof/>
                <w:kern w:val="0"/>
                <w:sz w:val="22"/>
                <w:szCs w:val="22"/>
                <w:lang w:val="lt-LT" w:eastAsia="lt-LT"/>
                <w14:ligatures w14:val="none"/>
              </w:rPr>
              <w:br/>
              <w:t>hemoragijos ar reikalaujanti kraujo arba trombocitų</w:t>
            </w:r>
            <w:r w:rsidRPr="00CB2B26">
              <w:rPr>
                <w:rFonts w:ascii="Times New Roman" w:eastAsia="Times New Roman" w:hAnsi="Times New Roman" w:cs="Times New Roman"/>
                <w:noProof/>
                <w:kern w:val="0"/>
                <w:sz w:val="22"/>
                <w:szCs w:val="22"/>
                <w:lang w:val="lt-LT" w:eastAsia="lt-LT"/>
                <w14:ligatures w14:val="none"/>
              </w:rPr>
              <w:br/>
              <w:t>transfuzijos</w:t>
            </w:r>
          </w:p>
        </w:tc>
        <w:tc>
          <w:tcPr>
            <w:tcW w:w="2534" w:type="dxa"/>
            <w:vMerge/>
            <w:tcBorders>
              <w:left w:val="single" w:sz="4" w:space="0" w:color="auto"/>
              <w:right w:val="single" w:sz="4" w:space="0" w:color="auto"/>
            </w:tcBorders>
            <w:shd w:val="clear" w:color="auto" w:fill="FFFFFF"/>
            <w:vAlign w:val="center"/>
          </w:tcPr>
          <w:p w14:paraId="4905F3D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r>
      <w:tr w:rsidR="00CB2B26" w:rsidRPr="00CB2B26" w14:paraId="5BA1F65F" w14:textId="77777777" w:rsidTr="00B27958">
        <w:trPr>
          <w:trHeight w:hRule="exact" w:val="302"/>
        </w:trPr>
        <w:tc>
          <w:tcPr>
            <w:tcW w:w="5947" w:type="dxa"/>
            <w:tcBorders>
              <w:top w:val="single" w:sz="4" w:space="0" w:color="auto"/>
              <w:left w:val="single" w:sz="4" w:space="0" w:color="auto"/>
            </w:tcBorders>
            <w:shd w:val="clear" w:color="auto" w:fill="FFFFFF"/>
            <w:vAlign w:val="bottom"/>
          </w:tcPr>
          <w:p w14:paraId="2BD99645" w14:textId="77777777" w:rsidR="00CB2B26" w:rsidRPr="00CB2B26" w:rsidRDefault="00CB2B26" w:rsidP="00CB2B26">
            <w:pPr>
              <w:widowControl w:val="0"/>
              <w:spacing w:after="0" w:line="240" w:lineRule="auto"/>
              <w:ind w:firstLine="122"/>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Nehematologinės:</w:t>
            </w:r>
          </w:p>
        </w:tc>
        <w:tc>
          <w:tcPr>
            <w:tcW w:w="2534" w:type="dxa"/>
            <w:vMerge/>
            <w:tcBorders>
              <w:left w:val="single" w:sz="4" w:space="0" w:color="auto"/>
              <w:right w:val="single" w:sz="4" w:space="0" w:color="auto"/>
            </w:tcBorders>
            <w:shd w:val="clear" w:color="auto" w:fill="FFFFFF"/>
            <w:vAlign w:val="center"/>
          </w:tcPr>
          <w:p w14:paraId="5566965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r>
      <w:tr w:rsidR="00CB2B26" w:rsidRPr="00C44AB8" w14:paraId="3C748113" w14:textId="77777777" w:rsidTr="00B27958">
        <w:trPr>
          <w:trHeight w:hRule="exact" w:val="552"/>
        </w:trPr>
        <w:tc>
          <w:tcPr>
            <w:tcW w:w="5947" w:type="dxa"/>
            <w:tcBorders>
              <w:top w:val="single" w:sz="4" w:space="0" w:color="auto"/>
              <w:left w:val="single" w:sz="4" w:space="0" w:color="auto"/>
            </w:tcBorders>
            <w:shd w:val="clear" w:color="auto" w:fill="FFFFFF"/>
            <w:vAlign w:val="bottom"/>
          </w:tcPr>
          <w:p w14:paraId="6F757CE4" w14:textId="580D956A" w:rsidR="00CB2B26" w:rsidRPr="00CB2B26" w:rsidRDefault="00636E6D" w:rsidP="00CB2B26">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Pr>
                <w:rFonts w:ascii="Times New Roman" w:eastAsia="Times New Roman" w:hAnsi="Times New Roman" w:cs="Times New Roman"/>
                <w:noProof/>
                <w:kern w:val="0"/>
                <w:sz w:val="22"/>
                <w:szCs w:val="22"/>
                <w:lang w:val="lt-LT" w:eastAsia="lt-LT"/>
                <w14:ligatures w14:val="none"/>
              </w:rPr>
              <w:t>B</w:t>
            </w:r>
            <w:r w:rsidR="00CB2B26" w:rsidRPr="00CB2B26">
              <w:rPr>
                <w:rFonts w:ascii="Times New Roman" w:eastAsia="Times New Roman" w:hAnsi="Times New Roman" w:cs="Times New Roman"/>
                <w:noProof/>
                <w:kern w:val="0"/>
                <w:sz w:val="22"/>
                <w:szCs w:val="22"/>
                <w:lang w:val="lt-LT" w:eastAsia="lt-LT"/>
                <w14:ligatures w14:val="none"/>
              </w:rPr>
              <w:t>et kokios 3-iojo arba 4-ojo laipsnio reakcijos ankstesnio</w:t>
            </w:r>
            <w:r w:rsidR="00CB2B26" w:rsidRPr="00CB2B26">
              <w:rPr>
                <w:rFonts w:ascii="Times New Roman" w:eastAsia="Times New Roman" w:hAnsi="Times New Roman" w:cs="Times New Roman"/>
                <w:noProof/>
                <w:kern w:val="0"/>
                <w:sz w:val="22"/>
                <w:szCs w:val="22"/>
                <w:lang w:val="lt-LT" w:eastAsia="lt-LT"/>
                <w14:ligatures w14:val="none"/>
              </w:rPr>
              <w:br/>
              <w:t>ciklo metu</w:t>
            </w:r>
          </w:p>
        </w:tc>
        <w:tc>
          <w:tcPr>
            <w:tcW w:w="2534" w:type="dxa"/>
            <w:vMerge/>
            <w:tcBorders>
              <w:left w:val="single" w:sz="4" w:space="0" w:color="auto"/>
              <w:right w:val="single" w:sz="4" w:space="0" w:color="auto"/>
            </w:tcBorders>
            <w:shd w:val="clear" w:color="auto" w:fill="FFFFFF"/>
            <w:vAlign w:val="center"/>
          </w:tcPr>
          <w:p w14:paraId="094523A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r>
      <w:tr w:rsidR="00CB2B26" w:rsidRPr="00CB2B26" w14:paraId="7B408FA8" w14:textId="77777777" w:rsidTr="00B27958">
        <w:trPr>
          <w:trHeight w:hRule="exact" w:val="557"/>
        </w:trPr>
        <w:tc>
          <w:tcPr>
            <w:tcW w:w="5947" w:type="dxa"/>
            <w:tcBorders>
              <w:top w:val="single" w:sz="4" w:space="0" w:color="auto"/>
              <w:left w:val="single" w:sz="4" w:space="0" w:color="auto"/>
            </w:tcBorders>
            <w:shd w:val="clear" w:color="auto" w:fill="FFFFFF"/>
            <w:vAlign w:val="bottom"/>
          </w:tcPr>
          <w:p w14:paraId="316AD345" w14:textId="77777777" w:rsidR="00C60FE6" w:rsidRPr="00C60FE6" w:rsidRDefault="00CB2B26" w:rsidP="00C60FE6">
            <w:pPr>
              <w:widowControl w:val="0"/>
              <w:spacing w:after="0" w:line="240" w:lineRule="auto"/>
              <w:ind w:firstLine="115"/>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Bet kokių pirmiau nurodytų hematologinių arba</w:t>
            </w:r>
            <w:r w:rsidR="00C60FE6" w:rsidRPr="00C60FE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 xml:space="preserve"> </w:t>
            </w:r>
          </w:p>
          <w:p w14:paraId="5C888879" w14:textId="3C3752A8" w:rsidR="00CB2B26" w:rsidRPr="00CB2B26" w:rsidRDefault="00CB2B26" w:rsidP="00C60FE6">
            <w:pPr>
              <w:widowControl w:val="0"/>
              <w:spacing w:after="0" w:line="240" w:lineRule="auto"/>
              <w:ind w:firstLine="115"/>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nehematologinių nepageidaujamų reakcijų pasikartojimas</w:t>
            </w:r>
          </w:p>
        </w:tc>
        <w:tc>
          <w:tcPr>
            <w:tcW w:w="2534" w:type="dxa"/>
            <w:tcBorders>
              <w:top w:val="single" w:sz="4" w:space="0" w:color="auto"/>
              <w:left w:val="single" w:sz="4" w:space="0" w:color="auto"/>
              <w:right w:val="single" w:sz="4" w:space="0" w:color="auto"/>
            </w:tcBorders>
            <w:shd w:val="clear" w:color="auto" w:fill="FFFFFF"/>
          </w:tcPr>
          <w:p w14:paraId="7CE86A3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r>
      <w:tr w:rsidR="00CB2B26" w:rsidRPr="00CB2B26" w14:paraId="53C015EC" w14:textId="77777777" w:rsidTr="00B27958">
        <w:trPr>
          <w:trHeight w:hRule="exact" w:val="264"/>
        </w:trPr>
        <w:tc>
          <w:tcPr>
            <w:tcW w:w="5947" w:type="dxa"/>
            <w:tcBorders>
              <w:top w:val="single" w:sz="4" w:space="0" w:color="auto"/>
              <w:left w:val="single" w:sz="4" w:space="0" w:color="auto"/>
            </w:tcBorders>
            <w:shd w:val="clear" w:color="auto" w:fill="FFFFFF"/>
            <w:vAlign w:val="bottom"/>
          </w:tcPr>
          <w:p w14:paraId="76D416A4" w14:textId="79156B76" w:rsidR="00CB2B26" w:rsidRPr="00CB2B26" w:rsidRDefault="00CB2B26" w:rsidP="00CB2B26">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Nepaisant dozės sumažinimo iki 0,97</w:t>
            </w:r>
            <w:r w:rsidR="00C60FE6"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c>
          <w:tcPr>
            <w:tcW w:w="2534" w:type="dxa"/>
            <w:tcBorders>
              <w:top w:val="single" w:sz="4" w:space="0" w:color="auto"/>
              <w:left w:val="single" w:sz="4" w:space="0" w:color="auto"/>
              <w:right w:val="single" w:sz="4" w:space="0" w:color="auto"/>
            </w:tcBorders>
            <w:shd w:val="clear" w:color="auto" w:fill="FFFFFF"/>
            <w:vAlign w:val="bottom"/>
          </w:tcPr>
          <w:p w14:paraId="41758019" w14:textId="6369A2F7" w:rsidR="00CB2B26" w:rsidRPr="00CB2B26" w:rsidRDefault="00CB2B26" w:rsidP="00CB2B26">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0,62</w:t>
            </w:r>
            <w:r w:rsidR="00C60FE6"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r>
      <w:tr w:rsidR="00CB2B26" w:rsidRPr="00CB2B26" w14:paraId="22FD901A" w14:textId="77777777" w:rsidTr="00B27958">
        <w:trPr>
          <w:trHeight w:hRule="exact" w:val="538"/>
        </w:trPr>
        <w:tc>
          <w:tcPr>
            <w:tcW w:w="5947" w:type="dxa"/>
            <w:tcBorders>
              <w:top w:val="single" w:sz="4" w:space="0" w:color="auto"/>
              <w:left w:val="single" w:sz="4" w:space="0" w:color="auto"/>
              <w:bottom w:val="single" w:sz="4" w:space="0" w:color="auto"/>
            </w:tcBorders>
            <w:shd w:val="clear" w:color="auto" w:fill="FFFFFF"/>
          </w:tcPr>
          <w:p w14:paraId="0B15EC95" w14:textId="3A0D7991" w:rsidR="00CB2B26" w:rsidRPr="00CB2B26" w:rsidRDefault="00CB2B26" w:rsidP="00CB2B26">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Nepaisant dozės sumažinimo iki 0,62</w:t>
            </w:r>
            <w:r w:rsidR="00C60FE6"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bottom"/>
          </w:tcPr>
          <w:p w14:paraId="6321CE8B" w14:textId="77777777" w:rsidR="00CB2B26" w:rsidRPr="00CB2B26" w:rsidRDefault="00CB2B26" w:rsidP="00CB2B26">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Apsvarstyti vartojimo</w:t>
            </w:r>
            <w:r w:rsidRPr="00CB2B26">
              <w:rPr>
                <w:rFonts w:ascii="Times New Roman" w:eastAsia="Times New Roman" w:hAnsi="Times New Roman" w:cs="Times New Roman"/>
                <w:noProof/>
                <w:kern w:val="0"/>
                <w:sz w:val="22"/>
                <w:szCs w:val="22"/>
                <w:lang w:val="lt-LT" w:eastAsia="lt-LT"/>
                <w14:ligatures w14:val="none"/>
              </w:rPr>
              <w:br/>
              <w:t>nutraukimo galimybę</w:t>
            </w:r>
          </w:p>
        </w:tc>
      </w:tr>
    </w:tbl>
    <w:p w14:paraId="4C980233" w14:textId="77777777" w:rsidR="00C60FE6" w:rsidRPr="00C60FE6" w:rsidRDefault="00C60FE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48DF49B" w14:textId="669DBE3C"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Sumažinus eribulino dozę, vėl jos didinti negalima. </w:t>
      </w:r>
    </w:p>
    <w:p w14:paraId="04EDE33C"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35333144"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Pacientams, kurių kepenų funkcija sutrikusi </w:t>
      </w:r>
    </w:p>
    <w:p w14:paraId="07F5C796"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7AF67CB6" w14:textId="1F8FFBFE" w:rsidR="00CB2B26" w:rsidRPr="000B63DD" w:rsidRDefault="00C60FE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60FE6">
        <w:rPr>
          <w:rFonts w:ascii="Times New Roman" w:eastAsia="Times New Roman" w:hAnsi="Times New Roman" w:cs="Times New Roman"/>
          <w:i/>
          <w:iCs/>
          <w:noProof/>
          <w:kern w:val="0"/>
          <w:sz w:val="22"/>
          <w:szCs w:val="22"/>
          <w:lang w:val="lt-LT" w:eastAsia="en-GB"/>
          <w14:ligatures w14:val="none"/>
        </w:rPr>
        <w:t>Metastazi</w:t>
      </w:r>
      <w:r w:rsidR="00A13375">
        <w:rPr>
          <w:rFonts w:ascii="Times New Roman" w:eastAsia="Times New Roman" w:hAnsi="Times New Roman" w:cs="Times New Roman"/>
          <w:i/>
          <w:iCs/>
          <w:noProof/>
          <w:kern w:val="0"/>
          <w:sz w:val="22"/>
          <w:szCs w:val="22"/>
          <w:lang w:val="lt-LT" w:eastAsia="en-GB"/>
          <w14:ligatures w14:val="none"/>
        </w:rPr>
        <w:t>ų</w:t>
      </w:r>
      <w:r w:rsidR="00CB2B26" w:rsidRPr="00CB2B26">
        <w:rPr>
          <w:rFonts w:ascii="Times New Roman" w:eastAsia="Times New Roman" w:hAnsi="Times New Roman" w:cs="Times New Roman"/>
          <w:i/>
          <w:iCs/>
          <w:noProof/>
          <w:kern w:val="0"/>
          <w:sz w:val="22"/>
          <w:szCs w:val="22"/>
          <w:lang w:val="lt-LT" w:eastAsia="en-GB"/>
          <w14:ligatures w14:val="none"/>
        </w:rPr>
        <w:t xml:space="preserve"> sukeltas </w:t>
      </w:r>
      <w:r w:rsidRPr="00C60FE6">
        <w:rPr>
          <w:rFonts w:ascii="Times New Roman" w:eastAsia="Times New Roman" w:hAnsi="Times New Roman" w:cs="Times New Roman"/>
          <w:i/>
          <w:iCs/>
          <w:noProof/>
          <w:kern w:val="0"/>
          <w:sz w:val="22"/>
          <w:szCs w:val="22"/>
          <w:lang w:val="lt-LT" w:eastAsia="en-GB"/>
          <w14:ligatures w14:val="none"/>
        </w:rPr>
        <w:t>kepen</w:t>
      </w:r>
      <w:r w:rsidR="00DE4F90">
        <w:rPr>
          <w:rFonts w:ascii="Times New Roman" w:eastAsia="Times New Roman" w:hAnsi="Times New Roman" w:cs="Times New Roman"/>
          <w:i/>
          <w:iCs/>
          <w:noProof/>
          <w:kern w:val="0"/>
          <w:sz w:val="22"/>
          <w:szCs w:val="22"/>
          <w:lang w:val="lt-LT" w:eastAsia="en-GB"/>
          <w14:ligatures w14:val="none"/>
        </w:rPr>
        <w:t>ų</w:t>
      </w:r>
      <w:r w:rsidR="00CB2B26" w:rsidRPr="00CB2B26">
        <w:rPr>
          <w:rFonts w:ascii="Times New Roman" w:eastAsia="Times New Roman" w:hAnsi="Times New Roman" w:cs="Times New Roman"/>
          <w:i/>
          <w:iCs/>
          <w:noProof/>
          <w:kern w:val="0"/>
          <w:sz w:val="22"/>
          <w:szCs w:val="22"/>
          <w:lang w:val="lt-LT" w:eastAsia="en-GB"/>
          <w14:ligatures w14:val="none"/>
        </w:rPr>
        <w:t xml:space="preserve"> funkcijos </w:t>
      </w:r>
      <w:r w:rsidR="00A13375">
        <w:rPr>
          <w:rFonts w:ascii="Times New Roman" w:eastAsia="Times New Roman" w:hAnsi="Times New Roman" w:cs="Times New Roman"/>
          <w:i/>
          <w:iCs/>
          <w:noProof/>
          <w:kern w:val="0"/>
          <w:sz w:val="22"/>
          <w:szCs w:val="22"/>
          <w:lang w:val="lt-LT" w:eastAsia="en-GB"/>
          <w14:ligatures w14:val="none"/>
        </w:rPr>
        <w:t>sutrikimas</w:t>
      </w:r>
      <w:r w:rsidR="00A13375" w:rsidRPr="00CB2B26">
        <w:rPr>
          <w:rFonts w:ascii="Times New Roman" w:eastAsia="Times New Roman" w:hAnsi="Times New Roman" w:cs="Times New Roman"/>
          <w:i/>
          <w:iCs/>
          <w:noProof/>
          <w:kern w:val="0"/>
          <w:sz w:val="22"/>
          <w:szCs w:val="22"/>
          <w:lang w:val="lt-LT" w:eastAsia="en-GB"/>
          <w14:ligatures w14:val="none"/>
        </w:rPr>
        <w:t xml:space="preserve"> </w:t>
      </w:r>
    </w:p>
    <w:p w14:paraId="5D1B4D4C" w14:textId="10244AE6"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Rekomenduojama eribulino dozė pacientams, </w:t>
      </w:r>
      <w:r w:rsidR="00D853E8" w:rsidRPr="000B63DD">
        <w:rPr>
          <w:rFonts w:ascii="Times New Roman" w:eastAsia="Times New Roman" w:hAnsi="Times New Roman" w:cs="Times New Roman"/>
          <w:noProof/>
          <w:kern w:val="0"/>
          <w:sz w:val="22"/>
          <w:szCs w:val="22"/>
          <w:lang w:val="lt-LT" w:eastAsia="en-GB"/>
          <w14:ligatures w14:val="none"/>
        </w:rPr>
        <w:t>kuriems yra lengvas kepenų funkcijos sutrikimas</w:t>
      </w:r>
      <w:r w:rsidR="00D853E8"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w:t>
      </w:r>
      <w:r w:rsidRPr="000B63DD">
        <w:rPr>
          <w:rFonts w:ascii="Times New Roman" w:eastAsia="Times New Roman" w:hAnsi="Times New Roman" w:cs="Times New Roman"/>
          <w:noProof/>
          <w:kern w:val="0"/>
          <w:sz w:val="22"/>
          <w:szCs w:val="22"/>
          <w:lang w:val="lt-LT" w:eastAsia="en-GB"/>
          <w14:ligatures w14:val="none"/>
        </w:rPr>
        <w:t xml:space="preserve">Child-Pugh </w:t>
      </w:r>
      <w:r w:rsidRPr="00CB2B26">
        <w:rPr>
          <w:rFonts w:ascii="Times New Roman" w:eastAsia="Times New Roman" w:hAnsi="Times New Roman" w:cs="Times New Roman"/>
          <w:noProof/>
          <w:kern w:val="0"/>
          <w:sz w:val="22"/>
          <w:szCs w:val="22"/>
          <w:lang w:val="lt-LT" w:eastAsia="en-GB"/>
          <w14:ligatures w14:val="none"/>
        </w:rPr>
        <w:t>A), yra 0,97</w:t>
      </w:r>
      <w:r w:rsidR="00C60FE6"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0B63DD">
        <w:rPr>
          <w:rFonts w:ascii="Times New Roman" w:hAnsi="Times New Roman"/>
          <w:kern w:val="0"/>
          <w:sz w:val="22"/>
          <w:vertAlign w:val="superscript"/>
          <w:lang w:val="lt-LT"/>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w:t>
      </w:r>
      <w:r w:rsidR="00C60FE6" w:rsidRPr="00C60FE6">
        <w:rPr>
          <w:rFonts w:ascii="Times New Roman" w:eastAsia="Times New Roman" w:hAnsi="Times New Roman" w:cs="Times New Roman"/>
          <w:noProof/>
          <w:kern w:val="0"/>
          <w:sz w:val="22"/>
          <w:szCs w:val="22"/>
          <w:lang w:val="lt-LT" w:eastAsia="en-GB"/>
          <w14:ligatures w14:val="none"/>
        </w:rPr>
        <w:t>suleidžiama</w:t>
      </w:r>
      <w:r w:rsidRPr="00CB2B26">
        <w:rPr>
          <w:rFonts w:ascii="Times New Roman" w:eastAsia="Times New Roman" w:hAnsi="Times New Roman" w:cs="Times New Roman"/>
          <w:noProof/>
          <w:kern w:val="0"/>
          <w:sz w:val="22"/>
          <w:szCs w:val="22"/>
          <w:lang w:val="lt-LT" w:eastAsia="en-GB"/>
          <w14:ligatures w14:val="none"/>
        </w:rPr>
        <w:t xml:space="preserve"> į veną per 2–5</w:t>
      </w:r>
      <w:r w:rsidR="00C60FE6"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minutes 21 dienos ciklo 1-ąją ir 8-ąją dieną. Rekomenduojama eribulino dozė pacientams, </w:t>
      </w:r>
      <w:r w:rsidR="000526DC" w:rsidRPr="000B63DD">
        <w:rPr>
          <w:rFonts w:ascii="Times New Roman" w:eastAsia="Times New Roman" w:hAnsi="Times New Roman" w:cs="Times New Roman"/>
          <w:noProof/>
          <w:kern w:val="0"/>
          <w:sz w:val="22"/>
          <w:szCs w:val="22"/>
          <w:lang w:val="lt-LT" w:eastAsia="en-GB"/>
          <w14:ligatures w14:val="none"/>
        </w:rPr>
        <w:t>kuriems yra vidutinio sunkumo kepenų funkcijos sutrikimas</w:t>
      </w:r>
      <w:r w:rsidR="000526DC"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w:t>
      </w:r>
      <w:r w:rsidRPr="000B63DD">
        <w:rPr>
          <w:rFonts w:ascii="Times New Roman" w:eastAsia="Times New Roman" w:hAnsi="Times New Roman" w:cs="Times New Roman"/>
          <w:noProof/>
          <w:kern w:val="0"/>
          <w:sz w:val="22"/>
          <w:szCs w:val="22"/>
          <w:lang w:val="lt-LT" w:eastAsia="en-GB"/>
          <w14:ligatures w14:val="none"/>
        </w:rPr>
        <w:t>Child-Pugh</w:t>
      </w:r>
      <w:r w:rsidRPr="00CB2B26">
        <w:rPr>
          <w:rFonts w:ascii="Times New Roman" w:eastAsia="Times New Roman" w:hAnsi="Times New Roman" w:cs="Times New Roman"/>
          <w:noProof/>
          <w:kern w:val="0"/>
          <w:sz w:val="22"/>
          <w:szCs w:val="22"/>
          <w:lang w:val="lt-LT" w:eastAsia="en-GB"/>
          <w14:ligatures w14:val="none"/>
        </w:rPr>
        <w:t xml:space="preserve"> B), yra 0,62</w:t>
      </w:r>
      <w:r w:rsidR="00C60FE6"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0B63DD">
        <w:rPr>
          <w:rFonts w:ascii="Times New Roman" w:hAnsi="Times New Roman"/>
          <w:kern w:val="0"/>
          <w:sz w:val="22"/>
          <w:vertAlign w:val="superscript"/>
          <w:lang w:val="lt-LT"/>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w:t>
      </w:r>
      <w:r w:rsidR="00C60FE6" w:rsidRPr="00C60FE6">
        <w:rPr>
          <w:rFonts w:ascii="Times New Roman" w:eastAsia="Times New Roman" w:hAnsi="Times New Roman" w:cs="Times New Roman"/>
          <w:noProof/>
          <w:kern w:val="0"/>
          <w:sz w:val="22"/>
          <w:szCs w:val="22"/>
          <w:lang w:val="lt-LT" w:eastAsia="en-GB"/>
          <w14:ligatures w14:val="none"/>
        </w:rPr>
        <w:t>suleidžiama</w:t>
      </w:r>
      <w:r w:rsidRPr="00CB2B26">
        <w:rPr>
          <w:rFonts w:ascii="Times New Roman" w:eastAsia="Times New Roman" w:hAnsi="Times New Roman" w:cs="Times New Roman"/>
          <w:noProof/>
          <w:kern w:val="0"/>
          <w:sz w:val="22"/>
          <w:szCs w:val="22"/>
          <w:lang w:val="lt-LT" w:eastAsia="en-GB"/>
          <w14:ligatures w14:val="none"/>
        </w:rPr>
        <w:t xml:space="preserve"> į veną per 2–5</w:t>
      </w:r>
      <w:r w:rsidR="00C60FE6"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minutes 21 dienos ciklo 1-ąją ir 8-ąją dieną.</w:t>
      </w:r>
      <w:r w:rsidRPr="00CB2B26">
        <w:rPr>
          <w:rFonts w:ascii="Times New Roman" w:eastAsia="Times New Roman" w:hAnsi="Times New Roman" w:cs="Times New Roman"/>
          <w:noProof/>
          <w:kern w:val="0"/>
          <w:sz w:val="22"/>
          <w:szCs w:val="22"/>
          <w:lang w:val="lt-LT" w:eastAsia="en-GB"/>
          <w14:ligatures w14:val="none"/>
        </w:rPr>
        <w:br/>
        <w:t xml:space="preserve">Sunkus </w:t>
      </w:r>
      <w:r w:rsidR="00C60FE6" w:rsidRPr="00C60FE6">
        <w:rPr>
          <w:rFonts w:ascii="Times New Roman" w:eastAsia="Times New Roman" w:hAnsi="Times New Roman" w:cs="Times New Roman"/>
          <w:noProof/>
          <w:kern w:val="0"/>
          <w:sz w:val="22"/>
          <w:szCs w:val="22"/>
          <w:lang w:val="lt-LT" w:eastAsia="en-GB"/>
          <w14:ligatures w14:val="none"/>
        </w:rPr>
        <w:t>kepen</w:t>
      </w:r>
      <w:r w:rsidR="007132CD">
        <w:rPr>
          <w:rFonts w:ascii="Times New Roman" w:eastAsia="Times New Roman" w:hAnsi="Times New Roman" w:cs="Times New Roman"/>
          <w:noProof/>
          <w:kern w:val="0"/>
          <w:sz w:val="22"/>
          <w:szCs w:val="22"/>
          <w:lang w:val="lt-LT" w:eastAsia="en-GB"/>
          <w14:ligatures w14:val="none"/>
        </w:rPr>
        <w:t>ų</w:t>
      </w:r>
      <w:r w:rsidRPr="00CB2B26">
        <w:rPr>
          <w:rFonts w:ascii="Times New Roman" w:eastAsia="Times New Roman" w:hAnsi="Times New Roman" w:cs="Times New Roman"/>
          <w:noProof/>
          <w:kern w:val="0"/>
          <w:sz w:val="22"/>
          <w:szCs w:val="22"/>
          <w:lang w:val="lt-LT" w:eastAsia="en-GB"/>
          <w14:ligatures w14:val="none"/>
        </w:rPr>
        <w:t xml:space="preserve"> </w:t>
      </w:r>
      <w:r w:rsidR="001A1A3B" w:rsidRPr="000B63DD">
        <w:rPr>
          <w:rFonts w:ascii="Times New Roman" w:eastAsia="Times New Roman" w:hAnsi="Times New Roman" w:cs="Times New Roman"/>
          <w:noProof/>
          <w:kern w:val="0"/>
          <w:sz w:val="22"/>
          <w:szCs w:val="22"/>
          <w:lang w:val="lt-LT" w:eastAsia="en-GB"/>
          <w14:ligatures w14:val="none"/>
        </w:rPr>
        <w:t xml:space="preserve">funkcijos sutrikimas </w:t>
      </w:r>
      <w:r w:rsidRPr="00CB2B26">
        <w:rPr>
          <w:rFonts w:ascii="Times New Roman" w:eastAsia="Times New Roman" w:hAnsi="Times New Roman" w:cs="Times New Roman"/>
          <w:noProof/>
          <w:kern w:val="0"/>
          <w:sz w:val="22"/>
          <w:szCs w:val="22"/>
          <w:lang w:val="lt-LT" w:eastAsia="en-GB"/>
          <w14:ligatures w14:val="none"/>
        </w:rPr>
        <w:t>(</w:t>
      </w:r>
      <w:r w:rsidRPr="000B63DD">
        <w:rPr>
          <w:rFonts w:ascii="Times New Roman" w:eastAsia="Times New Roman" w:hAnsi="Times New Roman" w:cs="Times New Roman"/>
          <w:noProof/>
          <w:kern w:val="0"/>
          <w:sz w:val="22"/>
          <w:szCs w:val="22"/>
          <w:lang w:val="lt-LT" w:eastAsia="en-GB"/>
          <w14:ligatures w14:val="none"/>
        </w:rPr>
        <w:t>Child-Pugh</w:t>
      </w:r>
      <w:r w:rsidRPr="00CB2B26">
        <w:rPr>
          <w:rFonts w:ascii="Times New Roman" w:eastAsia="Times New Roman" w:hAnsi="Times New Roman" w:cs="Times New Roman"/>
          <w:noProof/>
          <w:kern w:val="0"/>
          <w:sz w:val="22"/>
          <w:szCs w:val="22"/>
          <w:lang w:val="lt-LT" w:eastAsia="en-GB"/>
          <w14:ligatures w14:val="none"/>
        </w:rPr>
        <w:t xml:space="preserve"> C) nebuvo tiriamas, bet manoma, kad </w:t>
      </w:r>
      <w:r w:rsidR="00C60FE6" w:rsidRPr="00C60FE6">
        <w:rPr>
          <w:rFonts w:ascii="Times New Roman" w:eastAsia="Times New Roman" w:hAnsi="Times New Roman" w:cs="Times New Roman"/>
          <w:noProof/>
          <w:kern w:val="0"/>
          <w:sz w:val="22"/>
          <w:szCs w:val="22"/>
          <w:lang w:val="lt-LT" w:eastAsia="en-GB"/>
          <w14:ligatures w14:val="none"/>
        </w:rPr>
        <w:t>šiems</w:t>
      </w:r>
      <w:r w:rsidRPr="00CB2B26">
        <w:rPr>
          <w:rFonts w:ascii="Times New Roman" w:eastAsia="Times New Roman" w:hAnsi="Times New Roman" w:cs="Times New Roman"/>
          <w:noProof/>
          <w:kern w:val="0"/>
          <w:sz w:val="22"/>
          <w:szCs w:val="22"/>
          <w:lang w:val="lt-LT" w:eastAsia="en-GB"/>
          <w14:ligatures w14:val="none"/>
        </w:rPr>
        <w:t xml:space="preserve"> pacientams vartojant eribulino, reikalingas dar didesnis </w:t>
      </w:r>
      <w:r w:rsidR="00C60FE6"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sumažinimas. </w:t>
      </w:r>
    </w:p>
    <w:p w14:paraId="7B714E1F"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lang w:val="lt-LT" w:eastAsia="en-GB"/>
          <w14:ligatures w14:val="none"/>
        </w:rPr>
      </w:pPr>
    </w:p>
    <w:p w14:paraId="44CF0295" w14:textId="53F6BF36" w:rsidR="00CB2B2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i/>
          <w:iCs/>
          <w:noProof/>
          <w:kern w:val="0"/>
          <w:sz w:val="22"/>
          <w:szCs w:val="22"/>
          <w:lang w:val="lt-LT" w:eastAsia="en-GB"/>
          <w14:ligatures w14:val="none"/>
        </w:rPr>
        <w:t>C</w:t>
      </w:r>
      <w:r w:rsidRPr="00C60FE6">
        <w:rPr>
          <w:rFonts w:ascii="Times New Roman" w:eastAsia="Times New Roman" w:hAnsi="Times New Roman" w:cs="Times New Roman"/>
          <w:i/>
          <w:iCs/>
          <w:noProof/>
          <w:kern w:val="0"/>
          <w:sz w:val="22"/>
          <w:szCs w:val="22"/>
          <w:lang w:val="lt-LT" w:eastAsia="en-GB"/>
          <w14:ligatures w14:val="none"/>
        </w:rPr>
        <w:t>irozės</w:t>
      </w:r>
      <w:r w:rsidR="00CB2B26" w:rsidRPr="00CB2B26">
        <w:rPr>
          <w:rFonts w:ascii="Times New Roman" w:eastAsia="Times New Roman" w:hAnsi="Times New Roman" w:cs="Times New Roman"/>
          <w:i/>
          <w:iCs/>
          <w:noProof/>
          <w:kern w:val="0"/>
          <w:sz w:val="22"/>
          <w:szCs w:val="22"/>
          <w:lang w:val="lt-LT" w:eastAsia="en-GB"/>
          <w14:ligatures w14:val="none"/>
        </w:rPr>
        <w:t xml:space="preserve"> sukeltas </w:t>
      </w:r>
      <w:r w:rsidRPr="00C60FE6">
        <w:rPr>
          <w:rFonts w:ascii="Times New Roman" w:eastAsia="Times New Roman" w:hAnsi="Times New Roman" w:cs="Times New Roman"/>
          <w:i/>
          <w:iCs/>
          <w:noProof/>
          <w:kern w:val="0"/>
          <w:sz w:val="22"/>
          <w:szCs w:val="22"/>
          <w:lang w:val="lt-LT" w:eastAsia="en-GB"/>
          <w14:ligatures w14:val="none"/>
        </w:rPr>
        <w:t>kepen</w:t>
      </w:r>
      <w:r w:rsidR="00EE0247">
        <w:rPr>
          <w:rFonts w:ascii="Times New Roman" w:eastAsia="Times New Roman" w:hAnsi="Times New Roman" w:cs="Times New Roman"/>
          <w:i/>
          <w:iCs/>
          <w:noProof/>
          <w:kern w:val="0"/>
          <w:sz w:val="22"/>
          <w:szCs w:val="22"/>
          <w:lang w:val="lt-LT" w:eastAsia="en-GB"/>
          <w14:ligatures w14:val="none"/>
        </w:rPr>
        <w:t>ų</w:t>
      </w:r>
      <w:r w:rsidR="00CB2B26" w:rsidRPr="00CB2B26">
        <w:rPr>
          <w:rFonts w:ascii="Times New Roman" w:eastAsia="Times New Roman" w:hAnsi="Times New Roman" w:cs="Times New Roman"/>
          <w:i/>
          <w:iCs/>
          <w:noProof/>
          <w:kern w:val="0"/>
          <w:sz w:val="22"/>
          <w:szCs w:val="22"/>
          <w:lang w:val="lt-LT" w:eastAsia="en-GB"/>
          <w14:ligatures w14:val="none"/>
        </w:rPr>
        <w:t xml:space="preserve"> funkcijos </w:t>
      </w:r>
      <w:r w:rsidR="002C2B09">
        <w:rPr>
          <w:rFonts w:ascii="Times New Roman" w:eastAsia="Times New Roman" w:hAnsi="Times New Roman" w:cs="Times New Roman"/>
          <w:i/>
          <w:iCs/>
          <w:noProof/>
          <w:kern w:val="0"/>
          <w:sz w:val="22"/>
          <w:szCs w:val="22"/>
          <w:lang w:val="lt-LT" w:eastAsia="en-GB"/>
          <w14:ligatures w14:val="none"/>
        </w:rPr>
        <w:t>sutrikimas</w:t>
      </w:r>
      <w:r w:rsidR="002C2B09" w:rsidRPr="00CB2B26">
        <w:rPr>
          <w:rFonts w:ascii="Times New Roman" w:eastAsia="Times New Roman" w:hAnsi="Times New Roman" w:cs="Times New Roman"/>
          <w:i/>
          <w:iCs/>
          <w:noProof/>
          <w:kern w:val="0"/>
          <w:sz w:val="22"/>
          <w:szCs w:val="22"/>
          <w:lang w:val="lt-LT" w:eastAsia="en-GB"/>
          <w14:ligatures w14:val="none"/>
        </w:rPr>
        <w:t xml:space="preserve"> </w:t>
      </w:r>
    </w:p>
    <w:p w14:paraId="54A2E9C4" w14:textId="7DC7DBEE" w:rsidR="00CB2B2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lastRenderedPageBreak/>
        <w:t>Ši</w:t>
      </w:r>
      <w:r w:rsidR="00CB2B26" w:rsidRPr="00CB2B26">
        <w:rPr>
          <w:rFonts w:ascii="Times New Roman" w:eastAsia="Times New Roman" w:hAnsi="Times New Roman" w:cs="Times New Roman"/>
          <w:noProof/>
          <w:kern w:val="0"/>
          <w:sz w:val="22"/>
          <w:szCs w:val="22"/>
          <w:lang w:val="lt-LT" w:eastAsia="en-GB"/>
          <w14:ligatures w14:val="none"/>
        </w:rPr>
        <w:t xml:space="preserve"> pacientų grupė netirta. Pirmiau nurodytas dozes galima vartoti esant lengvam arba vidutinio sunkumo </w:t>
      </w:r>
      <w:r w:rsidRPr="00C60FE6">
        <w:rPr>
          <w:rFonts w:ascii="Times New Roman" w:eastAsia="Times New Roman" w:hAnsi="Times New Roman" w:cs="Times New Roman"/>
          <w:noProof/>
          <w:kern w:val="0"/>
          <w:sz w:val="22"/>
          <w:szCs w:val="22"/>
          <w:lang w:val="lt-LT" w:eastAsia="en-GB"/>
          <w14:ligatures w14:val="none"/>
        </w:rPr>
        <w:t>kepen</w:t>
      </w:r>
      <w:r w:rsidR="00A13375">
        <w:rPr>
          <w:rFonts w:ascii="Times New Roman" w:eastAsia="Times New Roman" w:hAnsi="Times New Roman" w:cs="Times New Roman"/>
          <w:noProof/>
          <w:kern w:val="0"/>
          <w:sz w:val="22"/>
          <w:szCs w:val="22"/>
          <w:lang w:val="lt-LT" w:eastAsia="en-GB"/>
          <w14:ligatures w14:val="none"/>
        </w:rPr>
        <w:t>ų</w:t>
      </w:r>
      <w:r w:rsidR="00106829" w:rsidRPr="000B63DD">
        <w:rPr>
          <w:rFonts w:ascii="Times New Roman" w:eastAsia="Times New Roman" w:hAnsi="Times New Roman" w:cs="Times New Roman"/>
          <w:noProof/>
          <w:kern w:val="0"/>
          <w:sz w:val="22"/>
          <w:szCs w:val="22"/>
          <w:lang w:val="lt-LT" w:eastAsia="en-GB"/>
          <w14:ligatures w14:val="none"/>
        </w:rPr>
        <w:t xml:space="preserve"> funkcijos sutrikimui</w:t>
      </w:r>
      <w:r w:rsidR="00CB2B26" w:rsidRPr="00CB2B26">
        <w:rPr>
          <w:rFonts w:ascii="Times New Roman" w:eastAsia="Times New Roman" w:hAnsi="Times New Roman" w:cs="Times New Roman"/>
          <w:noProof/>
          <w:kern w:val="0"/>
          <w:sz w:val="22"/>
          <w:szCs w:val="22"/>
          <w:lang w:val="lt-LT" w:eastAsia="en-GB"/>
          <w14:ligatures w14:val="none"/>
        </w:rPr>
        <w:t xml:space="preserve">, bet patartina </w:t>
      </w:r>
      <w:r w:rsidRPr="00C60FE6">
        <w:rPr>
          <w:rFonts w:ascii="Times New Roman" w:eastAsia="Times New Roman" w:hAnsi="Times New Roman" w:cs="Times New Roman"/>
          <w:noProof/>
          <w:kern w:val="0"/>
          <w:sz w:val="22"/>
          <w:szCs w:val="22"/>
          <w:lang w:val="lt-LT" w:eastAsia="en-GB"/>
          <w14:ligatures w14:val="none"/>
        </w:rPr>
        <w:t>atidžiai</w:t>
      </w:r>
      <w:r w:rsidR="00CB2B26"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stebėti</w:t>
      </w:r>
      <w:r w:rsidR="00CB2B26" w:rsidRPr="00CB2B26">
        <w:rPr>
          <w:rFonts w:ascii="Times New Roman" w:eastAsia="Times New Roman" w:hAnsi="Times New Roman" w:cs="Times New Roman"/>
          <w:noProof/>
          <w:kern w:val="0"/>
          <w:sz w:val="22"/>
          <w:szCs w:val="22"/>
          <w:lang w:val="lt-LT" w:eastAsia="en-GB"/>
          <w14:ligatures w14:val="none"/>
        </w:rPr>
        <w:t xml:space="preserve">, nes dozes gali </w:t>
      </w:r>
      <w:r w:rsidRPr="00C60FE6">
        <w:rPr>
          <w:rFonts w:ascii="Times New Roman" w:eastAsia="Times New Roman" w:hAnsi="Times New Roman" w:cs="Times New Roman"/>
          <w:noProof/>
          <w:kern w:val="0"/>
          <w:sz w:val="22"/>
          <w:szCs w:val="22"/>
          <w:lang w:val="lt-LT" w:eastAsia="en-GB"/>
          <w14:ligatures w14:val="none"/>
        </w:rPr>
        <w:t>reikėti</w:t>
      </w:r>
      <w:r w:rsidR="00CB2B26" w:rsidRPr="00CB2B26">
        <w:rPr>
          <w:rFonts w:ascii="Times New Roman" w:eastAsia="Times New Roman" w:hAnsi="Times New Roman" w:cs="Times New Roman"/>
          <w:noProof/>
          <w:kern w:val="0"/>
          <w:sz w:val="22"/>
          <w:szCs w:val="22"/>
          <w:lang w:val="lt-LT" w:eastAsia="en-GB"/>
          <w14:ligatures w14:val="none"/>
        </w:rPr>
        <w:t xml:space="preserve"> dar kartą koreguoti. </w:t>
      </w:r>
    </w:p>
    <w:p w14:paraId="08EEE3AA"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lang w:val="lt-LT" w:eastAsia="en-GB"/>
          <w14:ligatures w14:val="none"/>
        </w:rPr>
      </w:pPr>
    </w:p>
    <w:p w14:paraId="4FA0B3F8"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Pacientams, kurių inkstų funkcija sutrikusi </w:t>
      </w:r>
    </w:p>
    <w:p w14:paraId="6325084F" w14:textId="68ACE04C"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Kai kuriems pacientams, kuriems yra vidutinio sunkumo arba sunkus inkstų funkcijos </w:t>
      </w:r>
      <w:r w:rsidR="00BB3AA0">
        <w:rPr>
          <w:rFonts w:ascii="Times New Roman" w:eastAsia="Times New Roman" w:hAnsi="Times New Roman" w:cs="Times New Roman"/>
          <w:noProof/>
          <w:kern w:val="0"/>
          <w:sz w:val="22"/>
          <w:szCs w:val="22"/>
          <w:lang w:val="lt-LT" w:eastAsia="en-GB"/>
          <w14:ligatures w14:val="none"/>
        </w:rPr>
        <w:t>sutrikimas</w:t>
      </w:r>
      <w:r w:rsidR="00BB3AA0"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(kreatinino klirensas yra &lt; 50 ml/min.), gali padidėti eribulino ekspozicija ir gali reikėti mažinti dozę. Visiems pacientams, kuriems yra inkstų funkcijos </w:t>
      </w:r>
      <w:r w:rsidR="00753BFA">
        <w:rPr>
          <w:rFonts w:ascii="Times New Roman" w:eastAsia="Times New Roman" w:hAnsi="Times New Roman" w:cs="Times New Roman"/>
          <w:noProof/>
          <w:kern w:val="0"/>
          <w:sz w:val="22"/>
          <w:szCs w:val="22"/>
          <w:lang w:val="lt-LT" w:eastAsia="en-GB"/>
          <w14:ligatures w14:val="none"/>
        </w:rPr>
        <w:t>sutrikimas</w:t>
      </w:r>
      <w:r w:rsidRPr="00CB2B26">
        <w:rPr>
          <w:rFonts w:ascii="Times New Roman" w:eastAsia="Times New Roman" w:hAnsi="Times New Roman" w:cs="Times New Roman"/>
          <w:noProof/>
          <w:kern w:val="0"/>
          <w:sz w:val="22"/>
          <w:szCs w:val="22"/>
          <w:lang w:val="lt-LT" w:eastAsia="en-GB"/>
          <w14:ligatures w14:val="none"/>
        </w:rPr>
        <w:t xml:space="preserve">, </w:t>
      </w:r>
      <w:r w:rsidR="00B21D98">
        <w:rPr>
          <w:rFonts w:ascii="Times New Roman" w:eastAsia="Times New Roman" w:hAnsi="Times New Roman" w:cs="Times New Roman"/>
          <w:noProof/>
          <w:kern w:val="0"/>
          <w:sz w:val="22"/>
          <w:szCs w:val="22"/>
          <w:lang w:val="lt-LT" w:eastAsia="en-GB"/>
          <w14:ligatures w14:val="none"/>
        </w:rPr>
        <w:t xml:space="preserve">vaistinį preparatą </w:t>
      </w:r>
      <w:r w:rsidRPr="00CB2B26">
        <w:rPr>
          <w:rFonts w:ascii="Times New Roman" w:eastAsia="Times New Roman" w:hAnsi="Times New Roman" w:cs="Times New Roman"/>
          <w:noProof/>
          <w:kern w:val="0"/>
          <w:sz w:val="22"/>
          <w:szCs w:val="22"/>
          <w:lang w:val="lt-LT" w:eastAsia="en-GB"/>
          <w14:ligatures w14:val="none"/>
        </w:rPr>
        <w:t>patartina skirti atsargiai ir atidžiai stebėti vartojimo saugumą (žr. 5.2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w:t>
      </w:r>
    </w:p>
    <w:p w14:paraId="1EBCA906"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46AD1B5A"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Senyvi pacientai </w:t>
      </w:r>
    </w:p>
    <w:p w14:paraId="79FF332B" w14:textId="1A9F2A36"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Specialiai dozės koreguoti, atsižvelgiant į paciento amžių, nerekomenduojama (žr. 4.8</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w:t>
      </w:r>
    </w:p>
    <w:p w14:paraId="4E5AF2E7"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1225728B"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Vaikų populiacija </w:t>
      </w:r>
    </w:p>
    <w:p w14:paraId="41A8042E" w14:textId="44A73A3B"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en-GB"/>
          <w14:ligatures w14:val="none"/>
        </w:rPr>
        <w:t>Eribulin A</w:t>
      </w:r>
      <w:r w:rsidR="00C60FE6">
        <w:rPr>
          <w:rFonts w:ascii="Times New Roman" w:eastAsia="Times New Roman" w:hAnsi="Times New Roman" w:cs="Times New Roman"/>
          <w:noProof/>
          <w:kern w:val="0"/>
          <w:sz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nėra skirtas vaikams ir paaugliams krūties vėžio indikacijai.</w:t>
      </w:r>
      <w:r w:rsidRPr="00CB2B26">
        <w:rPr>
          <w:rFonts w:ascii="Times New Roman" w:eastAsia="Times New Roman" w:hAnsi="Times New Roman" w:cs="Times New Roman"/>
          <w:noProof/>
          <w:kern w:val="0"/>
          <w:sz w:val="22"/>
          <w:szCs w:val="22"/>
          <w:lang w:val="lt-LT" w:eastAsia="en-GB"/>
          <w14:ligatures w14:val="none"/>
        </w:rPr>
        <w:br/>
      </w:r>
    </w:p>
    <w:p w14:paraId="65B52FB3" w14:textId="342F3B89"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en-GB"/>
          <w14:ligatures w14:val="none"/>
        </w:rPr>
        <w:t>Eribulin A</w:t>
      </w:r>
      <w:r w:rsidR="00C60FE6">
        <w:rPr>
          <w:rFonts w:ascii="Times New Roman" w:eastAsia="Times New Roman" w:hAnsi="Times New Roman" w:cs="Times New Roman"/>
          <w:noProof/>
          <w:kern w:val="0"/>
          <w:sz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nėra skirtas vaikų populiacijoje minkštųjų audinių sarkomos indikacijai (žr. 5.1 skyrių). </w:t>
      </w:r>
    </w:p>
    <w:p w14:paraId="72F3E1C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112A9EB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Vartojimo metodas </w:t>
      </w:r>
    </w:p>
    <w:p w14:paraId="2B1878B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64DC36A8" w14:textId="3B8422F1"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skirtas leisti į veną. Dozę galima skiesti iki 100 ml 9 mg/ml (0,9 %) natrio chlorido injekciniu tirpalu. Dozės negalima skiesti 5 % gliukozės infuziniu tirpalu. Vaistinio preparato skiedimo prieš vartojant instrukcija pateikiama 6.6</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skyriuje. Prieš vartojant reikia užtikrinti gerą prieigą prie periferinių venų arba centrinio kateterio praeinamumą. Nėra duomenų, kad eribulino mesilatas sukeltų pūsles arba dirgintų. Ekstravazacijos atveju reikia taikyti simptominį gydymą. Informacija, aktuali dirbant su citotoksiniais vaistiniais preparatais, pateikta 6.6</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w:t>
      </w:r>
    </w:p>
    <w:p w14:paraId="3110525A" w14:textId="77777777" w:rsidR="00CB2B26" w:rsidRPr="00CB2B26" w:rsidRDefault="00CB2B26" w:rsidP="00C60FE6">
      <w:pPr>
        <w:spacing w:after="0" w:line="240" w:lineRule="auto"/>
        <w:rPr>
          <w:rFonts w:ascii="Times New Roman" w:eastAsia="Times New Roman" w:hAnsi="Times New Roman" w:cs="Times New Roman"/>
          <w:noProof/>
          <w:kern w:val="0"/>
          <w:szCs w:val="22"/>
          <w:lang w:val="lt-LT" w:eastAsia="en-GB"/>
          <w14:ligatures w14:val="none"/>
        </w:rPr>
      </w:pPr>
    </w:p>
    <w:p w14:paraId="5A340243"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4.3</w:t>
      </w:r>
      <w:r w:rsidRPr="00CB2B26">
        <w:rPr>
          <w:rFonts w:ascii="Times New Roman" w:eastAsia="Times New Roman" w:hAnsi="Times New Roman" w:cs="Times New Roman"/>
          <w:b/>
          <w:noProof/>
          <w:kern w:val="0"/>
          <w:szCs w:val="22"/>
          <w:lang w:val="lt-LT" w:eastAsia="en-GB"/>
          <w14:ligatures w14:val="none"/>
        </w:rPr>
        <w:tab/>
        <w:t>Kontraindikacijos</w:t>
      </w:r>
    </w:p>
    <w:p w14:paraId="1847ADB1"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10DF219E" w14:textId="66C716BB" w:rsidR="00CB2B26" w:rsidRPr="00CB2B26" w:rsidRDefault="00CB2B26" w:rsidP="00CB2B26">
      <w:pPr>
        <w:numPr>
          <w:ilvl w:val="0"/>
          <w:numId w:val="5"/>
        </w:numPr>
        <w:spacing w:after="0" w:line="240" w:lineRule="auto"/>
        <w:ind w:left="714" w:hanging="357"/>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Padidėjęs jautrumas veikliajai arba bet kuriai 6.1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nurodytai pagalbinei medžiagai </w:t>
      </w:r>
    </w:p>
    <w:p w14:paraId="5B19545B" w14:textId="77777777" w:rsidR="00CB2B26" w:rsidRPr="00CB2B26" w:rsidRDefault="00CB2B26" w:rsidP="00CB2B26">
      <w:pPr>
        <w:numPr>
          <w:ilvl w:val="0"/>
          <w:numId w:val="5"/>
        </w:numPr>
        <w:spacing w:after="0" w:line="240" w:lineRule="auto"/>
        <w:ind w:left="714" w:hanging="357"/>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Žindymas </w:t>
      </w:r>
    </w:p>
    <w:p w14:paraId="75C61C78"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4C3F19A2"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4.4</w:t>
      </w:r>
      <w:r w:rsidRPr="00CB2B26">
        <w:rPr>
          <w:rFonts w:ascii="Times New Roman" w:eastAsia="Times New Roman" w:hAnsi="Times New Roman" w:cs="Times New Roman"/>
          <w:b/>
          <w:noProof/>
          <w:kern w:val="0"/>
          <w:szCs w:val="22"/>
          <w:lang w:val="lt-LT" w:eastAsia="en-GB"/>
          <w14:ligatures w14:val="none"/>
        </w:rPr>
        <w:tab/>
        <w:t>Specialūs įspėjimai ir atsargumo priemonės</w:t>
      </w:r>
    </w:p>
    <w:p w14:paraId="2BC74760"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1709FA74"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Hematologija </w:t>
      </w:r>
    </w:p>
    <w:p w14:paraId="74DA000A"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6A407FE8" w14:textId="1E5EC098"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Kaulų čiulpų slopinimas priklauso nuo dozės ir visų pirma pasireiškia kaip neutropenija (žr.4.8</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skyrių). Prieš kiekvieną eribulino dozę visiems pacientams reikia atlikti pilną kraujo tyrimą. Gydymą eribulinu reikia pradėti tik pacientams, kurių ANS vertės yra ≥ 1,5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 ir trombocitų &gt; 100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 xml:space="preserve">/l. </w:t>
      </w:r>
    </w:p>
    <w:p w14:paraId="47D86A00"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4777E649" w14:textId="1AA5CB04"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Febrili neutropenija pasireiškė &lt; 5 % eribulinu gydytų pacientų. Pacientai, kuriems pasireiškia febrili neutropenija, sunki neutropenija arba trombocitopenija, turi būti gydomi pagal 4.2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pateiktas rekomendacijas. </w:t>
      </w:r>
    </w:p>
    <w:p w14:paraId="5DCA53C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5FD3AF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Pacientams, kurių alanino aminotransferazė (ALT) arba aspartato aminotransferazė (AST) vertės buvo &gt; 3 x viršutinės normos ribos (VNR), dažniau pasireiškė 4-ojo laipsnio neutropenija ir febrili neutropenija. Nors duomenų nėra daug, pacientams, kurių bilirubino vertė buvo &gt; 1,5 x VNR, taip pat dažniau pasireiškė 4-ojo laipsnio neutropenija ir febrili neutropenija. </w:t>
      </w:r>
    </w:p>
    <w:p w14:paraId="4ECC9DC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ACDB908"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Nustatyti mirtini febrilios neutropenijos, neutropeninio sepsio, sepsio ir sepsinio šoko atvejai. </w:t>
      </w:r>
    </w:p>
    <w:p w14:paraId="311ED236"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6140244C" w14:textId="0B4D053E"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Sunkią neutropeniją galima gydyti gydytojo nuožiūra vartojant granulocitų kolonijas stimuliuojantį faktorių (G-KSF) arba ekvivalentą, vadovaujantis atitinkamomis rekomendacijomis (žr. 5.1 </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kyrių). </w:t>
      </w:r>
    </w:p>
    <w:p w14:paraId="74BD60E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203A9FCF" w14:textId="77777777" w:rsidR="00CB2B26" w:rsidRPr="00CB2B26" w:rsidRDefault="00CB2B26" w:rsidP="00C60FE6">
      <w:pPr>
        <w:keepNext/>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lastRenderedPageBreak/>
        <w:t xml:space="preserve">Periferinė neuropatija </w:t>
      </w:r>
    </w:p>
    <w:p w14:paraId="04119CA6" w14:textId="77777777" w:rsidR="00CB2B26" w:rsidRPr="00CB2B26" w:rsidRDefault="00CB2B26" w:rsidP="00C60FE6">
      <w:pPr>
        <w:keepNext/>
        <w:spacing w:after="0" w:line="240" w:lineRule="auto"/>
        <w:rPr>
          <w:rFonts w:ascii="Times New Roman" w:eastAsia="Times New Roman" w:hAnsi="Times New Roman" w:cs="Times New Roman"/>
          <w:noProof/>
          <w:kern w:val="0"/>
          <w:u w:val="single"/>
          <w:lang w:val="lt-LT" w:eastAsia="en-GB"/>
          <w14:ligatures w14:val="none"/>
        </w:rPr>
      </w:pPr>
    </w:p>
    <w:p w14:paraId="32B3349E" w14:textId="02295BFF" w:rsidR="00CB2B26" w:rsidRPr="00CB2B26" w:rsidRDefault="002A3062" w:rsidP="00C60FE6">
      <w:pPr>
        <w:keepNext/>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Pacientus r</w:t>
      </w:r>
      <w:r w:rsidR="00CB2B26" w:rsidRPr="00CB2B26">
        <w:rPr>
          <w:rFonts w:ascii="Times New Roman" w:eastAsia="Times New Roman" w:hAnsi="Times New Roman" w:cs="Times New Roman"/>
          <w:noProof/>
          <w:kern w:val="0"/>
          <w:sz w:val="22"/>
          <w:szCs w:val="22"/>
          <w:lang w:val="lt-LT" w:eastAsia="en-GB"/>
          <w14:ligatures w14:val="none"/>
        </w:rPr>
        <w:t>eikia atidžiai stebėti, ar nepasireiškia periferinės motorinės ir sensorinės neuropatijos požymių. Pasireiškus sunkiam periferiniam neurotoksiniam poveikiui, reikia atidėti dozės vartojimą arba sumažinti dozę (žr. 4.2</w:t>
      </w:r>
      <w:r w:rsidR="00C60FE6">
        <w:rPr>
          <w:rFonts w:ascii="Times New Roman" w:eastAsia="Times New Roman" w:hAnsi="Times New Roman" w:cs="Times New Roman"/>
          <w:noProof/>
          <w:kern w:val="0"/>
          <w:sz w:val="22"/>
          <w:szCs w:val="22"/>
          <w:lang w:val="lt-LT" w:eastAsia="en-GB"/>
          <w14:ligatures w14:val="none"/>
        </w:rPr>
        <w:t> </w:t>
      </w:r>
      <w:r w:rsidR="00CB2B26" w:rsidRPr="00CB2B26">
        <w:rPr>
          <w:rFonts w:ascii="Times New Roman" w:eastAsia="Times New Roman" w:hAnsi="Times New Roman" w:cs="Times New Roman"/>
          <w:noProof/>
          <w:kern w:val="0"/>
          <w:sz w:val="22"/>
          <w:szCs w:val="22"/>
          <w:lang w:val="lt-LT" w:eastAsia="en-GB"/>
          <w14:ligatures w14:val="none"/>
        </w:rPr>
        <w:t xml:space="preserve">skyrių). </w:t>
      </w:r>
    </w:p>
    <w:p w14:paraId="1FF6609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9E4A73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Klinikiniuose tyrimuose nedalyvavo pacientės, sergančios didesnio kaip 2-ojo laipsnio neuropatija. Tačiau pacientėms, sergančioms 1-ojo arba 2-ojo laipsnio neuropatija, naujų simptomų pasireiškimo arba esamų pasunkėjimo tikimybė nebuvo didesnė nei pacientėms, kurioms tyrimo pradžioje minėto sutrikimo nebuvo. </w:t>
      </w:r>
    </w:p>
    <w:p w14:paraId="63EF0C4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64B77EFF" w14:textId="77777777" w:rsidR="00CB2B26" w:rsidRPr="00CB2B26" w:rsidRDefault="00CB2B26" w:rsidP="00CB2B26">
      <w:pPr>
        <w:tabs>
          <w:tab w:val="left" w:pos="2597"/>
        </w:tabs>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Pailgėjęs QT intervalas </w:t>
      </w:r>
    </w:p>
    <w:p w14:paraId="6E8FF019" w14:textId="77777777" w:rsidR="00CB2B26" w:rsidRPr="00CB2B26" w:rsidRDefault="00CB2B26" w:rsidP="00CB2B26">
      <w:pPr>
        <w:tabs>
          <w:tab w:val="left" w:pos="2597"/>
        </w:tabs>
        <w:spacing w:after="0" w:line="240" w:lineRule="auto"/>
        <w:rPr>
          <w:rFonts w:ascii="Times New Roman" w:eastAsia="Times New Roman" w:hAnsi="Times New Roman" w:cs="Times New Roman"/>
          <w:noProof/>
          <w:kern w:val="0"/>
          <w:u w:val="single"/>
          <w:lang w:val="lt-LT" w:eastAsia="en-GB"/>
          <w14:ligatures w14:val="none"/>
        </w:rPr>
      </w:pPr>
    </w:p>
    <w:p w14:paraId="22FAEBC4" w14:textId="07BB09C0"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Atliekant nekontroliuojamąjį atvirąjį EKG tyrimą, kuriame dalyvavo 26 pacientai, pailgėjęs QT intervalas nustatytas 8-ąją dieną, nepriklausomai nuo eribulino koncentracijos; 1-ąją dieną QT intervalas nebuvo pailgėjęs. EKG stebėjimas rekomenduojamas, jeigu gydymas pradedamas pacientams, kuriems yra stazinis širdies nepakankamumas, bradiaritmija arba kurie tuo pat metu vartoja QT intervalą ilginančių vaistinių preparatų (įskaitant Ia ir III klasės preparatus nuo aritmijos) bei kuriems yra elektrolitų </w:t>
      </w:r>
      <w:r w:rsidR="001F1B6A">
        <w:rPr>
          <w:rFonts w:ascii="Times New Roman" w:eastAsia="Times New Roman" w:hAnsi="Times New Roman" w:cs="Times New Roman"/>
          <w:noProof/>
          <w:kern w:val="0"/>
          <w:sz w:val="22"/>
          <w:szCs w:val="22"/>
          <w:lang w:val="lt-LT" w:eastAsia="en-GB"/>
          <w14:ligatures w14:val="none"/>
        </w:rPr>
        <w:t>pokyčių</w:t>
      </w:r>
      <w:r w:rsidRPr="00CB2B26">
        <w:rPr>
          <w:rFonts w:ascii="Times New Roman" w:eastAsia="Times New Roman" w:hAnsi="Times New Roman" w:cs="Times New Roman"/>
          <w:noProof/>
          <w:kern w:val="0"/>
          <w:sz w:val="22"/>
          <w:szCs w:val="22"/>
          <w:lang w:val="lt-LT" w:eastAsia="en-GB"/>
          <w14:ligatures w14:val="none"/>
        </w:rPr>
        <w:t>. Prieš pradedant gydymą Eribulin A</w:t>
      </w:r>
      <w:r w:rsid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turi būti koreguota hipokalemija, hipokalcemija ar hipomagnezemija ir gydymo metu šie elektrolitai turi būti periodiškai tikrinami. Eribulino reikia vengti pacientams, kuriems yra įgimtas ilgo QT intervalo sindromas. </w:t>
      </w:r>
    </w:p>
    <w:p w14:paraId="0F337B4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6E84093F" w14:textId="77777777" w:rsidR="00C60FE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Pagalbinės medžiagos</w:t>
      </w:r>
    </w:p>
    <w:p w14:paraId="78433139" w14:textId="77777777" w:rsidR="00C60FE6" w:rsidRDefault="00C60FE6" w:rsidP="00CB2B26">
      <w:pPr>
        <w:spacing w:after="0" w:line="240" w:lineRule="auto"/>
        <w:rPr>
          <w:rFonts w:ascii="Times New Roman" w:eastAsia="Times New Roman" w:hAnsi="Times New Roman" w:cs="Times New Roman"/>
          <w:noProof/>
          <w:kern w:val="0"/>
          <w:sz w:val="22"/>
          <w:szCs w:val="22"/>
          <w:u w:val="single"/>
          <w:lang w:val="pt-BR" w:eastAsia="en-GB"/>
          <w14:ligatures w14:val="none"/>
        </w:rPr>
      </w:pPr>
      <w:r w:rsidRPr="00C60FE6">
        <w:rPr>
          <w:rFonts w:ascii="Times New Roman" w:eastAsia="Times New Roman" w:hAnsi="Times New Roman" w:cs="Times New Roman"/>
          <w:noProof/>
          <w:kern w:val="0"/>
          <w:sz w:val="22"/>
          <w:szCs w:val="22"/>
          <w:lang w:val="pt-BR" w:eastAsia="en-GB"/>
          <w14:ligatures w14:val="none"/>
        </w:rPr>
        <w:t xml:space="preserve">Kiekviename šio vaistinio preparato ml yra </w:t>
      </w:r>
      <w:r>
        <w:rPr>
          <w:rFonts w:ascii="Times New Roman" w:eastAsia="Times New Roman" w:hAnsi="Times New Roman" w:cs="Times New Roman"/>
          <w:noProof/>
          <w:kern w:val="0"/>
          <w:sz w:val="22"/>
          <w:szCs w:val="22"/>
          <w:lang w:val="pt-BR" w:eastAsia="en-GB"/>
          <w14:ligatures w14:val="none"/>
        </w:rPr>
        <w:t>39,45</w:t>
      </w:r>
      <w:r w:rsidRPr="00C60FE6">
        <w:rPr>
          <w:rFonts w:ascii="Times New Roman" w:eastAsia="Times New Roman" w:hAnsi="Times New Roman" w:cs="Times New Roman"/>
          <w:noProof/>
          <w:kern w:val="0"/>
          <w:sz w:val="22"/>
          <w:szCs w:val="22"/>
          <w:lang w:val="pt-BR" w:eastAsia="en-GB"/>
          <w14:ligatures w14:val="none"/>
        </w:rPr>
        <w:t xml:space="preserve"> mg alkoholio (etanolio). Toks kiekviename ml esantis alkoholio kiekis atitinka mažiau kaip 1 ml alaus ar </w:t>
      </w:r>
      <w:r>
        <w:rPr>
          <w:rFonts w:ascii="Times New Roman" w:eastAsia="Times New Roman" w:hAnsi="Times New Roman" w:cs="Times New Roman"/>
          <w:noProof/>
          <w:kern w:val="0"/>
          <w:sz w:val="22"/>
          <w:szCs w:val="22"/>
          <w:lang w:val="pt-BR" w:eastAsia="en-GB"/>
          <w14:ligatures w14:val="none"/>
        </w:rPr>
        <w:t>1</w:t>
      </w:r>
      <w:r w:rsidRPr="00C60FE6">
        <w:rPr>
          <w:rFonts w:ascii="Times New Roman" w:eastAsia="Times New Roman" w:hAnsi="Times New Roman" w:cs="Times New Roman"/>
          <w:noProof/>
          <w:kern w:val="0"/>
          <w:sz w:val="22"/>
          <w:szCs w:val="22"/>
          <w:lang w:val="pt-BR" w:eastAsia="en-GB"/>
          <w14:ligatures w14:val="none"/>
        </w:rPr>
        <w:t> ml vyno</w:t>
      </w:r>
      <w:r w:rsidRPr="00C60FE6">
        <w:rPr>
          <w:rFonts w:ascii="Times New Roman" w:eastAsia="Times New Roman" w:hAnsi="Times New Roman" w:cs="Times New Roman"/>
          <w:noProof/>
          <w:kern w:val="0"/>
          <w:sz w:val="22"/>
          <w:szCs w:val="22"/>
          <w:u w:val="single"/>
          <w:lang w:val="pt-BR" w:eastAsia="en-GB"/>
          <w14:ligatures w14:val="none"/>
        </w:rPr>
        <w:t>.</w:t>
      </w:r>
    </w:p>
    <w:p w14:paraId="6DC30A91" w14:textId="31F2DBC9" w:rsidR="00C60FE6" w:rsidRDefault="00C60FE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60FE6">
        <w:rPr>
          <w:rFonts w:ascii="Times New Roman" w:eastAsia="Times New Roman" w:hAnsi="Times New Roman" w:cs="Times New Roman"/>
          <w:noProof/>
          <w:kern w:val="0"/>
          <w:sz w:val="22"/>
          <w:szCs w:val="22"/>
          <w:lang w:val="pt-BR" w:eastAsia="en-GB"/>
          <w14:ligatures w14:val="none"/>
        </w:rPr>
        <w:t>Mažas alkoholio kiekis, esantis šio vaistinio preparato sudėtyje, nesukelia pastebimo poveikio</w:t>
      </w:r>
      <w:r w:rsidRPr="00C60FE6">
        <w:rPr>
          <w:rFonts w:ascii="Times New Roman" w:eastAsia="Times New Roman" w:hAnsi="Times New Roman" w:cs="Times New Roman"/>
          <w:noProof/>
          <w:kern w:val="0"/>
          <w:sz w:val="22"/>
          <w:szCs w:val="22"/>
          <w:lang w:val="lt-LT" w:eastAsia="en-GB"/>
          <w14:ligatures w14:val="none"/>
        </w:rPr>
        <w:t>.</w:t>
      </w:r>
    </w:p>
    <w:p w14:paraId="3C3CDB71" w14:textId="77777777" w:rsidR="00C60FE6" w:rsidRDefault="00C60FE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50CE154" w14:textId="7C6BE647" w:rsidR="00CB2B2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u w:val="single"/>
          <w:lang w:val="lt-LT" w:eastAsia="en-GB"/>
          <w14:ligatures w14:val="none"/>
        </w:rPr>
        <w:t>Natris</w:t>
      </w:r>
      <w:r w:rsidR="00CB2B26" w:rsidRPr="00CB2B26">
        <w:rPr>
          <w:rFonts w:ascii="Times New Roman" w:eastAsia="Times New Roman" w:hAnsi="Times New Roman" w:cs="Times New Roman"/>
          <w:noProof/>
          <w:kern w:val="0"/>
          <w:sz w:val="22"/>
          <w:szCs w:val="22"/>
          <w:lang w:val="lt-LT" w:eastAsia="en-GB"/>
          <w14:ligatures w14:val="none"/>
        </w:rPr>
        <w:br/>
      </w:r>
      <w:r w:rsidRPr="00C60FE6">
        <w:rPr>
          <w:rFonts w:ascii="Times New Roman" w:eastAsia="Times New Roman" w:hAnsi="Times New Roman" w:cs="Times New Roman"/>
          <w:noProof/>
          <w:kern w:val="0"/>
          <w:sz w:val="22"/>
          <w:szCs w:val="22"/>
          <w:lang w:val="lt-LT" w:eastAsia="en-GB"/>
          <w14:ligatures w14:val="none"/>
        </w:rPr>
        <w:t>Šio vaist</w:t>
      </w:r>
      <w:r>
        <w:rPr>
          <w:rFonts w:ascii="Times New Roman" w:eastAsia="Times New Roman" w:hAnsi="Times New Roman" w:cs="Times New Roman"/>
          <w:noProof/>
          <w:kern w:val="0"/>
          <w:sz w:val="22"/>
          <w:szCs w:val="22"/>
          <w:lang w:val="lt-LT" w:eastAsia="en-GB"/>
          <w14:ligatures w14:val="none"/>
        </w:rPr>
        <w:t>inio preparato</w:t>
      </w:r>
      <w:r w:rsidRPr="00C60FE6">
        <w:rPr>
          <w:rFonts w:ascii="Times New Roman" w:eastAsia="Times New Roman" w:hAnsi="Times New Roman" w:cs="Times New Roman"/>
          <w:noProof/>
          <w:kern w:val="0"/>
          <w:sz w:val="22"/>
          <w:szCs w:val="22"/>
          <w:lang w:val="lt-LT" w:eastAsia="en-GB"/>
          <w14:ligatures w14:val="none"/>
        </w:rPr>
        <w:t xml:space="preserve"> </w:t>
      </w:r>
      <w:r>
        <w:rPr>
          <w:rFonts w:ascii="Times New Roman" w:eastAsia="Times New Roman" w:hAnsi="Times New Roman" w:cs="Times New Roman"/>
          <w:noProof/>
          <w:kern w:val="0"/>
          <w:sz w:val="22"/>
          <w:szCs w:val="22"/>
          <w:lang w:val="lt-LT" w:eastAsia="en-GB"/>
          <w14:ligatures w14:val="none"/>
        </w:rPr>
        <w:t>dozėje</w:t>
      </w:r>
      <w:r w:rsidRPr="00C60FE6">
        <w:rPr>
          <w:rFonts w:ascii="Times New Roman" w:eastAsia="Times New Roman" w:hAnsi="Times New Roman" w:cs="Times New Roman"/>
          <w:noProof/>
          <w:kern w:val="0"/>
          <w:sz w:val="22"/>
          <w:szCs w:val="22"/>
          <w:lang w:val="lt-LT" w:eastAsia="en-GB"/>
          <w14:ligatures w14:val="none"/>
        </w:rPr>
        <w:t xml:space="preserve"> yra mažiau kaip 1</w:t>
      </w:r>
      <w:r>
        <w:rPr>
          <w:rFonts w:ascii="Times New Roman" w:eastAsia="Times New Roman" w:hAnsi="Times New Roman" w:cs="Times New Roman"/>
          <w:noProof/>
          <w:kern w:val="0"/>
          <w:sz w:val="22"/>
          <w:szCs w:val="22"/>
          <w:lang w:val="lt-LT" w:eastAsia="en-GB"/>
          <w14:ligatures w14:val="none"/>
        </w:rPr>
        <w:t> </w:t>
      </w:r>
      <w:r w:rsidRPr="00C60FE6">
        <w:rPr>
          <w:rFonts w:ascii="Times New Roman" w:eastAsia="Times New Roman" w:hAnsi="Times New Roman" w:cs="Times New Roman"/>
          <w:noProof/>
          <w:kern w:val="0"/>
          <w:sz w:val="22"/>
          <w:szCs w:val="22"/>
          <w:lang w:val="lt-LT" w:eastAsia="en-GB"/>
          <w14:ligatures w14:val="none"/>
        </w:rPr>
        <w:t>mmol (23</w:t>
      </w:r>
      <w:r>
        <w:rPr>
          <w:rFonts w:ascii="Times New Roman" w:eastAsia="Times New Roman" w:hAnsi="Times New Roman" w:cs="Times New Roman"/>
          <w:noProof/>
          <w:kern w:val="0"/>
          <w:sz w:val="22"/>
          <w:szCs w:val="22"/>
          <w:lang w:val="lt-LT" w:eastAsia="en-GB"/>
          <w14:ligatures w14:val="none"/>
        </w:rPr>
        <w:t> </w:t>
      </w:r>
      <w:r w:rsidRPr="00C60FE6">
        <w:rPr>
          <w:rFonts w:ascii="Times New Roman" w:eastAsia="Times New Roman" w:hAnsi="Times New Roman" w:cs="Times New Roman"/>
          <w:noProof/>
          <w:kern w:val="0"/>
          <w:sz w:val="22"/>
          <w:szCs w:val="22"/>
          <w:lang w:val="lt-LT" w:eastAsia="en-GB"/>
          <w14:ligatures w14:val="none"/>
        </w:rPr>
        <w:t>mg) natrio, t.y. jis beveik neturi reikšmės.</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1A2D3680"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53907DF4"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4.5</w:t>
      </w:r>
      <w:r w:rsidRPr="00CB2B26">
        <w:rPr>
          <w:rFonts w:ascii="Times New Roman" w:eastAsia="Times New Roman" w:hAnsi="Times New Roman" w:cs="Times New Roman"/>
          <w:b/>
          <w:noProof/>
          <w:kern w:val="0"/>
          <w:szCs w:val="22"/>
          <w:lang w:val="lt-LT" w:eastAsia="en-GB"/>
          <w14:ligatures w14:val="none"/>
        </w:rPr>
        <w:tab/>
        <w:t>Sąveika su kitais vaistiniais preparatais ir kitokia sąveika</w:t>
      </w:r>
    </w:p>
    <w:p w14:paraId="693CCEFB"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5CDD6F1D" w14:textId="6BBA40F9"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Eribulinas daugiausia (iki 70 %) pašalinamas su tulžimi. Šiame procese dalyvaujantis pernašos baltymas nėra žinomas. Eribulinas nėra atsparumo krūties vėžiui baltymo (angl. </w:t>
      </w:r>
      <w:r w:rsidRPr="00CB2B26">
        <w:rPr>
          <w:rFonts w:ascii="Times New Roman" w:eastAsia="Times New Roman" w:hAnsi="Times New Roman" w:cs="Times New Roman"/>
          <w:i/>
          <w:iCs/>
          <w:noProof/>
          <w:kern w:val="0"/>
          <w:sz w:val="22"/>
          <w:szCs w:val="22"/>
          <w:lang w:val="lt-LT" w:eastAsia="en-GB"/>
          <w14:ligatures w14:val="none"/>
        </w:rPr>
        <w:t>breast cancer resistance protein</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BCRP</w:t>
      </w:r>
      <w:r w:rsidRPr="00CB2B26">
        <w:rPr>
          <w:rFonts w:ascii="Times New Roman" w:eastAsia="Times New Roman" w:hAnsi="Times New Roman" w:cs="Times New Roman"/>
          <w:noProof/>
          <w:kern w:val="0"/>
          <w:sz w:val="22"/>
          <w:szCs w:val="22"/>
          <w:lang w:val="lt-LT" w:eastAsia="en-GB"/>
          <w14:ligatures w14:val="none"/>
        </w:rPr>
        <w:t>), organinių anijonų (OAT1, OAT3, OATP1B1, OATP1B3), su dauginiu atsparumu vaist</w:t>
      </w:r>
      <w:r w:rsidR="00C055BC">
        <w:rPr>
          <w:rFonts w:ascii="Times New Roman" w:eastAsia="Times New Roman" w:hAnsi="Times New Roman" w:cs="Times New Roman"/>
          <w:noProof/>
          <w:kern w:val="0"/>
          <w:sz w:val="22"/>
          <w:szCs w:val="22"/>
          <w:lang w:val="lt-LT" w:eastAsia="en-GB"/>
          <w14:ligatures w14:val="none"/>
        </w:rPr>
        <w:t>ini</w:t>
      </w:r>
      <w:r w:rsidRPr="00CB2B26">
        <w:rPr>
          <w:rFonts w:ascii="Times New Roman" w:eastAsia="Times New Roman" w:hAnsi="Times New Roman" w:cs="Times New Roman"/>
          <w:noProof/>
          <w:kern w:val="0"/>
          <w:sz w:val="22"/>
          <w:szCs w:val="22"/>
          <w:lang w:val="lt-LT" w:eastAsia="en-GB"/>
          <w14:ligatures w14:val="none"/>
        </w:rPr>
        <w:t xml:space="preserve">ams </w:t>
      </w:r>
      <w:r w:rsidR="00C055BC">
        <w:rPr>
          <w:rFonts w:ascii="Times New Roman" w:eastAsia="Times New Roman" w:hAnsi="Times New Roman" w:cs="Times New Roman"/>
          <w:noProof/>
          <w:kern w:val="0"/>
          <w:sz w:val="22"/>
          <w:szCs w:val="22"/>
          <w:lang w:val="lt-LT" w:eastAsia="en-GB"/>
          <w14:ligatures w14:val="none"/>
        </w:rPr>
        <w:t xml:space="preserve">preparatams </w:t>
      </w:r>
      <w:r w:rsidRPr="00A7095B">
        <w:rPr>
          <w:rFonts w:ascii="Times New Roman" w:eastAsia="Times New Roman" w:hAnsi="Times New Roman" w:cs="Times New Roman"/>
          <w:noProof/>
          <w:kern w:val="0"/>
          <w:sz w:val="22"/>
          <w:szCs w:val="22"/>
          <w:lang w:val="lt-LT" w:eastAsia="en-GB"/>
          <w14:ligatures w14:val="none"/>
        </w:rPr>
        <w:t>susijusio</w:t>
      </w:r>
      <w:r w:rsidRPr="00CB2B26">
        <w:rPr>
          <w:rFonts w:ascii="Times New Roman" w:eastAsia="Times New Roman" w:hAnsi="Times New Roman" w:cs="Times New Roman"/>
          <w:noProof/>
          <w:kern w:val="0"/>
          <w:sz w:val="22"/>
          <w:szCs w:val="22"/>
          <w:lang w:val="lt-LT" w:eastAsia="en-GB"/>
          <w14:ligatures w14:val="none"/>
        </w:rPr>
        <w:t xml:space="preserve"> baltymo (MRP2, MRP4) ir tulžies druskų pernašos siurblio (angl. </w:t>
      </w:r>
      <w:r w:rsidRPr="00CB2B26">
        <w:rPr>
          <w:rFonts w:ascii="Times New Roman" w:eastAsia="Times New Roman" w:hAnsi="Times New Roman" w:cs="Times New Roman"/>
          <w:i/>
          <w:iCs/>
          <w:noProof/>
          <w:kern w:val="0"/>
          <w:sz w:val="22"/>
          <w:szCs w:val="22"/>
          <w:lang w:val="lt-LT" w:eastAsia="en-GB"/>
          <w14:ligatures w14:val="none"/>
        </w:rPr>
        <w:t>bile salt export pump</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BSEP</w:t>
      </w:r>
      <w:r w:rsidRPr="00CB2B26">
        <w:rPr>
          <w:rFonts w:ascii="Times New Roman" w:eastAsia="Times New Roman" w:hAnsi="Times New Roman" w:cs="Times New Roman"/>
          <w:noProof/>
          <w:kern w:val="0"/>
          <w:sz w:val="22"/>
          <w:szCs w:val="22"/>
          <w:lang w:val="lt-LT" w:eastAsia="en-GB"/>
          <w14:ligatures w14:val="none"/>
        </w:rPr>
        <w:t xml:space="preserve">) nešiklių substratas. </w:t>
      </w:r>
    </w:p>
    <w:p w14:paraId="68025B12"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35FC960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Tarpusavio sąveika su CYP3A4 inhibitoriais ir induktoriais nėra tikėtina. CYP3A4 ir P glikoproteino (Pgp) inhibitorius ketokonazolas ir CYP3A4 induktorius rifampicinas poveikio eribulino ekspozicijai (AUC ir C</w:t>
      </w:r>
      <w:r w:rsidRPr="00CB2B26">
        <w:rPr>
          <w:rFonts w:ascii="Times New Roman" w:eastAsia="Times New Roman" w:hAnsi="Times New Roman" w:cs="Times New Roman"/>
          <w:noProof/>
          <w:kern w:val="0"/>
          <w:position w:val="-2"/>
          <w:sz w:val="14"/>
          <w:szCs w:val="14"/>
          <w:lang w:val="lt-LT" w:eastAsia="en-GB"/>
          <w14:ligatures w14:val="none"/>
        </w:rPr>
        <w:t>max</w:t>
      </w:r>
      <w:r w:rsidRPr="00CB2B26">
        <w:rPr>
          <w:rFonts w:ascii="Times New Roman" w:eastAsia="Times New Roman" w:hAnsi="Times New Roman" w:cs="Times New Roman"/>
          <w:noProof/>
          <w:kern w:val="0"/>
          <w:sz w:val="22"/>
          <w:szCs w:val="22"/>
          <w:lang w:val="lt-LT" w:eastAsia="en-GB"/>
          <w14:ligatures w14:val="none"/>
        </w:rPr>
        <w:t xml:space="preserve">) neturėjo. </w:t>
      </w:r>
    </w:p>
    <w:p w14:paraId="3613A8D6"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B40F8FA" w14:textId="2D71C280"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Eribulino poveikis kitų vaistinių preparatų farmakokinetikai</w:t>
      </w:r>
    </w:p>
    <w:p w14:paraId="769C637C" w14:textId="6DE336C8"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br/>
      </w:r>
      <w:r w:rsidRPr="00CB2B26">
        <w:rPr>
          <w:rFonts w:ascii="Times New Roman" w:eastAsia="Times New Roman" w:hAnsi="Times New Roman" w:cs="Times New Roman"/>
          <w:i/>
          <w:iCs/>
          <w:noProof/>
          <w:kern w:val="0"/>
          <w:sz w:val="22"/>
          <w:szCs w:val="22"/>
          <w:lang w:val="lt-LT" w:eastAsia="en-GB"/>
          <w14:ligatures w14:val="none"/>
        </w:rPr>
        <w:t xml:space="preserve">In vitro </w:t>
      </w:r>
      <w:r w:rsidRPr="00CB2B26">
        <w:rPr>
          <w:rFonts w:ascii="Times New Roman" w:eastAsia="Times New Roman" w:hAnsi="Times New Roman" w:cs="Times New Roman"/>
          <w:noProof/>
          <w:kern w:val="0"/>
          <w:sz w:val="22"/>
          <w:szCs w:val="22"/>
          <w:lang w:val="lt-LT" w:eastAsia="en-GB"/>
          <w14:ligatures w14:val="none"/>
        </w:rPr>
        <w:t>duomenys rodo, kad eribulinas yra nestiprus svarbaus vaist</w:t>
      </w:r>
      <w:r w:rsidR="007C29C8">
        <w:rPr>
          <w:rFonts w:ascii="Times New Roman" w:eastAsia="Times New Roman" w:hAnsi="Times New Roman" w:cs="Times New Roman"/>
          <w:noProof/>
          <w:kern w:val="0"/>
          <w:sz w:val="22"/>
          <w:szCs w:val="22"/>
          <w:lang w:val="lt-LT" w:eastAsia="en-GB"/>
          <w14:ligatures w14:val="none"/>
        </w:rPr>
        <w:t>ini</w:t>
      </w:r>
      <w:r w:rsidRPr="00CB2B26">
        <w:rPr>
          <w:rFonts w:ascii="Times New Roman" w:eastAsia="Times New Roman" w:hAnsi="Times New Roman" w:cs="Times New Roman"/>
          <w:noProof/>
          <w:kern w:val="0"/>
          <w:sz w:val="22"/>
          <w:szCs w:val="22"/>
          <w:lang w:val="lt-LT" w:eastAsia="en-GB"/>
          <w14:ligatures w14:val="none"/>
        </w:rPr>
        <w:t xml:space="preserve">us </w:t>
      </w:r>
      <w:r w:rsidR="007C29C8">
        <w:rPr>
          <w:rFonts w:ascii="Times New Roman" w:eastAsia="Times New Roman" w:hAnsi="Times New Roman" w:cs="Times New Roman"/>
          <w:noProof/>
          <w:kern w:val="0"/>
          <w:sz w:val="22"/>
          <w:szCs w:val="22"/>
          <w:lang w:val="lt-LT" w:eastAsia="en-GB"/>
          <w14:ligatures w14:val="none"/>
        </w:rPr>
        <w:t xml:space="preserve">preparatus </w:t>
      </w:r>
      <w:r w:rsidRPr="00CB2B26">
        <w:rPr>
          <w:rFonts w:ascii="Times New Roman" w:eastAsia="Times New Roman" w:hAnsi="Times New Roman" w:cs="Times New Roman"/>
          <w:noProof/>
          <w:kern w:val="0"/>
          <w:sz w:val="22"/>
          <w:szCs w:val="22"/>
          <w:lang w:val="lt-LT" w:eastAsia="en-GB"/>
          <w14:ligatures w14:val="none"/>
        </w:rPr>
        <w:t xml:space="preserve">metabolizuojančio fermento CYP3A4 inhibitorius. </w:t>
      </w:r>
      <w:r w:rsidRPr="00CB2B26">
        <w:rPr>
          <w:rFonts w:ascii="Times New Roman" w:eastAsia="Times New Roman" w:hAnsi="Times New Roman" w:cs="Times New Roman"/>
          <w:i/>
          <w:iCs/>
          <w:noProof/>
          <w:kern w:val="0"/>
          <w:sz w:val="22"/>
          <w:szCs w:val="22"/>
          <w:lang w:val="lt-LT" w:eastAsia="en-GB"/>
          <w14:ligatures w14:val="none"/>
        </w:rPr>
        <w:t xml:space="preserve">In vivo </w:t>
      </w:r>
      <w:r w:rsidRPr="00CB2B26">
        <w:rPr>
          <w:rFonts w:ascii="Times New Roman" w:eastAsia="Times New Roman" w:hAnsi="Times New Roman" w:cs="Times New Roman"/>
          <w:noProof/>
          <w:kern w:val="0"/>
          <w:sz w:val="22"/>
          <w:szCs w:val="22"/>
          <w:lang w:val="lt-LT" w:eastAsia="en-GB"/>
          <w14:ligatures w14:val="none"/>
        </w:rPr>
        <w:t xml:space="preserve">duomenų nėra. Rekomenduojama vartoti </w:t>
      </w:r>
      <w:r w:rsidR="0026156A">
        <w:rPr>
          <w:rFonts w:ascii="Times New Roman" w:eastAsia="Times New Roman" w:hAnsi="Times New Roman" w:cs="Times New Roman"/>
          <w:noProof/>
          <w:kern w:val="0"/>
          <w:sz w:val="22"/>
          <w:szCs w:val="22"/>
          <w:lang w:val="lt-LT" w:eastAsia="en-GB"/>
          <w14:ligatures w14:val="none"/>
        </w:rPr>
        <w:t xml:space="preserve">vaistinį </w:t>
      </w:r>
      <w:r w:rsidRPr="00CB2B26">
        <w:rPr>
          <w:rFonts w:ascii="Times New Roman" w:eastAsia="Times New Roman" w:hAnsi="Times New Roman" w:cs="Times New Roman"/>
          <w:noProof/>
          <w:kern w:val="0"/>
          <w:sz w:val="22"/>
          <w:szCs w:val="22"/>
          <w:lang w:val="lt-LT" w:eastAsia="en-GB"/>
          <w14:ligatures w14:val="none"/>
        </w:rPr>
        <w:t xml:space="preserve">preparatą atsargiai ir stebėti, ar nepasireiškia nepageidaujami reiškiniai, jei kartu vartojami </w:t>
      </w:r>
      <w:r w:rsidR="00E27CC1">
        <w:rPr>
          <w:rFonts w:ascii="Times New Roman" w:eastAsia="Times New Roman" w:hAnsi="Times New Roman" w:cs="Times New Roman"/>
          <w:noProof/>
          <w:kern w:val="0"/>
          <w:sz w:val="22"/>
          <w:szCs w:val="22"/>
          <w:lang w:val="lt-LT" w:eastAsia="en-GB"/>
          <w14:ligatures w14:val="none"/>
        </w:rPr>
        <w:t xml:space="preserve">vaistiniai </w:t>
      </w:r>
      <w:r w:rsidRPr="00CB2B26">
        <w:rPr>
          <w:rFonts w:ascii="Times New Roman" w:eastAsia="Times New Roman" w:hAnsi="Times New Roman" w:cs="Times New Roman"/>
          <w:noProof/>
          <w:kern w:val="0"/>
          <w:sz w:val="22"/>
          <w:szCs w:val="22"/>
          <w:lang w:val="lt-LT" w:eastAsia="en-GB"/>
          <w14:ligatures w14:val="none"/>
        </w:rPr>
        <w:t xml:space="preserve">preparatai, kurių siauras terapinis langas ir kurių pagrindinis eliminacijos būdas yra CYP3A4 sąlygojamas metabolizmas (pvz., alfentanilis, ciklosporinas, ergotaminas, fentanilis, pimozidas, chinidinas, sirolimuzas, takrolimuzas). </w:t>
      </w:r>
    </w:p>
    <w:p w14:paraId="0FB90E8E"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68A195FD"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Eribulinas neslopina CYP fermentų CYP1A2, 2B6, 2C8, 2C9, 2C19, 2D6 arba 2E1 esant tinkamoms klinikinėms koncentracijoms. </w:t>
      </w:r>
    </w:p>
    <w:p w14:paraId="6976D990"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1A03F43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Vartojant kliniškai reikšmingomis koncentracijomis, eribulinas neslopino BCRP, OCT1, OCT2, OAT1, OAT3, OATP1B1 ir OATP1B3 nešiklių sąlygojamo aktyvumo. </w:t>
      </w:r>
    </w:p>
    <w:p w14:paraId="24BB90C8"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4AAE1D1A"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4.6</w:t>
      </w:r>
      <w:r w:rsidRPr="00CB2B26">
        <w:rPr>
          <w:rFonts w:ascii="Times New Roman" w:eastAsia="Times New Roman" w:hAnsi="Times New Roman" w:cs="Times New Roman"/>
          <w:b/>
          <w:noProof/>
          <w:kern w:val="0"/>
          <w:szCs w:val="22"/>
          <w:lang w:val="lt-LT" w:eastAsia="en-GB"/>
          <w14:ligatures w14:val="none"/>
        </w:rPr>
        <w:tab/>
        <w:t xml:space="preserve">Vaisingumas, </w:t>
      </w:r>
      <w:r w:rsidRPr="00CB2B26">
        <w:rPr>
          <w:rFonts w:ascii="Times New Roman" w:eastAsia="Times New Roman" w:hAnsi="Times New Roman" w:cs="Times New Roman"/>
          <w:b/>
          <w:bCs/>
          <w:noProof/>
          <w:kern w:val="0"/>
          <w:szCs w:val="22"/>
          <w:lang w:val="lt-LT" w:eastAsia="en-GB"/>
          <w14:ligatures w14:val="none"/>
        </w:rPr>
        <w:t>nėštumo ir žindymo laikotarpis</w:t>
      </w:r>
      <w:r w:rsidRPr="00CB2B26">
        <w:rPr>
          <w:rFonts w:ascii="Times New Roman" w:eastAsia="Times New Roman" w:hAnsi="Times New Roman" w:cs="Times New Roman"/>
          <w:noProof/>
          <w:kern w:val="0"/>
          <w:szCs w:val="22"/>
          <w:lang w:val="lt-LT" w:eastAsia="en-GB"/>
          <w14:ligatures w14:val="none"/>
        </w:rPr>
        <w:t xml:space="preserve"> </w:t>
      </w:r>
    </w:p>
    <w:p w14:paraId="149F3D1F" w14:textId="77777777" w:rsidR="00CB2B26" w:rsidRPr="00CB2B26" w:rsidRDefault="00CB2B26" w:rsidP="00CB2B26">
      <w:pPr>
        <w:spacing w:after="0" w:line="240" w:lineRule="auto"/>
        <w:rPr>
          <w:rFonts w:ascii="Times New Roman" w:eastAsia="Times New Roman" w:hAnsi="Times New Roman" w:cs="Times New Roman"/>
          <w:i/>
          <w:noProof/>
          <w:kern w:val="0"/>
          <w:szCs w:val="22"/>
          <w:lang w:val="lt-LT" w:eastAsia="en-GB"/>
          <w14:ligatures w14:val="none"/>
        </w:rPr>
      </w:pPr>
    </w:p>
    <w:p w14:paraId="3BF89D76"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Nėštumas </w:t>
      </w:r>
    </w:p>
    <w:p w14:paraId="4BBD917B"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4282FED0" w14:textId="56B4F7FF"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Duomenų apie eribulino vartojimą nėštumo metu nėra. Žiurkėms eribulinas sukelia toksinį poveikį embrionui ir vaisiui bei teratogeninį poveikį. Eribulin A</w:t>
      </w:r>
      <w:r w:rsid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nėštumo metu vartoti negalima, išskyrus neabejotinai būtinus atvejus, ir gerai apsvarsčius motinos poreikius ir riziką vaisiui. </w:t>
      </w:r>
    </w:p>
    <w:p w14:paraId="3676575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C576C79" w14:textId="017BD75F" w:rsidR="00C60FE6" w:rsidRPr="00C60FE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Vaisingo</w:t>
      </w:r>
      <w:r>
        <w:rPr>
          <w:rFonts w:ascii="Times New Roman" w:eastAsia="Times New Roman" w:hAnsi="Times New Roman" w:cs="Times New Roman"/>
          <w:noProof/>
          <w:kern w:val="0"/>
          <w:sz w:val="22"/>
          <w:szCs w:val="22"/>
          <w:lang w:val="lt-LT" w:eastAsia="en-GB"/>
          <w14:ligatures w14:val="none"/>
        </w:rPr>
        <w:t>ms</w:t>
      </w:r>
      <w:r w:rsidRPr="00C60FE6">
        <w:rPr>
          <w:rFonts w:ascii="Times New Roman" w:eastAsia="Times New Roman" w:hAnsi="Times New Roman" w:cs="Times New Roman"/>
          <w:noProof/>
          <w:kern w:val="0"/>
          <w:sz w:val="22"/>
          <w:szCs w:val="22"/>
          <w:lang w:val="lt-LT" w:eastAsia="en-GB"/>
          <w14:ligatures w14:val="none"/>
        </w:rPr>
        <w:t xml:space="preserve"> moterims reikia patarti vengti pastoti, kol jos vartoja </w:t>
      </w:r>
      <w:r>
        <w:rPr>
          <w:rFonts w:ascii="Times New Roman" w:eastAsia="Times New Roman" w:hAnsi="Times New Roman" w:cs="Times New Roman"/>
          <w:noProof/>
          <w:kern w:val="0"/>
          <w:sz w:val="22"/>
          <w:szCs w:val="22"/>
          <w:lang w:val="lt-LT" w:eastAsia="en-GB"/>
          <w14:ligatures w14:val="none"/>
        </w:rPr>
        <w:t>Eribulin Accord</w:t>
      </w:r>
      <w:r w:rsidRPr="00C60FE6">
        <w:rPr>
          <w:rFonts w:ascii="Times New Roman" w:eastAsia="Times New Roman" w:hAnsi="Times New Roman" w:cs="Times New Roman"/>
          <w:noProof/>
          <w:kern w:val="0"/>
          <w:sz w:val="22"/>
          <w:szCs w:val="22"/>
          <w:lang w:val="lt-LT" w:eastAsia="en-GB"/>
          <w14:ligatures w14:val="none"/>
        </w:rPr>
        <w:t xml:space="preserve">, jos turi naudoti labai veiksmingą kontracepcijos metodą gydymo </w:t>
      </w:r>
      <w:r>
        <w:rPr>
          <w:rFonts w:ascii="Times New Roman" w:eastAsia="Times New Roman" w:hAnsi="Times New Roman" w:cs="Times New Roman"/>
          <w:noProof/>
          <w:kern w:val="0"/>
          <w:sz w:val="22"/>
          <w:szCs w:val="22"/>
          <w:lang w:val="lt-LT" w:eastAsia="en-GB"/>
          <w14:ligatures w14:val="none"/>
        </w:rPr>
        <w:t>E</w:t>
      </w:r>
      <w:r w:rsidRPr="00C60FE6">
        <w:rPr>
          <w:rFonts w:ascii="Times New Roman" w:eastAsia="Times New Roman" w:hAnsi="Times New Roman" w:cs="Times New Roman"/>
          <w:noProof/>
          <w:kern w:val="0"/>
          <w:sz w:val="22"/>
          <w:szCs w:val="22"/>
          <w:lang w:val="lt-LT" w:eastAsia="en-GB"/>
          <w14:ligatures w14:val="none"/>
        </w:rPr>
        <w:t>ribulin</w:t>
      </w:r>
      <w:r>
        <w:rPr>
          <w:rFonts w:ascii="Times New Roman" w:eastAsia="Times New Roman" w:hAnsi="Times New Roman" w:cs="Times New Roman"/>
          <w:noProof/>
          <w:kern w:val="0"/>
          <w:sz w:val="22"/>
          <w:szCs w:val="22"/>
          <w:lang w:val="lt-LT" w:eastAsia="en-GB"/>
          <w14:ligatures w14:val="none"/>
        </w:rPr>
        <w:t xml:space="preserve"> Accord</w:t>
      </w:r>
      <w:r w:rsidRPr="00C60FE6">
        <w:rPr>
          <w:rFonts w:ascii="Times New Roman" w:eastAsia="Times New Roman" w:hAnsi="Times New Roman" w:cs="Times New Roman"/>
          <w:noProof/>
          <w:kern w:val="0"/>
          <w:sz w:val="22"/>
          <w:szCs w:val="22"/>
          <w:lang w:val="lt-LT" w:eastAsia="en-GB"/>
          <w14:ligatures w14:val="none"/>
        </w:rPr>
        <w:t xml:space="preserve"> metu ir 7 mėnesius po gydymo.</w:t>
      </w:r>
    </w:p>
    <w:p w14:paraId="70E94CC7" w14:textId="77777777" w:rsidR="00C60FE6" w:rsidRPr="00C60FE6" w:rsidRDefault="00C60FE6" w:rsidP="00C60FE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75008B86" w14:textId="08BE3C52" w:rsidR="00CB2B2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 xml:space="preserve">Vyrams, kurių partnerės yra vaisingos, patariama partnerės neapvaisinti, kol jie vartoja </w:t>
      </w:r>
      <w:r>
        <w:rPr>
          <w:rFonts w:ascii="Times New Roman" w:eastAsia="Times New Roman" w:hAnsi="Times New Roman" w:cs="Times New Roman"/>
          <w:noProof/>
          <w:kern w:val="0"/>
          <w:sz w:val="22"/>
          <w:szCs w:val="22"/>
          <w:lang w:val="lt-LT" w:eastAsia="en-GB"/>
          <w14:ligatures w14:val="none"/>
        </w:rPr>
        <w:t>E</w:t>
      </w:r>
      <w:r w:rsidRPr="00C60FE6">
        <w:rPr>
          <w:rFonts w:ascii="Times New Roman" w:eastAsia="Times New Roman" w:hAnsi="Times New Roman" w:cs="Times New Roman"/>
          <w:noProof/>
          <w:kern w:val="0"/>
          <w:sz w:val="22"/>
          <w:szCs w:val="22"/>
          <w:lang w:val="lt-LT" w:eastAsia="en-GB"/>
          <w14:ligatures w14:val="none"/>
        </w:rPr>
        <w:t>ribulin</w:t>
      </w:r>
      <w:r>
        <w:rPr>
          <w:rFonts w:ascii="Times New Roman" w:eastAsia="Times New Roman" w:hAnsi="Times New Roman" w:cs="Times New Roman"/>
          <w:noProof/>
          <w:kern w:val="0"/>
          <w:sz w:val="22"/>
          <w:szCs w:val="22"/>
          <w:lang w:val="lt-LT" w:eastAsia="en-GB"/>
          <w14:ligatures w14:val="none"/>
        </w:rPr>
        <w:t xml:space="preserve"> Accord</w:t>
      </w:r>
      <w:r w:rsidRPr="00C60FE6">
        <w:rPr>
          <w:rFonts w:ascii="Times New Roman" w:eastAsia="Times New Roman" w:hAnsi="Times New Roman" w:cs="Times New Roman"/>
          <w:noProof/>
          <w:kern w:val="0"/>
          <w:sz w:val="22"/>
          <w:szCs w:val="22"/>
          <w:lang w:val="lt-LT" w:eastAsia="en-GB"/>
          <w14:ligatures w14:val="none"/>
        </w:rPr>
        <w:t>, ir jie turi naudoti labai veiksmingą kontracepcijos metodą gydymo eribulinu metu ir 4</w:t>
      </w:r>
      <w:r>
        <w:rPr>
          <w:rFonts w:ascii="Times New Roman" w:eastAsia="Times New Roman" w:hAnsi="Times New Roman" w:cs="Times New Roman"/>
          <w:noProof/>
          <w:kern w:val="0"/>
          <w:sz w:val="22"/>
          <w:szCs w:val="22"/>
          <w:lang w:val="lt-LT" w:eastAsia="en-GB"/>
          <w14:ligatures w14:val="none"/>
        </w:rPr>
        <w:t> </w:t>
      </w:r>
      <w:r w:rsidRPr="00C60FE6">
        <w:rPr>
          <w:rFonts w:ascii="Times New Roman" w:eastAsia="Times New Roman" w:hAnsi="Times New Roman" w:cs="Times New Roman"/>
          <w:noProof/>
          <w:kern w:val="0"/>
          <w:sz w:val="22"/>
          <w:szCs w:val="22"/>
          <w:lang w:val="lt-LT" w:eastAsia="en-GB"/>
          <w14:ligatures w14:val="none"/>
        </w:rPr>
        <w:t>mėnesius po gydymo.</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30F5905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57AFFCD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Žindymas </w:t>
      </w:r>
    </w:p>
    <w:p w14:paraId="1584127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06C4F57D" w14:textId="003F785E"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Nežinoma, ar eribulinas/metabolitai išsiskiria į </w:t>
      </w:r>
      <w:r w:rsidR="003A2115">
        <w:rPr>
          <w:rFonts w:ascii="Times New Roman" w:eastAsia="Times New Roman" w:hAnsi="Times New Roman" w:cs="Times New Roman"/>
          <w:noProof/>
          <w:kern w:val="0"/>
          <w:sz w:val="22"/>
          <w:szCs w:val="22"/>
          <w:lang w:val="lt-LT" w:eastAsia="en-GB"/>
          <w14:ligatures w14:val="none"/>
        </w:rPr>
        <w:t>gydytų moterų</w:t>
      </w:r>
      <w:r w:rsidR="003A2115"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ar patelės pieną. Pavojaus žindomiems naujagimiams/ kūdikiams negalima atmesti, todėl </w:t>
      </w:r>
      <w:r w:rsidR="00C60FE6">
        <w:rPr>
          <w:rFonts w:ascii="Times New Roman" w:eastAsia="Times New Roman" w:hAnsi="Times New Roman" w:cs="Times New Roman"/>
          <w:noProof/>
          <w:kern w:val="0"/>
          <w:sz w:val="22"/>
          <w:szCs w:val="22"/>
          <w:lang w:val="lt-LT" w:eastAsia="en-GB"/>
          <w14:ligatures w14:val="none"/>
        </w:rPr>
        <w:t>Eribulin Accord</w:t>
      </w:r>
      <w:r w:rsidRPr="00CB2B26">
        <w:rPr>
          <w:rFonts w:ascii="Times New Roman" w:eastAsia="Times New Roman" w:hAnsi="Times New Roman" w:cs="Times New Roman"/>
          <w:noProof/>
          <w:kern w:val="0"/>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draudžiama vartoti žindymo metu (žr. 4.3</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w:t>
      </w:r>
    </w:p>
    <w:p w14:paraId="4D0A6DD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24258CA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Vaisingumas </w:t>
      </w:r>
    </w:p>
    <w:p w14:paraId="4F90D20E"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01D74D90" w14:textId="03D3F524"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Pastebėtas toksinis poveikis žiurkių ir šunų sėklidėms (žr. 5.3</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Pacientai vyrai turi pasitarti dėl spermos konservavimo prieš gydymą, nes dėl gydymo </w:t>
      </w:r>
      <w:r w:rsidR="00C60FE6">
        <w:rPr>
          <w:rFonts w:ascii="Times New Roman" w:eastAsia="Times New Roman" w:hAnsi="Times New Roman" w:cs="Times New Roman"/>
          <w:noProof/>
          <w:kern w:val="0"/>
          <w:lang w:val="lt-LT" w:eastAsia="en-GB"/>
          <w14:ligatures w14:val="none"/>
        </w:rPr>
        <w:t>E</w:t>
      </w:r>
      <w:r w:rsidRPr="00CB2B26">
        <w:rPr>
          <w:rFonts w:ascii="Times New Roman" w:eastAsia="Times New Roman" w:hAnsi="Times New Roman" w:cs="Times New Roman"/>
          <w:noProof/>
          <w:kern w:val="0"/>
          <w:lang w:val="lt-LT" w:eastAsia="en-GB"/>
          <w14:ligatures w14:val="none"/>
        </w:rPr>
        <w:t>ribulin</w:t>
      </w:r>
      <w:r w:rsidR="00C60FE6">
        <w:rPr>
          <w:rFonts w:ascii="Times New Roman" w:eastAsia="Times New Roman" w:hAnsi="Times New Roman" w:cs="Times New Roman"/>
          <w:noProof/>
          <w:kern w:val="0"/>
          <w:lang w:val="lt-LT" w:eastAsia="en-GB"/>
          <w14:ligatures w14:val="none"/>
        </w:rPr>
        <w:t xml:space="preserve"> Accord</w:t>
      </w:r>
      <w:r w:rsidRPr="00CB2B26">
        <w:rPr>
          <w:rFonts w:ascii="Times New Roman" w:eastAsia="Times New Roman" w:hAnsi="Times New Roman" w:cs="Times New Roman"/>
          <w:noProof/>
          <w:kern w:val="0"/>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gali atsirasti negrįžtamas nevaisingumas. </w:t>
      </w:r>
    </w:p>
    <w:p w14:paraId="3BC7450F"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66B12FAF"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4.7</w:t>
      </w:r>
      <w:r w:rsidRPr="00CB2B26">
        <w:rPr>
          <w:rFonts w:ascii="Times New Roman" w:eastAsia="Times New Roman" w:hAnsi="Times New Roman" w:cs="Times New Roman"/>
          <w:b/>
          <w:noProof/>
          <w:kern w:val="0"/>
          <w:sz w:val="22"/>
          <w:szCs w:val="22"/>
          <w:lang w:val="lt-LT" w:eastAsia="en-GB"/>
          <w14:ligatures w14:val="none"/>
        </w:rPr>
        <w:tab/>
        <w:t>Poveikis gebėjimui vairuoti ir valdyti mechanizmus</w:t>
      </w:r>
    </w:p>
    <w:p w14:paraId="367F383F"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499DA366" w14:textId="2D4872FC"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w:t>
      </w:r>
      <w:r w:rsidR="00C60FE6">
        <w:rPr>
          <w:rFonts w:ascii="Times New Roman" w:eastAsia="Times New Roman" w:hAnsi="Times New Roman" w:cs="Times New Roman"/>
          <w:noProof/>
          <w:kern w:val="0"/>
          <w:sz w:val="22"/>
          <w:szCs w:val="22"/>
          <w:lang w:val="lt-LT" w:eastAsia="en-GB"/>
          <w14:ligatures w14:val="none"/>
        </w:rPr>
        <w:t>as</w:t>
      </w:r>
      <w:r w:rsidRPr="00CB2B26">
        <w:rPr>
          <w:rFonts w:ascii="Times New Roman" w:eastAsia="Times New Roman" w:hAnsi="Times New Roman" w:cs="Times New Roman"/>
          <w:noProof/>
          <w:kern w:val="0"/>
          <w:sz w:val="22"/>
          <w:szCs w:val="22"/>
          <w:lang w:val="lt-LT" w:eastAsia="en-GB"/>
          <w14:ligatures w14:val="none"/>
        </w:rPr>
        <w:t xml:space="preserve"> gali sukelti nepageidaujamų reakcijų, pvz., nuovargį ir svaigulį, kuris gali silpnai ar vidutiniškai veikti gebėjimą vairuoti ir valdyti mechanizmus. Pacientams reikia patarti nevairuoti ir nevaldyti mechanizmų, jei jie jaučia nuovargį arba svaigulį. </w:t>
      </w:r>
    </w:p>
    <w:p w14:paraId="3F926A14"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6EFC5BED"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4.8</w:t>
      </w:r>
      <w:r w:rsidRPr="00CB2B26">
        <w:rPr>
          <w:rFonts w:ascii="Times New Roman" w:eastAsia="Times New Roman" w:hAnsi="Times New Roman" w:cs="Times New Roman"/>
          <w:b/>
          <w:noProof/>
          <w:kern w:val="0"/>
          <w:szCs w:val="22"/>
          <w:lang w:val="lt-LT" w:eastAsia="en-GB"/>
          <w14:ligatures w14:val="none"/>
        </w:rPr>
        <w:tab/>
        <w:t>Nepageidaujamas poveikis</w:t>
      </w:r>
    </w:p>
    <w:p w14:paraId="625F8B0E" w14:textId="77777777" w:rsidR="00CB2B26" w:rsidRPr="00CB2B26" w:rsidRDefault="00CB2B26" w:rsidP="00CB2B26">
      <w:pPr>
        <w:spacing w:after="0" w:line="240" w:lineRule="auto"/>
        <w:rPr>
          <w:rFonts w:ascii="Times New Roman" w:eastAsia="Times New Roman" w:hAnsi="Times New Roman" w:cs="Times New Roman"/>
          <w:i/>
          <w:noProof/>
          <w:kern w:val="0"/>
          <w:szCs w:val="22"/>
          <w:lang w:val="lt-LT" w:eastAsia="en-GB"/>
          <w14:ligatures w14:val="none"/>
        </w:rPr>
      </w:pPr>
    </w:p>
    <w:p w14:paraId="066690F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Saugumo duomenų santrauka </w:t>
      </w:r>
    </w:p>
    <w:p w14:paraId="27D36D3B"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751237B0" w14:textId="60092A05"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Dažniausiai nustatytos nepageidaujamos reakcijos, susijusios su </w:t>
      </w:r>
      <w:r w:rsidR="00C60FE6">
        <w:rPr>
          <w:rFonts w:ascii="Times New Roman" w:eastAsia="Times New Roman" w:hAnsi="Times New Roman" w:cs="Times New Roman"/>
          <w:noProof/>
          <w:kern w:val="0"/>
          <w:sz w:val="22"/>
          <w:szCs w:val="22"/>
          <w:lang w:val="lt-LT" w:eastAsia="en-GB"/>
          <w14:ligatures w14:val="none"/>
        </w:rPr>
        <w:t>E</w:t>
      </w:r>
      <w:r w:rsidRPr="00CB2B26">
        <w:rPr>
          <w:rFonts w:ascii="Times New Roman" w:eastAsia="Times New Roman" w:hAnsi="Times New Roman" w:cs="Times New Roman"/>
          <w:noProof/>
          <w:kern w:val="0"/>
          <w:sz w:val="22"/>
          <w:szCs w:val="22"/>
          <w:lang w:val="lt-LT" w:eastAsia="en-GB"/>
          <w14:ligatures w14:val="none"/>
        </w:rPr>
        <w:t>ribulin</w:t>
      </w:r>
      <w:r w:rsidR="00C60FE6">
        <w:rPr>
          <w:rFonts w:ascii="Times New Roman" w:eastAsia="Times New Roman" w:hAnsi="Times New Roman" w:cs="Times New Roman"/>
          <w:noProof/>
          <w:kern w:val="0"/>
          <w:sz w:val="22"/>
          <w:szCs w:val="22"/>
          <w:lang w:val="lt-LT" w:eastAsia="en-GB"/>
          <w14:ligatures w14:val="none"/>
        </w:rPr>
        <w:t xml:space="preserve"> Accord</w:t>
      </w:r>
      <w:r w:rsidRPr="00CB2B26">
        <w:rPr>
          <w:rFonts w:ascii="Times New Roman" w:eastAsia="Times New Roman" w:hAnsi="Times New Roman" w:cs="Times New Roman"/>
          <w:noProof/>
          <w:kern w:val="0"/>
          <w:sz w:val="22"/>
          <w:szCs w:val="22"/>
          <w:lang w:val="lt-LT" w:eastAsia="en-GB"/>
          <w14:ligatures w14:val="none"/>
        </w:rPr>
        <w:t xml:space="preserve"> vartojimu, yra kaulų čiulpų slopinimas, pasireiškiantis neutropenija, leukopenija, anemija, trombocitopenija su susijusiomis infekcijomis. Taip pat nustatyta naujai atsiradusi arba pasunkėjusi anksčiau buvusi periferinė neuropatija. Nustatytas toks nepageidaujamas poveikis kaip toksinis poveikis skrandžiui ir žarnynui, pasireiškiantis kaip anoreksija, pykinimas, vėmimas, viduriavimas, vidurių užkietėjimas</w:t>
      </w:r>
      <w:r w:rsidR="00C60FE6">
        <w:rPr>
          <w:rFonts w:ascii="Times New Roman" w:eastAsia="Times New Roman" w:hAnsi="Times New Roman" w:cs="Times New Roman"/>
          <w:noProof/>
          <w:kern w:val="0"/>
          <w:sz w:val="22"/>
          <w:szCs w:val="22"/>
          <w:lang w:val="lt-LT" w:eastAsia="en-GB"/>
          <w14:ligatures w14:val="none"/>
        </w:rPr>
        <w:t xml:space="preserve"> ir</w:t>
      </w:r>
      <w:r w:rsidRPr="00CB2B26">
        <w:rPr>
          <w:rFonts w:ascii="Times New Roman" w:eastAsia="Times New Roman" w:hAnsi="Times New Roman" w:cs="Times New Roman"/>
          <w:noProof/>
          <w:kern w:val="0"/>
          <w:sz w:val="22"/>
          <w:szCs w:val="22"/>
          <w:lang w:val="lt-LT" w:eastAsia="en-GB"/>
          <w14:ligatures w14:val="none"/>
        </w:rPr>
        <w:t xml:space="preserve"> stomatitas. Kitas nepageidaujamas poveikis buvo nuovargis, alopecija, padidėjęs kepenų fermentų aktyvumas, sepsis ir raumenų bei skeleto skausmo sindromas. </w:t>
      </w:r>
    </w:p>
    <w:p w14:paraId="56EF512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3609F71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Nepageidaujamų reakcijų sąrašas lentelėje </w:t>
      </w:r>
    </w:p>
    <w:p w14:paraId="37596C6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7CA14C1D"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Jei nenurodyta kitaip, toliau lentelėje nurodytas krūties vėžiu ir minkštųjų audinių sarkoma sergantiems pacientams, vartojusiems rekomenduojamą dozę 2 fazės ir 3 fazės tyrimų metu, pastebėtų nepageidaujamų reakcijų pasireiškimo dažnis. </w:t>
      </w:r>
    </w:p>
    <w:p w14:paraId="78B52306"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52F1EF6B" w14:textId="77777777" w:rsidR="00CB2B26" w:rsidRPr="00CB2B26" w:rsidRDefault="00CB2B26" w:rsidP="00CB2B26">
      <w:pPr>
        <w:keepNext/>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Dažnio kategorijos apibrėžiamos taip: labai dažni (</w:t>
      </w:r>
      <w:r w:rsidRPr="00CB2B26">
        <w:rPr>
          <w:rFonts w:ascii="Times New Roman" w:eastAsia="Times New Roman" w:hAnsi="Times New Roman" w:cs="Times New Roman"/>
          <w:i/>
          <w:iCs/>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1/10), dažni (nuo </w:t>
      </w:r>
      <w:r w:rsidRPr="00CB2B26">
        <w:rPr>
          <w:rFonts w:ascii="Times New Roman" w:eastAsia="Times New Roman" w:hAnsi="Times New Roman" w:cs="Times New Roman"/>
          <w:i/>
          <w:iCs/>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1/100 iki &lt; 1/10), nedažni (nuo </w:t>
      </w:r>
      <w:r w:rsidRPr="00CB2B26">
        <w:rPr>
          <w:rFonts w:ascii="Times New Roman" w:eastAsia="Times New Roman" w:hAnsi="Times New Roman" w:cs="Times New Roman"/>
          <w:i/>
          <w:iCs/>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1/1 000 iki &lt; 1/100), reti (nuo </w:t>
      </w:r>
      <w:r w:rsidRPr="00CB2B26">
        <w:rPr>
          <w:rFonts w:ascii="Times New Roman" w:eastAsia="Times New Roman" w:hAnsi="Times New Roman" w:cs="Times New Roman"/>
          <w:i/>
          <w:iCs/>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1 /10 000 iki &lt; 1/1 000) ir labai reti (&lt; 1/10 000).</w:t>
      </w:r>
      <w:r w:rsidRPr="00CB2B26">
        <w:rPr>
          <w:rFonts w:ascii="Times New Roman" w:eastAsia="Times New Roman" w:hAnsi="Times New Roman" w:cs="Times New Roman"/>
          <w:noProof/>
          <w:kern w:val="0"/>
          <w:sz w:val="22"/>
          <w:szCs w:val="22"/>
          <w:lang w:val="lt-LT" w:eastAsia="en-GB"/>
          <w14:ligatures w14:val="none"/>
        </w:rPr>
        <w:br/>
        <w:t xml:space="preserve">Kiekvienoje dažnio grupėje nepageidaujamas poveikis pateikiamas mažėjančio sunkumo tvarka. </w:t>
      </w:r>
      <w:r w:rsidRPr="00CB2B26">
        <w:rPr>
          <w:rFonts w:ascii="Times New Roman" w:eastAsia="Times New Roman" w:hAnsi="Times New Roman" w:cs="Times New Roman"/>
          <w:noProof/>
          <w:kern w:val="0"/>
          <w:sz w:val="22"/>
          <w:szCs w:val="22"/>
          <w:lang w:val="lt-LT" w:eastAsia="en-GB"/>
          <w14:ligatures w14:val="none"/>
        </w:rPr>
        <w:lastRenderedPageBreak/>
        <w:t xml:space="preserve">Faktinis bendras dažnis ir 3-iojo arba 4-ojo laipsnio reakcijų dažnis nurodytas, kai pasireiškė 3-iojo arba 4-ojo laipsnio reakcijos. </w:t>
      </w:r>
    </w:p>
    <w:p w14:paraId="267AB18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tbl>
      <w:tblPr>
        <w:tblW w:w="9099" w:type="dxa"/>
        <w:tblInd w:w="-5" w:type="dxa"/>
        <w:tblCellMar>
          <w:top w:w="15" w:type="dxa"/>
          <w:left w:w="15" w:type="dxa"/>
          <w:bottom w:w="15" w:type="dxa"/>
          <w:right w:w="15" w:type="dxa"/>
        </w:tblCellMar>
        <w:tblLook w:val="04A0" w:firstRow="1" w:lastRow="0" w:firstColumn="1" w:lastColumn="0" w:noHBand="0" w:noVBand="1"/>
      </w:tblPr>
      <w:tblGrid>
        <w:gridCol w:w="1265"/>
        <w:gridCol w:w="2501"/>
        <w:gridCol w:w="2291"/>
        <w:gridCol w:w="1754"/>
        <w:gridCol w:w="1277"/>
        <w:gridCol w:w="11"/>
      </w:tblGrid>
      <w:tr w:rsidR="00CB2B26" w:rsidRPr="00CB2B26" w14:paraId="08D96CCE" w14:textId="77777777" w:rsidTr="00346213">
        <w:trPr>
          <w:trHeight w:val="650"/>
          <w:tblHeader/>
        </w:trPr>
        <w:tc>
          <w:tcPr>
            <w:tcW w:w="1265" w:type="dxa"/>
            <w:tcBorders>
              <w:top w:val="single" w:sz="4" w:space="0" w:color="000000"/>
              <w:left w:val="single" w:sz="4" w:space="0" w:color="000000"/>
              <w:bottom w:val="single" w:sz="4" w:space="0" w:color="000000"/>
              <w:right w:val="single" w:sz="4" w:space="0" w:color="000000"/>
            </w:tcBorders>
            <w:hideMark/>
          </w:tcPr>
          <w:p w14:paraId="4BF8E00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Organų sistemos klasė</w:t>
            </w:r>
          </w:p>
        </w:tc>
        <w:tc>
          <w:tcPr>
            <w:tcW w:w="7834" w:type="dxa"/>
            <w:gridSpan w:val="5"/>
            <w:tcBorders>
              <w:top w:val="single" w:sz="4" w:space="0" w:color="000000"/>
              <w:left w:val="single" w:sz="4" w:space="0" w:color="000000"/>
              <w:bottom w:val="single" w:sz="4" w:space="0" w:color="000000"/>
              <w:right w:val="single" w:sz="4" w:space="0" w:color="auto"/>
            </w:tcBorders>
            <w:hideMark/>
          </w:tcPr>
          <w:p w14:paraId="25B76CE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Nepageidaujamos reakcijos (visų laipsnių)</w:t>
            </w:r>
          </w:p>
        </w:tc>
      </w:tr>
      <w:tr w:rsidR="00CB2B26" w:rsidRPr="00CB2B26" w14:paraId="0D946C59" w14:textId="77777777" w:rsidTr="00346213">
        <w:trPr>
          <w:gridAfter w:val="1"/>
          <w:wAfter w:w="14" w:type="dxa"/>
          <w:trHeight w:val="853"/>
          <w:tblHeader/>
        </w:trPr>
        <w:tc>
          <w:tcPr>
            <w:tcW w:w="1265" w:type="dxa"/>
            <w:tcBorders>
              <w:top w:val="single" w:sz="4" w:space="0" w:color="000000"/>
              <w:left w:val="single" w:sz="4" w:space="0" w:color="000000"/>
              <w:bottom w:val="single" w:sz="4" w:space="0" w:color="000000"/>
              <w:right w:val="single" w:sz="4" w:space="0" w:color="000000"/>
            </w:tcBorders>
            <w:hideMark/>
          </w:tcPr>
          <w:p w14:paraId="182FC59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0E1BDFFE" wp14:editId="5E6CD3DC">
                  <wp:extent cx="15240" cy="15240"/>
                  <wp:effectExtent l="0" t="0" r="0" b="0"/>
                  <wp:docPr id="53" name="Picture 53" descr="page6image655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65568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hideMark/>
          </w:tcPr>
          <w:p w14:paraId="7BBD33B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Labai dažni (dažnio %)</w:t>
            </w:r>
          </w:p>
          <w:p w14:paraId="24769E5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0088ECB" wp14:editId="335ABC7E">
                  <wp:extent cx="15240" cy="15240"/>
                  <wp:effectExtent l="0" t="0" r="0" b="0"/>
                  <wp:docPr id="52" name="Picture 52" descr="page6image655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6image6558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hideMark/>
          </w:tcPr>
          <w:p w14:paraId="75A66BB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Dažni (dažnio %)</w:t>
            </w:r>
          </w:p>
        </w:tc>
        <w:tc>
          <w:tcPr>
            <w:tcW w:w="1316" w:type="dxa"/>
            <w:tcBorders>
              <w:top w:val="single" w:sz="4" w:space="0" w:color="000000"/>
              <w:left w:val="single" w:sz="4" w:space="0" w:color="000000"/>
              <w:bottom w:val="single" w:sz="4" w:space="0" w:color="000000"/>
              <w:right w:val="single" w:sz="4" w:space="0" w:color="000000"/>
            </w:tcBorders>
            <w:hideMark/>
          </w:tcPr>
          <w:p w14:paraId="0C7F371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Nedažni (dažnio %)</w:t>
            </w:r>
          </w:p>
        </w:tc>
        <w:tc>
          <w:tcPr>
            <w:tcW w:w="1277" w:type="dxa"/>
            <w:tcBorders>
              <w:top w:val="single" w:sz="4" w:space="0" w:color="000000"/>
              <w:left w:val="single" w:sz="4" w:space="0" w:color="000000"/>
              <w:bottom w:val="single" w:sz="4" w:space="0" w:color="000000"/>
              <w:right w:val="single" w:sz="4" w:space="0" w:color="000000"/>
            </w:tcBorders>
            <w:hideMark/>
          </w:tcPr>
          <w:p w14:paraId="0770CDD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Reti arba dažnis nežinomas</w:t>
            </w:r>
          </w:p>
        </w:tc>
      </w:tr>
      <w:tr w:rsidR="00CB2B26" w:rsidRPr="00346213" w14:paraId="0329549E"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hideMark/>
          </w:tcPr>
          <w:p w14:paraId="120D464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Infekcijos ir infestacijos</w:t>
            </w:r>
          </w:p>
        </w:tc>
        <w:tc>
          <w:tcPr>
            <w:tcW w:w="2936" w:type="dxa"/>
            <w:tcBorders>
              <w:top w:val="single" w:sz="4" w:space="0" w:color="000000"/>
              <w:left w:val="single" w:sz="4" w:space="0" w:color="000000"/>
              <w:bottom w:val="single" w:sz="4" w:space="0" w:color="000000"/>
              <w:right w:val="single" w:sz="4" w:space="0" w:color="000000"/>
            </w:tcBorders>
            <w:hideMark/>
          </w:tcPr>
          <w:p w14:paraId="224D271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c>
          <w:tcPr>
            <w:tcW w:w="2291" w:type="dxa"/>
            <w:tcBorders>
              <w:top w:val="single" w:sz="4" w:space="0" w:color="000000"/>
              <w:left w:val="single" w:sz="4" w:space="0" w:color="000000"/>
              <w:bottom w:val="single" w:sz="4" w:space="0" w:color="000000"/>
              <w:right w:val="single" w:sz="4" w:space="0" w:color="000000"/>
            </w:tcBorders>
            <w:hideMark/>
          </w:tcPr>
          <w:p w14:paraId="04E1AAC0" w14:textId="1AB528DF"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Šlapimo takų infekcija (8,5 %) (G3/4: 0,7</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p w14:paraId="606031DC" w14:textId="6518588D"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Plaučių uždegimas (1,6</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1,0%)</w:t>
            </w:r>
          </w:p>
          <w:p w14:paraId="6565A1E8" w14:textId="1DF96A81"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Burnos kandidozė</w:t>
            </w:r>
          </w:p>
          <w:p w14:paraId="07012B1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Burnos pūslelinė</w:t>
            </w:r>
          </w:p>
          <w:p w14:paraId="52DE8A6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Viršutinių kvėpavimo takų infekcija</w:t>
            </w:r>
          </w:p>
          <w:p w14:paraId="3E6FD5E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Nosiaryklės uždegimas</w:t>
            </w:r>
          </w:p>
          <w:p w14:paraId="636EB66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Rinitas</w:t>
            </w:r>
          </w:p>
          <w:p w14:paraId="29581D9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Juostinė pūslelinė</w:t>
            </w:r>
          </w:p>
        </w:tc>
        <w:tc>
          <w:tcPr>
            <w:tcW w:w="1316" w:type="dxa"/>
            <w:tcBorders>
              <w:top w:val="single" w:sz="4" w:space="0" w:color="000000"/>
              <w:left w:val="single" w:sz="4" w:space="0" w:color="000000"/>
              <w:bottom w:val="single" w:sz="4" w:space="0" w:color="000000"/>
              <w:right w:val="single" w:sz="4" w:space="0" w:color="000000"/>
            </w:tcBorders>
            <w:hideMark/>
          </w:tcPr>
          <w:p w14:paraId="34747FC7" w14:textId="2B499110" w:rsidR="00CB2B26" w:rsidRPr="00CB2B26" w:rsidRDefault="00CB2B26" w:rsidP="00CB2B26">
            <w:pPr>
              <w:spacing w:after="0" w:line="240" w:lineRule="auto"/>
              <w:rPr>
                <w:rFonts w:ascii="Times New Roman" w:eastAsia="Times New Roman" w:hAnsi="Times New Roman" w:cs="Times New Roman"/>
                <w:noProof/>
                <w:kern w:val="0"/>
                <w:position w:val="1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Sepsis (0,5 %) (G3/4: 0,5</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a</w:t>
            </w:r>
          </w:p>
          <w:p w14:paraId="7456BF2B" w14:textId="6E375A22" w:rsidR="00CB2B26" w:rsidRPr="00CB2B26" w:rsidRDefault="00CB2B26" w:rsidP="00CB2B26">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Neutropeninis sepsis (0,2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position w:val="-16"/>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(G3/4: 0,2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a</w:t>
            </w:r>
          </w:p>
          <w:p w14:paraId="3EF0D89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Sepsinis šokas</w:t>
            </w:r>
          </w:p>
          <w:p w14:paraId="38B12DEF" w14:textId="0481CA2F"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p w14:paraId="003BFBF3" w14:textId="72438A9D" w:rsidR="00CB2B26" w:rsidRPr="00CB2B26" w:rsidRDefault="00CB2B26" w:rsidP="00CB2B26">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(G3/4:0,2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a</w:t>
            </w:r>
          </w:p>
        </w:tc>
        <w:tc>
          <w:tcPr>
            <w:tcW w:w="1277" w:type="dxa"/>
            <w:tcBorders>
              <w:top w:val="single" w:sz="4" w:space="0" w:color="000000"/>
              <w:left w:val="single" w:sz="4" w:space="0" w:color="000000"/>
              <w:bottom w:val="single" w:sz="4" w:space="0" w:color="000000"/>
              <w:right w:val="single" w:sz="4" w:space="0" w:color="000000"/>
            </w:tcBorders>
            <w:hideMark/>
          </w:tcPr>
          <w:p w14:paraId="183D4FC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r>
      <w:tr w:rsidR="00C60FE6" w:rsidRPr="00CB2B26" w14:paraId="352AFAAF"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27D44ACA" w14:textId="77777777"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Kraujo ir limfinės sistemos sutrikimai</w:t>
            </w:r>
          </w:p>
          <w:p w14:paraId="348AE247" w14:textId="1645EB7F" w:rsidR="00C60FE6" w:rsidRPr="00CB2B26" w:rsidRDefault="00C60FE6" w:rsidP="00C60FE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3681EE3" wp14:editId="1C75A357">
                  <wp:extent cx="15240" cy="15240"/>
                  <wp:effectExtent l="0" t="0" r="0" b="0"/>
                  <wp:docPr id="1011330680" name="Picture 1011330680" descr="page7image637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7image63739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tcPr>
          <w:p w14:paraId="6807EEE9" w14:textId="6B76878D"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Neutropenija (53,6</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46,0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p>
          <w:p w14:paraId="1365443A" w14:textId="68AB36B5"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Leukopenija (27,9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17,0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p>
          <w:p w14:paraId="2EF727E8" w14:textId="5FFDF679"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Anemija (21,8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3,0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p w14:paraId="4F17965C" w14:textId="5AC2CA05"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DCCFA61" wp14:editId="3BAE4FE7">
                  <wp:extent cx="15240" cy="15240"/>
                  <wp:effectExtent l="0" t="0" r="0" b="0"/>
                  <wp:docPr id="1133460413" name="Picture 1133460413" descr="page7image637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7image6376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293C23B7" w14:textId="20507F37" w:rsidR="00C60FE6" w:rsidRPr="00CB2B26" w:rsidRDefault="00C60FE6" w:rsidP="00C60FE6">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Limfopenija (5,7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2,1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br/>
              <w:t>Febrili neutropenija (4,5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4,4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a</w:t>
            </w:r>
          </w:p>
          <w:p w14:paraId="0332F24F" w14:textId="77777777"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Trombocitopenija</w:t>
            </w:r>
          </w:p>
          <w:p w14:paraId="56F015B9" w14:textId="2A2905E3"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(4,2</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tc>
        <w:tc>
          <w:tcPr>
            <w:tcW w:w="1316" w:type="dxa"/>
            <w:tcBorders>
              <w:top w:val="single" w:sz="4" w:space="0" w:color="000000"/>
              <w:left w:val="single" w:sz="4" w:space="0" w:color="000000"/>
              <w:bottom w:val="single" w:sz="4" w:space="0" w:color="000000"/>
              <w:right w:val="single" w:sz="4" w:space="0" w:color="000000"/>
            </w:tcBorders>
          </w:tcPr>
          <w:p w14:paraId="537E2CED" w14:textId="77777777"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tcPr>
          <w:p w14:paraId="45A22E55" w14:textId="77777777" w:rsidR="00C60FE6" w:rsidRPr="00CB2B26" w:rsidRDefault="00C60FE6" w:rsidP="00C60FE6">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position w:val="8"/>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Diseminuota intravaskulinė koaguliacija</w:t>
            </w:r>
            <w:r w:rsidRPr="00CB2B26">
              <w:rPr>
                <w:rFonts w:ascii="Times New Roman" w:eastAsia="Times New Roman" w:hAnsi="Times New Roman" w:cs="Times New Roman"/>
                <w:noProof/>
                <w:kern w:val="0"/>
                <w:sz w:val="22"/>
                <w:szCs w:val="22"/>
                <w:vertAlign w:val="superscript"/>
                <w:lang w:val="lt-LT" w:eastAsia="en-GB"/>
                <w14:ligatures w14:val="none"/>
              </w:rPr>
              <w:t>b</w:t>
            </w:r>
          </w:p>
          <w:p w14:paraId="2A8E6E52" w14:textId="77777777" w:rsidR="00C60FE6" w:rsidRPr="00CB2B26" w:rsidRDefault="00C60FE6" w:rsidP="00C60FE6">
            <w:pPr>
              <w:spacing w:after="0" w:line="240" w:lineRule="auto"/>
              <w:rPr>
                <w:rFonts w:ascii="Times New Roman" w:eastAsia="Times New Roman" w:hAnsi="Times New Roman" w:cs="Times New Roman"/>
                <w:noProof/>
                <w:kern w:val="0"/>
                <w:sz w:val="22"/>
                <w:szCs w:val="22"/>
                <w:lang w:val="lt-LT" w:eastAsia="en-GB"/>
                <w14:ligatures w14:val="none"/>
              </w:rPr>
            </w:pPr>
          </w:p>
        </w:tc>
      </w:tr>
      <w:tr w:rsidR="00A973D7" w:rsidRPr="00CB2B26" w14:paraId="6EA40B42"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23B6A3A4" w14:textId="55FF382C"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Metabolizmo ir mitybos sutrikimai</w:t>
            </w:r>
          </w:p>
        </w:tc>
        <w:tc>
          <w:tcPr>
            <w:tcW w:w="2936" w:type="dxa"/>
            <w:tcBorders>
              <w:top w:val="single" w:sz="4" w:space="0" w:color="000000"/>
              <w:left w:val="single" w:sz="4" w:space="0" w:color="000000"/>
              <w:bottom w:val="single" w:sz="4" w:space="0" w:color="000000"/>
              <w:right w:val="single" w:sz="4" w:space="0" w:color="000000"/>
            </w:tcBorders>
          </w:tcPr>
          <w:p w14:paraId="30B07DE8" w14:textId="3B1AD43D"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Sumažėjęs apetitas (22,5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tc>
        <w:tc>
          <w:tcPr>
            <w:tcW w:w="2291" w:type="dxa"/>
            <w:tcBorders>
              <w:top w:val="single" w:sz="4" w:space="0" w:color="000000"/>
              <w:left w:val="single" w:sz="4" w:space="0" w:color="000000"/>
              <w:bottom w:val="single" w:sz="4" w:space="0" w:color="000000"/>
              <w:right w:val="single" w:sz="4" w:space="0" w:color="000000"/>
            </w:tcBorders>
          </w:tcPr>
          <w:p w14:paraId="0F4D035A"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Hipokalemija (6,8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2,0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Hipomagnezemija (2,8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0,3</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p w14:paraId="18864959"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Dehidratacija (2,8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72B890E7"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Hiperglikemija Hipofosfatemija</w:t>
            </w:r>
          </w:p>
          <w:p w14:paraId="7DDAF103" w14:textId="2D9BE940"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Hipokalcemija</w:t>
            </w:r>
          </w:p>
        </w:tc>
        <w:tc>
          <w:tcPr>
            <w:tcW w:w="1316" w:type="dxa"/>
            <w:tcBorders>
              <w:top w:val="single" w:sz="4" w:space="0" w:color="000000"/>
              <w:left w:val="single" w:sz="4" w:space="0" w:color="000000"/>
              <w:bottom w:val="single" w:sz="4" w:space="0" w:color="000000"/>
              <w:right w:val="single" w:sz="4" w:space="0" w:color="000000"/>
            </w:tcBorders>
          </w:tcPr>
          <w:p w14:paraId="535D0815"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tcPr>
          <w:p w14:paraId="330C018B"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51199FE7"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5150157D"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Psichikos sutrikimai</w:t>
            </w:r>
          </w:p>
          <w:p w14:paraId="6F7CE3EC" w14:textId="08554311"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49FA90CF" wp14:editId="2C92206E">
                  <wp:extent cx="15240" cy="15240"/>
                  <wp:effectExtent l="0" t="0" r="0" b="0"/>
                  <wp:docPr id="962583135" name="Picture 962583135" descr="page7image638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7image63866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tcPr>
          <w:p w14:paraId="2540BB2A" w14:textId="7CF2DD85"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0C29350D" wp14:editId="23E4DF68">
                  <wp:extent cx="15240" cy="15240"/>
                  <wp:effectExtent l="0" t="0" r="0" b="0"/>
                  <wp:docPr id="1672292597" name="Picture 1672292597" descr="page7image638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7image63885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1E5B6EA7"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Nemiga</w:t>
            </w:r>
          </w:p>
          <w:p w14:paraId="3F58F96C" w14:textId="34B0B64A"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Depresija</w:t>
            </w:r>
          </w:p>
        </w:tc>
        <w:tc>
          <w:tcPr>
            <w:tcW w:w="1316" w:type="dxa"/>
            <w:tcBorders>
              <w:top w:val="single" w:sz="4" w:space="0" w:color="000000"/>
              <w:left w:val="single" w:sz="4" w:space="0" w:color="000000"/>
              <w:bottom w:val="single" w:sz="4" w:space="0" w:color="000000"/>
              <w:right w:val="single" w:sz="4" w:space="0" w:color="000000"/>
            </w:tcBorders>
          </w:tcPr>
          <w:p w14:paraId="536582CB"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tcPr>
          <w:p w14:paraId="7857886C"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57D2D595"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77FC7C0A" w14:textId="7A4E0281"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Nervų sistemos sutrikimai</w:t>
            </w:r>
          </w:p>
        </w:tc>
        <w:tc>
          <w:tcPr>
            <w:tcW w:w="2936" w:type="dxa"/>
            <w:tcBorders>
              <w:top w:val="single" w:sz="4" w:space="0" w:color="000000"/>
              <w:left w:val="single" w:sz="4" w:space="0" w:color="000000"/>
              <w:bottom w:val="single" w:sz="4" w:space="0" w:color="000000"/>
              <w:right w:val="single" w:sz="4" w:space="0" w:color="000000"/>
            </w:tcBorders>
          </w:tcPr>
          <w:p w14:paraId="1DC315F6"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Periferinė neuropatija</w:t>
            </w:r>
            <w:r w:rsidRPr="00CB2B26">
              <w:rPr>
                <w:rFonts w:ascii="Times New Roman" w:eastAsia="Times New Roman" w:hAnsi="Times New Roman" w:cs="Times New Roman"/>
                <w:noProof/>
                <w:kern w:val="0"/>
                <w:sz w:val="22"/>
                <w:szCs w:val="22"/>
                <w:vertAlign w:val="superscript"/>
                <w:lang w:val="lt-LT" w:eastAsia="en-GB"/>
                <w14:ligatures w14:val="none"/>
              </w:rPr>
              <w:t>c</w:t>
            </w:r>
            <w:r w:rsidRPr="00CB2B26">
              <w:rPr>
                <w:rFonts w:ascii="Times New Roman" w:eastAsia="Times New Roman" w:hAnsi="Times New Roman" w:cs="Times New Roman"/>
                <w:noProof/>
                <w:kern w:val="0"/>
                <w:sz w:val="22"/>
                <w:szCs w:val="22"/>
                <w:lang w:val="lt-LT" w:eastAsia="en-GB"/>
                <w14:ligatures w14:val="none"/>
              </w:rPr>
              <w:t xml:space="preserve"> (35,9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7,3</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p>
          <w:p w14:paraId="2C2F9042" w14:textId="602E4506"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Galvos skausmas (17,5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tc>
        <w:tc>
          <w:tcPr>
            <w:tcW w:w="2291" w:type="dxa"/>
            <w:tcBorders>
              <w:top w:val="single" w:sz="4" w:space="0" w:color="000000"/>
              <w:left w:val="single" w:sz="4" w:space="0" w:color="000000"/>
              <w:bottom w:val="single" w:sz="4" w:space="0" w:color="000000"/>
              <w:right w:val="single" w:sz="4" w:space="0" w:color="000000"/>
            </w:tcBorders>
          </w:tcPr>
          <w:p w14:paraId="6A1ADC08"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Disgeuzija</w:t>
            </w:r>
            <w:r w:rsidRPr="00CB2B26">
              <w:rPr>
                <w:rFonts w:ascii="Times New Roman" w:eastAsia="Times New Roman" w:hAnsi="Times New Roman" w:cs="Times New Roman"/>
                <w:noProof/>
                <w:kern w:val="0"/>
                <w:sz w:val="22"/>
                <w:szCs w:val="22"/>
                <w:lang w:val="lt-LT" w:eastAsia="en-GB"/>
                <w14:ligatures w14:val="none"/>
              </w:rPr>
              <w:br/>
              <w:t>Svaigulys (9,0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23780B7B"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Hipestezija</w:t>
            </w:r>
            <w:r w:rsidRPr="00CB2B26">
              <w:rPr>
                <w:rFonts w:ascii="Times New Roman" w:eastAsia="Times New Roman" w:hAnsi="Times New Roman" w:cs="Times New Roman"/>
                <w:noProof/>
                <w:kern w:val="0"/>
                <w:sz w:val="22"/>
                <w:szCs w:val="22"/>
                <w:lang w:val="lt-LT" w:eastAsia="en-GB"/>
                <w14:ligatures w14:val="none"/>
              </w:rPr>
              <w:br/>
              <w:t>Letargija</w:t>
            </w:r>
          </w:p>
          <w:p w14:paraId="37BDFAEF" w14:textId="4F5D28BA"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Neurotoksinis poveikis</w:t>
            </w:r>
          </w:p>
        </w:tc>
        <w:tc>
          <w:tcPr>
            <w:tcW w:w="1316" w:type="dxa"/>
            <w:tcBorders>
              <w:top w:val="single" w:sz="4" w:space="0" w:color="000000"/>
              <w:left w:val="single" w:sz="4" w:space="0" w:color="000000"/>
              <w:bottom w:val="single" w:sz="4" w:space="0" w:color="000000"/>
              <w:right w:val="single" w:sz="4" w:space="0" w:color="000000"/>
            </w:tcBorders>
          </w:tcPr>
          <w:p w14:paraId="0E507D31"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tcPr>
          <w:p w14:paraId="40DF7686"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18432E" w14:paraId="6454F719"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1469E07E" w14:textId="43F04681"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Akių sutrikimai</w:t>
            </w:r>
          </w:p>
        </w:tc>
        <w:tc>
          <w:tcPr>
            <w:tcW w:w="2936" w:type="dxa"/>
            <w:tcBorders>
              <w:top w:val="single" w:sz="4" w:space="0" w:color="000000"/>
              <w:left w:val="single" w:sz="4" w:space="0" w:color="000000"/>
              <w:bottom w:val="single" w:sz="4" w:space="0" w:color="000000"/>
              <w:right w:val="single" w:sz="4" w:space="0" w:color="000000"/>
            </w:tcBorders>
          </w:tcPr>
          <w:p w14:paraId="3CD6031D"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2291" w:type="dxa"/>
            <w:tcBorders>
              <w:top w:val="single" w:sz="4" w:space="0" w:color="000000"/>
              <w:left w:val="single" w:sz="4" w:space="0" w:color="000000"/>
              <w:bottom w:val="single" w:sz="4" w:space="0" w:color="000000"/>
              <w:right w:val="single" w:sz="4" w:space="0" w:color="000000"/>
            </w:tcBorders>
          </w:tcPr>
          <w:p w14:paraId="79423D7F" w14:textId="73CDA205"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Padidėjęs ašarojimas (5,8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0,1 %)</w:t>
            </w:r>
            <w:r w:rsidRPr="00CB2B26">
              <w:rPr>
                <w:rFonts w:ascii="Times New Roman" w:eastAsia="Times New Roman" w:hAnsi="Times New Roman" w:cs="Times New Roman"/>
                <w:noProof/>
                <w:kern w:val="0"/>
                <w:sz w:val="22"/>
                <w:szCs w:val="22"/>
                <w:vertAlign w:val="superscript"/>
                <w:lang w:val="lt-LT" w:eastAsia="en-GB"/>
                <w14:ligatures w14:val="none"/>
              </w:rPr>
              <w:t>d</w:t>
            </w:r>
            <w:r w:rsidRPr="00CB2B26">
              <w:rPr>
                <w:rFonts w:ascii="Times New Roman" w:eastAsia="Times New Roman" w:hAnsi="Times New Roman" w:cs="Times New Roman"/>
                <w:noProof/>
                <w:kern w:val="0"/>
                <w:position w:val="8"/>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Konjunktyvitas</w:t>
            </w:r>
          </w:p>
        </w:tc>
        <w:tc>
          <w:tcPr>
            <w:tcW w:w="1316" w:type="dxa"/>
            <w:tcBorders>
              <w:top w:val="single" w:sz="4" w:space="0" w:color="000000"/>
              <w:left w:val="single" w:sz="4" w:space="0" w:color="000000"/>
              <w:bottom w:val="single" w:sz="4" w:space="0" w:color="000000"/>
              <w:right w:val="single" w:sz="4" w:space="0" w:color="000000"/>
            </w:tcBorders>
          </w:tcPr>
          <w:p w14:paraId="7D3E1E14"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tcPr>
          <w:p w14:paraId="5314E9AA"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2854D003"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32CD8DE2"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Ausų ir labirintų sutrikimai</w:t>
            </w:r>
          </w:p>
          <w:p w14:paraId="178AB12C" w14:textId="12C8D884"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3E270962" wp14:editId="7A9FCEBD">
                  <wp:extent cx="15240" cy="15240"/>
                  <wp:effectExtent l="0" t="0" r="0" b="0"/>
                  <wp:docPr id="968702126" name="Picture 968702126" descr="page7image636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7image6366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tcPr>
          <w:p w14:paraId="3EBBA400" w14:textId="5FCB1634"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0D1FB850" wp14:editId="14EE8C5D">
                  <wp:extent cx="15240" cy="15240"/>
                  <wp:effectExtent l="0" t="0" r="0" b="0"/>
                  <wp:docPr id="1659173684" name="Picture 1659173684" descr="page7image636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7image63658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1E8B8136" w14:textId="3AFD0D03"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Svaigimas</w:t>
            </w:r>
            <w:r w:rsidR="00270A40">
              <w:rPr>
                <w:rFonts w:ascii="Times New Roman" w:eastAsia="Times New Roman" w:hAnsi="Times New Roman" w:cs="Times New Roman"/>
                <w:noProof/>
                <w:kern w:val="0"/>
                <w:sz w:val="22"/>
                <w:szCs w:val="22"/>
                <w:lang w:val="lt-LT" w:eastAsia="en-GB"/>
                <w14:ligatures w14:val="none"/>
              </w:rPr>
              <w:t xml:space="preserve"> (</w:t>
            </w:r>
            <w:r w:rsidR="00270A40" w:rsidRPr="000B63DD">
              <w:rPr>
                <w:rFonts w:ascii="Times New Roman" w:eastAsia="Times New Roman" w:hAnsi="Times New Roman" w:cs="Times New Roman"/>
                <w:i/>
                <w:iCs/>
                <w:noProof/>
                <w:kern w:val="0"/>
                <w:sz w:val="22"/>
                <w:szCs w:val="22"/>
                <w:lang w:val="lt-LT" w:eastAsia="en-GB"/>
                <w14:ligatures w14:val="none"/>
              </w:rPr>
              <w:t>vertigo</w:t>
            </w:r>
            <w:r w:rsidR="00270A40">
              <w:rPr>
                <w:rFonts w:ascii="Times New Roman" w:eastAsia="Times New Roman" w:hAnsi="Times New Roman" w:cs="Times New Roman"/>
                <w:noProof/>
                <w:kern w:val="0"/>
                <w:sz w:val="22"/>
                <w:szCs w:val="22"/>
                <w:lang w:val="lt-LT" w:eastAsia="en-GB"/>
                <w14:ligatures w14:val="none"/>
              </w:rPr>
              <w:t>)</w:t>
            </w:r>
          </w:p>
          <w:p w14:paraId="3F8F64A0" w14:textId="68E8BBA6"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Ūžesys (</w:t>
            </w:r>
            <w:r w:rsidRPr="00CB2B26">
              <w:rPr>
                <w:rFonts w:ascii="Times New Roman" w:eastAsia="Times New Roman" w:hAnsi="Times New Roman" w:cs="Times New Roman"/>
                <w:i/>
                <w:iCs/>
                <w:noProof/>
                <w:kern w:val="0"/>
                <w:sz w:val="22"/>
                <w:szCs w:val="22"/>
                <w:lang w:val="lt-LT" w:eastAsia="en-GB"/>
                <w14:ligatures w14:val="none"/>
              </w:rPr>
              <w:t>tinnitus</w:t>
            </w:r>
            <w:r w:rsidRPr="00CB2B26">
              <w:rPr>
                <w:rFonts w:ascii="Times New Roman" w:eastAsia="Times New Roman" w:hAnsi="Times New Roman" w:cs="Times New Roman"/>
                <w:noProof/>
                <w:kern w:val="0"/>
                <w:sz w:val="22"/>
                <w:szCs w:val="22"/>
                <w:lang w:val="lt-LT" w:eastAsia="en-GB"/>
                <w14:ligatures w14:val="none"/>
              </w:rPr>
              <w:t>)</w:t>
            </w:r>
          </w:p>
        </w:tc>
        <w:tc>
          <w:tcPr>
            <w:tcW w:w="1316" w:type="dxa"/>
            <w:tcBorders>
              <w:top w:val="single" w:sz="4" w:space="0" w:color="000000"/>
              <w:left w:val="single" w:sz="4" w:space="0" w:color="000000"/>
              <w:bottom w:val="single" w:sz="4" w:space="0" w:color="000000"/>
              <w:right w:val="single" w:sz="4" w:space="0" w:color="000000"/>
            </w:tcBorders>
          </w:tcPr>
          <w:p w14:paraId="7B1412AE"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tcPr>
          <w:p w14:paraId="4C1DA521"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18264BBC"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4373B0A3"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Širdies sutrikimai</w:t>
            </w:r>
          </w:p>
          <w:p w14:paraId="11622F72" w14:textId="484C352E"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2EA108FE" wp14:editId="72E2C599">
                  <wp:extent cx="15240" cy="15240"/>
                  <wp:effectExtent l="0" t="0" r="0" b="0"/>
                  <wp:docPr id="524464450" name="Picture 524464450" descr="page7image636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7image63698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B2B26">
              <w:rPr>
                <w:rFonts w:ascii="Times New Roman" w:eastAsia="Times New Roman" w:hAnsi="Times New Roman" w:cs="Times New Roman"/>
                <w:noProof/>
                <w:kern w:val="0"/>
                <w:sz w:val="22"/>
                <w:lang w:val="lt-LT" w:eastAsia="lt-LT"/>
                <w14:ligatures w14:val="none"/>
              </w:rPr>
              <w:drawing>
                <wp:inline distT="0" distB="0" distL="0" distR="0" wp14:anchorId="00C369CF" wp14:editId="63BEDAFA">
                  <wp:extent cx="15240" cy="15240"/>
                  <wp:effectExtent l="0" t="0" r="0" b="0"/>
                  <wp:docPr id="523785588" name="Picture 523785588" descr="page7image637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7image63708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tcPr>
          <w:p w14:paraId="7EC2E9E6" w14:textId="2BE38C2E"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53857A1B" wp14:editId="42AA3CE5">
                  <wp:extent cx="15240" cy="15240"/>
                  <wp:effectExtent l="0" t="0" r="0" b="0"/>
                  <wp:docPr id="1236629735" name="Picture 1236629735" descr="page7image637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7image6371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B2B26">
              <w:rPr>
                <w:rFonts w:ascii="Times New Roman" w:eastAsia="Times New Roman" w:hAnsi="Times New Roman" w:cs="Times New Roman"/>
                <w:noProof/>
                <w:kern w:val="0"/>
                <w:sz w:val="22"/>
                <w:lang w:val="lt-LT" w:eastAsia="lt-LT"/>
                <w14:ligatures w14:val="none"/>
              </w:rPr>
              <w:drawing>
                <wp:inline distT="0" distB="0" distL="0" distR="0" wp14:anchorId="17EEE3ED" wp14:editId="42AAC08E">
                  <wp:extent cx="15240" cy="15240"/>
                  <wp:effectExtent l="0" t="0" r="0" b="0"/>
                  <wp:docPr id="1088296720" name="Picture 1088296720" descr="page7image637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7image6371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16941352" w14:textId="2BA9F00A"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Tachikardija</w:t>
            </w:r>
          </w:p>
        </w:tc>
        <w:tc>
          <w:tcPr>
            <w:tcW w:w="1316" w:type="dxa"/>
            <w:tcBorders>
              <w:top w:val="single" w:sz="4" w:space="0" w:color="000000"/>
              <w:left w:val="single" w:sz="4" w:space="0" w:color="000000"/>
              <w:bottom w:val="single" w:sz="4" w:space="0" w:color="000000"/>
              <w:right w:val="single" w:sz="4" w:space="0" w:color="000000"/>
            </w:tcBorders>
          </w:tcPr>
          <w:p w14:paraId="49B5E085"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tcPr>
          <w:p w14:paraId="61731CD7"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A973D7" w14:paraId="7E7649A2"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1CC3A093" w14:textId="316A6B0D"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lastRenderedPageBreak/>
              <w:t>Kraujagyslių sutrikimai</w:t>
            </w:r>
          </w:p>
        </w:tc>
        <w:tc>
          <w:tcPr>
            <w:tcW w:w="2936" w:type="dxa"/>
            <w:tcBorders>
              <w:top w:val="single" w:sz="4" w:space="0" w:color="000000"/>
              <w:left w:val="single" w:sz="4" w:space="0" w:color="000000"/>
              <w:bottom w:val="single" w:sz="4" w:space="0" w:color="000000"/>
              <w:right w:val="single" w:sz="4" w:space="0" w:color="000000"/>
            </w:tcBorders>
          </w:tcPr>
          <w:p w14:paraId="17F3E5E5"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2291" w:type="dxa"/>
            <w:tcBorders>
              <w:top w:val="single" w:sz="4" w:space="0" w:color="000000"/>
              <w:left w:val="single" w:sz="4" w:space="0" w:color="000000"/>
              <w:bottom w:val="single" w:sz="4" w:space="0" w:color="000000"/>
              <w:right w:val="single" w:sz="4" w:space="0" w:color="000000"/>
            </w:tcBorders>
          </w:tcPr>
          <w:p w14:paraId="02C74867" w14:textId="5A99AD22"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Karščio pylimas</w:t>
            </w:r>
            <w:r w:rsidRPr="00CB2B26">
              <w:rPr>
                <w:rFonts w:ascii="Times New Roman" w:eastAsia="Times New Roman" w:hAnsi="Times New Roman" w:cs="Times New Roman"/>
                <w:noProof/>
                <w:kern w:val="0"/>
                <w:sz w:val="22"/>
                <w:szCs w:val="22"/>
                <w:lang w:val="lt-LT" w:eastAsia="en-GB"/>
                <w14:ligatures w14:val="none"/>
              </w:rPr>
              <w:br/>
              <w:t>Plaučių embolija (1,3</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a</w:t>
            </w:r>
          </w:p>
        </w:tc>
        <w:tc>
          <w:tcPr>
            <w:tcW w:w="1316" w:type="dxa"/>
            <w:tcBorders>
              <w:top w:val="single" w:sz="4" w:space="0" w:color="000000"/>
              <w:left w:val="single" w:sz="4" w:space="0" w:color="000000"/>
              <w:bottom w:val="single" w:sz="4" w:space="0" w:color="000000"/>
              <w:right w:val="single" w:sz="4" w:space="0" w:color="000000"/>
            </w:tcBorders>
          </w:tcPr>
          <w:p w14:paraId="32315276" w14:textId="706A09E7" w:rsidR="00A973D7" w:rsidRPr="00CB2B26" w:rsidRDefault="003D1CE0" w:rsidP="00A973D7">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Giliųjų venų trombozė</w:t>
            </w:r>
          </w:p>
        </w:tc>
        <w:tc>
          <w:tcPr>
            <w:tcW w:w="1277" w:type="dxa"/>
            <w:tcBorders>
              <w:top w:val="single" w:sz="4" w:space="0" w:color="000000"/>
              <w:left w:val="single" w:sz="4" w:space="0" w:color="000000"/>
              <w:bottom w:val="single" w:sz="4" w:space="0" w:color="000000"/>
              <w:right w:val="single" w:sz="4" w:space="0" w:color="000000"/>
            </w:tcBorders>
          </w:tcPr>
          <w:p w14:paraId="293557CE"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A973D7" w14:paraId="770BB71A"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5493E244"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Kvėpavimo sistemos, krūtinės ląstos ir tarpuplaučio sutrikimai</w:t>
            </w:r>
          </w:p>
          <w:p w14:paraId="1C1F69A4" w14:textId="485C40A4"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628A9AC" wp14:editId="3101FA03">
                  <wp:extent cx="15240" cy="15240"/>
                  <wp:effectExtent l="0" t="0" r="0" b="0"/>
                  <wp:docPr id="1909154788" name="Picture 1909154788" descr="page7image641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7image6415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tcPr>
          <w:p w14:paraId="33E1065A"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Dispnėja (15,2</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position w:val="1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(G3/4: 3,5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a</w:t>
            </w:r>
          </w:p>
          <w:p w14:paraId="5ABD8C8D"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Kosulys (15,0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7C247797" w14:textId="34C5DF9B"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262003BE" wp14:editId="353C5FF9">
                  <wp:extent cx="15240" cy="15240"/>
                  <wp:effectExtent l="0" t="0" r="0" b="0"/>
                  <wp:docPr id="64990397" name="Picture 64990397" descr="page7image641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7image64153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683AA607"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Burnos ir ryklės skausmas </w:t>
            </w:r>
          </w:p>
          <w:p w14:paraId="2D003AD4"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Epistaksė</w:t>
            </w:r>
          </w:p>
          <w:p w14:paraId="1E0CD2D8" w14:textId="7CDD9A26"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Rinorėja</w:t>
            </w:r>
          </w:p>
        </w:tc>
        <w:tc>
          <w:tcPr>
            <w:tcW w:w="1316" w:type="dxa"/>
            <w:tcBorders>
              <w:top w:val="single" w:sz="4" w:space="0" w:color="000000"/>
              <w:left w:val="single" w:sz="4" w:space="0" w:color="000000"/>
              <w:bottom w:val="single" w:sz="4" w:space="0" w:color="000000"/>
              <w:right w:val="single" w:sz="4" w:space="0" w:color="000000"/>
            </w:tcBorders>
          </w:tcPr>
          <w:p w14:paraId="4B5712C6" w14:textId="590B4386" w:rsidR="00FA70EA" w:rsidRPr="00FA70EA" w:rsidRDefault="00FA70EA" w:rsidP="00FA70EA">
            <w:pPr>
              <w:spacing w:after="0" w:line="240" w:lineRule="auto"/>
              <w:rPr>
                <w:rFonts w:ascii="Times New Roman" w:eastAsia="Times New Roman" w:hAnsi="Times New Roman" w:cs="Times New Roman"/>
                <w:noProof/>
                <w:kern w:val="0"/>
                <w:sz w:val="22"/>
                <w:szCs w:val="22"/>
                <w:lang w:val="lt-LT" w:eastAsia="en-GB"/>
                <w14:ligatures w14:val="none"/>
              </w:rPr>
            </w:pPr>
            <w:r w:rsidRPr="00FA70EA">
              <w:rPr>
                <w:rFonts w:ascii="Times New Roman" w:eastAsia="Times New Roman" w:hAnsi="Times New Roman" w:cs="Times New Roman"/>
                <w:noProof/>
                <w:kern w:val="0"/>
                <w:sz w:val="22"/>
                <w:szCs w:val="22"/>
                <w:lang w:val="lt-LT" w:eastAsia="en-GB"/>
                <w14:ligatures w14:val="none"/>
              </w:rPr>
              <w:t>Inte</w:t>
            </w:r>
            <w:r>
              <w:rPr>
                <w:rFonts w:ascii="Times New Roman" w:eastAsia="Times New Roman" w:hAnsi="Times New Roman" w:cs="Times New Roman"/>
                <w:noProof/>
                <w:kern w:val="0"/>
                <w:sz w:val="22"/>
                <w:szCs w:val="22"/>
                <w:lang w:val="lt-LT" w:eastAsia="en-GB"/>
                <w14:ligatures w14:val="none"/>
              </w:rPr>
              <w:t>rsticinė plaučių liga</w:t>
            </w:r>
            <w:r w:rsidRPr="00FA70EA">
              <w:rPr>
                <w:rFonts w:ascii="Times New Roman" w:eastAsia="Times New Roman" w:hAnsi="Times New Roman" w:cs="Times New Roman"/>
                <w:noProof/>
                <w:kern w:val="0"/>
                <w:sz w:val="22"/>
                <w:szCs w:val="22"/>
                <w:lang w:val="lt-LT" w:eastAsia="en-GB"/>
                <w14:ligatures w14:val="none"/>
              </w:rPr>
              <w:t xml:space="preserve"> (0</w:t>
            </w:r>
            <w:r>
              <w:rPr>
                <w:rFonts w:ascii="Times New Roman" w:eastAsia="Times New Roman" w:hAnsi="Times New Roman" w:cs="Times New Roman"/>
                <w:noProof/>
                <w:kern w:val="0"/>
                <w:sz w:val="22"/>
                <w:szCs w:val="22"/>
                <w:lang w:val="lt-LT" w:eastAsia="en-GB"/>
                <w14:ligatures w14:val="none"/>
              </w:rPr>
              <w:t>,</w:t>
            </w:r>
            <w:r w:rsidRPr="00FA70EA">
              <w:rPr>
                <w:rFonts w:ascii="Times New Roman" w:eastAsia="Times New Roman" w:hAnsi="Times New Roman" w:cs="Times New Roman"/>
                <w:noProof/>
                <w:kern w:val="0"/>
                <w:sz w:val="22"/>
                <w:szCs w:val="22"/>
                <w:lang w:val="lt-LT" w:eastAsia="en-GB"/>
                <w14:ligatures w14:val="none"/>
              </w:rPr>
              <w:t>2%) (G3/4:</w:t>
            </w:r>
          </w:p>
          <w:p w14:paraId="6D016D07" w14:textId="1001D945" w:rsidR="00A973D7" w:rsidRPr="00CB2B26" w:rsidRDefault="00FA70EA" w:rsidP="00FA70EA">
            <w:pPr>
              <w:spacing w:after="0" w:line="240" w:lineRule="auto"/>
              <w:rPr>
                <w:rFonts w:ascii="Times New Roman" w:eastAsia="Times New Roman" w:hAnsi="Times New Roman" w:cs="Times New Roman"/>
                <w:noProof/>
                <w:kern w:val="0"/>
                <w:sz w:val="22"/>
                <w:szCs w:val="22"/>
                <w:lang w:val="lt-LT" w:eastAsia="en-GB"/>
                <w14:ligatures w14:val="none"/>
              </w:rPr>
            </w:pPr>
            <w:r w:rsidRPr="00FA70EA">
              <w:rPr>
                <w:rFonts w:ascii="Times New Roman" w:eastAsia="Times New Roman" w:hAnsi="Times New Roman" w:cs="Times New Roman"/>
                <w:noProof/>
                <w:kern w:val="0"/>
                <w:sz w:val="22"/>
                <w:szCs w:val="22"/>
                <w:lang w:val="lt-LT" w:eastAsia="en-GB"/>
                <w14:ligatures w14:val="none"/>
              </w:rPr>
              <w:t>0</w:t>
            </w:r>
            <w:r>
              <w:rPr>
                <w:rFonts w:ascii="Times New Roman" w:eastAsia="Times New Roman" w:hAnsi="Times New Roman" w:cs="Times New Roman"/>
                <w:noProof/>
                <w:kern w:val="0"/>
                <w:sz w:val="22"/>
                <w:szCs w:val="22"/>
                <w:lang w:val="lt-LT" w:eastAsia="en-GB"/>
                <w14:ligatures w14:val="none"/>
              </w:rPr>
              <w:t>,</w:t>
            </w:r>
            <w:r w:rsidRPr="00FA70EA">
              <w:rPr>
                <w:rFonts w:ascii="Times New Roman" w:eastAsia="Times New Roman" w:hAnsi="Times New Roman" w:cs="Times New Roman"/>
                <w:noProof/>
                <w:kern w:val="0"/>
                <w:sz w:val="22"/>
                <w:szCs w:val="22"/>
                <w:lang w:val="lt-LT" w:eastAsia="en-GB"/>
                <w14:ligatures w14:val="none"/>
              </w:rPr>
              <w:t>1%)</w:t>
            </w:r>
          </w:p>
        </w:tc>
        <w:tc>
          <w:tcPr>
            <w:tcW w:w="1277" w:type="dxa"/>
            <w:tcBorders>
              <w:top w:val="single" w:sz="4" w:space="0" w:color="000000"/>
              <w:left w:val="single" w:sz="4" w:space="0" w:color="000000"/>
              <w:bottom w:val="single" w:sz="4" w:space="0" w:color="000000"/>
              <w:right w:val="single" w:sz="4" w:space="0" w:color="000000"/>
            </w:tcBorders>
          </w:tcPr>
          <w:p w14:paraId="6AC08719"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A973D7" w14:paraId="2C39F89C"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7C082271" w14:textId="5C6F9A6A"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Virškinimo trakto sutrikimai</w:t>
            </w:r>
          </w:p>
        </w:tc>
        <w:tc>
          <w:tcPr>
            <w:tcW w:w="2936" w:type="dxa"/>
            <w:tcBorders>
              <w:top w:val="single" w:sz="4" w:space="0" w:color="000000"/>
              <w:left w:val="single" w:sz="4" w:space="0" w:color="000000"/>
              <w:bottom w:val="single" w:sz="4" w:space="0" w:color="000000"/>
              <w:right w:val="single" w:sz="4" w:space="0" w:color="000000"/>
            </w:tcBorders>
          </w:tcPr>
          <w:p w14:paraId="4083C307"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Pykinimas (35,7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19DDBA50"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Vidurių užkietėjimas (22,3</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6A414F93"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Viduriavimas (18,7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p w14:paraId="5F1E4B93" w14:textId="6696A34D"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Vėmimas (18,1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tc>
        <w:tc>
          <w:tcPr>
            <w:tcW w:w="2291" w:type="dxa"/>
            <w:tcBorders>
              <w:top w:val="single" w:sz="4" w:space="0" w:color="000000"/>
              <w:left w:val="single" w:sz="4" w:space="0" w:color="000000"/>
              <w:bottom w:val="single" w:sz="4" w:space="0" w:color="000000"/>
              <w:right w:val="single" w:sz="4" w:space="0" w:color="000000"/>
            </w:tcBorders>
          </w:tcPr>
          <w:p w14:paraId="3C03A634"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Pilvo skausmas</w:t>
            </w:r>
          </w:p>
          <w:p w14:paraId="730BDB93"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Stomatitas (11,1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28F38992"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Burnos sausumas Dispepsija (6,5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0,3</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21F1608F"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Skrandžio ir stemplės refliukso liga</w:t>
            </w:r>
          </w:p>
          <w:p w14:paraId="2846306D" w14:textId="44122278"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Pilvo pūtimas</w:t>
            </w:r>
          </w:p>
        </w:tc>
        <w:tc>
          <w:tcPr>
            <w:tcW w:w="1316" w:type="dxa"/>
            <w:tcBorders>
              <w:top w:val="single" w:sz="4" w:space="0" w:color="000000"/>
              <w:left w:val="single" w:sz="4" w:space="0" w:color="000000"/>
              <w:bottom w:val="single" w:sz="4" w:space="0" w:color="000000"/>
              <w:right w:val="single" w:sz="4" w:space="0" w:color="000000"/>
            </w:tcBorders>
          </w:tcPr>
          <w:p w14:paraId="4181FC29" w14:textId="0477A97A" w:rsidR="00A973D7" w:rsidRDefault="004A3C2F" w:rsidP="00A973D7">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 xml:space="preserve">Burnos </w:t>
            </w:r>
            <w:r w:rsidR="00B972FA">
              <w:rPr>
                <w:rFonts w:ascii="Times New Roman" w:eastAsia="Times New Roman" w:hAnsi="Times New Roman" w:cs="Times New Roman"/>
                <w:noProof/>
                <w:kern w:val="0"/>
                <w:sz w:val="22"/>
                <w:szCs w:val="22"/>
                <w:lang w:val="lt-LT" w:eastAsia="en-GB"/>
                <w14:ligatures w14:val="none"/>
              </w:rPr>
              <w:t>išopėjimas</w:t>
            </w:r>
          </w:p>
          <w:p w14:paraId="27BCA043" w14:textId="4D0D1CC4" w:rsidR="004A3C2F" w:rsidRPr="00CB2B26" w:rsidRDefault="004A3C2F" w:rsidP="00A973D7">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Pankreatitas</w:t>
            </w:r>
          </w:p>
        </w:tc>
        <w:tc>
          <w:tcPr>
            <w:tcW w:w="1277" w:type="dxa"/>
            <w:tcBorders>
              <w:top w:val="single" w:sz="4" w:space="0" w:color="000000"/>
              <w:left w:val="single" w:sz="4" w:space="0" w:color="000000"/>
              <w:bottom w:val="single" w:sz="4" w:space="0" w:color="000000"/>
              <w:right w:val="single" w:sz="4" w:space="0" w:color="000000"/>
            </w:tcBorders>
          </w:tcPr>
          <w:p w14:paraId="0A5CFBF1"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31421E17"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tcPr>
          <w:p w14:paraId="320B53FA" w14:textId="06C12B3E"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Kepenų, tulžies pūslės ir latakų sutrikimai</w:t>
            </w:r>
          </w:p>
        </w:tc>
        <w:tc>
          <w:tcPr>
            <w:tcW w:w="2936" w:type="dxa"/>
            <w:tcBorders>
              <w:top w:val="single" w:sz="4" w:space="0" w:color="000000"/>
              <w:left w:val="single" w:sz="4" w:space="0" w:color="000000"/>
              <w:bottom w:val="single" w:sz="4" w:space="0" w:color="000000"/>
              <w:right w:val="single" w:sz="4" w:space="0" w:color="000000"/>
            </w:tcBorders>
          </w:tcPr>
          <w:p w14:paraId="77A162D4"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2291" w:type="dxa"/>
            <w:tcBorders>
              <w:top w:val="single" w:sz="4" w:space="0" w:color="000000"/>
              <w:left w:val="single" w:sz="4" w:space="0" w:color="000000"/>
              <w:bottom w:val="single" w:sz="4" w:space="0" w:color="000000"/>
              <w:right w:val="single" w:sz="4" w:space="0" w:color="000000"/>
            </w:tcBorders>
          </w:tcPr>
          <w:p w14:paraId="3BA48E3D"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Padidėjęs aspartato aminotransferazės aktyvumas (7,7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r w:rsidRPr="00CB2B26">
              <w:rPr>
                <w:rFonts w:ascii="Times New Roman" w:eastAsia="Times New Roman" w:hAnsi="Times New Roman" w:cs="Times New Roman"/>
                <w:noProof/>
                <w:kern w:val="0"/>
                <w:position w:val="8"/>
                <w:sz w:val="22"/>
                <w:szCs w:val="22"/>
                <w:lang w:val="lt-LT" w:eastAsia="en-GB"/>
                <w14:ligatures w14:val="none"/>
              </w:rPr>
              <w:br/>
            </w:r>
            <w:r w:rsidRPr="00CB2B26">
              <w:rPr>
                <w:rFonts w:ascii="Times New Roman" w:eastAsia="Times New Roman" w:hAnsi="Times New Roman" w:cs="Times New Roman"/>
                <w:noProof/>
                <w:kern w:val="0"/>
                <w:sz w:val="22"/>
                <w:szCs w:val="22"/>
                <w:lang w:val="lt-LT" w:eastAsia="en-GB"/>
                <w14:ligatures w14:val="none"/>
              </w:rPr>
              <w:t>Padidėjęs alaninaminotransferazės aktyvumas (7,6</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r w:rsidRPr="00CB2B26">
              <w:rPr>
                <w:rFonts w:ascii="Times New Roman" w:eastAsia="Times New Roman" w:hAnsi="Times New Roman" w:cs="Times New Roman"/>
                <w:noProof/>
                <w:kern w:val="0"/>
                <w:position w:val="10"/>
                <w:sz w:val="22"/>
                <w:szCs w:val="22"/>
                <w:lang w:val="lt-LT" w:eastAsia="en-GB"/>
                <w14:ligatures w14:val="none"/>
              </w:rPr>
              <w:br/>
            </w:r>
            <w:r w:rsidRPr="00CB2B26">
              <w:rPr>
                <w:rFonts w:ascii="Times New Roman" w:eastAsia="Times New Roman" w:hAnsi="Times New Roman" w:cs="Times New Roman"/>
                <w:noProof/>
                <w:kern w:val="0"/>
                <w:sz w:val="22"/>
                <w:szCs w:val="22"/>
                <w:lang w:val="lt-LT" w:eastAsia="en-GB"/>
                <w14:ligatures w14:val="none"/>
              </w:rPr>
              <w:t>Padidėjęs gamaglutamiltransferazės aktyvumas (1,7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32F19426"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Hiperbilirubinemija</w:t>
            </w:r>
          </w:p>
          <w:p w14:paraId="05594406" w14:textId="78CD5569"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p>
        </w:tc>
        <w:tc>
          <w:tcPr>
            <w:tcW w:w="1316" w:type="dxa"/>
            <w:tcBorders>
              <w:top w:val="single" w:sz="4" w:space="0" w:color="000000"/>
              <w:left w:val="single" w:sz="4" w:space="0" w:color="000000"/>
              <w:bottom w:val="single" w:sz="4" w:space="0" w:color="000000"/>
              <w:right w:val="single" w:sz="4" w:space="0" w:color="000000"/>
            </w:tcBorders>
          </w:tcPr>
          <w:p w14:paraId="4C194E5E" w14:textId="178B448C" w:rsidR="007453ED" w:rsidRPr="007453ED" w:rsidRDefault="007453ED" w:rsidP="007453ED">
            <w:pPr>
              <w:spacing w:after="0" w:line="240" w:lineRule="auto"/>
              <w:rPr>
                <w:rFonts w:ascii="Times New Roman" w:eastAsia="Times New Roman" w:hAnsi="Times New Roman" w:cs="Times New Roman"/>
                <w:noProof/>
                <w:kern w:val="0"/>
                <w:sz w:val="22"/>
                <w:szCs w:val="22"/>
                <w:lang w:val="lt-LT" w:eastAsia="en-GB"/>
                <w14:ligatures w14:val="none"/>
              </w:rPr>
            </w:pPr>
            <w:r w:rsidRPr="007453ED">
              <w:rPr>
                <w:rFonts w:ascii="Times New Roman" w:eastAsia="Times New Roman" w:hAnsi="Times New Roman" w:cs="Times New Roman"/>
                <w:noProof/>
                <w:kern w:val="0"/>
                <w:sz w:val="22"/>
                <w:szCs w:val="22"/>
                <w:lang w:val="lt-LT" w:eastAsia="en-GB"/>
                <w14:ligatures w14:val="none"/>
              </w:rPr>
              <w:t>Hepatoto</w:t>
            </w:r>
            <w:r>
              <w:rPr>
                <w:rFonts w:ascii="Times New Roman" w:eastAsia="Times New Roman" w:hAnsi="Times New Roman" w:cs="Times New Roman"/>
                <w:noProof/>
                <w:kern w:val="0"/>
                <w:sz w:val="22"/>
                <w:szCs w:val="22"/>
                <w:lang w:val="lt-LT" w:eastAsia="en-GB"/>
                <w14:ligatures w14:val="none"/>
              </w:rPr>
              <w:t>ksiškumas</w:t>
            </w:r>
          </w:p>
          <w:p w14:paraId="4C9347F6" w14:textId="5F14017E" w:rsidR="00A973D7" w:rsidRPr="00CB2B26" w:rsidRDefault="007453ED" w:rsidP="007453ED">
            <w:pPr>
              <w:spacing w:after="0" w:line="240" w:lineRule="auto"/>
              <w:rPr>
                <w:rFonts w:ascii="Times New Roman" w:eastAsia="Times New Roman" w:hAnsi="Times New Roman" w:cs="Times New Roman"/>
                <w:noProof/>
                <w:kern w:val="0"/>
                <w:sz w:val="22"/>
                <w:szCs w:val="22"/>
                <w:lang w:val="lt-LT" w:eastAsia="en-GB"/>
                <w14:ligatures w14:val="none"/>
              </w:rPr>
            </w:pPr>
            <w:r w:rsidRPr="007453ED">
              <w:rPr>
                <w:rFonts w:ascii="Times New Roman" w:eastAsia="Times New Roman" w:hAnsi="Times New Roman" w:cs="Times New Roman"/>
                <w:noProof/>
                <w:kern w:val="0"/>
                <w:sz w:val="22"/>
                <w:szCs w:val="22"/>
                <w:lang w:val="lt-LT" w:eastAsia="en-GB"/>
                <w14:ligatures w14:val="none"/>
              </w:rPr>
              <w:t>(0</w:t>
            </w:r>
            <w:r>
              <w:rPr>
                <w:rFonts w:ascii="Times New Roman" w:eastAsia="Times New Roman" w:hAnsi="Times New Roman" w:cs="Times New Roman"/>
                <w:noProof/>
                <w:kern w:val="0"/>
                <w:sz w:val="22"/>
                <w:szCs w:val="22"/>
                <w:lang w:val="lt-LT" w:eastAsia="en-GB"/>
                <w14:ligatures w14:val="none"/>
              </w:rPr>
              <w:t>,</w:t>
            </w:r>
            <w:r w:rsidRPr="007453ED">
              <w:rPr>
                <w:rFonts w:ascii="Times New Roman" w:eastAsia="Times New Roman" w:hAnsi="Times New Roman" w:cs="Times New Roman"/>
                <w:noProof/>
                <w:kern w:val="0"/>
                <w:sz w:val="22"/>
                <w:szCs w:val="22"/>
                <w:lang w:val="lt-LT" w:eastAsia="en-GB"/>
                <w14:ligatures w14:val="none"/>
              </w:rPr>
              <w:t>8%) (G3/4: 0</w:t>
            </w:r>
            <w:r>
              <w:rPr>
                <w:rFonts w:ascii="Times New Roman" w:eastAsia="Times New Roman" w:hAnsi="Times New Roman" w:cs="Times New Roman"/>
                <w:noProof/>
                <w:kern w:val="0"/>
                <w:sz w:val="22"/>
                <w:szCs w:val="22"/>
                <w:lang w:val="lt-LT" w:eastAsia="en-GB"/>
                <w14:ligatures w14:val="none"/>
              </w:rPr>
              <w:t>,</w:t>
            </w:r>
            <w:r w:rsidRPr="007453ED">
              <w:rPr>
                <w:rFonts w:ascii="Times New Roman" w:eastAsia="Times New Roman" w:hAnsi="Times New Roman" w:cs="Times New Roman"/>
                <w:noProof/>
                <w:kern w:val="0"/>
                <w:sz w:val="22"/>
                <w:szCs w:val="22"/>
                <w:lang w:val="lt-LT" w:eastAsia="en-GB"/>
                <w14:ligatures w14:val="none"/>
              </w:rPr>
              <w:t>6%)</w:t>
            </w:r>
          </w:p>
        </w:tc>
        <w:tc>
          <w:tcPr>
            <w:tcW w:w="1277" w:type="dxa"/>
            <w:tcBorders>
              <w:top w:val="single" w:sz="4" w:space="0" w:color="000000"/>
              <w:left w:val="single" w:sz="4" w:space="0" w:color="000000"/>
              <w:bottom w:val="single" w:sz="4" w:space="0" w:color="000000"/>
              <w:right w:val="single" w:sz="4" w:space="0" w:color="000000"/>
            </w:tcBorders>
          </w:tcPr>
          <w:p w14:paraId="493C8188"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2945B0D2"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vAlign w:val="center"/>
          </w:tcPr>
          <w:p w14:paraId="5228CEC4" w14:textId="21CDD59C"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Odos ir poodinio audinio sutrikimai </w:t>
            </w:r>
          </w:p>
        </w:tc>
        <w:tc>
          <w:tcPr>
            <w:tcW w:w="2936" w:type="dxa"/>
            <w:tcBorders>
              <w:top w:val="single" w:sz="4" w:space="0" w:color="000000"/>
              <w:left w:val="single" w:sz="4" w:space="0" w:color="000000"/>
              <w:bottom w:val="single" w:sz="4" w:space="0" w:color="000000"/>
              <w:right w:val="single" w:sz="4" w:space="0" w:color="000000"/>
            </w:tcBorders>
            <w:vAlign w:val="center"/>
          </w:tcPr>
          <w:p w14:paraId="02910F6C" w14:textId="70889776"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Alopecija </w:t>
            </w:r>
          </w:p>
        </w:tc>
        <w:tc>
          <w:tcPr>
            <w:tcW w:w="2291" w:type="dxa"/>
            <w:tcBorders>
              <w:top w:val="single" w:sz="4" w:space="0" w:color="000000"/>
              <w:left w:val="single" w:sz="4" w:space="0" w:color="000000"/>
              <w:bottom w:val="single" w:sz="4" w:space="0" w:color="000000"/>
              <w:right w:val="single" w:sz="4" w:space="0" w:color="000000"/>
            </w:tcBorders>
            <w:vAlign w:val="center"/>
          </w:tcPr>
          <w:p w14:paraId="4327893F"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Išbėrimas (4,9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0,1 %)</w:t>
            </w:r>
            <w:r w:rsidRPr="00CB2B26">
              <w:rPr>
                <w:rFonts w:ascii="Times New Roman" w:eastAsia="Times New Roman" w:hAnsi="Times New Roman" w:cs="Times New Roman"/>
                <w:noProof/>
                <w:kern w:val="0"/>
                <w:sz w:val="22"/>
                <w:szCs w:val="22"/>
                <w:lang w:val="lt-LT" w:eastAsia="en-GB"/>
                <w14:ligatures w14:val="none"/>
              </w:rPr>
              <w:br/>
              <w:t>Niežėjimas (3,9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5EC907A2"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Nagų sutrikimai </w:t>
            </w:r>
          </w:p>
          <w:p w14:paraId="6136B235"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Naktinis prakaitavimas Odos sausumas </w:t>
            </w:r>
          </w:p>
          <w:p w14:paraId="12094A06" w14:textId="0A5F8BBA"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Eritema</w:t>
            </w:r>
            <w:r w:rsidRPr="00CB2B26">
              <w:rPr>
                <w:rFonts w:ascii="Times New Roman" w:eastAsia="Times New Roman" w:hAnsi="Times New Roman" w:cs="Times New Roman"/>
                <w:noProof/>
                <w:kern w:val="0"/>
                <w:sz w:val="22"/>
                <w:szCs w:val="22"/>
                <w:lang w:val="lt-LT" w:eastAsia="en-GB"/>
                <w14:ligatures w14:val="none"/>
              </w:rPr>
              <w:br/>
              <w:t>Hiperhidrozė</w:t>
            </w:r>
            <w:r w:rsidRPr="00CB2B26">
              <w:rPr>
                <w:rFonts w:ascii="Times New Roman" w:eastAsia="Times New Roman" w:hAnsi="Times New Roman" w:cs="Times New Roman"/>
                <w:noProof/>
                <w:kern w:val="0"/>
                <w:sz w:val="22"/>
                <w:szCs w:val="22"/>
                <w:lang w:val="lt-LT" w:eastAsia="en-GB"/>
                <w14:ligatures w14:val="none"/>
              </w:rPr>
              <w:br/>
              <w:t>Delnų ir padų eritrodizestezija (1,0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r w:rsidRPr="00CB2B26">
              <w:rPr>
                <w:rFonts w:ascii="Times New Roman" w:eastAsia="Times New Roman" w:hAnsi="Times New Roman" w:cs="Times New Roman"/>
                <w:noProof/>
                <w:kern w:val="0"/>
                <w:position w:val="8"/>
                <w:sz w:val="22"/>
                <w:szCs w:val="22"/>
                <w:lang w:val="lt-LT" w:eastAsia="en-GB"/>
                <w14:ligatures w14:val="none"/>
              </w:rPr>
              <w:t xml:space="preserve"> </w:t>
            </w:r>
          </w:p>
        </w:tc>
        <w:tc>
          <w:tcPr>
            <w:tcW w:w="1316" w:type="dxa"/>
            <w:tcBorders>
              <w:top w:val="single" w:sz="4" w:space="0" w:color="000000"/>
              <w:left w:val="single" w:sz="4" w:space="0" w:color="000000"/>
              <w:bottom w:val="single" w:sz="4" w:space="0" w:color="000000"/>
              <w:right w:val="single" w:sz="4" w:space="0" w:color="000000"/>
            </w:tcBorders>
            <w:vAlign w:val="center"/>
          </w:tcPr>
          <w:p w14:paraId="0E800456"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Angioedema </w:t>
            </w:r>
          </w:p>
          <w:p w14:paraId="09698CF8" w14:textId="60331FB2"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2453E24E" wp14:editId="411DA0BB">
                  <wp:extent cx="15240" cy="15240"/>
                  <wp:effectExtent l="0" t="0" r="0" b="0"/>
                  <wp:docPr id="1709785562" name="Picture 1709785562" descr="page8image631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8image6311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277" w:type="dxa"/>
            <w:tcBorders>
              <w:top w:val="single" w:sz="4" w:space="0" w:color="000000"/>
              <w:left w:val="single" w:sz="4" w:space="0" w:color="000000"/>
              <w:bottom w:val="single" w:sz="4" w:space="0" w:color="000000"/>
              <w:right w:val="single" w:sz="4" w:space="0" w:color="000000"/>
            </w:tcBorders>
            <w:vAlign w:val="center"/>
          </w:tcPr>
          <w:p w14:paraId="28ABE9F8"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position w:val="8"/>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Stivenso- Džonsono sindromas / toksinė epidermio nekrolizė</w:t>
            </w:r>
            <w:r w:rsidRPr="00CB2B26">
              <w:rPr>
                <w:rFonts w:ascii="Times New Roman" w:eastAsia="Times New Roman" w:hAnsi="Times New Roman" w:cs="Times New Roman"/>
                <w:noProof/>
                <w:kern w:val="0"/>
                <w:sz w:val="22"/>
                <w:szCs w:val="22"/>
                <w:vertAlign w:val="superscript"/>
                <w:lang w:val="lt-LT" w:eastAsia="en-GB"/>
                <w14:ligatures w14:val="none"/>
              </w:rPr>
              <w:t>b</w:t>
            </w:r>
          </w:p>
          <w:p w14:paraId="3151C6D5" w14:textId="663BA63C"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9652F28" wp14:editId="59CEBF76">
                  <wp:extent cx="15240" cy="15240"/>
                  <wp:effectExtent l="0" t="0" r="0" b="0"/>
                  <wp:docPr id="797906869" name="Picture 797906869" descr="page8image631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8image63124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A973D7" w:rsidRPr="0018432E" w14:paraId="7252CB35"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vAlign w:val="center"/>
          </w:tcPr>
          <w:p w14:paraId="6B93F8F7" w14:textId="77777777" w:rsidR="00A973D7" w:rsidRPr="00CB2B26" w:rsidRDefault="00A973D7" w:rsidP="007155A9">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lastRenderedPageBreak/>
              <w:t xml:space="preserve">Skeleto, raumenų ir jungiamojo audinio sutrikimai </w:t>
            </w:r>
          </w:p>
          <w:p w14:paraId="479FEF8A" w14:textId="26C31989" w:rsidR="00A973D7" w:rsidRPr="00CB2B26" w:rsidRDefault="00A973D7" w:rsidP="007155A9">
            <w:pPr>
              <w:keepNext/>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25B775B6" wp14:editId="0A2B91E6">
                  <wp:extent cx="15240" cy="15240"/>
                  <wp:effectExtent l="0" t="0" r="0" b="0"/>
                  <wp:docPr id="1703786726" name="Picture 1703786726" descr="page8image631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8image63134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vAlign w:val="center"/>
          </w:tcPr>
          <w:p w14:paraId="4488E2AC" w14:textId="77777777" w:rsidR="00A973D7" w:rsidRPr="00CB2B26" w:rsidRDefault="00A973D7" w:rsidP="007155A9">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Artralgija ir mialgija (20,4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p>
          <w:p w14:paraId="526CAA37" w14:textId="77777777" w:rsidR="00A973D7" w:rsidRPr="00CB2B26" w:rsidRDefault="00A973D7" w:rsidP="007155A9">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Nugaros skausmas (12,8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p>
          <w:p w14:paraId="2DCACFA1" w14:textId="77777777" w:rsidR="00A973D7" w:rsidRPr="00CB2B26" w:rsidRDefault="00A973D7" w:rsidP="007155A9">
            <w:pPr>
              <w:keepNext/>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Galūnių skausmas (10,0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5DB55CD8" w14:textId="588C308C" w:rsidR="00A973D7" w:rsidRPr="00CB2B26" w:rsidRDefault="00A973D7" w:rsidP="007155A9">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52F5BA1" wp14:editId="54DAF120">
                  <wp:extent cx="15240" cy="15240"/>
                  <wp:effectExtent l="0" t="0" r="0" b="0"/>
                  <wp:docPr id="1712895329" name="Picture 1712895329" descr="page8image631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8image63141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vAlign w:val="center"/>
          </w:tcPr>
          <w:p w14:paraId="6E6136F5" w14:textId="77777777" w:rsidR="00A973D7" w:rsidRPr="00CB2B26" w:rsidRDefault="00A973D7" w:rsidP="007155A9">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Kaulų skausmas (6,7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1,2</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br/>
              <w:t>Raumenų spazmai</w:t>
            </w:r>
            <w:r w:rsidRPr="00CB2B26">
              <w:rPr>
                <w:rFonts w:ascii="Times New Roman" w:eastAsia="Times New Roman" w:hAnsi="Times New Roman" w:cs="Times New Roman"/>
                <w:noProof/>
                <w:kern w:val="0"/>
                <w:sz w:val="22"/>
                <w:szCs w:val="22"/>
                <w:lang w:val="lt-LT" w:eastAsia="en-GB"/>
                <w14:ligatures w14:val="none"/>
              </w:rPr>
              <w:br/>
              <w:t>(5,3</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0,1</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r w:rsidRPr="00CB2B26">
              <w:rPr>
                <w:rFonts w:ascii="Times New Roman" w:eastAsia="Times New Roman" w:hAnsi="Times New Roman" w:cs="Times New Roman"/>
                <w:noProof/>
                <w:kern w:val="0"/>
                <w:position w:val="8"/>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Skeleto ir raumenų skausmas </w:t>
            </w:r>
          </w:p>
          <w:p w14:paraId="11B7B0E6" w14:textId="22864925" w:rsidR="00A973D7" w:rsidRPr="00CB2B26" w:rsidRDefault="00A973D7" w:rsidP="007155A9">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Krūtinės skeleto ir raumenų skausmas Raumenų silpnumas </w:t>
            </w:r>
          </w:p>
        </w:tc>
        <w:tc>
          <w:tcPr>
            <w:tcW w:w="1316" w:type="dxa"/>
            <w:tcBorders>
              <w:top w:val="single" w:sz="4" w:space="0" w:color="000000"/>
              <w:left w:val="single" w:sz="4" w:space="0" w:color="000000"/>
              <w:bottom w:val="single" w:sz="4" w:space="0" w:color="000000"/>
              <w:right w:val="single" w:sz="4" w:space="0" w:color="000000"/>
            </w:tcBorders>
            <w:vAlign w:val="center"/>
          </w:tcPr>
          <w:p w14:paraId="4F0A26A5"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3795F88"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51F2BECA"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vAlign w:val="center"/>
          </w:tcPr>
          <w:p w14:paraId="14B0D8E6"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Inkstų ir šlapimo takų sutrikimai </w:t>
            </w:r>
          </w:p>
          <w:p w14:paraId="73FD856C" w14:textId="5F7DBBD5"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59BB0C5" wp14:editId="70D95FF6">
                  <wp:extent cx="15240" cy="15240"/>
                  <wp:effectExtent l="0" t="0" r="0" b="0"/>
                  <wp:docPr id="1333401415" name="Picture 1333401415" descr="page8image631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8image63176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vAlign w:val="center"/>
          </w:tcPr>
          <w:p w14:paraId="5FF48575" w14:textId="5E435DDF"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59751771" wp14:editId="7C11254F">
                  <wp:extent cx="15240" cy="15240"/>
                  <wp:effectExtent l="0" t="0" r="0" b="0"/>
                  <wp:docPr id="985870678" name="Picture 985870678" descr="page8image631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8image63185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vAlign w:val="center"/>
          </w:tcPr>
          <w:p w14:paraId="42B0C015" w14:textId="38D1510B"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Dizurija </w:t>
            </w:r>
          </w:p>
        </w:tc>
        <w:tc>
          <w:tcPr>
            <w:tcW w:w="1316" w:type="dxa"/>
            <w:tcBorders>
              <w:top w:val="single" w:sz="4" w:space="0" w:color="000000"/>
              <w:left w:val="single" w:sz="4" w:space="0" w:color="000000"/>
              <w:bottom w:val="single" w:sz="4" w:space="0" w:color="000000"/>
              <w:right w:val="single" w:sz="4" w:space="0" w:color="000000"/>
            </w:tcBorders>
            <w:vAlign w:val="center"/>
          </w:tcPr>
          <w:p w14:paraId="4AC20F7F" w14:textId="77777777" w:rsidR="00493C52"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Hematurija Proteinurija </w:t>
            </w:r>
          </w:p>
          <w:p w14:paraId="511EEAE3" w14:textId="47ACC9AF"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Inkstų </w:t>
            </w:r>
            <w:r>
              <w:rPr>
                <w:rFonts w:ascii="Times New Roman" w:eastAsia="Times New Roman" w:hAnsi="Times New Roman" w:cs="Times New Roman"/>
                <w:noProof/>
                <w:kern w:val="0"/>
                <w:sz w:val="22"/>
                <w:szCs w:val="22"/>
                <w:lang w:val="lt-LT" w:eastAsia="en-GB"/>
                <w14:ligatures w14:val="none"/>
              </w:rPr>
              <w:t xml:space="preserve">funkcijos </w:t>
            </w:r>
            <w:r w:rsidRPr="00CB2B26">
              <w:rPr>
                <w:rFonts w:ascii="Times New Roman" w:eastAsia="Times New Roman" w:hAnsi="Times New Roman" w:cs="Times New Roman"/>
                <w:noProof/>
                <w:kern w:val="0"/>
                <w:sz w:val="22"/>
                <w:szCs w:val="22"/>
                <w:lang w:val="lt-LT" w:eastAsia="en-GB"/>
                <w14:ligatures w14:val="none"/>
              </w:rPr>
              <w:t xml:space="preserve">nepakankamumas </w:t>
            </w:r>
          </w:p>
          <w:p w14:paraId="11C5B2A9" w14:textId="2A25E2C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0A79BDBE" wp14:editId="7B70E681">
                  <wp:extent cx="15240" cy="15240"/>
                  <wp:effectExtent l="0" t="0" r="0" b="0"/>
                  <wp:docPr id="2086220280" name="Picture 2086220280" descr="page8image63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8image63191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277" w:type="dxa"/>
            <w:tcBorders>
              <w:top w:val="single" w:sz="4" w:space="0" w:color="000000"/>
              <w:left w:val="single" w:sz="4" w:space="0" w:color="000000"/>
              <w:bottom w:val="single" w:sz="4" w:space="0" w:color="000000"/>
              <w:right w:val="single" w:sz="4" w:space="0" w:color="000000"/>
            </w:tcBorders>
            <w:vAlign w:val="center"/>
          </w:tcPr>
          <w:p w14:paraId="6863A661" w14:textId="3547E3D1"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21FB93A2" wp14:editId="4B5B6500">
                  <wp:extent cx="15240" cy="15240"/>
                  <wp:effectExtent l="0" t="0" r="0" b="0"/>
                  <wp:docPr id="1061300764" name="Picture 1061300764" descr="page8image63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8image63205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A973D7" w:rsidRPr="0018432E" w14:paraId="6E714E24"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vAlign w:val="center"/>
          </w:tcPr>
          <w:p w14:paraId="39855A65" w14:textId="0C3E7EDB"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Bendrieji sutrikimai ir vartojimo vietos pažeidimai </w:t>
            </w:r>
          </w:p>
        </w:tc>
        <w:tc>
          <w:tcPr>
            <w:tcW w:w="2936" w:type="dxa"/>
            <w:tcBorders>
              <w:top w:val="single" w:sz="4" w:space="0" w:color="000000"/>
              <w:left w:val="single" w:sz="4" w:space="0" w:color="000000"/>
              <w:bottom w:val="single" w:sz="4" w:space="0" w:color="000000"/>
              <w:right w:val="single" w:sz="4" w:space="0" w:color="000000"/>
            </w:tcBorders>
            <w:vAlign w:val="center"/>
          </w:tcPr>
          <w:p w14:paraId="54954078"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Nuovargis/astenija (53,2</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 7,7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p>
          <w:p w14:paraId="4BE99FFE" w14:textId="7CD71C2C"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Pireksija (21,8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0,7</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p>
        </w:tc>
        <w:tc>
          <w:tcPr>
            <w:tcW w:w="2291" w:type="dxa"/>
            <w:tcBorders>
              <w:top w:val="single" w:sz="4" w:space="0" w:color="000000"/>
              <w:left w:val="single" w:sz="4" w:space="0" w:color="000000"/>
              <w:bottom w:val="single" w:sz="4" w:space="0" w:color="000000"/>
              <w:right w:val="single" w:sz="4" w:space="0" w:color="000000"/>
            </w:tcBorders>
            <w:vAlign w:val="center"/>
          </w:tcPr>
          <w:p w14:paraId="6360C95B"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Gleivinės uždegimas (6,4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13198E30"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Periferinė edema Skausmas </w:t>
            </w:r>
          </w:p>
          <w:p w14:paraId="56709104"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Drebulys</w:t>
            </w:r>
          </w:p>
          <w:p w14:paraId="37782E88"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Krūtinės skausmas </w:t>
            </w:r>
          </w:p>
          <w:p w14:paraId="5CABC22A" w14:textId="189DD659"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Į gripą panašus susirgimas </w:t>
            </w:r>
          </w:p>
        </w:tc>
        <w:tc>
          <w:tcPr>
            <w:tcW w:w="1316" w:type="dxa"/>
            <w:tcBorders>
              <w:top w:val="single" w:sz="4" w:space="0" w:color="000000"/>
              <w:left w:val="single" w:sz="4" w:space="0" w:color="000000"/>
              <w:bottom w:val="single" w:sz="4" w:space="0" w:color="000000"/>
              <w:right w:val="single" w:sz="4" w:space="0" w:color="000000"/>
            </w:tcBorders>
            <w:vAlign w:val="center"/>
          </w:tcPr>
          <w:p w14:paraId="4444BEDE"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C5B1CEC"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r w:rsidR="00A973D7" w:rsidRPr="00CB2B26" w14:paraId="4929486A" w14:textId="77777777" w:rsidTr="00A973D7">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vAlign w:val="center"/>
          </w:tcPr>
          <w:p w14:paraId="7A34DDFC"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Tyrimai </w:t>
            </w:r>
          </w:p>
          <w:p w14:paraId="27FD8734" w14:textId="5934FB97" w:rsidR="00A973D7" w:rsidRPr="00CB2B26" w:rsidRDefault="00A973D7" w:rsidP="00A973D7">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60A4B130" wp14:editId="292E5668">
                  <wp:extent cx="15240" cy="15240"/>
                  <wp:effectExtent l="0" t="0" r="0" b="0"/>
                  <wp:docPr id="1042873098" name="Picture 1042873098" descr="page8image632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8image6323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6" w:type="dxa"/>
            <w:tcBorders>
              <w:top w:val="single" w:sz="4" w:space="0" w:color="000000"/>
              <w:left w:val="single" w:sz="4" w:space="0" w:color="000000"/>
              <w:bottom w:val="single" w:sz="4" w:space="0" w:color="000000"/>
              <w:right w:val="single" w:sz="4" w:space="0" w:color="000000"/>
            </w:tcBorders>
            <w:vAlign w:val="center"/>
          </w:tcPr>
          <w:p w14:paraId="71B590B2"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vertAlign w:val="superscript"/>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Sumažėjęs svoris (11,4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(G3/4: 0,4</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vertAlign w:val="superscript"/>
                <w:lang w:val="lt-LT" w:eastAsia="en-GB"/>
                <w14:ligatures w14:val="none"/>
              </w:rPr>
              <w:t>d</w:t>
            </w:r>
          </w:p>
          <w:p w14:paraId="4438AF21" w14:textId="5D7CF05A"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D1D97EC" wp14:editId="1359E971">
                  <wp:extent cx="15240" cy="15240"/>
                  <wp:effectExtent l="0" t="0" r="0" b="0"/>
                  <wp:docPr id="137603574" name="Picture 137603574" descr="page8image629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8image6292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vAlign w:val="center"/>
          </w:tcPr>
          <w:p w14:paraId="4DA36BA4"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316" w:type="dxa"/>
            <w:tcBorders>
              <w:top w:val="single" w:sz="4" w:space="0" w:color="000000"/>
              <w:left w:val="single" w:sz="4" w:space="0" w:color="000000"/>
              <w:bottom w:val="single" w:sz="4" w:space="0" w:color="000000"/>
              <w:right w:val="single" w:sz="4" w:space="0" w:color="000000"/>
            </w:tcBorders>
            <w:vAlign w:val="center"/>
          </w:tcPr>
          <w:p w14:paraId="11654693" w14:textId="77777777" w:rsidR="00A973D7" w:rsidRPr="00CB2B26" w:rsidRDefault="00A973D7" w:rsidP="00A973D7">
            <w:pPr>
              <w:spacing w:after="0" w:line="240" w:lineRule="auto"/>
              <w:rPr>
                <w:rFonts w:ascii="Times New Roman" w:eastAsia="Times New Roman" w:hAnsi="Times New Roman" w:cs="Times New Roman"/>
                <w:noProof/>
                <w:kern w:val="0"/>
                <w:sz w:val="22"/>
                <w:szCs w:val="22"/>
                <w:lang w:val="lt-LT" w:eastAsia="en-GB"/>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55140A1" w14:textId="77777777" w:rsidR="00A973D7" w:rsidRPr="00CB2B26" w:rsidRDefault="00A973D7" w:rsidP="00A973D7">
            <w:pPr>
              <w:spacing w:after="0" w:line="240" w:lineRule="auto"/>
              <w:rPr>
                <w:rFonts w:ascii="Times New Roman" w:eastAsia="Times New Roman" w:hAnsi="Times New Roman" w:cs="Times New Roman"/>
                <w:noProof/>
                <w:kern w:val="0"/>
                <w:position w:val="8"/>
                <w:sz w:val="22"/>
                <w:szCs w:val="22"/>
                <w:lang w:val="lt-LT" w:eastAsia="en-GB"/>
                <w14:ligatures w14:val="none"/>
              </w:rPr>
            </w:pPr>
          </w:p>
        </w:tc>
      </w:tr>
    </w:tbl>
    <w:p w14:paraId="54E9248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0"/>
          <w:szCs w:val="20"/>
          <w:vertAlign w:val="superscript"/>
          <w:lang w:val="lt-LT" w:eastAsia="en-GB"/>
          <w14:ligatures w14:val="none"/>
        </w:rPr>
        <w:t>a</w:t>
      </w:r>
      <w:r w:rsidRPr="00CB2B26">
        <w:rPr>
          <w:rFonts w:ascii="Times New Roman" w:eastAsia="Times New Roman" w:hAnsi="Times New Roman" w:cs="Times New Roman"/>
          <w:noProof/>
          <w:kern w:val="0"/>
          <w:sz w:val="20"/>
          <w:szCs w:val="20"/>
          <w:lang w:val="lt-LT" w:eastAsia="en-GB"/>
          <w14:ligatures w14:val="none"/>
        </w:rPr>
        <w:t xml:space="preserve"> Įskaitant 5-ojo laipsnio reiškiniai</w:t>
      </w:r>
      <w:r w:rsidRPr="00CB2B26">
        <w:rPr>
          <w:rFonts w:ascii="Times New Roman" w:eastAsia="Times New Roman" w:hAnsi="Times New Roman" w:cs="Times New Roman"/>
          <w:noProof/>
          <w:kern w:val="0"/>
          <w:sz w:val="20"/>
          <w:szCs w:val="20"/>
          <w:lang w:val="lt-LT" w:eastAsia="en-GB"/>
          <w14:ligatures w14:val="none"/>
        </w:rPr>
        <w:br/>
      </w:r>
      <w:r w:rsidRPr="00CB2B26">
        <w:rPr>
          <w:rFonts w:ascii="Times New Roman" w:eastAsia="Times New Roman" w:hAnsi="Times New Roman" w:cs="Times New Roman"/>
          <w:noProof/>
          <w:kern w:val="0"/>
          <w:sz w:val="20"/>
          <w:szCs w:val="20"/>
          <w:vertAlign w:val="superscript"/>
          <w:lang w:val="lt-LT" w:eastAsia="en-GB"/>
          <w14:ligatures w14:val="none"/>
        </w:rPr>
        <w:t>b</w:t>
      </w:r>
      <w:r w:rsidRPr="00CB2B26">
        <w:rPr>
          <w:rFonts w:ascii="Times New Roman" w:eastAsia="Times New Roman" w:hAnsi="Times New Roman" w:cs="Times New Roman"/>
          <w:noProof/>
          <w:kern w:val="0"/>
          <w:sz w:val="20"/>
          <w:szCs w:val="20"/>
          <w:lang w:val="lt-LT" w:eastAsia="en-GB"/>
          <w14:ligatures w14:val="none"/>
        </w:rPr>
        <w:t xml:space="preserve"> Remiantis spontaniniais pranešimais</w:t>
      </w:r>
      <w:r w:rsidRPr="00CB2B26">
        <w:rPr>
          <w:rFonts w:ascii="Times New Roman" w:eastAsia="Times New Roman" w:hAnsi="Times New Roman" w:cs="Times New Roman"/>
          <w:noProof/>
          <w:kern w:val="0"/>
          <w:sz w:val="20"/>
          <w:szCs w:val="20"/>
          <w:lang w:val="lt-LT" w:eastAsia="en-GB"/>
          <w14:ligatures w14:val="none"/>
        </w:rPr>
        <w:br/>
      </w:r>
      <w:r w:rsidRPr="00CB2B26">
        <w:rPr>
          <w:rFonts w:ascii="Times New Roman" w:eastAsia="Times New Roman" w:hAnsi="Times New Roman" w:cs="Times New Roman"/>
          <w:noProof/>
          <w:kern w:val="0"/>
          <w:sz w:val="20"/>
          <w:szCs w:val="20"/>
          <w:vertAlign w:val="superscript"/>
          <w:lang w:val="lt-LT" w:eastAsia="en-GB"/>
          <w14:ligatures w14:val="none"/>
        </w:rPr>
        <w:t xml:space="preserve">c </w:t>
      </w:r>
      <w:r w:rsidRPr="00CB2B26">
        <w:rPr>
          <w:rFonts w:ascii="Times New Roman" w:eastAsia="Times New Roman" w:hAnsi="Times New Roman" w:cs="Times New Roman"/>
          <w:noProof/>
          <w:kern w:val="0"/>
          <w:sz w:val="20"/>
          <w:szCs w:val="20"/>
          <w:lang w:val="lt-LT" w:eastAsia="en-GB"/>
          <w14:ligatures w14:val="none"/>
        </w:rPr>
        <w:t>Apima pirmiausiai periferinės neuropatijos, periferinės motorinės neuropatijos, polineuropatijos, parestezijos, periferinės sensorinės neuropatijos, periferinės sensomotorinės neuropatijos ir demielinizuojančios polineuropatijos terminus</w:t>
      </w:r>
      <w:r w:rsidRPr="00CB2B26">
        <w:rPr>
          <w:rFonts w:ascii="Times New Roman" w:eastAsia="Times New Roman" w:hAnsi="Times New Roman" w:cs="Times New Roman"/>
          <w:noProof/>
          <w:kern w:val="0"/>
          <w:sz w:val="20"/>
          <w:szCs w:val="20"/>
          <w:lang w:val="lt-LT" w:eastAsia="en-GB"/>
          <w14:ligatures w14:val="none"/>
        </w:rPr>
        <w:br/>
      </w:r>
      <w:r w:rsidRPr="00CB2B26">
        <w:rPr>
          <w:rFonts w:ascii="Times New Roman" w:eastAsia="Times New Roman" w:hAnsi="Times New Roman" w:cs="Times New Roman"/>
          <w:noProof/>
          <w:kern w:val="0"/>
          <w:sz w:val="20"/>
          <w:szCs w:val="20"/>
          <w:vertAlign w:val="superscript"/>
          <w:lang w:val="lt-LT" w:eastAsia="en-GB"/>
          <w14:ligatures w14:val="none"/>
        </w:rPr>
        <w:t>d</w:t>
      </w:r>
      <w:r w:rsidRPr="00CB2B26">
        <w:rPr>
          <w:rFonts w:ascii="Times New Roman" w:eastAsia="Times New Roman" w:hAnsi="Times New Roman" w:cs="Times New Roman"/>
          <w:noProof/>
          <w:kern w:val="0"/>
          <w:sz w:val="20"/>
          <w:szCs w:val="20"/>
          <w:lang w:val="lt-LT" w:eastAsia="en-GB"/>
          <w14:ligatures w14:val="none"/>
        </w:rPr>
        <w:t xml:space="preserve"> 4-ojo laipsnio reiškinių nebuvo </w:t>
      </w:r>
    </w:p>
    <w:p w14:paraId="0F2A1752" w14:textId="77777777" w:rsidR="00CB2B26" w:rsidRPr="00CB2B26" w:rsidRDefault="00CB2B26" w:rsidP="00CB2B26">
      <w:pPr>
        <w:spacing w:after="0" w:line="240" w:lineRule="auto"/>
        <w:rPr>
          <w:rFonts w:ascii="Times New Roman" w:eastAsia="Times New Roman" w:hAnsi="Times New Roman" w:cs="Times New Roman"/>
          <w:noProof/>
          <w:kern w:val="0"/>
          <w:sz w:val="20"/>
          <w:szCs w:val="20"/>
          <w:lang w:val="lt-LT" w:eastAsia="en-GB"/>
          <w14:ligatures w14:val="none"/>
        </w:rPr>
      </w:pPr>
      <w:r w:rsidRPr="00CB2B26">
        <w:rPr>
          <w:rFonts w:ascii="Times New Roman" w:eastAsia="Times New Roman" w:hAnsi="Times New Roman" w:cs="Times New Roman"/>
          <w:noProof/>
          <w:kern w:val="0"/>
          <w:sz w:val="20"/>
          <w:szCs w:val="20"/>
          <w:lang w:val="lt-LT" w:eastAsia="en-GB"/>
          <w14:ligatures w14:val="none"/>
        </w:rPr>
        <w:t>* Reti</w:t>
      </w:r>
      <w:r w:rsidRPr="00CB2B26">
        <w:rPr>
          <w:rFonts w:ascii="Times New Roman" w:eastAsia="Times New Roman" w:hAnsi="Times New Roman" w:cs="Times New Roman"/>
          <w:noProof/>
          <w:kern w:val="0"/>
          <w:sz w:val="20"/>
          <w:szCs w:val="20"/>
          <w:lang w:val="lt-LT" w:eastAsia="en-GB"/>
          <w14:ligatures w14:val="none"/>
        </w:rPr>
        <w:br/>
        <w:t xml:space="preserve">** Dažnis nežinomas </w:t>
      </w:r>
    </w:p>
    <w:p w14:paraId="5CCD6FF1"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04C518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Apskritai saugumo duomenys krūties vėžiu ir minkštųjų audinių sarkoma sergančių pacientų populiacijose buvo panašūs. </w:t>
      </w:r>
    </w:p>
    <w:p w14:paraId="1ADFC3B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15641501"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Atrinktų nepageidaujamų reakcijų aprašymas </w:t>
      </w:r>
    </w:p>
    <w:p w14:paraId="3B8692D1"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34BB3265" w14:textId="77777777" w:rsidR="00CB2B26" w:rsidRPr="00CB2B26" w:rsidRDefault="00CB2B26" w:rsidP="00CB2B26">
      <w:pPr>
        <w:spacing w:after="0" w:line="240" w:lineRule="auto"/>
        <w:rPr>
          <w:rFonts w:ascii="Times New Roman" w:eastAsia="Times New Roman" w:hAnsi="Times New Roman" w:cs="Times New Roman"/>
          <w:i/>
          <w:iCs/>
          <w:noProof/>
          <w:kern w:val="0"/>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Neutropenija </w:t>
      </w:r>
    </w:p>
    <w:p w14:paraId="0C8917B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Pastebėta neutropenija buvo grįžtama ir ne kumuliacinė; žemiausia riba buvo pasiekta vidutiniškai po 13 dienų, vidutinis išgijimo nuo sunkios neutropenijos (&lt; 0,5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 laikas buvo 8 dienos.</w:t>
      </w:r>
      <w:r w:rsidRPr="00CB2B26">
        <w:rPr>
          <w:rFonts w:ascii="Times New Roman" w:eastAsia="Times New Roman" w:hAnsi="Times New Roman" w:cs="Times New Roman"/>
          <w:noProof/>
          <w:kern w:val="0"/>
          <w:sz w:val="22"/>
          <w:szCs w:val="22"/>
          <w:lang w:val="lt-LT" w:eastAsia="en-GB"/>
          <w14:ligatures w14:val="none"/>
        </w:rPr>
        <w:br/>
        <w:t>Neutrofilų skaičius &lt; 0,5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 xml:space="preserve">/l, trukęs ilgiau kaip 7 dienas, tyrimo EMBRACE metu nustatytas 13 % eribulinu gydytų pacienčių, sergančių krūties vėžiu. </w:t>
      </w:r>
    </w:p>
    <w:p w14:paraId="025EDAB0" w14:textId="002C2AED"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Neutropenija kaip dėl gydymo atsiradęs nepageidaujamas reiškinys (angl. </w:t>
      </w:r>
      <w:r w:rsidRPr="00CB2B26">
        <w:rPr>
          <w:rFonts w:ascii="Times New Roman" w:eastAsia="Times New Roman" w:hAnsi="Times New Roman" w:cs="Times New Roman"/>
          <w:i/>
          <w:iCs/>
          <w:noProof/>
          <w:kern w:val="0"/>
          <w:sz w:val="22"/>
          <w:szCs w:val="22"/>
          <w:lang w:val="lt-LT" w:eastAsia="en-GB"/>
          <w14:ligatures w14:val="none"/>
        </w:rPr>
        <w:t>Treatment Emergent Adverse Event</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TEAE</w:t>
      </w:r>
      <w:r w:rsidRPr="00CB2B26">
        <w:rPr>
          <w:rFonts w:ascii="Times New Roman" w:eastAsia="Times New Roman" w:hAnsi="Times New Roman" w:cs="Times New Roman"/>
          <w:noProof/>
          <w:kern w:val="0"/>
          <w:sz w:val="22"/>
          <w:szCs w:val="22"/>
          <w:lang w:val="lt-LT" w:eastAsia="en-GB"/>
          <w14:ligatures w14:val="none"/>
        </w:rPr>
        <w:t xml:space="preserve">) nustatyta 151 iš 404 (37,4 %, visų laipsnių) sarkoma sergančioje populiacijoje, palyginti su 902 iš 1 559 (57,9 %, visų laipsnių) krūties vėžiu sergančioje populiacijoje. Bendras grupinių </w:t>
      </w:r>
      <w:r w:rsidRPr="00CB2B26">
        <w:rPr>
          <w:rFonts w:ascii="Times New Roman" w:eastAsia="Times New Roman" w:hAnsi="Times New Roman" w:cs="Times New Roman"/>
          <w:i/>
          <w:iCs/>
          <w:noProof/>
          <w:kern w:val="0"/>
          <w:sz w:val="22"/>
          <w:szCs w:val="22"/>
          <w:lang w:val="lt-LT" w:eastAsia="en-GB"/>
          <w14:ligatures w14:val="none"/>
        </w:rPr>
        <w:t>TEAE</w:t>
      </w:r>
      <w:r w:rsidRPr="00CB2B26">
        <w:rPr>
          <w:rFonts w:ascii="Times New Roman" w:eastAsia="Times New Roman" w:hAnsi="Times New Roman" w:cs="Times New Roman"/>
          <w:noProof/>
          <w:kern w:val="0"/>
          <w:sz w:val="22"/>
          <w:szCs w:val="22"/>
          <w:lang w:val="lt-LT" w:eastAsia="en-GB"/>
          <w14:ligatures w14:val="none"/>
        </w:rPr>
        <w:t xml:space="preserve"> ir neutrofilų laboratorinių tyrimų </w:t>
      </w:r>
      <w:r w:rsidR="00115208">
        <w:rPr>
          <w:rFonts w:ascii="Times New Roman" w:eastAsia="Times New Roman" w:hAnsi="Times New Roman" w:cs="Times New Roman"/>
          <w:noProof/>
          <w:kern w:val="0"/>
          <w:sz w:val="22"/>
          <w:szCs w:val="22"/>
          <w:lang w:val="lt-LT" w:eastAsia="en-GB"/>
          <w14:ligatures w14:val="none"/>
        </w:rPr>
        <w:t xml:space="preserve">nuokrypių </w:t>
      </w:r>
      <w:r w:rsidRPr="008A0123">
        <w:rPr>
          <w:rFonts w:ascii="Times New Roman" w:eastAsia="Times New Roman" w:hAnsi="Times New Roman" w:cs="Times New Roman"/>
          <w:noProof/>
          <w:kern w:val="0"/>
          <w:sz w:val="22"/>
          <w:szCs w:val="22"/>
          <w:lang w:val="lt-LT" w:eastAsia="en-GB"/>
          <w14:ligatures w14:val="none"/>
        </w:rPr>
        <w:t>rezultatų</w:t>
      </w:r>
      <w:r w:rsidRPr="00CB2B26">
        <w:rPr>
          <w:rFonts w:ascii="Times New Roman" w:eastAsia="Times New Roman" w:hAnsi="Times New Roman" w:cs="Times New Roman"/>
          <w:noProof/>
          <w:kern w:val="0"/>
          <w:sz w:val="22"/>
          <w:szCs w:val="22"/>
          <w:lang w:val="lt-LT" w:eastAsia="en-GB"/>
          <w14:ligatures w14:val="none"/>
        </w:rPr>
        <w:t xml:space="preserve"> dažnis buvo atitinkamai 307 iš 404 (76,0 %) ir 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314 iš 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559 (84,3 %). Gydymo trukmės mediana buvo 12,0 savaitės sarkoma sergantiems pacientams ir 15,9 savaitės krūties vėžiu sergančioms pacientėms.</w:t>
      </w:r>
      <w:r w:rsidRPr="00CB2B26">
        <w:rPr>
          <w:rFonts w:ascii="Times New Roman" w:eastAsia="Times New Roman" w:hAnsi="Times New Roman" w:cs="Times New Roman"/>
          <w:noProof/>
          <w:kern w:val="0"/>
          <w:sz w:val="22"/>
          <w:szCs w:val="22"/>
          <w:lang w:val="lt-LT" w:eastAsia="en-GB"/>
          <w14:ligatures w14:val="none"/>
        </w:rPr>
        <w:br/>
      </w:r>
      <w:r w:rsidRPr="00CB2B26">
        <w:rPr>
          <w:rFonts w:ascii="Times New Roman" w:eastAsia="Times New Roman" w:hAnsi="Times New Roman" w:cs="Times New Roman"/>
          <w:noProof/>
          <w:kern w:val="0"/>
          <w:sz w:val="22"/>
          <w:szCs w:val="22"/>
          <w:lang w:val="lt-LT" w:eastAsia="en-GB"/>
          <w14:ligatures w14:val="none"/>
        </w:rPr>
        <w:lastRenderedPageBreak/>
        <w:t>Nustatyti mirtini febrilios neutropenijos, neutropeninio sepsio, sepsio ir sepsinio šoko atvejai. Tarp</w:t>
      </w:r>
      <w:r w:rsidR="00C60FE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963 krūties vėžiu ir minkštųjų audinių sarkoma sergančių pacientų, klinikinių tyrimų metu vartojusių rekomenduojamą eribulino dozę, buvo po vieną mirtiną neutropeninio sepsio (0,1 %) ir febrilios neutropenijos (0,1 %) atvejį. Taip pat nustatyti 3 mirtini sepsio atvejai (0,2 %) ir vienas sepsinio šoko atvejis (0,1 %).</w:t>
      </w:r>
      <w:r w:rsidRPr="00CB2B26">
        <w:rPr>
          <w:rFonts w:ascii="Times New Roman" w:eastAsia="Times New Roman" w:hAnsi="Times New Roman" w:cs="Times New Roman"/>
          <w:noProof/>
          <w:kern w:val="0"/>
          <w:sz w:val="22"/>
          <w:szCs w:val="22"/>
          <w:lang w:val="lt-LT" w:eastAsia="en-GB"/>
          <w14:ligatures w14:val="none"/>
        </w:rPr>
        <w:br/>
        <w:t>Sunkią neutropeniją galima gydyti gydytojo nuožiūra vartojant G-KSF arba ekvivalentą, vadovaujantis atitinkamomis rekomendacijomis. Dviejų 3 fazės krūties vėžio tyrimų (atitinkamai tyrimų 305 ir 301) metu 18 % ir 13 % eribulinu gydytų pacientų buvo skiriamas G-KSF. 3 fazės sarkomos tyrime (tyrime 309) 26 % eribulinu gydytų pacientų vartojo G-KSF.</w:t>
      </w:r>
      <w:r w:rsidRPr="00CB2B26">
        <w:rPr>
          <w:rFonts w:ascii="Times New Roman" w:eastAsia="Times New Roman" w:hAnsi="Times New Roman" w:cs="Times New Roman"/>
          <w:noProof/>
          <w:kern w:val="0"/>
          <w:sz w:val="22"/>
          <w:szCs w:val="22"/>
          <w:lang w:val="lt-LT" w:eastAsia="en-GB"/>
          <w14:ligatures w14:val="none"/>
        </w:rPr>
        <w:br/>
        <w:t xml:space="preserve">Dėl neutropenijos vartojimas buvo nutrauktas &lt; 1 % eribuliną vartojusių pacienčių. </w:t>
      </w:r>
    </w:p>
    <w:p w14:paraId="0BF84F4F"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007341C"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Diseminuota intravaskulinė koaguliacija </w:t>
      </w:r>
    </w:p>
    <w:p w14:paraId="3F66FFA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Nustatyti diseminuotos intravaskulinės koaguliacijos atvejai, dažniausiai susiję su neutropenija ir (arba) sepsiu. </w:t>
      </w:r>
    </w:p>
    <w:p w14:paraId="6D6ADDB8"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37C8C831"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Periferinė neuropatija </w:t>
      </w:r>
    </w:p>
    <w:p w14:paraId="2CB4CC74"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1 559 krūties vėžiu sergančioms pacientėms dažniausia nepageidaujama reakcija, dėl kurios reikėjo nutraukti gydymą eribulinu, buvo periferinė neuropatija (3,4 %). Laiko iki 2-ojo laipsnio periferinės neuropatijos mediana buvo 12,6 savaitės (po 4 ciklų). 2 iš 404 sarkoma sergančių pacientų nutraukė gydymą eribulinu dėl periferinės neuropatijos. Laiko iki 2 laipsnio periferinės neuropatijos atsiradimo mediana buvo 18,4 savaitės. </w:t>
      </w:r>
    </w:p>
    <w:p w14:paraId="2F145103" w14:textId="39777EAB"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3-ojo arba 4-ojo laipsnio periferinė neuropatija pasireiškė 7,4 % krūties vėžiu sergančių pacienčių ir 3,5 % sarkoma sergančių pacientų. </w:t>
      </w:r>
      <w:r w:rsidRPr="009E5A07">
        <w:rPr>
          <w:rFonts w:ascii="Times New Roman" w:eastAsia="Times New Roman" w:hAnsi="Times New Roman" w:cs="Times New Roman"/>
          <w:noProof/>
          <w:kern w:val="0"/>
          <w:sz w:val="22"/>
          <w:szCs w:val="22"/>
          <w:lang w:val="lt-LT" w:eastAsia="en-GB"/>
          <w14:ligatures w14:val="none"/>
        </w:rPr>
        <w:t>Klinikinių</w:t>
      </w:r>
      <w:r w:rsidRPr="00CB2B26">
        <w:rPr>
          <w:rFonts w:ascii="Times New Roman" w:eastAsia="Times New Roman" w:hAnsi="Times New Roman" w:cs="Times New Roman"/>
          <w:noProof/>
          <w:kern w:val="0"/>
          <w:sz w:val="22"/>
          <w:szCs w:val="22"/>
          <w:lang w:val="lt-LT" w:eastAsia="en-GB"/>
          <w14:ligatures w14:val="none"/>
        </w:rPr>
        <w:t xml:space="preserve"> tyrimų metu pacientėms, kurioms </w:t>
      </w:r>
      <w:r w:rsidR="000268A8">
        <w:rPr>
          <w:rFonts w:ascii="Times New Roman" w:eastAsia="Times New Roman" w:hAnsi="Times New Roman" w:cs="Times New Roman"/>
          <w:noProof/>
          <w:kern w:val="0"/>
          <w:sz w:val="22"/>
          <w:szCs w:val="22"/>
          <w:lang w:val="lt-LT" w:eastAsia="en-GB"/>
          <w14:ligatures w14:val="none"/>
        </w:rPr>
        <w:t>gydymo pradžioje</w:t>
      </w:r>
      <w:r w:rsidRPr="00CB2B26">
        <w:rPr>
          <w:rFonts w:ascii="Times New Roman" w:eastAsia="Times New Roman" w:hAnsi="Times New Roman" w:cs="Times New Roman"/>
          <w:noProof/>
          <w:kern w:val="0"/>
          <w:sz w:val="22"/>
          <w:szCs w:val="22"/>
          <w:lang w:val="lt-LT" w:eastAsia="en-GB"/>
          <w14:ligatures w14:val="none"/>
        </w:rPr>
        <w:t xml:space="preserve"> buvo neuropatija, naujų simptomų pasireiškimo arba esamų pasunkėjimo tikimybė buvo panaši kaip ir pacientėms, kurioms tyrimo pradžioje šio sutrikimo nebuvo. </w:t>
      </w:r>
    </w:p>
    <w:p w14:paraId="3974B5E2"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Krūties vėžiu sergančioms pacientėms, kurioms gydymo pradžioje buvo 1-ojo arba 2-ojo laipsnio periferinė neuropatija, dėl gydymo atsiradusios 3-iojo laipsnio periferinės neuropatijos pasireiškimo dažnis buvo 14 %. </w:t>
      </w:r>
    </w:p>
    <w:p w14:paraId="4D72781E"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3B76E8A5"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Toksinis poveikis kepenims </w:t>
      </w:r>
    </w:p>
    <w:p w14:paraId="5BC7E24C" w14:textId="38434548"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Kai kuriems pacientams, kuriems prieš pradedant gydymą eribulinu kepenų fermentų aktyvumas buvo normalus / </w:t>
      </w:r>
      <w:r w:rsidR="001E7DB4">
        <w:rPr>
          <w:rFonts w:ascii="Times New Roman" w:eastAsia="Times New Roman" w:hAnsi="Times New Roman" w:cs="Times New Roman"/>
          <w:noProof/>
          <w:kern w:val="0"/>
          <w:sz w:val="22"/>
          <w:szCs w:val="22"/>
          <w:lang w:val="lt-LT" w:eastAsia="en-GB"/>
          <w14:ligatures w14:val="none"/>
        </w:rPr>
        <w:t>padidėjęs</w:t>
      </w:r>
      <w:r w:rsidRPr="00CB2B26">
        <w:rPr>
          <w:rFonts w:ascii="Times New Roman" w:eastAsia="Times New Roman" w:hAnsi="Times New Roman" w:cs="Times New Roman"/>
          <w:noProof/>
          <w:kern w:val="0"/>
          <w:sz w:val="22"/>
          <w:szCs w:val="22"/>
          <w:lang w:val="lt-LT" w:eastAsia="en-GB"/>
          <w14:ligatures w14:val="none"/>
        </w:rPr>
        <w:t xml:space="preserve">, pradėjus gydymą eribulinu nustatytas padidėjęs kepenų fermentų aktyvumas. Toks padidėjęs aktyvumas daugumai pacientų pasireiškė gydymo </w:t>
      </w:r>
      <w:r w:rsidR="00DB19C8">
        <w:rPr>
          <w:rFonts w:ascii="Times New Roman" w:eastAsia="Times New Roman" w:hAnsi="Times New Roman" w:cs="Times New Roman"/>
          <w:noProof/>
          <w:kern w:val="0"/>
          <w:sz w:val="22"/>
          <w:szCs w:val="22"/>
          <w:lang w:val="lt-LT" w:eastAsia="en-GB"/>
          <w14:ligatures w14:val="none"/>
        </w:rPr>
        <w:t xml:space="preserve">eribulinu </w:t>
      </w:r>
      <w:r w:rsidRPr="00CB2B26">
        <w:rPr>
          <w:rFonts w:ascii="Times New Roman" w:eastAsia="Times New Roman" w:hAnsi="Times New Roman" w:cs="Times New Roman"/>
          <w:noProof/>
          <w:kern w:val="0"/>
          <w:sz w:val="22"/>
          <w:szCs w:val="22"/>
          <w:lang w:val="lt-LT" w:eastAsia="en-GB"/>
          <w14:ligatures w14:val="none"/>
        </w:rPr>
        <w:t xml:space="preserve">pradžioje – 1-2 ciklo metu, ir nors manoma, kad daugumai pacientų tai gali būti kepenų prisitaikymo prie gydymo eribulinu reiškinys, o ne reikšmingo toksinio poveikio požymis, taip pat nustatytas toksinis poveikis kepenims. </w:t>
      </w:r>
    </w:p>
    <w:p w14:paraId="1E416E1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4F28C164" w14:textId="07C5B73F" w:rsidR="00CB2B26" w:rsidRPr="00CB2B26" w:rsidRDefault="00C43F97" w:rsidP="00CB2B26">
      <w:pPr>
        <w:spacing w:after="0" w:line="240" w:lineRule="auto"/>
        <w:rPr>
          <w:rFonts w:ascii="Times New Roman" w:eastAsia="Times New Roman" w:hAnsi="Times New Roman" w:cs="Times New Roman"/>
          <w:noProof/>
          <w:kern w:val="0"/>
          <w:u w:val="single"/>
          <w:lang w:val="lt-LT" w:eastAsia="en-GB"/>
          <w14:ligatures w14:val="none"/>
        </w:rPr>
      </w:pPr>
      <w:r>
        <w:rPr>
          <w:rFonts w:ascii="Times New Roman" w:eastAsia="Times New Roman" w:hAnsi="Times New Roman" w:cs="Times New Roman"/>
          <w:noProof/>
          <w:kern w:val="0"/>
          <w:sz w:val="22"/>
          <w:szCs w:val="22"/>
          <w:u w:val="single"/>
          <w:lang w:val="lt-LT" w:eastAsia="en-GB"/>
          <w14:ligatures w14:val="none"/>
        </w:rPr>
        <w:t>Ypa</w:t>
      </w:r>
      <w:r w:rsidR="00AA1E28">
        <w:rPr>
          <w:rFonts w:ascii="Times New Roman" w:eastAsia="Times New Roman" w:hAnsi="Times New Roman" w:cs="Times New Roman"/>
          <w:noProof/>
          <w:kern w:val="0"/>
          <w:sz w:val="22"/>
          <w:szCs w:val="22"/>
          <w:u w:val="single"/>
          <w:lang w:val="lt-LT" w:eastAsia="en-GB"/>
          <w14:ligatures w14:val="none"/>
        </w:rPr>
        <w:t>tingos populiacijos</w:t>
      </w:r>
      <w:r w:rsidR="00CB2B26" w:rsidRPr="00CB2B26">
        <w:rPr>
          <w:rFonts w:ascii="Times New Roman" w:eastAsia="Times New Roman" w:hAnsi="Times New Roman" w:cs="Times New Roman"/>
          <w:noProof/>
          <w:kern w:val="0"/>
          <w:sz w:val="22"/>
          <w:szCs w:val="22"/>
          <w:u w:val="single"/>
          <w:lang w:val="lt-LT" w:eastAsia="en-GB"/>
          <w14:ligatures w14:val="none"/>
        </w:rPr>
        <w:t xml:space="preserve"> </w:t>
      </w:r>
    </w:p>
    <w:p w14:paraId="69900825"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55956615"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Senyvi pacientai </w:t>
      </w:r>
    </w:p>
    <w:p w14:paraId="5F7A0A05" w14:textId="4713A86E"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Iš 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559 krūties vėžiu sergančių </w:t>
      </w:r>
      <w:r w:rsidR="00E10C5B" w:rsidRPr="00CB2B26">
        <w:rPr>
          <w:rFonts w:ascii="Times New Roman" w:eastAsia="Times New Roman" w:hAnsi="Times New Roman" w:cs="Times New Roman"/>
          <w:noProof/>
          <w:kern w:val="0"/>
          <w:sz w:val="22"/>
          <w:szCs w:val="22"/>
          <w:lang w:val="lt-LT" w:eastAsia="en-GB"/>
          <w14:ligatures w14:val="none"/>
        </w:rPr>
        <w:t>pacienčių</w:t>
      </w:r>
      <w:r w:rsidR="00E10C5B">
        <w:rPr>
          <w:rFonts w:ascii="Times New Roman" w:eastAsia="Times New Roman" w:hAnsi="Times New Roman" w:cs="Times New Roman"/>
          <w:noProof/>
          <w:kern w:val="0"/>
          <w:sz w:val="22"/>
          <w:szCs w:val="22"/>
          <w:lang w:val="lt-LT" w:eastAsia="en-GB"/>
          <w14:ligatures w14:val="none"/>
        </w:rPr>
        <w:t>,</w:t>
      </w:r>
      <w:r w:rsidR="00E10C5B" w:rsidRPr="00CB2B26">
        <w:rPr>
          <w:rFonts w:ascii="Times New Roman" w:eastAsia="Times New Roman" w:hAnsi="Times New Roman" w:cs="Times New Roman"/>
          <w:noProof/>
          <w:kern w:val="0"/>
          <w:sz w:val="22"/>
          <w:szCs w:val="22"/>
          <w:lang w:val="lt-LT" w:eastAsia="en-GB"/>
          <w14:ligatures w14:val="none"/>
        </w:rPr>
        <w:t xml:space="preserve"> gydytų </w:t>
      </w:r>
      <w:r w:rsidRPr="00CB2B26">
        <w:rPr>
          <w:rFonts w:ascii="Times New Roman" w:eastAsia="Times New Roman" w:hAnsi="Times New Roman" w:cs="Times New Roman"/>
          <w:noProof/>
          <w:kern w:val="0"/>
          <w:sz w:val="22"/>
          <w:szCs w:val="22"/>
          <w:lang w:val="lt-LT" w:eastAsia="en-GB"/>
          <w14:ligatures w14:val="none"/>
        </w:rPr>
        <w:t>rekomenduojama eribulino doze , 283 pacientės (18,2 %) buvo ≥</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65 metų amžiaus. 404 sarkoma sergančių pacientų populiacijoje 90 eribulinu gydomų pacientų (22,3 %) buvo ≥ 65 metų. Senyvų pacientų (≥ 65 metų amžiaus) eribulino saugumo profilis buvo panašus į &lt;</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65 metų amžiaus pacientų, išskyrus asteniją / nuovargį, kuris su amžiumi turėjo tendenciją didėti. Senyviems pacientams dozės koreguoti nerekomenduojama. </w:t>
      </w:r>
    </w:p>
    <w:p w14:paraId="67DF4C36"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7C7BB11E" w14:textId="778F62A9" w:rsidR="00CB2B26" w:rsidRPr="00CB2B26" w:rsidRDefault="00385F2F" w:rsidP="00CB2B26">
      <w:pPr>
        <w:spacing w:after="0" w:line="240" w:lineRule="auto"/>
        <w:rPr>
          <w:rFonts w:ascii="Times New Roman" w:eastAsia="Times New Roman" w:hAnsi="Times New Roman" w:cs="Times New Roman"/>
          <w:noProof/>
          <w:kern w:val="0"/>
          <w:u w:val="single"/>
          <w:lang w:val="lt-LT" w:eastAsia="en-GB"/>
          <w14:ligatures w14:val="none"/>
        </w:rPr>
      </w:pPr>
      <w:r>
        <w:rPr>
          <w:rFonts w:ascii="Times New Roman" w:eastAsia="Times New Roman" w:hAnsi="Times New Roman" w:cs="Times New Roman"/>
          <w:i/>
          <w:iCs/>
          <w:noProof/>
          <w:kern w:val="0"/>
          <w:sz w:val="22"/>
          <w:szCs w:val="22"/>
          <w:u w:val="single"/>
          <w:lang w:val="lt-LT" w:eastAsia="en-GB"/>
          <w14:ligatures w14:val="none"/>
        </w:rPr>
        <w:t>Pacientai, kurių kepenų funkcija s</w:t>
      </w:r>
      <w:r w:rsidR="00CB2B26" w:rsidRPr="00CB2B26">
        <w:rPr>
          <w:rFonts w:ascii="Times New Roman" w:eastAsia="Times New Roman" w:hAnsi="Times New Roman" w:cs="Times New Roman"/>
          <w:i/>
          <w:iCs/>
          <w:noProof/>
          <w:kern w:val="0"/>
          <w:sz w:val="22"/>
          <w:szCs w:val="22"/>
          <w:u w:val="single"/>
          <w:lang w:val="lt-LT" w:eastAsia="en-GB"/>
          <w14:ligatures w14:val="none"/>
        </w:rPr>
        <w:t xml:space="preserve">utrikusi </w:t>
      </w:r>
    </w:p>
    <w:p w14:paraId="3046D59E" w14:textId="7204C481"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Pacientėms, kurių ALT arba AST vertės buvo &gt; 3 x VNR, dažniau pasireiškė 4-ojo laipsnio neutropenija ir febrili neutropenija. Nors duomenų nėra daug, pacientėms, kurių bilirubino vertė buvo &gt; 1,5 x VNR, taip pat dažniau pasireiškė 4-ojo laipsnio neutropenija ir febrili neutropenija (žr. 4.2 ir 5.2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w:t>
      </w:r>
    </w:p>
    <w:p w14:paraId="287DE2D8"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00744726"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Vaikų populiacija </w:t>
      </w:r>
    </w:p>
    <w:p w14:paraId="07DA25A5" w14:textId="109F64E9"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Trys atviri tyrimai – 113, 213 ir 223 tyrimai – buvo atlikti su vaikais, </w:t>
      </w:r>
      <w:r w:rsidR="00945DBF" w:rsidRPr="000B63DD">
        <w:rPr>
          <w:rFonts w:ascii="Times New Roman" w:eastAsia="Times New Roman" w:hAnsi="Times New Roman" w:cs="Times New Roman"/>
          <w:noProof/>
          <w:kern w:val="0"/>
          <w:sz w:val="22"/>
          <w:szCs w:val="22"/>
          <w:lang w:val="lt-LT" w:eastAsia="en-GB"/>
          <w14:ligatures w14:val="none"/>
        </w:rPr>
        <w:t>sergančiais refrakteriniais arba recidyvavusiais solidiniais navikais ir limfomomis, išskyrus</w:t>
      </w:r>
      <w:r w:rsidR="00945DBF"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centrinės nervų sistemos (CNS) naviku</w:t>
      </w:r>
      <w:r w:rsidR="00CA21FC">
        <w:rPr>
          <w:rFonts w:ascii="Times New Roman" w:eastAsia="Times New Roman" w:hAnsi="Times New Roman" w:cs="Times New Roman"/>
          <w:noProof/>
          <w:kern w:val="0"/>
          <w:sz w:val="22"/>
          <w:szCs w:val="22"/>
          <w:lang w:val="lt-LT" w:eastAsia="en-GB"/>
          <w14:ligatures w14:val="none"/>
        </w:rPr>
        <w:t>us</w:t>
      </w:r>
      <w:r w:rsidRPr="00CB2B26">
        <w:rPr>
          <w:rFonts w:ascii="Times New Roman" w:eastAsia="Times New Roman" w:hAnsi="Times New Roman" w:cs="Times New Roman"/>
          <w:noProof/>
          <w:kern w:val="0"/>
          <w:sz w:val="22"/>
          <w:szCs w:val="22"/>
          <w:lang w:val="lt-LT" w:eastAsia="en-GB"/>
          <w14:ligatures w14:val="none"/>
        </w:rPr>
        <w:t xml:space="preserve"> (žr. 5.1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w:t>
      </w:r>
    </w:p>
    <w:p w14:paraId="56E2DE31"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872EC6E" w14:textId="204C3B5F"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lastRenderedPageBreak/>
        <w:t>Monoterapijos eribulinu saugumas buvo įvertintas 43 vaikams, kurie vartojo iki 1,58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21 dienos ciklo 1</w:t>
      </w:r>
      <w:r w:rsidR="00884BC6">
        <w:rPr>
          <w:rFonts w:ascii="Times New Roman" w:eastAsia="Times New Roman" w:hAnsi="Times New Roman" w:cs="Times New Roman"/>
          <w:noProof/>
          <w:kern w:val="0"/>
          <w:sz w:val="22"/>
          <w:szCs w:val="22"/>
          <w:lang w:val="lt-LT" w:eastAsia="en-GB"/>
          <w14:ligatures w14:val="none"/>
        </w:rPr>
        <w:t>-</w:t>
      </w:r>
      <w:r w:rsidR="00042182">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ir 8</w:t>
      </w:r>
      <w:r w:rsidR="00042182">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dienomis (113 ir 223 tyrimai). Eribulino derinio su irinotekanu saugumas taip pat buvo įvertintas 40 vaikų, vartojusių 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eribulino 1</w:t>
      </w:r>
      <w:r w:rsidR="003B6496">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ir 8</w:t>
      </w:r>
      <w:r w:rsidR="003B6496">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dienomis ir 20 arba 40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irinotekano 21 dienos ciklo 1–5 dienomis, arba 100 ar 125 mg/m</w:t>
      </w:r>
      <w:r w:rsidRPr="00CB2B26">
        <w:rPr>
          <w:rFonts w:ascii="Times New Roman" w:eastAsia="Times New Roman" w:hAnsi="Times New Roman" w:cs="Times New Roman"/>
          <w:noProof/>
          <w:kern w:val="0"/>
          <w:sz w:val="22"/>
          <w:szCs w:val="22"/>
          <w:vertAlign w:val="superscript"/>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21 dienos ciklo 1</w:t>
      </w:r>
      <w:r w:rsidR="001E4BBE">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ir 8</w:t>
      </w:r>
      <w:r w:rsidR="001E4BBE">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dienomis (213 tyrimas). </w:t>
      </w:r>
    </w:p>
    <w:p w14:paraId="4BE52C66"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1E5293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113 tyrime (1 fazė) dažniausiai praneštos nepageidaujamos reakcijos į vaistinį preparatą buvo leukocitų skaičiaus sumažėjimas, limfocitų skaičiaus sumažėjimas, anemija ir neutrofilų skaičiaus sumažėjimas. </w:t>
      </w:r>
    </w:p>
    <w:p w14:paraId="3F6BB704"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258F49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213 tyrime (1/2 fazė) dažniausiai praneštos nepageidaujamos reakcijos į vaistinį preparatą buvo neutropenija (1 fazė) ir viduriavimas bei neutrofilų skaičiaus sumažėjimas (2 fazė). </w:t>
      </w:r>
    </w:p>
    <w:p w14:paraId="49ABFA0E"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65A4C393"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223 tyrime (2 fazė) dažniausiai praneštos nepageidaujamos reakcijos į vaistinį preparatą buvo neutrofilų skaičiaus sumažėjimas, anemija ir leukocitų skaičiaus sumažėjimas. </w:t>
      </w:r>
    </w:p>
    <w:p w14:paraId="3DB83B25"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7CEFCC1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kaip monoterapijos arba kartu su irinotekano hidrochloridu, saugumo profilis šioje vaikų populiacijoje atitiko žinomą bet kurio iš šių tiriamųjų vaistinių preparatų saugumo profilį suaugusiesiems. </w:t>
      </w:r>
    </w:p>
    <w:p w14:paraId="1675B1E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3C3798A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Pranešimas apie įtariamas nepageidaujamas reakcijas </w:t>
      </w:r>
    </w:p>
    <w:p w14:paraId="3BE82A6A"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54B005FD" w14:textId="3995CB41" w:rsidR="00CB2B26" w:rsidRPr="00CB2B26" w:rsidRDefault="00CB2B26" w:rsidP="00CB2B26">
      <w:pPr>
        <w:tabs>
          <w:tab w:val="left" w:pos="567"/>
        </w:tabs>
        <w:autoSpaceDE w:val="0"/>
        <w:autoSpaceDN w:val="0"/>
        <w:adjustRightInd w:val="0"/>
        <w:spacing w:after="0" w:line="260" w:lineRule="exact"/>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snapToGrid w:val="0"/>
          <w:kern w:val="0"/>
          <w:sz w:val="22"/>
          <w:lang w:val="lt-LT" w:eastAsia="en-GB"/>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C92866" w:rsidRPr="00C92866">
          <w:rPr>
            <w:rStyle w:val="Hipersaitas"/>
            <w:rFonts w:ascii="Times New Roman" w:eastAsia="Times New Roman" w:hAnsi="Times New Roman" w:cs="Times New Roman"/>
            <w:noProof/>
            <w:snapToGrid w:val="0"/>
            <w:kern w:val="0"/>
            <w:sz w:val="22"/>
            <w:lang w:val="lt-LT" w:eastAsia="en-GB"/>
            <w14:ligatures w14:val="none"/>
          </w:rPr>
          <w:t>https://vvkt.lrv.lt/lt/</w:t>
        </w:r>
      </w:hyperlink>
      <w:r w:rsidRPr="00CB2B26">
        <w:rPr>
          <w:rFonts w:ascii="Times New Roman" w:eastAsia="Times New Roman" w:hAnsi="Times New Roman" w:cs="Times New Roman"/>
          <w:noProof/>
          <w:snapToGrid w:val="0"/>
          <w:kern w:val="0"/>
          <w:sz w:val="22"/>
          <w:lang w:val="lt-LT" w:eastAsia="en-GB"/>
          <w14:ligatures w14:val="none"/>
        </w:rPr>
        <w:t xml:space="preserve"> nurodytais būdais.</w:t>
      </w:r>
    </w:p>
    <w:p w14:paraId="7FE2A0CF"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3440269A"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4.9</w:t>
      </w:r>
      <w:r w:rsidRPr="00CB2B26">
        <w:rPr>
          <w:rFonts w:ascii="Times New Roman" w:eastAsia="Times New Roman" w:hAnsi="Times New Roman" w:cs="Times New Roman"/>
          <w:b/>
          <w:noProof/>
          <w:kern w:val="0"/>
          <w:szCs w:val="22"/>
          <w:lang w:val="lt-LT" w:eastAsia="en-GB"/>
          <w14:ligatures w14:val="none"/>
        </w:rPr>
        <w:tab/>
        <w:t>Perdozavimas</w:t>
      </w:r>
    </w:p>
    <w:p w14:paraId="1C15B019"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4396DBBF" w14:textId="2B750EC2"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Vienu perdozavimo atveju pacientei netyčia buvo suleista 7,6</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mg eribulino (maždaug 4 kartus daugiau už numatytą dozę), todėl 3-iąją dieną pasireiškė padidėjusio jautrumo reakcija (3-iojo laipsnio), o 7-ąją dieną – neutropenija (3-iojo laipsnio). Abi nepageidaujamos reakcijos praėjo taikant palaikomąjį gydymą. </w:t>
      </w:r>
    </w:p>
    <w:p w14:paraId="0D790EE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0AFA4AE" w14:textId="02C30691" w:rsidR="00CB2B26" w:rsidRPr="00CB2B26" w:rsidRDefault="0084143E" w:rsidP="00CB2B2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N</w:t>
      </w:r>
      <w:r w:rsidRPr="00CB2B26">
        <w:rPr>
          <w:rFonts w:ascii="Times New Roman" w:eastAsia="Times New Roman" w:hAnsi="Times New Roman" w:cs="Times New Roman"/>
          <w:noProof/>
          <w:kern w:val="0"/>
          <w:sz w:val="22"/>
          <w:szCs w:val="22"/>
          <w:lang w:val="lt-LT" w:eastAsia="en-GB"/>
          <w14:ligatures w14:val="none"/>
        </w:rPr>
        <w:t xml:space="preserve">ėra žinoma </w:t>
      </w:r>
      <w:r>
        <w:rPr>
          <w:rFonts w:ascii="Times New Roman" w:eastAsia="Times New Roman" w:hAnsi="Times New Roman" w:cs="Times New Roman"/>
          <w:noProof/>
          <w:kern w:val="0"/>
          <w:sz w:val="22"/>
          <w:szCs w:val="22"/>
          <w:lang w:val="lt-LT" w:eastAsia="en-GB"/>
          <w14:ligatures w14:val="none"/>
        </w:rPr>
        <w:t>p</w:t>
      </w:r>
      <w:r w:rsidR="00CB2B26" w:rsidRPr="00CB2B26">
        <w:rPr>
          <w:rFonts w:ascii="Times New Roman" w:eastAsia="Times New Roman" w:hAnsi="Times New Roman" w:cs="Times New Roman"/>
          <w:noProof/>
          <w:kern w:val="0"/>
          <w:sz w:val="22"/>
          <w:szCs w:val="22"/>
          <w:lang w:val="lt-LT" w:eastAsia="en-GB"/>
          <w14:ligatures w14:val="none"/>
        </w:rPr>
        <w:t>riešnuodžio eribulino perdozavimui gydyti. Perdozavus pacientą reikia atidžiai stebėti. Perdozavimo gydymas turi apimti palaikomąsias medicinines intervencijas esam</w:t>
      </w:r>
      <w:r w:rsidR="007C5B33">
        <w:rPr>
          <w:rFonts w:ascii="Times New Roman" w:eastAsia="Times New Roman" w:hAnsi="Times New Roman" w:cs="Times New Roman"/>
          <w:noProof/>
          <w:kern w:val="0"/>
          <w:sz w:val="22"/>
          <w:szCs w:val="22"/>
          <w:lang w:val="lt-LT" w:eastAsia="en-GB"/>
          <w14:ligatures w14:val="none"/>
        </w:rPr>
        <w:t>ie</w:t>
      </w:r>
      <w:r w:rsidR="00CB2B26" w:rsidRPr="00CB2B26">
        <w:rPr>
          <w:rFonts w:ascii="Times New Roman" w:eastAsia="Times New Roman" w:hAnsi="Times New Roman" w:cs="Times New Roman"/>
          <w:noProof/>
          <w:kern w:val="0"/>
          <w:sz w:val="22"/>
          <w:szCs w:val="22"/>
          <w:lang w:val="lt-LT" w:eastAsia="en-GB"/>
          <w14:ligatures w14:val="none"/>
        </w:rPr>
        <w:t>ms klinikine</w:t>
      </w:r>
      <w:r w:rsidR="007C5B33">
        <w:rPr>
          <w:rFonts w:ascii="Times New Roman" w:eastAsia="Times New Roman" w:hAnsi="Times New Roman" w:cs="Times New Roman"/>
          <w:noProof/>
          <w:kern w:val="0"/>
          <w:sz w:val="22"/>
          <w:szCs w:val="22"/>
          <w:lang w:val="lt-LT" w:eastAsia="en-GB"/>
          <w14:ligatures w14:val="none"/>
        </w:rPr>
        <w:t>ia</w:t>
      </w:r>
      <w:r w:rsidR="00CB2B26" w:rsidRPr="00CB2B26">
        <w:rPr>
          <w:rFonts w:ascii="Times New Roman" w:eastAsia="Times New Roman" w:hAnsi="Times New Roman" w:cs="Times New Roman"/>
          <w:noProof/>
          <w:kern w:val="0"/>
          <w:sz w:val="22"/>
          <w:szCs w:val="22"/>
          <w:lang w:val="lt-LT" w:eastAsia="en-GB"/>
          <w14:ligatures w14:val="none"/>
        </w:rPr>
        <w:t xml:space="preserve">ms </w:t>
      </w:r>
      <w:r w:rsidR="007C5B33">
        <w:rPr>
          <w:rFonts w:ascii="Times New Roman" w:eastAsia="Times New Roman" w:hAnsi="Times New Roman" w:cs="Times New Roman"/>
          <w:noProof/>
          <w:kern w:val="0"/>
          <w:sz w:val="22"/>
          <w:szCs w:val="22"/>
          <w:lang w:val="lt-LT" w:eastAsia="en-GB"/>
          <w14:ligatures w14:val="none"/>
        </w:rPr>
        <w:t>simptomams</w:t>
      </w:r>
      <w:r w:rsidR="007C5B33" w:rsidRPr="00CB2B26">
        <w:rPr>
          <w:rFonts w:ascii="Times New Roman" w:eastAsia="Times New Roman" w:hAnsi="Times New Roman" w:cs="Times New Roman"/>
          <w:noProof/>
          <w:kern w:val="0"/>
          <w:sz w:val="22"/>
          <w:szCs w:val="22"/>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 xml:space="preserve">šalinti. </w:t>
      </w:r>
    </w:p>
    <w:p w14:paraId="4D4D96EE"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34A3FBA2"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11F94128"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Cs w:val="22"/>
          <w:lang w:val="lt-LT" w:eastAsia="en-GB"/>
          <w14:ligatures w14:val="none"/>
        </w:rPr>
      </w:pPr>
      <w:r w:rsidRPr="00CB2B26">
        <w:rPr>
          <w:rFonts w:ascii="Times New Roman" w:eastAsia="Times New Roman" w:hAnsi="Times New Roman" w:cs="Times New Roman"/>
          <w:b/>
          <w:caps/>
          <w:noProof/>
          <w:kern w:val="0"/>
          <w:szCs w:val="22"/>
          <w:lang w:val="lt-LT" w:eastAsia="en-GB"/>
          <w14:ligatures w14:val="none"/>
        </w:rPr>
        <w:t>5.</w:t>
      </w:r>
      <w:r w:rsidRPr="00CB2B26">
        <w:rPr>
          <w:rFonts w:ascii="Times New Roman" w:eastAsia="Times New Roman" w:hAnsi="Times New Roman" w:cs="Times New Roman"/>
          <w:b/>
          <w:caps/>
          <w:noProof/>
          <w:kern w:val="0"/>
          <w:szCs w:val="22"/>
          <w:lang w:val="lt-LT" w:eastAsia="en-GB"/>
          <w14:ligatures w14:val="none"/>
        </w:rPr>
        <w:tab/>
      </w:r>
      <w:r w:rsidRPr="00CB2B26">
        <w:rPr>
          <w:rFonts w:ascii="Times New Roman" w:eastAsia="Times New Roman" w:hAnsi="Times New Roman" w:cs="Times New Roman"/>
          <w:b/>
          <w:noProof/>
          <w:kern w:val="0"/>
          <w:szCs w:val="22"/>
          <w:lang w:val="lt-LT" w:eastAsia="en-GB"/>
          <w14:ligatures w14:val="none"/>
        </w:rPr>
        <w:t xml:space="preserve">FARMAKOLOGINĖS </w:t>
      </w:r>
      <w:r w:rsidRPr="00CB2B26">
        <w:rPr>
          <w:rFonts w:ascii="Times New Roman" w:eastAsia="Times New Roman" w:hAnsi="Times New Roman" w:cs="Times New Roman"/>
          <w:b/>
          <w:caps/>
          <w:noProof/>
          <w:kern w:val="0"/>
          <w:szCs w:val="22"/>
          <w:lang w:val="lt-LT" w:eastAsia="en-GB"/>
          <w14:ligatures w14:val="none"/>
        </w:rPr>
        <w:t>savybės</w:t>
      </w:r>
    </w:p>
    <w:p w14:paraId="22456410"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5B1C8D0E"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5.1</w:t>
      </w:r>
      <w:r w:rsidRPr="00CB2B26">
        <w:rPr>
          <w:rFonts w:ascii="Times New Roman" w:eastAsia="Times New Roman" w:hAnsi="Times New Roman" w:cs="Times New Roman"/>
          <w:b/>
          <w:noProof/>
          <w:kern w:val="0"/>
          <w:szCs w:val="22"/>
          <w:lang w:val="lt-LT" w:eastAsia="en-GB"/>
          <w14:ligatures w14:val="none"/>
        </w:rPr>
        <w:tab/>
        <w:t xml:space="preserve">Farmakodinaminės savybės </w:t>
      </w:r>
    </w:p>
    <w:p w14:paraId="715C4AB8"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7CAB5F9D" w14:textId="6E649CE6"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Farmakoterapinė grupė – kiti antineoplastiniai </w:t>
      </w:r>
      <w:r w:rsidR="00132567">
        <w:rPr>
          <w:rFonts w:ascii="Times New Roman" w:eastAsia="Times New Roman" w:hAnsi="Times New Roman" w:cs="Times New Roman"/>
          <w:noProof/>
          <w:kern w:val="0"/>
          <w:sz w:val="22"/>
          <w:szCs w:val="22"/>
          <w:lang w:val="lt-LT" w:eastAsia="en-GB"/>
          <w14:ligatures w14:val="none"/>
        </w:rPr>
        <w:t xml:space="preserve">vaistiniai </w:t>
      </w:r>
      <w:r w:rsidRPr="00CB2B26">
        <w:rPr>
          <w:rFonts w:ascii="Times New Roman" w:eastAsia="Times New Roman" w:hAnsi="Times New Roman" w:cs="Times New Roman"/>
          <w:noProof/>
          <w:kern w:val="0"/>
          <w:sz w:val="22"/>
          <w:szCs w:val="22"/>
          <w:lang w:val="lt-LT" w:eastAsia="en-GB"/>
          <w14:ligatures w14:val="none"/>
        </w:rPr>
        <w:t xml:space="preserve">preparatai, ATC kodas – L01XX41. </w:t>
      </w:r>
    </w:p>
    <w:p w14:paraId="5580041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0E3949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mesilatas yra mikrovamzdelių dinamikos inhibitorius, priklausantis antineoplastinių medžiagų halichondrinų klasei. Tai yra supaprastintos struktūros sintetinis halichondrino B – natūralaus produkto, išskirto iš jūrų pinties </w:t>
      </w:r>
      <w:r w:rsidRPr="00CB2B26">
        <w:rPr>
          <w:rFonts w:ascii="Times New Roman" w:eastAsia="Times New Roman" w:hAnsi="Times New Roman" w:cs="Times New Roman"/>
          <w:i/>
          <w:iCs/>
          <w:noProof/>
          <w:kern w:val="0"/>
          <w:sz w:val="22"/>
          <w:szCs w:val="22"/>
          <w:lang w:val="lt-LT" w:eastAsia="en-GB"/>
          <w14:ligatures w14:val="none"/>
        </w:rPr>
        <w:t>Halichondria okadai</w:t>
      </w:r>
      <w:r w:rsidRPr="00CB2B26">
        <w:rPr>
          <w:rFonts w:ascii="Times New Roman" w:eastAsia="Times New Roman" w:hAnsi="Times New Roman" w:cs="Times New Roman"/>
          <w:noProof/>
          <w:kern w:val="0"/>
          <w:sz w:val="22"/>
          <w:szCs w:val="22"/>
          <w:lang w:val="lt-LT" w:eastAsia="en-GB"/>
          <w14:ligatures w14:val="none"/>
        </w:rPr>
        <w:t xml:space="preserve">, – analogas. </w:t>
      </w:r>
    </w:p>
    <w:p w14:paraId="35C8D00E"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3E2897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Eribulinas slopina mikrovamzdelių augimo fazę, neveikdamas trumpėjimo fazės ir izoliuoja tubuliną į neproduktyvius agregatus. Eribulinas veikia per tubulinu pagrįstą antimitotinį mechanizmą, sukeliantį G</w:t>
      </w:r>
      <w:r w:rsidRPr="00CB2B26">
        <w:rPr>
          <w:rFonts w:ascii="Times New Roman" w:eastAsia="Times New Roman" w:hAnsi="Times New Roman" w:cs="Times New Roman"/>
          <w:noProof/>
          <w:kern w:val="0"/>
          <w:position w:val="-2"/>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/M ląstelių ciklo blokavimą, mitozės verpsčių pažeidimą ir, galiausiai, – apoptozinių ląstelių žūtį po ilgalaikio ir negrįžtamo mitozinių ląstelių blokavimo. </w:t>
      </w:r>
    </w:p>
    <w:p w14:paraId="54BFAFF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8CF1ACE" w14:textId="77777777" w:rsidR="00CB2B26" w:rsidRPr="00CB2B26" w:rsidRDefault="00CB2B26" w:rsidP="00385DF7">
      <w:pPr>
        <w:keepNext/>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lastRenderedPageBreak/>
        <w:t xml:space="preserve">Klinikinis veiksmingumas </w:t>
      </w:r>
    </w:p>
    <w:p w14:paraId="1C443CE3" w14:textId="77777777" w:rsidR="00CB2B26" w:rsidRPr="00CB2B26" w:rsidRDefault="00CB2B26" w:rsidP="00385DF7">
      <w:pPr>
        <w:keepNext/>
        <w:spacing w:after="0" w:line="240" w:lineRule="auto"/>
        <w:rPr>
          <w:rFonts w:ascii="Times New Roman" w:eastAsia="Times New Roman" w:hAnsi="Times New Roman" w:cs="Times New Roman"/>
          <w:noProof/>
          <w:kern w:val="0"/>
          <w:sz w:val="22"/>
          <w:szCs w:val="22"/>
          <w:u w:val="single"/>
          <w:lang w:val="lt-LT" w:eastAsia="en-GB"/>
          <w14:ligatures w14:val="none"/>
        </w:rPr>
      </w:pPr>
    </w:p>
    <w:p w14:paraId="00E08119" w14:textId="77777777" w:rsidR="00CB2B26" w:rsidRPr="00CB2B26" w:rsidRDefault="00CB2B26" w:rsidP="00385DF7">
      <w:pPr>
        <w:keepNext/>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Krūties vėžys </w:t>
      </w:r>
    </w:p>
    <w:p w14:paraId="484A47A3" w14:textId="77777777" w:rsidR="00C60FE6" w:rsidRDefault="00CB2B26" w:rsidP="00385DF7">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w:t>
      </w:r>
      <w:r w:rsidR="00C60FE6">
        <w:rPr>
          <w:rFonts w:ascii="Times New Roman" w:eastAsia="Times New Roman" w:hAnsi="Times New Roman" w:cs="Times New Roman"/>
          <w:noProof/>
          <w:kern w:val="0"/>
          <w:sz w:val="22"/>
          <w:szCs w:val="22"/>
          <w:lang w:val="lt-LT" w:eastAsia="en-GB"/>
          <w14:ligatures w14:val="none"/>
        </w:rPr>
        <w:t xml:space="preserve"> Accord</w:t>
      </w:r>
      <w:r w:rsidRPr="00CB2B26">
        <w:rPr>
          <w:rFonts w:ascii="Times New Roman" w:eastAsia="Times New Roman" w:hAnsi="Times New Roman" w:cs="Times New Roman"/>
          <w:noProof/>
          <w:kern w:val="0"/>
          <w:sz w:val="22"/>
          <w:szCs w:val="22"/>
          <w:lang w:val="lt-LT" w:eastAsia="en-GB"/>
          <w14:ligatures w14:val="none"/>
        </w:rPr>
        <w:t xml:space="preserve"> veiksmingumą gydant krūties vėžį visų pirma patvirtina du atsitiktinių imčių 3 fazės lyginamieji tyrimai.</w:t>
      </w:r>
    </w:p>
    <w:p w14:paraId="3FC54B23" w14:textId="21C1BC48"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br/>
        <w:t xml:space="preserve">Pagrindiniame 3 fazės EMBRACE tyrime (tyrime 305) dalyvavo 762 pacientės, kurioms pasireiškė </w:t>
      </w:r>
      <w:r w:rsidR="0023570B">
        <w:rPr>
          <w:rFonts w:ascii="Times New Roman" w:eastAsia="Times New Roman" w:hAnsi="Times New Roman" w:cs="Times New Roman"/>
          <w:noProof/>
          <w:kern w:val="0"/>
          <w:sz w:val="22"/>
          <w:szCs w:val="22"/>
          <w:lang w:val="lt-LT" w:eastAsia="en-GB"/>
          <w14:ligatures w14:val="none"/>
        </w:rPr>
        <w:t>vietiškai</w:t>
      </w:r>
      <w:r w:rsidR="001C3376" w:rsidRPr="00CB2B26">
        <w:rPr>
          <w:rFonts w:ascii="Times New Roman" w:eastAsia="Times New Roman" w:hAnsi="Times New Roman" w:cs="Times New Roman"/>
          <w:noProof/>
          <w:kern w:val="0"/>
          <w:sz w:val="22"/>
          <w:szCs w:val="22"/>
          <w:lang w:val="lt-LT" w:eastAsia="en-GB"/>
          <w14:ligatures w14:val="none"/>
        </w:rPr>
        <w:t xml:space="preserve"> </w:t>
      </w:r>
      <w:r w:rsidR="000C204E">
        <w:rPr>
          <w:rFonts w:ascii="Times New Roman" w:eastAsia="Times New Roman" w:hAnsi="Times New Roman" w:cs="Times New Roman"/>
          <w:noProof/>
          <w:kern w:val="0"/>
          <w:sz w:val="22"/>
          <w:szCs w:val="22"/>
          <w:lang w:val="lt-LT" w:eastAsia="en-GB"/>
          <w14:ligatures w14:val="none"/>
        </w:rPr>
        <w:t>recidyvavęs</w:t>
      </w:r>
      <w:r w:rsidR="000C204E"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arba metastaz</w:t>
      </w:r>
      <w:r w:rsidR="00197AA8">
        <w:rPr>
          <w:rFonts w:ascii="Times New Roman" w:eastAsia="Times New Roman" w:hAnsi="Times New Roman" w:cs="Times New Roman"/>
          <w:noProof/>
          <w:kern w:val="0"/>
          <w:sz w:val="22"/>
          <w:szCs w:val="22"/>
          <w:lang w:val="lt-LT" w:eastAsia="en-GB"/>
          <w14:ligatures w14:val="none"/>
        </w:rPr>
        <w:t>avę</w:t>
      </w:r>
      <w:r w:rsidRPr="00CB2B26">
        <w:rPr>
          <w:rFonts w:ascii="Times New Roman" w:eastAsia="Times New Roman" w:hAnsi="Times New Roman" w:cs="Times New Roman"/>
          <w:noProof/>
          <w:kern w:val="0"/>
          <w:sz w:val="22"/>
          <w:szCs w:val="22"/>
          <w:lang w:val="lt-LT" w:eastAsia="en-GB"/>
          <w14:ligatures w14:val="none"/>
        </w:rPr>
        <w:t>s krūties vėžys ir kurioms anksčiau buvo skirti ne mažiau kaip du ir ne daugiau kaip penki chemoterapijos kursai, įskaitant antracikliną ir taksaną (</w:t>
      </w:r>
      <w:r w:rsidR="004236E9" w:rsidRPr="000B63DD">
        <w:rPr>
          <w:rFonts w:ascii="Times New Roman" w:eastAsia="Times New Roman" w:hAnsi="Times New Roman" w:cs="Times New Roman"/>
          <w:noProof/>
          <w:kern w:val="0"/>
          <w:sz w:val="22"/>
          <w:szCs w:val="22"/>
          <w:lang w:val="lt-LT" w:eastAsia="en-GB"/>
          <w14:ligatures w14:val="none"/>
        </w:rPr>
        <w:t>išskyrus atvejus, kai šie vaist</w:t>
      </w:r>
      <w:r w:rsidR="00E35F5F">
        <w:rPr>
          <w:rFonts w:ascii="Times New Roman" w:eastAsia="Times New Roman" w:hAnsi="Times New Roman" w:cs="Times New Roman"/>
          <w:noProof/>
          <w:kern w:val="0"/>
          <w:sz w:val="22"/>
          <w:szCs w:val="22"/>
          <w:lang w:val="lt-LT" w:eastAsia="en-GB"/>
          <w14:ligatures w14:val="none"/>
        </w:rPr>
        <w:t>iniai preparatai</w:t>
      </w:r>
      <w:r w:rsidR="004236E9" w:rsidRPr="000B63DD">
        <w:rPr>
          <w:rFonts w:ascii="Times New Roman" w:eastAsia="Times New Roman" w:hAnsi="Times New Roman" w:cs="Times New Roman"/>
          <w:noProof/>
          <w:kern w:val="0"/>
          <w:sz w:val="22"/>
          <w:szCs w:val="22"/>
          <w:lang w:val="lt-LT" w:eastAsia="en-GB"/>
          <w14:ligatures w14:val="none"/>
        </w:rPr>
        <w:t xml:space="preserve"> buvo kontraindikuotini</w:t>
      </w:r>
      <w:r w:rsidR="00E35F5F">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Per 6 mėnesius nuo paskutinio chemoterapijos kurso pacienčių liga turėjo būti progresavusi. Pacienčių HER2 </w:t>
      </w:r>
      <w:r w:rsidR="00DA400F">
        <w:rPr>
          <w:rFonts w:ascii="Times New Roman" w:eastAsia="Times New Roman" w:hAnsi="Times New Roman" w:cs="Times New Roman"/>
          <w:noProof/>
          <w:kern w:val="0"/>
          <w:sz w:val="22"/>
          <w:szCs w:val="22"/>
          <w:lang w:val="lt-LT" w:eastAsia="en-GB"/>
          <w14:ligatures w14:val="none"/>
        </w:rPr>
        <w:t>raiška</w:t>
      </w:r>
      <w:r w:rsidR="00DA400F"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buvo: 16,1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r w:rsidRPr="007948E3">
        <w:rPr>
          <w:rFonts w:ascii="Times New Roman" w:eastAsia="Times New Roman" w:hAnsi="Times New Roman" w:cs="Times New Roman"/>
          <w:noProof/>
          <w:kern w:val="0"/>
          <w:sz w:val="22"/>
          <w:szCs w:val="22"/>
          <w:lang w:val="lt-LT" w:eastAsia="en-GB"/>
          <w14:ligatures w14:val="none"/>
        </w:rPr>
        <w:t>teigiamas</w:t>
      </w:r>
      <w:r w:rsidRPr="00CB2B26">
        <w:rPr>
          <w:rFonts w:ascii="Times New Roman" w:eastAsia="Times New Roman" w:hAnsi="Times New Roman" w:cs="Times New Roman"/>
          <w:noProof/>
          <w:kern w:val="0"/>
          <w:sz w:val="22"/>
          <w:szCs w:val="22"/>
          <w:lang w:val="lt-LT" w:eastAsia="en-GB"/>
          <w14:ligatures w14:val="none"/>
        </w:rPr>
        <w:t>, 74,2 % neigiamas ir 9,7 % nežinomas, tuo tarpu 18,9 % pacienčių buvo trigubai neigiamas krūties vėžys. Atsitiktinių imčių būdu santykiu 2:1 pacientės buvo atrinktos vartoti eribulino</w:t>
      </w:r>
      <w:r w:rsidRPr="00CB2B26">
        <w:rPr>
          <w:rFonts w:ascii="Times New Roman" w:eastAsia="Times New Roman" w:hAnsi="Times New Roman" w:cs="Times New Roman"/>
          <w:noProof/>
          <w:kern w:val="0"/>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arba gydytojo parinktą </w:t>
      </w:r>
      <w:r w:rsidR="00FF5636">
        <w:rPr>
          <w:rFonts w:ascii="Times New Roman" w:eastAsia="Times New Roman" w:hAnsi="Times New Roman" w:cs="Times New Roman"/>
          <w:noProof/>
          <w:kern w:val="0"/>
          <w:sz w:val="22"/>
          <w:szCs w:val="22"/>
          <w:lang w:val="lt-LT" w:eastAsia="en-GB"/>
          <w14:ligatures w14:val="none"/>
        </w:rPr>
        <w:t xml:space="preserve">vaistinį </w:t>
      </w:r>
      <w:r w:rsidRPr="00CB2B26">
        <w:rPr>
          <w:rFonts w:ascii="Times New Roman" w:eastAsia="Times New Roman" w:hAnsi="Times New Roman" w:cs="Times New Roman"/>
          <w:noProof/>
          <w:kern w:val="0"/>
          <w:sz w:val="22"/>
          <w:szCs w:val="22"/>
          <w:lang w:val="lt-LT" w:eastAsia="en-GB"/>
          <w14:ligatures w14:val="none"/>
        </w:rPr>
        <w:t>preparatą (GPP), kurį sudarė 97 % chemoterapija (26 % vinorelbino, 18 %</w:t>
      </w:r>
      <w:r w:rsidR="00C60FE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gemcitabino, 18 % kapecitabino, 16 % taksano, 9 % antraciklino, 10 % – kita chemoterapija) arba 3 % – hormoninis gydymas. </w:t>
      </w:r>
    </w:p>
    <w:p w14:paraId="0EE05A41" w14:textId="2060E642"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Tyrimas atitiko </w:t>
      </w:r>
      <w:r w:rsidR="006D0E3D">
        <w:rPr>
          <w:rFonts w:ascii="Times New Roman" w:eastAsia="Times New Roman" w:hAnsi="Times New Roman" w:cs="Times New Roman"/>
          <w:noProof/>
          <w:kern w:val="0"/>
          <w:sz w:val="22"/>
          <w:szCs w:val="22"/>
          <w:lang w:val="lt-LT" w:eastAsia="en-GB"/>
          <w14:ligatures w14:val="none"/>
        </w:rPr>
        <w:t>pirminės</w:t>
      </w:r>
      <w:r w:rsidR="006D0E3D"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vertinamosios baigties rezultatus – bendro išgyvenamumo (BI) rezultatas buvo statistiškai geresnis eribulino nei GPP grupėje 55 % atvejų.</w:t>
      </w:r>
      <w:r w:rsidRPr="00CB2B26">
        <w:rPr>
          <w:rFonts w:ascii="Times New Roman" w:eastAsia="Times New Roman" w:hAnsi="Times New Roman" w:cs="Times New Roman"/>
          <w:noProof/>
          <w:kern w:val="0"/>
          <w:sz w:val="22"/>
          <w:szCs w:val="22"/>
          <w:lang w:val="lt-LT" w:eastAsia="en-GB"/>
          <w14:ligatures w14:val="none"/>
        </w:rPr>
        <w:br/>
        <w:t xml:space="preserve">Šį rezultatą patvirtino atnaujinta bendro išgyvenamumo analizė, atlikta 77 % atvejų. </w:t>
      </w:r>
    </w:p>
    <w:p w14:paraId="4FF33B11"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12DD1A5" w14:textId="5D9F794D"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Tyrimas 305: atnaujinti bendro išgyvenamumo duomenys (</w:t>
      </w:r>
      <w:r w:rsidR="00D95291">
        <w:rPr>
          <w:rFonts w:ascii="Times New Roman" w:eastAsia="Times New Roman" w:hAnsi="Times New Roman" w:cs="Times New Roman"/>
          <w:b/>
          <w:bCs/>
          <w:noProof/>
          <w:kern w:val="0"/>
          <w:sz w:val="22"/>
          <w:szCs w:val="22"/>
          <w:lang w:val="lt-LT" w:eastAsia="en-GB"/>
          <w14:ligatures w14:val="none"/>
        </w:rPr>
        <w:t>įtraukta</w:t>
      </w:r>
      <w:r w:rsidR="009A4307">
        <w:rPr>
          <w:rFonts w:ascii="Times New Roman" w:eastAsia="Times New Roman" w:hAnsi="Times New Roman" w:cs="Times New Roman"/>
          <w:b/>
          <w:bCs/>
          <w:noProof/>
          <w:kern w:val="0"/>
          <w:sz w:val="22"/>
          <w:szCs w:val="22"/>
          <w:lang w:val="lt-LT" w:eastAsia="en-GB"/>
          <w14:ligatures w14:val="none"/>
        </w:rPr>
        <w:t xml:space="preserve"> į </w:t>
      </w:r>
      <w:r w:rsidRPr="00CB2B26">
        <w:rPr>
          <w:rFonts w:ascii="Times New Roman" w:eastAsia="Times New Roman" w:hAnsi="Times New Roman" w:cs="Times New Roman"/>
          <w:b/>
          <w:bCs/>
          <w:noProof/>
          <w:kern w:val="0"/>
          <w:sz w:val="22"/>
          <w:szCs w:val="22"/>
          <w:lang w:val="lt-LT" w:eastAsia="en-GB"/>
          <w14:ligatures w14:val="none"/>
        </w:rPr>
        <w:t>gydy</w:t>
      </w:r>
      <w:r w:rsidR="009A4307">
        <w:rPr>
          <w:rFonts w:ascii="Times New Roman" w:eastAsia="Times New Roman" w:hAnsi="Times New Roman" w:cs="Times New Roman"/>
          <w:b/>
          <w:bCs/>
          <w:noProof/>
          <w:kern w:val="0"/>
          <w:sz w:val="22"/>
          <w:szCs w:val="22"/>
          <w:lang w:val="lt-LT" w:eastAsia="en-GB"/>
          <w14:ligatures w14:val="none"/>
        </w:rPr>
        <w:t>mą</w:t>
      </w:r>
      <w:r w:rsidRPr="00CB2B26">
        <w:rPr>
          <w:rFonts w:ascii="Times New Roman" w:eastAsia="Times New Roman" w:hAnsi="Times New Roman" w:cs="Times New Roman"/>
          <w:b/>
          <w:bCs/>
          <w:noProof/>
          <w:kern w:val="0"/>
          <w:sz w:val="22"/>
          <w:szCs w:val="22"/>
          <w:lang w:val="lt-LT" w:eastAsia="en-GB"/>
          <w14:ligatures w14:val="none"/>
        </w:rPr>
        <w:t xml:space="preserve"> populiacija) </w:t>
      </w:r>
    </w:p>
    <w:p w14:paraId="15D071F3" w14:textId="66603726" w:rsidR="00CB2B26" w:rsidRPr="00CB2B26" w:rsidRDefault="00256FD0" w:rsidP="00385DF7">
      <w:pPr>
        <w:numPr>
          <w:ilvl w:val="12"/>
          <w:numId w:val="0"/>
        </w:numPr>
        <w:tabs>
          <w:tab w:val="left" w:pos="567"/>
        </w:tabs>
        <w:spacing w:after="0" w:line="240" w:lineRule="auto"/>
        <w:ind w:right="-2"/>
        <w:jc w:val="center"/>
        <w:rPr>
          <w:rFonts w:ascii="Times New Roman" w:eastAsia="Times New Roman" w:hAnsi="Times New Roman" w:cs="Times New Roman"/>
          <w:iCs/>
          <w:noProof/>
          <w:kern w:val="0"/>
          <w:szCs w:val="22"/>
          <w:lang w:val="lt-LT" w:eastAsia="lt-LT"/>
          <w14:ligatures w14:val="none"/>
        </w:rPr>
      </w:pPr>
      <w:r>
        <w:rPr>
          <w:rFonts w:ascii="Times New Roman" w:eastAsia="Times New Roman" w:hAnsi="Times New Roman" w:cs="Times New Roman"/>
          <w:noProof/>
          <w:kern w:val="0"/>
          <w:lang w:val="lt-LT" w:eastAsia="lt-LT"/>
          <w14:ligatures w14:val="none"/>
        </w:rPr>
        <w:drawing>
          <wp:inline distT="0" distB="0" distL="0" distR="0" wp14:anchorId="38B2D6C4" wp14:editId="2ECEF49B">
            <wp:extent cx="4540250" cy="3200400"/>
            <wp:effectExtent l="0" t="0" r="0" b="0"/>
            <wp:docPr id="31828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250" cy="3200400"/>
                    </a:xfrm>
                    <a:prstGeom prst="rect">
                      <a:avLst/>
                    </a:prstGeom>
                    <a:noFill/>
                    <a:ln>
                      <a:noFill/>
                    </a:ln>
                  </pic:spPr>
                </pic:pic>
              </a:graphicData>
            </a:graphic>
          </wp:inline>
        </w:drawing>
      </w:r>
    </w:p>
    <w:p w14:paraId="78B023EE"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185F6B8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Pagal nepriklausomą vertinimą išgyvenamumo ligai neprogresuojant (ILN) mediana vartojant eribuliną buvo 3,7 mėnesio, palyginti su 2,2 mėnesio GPP atšakoje (rizikos santykis, RS 0,865, 95 % pasikliautinasis intervalas, PI: 0,714, 1,048, p = 0,137). Tarp pacienčių, kurių atsakas galėjo būti vertinamas, objektyvus atsako rodiklis pagal RECIST kriterijus buvo 12,2 % (95 % PI: 9,4 %, 15,5 %) eribulino atšakoje pagal nepriklausomą vertinimą, palyginti su 4,7 % (95 % PI: 2,3 %, 8,4 %) GPP atšakoje. </w:t>
      </w:r>
    </w:p>
    <w:p w14:paraId="1FADF77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6FFA36C9" w14:textId="7B3B1411"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Teigiamas poveikis BI pastebėtas taksanams </w:t>
      </w:r>
      <w:r w:rsidR="00540DCD">
        <w:rPr>
          <w:rFonts w:ascii="Times New Roman" w:eastAsia="Times New Roman" w:hAnsi="Times New Roman" w:cs="Times New Roman"/>
          <w:noProof/>
          <w:kern w:val="0"/>
          <w:sz w:val="22"/>
          <w:szCs w:val="22"/>
          <w:lang w:val="lt-LT" w:eastAsia="en-GB"/>
          <w14:ligatures w14:val="none"/>
        </w:rPr>
        <w:t>refrakterinių</w:t>
      </w:r>
      <w:r w:rsidR="00540DCD"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ir </w:t>
      </w:r>
      <w:r w:rsidR="00557D3E">
        <w:rPr>
          <w:rFonts w:ascii="Times New Roman" w:eastAsia="Times New Roman" w:hAnsi="Times New Roman" w:cs="Times New Roman"/>
          <w:noProof/>
          <w:kern w:val="0"/>
          <w:sz w:val="22"/>
          <w:szCs w:val="22"/>
          <w:lang w:val="lt-LT" w:eastAsia="en-GB"/>
          <w14:ligatures w14:val="none"/>
        </w:rPr>
        <w:t>nerefrakterinių</w:t>
      </w:r>
      <w:r w:rsidR="00557D3E"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pacienčių grupėse. Atnaujintais BI duomenimis, eribulino RS, palyginti su GPP, buvo 0,90 (95 % PI: 0,71, 1,14) eribulino naudai ta</w:t>
      </w:r>
      <w:r w:rsidRPr="008F4280">
        <w:rPr>
          <w:rFonts w:ascii="Times New Roman" w:eastAsia="Times New Roman" w:hAnsi="Times New Roman" w:cs="Times New Roman"/>
          <w:noProof/>
          <w:kern w:val="0"/>
          <w:sz w:val="22"/>
          <w:szCs w:val="22"/>
          <w:lang w:val="lt-LT" w:eastAsia="en-GB"/>
          <w14:ligatures w14:val="none"/>
        </w:rPr>
        <w:t>ksanam</w:t>
      </w:r>
      <w:r w:rsidRPr="00CB2B26">
        <w:rPr>
          <w:rFonts w:ascii="Times New Roman" w:eastAsia="Times New Roman" w:hAnsi="Times New Roman" w:cs="Times New Roman"/>
          <w:noProof/>
          <w:kern w:val="0"/>
          <w:sz w:val="22"/>
          <w:szCs w:val="22"/>
          <w:lang w:val="lt-LT" w:eastAsia="en-GB"/>
          <w14:ligatures w14:val="none"/>
        </w:rPr>
        <w:t xml:space="preserve">s </w:t>
      </w:r>
      <w:r w:rsidR="006B1B79">
        <w:rPr>
          <w:rFonts w:ascii="Times New Roman" w:eastAsia="Times New Roman" w:hAnsi="Times New Roman" w:cs="Times New Roman"/>
          <w:noProof/>
          <w:kern w:val="0"/>
          <w:sz w:val="22"/>
          <w:szCs w:val="22"/>
          <w:lang w:val="lt-LT" w:eastAsia="en-GB"/>
          <w14:ligatures w14:val="none"/>
        </w:rPr>
        <w:t>refrakterinių</w:t>
      </w:r>
      <w:r w:rsidR="006B1B79"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pacienčių grupėje ir 0,73 (95 % PI: 0,56, 0,96) taksanams </w:t>
      </w:r>
      <w:r w:rsidR="00EC577F">
        <w:rPr>
          <w:rFonts w:ascii="Times New Roman" w:eastAsia="Times New Roman" w:hAnsi="Times New Roman" w:cs="Times New Roman"/>
          <w:noProof/>
          <w:kern w:val="0"/>
          <w:sz w:val="22"/>
          <w:szCs w:val="22"/>
          <w:lang w:val="lt-LT" w:eastAsia="en-GB"/>
          <w14:ligatures w14:val="none"/>
        </w:rPr>
        <w:t>nerefrakterinių</w:t>
      </w:r>
      <w:r w:rsidR="00EC577F"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pacienčių grupėje. </w:t>
      </w:r>
    </w:p>
    <w:p w14:paraId="6D14B89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EF9CD7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Teigiamas poveikis BI pastebėtas kapecitabinu anksčiau negydytų ir kapecitabinu anksčiau gydytų pacienčių grupėse. Atnaujintais BI analizės duomenimis, eribulino grupės išgyvenamumas buvo didesnis, palyginti su GPP, kapecitabinu anksčiau gydytų pacienčių grupėje, kurioje RS buvo 0,787 </w:t>
      </w:r>
      <w:r w:rsidRPr="00CB2B26">
        <w:rPr>
          <w:rFonts w:ascii="Times New Roman" w:eastAsia="Times New Roman" w:hAnsi="Times New Roman" w:cs="Times New Roman"/>
          <w:noProof/>
          <w:kern w:val="0"/>
          <w:sz w:val="22"/>
          <w:szCs w:val="22"/>
          <w:lang w:val="lt-LT" w:eastAsia="en-GB"/>
          <w14:ligatures w14:val="none"/>
        </w:rPr>
        <w:lastRenderedPageBreak/>
        <w:t xml:space="preserve">(95 % PI: 0,645, 0,961), ir kapecitabinu anksčiau negydytų pacienčių grupėje, kurioje RS buvo 0,865 (95 % PI: 0,606, 1,233). </w:t>
      </w:r>
    </w:p>
    <w:p w14:paraId="604C6E5A"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6F3252E7" w14:textId="32CAACF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Antrasis </w:t>
      </w:r>
      <w:r w:rsidR="00DE244B" w:rsidRPr="00CB2B26">
        <w:rPr>
          <w:rFonts w:ascii="Times New Roman" w:eastAsia="Times New Roman" w:hAnsi="Times New Roman" w:cs="Times New Roman"/>
          <w:noProof/>
          <w:kern w:val="0"/>
          <w:sz w:val="22"/>
          <w:szCs w:val="22"/>
          <w:lang w:val="lt-LT" w:eastAsia="en-GB"/>
          <w14:ligatures w14:val="none"/>
        </w:rPr>
        <w:t xml:space="preserve">3 fazės </w:t>
      </w:r>
      <w:r w:rsidR="00E84FE1" w:rsidRPr="00CB2B26">
        <w:rPr>
          <w:rFonts w:ascii="Times New Roman" w:eastAsia="Times New Roman" w:hAnsi="Times New Roman" w:cs="Times New Roman"/>
          <w:noProof/>
          <w:kern w:val="0"/>
          <w:sz w:val="22"/>
          <w:szCs w:val="22"/>
          <w:lang w:val="lt-LT" w:eastAsia="en-GB"/>
          <w14:ligatures w14:val="none"/>
        </w:rPr>
        <w:t xml:space="preserve">metastazavusio krūties vėžio </w:t>
      </w:r>
      <w:r w:rsidR="00E84FE1">
        <w:rPr>
          <w:rFonts w:ascii="Times New Roman" w:eastAsia="Times New Roman" w:hAnsi="Times New Roman" w:cs="Times New Roman"/>
          <w:noProof/>
          <w:kern w:val="0"/>
          <w:sz w:val="22"/>
          <w:szCs w:val="22"/>
          <w:lang w:val="lt-LT" w:eastAsia="en-GB"/>
          <w14:ligatures w14:val="none"/>
        </w:rPr>
        <w:t xml:space="preserve">gydymas </w:t>
      </w:r>
      <w:r w:rsidRPr="00CB2B26">
        <w:rPr>
          <w:rFonts w:ascii="Times New Roman" w:eastAsia="Times New Roman" w:hAnsi="Times New Roman" w:cs="Times New Roman"/>
          <w:noProof/>
          <w:kern w:val="0"/>
          <w:sz w:val="22"/>
          <w:szCs w:val="22"/>
          <w:lang w:val="lt-LT" w:eastAsia="en-GB"/>
          <w14:ligatures w14:val="none"/>
        </w:rPr>
        <w:t>ankstesnė</w:t>
      </w:r>
      <w:r w:rsidR="00E84FE1">
        <w:rPr>
          <w:rFonts w:ascii="Times New Roman" w:eastAsia="Times New Roman" w:hAnsi="Times New Roman" w:cs="Times New Roman"/>
          <w:noProof/>
          <w:kern w:val="0"/>
          <w:sz w:val="22"/>
          <w:szCs w:val="22"/>
          <w:lang w:val="lt-LT" w:eastAsia="en-GB"/>
          <w14:ligatures w14:val="none"/>
        </w:rPr>
        <w:t>mi</w:t>
      </w:r>
      <w:r w:rsidRPr="00CB2B26">
        <w:rPr>
          <w:rFonts w:ascii="Times New Roman" w:eastAsia="Times New Roman" w:hAnsi="Times New Roman" w:cs="Times New Roman"/>
          <w:noProof/>
          <w:kern w:val="0"/>
          <w:sz w:val="22"/>
          <w:szCs w:val="22"/>
          <w:lang w:val="lt-LT" w:eastAsia="en-GB"/>
          <w14:ligatures w14:val="none"/>
        </w:rPr>
        <w:t xml:space="preserve">s </w:t>
      </w:r>
      <w:r w:rsidR="00E84FE1">
        <w:rPr>
          <w:rFonts w:ascii="Times New Roman" w:eastAsia="Times New Roman" w:hAnsi="Times New Roman" w:cs="Times New Roman"/>
          <w:noProof/>
          <w:kern w:val="0"/>
          <w:sz w:val="22"/>
          <w:szCs w:val="22"/>
          <w:lang w:val="lt-LT" w:eastAsia="en-GB"/>
          <w14:ligatures w14:val="none"/>
        </w:rPr>
        <w:t>eilėmis</w:t>
      </w:r>
      <w:r w:rsidR="00E84FE1"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tyrimas </w:t>
      </w:r>
      <w:r w:rsidR="00182A6D">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301 </w:t>
      </w:r>
      <w:r w:rsidR="00182A6D">
        <w:rPr>
          <w:rFonts w:ascii="Times New Roman" w:eastAsia="Times New Roman" w:hAnsi="Times New Roman" w:cs="Times New Roman"/>
          <w:noProof/>
          <w:kern w:val="0"/>
          <w:sz w:val="22"/>
          <w:szCs w:val="22"/>
          <w:lang w:val="lt-LT" w:eastAsia="en-GB"/>
          <w14:ligatures w14:val="none"/>
        </w:rPr>
        <w:t xml:space="preserve">tyrimas) </w:t>
      </w:r>
      <w:r w:rsidRPr="00CB2B26">
        <w:rPr>
          <w:rFonts w:ascii="Times New Roman" w:eastAsia="Times New Roman" w:hAnsi="Times New Roman" w:cs="Times New Roman"/>
          <w:noProof/>
          <w:kern w:val="0"/>
          <w:sz w:val="22"/>
          <w:szCs w:val="22"/>
          <w:lang w:val="lt-LT" w:eastAsia="en-GB"/>
          <w14:ligatures w14:val="none"/>
        </w:rPr>
        <w:t xml:space="preserve">buvo atvirasis, atsitiktinių imčių tyrimas, kuriame dalyvavo pacientai (n = 1 102), sergantys </w:t>
      </w:r>
      <w:r w:rsidR="00657737">
        <w:rPr>
          <w:rFonts w:ascii="Times New Roman" w:eastAsia="Times New Roman" w:hAnsi="Times New Roman" w:cs="Times New Roman"/>
          <w:noProof/>
          <w:kern w:val="0"/>
          <w:sz w:val="22"/>
          <w:szCs w:val="22"/>
          <w:lang w:val="lt-LT" w:eastAsia="en-GB"/>
          <w14:ligatures w14:val="none"/>
        </w:rPr>
        <w:t>vietiškai</w:t>
      </w:r>
      <w:r w:rsidR="00657737"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išplitusiu ar metastazavusiu krūties vėžiu, siekiant ištirti eribulino monoterapijos veiksmingumą, palyginti su kapecitabino monoterapija, vertinant </w:t>
      </w:r>
      <w:r w:rsidR="00CA4900">
        <w:rPr>
          <w:rFonts w:ascii="Times New Roman" w:eastAsia="Times New Roman" w:hAnsi="Times New Roman" w:cs="Times New Roman"/>
          <w:noProof/>
          <w:kern w:val="0"/>
          <w:sz w:val="22"/>
          <w:szCs w:val="22"/>
          <w:lang w:val="lt-LT" w:eastAsia="en-GB"/>
          <w14:ligatures w14:val="none"/>
        </w:rPr>
        <w:t>pirminės</w:t>
      </w:r>
      <w:r w:rsidR="00CA4900"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vertinamosios baigties rezultatus </w:t>
      </w:r>
      <w:r w:rsidRPr="00CB2B26">
        <w:rPr>
          <w:rFonts w:ascii="Times New Roman" w:eastAsia="Times New Roman" w:hAnsi="Times New Roman" w:cs="Times New Roman"/>
          <w:b/>
          <w:bCs/>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BI ir ILN. Pacientams anksčiau buvo taikomi ne daugiau kaip trys ankstesnės chemoterapijos kursai, įskaitant gydymą antraciklinu ir taksanu, bei ne daugiau kaip du kursai </w:t>
      </w:r>
      <w:r w:rsidR="00991FA6">
        <w:rPr>
          <w:rFonts w:ascii="Times New Roman" w:eastAsia="Times New Roman" w:hAnsi="Times New Roman" w:cs="Times New Roman"/>
          <w:noProof/>
          <w:kern w:val="0"/>
          <w:sz w:val="22"/>
          <w:szCs w:val="22"/>
          <w:lang w:val="lt-LT" w:eastAsia="en-GB"/>
          <w14:ligatures w14:val="none"/>
        </w:rPr>
        <w:t>išplitusiai</w:t>
      </w:r>
      <w:r w:rsidR="00991FA6"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ligai gydyti, iš kurių atitinkamai 20,0 %, 52,0 % arba 27,2 % anksčiau buvo taikyti 0, 1 arba 2 chemoterapijos kursai metastazavusiam krūties vėžiui gydyti. Pacientų HER2 </w:t>
      </w:r>
      <w:r w:rsidR="00422649">
        <w:rPr>
          <w:rFonts w:ascii="Times New Roman" w:eastAsia="Times New Roman" w:hAnsi="Times New Roman" w:cs="Times New Roman"/>
          <w:noProof/>
          <w:kern w:val="0"/>
          <w:sz w:val="22"/>
          <w:szCs w:val="22"/>
          <w:lang w:val="lt-LT" w:eastAsia="en-GB"/>
          <w14:ligatures w14:val="none"/>
        </w:rPr>
        <w:t>raiška</w:t>
      </w:r>
      <w:r w:rsidR="00422649"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buvo: 15,3 % teigiamas, 68,5 % neigiamas ir 16,2 % nežinoma, tuo tarpu 25,8 % pacienčių buvo trigubai neigiamas krūties vėžys. </w:t>
      </w:r>
    </w:p>
    <w:p w14:paraId="78A34A72"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B6BF239" w14:textId="34C43A68"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Tyrimas 301: bendras išgyvenamumas (</w:t>
      </w:r>
      <w:r w:rsidR="00725204">
        <w:rPr>
          <w:rFonts w:ascii="Times New Roman" w:eastAsia="Times New Roman" w:hAnsi="Times New Roman" w:cs="Times New Roman"/>
          <w:b/>
          <w:bCs/>
          <w:noProof/>
          <w:kern w:val="0"/>
          <w:sz w:val="22"/>
          <w:szCs w:val="22"/>
          <w:lang w:val="lt-LT" w:eastAsia="en-GB"/>
          <w14:ligatures w14:val="none"/>
        </w:rPr>
        <w:t>įtraukta į</w:t>
      </w:r>
      <w:r w:rsidR="00725204" w:rsidRPr="00CB2B26">
        <w:rPr>
          <w:rFonts w:ascii="Times New Roman" w:eastAsia="Times New Roman" w:hAnsi="Times New Roman" w:cs="Times New Roman"/>
          <w:b/>
          <w:bCs/>
          <w:noProof/>
          <w:kern w:val="0"/>
          <w:sz w:val="22"/>
          <w:szCs w:val="22"/>
          <w:lang w:val="lt-LT" w:eastAsia="en-GB"/>
          <w14:ligatures w14:val="none"/>
        </w:rPr>
        <w:t xml:space="preserve"> </w:t>
      </w:r>
      <w:r w:rsidRPr="00CB2B26">
        <w:rPr>
          <w:rFonts w:ascii="Times New Roman" w:eastAsia="Times New Roman" w:hAnsi="Times New Roman" w:cs="Times New Roman"/>
          <w:b/>
          <w:bCs/>
          <w:noProof/>
          <w:kern w:val="0"/>
          <w:sz w:val="22"/>
          <w:szCs w:val="22"/>
          <w:lang w:val="lt-LT" w:eastAsia="en-GB"/>
          <w14:ligatures w14:val="none"/>
        </w:rPr>
        <w:t>gydy</w:t>
      </w:r>
      <w:r w:rsidR="00725204">
        <w:rPr>
          <w:rFonts w:ascii="Times New Roman" w:eastAsia="Times New Roman" w:hAnsi="Times New Roman" w:cs="Times New Roman"/>
          <w:b/>
          <w:bCs/>
          <w:noProof/>
          <w:kern w:val="0"/>
          <w:sz w:val="22"/>
          <w:szCs w:val="22"/>
          <w:lang w:val="lt-LT" w:eastAsia="en-GB"/>
          <w14:ligatures w14:val="none"/>
        </w:rPr>
        <w:t>mą</w:t>
      </w:r>
      <w:r w:rsidRPr="00CB2B26">
        <w:rPr>
          <w:rFonts w:ascii="Times New Roman" w:eastAsia="Times New Roman" w:hAnsi="Times New Roman" w:cs="Times New Roman"/>
          <w:b/>
          <w:bCs/>
          <w:noProof/>
          <w:kern w:val="0"/>
          <w:sz w:val="22"/>
          <w:szCs w:val="22"/>
          <w:lang w:val="lt-LT" w:eastAsia="en-GB"/>
          <w14:ligatures w14:val="none"/>
        </w:rPr>
        <w:t xml:space="preserve"> populiacija) </w:t>
      </w:r>
    </w:p>
    <w:p w14:paraId="67384374" w14:textId="20B1FF61" w:rsidR="00CB2B26" w:rsidRDefault="001A1847" w:rsidP="00385DF7">
      <w:pPr>
        <w:spacing w:after="0" w:line="240" w:lineRule="auto"/>
        <w:ind w:left="567" w:hanging="567"/>
        <w:jc w:val="center"/>
        <w:rPr>
          <w:rFonts w:ascii="Times New Roman" w:eastAsia="Times New Roman" w:hAnsi="Times New Roman" w:cs="Times New Roman"/>
          <w:b/>
          <w:noProof/>
          <w:kern w:val="0"/>
          <w:lang w:val="lt-LT" w:eastAsia="lt-LT"/>
          <w14:ligatures w14:val="none"/>
        </w:rPr>
      </w:pPr>
      <w:r>
        <w:rPr>
          <w:rFonts w:ascii="Times New Roman" w:eastAsia="Times New Roman" w:hAnsi="Times New Roman" w:cs="Times New Roman"/>
          <w:b/>
          <w:noProof/>
          <w:kern w:val="0"/>
          <w:lang w:val="lt-LT" w:eastAsia="lt-LT"/>
          <w14:ligatures w14:val="none"/>
        </w:rPr>
        <w:drawing>
          <wp:inline distT="0" distB="0" distL="0" distR="0" wp14:anchorId="4E125612" wp14:editId="77378D56">
            <wp:extent cx="5118735" cy="3086100"/>
            <wp:effectExtent l="0" t="0" r="5715" b="0"/>
            <wp:docPr id="1545595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8735" cy="3086100"/>
                    </a:xfrm>
                    <a:prstGeom prst="rect">
                      <a:avLst/>
                    </a:prstGeom>
                    <a:noFill/>
                    <a:ln>
                      <a:noFill/>
                    </a:ln>
                  </pic:spPr>
                </pic:pic>
              </a:graphicData>
            </a:graphic>
          </wp:inline>
        </w:drawing>
      </w:r>
    </w:p>
    <w:p w14:paraId="54A5E4E7" w14:textId="77777777" w:rsidR="00385DF7" w:rsidRPr="00CB2B26" w:rsidRDefault="00385DF7"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7480B5AB"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Pagal nepriklausomą vertinimą išgyvenamumas ligai neprogresuojant vartojant eribuliną ir kapecitabiną buvo panašus, mediana buvo atitinkamai 4,1 mėnesio, palyginti su 4,2 mėnesio (RS 1,08, 95 % PI: 0,932, 1,250]). Pagal nepriklausomą vertinimą objektyvus atsako rodiklis vartojant eribuliną ir kapecitabiną taip pat buvo panašus: 11,0 % (95 % PI: 8,5, 13,9) eribulino grupėje ir 11,5 % (95 % PI: 8,9, 14,5) kapecitabino grupėje. </w:t>
      </w:r>
    </w:p>
    <w:p w14:paraId="4780114B" w14:textId="77777777" w:rsidR="007D3EC3" w:rsidRPr="00CB2B26" w:rsidRDefault="007D3EC3" w:rsidP="00CB2B26">
      <w:pPr>
        <w:spacing w:after="0" w:line="240" w:lineRule="auto"/>
        <w:rPr>
          <w:rFonts w:ascii="Times New Roman" w:eastAsia="Times New Roman" w:hAnsi="Times New Roman" w:cs="Times New Roman"/>
          <w:noProof/>
          <w:kern w:val="0"/>
          <w:lang w:val="lt-LT" w:eastAsia="en-GB"/>
          <w14:ligatures w14:val="none"/>
        </w:rPr>
      </w:pPr>
    </w:p>
    <w:p w14:paraId="08C65CFB" w14:textId="756DA5D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Tyrimo 305 ir tyrimo 301 metu bendras išgyvenamumas pacientams, kurių HER2 </w:t>
      </w:r>
      <w:r w:rsidR="004A216B">
        <w:rPr>
          <w:rFonts w:ascii="Times New Roman" w:eastAsia="Times New Roman" w:hAnsi="Times New Roman" w:cs="Times New Roman"/>
          <w:noProof/>
          <w:kern w:val="0"/>
          <w:sz w:val="22"/>
          <w:szCs w:val="22"/>
          <w:lang w:val="lt-LT" w:eastAsia="en-GB"/>
          <w14:ligatures w14:val="none"/>
        </w:rPr>
        <w:t>raiška</w:t>
      </w:r>
      <w:r w:rsidR="004A216B"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yra neigiama ir HER2 </w:t>
      </w:r>
      <w:r w:rsidR="000C0945">
        <w:rPr>
          <w:rFonts w:ascii="Times New Roman" w:eastAsia="Times New Roman" w:hAnsi="Times New Roman" w:cs="Times New Roman"/>
          <w:noProof/>
          <w:kern w:val="0"/>
          <w:sz w:val="22"/>
          <w:szCs w:val="22"/>
          <w:lang w:val="lt-LT" w:eastAsia="en-GB"/>
          <w14:ligatures w14:val="none"/>
        </w:rPr>
        <w:t>raiška</w:t>
      </w:r>
      <w:r w:rsidR="000C0945"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yra teigiama eribulino ir kontrolinėje grupėse, parodytas toliau. </w:t>
      </w:r>
    </w:p>
    <w:p w14:paraId="3CE9C667"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688"/>
        <w:gridCol w:w="1537"/>
        <w:gridCol w:w="1712"/>
        <w:gridCol w:w="1537"/>
        <w:gridCol w:w="1586"/>
      </w:tblGrid>
      <w:tr w:rsidR="00CB2B26" w:rsidRPr="0018432E" w14:paraId="055F9184" w14:textId="77777777" w:rsidTr="009B7EDC">
        <w:tc>
          <w:tcPr>
            <w:tcW w:w="0" w:type="auto"/>
            <w:vMerge w:val="restart"/>
            <w:tcBorders>
              <w:top w:val="single" w:sz="4" w:space="0" w:color="000000"/>
              <w:left w:val="single" w:sz="4" w:space="0" w:color="000000"/>
              <w:bottom w:val="single" w:sz="4" w:space="0" w:color="000000"/>
              <w:right w:val="single" w:sz="4" w:space="0" w:color="000000"/>
            </w:tcBorders>
            <w:hideMark/>
          </w:tcPr>
          <w:p w14:paraId="6F6D204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Veiksmingumo parametras </w:t>
            </w:r>
          </w:p>
          <w:p w14:paraId="487B385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5747206C" wp14:editId="5EB3BB5B">
                  <wp:extent cx="15240" cy="15240"/>
                  <wp:effectExtent l="0" t="0" r="0" b="0"/>
                  <wp:docPr id="84" name="Picture 84" descr="page14image671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ge14image67166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3A2DAD5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Tyrimas 305: atnaujinti bendro išgyvenamumo duomenys (ketinimo gydyti populiacija) </w:t>
            </w:r>
          </w:p>
        </w:tc>
      </w:tr>
      <w:tr w:rsidR="00CB2B26" w:rsidRPr="00CB2B26" w14:paraId="1FF96128" w14:textId="77777777" w:rsidTr="009B7EDC">
        <w:tc>
          <w:tcPr>
            <w:tcW w:w="0" w:type="auto"/>
            <w:vMerge/>
            <w:tcBorders>
              <w:top w:val="single" w:sz="4" w:space="0" w:color="000000"/>
              <w:left w:val="single" w:sz="4" w:space="0" w:color="000000"/>
              <w:bottom w:val="single" w:sz="4" w:space="0" w:color="000000"/>
              <w:right w:val="single" w:sz="4" w:space="0" w:color="000000"/>
            </w:tcBorders>
            <w:hideMark/>
          </w:tcPr>
          <w:p w14:paraId="3E5E1D3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c>
          <w:tcPr>
            <w:tcW w:w="0" w:type="auto"/>
            <w:gridSpan w:val="2"/>
            <w:tcBorders>
              <w:top w:val="single" w:sz="4" w:space="0" w:color="000000"/>
              <w:left w:val="single" w:sz="4" w:space="0" w:color="000000"/>
              <w:bottom w:val="single" w:sz="4" w:space="0" w:color="000000"/>
              <w:right w:val="single" w:sz="4" w:space="0" w:color="000000"/>
            </w:tcBorders>
            <w:hideMark/>
          </w:tcPr>
          <w:p w14:paraId="3B92A908" w14:textId="71FCCA99"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HER2 </w:t>
            </w:r>
            <w:r w:rsidR="0095076E">
              <w:rPr>
                <w:rFonts w:ascii="Times New Roman" w:eastAsia="Times New Roman" w:hAnsi="Times New Roman" w:cs="Times New Roman"/>
                <w:b/>
                <w:bCs/>
                <w:noProof/>
                <w:kern w:val="0"/>
                <w:sz w:val="22"/>
                <w:szCs w:val="22"/>
                <w:lang w:val="lt-LT" w:eastAsia="en-GB"/>
                <w14:ligatures w14:val="none"/>
              </w:rPr>
              <w:t xml:space="preserve">raiška </w:t>
            </w:r>
            <w:r w:rsidRPr="00CB2B26">
              <w:rPr>
                <w:rFonts w:ascii="Times New Roman" w:eastAsia="Times New Roman" w:hAnsi="Times New Roman" w:cs="Times New Roman"/>
                <w:b/>
                <w:bCs/>
                <w:noProof/>
                <w:kern w:val="0"/>
                <w:sz w:val="22"/>
                <w:szCs w:val="22"/>
                <w:lang w:val="lt-LT" w:eastAsia="en-GB"/>
                <w14:ligatures w14:val="none"/>
              </w:rPr>
              <w:t xml:space="preserve">neigiama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98CF756" w14:textId="21E6107F"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HER2 </w:t>
            </w:r>
            <w:r w:rsidR="0095076E">
              <w:rPr>
                <w:rFonts w:ascii="Times New Roman" w:eastAsia="Times New Roman" w:hAnsi="Times New Roman" w:cs="Times New Roman"/>
                <w:b/>
                <w:bCs/>
                <w:noProof/>
                <w:kern w:val="0"/>
                <w:sz w:val="22"/>
                <w:szCs w:val="22"/>
                <w:lang w:val="lt-LT" w:eastAsia="en-GB"/>
                <w14:ligatures w14:val="none"/>
              </w:rPr>
              <w:t>raiška</w:t>
            </w:r>
            <w:r w:rsidR="0095076E" w:rsidRPr="00CB2B26">
              <w:rPr>
                <w:rFonts w:ascii="Times New Roman" w:eastAsia="Times New Roman" w:hAnsi="Times New Roman" w:cs="Times New Roman"/>
                <w:b/>
                <w:bCs/>
                <w:noProof/>
                <w:kern w:val="0"/>
                <w:sz w:val="22"/>
                <w:szCs w:val="22"/>
                <w:lang w:val="lt-LT" w:eastAsia="en-GB"/>
                <w14:ligatures w14:val="none"/>
              </w:rPr>
              <w:t xml:space="preserve"> </w:t>
            </w:r>
            <w:r w:rsidRPr="00CB2B26">
              <w:rPr>
                <w:rFonts w:ascii="Times New Roman" w:eastAsia="Times New Roman" w:hAnsi="Times New Roman" w:cs="Times New Roman"/>
                <w:b/>
                <w:bCs/>
                <w:noProof/>
                <w:kern w:val="0"/>
                <w:sz w:val="22"/>
                <w:szCs w:val="22"/>
                <w:lang w:val="lt-LT" w:eastAsia="en-GB"/>
                <w14:ligatures w14:val="none"/>
              </w:rPr>
              <w:t xml:space="preserve">teigiama </w:t>
            </w:r>
          </w:p>
        </w:tc>
      </w:tr>
      <w:tr w:rsidR="00CB2B26" w:rsidRPr="00CB2B26" w14:paraId="1795EA5B" w14:textId="77777777" w:rsidTr="009B7EDC">
        <w:tc>
          <w:tcPr>
            <w:tcW w:w="0" w:type="auto"/>
            <w:tcBorders>
              <w:top w:val="single" w:sz="4" w:space="0" w:color="000000"/>
              <w:left w:val="single" w:sz="4" w:space="0" w:color="000000"/>
              <w:bottom w:val="single" w:sz="4" w:space="0" w:color="000000"/>
              <w:right w:val="single" w:sz="4" w:space="0" w:color="000000"/>
            </w:tcBorders>
            <w:hideMark/>
          </w:tcPr>
          <w:p w14:paraId="3D10F6E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hideMark/>
          </w:tcPr>
          <w:p w14:paraId="4EDBC3D2" w14:textId="60550787" w:rsidR="00CB2B26" w:rsidRPr="00CB2B26" w:rsidRDefault="00CB2B26" w:rsidP="00C60FE6">
            <w:pPr>
              <w:autoSpaceDE w:val="0"/>
              <w:autoSpaceDN w:val="0"/>
              <w:adjustRightInd w:val="0"/>
              <w:spacing w:after="0" w:line="240" w:lineRule="auto"/>
              <w:ind w:left="-77" w:right="-170"/>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Eribulinas</w:t>
            </w:r>
          </w:p>
          <w:p w14:paraId="5FF41DF6" w14:textId="04D2C7D7" w:rsidR="00CB2B26" w:rsidRPr="00CB2B26" w:rsidRDefault="00CB2B26" w:rsidP="00C60FE6">
            <w:pPr>
              <w:autoSpaceDE w:val="0"/>
              <w:autoSpaceDN w:val="0"/>
              <w:adjustRightInd w:val="0"/>
              <w:spacing w:after="0" w:line="240" w:lineRule="auto"/>
              <w:ind w:left="-292" w:right="-170" w:firstLine="215"/>
              <w:jc w:val="center"/>
              <w:rPr>
                <w:rFonts w:ascii="Times New Roman" w:eastAsia="Times New Roman" w:hAnsi="Times New Roman" w:cs="Times New Roman"/>
                <w:b/>
                <w:noProof/>
                <w:kern w:val="0"/>
                <w:lang w:val="lt-LT" w:eastAsia="en-GB"/>
                <w14:ligatures w14:val="none"/>
              </w:rPr>
            </w:pPr>
            <w:r w:rsidRPr="00CB2B26">
              <w:rPr>
                <w:rFonts w:ascii="Times New Roman" w:eastAsia="Times New Roman" w:hAnsi="Times New Roman" w:cs="Times New Roman"/>
                <w:b/>
                <w:noProof/>
                <w:kern w:val="0"/>
                <w:lang w:val="lt-LT" w:eastAsia="en-GB"/>
                <w14:ligatures w14:val="none"/>
              </w:rPr>
              <w:t>(n = 373)</w:t>
            </w:r>
          </w:p>
        </w:tc>
        <w:tc>
          <w:tcPr>
            <w:tcW w:w="0" w:type="auto"/>
            <w:tcBorders>
              <w:top w:val="single" w:sz="4" w:space="0" w:color="000000"/>
              <w:left w:val="single" w:sz="4" w:space="0" w:color="000000"/>
              <w:bottom w:val="single" w:sz="4" w:space="0" w:color="000000"/>
              <w:right w:val="single" w:sz="4" w:space="0" w:color="000000"/>
            </w:tcBorders>
            <w:hideMark/>
          </w:tcPr>
          <w:p w14:paraId="332E5BEE" w14:textId="25494305" w:rsidR="00CB2B26" w:rsidRPr="00CB2B26" w:rsidRDefault="00CB2B26" w:rsidP="00C60FE6">
            <w:pPr>
              <w:spacing w:after="0" w:line="240" w:lineRule="auto"/>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GPP (n = 192)</w:t>
            </w:r>
          </w:p>
          <w:p w14:paraId="14899314" w14:textId="77777777" w:rsidR="00CB2B26" w:rsidRPr="00CB2B26" w:rsidRDefault="00CB2B26" w:rsidP="00C60FE6">
            <w:pPr>
              <w:spacing w:after="0" w:line="240" w:lineRule="auto"/>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lang w:val="lt-LT" w:eastAsia="lt-LT"/>
                <w14:ligatures w14:val="none"/>
              </w:rPr>
              <w:drawing>
                <wp:inline distT="0" distB="0" distL="0" distR="0" wp14:anchorId="6F2BD272" wp14:editId="7F35423E">
                  <wp:extent cx="15240" cy="15240"/>
                  <wp:effectExtent l="0" t="0" r="0" b="0"/>
                  <wp:docPr id="81" name="Picture 81" descr="page14image634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age14image63423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hideMark/>
          </w:tcPr>
          <w:p w14:paraId="7CDC2307" w14:textId="069CEE56" w:rsidR="00CB2B26" w:rsidRPr="00CB2B26" w:rsidRDefault="00CB2B26" w:rsidP="00C60FE6">
            <w:pPr>
              <w:autoSpaceDE w:val="0"/>
              <w:autoSpaceDN w:val="0"/>
              <w:adjustRightInd w:val="0"/>
              <w:spacing w:after="0" w:line="240" w:lineRule="auto"/>
              <w:ind w:left="-77" w:right="-170"/>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Eribulinas</w:t>
            </w:r>
          </w:p>
          <w:p w14:paraId="328353A6" w14:textId="32B42F67" w:rsidR="00CB2B26" w:rsidRPr="00CB2B26" w:rsidRDefault="00CB2B26" w:rsidP="00D27346">
            <w:pPr>
              <w:spacing w:after="0" w:line="240" w:lineRule="auto"/>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(n = 83)</w:t>
            </w:r>
          </w:p>
        </w:tc>
        <w:tc>
          <w:tcPr>
            <w:tcW w:w="0" w:type="auto"/>
            <w:tcBorders>
              <w:top w:val="single" w:sz="4" w:space="0" w:color="000000"/>
              <w:left w:val="single" w:sz="4" w:space="0" w:color="000000"/>
              <w:bottom w:val="single" w:sz="4" w:space="0" w:color="000000"/>
              <w:right w:val="single" w:sz="4" w:space="0" w:color="000000"/>
            </w:tcBorders>
            <w:hideMark/>
          </w:tcPr>
          <w:p w14:paraId="732CC531" w14:textId="677B7898" w:rsidR="00CB2B26" w:rsidRPr="00CB2B26" w:rsidRDefault="00CB2B26" w:rsidP="00C60FE6">
            <w:pPr>
              <w:spacing w:after="0" w:line="240" w:lineRule="auto"/>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GPP (n = 40)</w:t>
            </w:r>
          </w:p>
        </w:tc>
      </w:tr>
      <w:tr w:rsidR="00CB2B26" w:rsidRPr="00CB2B26" w14:paraId="1DE6E7FF" w14:textId="77777777" w:rsidTr="009B7EDC">
        <w:trPr>
          <w:trHeight w:val="299"/>
        </w:trPr>
        <w:tc>
          <w:tcPr>
            <w:tcW w:w="0" w:type="auto"/>
            <w:tcBorders>
              <w:top w:val="single" w:sz="4" w:space="0" w:color="000000"/>
              <w:left w:val="single" w:sz="4" w:space="0" w:color="000000"/>
              <w:bottom w:val="single" w:sz="4" w:space="0" w:color="000000"/>
              <w:right w:val="single" w:sz="4" w:space="0" w:color="000000"/>
            </w:tcBorders>
            <w:hideMark/>
          </w:tcPr>
          <w:p w14:paraId="25438D90" w14:textId="20B227B5"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Atvejų skaičius </w:t>
            </w:r>
          </w:p>
        </w:tc>
        <w:tc>
          <w:tcPr>
            <w:tcW w:w="0" w:type="auto"/>
            <w:tcBorders>
              <w:top w:val="single" w:sz="4" w:space="0" w:color="000000"/>
              <w:left w:val="single" w:sz="4" w:space="0" w:color="000000"/>
              <w:bottom w:val="single" w:sz="4" w:space="0" w:color="000000"/>
              <w:right w:val="single" w:sz="4" w:space="0" w:color="000000"/>
            </w:tcBorders>
            <w:hideMark/>
          </w:tcPr>
          <w:p w14:paraId="65B2645B" w14:textId="2B968BDF" w:rsidR="00CB2B26" w:rsidRPr="00CB2B26" w:rsidRDefault="00CB2B26" w:rsidP="009B7EDC">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285</w:t>
            </w:r>
          </w:p>
        </w:tc>
        <w:tc>
          <w:tcPr>
            <w:tcW w:w="0" w:type="auto"/>
            <w:tcBorders>
              <w:top w:val="single" w:sz="4" w:space="0" w:color="000000"/>
              <w:left w:val="single" w:sz="4" w:space="0" w:color="000000"/>
              <w:bottom w:val="single" w:sz="4" w:space="0" w:color="000000"/>
              <w:right w:val="single" w:sz="4" w:space="0" w:color="000000"/>
            </w:tcBorders>
            <w:hideMark/>
          </w:tcPr>
          <w:p w14:paraId="10285F08" w14:textId="4A30CD34" w:rsidR="00CB2B26" w:rsidRPr="00CB2B26" w:rsidRDefault="00CB2B26" w:rsidP="009B7EDC">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151</w:t>
            </w:r>
          </w:p>
        </w:tc>
        <w:tc>
          <w:tcPr>
            <w:tcW w:w="0" w:type="auto"/>
            <w:tcBorders>
              <w:top w:val="single" w:sz="4" w:space="0" w:color="000000"/>
              <w:left w:val="single" w:sz="4" w:space="0" w:color="000000"/>
              <w:bottom w:val="single" w:sz="4" w:space="0" w:color="000000"/>
              <w:right w:val="single" w:sz="4" w:space="0" w:color="000000"/>
            </w:tcBorders>
            <w:hideMark/>
          </w:tcPr>
          <w:p w14:paraId="61DBFB56" w14:textId="2C8DBAB6" w:rsidR="00CB2B26" w:rsidRPr="00CB2B26" w:rsidRDefault="00CB2B26" w:rsidP="009B7EDC">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66</w:t>
            </w:r>
          </w:p>
        </w:tc>
        <w:tc>
          <w:tcPr>
            <w:tcW w:w="0" w:type="auto"/>
            <w:tcBorders>
              <w:top w:val="single" w:sz="4" w:space="0" w:color="000000"/>
              <w:left w:val="single" w:sz="4" w:space="0" w:color="000000"/>
              <w:bottom w:val="single" w:sz="4" w:space="0" w:color="000000"/>
              <w:right w:val="single" w:sz="4" w:space="0" w:color="000000"/>
            </w:tcBorders>
            <w:hideMark/>
          </w:tcPr>
          <w:p w14:paraId="4A619D93" w14:textId="4956B542" w:rsidR="00CB2B26" w:rsidRPr="00CB2B26" w:rsidRDefault="00CB2B26" w:rsidP="009B7EDC">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37</w:t>
            </w:r>
          </w:p>
        </w:tc>
      </w:tr>
      <w:tr w:rsidR="00CB2B26" w:rsidRPr="00CB2B26" w14:paraId="2893777C" w14:textId="77777777" w:rsidTr="009B7EDC">
        <w:tc>
          <w:tcPr>
            <w:tcW w:w="0" w:type="auto"/>
            <w:tcBorders>
              <w:top w:val="single" w:sz="4" w:space="0" w:color="000000"/>
              <w:left w:val="single" w:sz="4" w:space="0" w:color="000000"/>
              <w:bottom w:val="single" w:sz="4" w:space="0" w:color="000000"/>
              <w:right w:val="single" w:sz="4" w:space="0" w:color="000000"/>
            </w:tcBorders>
            <w:hideMark/>
          </w:tcPr>
          <w:p w14:paraId="3E5EE21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Mediana (mėn.) </w:t>
            </w:r>
          </w:p>
        </w:tc>
        <w:tc>
          <w:tcPr>
            <w:tcW w:w="0" w:type="auto"/>
            <w:tcBorders>
              <w:top w:val="single" w:sz="4" w:space="0" w:color="000000"/>
              <w:left w:val="single" w:sz="4" w:space="0" w:color="000000"/>
              <w:bottom w:val="single" w:sz="4" w:space="0" w:color="000000"/>
              <w:right w:val="single" w:sz="4" w:space="0" w:color="000000"/>
            </w:tcBorders>
            <w:hideMark/>
          </w:tcPr>
          <w:p w14:paraId="5913D4D5" w14:textId="10F40A5A"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13,4</w:t>
            </w:r>
          </w:p>
        </w:tc>
        <w:tc>
          <w:tcPr>
            <w:tcW w:w="0" w:type="auto"/>
            <w:tcBorders>
              <w:top w:val="single" w:sz="4" w:space="0" w:color="000000"/>
              <w:left w:val="single" w:sz="4" w:space="0" w:color="000000"/>
              <w:bottom w:val="single" w:sz="4" w:space="0" w:color="000000"/>
              <w:right w:val="single" w:sz="4" w:space="0" w:color="000000"/>
            </w:tcBorders>
            <w:hideMark/>
          </w:tcPr>
          <w:p w14:paraId="61FF403E" w14:textId="39B9D469" w:rsidR="00CB2B26" w:rsidRPr="00CB2B26" w:rsidRDefault="00CB2B26" w:rsidP="009B7EDC">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10,5</w:t>
            </w:r>
          </w:p>
        </w:tc>
        <w:tc>
          <w:tcPr>
            <w:tcW w:w="0" w:type="auto"/>
            <w:tcBorders>
              <w:top w:val="single" w:sz="4" w:space="0" w:color="000000"/>
              <w:left w:val="single" w:sz="4" w:space="0" w:color="000000"/>
              <w:bottom w:val="single" w:sz="4" w:space="0" w:color="000000"/>
              <w:right w:val="single" w:sz="4" w:space="0" w:color="000000"/>
            </w:tcBorders>
            <w:hideMark/>
          </w:tcPr>
          <w:p w14:paraId="6379C3AA" w14:textId="0F4D9829" w:rsidR="00CB2B26" w:rsidRPr="00CB2B26" w:rsidRDefault="00CB2B26" w:rsidP="009B7EDC">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11,8</w:t>
            </w:r>
          </w:p>
        </w:tc>
        <w:tc>
          <w:tcPr>
            <w:tcW w:w="0" w:type="auto"/>
            <w:tcBorders>
              <w:top w:val="single" w:sz="4" w:space="0" w:color="000000"/>
              <w:left w:val="single" w:sz="4" w:space="0" w:color="000000"/>
              <w:bottom w:val="single" w:sz="4" w:space="0" w:color="000000"/>
              <w:right w:val="single" w:sz="4" w:space="0" w:color="000000"/>
            </w:tcBorders>
            <w:hideMark/>
          </w:tcPr>
          <w:p w14:paraId="515442CC" w14:textId="50F6FAF2"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8,9</w:t>
            </w:r>
          </w:p>
        </w:tc>
      </w:tr>
      <w:tr w:rsidR="00CB2B26" w:rsidRPr="00CB2B26" w14:paraId="01441120" w14:textId="77777777" w:rsidTr="009B7EDC">
        <w:tc>
          <w:tcPr>
            <w:tcW w:w="0" w:type="auto"/>
            <w:tcBorders>
              <w:top w:val="single" w:sz="4" w:space="0" w:color="000000"/>
              <w:left w:val="single" w:sz="4" w:space="0" w:color="000000"/>
              <w:bottom w:val="single" w:sz="4" w:space="0" w:color="000000"/>
              <w:right w:val="single" w:sz="4" w:space="0" w:color="000000"/>
            </w:tcBorders>
            <w:hideMark/>
          </w:tcPr>
          <w:p w14:paraId="1F7DCA16" w14:textId="2C926D7D"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Santykinė rizika (95 % PI)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37BE60CB" w14:textId="2E05FB12"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0,849 (0,695, 1,036)</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5852F313" w14:textId="1B63D8FA" w:rsidR="00CB2B26" w:rsidRPr="00CB2B26" w:rsidRDefault="00CB2B26" w:rsidP="00D2734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0,594 (0,389, 0,907)</w:t>
            </w:r>
          </w:p>
        </w:tc>
      </w:tr>
      <w:tr w:rsidR="00CB2B26" w:rsidRPr="00CB2B26" w14:paraId="4DB12ADD" w14:textId="77777777" w:rsidTr="009B7EDC">
        <w:tc>
          <w:tcPr>
            <w:tcW w:w="0" w:type="auto"/>
            <w:tcBorders>
              <w:top w:val="single" w:sz="4" w:space="0" w:color="000000"/>
              <w:left w:val="single" w:sz="4" w:space="0" w:color="000000"/>
              <w:bottom w:val="single" w:sz="4" w:space="0" w:color="000000"/>
              <w:right w:val="single" w:sz="4" w:space="0" w:color="000000"/>
            </w:tcBorders>
            <w:hideMark/>
          </w:tcPr>
          <w:p w14:paraId="2B51975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 vertė (logaritminio rango kriterijus)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427F6F0" w14:textId="0C06BDE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0,106</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3C395714" w14:textId="79B000FC"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0,015</w:t>
            </w:r>
          </w:p>
          <w:p w14:paraId="7ECE5C20"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7194D2E" wp14:editId="20B2E482">
                  <wp:extent cx="15240" cy="15240"/>
                  <wp:effectExtent l="0" t="0" r="0" b="0"/>
                  <wp:docPr id="68" name="Picture 68" descr="page14image648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age14image6489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bl>
    <w:p w14:paraId="20C64837" w14:textId="77777777" w:rsidR="00CB2B26" w:rsidRDefault="00CB2B26" w:rsidP="00D27346">
      <w:pPr>
        <w:keepNext/>
        <w:spacing w:after="0" w:line="240" w:lineRule="auto"/>
        <w:rPr>
          <w:rFonts w:ascii="Times New Roman" w:eastAsia="Times New Roman" w:hAnsi="Times New Roman" w:cs="Times New Roman"/>
          <w:noProof/>
          <w:vanish/>
          <w:kern w:val="0"/>
          <w:lang w:val="lt-LT" w:eastAsia="en-GB"/>
          <w14:ligatures w14:val="none"/>
        </w:rPr>
      </w:pPr>
    </w:p>
    <w:tbl>
      <w:tblPr>
        <w:tblW w:w="9174" w:type="dxa"/>
        <w:tblLayout w:type="fixed"/>
        <w:tblCellMar>
          <w:left w:w="0" w:type="dxa"/>
          <w:right w:w="0" w:type="dxa"/>
        </w:tblCellMar>
        <w:tblLook w:val="01E0" w:firstRow="1" w:lastRow="1" w:firstColumn="1" w:lastColumn="1" w:noHBand="0" w:noVBand="0"/>
      </w:tblPr>
      <w:tblGrid>
        <w:gridCol w:w="2198"/>
        <w:gridCol w:w="1936"/>
        <w:gridCol w:w="1323"/>
        <w:gridCol w:w="1682"/>
        <w:gridCol w:w="2035"/>
      </w:tblGrid>
      <w:tr w:rsidR="009B7EDC" w:rsidRPr="000B63DD" w14:paraId="5587D0C6" w14:textId="77777777" w:rsidTr="009B7EDC">
        <w:trPr>
          <w:trHeight w:hRule="exact" w:val="240"/>
        </w:trPr>
        <w:tc>
          <w:tcPr>
            <w:tcW w:w="2198" w:type="dxa"/>
            <w:vMerge w:val="restart"/>
            <w:tcBorders>
              <w:top w:val="single" w:sz="5" w:space="0" w:color="000000"/>
              <w:left w:val="single" w:sz="5" w:space="0" w:color="000000"/>
              <w:right w:val="single" w:sz="5" w:space="0" w:color="000000"/>
            </w:tcBorders>
          </w:tcPr>
          <w:p w14:paraId="1C8F9581" w14:textId="77777777" w:rsidR="009B7EDC" w:rsidRPr="00D27346" w:rsidRDefault="009B7EDC" w:rsidP="00D27346">
            <w:pPr>
              <w:keepNext/>
              <w:spacing w:after="0" w:line="240" w:lineRule="auto"/>
              <w:rPr>
                <w:rFonts w:ascii="Times New Roman" w:eastAsia="Times New Roman" w:hAnsi="Times New Roman" w:cs="Times New Roman"/>
                <w:noProof/>
                <w:kern w:val="0"/>
                <w:sz w:val="22"/>
                <w:szCs w:val="22"/>
                <w:lang w:val="lt-LT" w:eastAsia="en-GB"/>
                <w14:ligatures w14:val="none"/>
              </w:rPr>
            </w:pPr>
            <w:r w:rsidRPr="00D27346">
              <w:rPr>
                <w:rFonts w:ascii="Times New Roman" w:eastAsia="Times New Roman" w:hAnsi="Times New Roman" w:cs="Times New Roman"/>
                <w:b/>
                <w:bCs/>
                <w:noProof/>
                <w:kern w:val="0"/>
                <w:sz w:val="22"/>
                <w:szCs w:val="22"/>
                <w:lang w:val="lt-LT" w:eastAsia="en-GB"/>
                <w14:ligatures w14:val="none"/>
              </w:rPr>
              <w:t xml:space="preserve">Veiksmingumo parametras </w:t>
            </w:r>
          </w:p>
          <w:p w14:paraId="4E04551C" w14:textId="4B6736E7" w:rsidR="009B7EDC" w:rsidRPr="00D27346" w:rsidRDefault="009B7EDC" w:rsidP="00D27346">
            <w:pPr>
              <w:keepNext/>
              <w:spacing w:before="119" w:line="240" w:lineRule="auto"/>
              <w:jc w:val="center"/>
              <w:rPr>
                <w:rFonts w:ascii="Times New Roman" w:hAnsi="Times New Roman" w:cs="Times New Roman"/>
                <w:sz w:val="20"/>
              </w:rPr>
            </w:pPr>
            <w:r w:rsidRPr="00D27346">
              <w:rPr>
                <w:rFonts w:ascii="Times New Roman" w:eastAsia="Times New Roman" w:hAnsi="Times New Roman" w:cs="Times New Roman"/>
                <w:noProof/>
                <w:kern w:val="0"/>
                <w:sz w:val="22"/>
                <w:lang w:val="lt-LT" w:eastAsia="lt-LT"/>
                <w14:ligatures w14:val="none"/>
              </w:rPr>
              <w:drawing>
                <wp:inline distT="0" distB="0" distL="0" distR="0" wp14:anchorId="51B208DE" wp14:editId="360B1B65">
                  <wp:extent cx="15240" cy="15240"/>
                  <wp:effectExtent l="0" t="0" r="0" b="0"/>
                  <wp:docPr id="1179593341" name="Picture 1179593341" descr="page14image648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age14image64892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6976" w:type="dxa"/>
            <w:gridSpan w:val="4"/>
            <w:tcBorders>
              <w:top w:val="single" w:sz="5" w:space="0" w:color="000000"/>
              <w:left w:val="single" w:sz="5" w:space="0" w:color="000000"/>
              <w:bottom w:val="single" w:sz="5" w:space="0" w:color="000000"/>
              <w:right w:val="single" w:sz="5" w:space="0" w:color="000000"/>
            </w:tcBorders>
          </w:tcPr>
          <w:p w14:paraId="1741E200" w14:textId="5F475583" w:rsidR="009B7EDC" w:rsidRPr="00D27346" w:rsidRDefault="009B7EDC" w:rsidP="00D27346">
            <w:pPr>
              <w:keepNext/>
              <w:spacing w:line="228" w:lineRule="exact"/>
              <w:jc w:val="center"/>
              <w:rPr>
                <w:rFonts w:ascii="Times New Roman" w:hAnsi="Times New Roman" w:cs="Times New Roman"/>
                <w:sz w:val="20"/>
                <w:lang w:val="pt-BR"/>
              </w:rPr>
            </w:pPr>
            <w:r w:rsidRPr="00D27346">
              <w:rPr>
                <w:rFonts w:ascii="Times New Roman" w:eastAsia="Times New Roman" w:hAnsi="Times New Roman" w:cs="Times New Roman"/>
                <w:b/>
                <w:bCs/>
                <w:noProof/>
                <w:kern w:val="0"/>
                <w:sz w:val="22"/>
                <w:szCs w:val="22"/>
                <w:lang w:val="lt-LT" w:eastAsia="en-GB"/>
                <w14:ligatures w14:val="none"/>
              </w:rPr>
              <w:t xml:space="preserve">Tyrimas 301: bendras išgyvenamumas (ketinimo gydyti populiacija) </w:t>
            </w:r>
          </w:p>
        </w:tc>
      </w:tr>
      <w:tr w:rsidR="009B7EDC" w:rsidRPr="00E7583A" w14:paraId="17C4298A" w14:textId="77777777" w:rsidTr="009B7EDC">
        <w:trPr>
          <w:trHeight w:hRule="exact" w:val="240"/>
        </w:trPr>
        <w:tc>
          <w:tcPr>
            <w:tcW w:w="2198" w:type="dxa"/>
            <w:vMerge/>
            <w:tcBorders>
              <w:left w:val="single" w:sz="5" w:space="0" w:color="000000"/>
              <w:bottom w:val="single" w:sz="5" w:space="0" w:color="000000"/>
              <w:right w:val="single" w:sz="5" w:space="0" w:color="000000"/>
            </w:tcBorders>
          </w:tcPr>
          <w:p w14:paraId="56610D4D" w14:textId="77777777" w:rsidR="009B7EDC" w:rsidRPr="00D27346" w:rsidRDefault="009B7EDC" w:rsidP="00D27346">
            <w:pPr>
              <w:keepNext/>
              <w:spacing w:line="240" w:lineRule="auto"/>
              <w:jc w:val="center"/>
              <w:rPr>
                <w:rFonts w:ascii="Times New Roman" w:eastAsia="Calibri" w:hAnsi="Times New Roman" w:cs="Times New Roman"/>
                <w:szCs w:val="22"/>
                <w:lang w:val="pt-BR"/>
              </w:rPr>
            </w:pPr>
          </w:p>
        </w:tc>
        <w:tc>
          <w:tcPr>
            <w:tcW w:w="3259" w:type="dxa"/>
            <w:gridSpan w:val="2"/>
            <w:tcBorders>
              <w:top w:val="single" w:sz="5" w:space="0" w:color="000000"/>
              <w:left w:val="single" w:sz="5" w:space="0" w:color="000000"/>
              <w:bottom w:val="single" w:sz="5" w:space="0" w:color="000000"/>
              <w:right w:val="single" w:sz="5" w:space="0" w:color="000000"/>
            </w:tcBorders>
          </w:tcPr>
          <w:p w14:paraId="644826DA" w14:textId="1674CE74" w:rsidR="009B7EDC" w:rsidRPr="00D27346" w:rsidRDefault="009B7EDC" w:rsidP="00D27346">
            <w:pPr>
              <w:keepNext/>
              <w:spacing w:line="228" w:lineRule="exact"/>
              <w:jc w:val="center"/>
              <w:rPr>
                <w:rFonts w:ascii="Times New Roman" w:hAnsi="Times New Roman" w:cs="Times New Roman"/>
                <w:sz w:val="20"/>
              </w:rPr>
            </w:pPr>
            <w:r w:rsidRPr="00D27346">
              <w:rPr>
                <w:rFonts w:ascii="Times New Roman" w:eastAsia="Times New Roman" w:hAnsi="Times New Roman" w:cs="Times New Roman"/>
                <w:b/>
                <w:bCs/>
                <w:noProof/>
                <w:kern w:val="0"/>
                <w:sz w:val="22"/>
                <w:szCs w:val="22"/>
                <w:lang w:val="lt-LT" w:eastAsia="en-GB"/>
                <w14:ligatures w14:val="none"/>
              </w:rPr>
              <w:t xml:space="preserve">HER2 </w:t>
            </w:r>
            <w:r w:rsidR="00FF53A1">
              <w:rPr>
                <w:rFonts w:ascii="Times New Roman" w:eastAsia="Times New Roman" w:hAnsi="Times New Roman" w:cs="Times New Roman"/>
                <w:b/>
                <w:bCs/>
                <w:noProof/>
                <w:kern w:val="0"/>
                <w:sz w:val="22"/>
                <w:szCs w:val="22"/>
                <w:lang w:val="lt-LT" w:eastAsia="en-GB"/>
                <w14:ligatures w14:val="none"/>
              </w:rPr>
              <w:t>raiška</w:t>
            </w:r>
            <w:r w:rsidR="00FF53A1" w:rsidRPr="00D27346">
              <w:rPr>
                <w:rFonts w:ascii="Times New Roman" w:eastAsia="Times New Roman" w:hAnsi="Times New Roman" w:cs="Times New Roman"/>
                <w:b/>
                <w:bCs/>
                <w:noProof/>
                <w:kern w:val="0"/>
                <w:sz w:val="22"/>
                <w:szCs w:val="22"/>
                <w:lang w:val="lt-LT" w:eastAsia="en-GB"/>
                <w14:ligatures w14:val="none"/>
              </w:rPr>
              <w:t xml:space="preserve"> </w:t>
            </w:r>
            <w:r w:rsidRPr="00D27346">
              <w:rPr>
                <w:rFonts w:ascii="Times New Roman" w:eastAsia="Times New Roman" w:hAnsi="Times New Roman" w:cs="Times New Roman"/>
                <w:b/>
                <w:bCs/>
                <w:noProof/>
                <w:kern w:val="0"/>
                <w:sz w:val="22"/>
                <w:szCs w:val="22"/>
                <w:lang w:val="lt-LT" w:eastAsia="en-GB"/>
                <w14:ligatures w14:val="none"/>
              </w:rPr>
              <w:t>neigiama</w:t>
            </w:r>
          </w:p>
        </w:tc>
        <w:tc>
          <w:tcPr>
            <w:tcW w:w="3717" w:type="dxa"/>
            <w:gridSpan w:val="2"/>
            <w:tcBorders>
              <w:top w:val="single" w:sz="5" w:space="0" w:color="000000"/>
              <w:left w:val="single" w:sz="5" w:space="0" w:color="000000"/>
              <w:bottom w:val="single" w:sz="5" w:space="0" w:color="000000"/>
              <w:right w:val="single" w:sz="5" w:space="0" w:color="000000"/>
            </w:tcBorders>
          </w:tcPr>
          <w:p w14:paraId="3F0757E8" w14:textId="00208E5A" w:rsidR="009B7EDC" w:rsidRPr="00D27346" w:rsidRDefault="009B7EDC" w:rsidP="00D27346">
            <w:pPr>
              <w:keepNext/>
              <w:spacing w:line="228" w:lineRule="exact"/>
              <w:jc w:val="center"/>
              <w:rPr>
                <w:rFonts w:ascii="Times New Roman" w:hAnsi="Times New Roman" w:cs="Times New Roman"/>
                <w:sz w:val="20"/>
              </w:rPr>
            </w:pPr>
            <w:r w:rsidRPr="00D27346">
              <w:rPr>
                <w:rFonts w:ascii="Times New Roman" w:eastAsia="Calibri" w:hAnsi="Times New Roman" w:cs="Times New Roman"/>
                <w:b/>
                <w:spacing w:val="-1"/>
                <w:sz w:val="20"/>
                <w:szCs w:val="22"/>
              </w:rPr>
              <w:t>HER2</w:t>
            </w:r>
            <w:r w:rsidRPr="00D27346">
              <w:rPr>
                <w:rFonts w:ascii="Times New Roman" w:eastAsia="Calibri" w:hAnsi="Times New Roman" w:cs="Times New Roman"/>
                <w:b/>
                <w:spacing w:val="-2"/>
                <w:sz w:val="20"/>
                <w:szCs w:val="22"/>
              </w:rPr>
              <w:t xml:space="preserve"> </w:t>
            </w:r>
            <w:proofErr w:type="spellStart"/>
            <w:r w:rsidR="00FF53A1">
              <w:rPr>
                <w:rFonts w:ascii="Times New Roman" w:eastAsia="Calibri" w:hAnsi="Times New Roman" w:cs="Times New Roman"/>
                <w:b/>
                <w:spacing w:val="-2"/>
                <w:sz w:val="20"/>
                <w:szCs w:val="22"/>
              </w:rPr>
              <w:t>raiška</w:t>
            </w:r>
            <w:proofErr w:type="spellEnd"/>
            <w:r w:rsidR="00FF53A1">
              <w:rPr>
                <w:rFonts w:ascii="Times New Roman" w:eastAsia="Calibri" w:hAnsi="Times New Roman" w:cs="Times New Roman"/>
                <w:b/>
                <w:spacing w:val="-2"/>
                <w:sz w:val="20"/>
                <w:szCs w:val="22"/>
              </w:rPr>
              <w:t xml:space="preserve"> </w:t>
            </w:r>
            <w:proofErr w:type="spellStart"/>
            <w:r w:rsidR="00D27346">
              <w:rPr>
                <w:rFonts w:ascii="Times New Roman" w:eastAsia="Calibri" w:hAnsi="Times New Roman" w:cs="Times New Roman"/>
                <w:b/>
                <w:spacing w:val="-2"/>
                <w:sz w:val="20"/>
                <w:szCs w:val="22"/>
              </w:rPr>
              <w:t>teigiama</w:t>
            </w:r>
            <w:proofErr w:type="spellEnd"/>
          </w:p>
        </w:tc>
      </w:tr>
      <w:tr w:rsidR="009B7EDC" w:rsidRPr="00E7583A" w14:paraId="4CA78C04" w14:textId="77777777" w:rsidTr="009B7EDC">
        <w:trPr>
          <w:trHeight w:hRule="exact" w:val="979"/>
        </w:trPr>
        <w:tc>
          <w:tcPr>
            <w:tcW w:w="2198" w:type="dxa"/>
            <w:tcBorders>
              <w:top w:val="single" w:sz="5" w:space="0" w:color="000000"/>
              <w:left w:val="single" w:sz="5" w:space="0" w:color="000000"/>
              <w:bottom w:val="single" w:sz="5" w:space="0" w:color="000000"/>
              <w:right w:val="single" w:sz="5" w:space="0" w:color="000000"/>
            </w:tcBorders>
          </w:tcPr>
          <w:p w14:paraId="5B7A46D5" w14:textId="77777777" w:rsidR="009B7EDC" w:rsidRPr="00D27346" w:rsidRDefault="009B7EDC" w:rsidP="00D27346">
            <w:pPr>
              <w:keepNext/>
              <w:spacing w:line="240" w:lineRule="auto"/>
              <w:jc w:val="center"/>
              <w:rPr>
                <w:rFonts w:ascii="Times New Roman" w:eastAsia="Calibri" w:hAnsi="Times New Roman" w:cs="Times New Roman"/>
                <w:szCs w:val="22"/>
              </w:rPr>
            </w:pPr>
          </w:p>
        </w:tc>
        <w:tc>
          <w:tcPr>
            <w:tcW w:w="1936" w:type="dxa"/>
            <w:tcBorders>
              <w:top w:val="single" w:sz="5" w:space="0" w:color="000000"/>
              <w:left w:val="single" w:sz="5" w:space="0" w:color="000000"/>
              <w:bottom w:val="single" w:sz="5" w:space="0" w:color="000000"/>
              <w:right w:val="single" w:sz="5" w:space="0" w:color="000000"/>
            </w:tcBorders>
          </w:tcPr>
          <w:p w14:paraId="06BAA58D" w14:textId="77777777" w:rsidR="009B7EDC" w:rsidRPr="00D27346" w:rsidRDefault="009B7EDC" w:rsidP="00D27346">
            <w:pPr>
              <w:keepNext/>
              <w:autoSpaceDE w:val="0"/>
              <w:autoSpaceDN w:val="0"/>
              <w:adjustRightInd w:val="0"/>
              <w:spacing w:after="0" w:line="240" w:lineRule="auto"/>
              <w:ind w:left="-77" w:right="-170"/>
              <w:jc w:val="center"/>
              <w:rPr>
                <w:rFonts w:ascii="Times New Roman" w:eastAsia="Times New Roman" w:hAnsi="Times New Roman" w:cs="Times New Roman"/>
                <w:b/>
                <w:noProof/>
                <w:kern w:val="0"/>
                <w:sz w:val="22"/>
                <w:szCs w:val="22"/>
                <w:lang w:val="lt-LT" w:eastAsia="en-GB"/>
                <w14:ligatures w14:val="none"/>
              </w:rPr>
            </w:pPr>
            <w:r w:rsidRPr="00D27346">
              <w:rPr>
                <w:rFonts w:ascii="Times New Roman" w:eastAsia="Times New Roman" w:hAnsi="Times New Roman" w:cs="Times New Roman"/>
                <w:b/>
                <w:noProof/>
                <w:kern w:val="0"/>
                <w:sz w:val="22"/>
                <w:szCs w:val="22"/>
                <w:lang w:val="lt-LT" w:eastAsia="en-GB"/>
                <w14:ligatures w14:val="none"/>
              </w:rPr>
              <w:t>Eribulinas</w:t>
            </w:r>
          </w:p>
          <w:p w14:paraId="7CFC3FF4" w14:textId="416DBE35" w:rsidR="009B7EDC" w:rsidRPr="00D27346" w:rsidRDefault="009B7EDC" w:rsidP="00D27346">
            <w:pPr>
              <w:keepNext/>
              <w:spacing w:line="240" w:lineRule="auto"/>
              <w:ind w:right="43"/>
              <w:jc w:val="center"/>
              <w:rPr>
                <w:rFonts w:ascii="Times New Roman" w:hAnsi="Times New Roman" w:cs="Times New Roman"/>
                <w:sz w:val="20"/>
              </w:rPr>
            </w:pPr>
            <w:r w:rsidRPr="00D27346">
              <w:rPr>
                <w:rFonts w:ascii="Times New Roman" w:eastAsia="Times New Roman" w:hAnsi="Times New Roman" w:cs="Times New Roman"/>
                <w:b/>
                <w:bCs/>
                <w:noProof/>
                <w:kern w:val="0"/>
                <w:sz w:val="22"/>
                <w:szCs w:val="22"/>
                <w:lang w:val="lt-LT" w:eastAsia="en-GB"/>
                <w14:ligatures w14:val="none"/>
              </w:rPr>
              <w:t>(n = 375)</w:t>
            </w:r>
          </w:p>
        </w:tc>
        <w:tc>
          <w:tcPr>
            <w:tcW w:w="1323" w:type="dxa"/>
            <w:tcBorders>
              <w:top w:val="single" w:sz="5" w:space="0" w:color="000000"/>
              <w:left w:val="single" w:sz="5" w:space="0" w:color="000000"/>
              <w:bottom w:val="single" w:sz="5" w:space="0" w:color="000000"/>
              <w:right w:val="single" w:sz="5" w:space="0" w:color="000000"/>
            </w:tcBorders>
          </w:tcPr>
          <w:p w14:paraId="742E6707" w14:textId="79D86319" w:rsidR="009B7EDC" w:rsidRPr="00D27346" w:rsidRDefault="009B7EDC" w:rsidP="00D27346">
            <w:pPr>
              <w:keepNext/>
              <w:spacing w:line="240" w:lineRule="auto"/>
              <w:jc w:val="center"/>
              <w:rPr>
                <w:rFonts w:ascii="Times New Roman" w:hAnsi="Times New Roman" w:cs="Times New Roman"/>
                <w:sz w:val="20"/>
              </w:rPr>
            </w:pPr>
          </w:p>
        </w:tc>
        <w:tc>
          <w:tcPr>
            <w:tcW w:w="1682" w:type="dxa"/>
            <w:tcBorders>
              <w:top w:val="single" w:sz="5" w:space="0" w:color="000000"/>
              <w:left w:val="single" w:sz="5" w:space="0" w:color="000000"/>
              <w:bottom w:val="single" w:sz="5" w:space="0" w:color="000000"/>
              <w:right w:val="single" w:sz="5" w:space="0" w:color="000000"/>
            </w:tcBorders>
          </w:tcPr>
          <w:p w14:paraId="348F8B56" w14:textId="77777777" w:rsidR="009B7EDC" w:rsidRPr="00D27346" w:rsidRDefault="009B7EDC" w:rsidP="00D27346">
            <w:pPr>
              <w:keepNext/>
              <w:autoSpaceDE w:val="0"/>
              <w:autoSpaceDN w:val="0"/>
              <w:adjustRightInd w:val="0"/>
              <w:spacing w:after="0" w:line="240" w:lineRule="auto"/>
              <w:ind w:left="-77" w:right="-170"/>
              <w:jc w:val="center"/>
              <w:rPr>
                <w:rFonts w:ascii="Times New Roman" w:eastAsia="Times New Roman" w:hAnsi="Times New Roman" w:cs="Times New Roman"/>
                <w:b/>
                <w:noProof/>
                <w:kern w:val="0"/>
                <w:sz w:val="22"/>
                <w:szCs w:val="22"/>
                <w:lang w:val="lt-LT" w:eastAsia="en-GB"/>
                <w14:ligatures w14:val="none"/>
              </w:rPr>
            </w:pPr>
            <w:r w:rsidRPr="00D27346">
              <w:rPr>
                <w:rFonts w:ascii="Times New Roman" w:eastAsia="Times New Roman" w:hAnsi="Times New Roman" w:cs="Times New Roman"/>
                <w:b/>
                <w:noProof/>
                <w:kern w:val="0"/>
                <w:sz w:val="22"/>
                <w:szCs w:val="22"/>
                <w:lang w:val="lt-LT" w:eastAsia="en-GB"/>
                <w14:ligatures w14:val="none"/>
              </w:rPr>
              <w:t>Eribulinas</w:t>
            </w:r>
          </w:p>
          <w:p w14:paraId="33336D42" w14:textId="01E1284E" w:rsidR="009B7EDC" w:rsidRPr="00D27346" w:rsidRDefault="009B7EDC" w:rsidP="00D27346">
            <w:pPr>
              <w:keepNext/>
              <w:tabs>
                <w:tab w:val="left" w:pos="0"/>
              </w:tabs>
              <w:spacing w:line="240" w:lineRule="auto"/>
              <w:ind w:right="9"/>
              <w:jc w:val="center"/>
              <w:rPr>
                <w:rFonts w:ascii="Times New Roman" w:hAnsi="Times New Roman" w:cs="Times New Roman"/>
                <w:sz w:val="20"/>
              </w:rPr>
            </w:pPr>
            <w:r w:rsidRPr="00D27346">
              <w:rPr>
                <w:rFonts w:ascii="Times New Roman" w:eastAsia="Times New Roman" w:hAnsi="Times New Roman" w:cs="Times New Roman"/>
                <w:b/>
                <w:bCs/>
                <w:noProof/>
                <w:kern w:val="0"/>
                <w:sz w:val="22"/>
                <w:szCs w:val="22"/>
                <w:lang w:val="lt-LT" w:eastAsia="en-GB"/>
                <w14:ligatures w14:val="none"/>
              </w:rPr>
              <w:t>(n = 375)</w:t>
            </w:r>
          </w:p>
        </w:tc>
        <w:tc>
          <w:tcPr>
            <w:tcW w:w="2035" w:type="dxa"/>
            <w:tcBorders>
              <w:top w:val="single" w:sz="5" w:space="0" w:color="000000"/>
              <w:left w:val="single" w:sz="5" w:space="0" w:color="000000"/>
              <w:bottom w:val="single" w:sz="5" w:space="0" w:color="000000"/>
              <w:right w:val="single" w:sz="5" w:space="0" w:color="000000"/>
            </w:tcBorders>
          </w:tcPr>
          <w:p w14:paraId="56F33E3D" w14:textId="1E89DD2F" w:rsidR="009B7EDC" w:rsidRPr="00E7583A" w:rsidRDefault="009B7EDC" w:rsidP="00D27346">
            <w:pPr>
              <w:keepNext/>
              <w:spacing w:line="240" w:lineRule="auto"/>
              <w:ind w:right="56"/>
              <w:jc w:val="center"/>
              <w:rPr>
                <w:sz w:val="20"/>
              </w:rPr>
            </w:pPr>
          </w:p>
        </w:tc>
      </w:tr>
      <w:tr w:rsidR="009B7EDC" w:rsidRPr="00E7583A" w14:paraId="491B3CC6" w14:textId="77777777" w:rsidTr="009B7EDC">
        <w:trPr>
          <w:trHeight w:hRule="exact" w:val="240"/>
        </w:trPr>
        <w:tc>
          <w:tcPr>
            <w:tcW w:w="2198" w:type="dxa"/>
            <w:tcBorders>
              <w:top w:val="single" w:sz="5" w:space="0" w:color="000000"/>
              <w:left w:val="single" w:sz="5" w:space="0" w:color="000000"/>
              <w:bottom w:val="single" w:sz="5" w:space="0" w:color="000000"/>
              <w:right w:val="single" w:sz="5" w:space="0" w:color="000000"/>
            </w:tcBorders>
          </w:tcPr>
          <w:p w14:paraId="52B357D5" w14:textId="2C05905A"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 xml:space="preserve">Atvejų skaičius </w:t>
            </w:r>
          </w:p>
        </w:tc>
        <w:tc>
          <w:tcPr>
            <w:tcW w:w="1936" w:type="dxa"/>
            <w:tcBorders>
              <w:top w:val="single" w:sz="5" w:space="0" w:color="000000"/>
              <w:left w:val="single" w:sz="5" w:space="0" w:color="000000"/>
              <w:bottom w:val="single" w:sz="5" w:space="0" w:color="000000"/>
              <w:right w:val="single" w:sz="5" w:space="0" w:color="000000"/>
            </w:tcBorders>
          </w:tcPr>
          <w:p w14:paraId="453D732D" w14:textId="77777777"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296</w:t>
            </w:r>
          </w:p>
        </w:tc>
        <w:tc>
          <w:tcPr>
            <w:tcW w:w="1323" w:type="dxa"/>
            <w:tcBorders>
              <w:top w:val="single" w:sz="5" w:space="0" w:color="000000"/>
              <w:left w:val="single" w:sz="5" w:space="0" w:color="000000"/>
              <w:bottom w:val="single" w:sz="5" w:space="0" w:color="000000"/>
              <w:right w:val="single" w:sz="5" w:space="0" w:color="000000"/>
            </w:tcBorders>
          </w:tcPr>
          <w:p w14:paraId="6178554B" w14:textId="1D16073B"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 xml:space="preserve">Atvejų skaičius </w:t>
            </w:r>
          </w:p>
        </w:tc>
        <w:tc>
          <w:tcPr>
            <w:tcW w:w="1682" w:type="dxa"/>
            <w:tcBorders>
              <w:top w:val="single" w:sz="5" w:space="0" w:color="000000"/>
              <w:left w:val="single" w:sz="5" w:space="0" w:color="000000"/>
              <w:bottom w:val="single" w:sz="5" w:space="0" w:color="000000"/>
              <w:right w:val="single" w:sz="5" w:space="0" w:color="000000"/>
            </w:tcBorders>
          </w:tcPr>
          <w:p w14:paraId="606D172E" w14:textId="7B172DB9"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296</w:t>
            </w:r>
          </w:p>
        </w:tc>
        <w:tc>
          <w:tcPr>
            <w:tcW w:w="2035" w:type="dxa"/>
            <w:tcBorders>
              <w:top w:val="single" w:sz="5" w:space="0" w:color="000000"/>
              <w:left w:val="single" w:sz="5" w:space="0" w:color="000000"/>
              <w:bottom w:val="single" w:sz="5" w:space="0" w:color="000000"/>
              <w:right w:val="single" w:sz="5" w:space="0" w:color="000000"/>
            </w:tcBorders>
          </w:tcPr>
          <w:p w14:paraId="541F1FFE" w14:textId="080E59B0" w:rsidR="009B7EDC" w:rsidRPr="00E7583A" w:rsidRDefault="009B7EDC" w:rsidP="009B7EDC">
            <w:pPr>
              <w:keepNext/>
              <w:spacing w:line="228" w:lineRule="exact"/>
              <w:ind w:right="7"/>
              <w:jc w:val="center"/>
              <w:rPr>
                <w:sz w:val="20"/>
              </w:rPr>
            </w:pPr>
            <w:r w:rsidRPr="00CB2B26">
              <w:rPr>
                <w:rFonts w:ascii="Times New Roman" w:eastAsia="Times New Roman" w:hAnsi="Times New Roman" w:cs="Times New Roman"/>
                <w:noProof/>
                <w:kern w:val="0"/>
                <w:sz w:val="22"/>
                <w:szCs w:val="22"/>
                <w:lang w:val="lt-LT" w:eastAsia="en-GB"/>
                <w14:ligatures w14:val="none"/>
              </w:rPr>
              <w:t xml:space="preserve">Atvejų skaičius </w:t>
            </w:r>
          </w:p>
        </w:tc>
      </w:tr>
      <w:tr w:rsidR="009B7EDC" w:rsidRPr="00E7583A" w14:paraId="6C23E05B" w14:textId="77777777" w:rsidTr="009B7EDC">
        <w:trPr>
          <w:trHeight w:hRule="exact" w:val="240"/>
        </w:trPr>
        <w:tc>
          <w:tcPr>
            <w:tcW w:w="2198" w:type="dxa"/>
            <w:tcBorders>
              <w:top w:val="single" w:sz="5" w:space="0" w:color="000000"/>
              <w:left w:val="single" w:sz="5" w:space="0" w:color="000000"/>
              <w:bottom w:val="single" w:sz="5" w:space="0" w:color="000000"/>
              <w:right w:val="single" w:sz="5" w:space="0" w:color="000000"/>
            </w:tcBorders>
          </w:tcPr>
          <w:p w14:paraId="0613973B" w14:textId="77777777" w:rsidR="009B7EDC" w:rsidRPr="00CB2B26" w:rsidRDefault="009B7EDC" w:rsidP="009B7EDC">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Mediana (mėn.) </w:t>
            </w:r>
          </w:p>
          <w:p w14:paraId="34F7482E" w14:textId="17E34D27" w:rsidR="009B7EDC" w:rsidRPr="00E7583A" w:rsidRDefault="009B7EDC" w:rsidP="009B7EDC">
            <w:pPr>
              <w:keepNext/>
              <w:spacing w:line="228" w:lineRule="exact"/>
              <w:jc w:val="center"/>
              <w:rPr>
                <w:sz w:val="20"/>
              </w:rPr>
            </w:pPr>
          </w:p>
        </w:tc>
        <w:tc>
          <w:tcPr>
            <w:tcW w:w="1936" w:type="dxa"/>
            <w:tcBorders>
              <w:top w:val="single" w:sz="5" w:space="0" w:color="000000"/>
              <w:left w:val="single" w:sz="5" w:space="0" w:color="000000"/>
              <w:bottom w:val="single" w:sz="5" w:space="0" w:color="000000"/>
              <w:right w:val="single" w:sz="5" w:space="0" w:color="000000"/>
            </w:tcBorders>
          </w:tcPr>
          <w:p w14:paraId="0D98D4CC" w14:textId="08671850"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15,9</w:t>
            </w:r>
          </w:p>
        </w:tc>
        <w:tc>
          <w:tcPr>
            <w:tcW w:w="1323" w:type="dxa"/>
            <w:tcBorders>
              <w:top w:val="single" w:sz="5" w:space="0" w:color="000000"/>
              <w:left w:val="single" w:sz="5" w:space="0" w:color="000000"/>
              <w:bottom w:val="single" w:sz="5" w:space="0" w:color="000000"/>
              <w:right w:val="single" w:sz="5" w:space="0" w:color="000000"/>
            </w:tcBorders>
          </w:tcPr>
          <w:p w14:paraId="55AFBB96" w14:textId="77777777" w:rsidR="009B7EDC" w:rsidRPr="00CB2B26" w:rsidRDefault="009B7EDC" w:rsidP="009B7EDC">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Mediana (mėn.) </w:t>
            </w:r>
          </w:p>
          <w:p w14:paraId="3B283F8C" w14:textId="4341FDBB" w:rsidR="009B7EDC" w:rsidRPr="00E7583A" w:rsidRDefault="009B7EDC" w:rsidP="009B7EDC">
            <w:pPr>
              <w:keepNext/>
              <w:spacing w:line="228" w:lineRule="exact"/>
              <w:jc w:val="center"/>
              <w:rPr>
                <w:sz w:val="20"/>
              </w:rPr>
            </w:pPr>
          </w:p>
        </w:tc>
        <w:tc>
          <w:tcPr>
            <w:tcW w:w="1682" w:type="dxa"/>
            <w:tcBorders>
              <w:top w:val="single" w:sz="5" w:space="0" w:color="000000"/>
              <w:left w:val="single" w:sz="5" w:space="0" w:color="000000"/>
              <w:bottom w:val="single" w:sz="5" w:space="0" w:color="000000"/>
              <w:right w:val="single" w:sz="5" w:space="0" w:color="000000"/>
            </w:tcBorders>
          </w:tcPr>
          <w:p w14:paraId="121AA27F" w14:textId="3D649194"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15,9</w:t>
            </w:r>
          </w:p>
        </w:tc>
        <w:tc>
          <w:tcPr>
            <w:tcW w:w="2035" w:type="dxa"/>
            <w:tcBorders>
              <w:top w:val="single" w:sz="5" w:space="0" w:color="000000"/>
              <w:left w:val="single" w:sz="5" w:space="0" w:color="000000"/>
              <w:bottom w:val="single" w:sz="5" w:space="0" w:color="000000"/>
              <w:right w:val="single" w:sz="5" w:space="0" w:color="000000"/>
            </w:tcBorders>
          </w:tcPr>
          <w:p w14:paraId="16954222" w14:textId="77777777" w:rsidR="009B7EDC" w:rsidRPr="00CB2B26" w:rsidRDefault="009B7EDC" w:rsidP="009B7EDC">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Mediana (mėn.) </w:t>
            </w:r>
          </w:p>
          <w:p w14:paraId="22D8A44D" w14:textId="299364F8" w:rsidR="009B7EDC" w:rsidRPr="00E7583A" w:rsidRDefault="009B7EDC" w:rsidP="009B7EDC">
            <w:pPr>
              <w:keepNext/>
              <w:spacing w:line="228" w:lineRule="exact"/>
              <w:jc w:val="center"/>
              <w:rPr>
                <w:sz w:val="20"/>
              </w:rPr>
            </w:pPr>
          </w:p>
        </w:tc>
      </w:tr>
      <w:tr w:rsidR="009B7EDC" w:rsidRPr="00E7583A" w14:paraId="180566E8" w14:textId="77777777" w:rsidTr="009B7EDC">
        <w:trPr>
          <w:trHeight w:hRule="exact" w:val="240"/>
        </w:trPr>
        <w:tc>
          <w:tcPr>
            <w:tcW w:w="2198" w:type="dxa"/>
            <w:tcBorders>
              <w:top w:val="single" w:sz="5" w:space="0" w:color="000000"/>
              <w:left w:val="single" w:sz="5" w:space="0" w:color="000000"/>
              <w:bottom w:val="single" w:sz="5" w:space="0" w:color="000000"/>
              <w:right w:val="single" w:sz="5" w:space="0" w:color="000000"/>
            </w:tcBorders>
          </w:tcPr>
          <w:p w14:paraId="376300B7" w14:textId="3B929FEB"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 xml:space="preserve">Santykinė rizika (95 % PI) </w:t>
            </w:r>
          </w:p>
        </w:tc>
        <w:tc>
          <w:tcPr>
            <w:tcW w:w="3259" w:type="dxa"/>
            <w:gridSpan w:val="2"/>
            <w:tcBorders>
              <w:top w:val="single" w:sz="5" w:space="0" w:color="000000"/>
              <w:left w:val="single" w:sz="5" w:space="0" w:color="000000"/>
              <w:bottom w:val="single" w:sz="5" w:space="0" w:color="000000"/>
              <w:right w:val="single" w:sz="5" w:space="0" w:color="000000"/>
            </w:tcBorders>
          </w:tcPr>
          <w:p w14:paraId="6C1F377B" w14:textId="41571289"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0,838 (0,715, 0,983)</w:t>
            </w:r>
          </w:p>
        </w:tc>
        <w:tc>
          <w:tcPr>
            <w:tcW w:w="3717" w:type="dxa"/>
            <w:gridSpan w:val="2"/>
            <w:tcBorders>
              <w:top w:val="single" w:sz="5" w:space="0" w:color="000000"/>
              <w:left w:val="single" w:sz="5" w:space="0" w:color="000000"/>
              <w:bottom w:val="single" w:sz="5" w:space="0" w:color="000000"/>
              <w:right w:val="single" w:sz="5" w:space="0" w:color="000000"/>
            </w:tcBorders>
          </w:tcPr>
          <w:p w14:paraId="04A06312" w14:textId="4BCAD167"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 xml:space="preserve">Santykinė rizika (95 % PI) </w:t>
            </w:r>
          </w:p>
        </w:tc>
      </w:tr>
      <w:tr w:rsidR="009B7EDC" w:rsidRPr="0018432E" w14:paraId="5290E7AC" w14:textId="77777777" w:rsidTr="009B7EDC">
        <w:trPr>
          <w:trHeight w:hRule="exact" w:val="240"/>
        </w:trPr>
        <w:tc>
          <w:tcPr>
            <w:tcW w:w="2198" w:type="dxa"/>
            <w:tcBorders>
              <w:top w:val="single" w:sz="5" w:space="0" w:color="000000"/>
              <w:left w:val="single" w:sz="5" w:space="0" w:color="000000"/>
              <w:bottom w:val="single" w:sz="5" w:space="0" w:color="000000"/>
              <w:right w:val="single" w:sz="5" w:space="0" w:color="000000"/>
            </w:tcBorders>
          </w:tcPr>
          <w:p w14:paraId="2249A30E" w14:textId="6DE46D42" w:rsidR="009B7EDC" w:rsidRPr="009B7EDC" w:rsidRDefault="009B7EDC" w:rsidP="009B7EDC">
            <w:pPr>
              <w:keepNext/>
              <w:spacing w:line="228" w:lineRule="exact"/>
              <w:jc w:val="center"/>
              <w:rPr>
                <w:sz w:val="20"/>
                <w:lang w:val="pt-BR"/>
              </w:rPr>
            </w:pPr>
            <w:r w:rsidRPr="00CB2B26">
              <w:rPr>
                <w:rFonts w:ascii="Times New Roman" w:eastAsia="Times New Roman" w:hAnsi="Times New Roman" w:cs="Times New Roman"/>
                <w:noProof/>
                <w:kern w:val="0"/>
                <w:sz w:val="22"/>
                <w:szCs w:val="22"/>
                <w:lang w:val="lt-LT" w:eastAsia="en-GB"/>
                <w14:ligatures w14:val="none"/>
              </w:rPr>
              <w:t xml:space="preserve">P vertė (logaritminio rango kriterijus) </w:t>
            </w:r>
          </w:p>
        </w:tc>
        <w:tc>
          <w:tcPr>
            <w:tcW w:w="3259" w:type="dxa"/>
            <w:gridSpan w:val="2"/>
            <w:tcBorders>
              <w:top w:val="single" w:sz="5" w:space="0" w:color="000000"/>
              <w:left w:val="single" w:sz="5" w:space="0" w:color="000000"/>
              <w:bottom w:val="single" w:sz="5" w:space="0" w:color="000000"/>
              <w:right w:val="single" w:sz="5" w:space="0" w:color="000000"/>
            </w:tcBorders>
          </w:tcPr>
          <w:p w14:paraId="7E012294" w14:textId="171ACA87" w:rsidR="009B7EDC" w:rsidRPr="00E7583A" w:rsidRDefault="009B7EDC" w:rsidP="009B7EDC">
            <w:pPr>
              <w:keepNext/>
              <w:spacing w:line="228" w:lineRule="exact"/>
              <w:jc w:val="center"/>
              <w:rPr>
                <w:sz w:val="20"/>
              </w:rPr>
            </w:pPr>
            <w:r w:rsidRPr="00CB2B26">
              <w:rPr>
                <w:rFonts w:ascii="Times New Roman" w:eastAsia="Times New Roman" w:hAnsi="Times New Roman" w:cs="Times New Roman"/>
                <w:noProof/>
                <w:kern w:val="0"/>
                <w:sz w:val="22"/>
                <w:szCs w:val="22"/>
                <w:lang w:val="lt-LT" w:eastAsia="en-GB"/>
                <w14:ligatures w14:val="none"/>
              </w:rPr>
              <w:t>0,030</w:t>
            </w:r>
          </w:p>
        </w:tc>
        <w:tc>
          <w:tcPr>
            <w:tcW w:w="3717" w:type="dxa"/>
            <w:gridSpan w:val="2"/>
            <w:tcBorders>
              <w:top w:val="single" w:sz="5" w:space="0" w:color="000000"/>
              <w:left w:val="single" w:sz="5" w:space="0" w:color="000000"/>
              <w:bottom w:val="single" w:sz="5" w:space="0" w:color="000000"/>
              <w:right w:val="single" w:sz="5" w:space="0" w:color="000000"/>
            </w:tcBorders>
          </w:tcPr>
          <w:p w14:paraId="0C988772" w14:textId="55B86865" w:rsidR="009B7EDC" w:rsidRPr="009B7EDC" w:rsidRDefault="009B7EDC" w:rsidP="009B7EDC">
            <w:pPr>
              <w:keepNext/>
              <w:spacing w:line="228" w:lineRule="exact"/>
              <w:jc w:val="center"/>
              <w:rPr>
                <w:sz w:val="20"/>
                <w:lang w:val="pt-BR"/>
              </w:rPr>
            </w:pPr>
            <w:r w:rsidRPr="00CB2B26">
              <w:rPr>
                <w:rFonts w:ascii="Times New Roman" w:eastAsia="Times New Roman" w:hAnsi="Times New Roman" w:cs="Times New Roman"/>
                <w:noProof/>
                <w:kern w:val="0"/>
                <w:sz w:val="22"/>
                <w:szCs w:val="22"/>
                <w:lang w:val="lt-LT" w:eastAsia="en-GB"/>
                <w14:ligatures w14:val="none"/>
              </w:rPr>
              <w:t xml:space="preserve">P vertė (logaritminio rango kriterijus) </w:t>
            </w:r>
          </w:p>
        </w:tc>
      </w:tr>
    </w:tbl>
    <w:p w14:paraId="667BE2E8" w14:textId="77777777" w:rsidR="00CB2B26" w:rsidRPr="00CB2B26" w:rsidRDefault="00CB2B26" w:rsidP="00CB2B26">
      <w:pPr>
        <w:spacing w:after="0" w:line="240" w:lineRule="auto"/>
        <w:rPr>
          <w:rFonts w:ascii="Times New Roman" w:eastAsia="Times New Roman" w:hAnsi="Times New Roman" w:cs="Times New Roman"/>
          <w:noProof/>
          <w:kern w:val="0"/>
          <w:sz w:val="20"/>
          <w:szCs w:val="20"/>
          <w:lang w:val="lt-LT" w:eastAsia="en-GB"/>
          <w14:ligatures w14:val="none"/>
        </w:rPr>
      </w:pPr>
      <w:r w:rsidRPr="00CB2B26">
        <w:rPr>
          <w:rFonts w:ascii="Times New Roman" w:eastAsia="Times New Roman" w:hAnsi="Times New Roman" w:cs="Times New Roman"/>
          <w:noProof/>
          <w:kern w:val="0"/>
          <w:sz w:val="20"/>
          <w:szCs w:val="20"/>
          <w:lang w:val="lt-LT" w:eastAsia="en-GB"/>
          <w14:ligatures w14:val="none"/>
        </w:rPr>
        <w:t xml:space="preserve">Pastaba: tuo pat metu taikomas anti-HER2 gydymas į tyrimą 305 ir tyrimą 301 nebuvo įtrauktas. </w:t>
      </w:r>
    </w:p>
    <w:p w14:paraId="39BCDC29" w14:textId="77777777" w:rsidR="00CB2B26" w:rsidRPr="00CB2B26" w:rsidRDefault="00CB2B26" w:rsidP="00CB2B26">
      <w:pPr>
        <w:spacing w:after="0" w:line="240" w:lineRule="auto"/>
        <w:rPr>
          <w:rFonts w:ascii="Times New Roman" w:eastAsia="Times New Roman" w:hAnsi="Times New Roman" w:cs="Times New Roman"/>
          <w:noProof/>
          <w:kern w:val="0"/>
          <w:sz w:val="20"/>
          <w:szCs w:val="20"/>
          <w:lang w:val="lt-LT" w:eastAsia="en-GB"/>
          <w14:ligatures w14:val="none"/>
        </w:rPr>
      </w:pPr>
    </w:p>
    <w:p w14:paraId="1D56F0BB" w14:textId="77777777" w:rsidR="00CB2B26" w:rsidRPr="00461D89"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461D89">
        <w:rPr>
          <w:rFonts w:ascii="Times New Roman" w:eastAsia="Times New Roman" w:hAnsi="Times New Roman" w:cs="Times New Roman"/>
          <w:noProof/>
          <w:kern w:val="0"/>
          <w:sz w:val="22"/>
          <w:szCs w:val="22"/>
          <w:u w:val="single"/>
          <w:lang w:val="lt-LT" w:eastAsia="en-GB"/>
          <w14:ligatures w14:val="none"/>
        </w:rPr>
        <w:t xml:space="preserve">Liposarkoma </w:t>
      </w:r>
    </w:p>
    <w:p w14:paraId="028391FA" w14:textId="77777777" w:rsidR="00C60FE6" w:rsidRPr="00CB2B26" w:rsidRDefault="00C60FE6" w:rsidP="00CB2B26">
      <w:pPr>
        <w:spacing w:after="0" w:line="240" w:lineRule="auto"/>
        <w:rPr>
          <w:rFonts w:ascii="Times New Roman" w:eastAsia="Times New Roman" w:hAnsi="Times New Roman" w:cs="Times New Roman"/>
          <w:i/>
          <w:iCs/>
          <w:noProof/>
          <w:kern w:val="0"/>
          <w:u w:val="single"/>
          <w:lang w:val="lt-LT" w:eastAsia="en-GB"/>
          <w14:ligatures w14:val="none"/>
        </w:rPr>
      </w:pPr>
    </w:p>
    <w:p w14:paraId="2B5DF5A0" w14:textId="7ABD3C95"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veiksmingumą gydant liposarkomą patvirtina pagrindinis 3 fazės sarkomos tyrimas (tyrimas 309). Šiame tyrime dalyvavo pacientai (n = 452), kuriems pasireiškė </w:t>
      </w:r>
      <w:r w:rsidR="00D95628">
        <w:rPr>
          <w:rFonts w:ascii="Times New Roman" w:eastAsia="Times New Roman" w:hAnsi="Times New Roman" w:cs="Times New Roman"/>
          <w:noProof/>
          <w:kern w:val="0"/>
          <w:sz w:val="22"/>
          <w:szCs w:val="22"/>
          <w:lang w:val="lt-LT" w:eastAsia="en-GB"/>
          <w14:ligatures w14:val="none"/>
        </w:rPr>
        <w:t>vietiškai</w:t>
      </w:r>
      <w:r w:rsidR="00D95628" w:rsidRPr="00CB2B26">
        <w:rPr>
          <w:rFonts w:ascii="Times New Roman" w:eastAsia="Times New Roman" w:hAnsi="Times New Roman" w:cs="Times New Roman"/>
          <w:noProof/>
          <w:kern w:val="0"/>
          <w:sz w:val="22"/>
          <w:szCs w:val="22"/>
          <w:lang w:val="lt-LT" w:eastAsia="en-GB"/>
          <w14:ligatures w14:val="none"/>
        </w:rPr>
        <w:t xml:space="preserve"> </w:t>
      </w:r>
      <w:r w:rsidR="00B93C5C">
        <w:rPr>
          <w:rFonts w:ascii="Times New Roman" w:eastAsia="Times New Roman" w:hAnsi="Times New Roman" w:cs="Times New Roman"/>
          <w:noProof/>
          <w:kern w:val="0"/>
          <w:sz w:val="22"/>
          <w:szCs w:val="22"/>
          <w:lang w:val="lt-LT" w:eastAsia="en-GB"/>
          <w14:ligatures w14:val="none"/>
        </w:rPr>
        <w:t>recidyvavusi</w:t>
      </w:r>
      <w:r w:rsidRPr="00CB2B26">
        <w:rPr>
          <w:rFonts w:ascii="Times New Roman" w:eastAsia="Times New Roman" w:hAnsi="Times New Roman" w:cs="Times New Roman"/>
          <w:noProof/>
          <w:kern w:val="0"/>
          <w:sz w:val="22"/>
          <w:szCs w:val="22"/>
          <w:lang w:val="lt-LT" w:eastAsia="en-GB"/>
          <w14:ligatures w14:val="none"/>
        </w:rPr>
        <w:t>, neoperuotina ir (arba) metastazavusi dviejų potipių minkštųjų audinių sarkoma – lejomiosarkoma arba liposarkoma. Pacientams</w:t>
      </w:r>
      <w:r w:rsidR="00E71851">
        <w:rPr>
          <w:rFonts w:ascii="Times New Roman" w:eastAsia="Times New Roman" w:hAnsi="Times New Roman" w:cs="Times New Roman"/>
          <w:noProof/>
          <w:kern w:val="0"/>
          <w:sz w:val="22"/>
          <w:szCs w:val="22"/>
          <w:lang w:val="lt-LT" w:eastAsia="en-GB"/>
          <w14:ligatures w14:val="none"/>
        </w:rPr>
        <w:t>, kuriems</w:t>
      </w:r>
      <w:r w:rsidRPr="00CB2B26">
        <w:rPr>
          <w:rFonts w:ascii="Times New Roman" w:eastAsia="Times New Roman" w:hAnsi="Times New Roman" w:cs="Times New Roman"/>
          <w:noProof/>
          <w:kern w:val="0"/>
          <w:sz w:val="22"/>
          <w:szCs w:val="22"/>
          <w:lang w:val="lt-LT" w:eastAsia="en-GB"/>
          <w14:ligatures w14:val="none"/>
        </w:rPr>
        <w:t xml:space="preserve"> anksčiau buvo skirti ne mažiau kaip du chemoterapijos kursai, vienas iš kurių turėjo būti antraciklino (</w:t>
      </w:r>
      <w:r w:rsidR="00154747" w:rsidRPr="000B63DD">
        <w:rPr>
          <w:rFonts w:ascii="Times New Roman" w:eastAsia="Times New Roman" w:hAnsi="Times New Roman" w:cs="Times New Roman"/>
          <w:noProof/>
          <w:kern w:val="0"/>
          <w:sz w:val="22"/>
          <w:szCs w:val="22"/>
          <w:lang w:val="lt-LT" w:eastAsia="en-GB"/>
          <w14:ligatures w14:val="none"/>
        </w:rPr>
        <w:t>išskyrus atvejus, kai šie vaist</w:t>
      </w:r>
      <w:r w:rsidR="00154747">
        <w:rPr>
          <w:rFonts w:ascii="Times New Roman" w:eastAsia="Times New Roman" w:hAnsi="Times New Roman" w:cs="Times New Roman"/>
          <w:noProof/>
          <w:kern w:val="0"/>
          <w:sz w:val="22"/>
          <w:szCs w:val="22"/>
          <w:lang w:val="lt-LT" w:eastAsia="en-GB"/>
          <w14:ligatures w14:val="none"/>
        </w:rPr>
        <w:t>iniai preparatai</w:t>
      </w:r>
      <w:r w:rsidR="00154747" w:rsidRPr="000B63DD">
        <w:rPr>
          <w:rFonts w:ascii="Times New Roman" w:eastAsia="Times New Roman" w:hAnsi="Times New Roman" w:cs="Times New Roman"/>
          <w:noProof/>
          <w:kern w:val="0"/>
          <w:sz w:val="22"/>
          <w:szCs w:val="22"/>
          <w:lang w:val="lt-LT" w:eastAsia="en-GB"/>
          <w14:ligatures w14:val="none"/>
        </w:rPr>
        <w:t xml:space="preserve"> buvo kontraindikuotin</w:t>
      </w:r>
      <w:r w:rsidR="00154747">
        <w:rPr>
          <w:rFonts w:ascii="Times New Roman" w:eastAsia="Times New Roman" w:hAnsi="Times New Roman" w:cs="Times New Roman"/>
          <w:noProof/>
          <w:kern w:val="0"/>
          <w:sz w:val="22"/>
          <w:szCs w:val="22"/>
          <w:lang w:val="lt-LT" w:eastAsia="en-GB"/>
          <w14:ligatures w14:val="none"/>
        </w:rPr>
        <w:t>i</w:t>
      </w:r>
      <w:r w:rsidRPr="00CB2B26">
        <w:rPr>
          <w:rFonts w:ascii="Times New Roman" w:eastAsia="Times New Roman" w:hAnsi="Times New Roman" w:cs="Times New Roman"/>
          <w:noProof/>
          <w:kern w:val="0"/>
          <w:sz w:val="22"/>
          <w:szCs w:val="22"/>
          <w:lang w:val="lt-LT" w:eastAsia="en-GB"/>
          <w14:ligatures w14:val="none"/>
        </w:rPr>
        <w:t xml:space="preserve">) kursas. </w:t>
      </w:r>
    </w:p>
    <w:p w14:paraId="4EA4BDB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10FC17F" w14:textId="3DD48020"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Per 6 mėnesius nuo paskutinio chemoterapijos kurso pacientų liga turėjo būti progresavusi. Atsitiktinių imčių būdu santykiu 1:1 pacientai buvo atrinkti vartoti 1,23</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eribulino kiekvieno 21 dienos ciklo 1-ąją ir 8-ąją dieną arba 850</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000</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ar 1</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200</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dakarbazino (dozę nustatydavo tyrėjas prieš atsitiktinę atranką) kas 21 dieną. </w:t>
      </w:r>
    </w:p>
    <w:p w14:paraId="747EE3B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2F23D9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Tyrimo 309 metu pacientams, atsitiktinių imčių būdu priskirtiems eribulino grupei, nustatytas statistiškai reikšmingas BI pagerėjimas, palyginti su kontroline grupe. Tai reiškė BI medianos padidėjimą 2 mėnesiais (13,5 mėnesio eribulinu gydomiems pacientams, palyginti su 11,5 mėnesio dakarbazinu gydomiems pacientams). Reikšmingo išgyvenamumo ligai neprogresuojant arba bendro atsako dažnio skirtumo tarp bendros populiacijos gydymo grupių nenustatyta. </w:t>
      </w:r>
    </w:p>
    <w:p w14:paraId="6230C11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36D3C6C" w14:textId="55921870"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Remiantis iš anksto planuotomis pogrupių BI ir ILN analizėmis, gydymo eribulinu poveikis nustatytas tik liposarkoma (tyrimo 309 metu 45</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w:t>
      </w:r>
      <w:r w:rsidR="005A03F7">
        <w:rPr>
          <w:rFonts w:ascii="Times New Roman" w:eastAsia="Times New Roman" w:hAnsi="Times New Roman" w:cs="Times New Roman"/>
          <w:noProof/>
          <w:kern w:val="0"/>
          <w:sz w:val="22"/>
          <w:szCs w:val="22"/>
          <w:lang w:val="lt-LT" w:eastAsia="en-GB"/>
          <w14:ligatures w14:val="none"/>
        </w:rPr>
        <w:t>ne</w:t>
      </w:r>
      <w:r w:rsidRPr="00CB2B26">
        <w:rPr>
          <w:rFonts w:ascii="Times New Roman" w:eastAsia="Times New Roman" w:hAnsi="Times New Roman" w:cs="Times New Roman"/>
          <w:noProof/>
          <w:kern w:val="0"/>
          <w:sz w:val="22"/>
          <w:szCs w:val="22"/>
          <w:lang w:val="lt-LT" w:eastAsia="en-GB"/>
          <w14:ligatures w14:val="none"/>
        </w:rPr>
        <w:t>diferencijuota, 37</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miksoidine/apvalių ląstelių ir 18</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pleomorfine liposarkoma) sergantiems pacientams. Eribulino ir dakarbazino veiksmingumo skirtumo </w:t>
      </w:r>
      <w:r w:rsidRPr="005A35D7">
        <w:rPr>
          <w:rFonts w:ascii="Times New Roman" w:eastAsia="Times New Roman" w:hAnsi="Times New Roman" w:cs="Times New Roman"/>
          <w:noProof/>
          <w:kern w:val="0"/>
          <w:sz w:val="22"/>
          <w:szCs w:val="22"/>
          <w:lang w:val="lt-LT" w:eastAsia="en-GB"/>
          <w14:ligatures w14:val="none"/>
        </w:rPr>
        <w:t>išplitusia</w:t>
      </w:r>
      <w:r w:rsidRPr="00CB2B26">
        <w:rPr>
          <w:rFonts w:ascii="Times New Roman" w:eastAsia="Times New Roman" w:hAnsi="Times New Roman" w:cs="Times New Roman"/>
          <w:noProof/>
          <w:kern w:val="0"/>
          <w:sz w:val="22"/>
          <w:szCs w:val="22"/>
          <w:lang w:val="lt-LT" w:eastAsia="en-GB"/>
          <w14:ligatures w14:val="none"/>
        </w:rPr>
        <w:t xml:space="preserve"> ar metastazavusia lejomiosarkoma sergantiems pacientams nenustatyta. </w:t>
      </w:r>
    </w:p>
    <w:p w14:paraId="715BF6AF"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10"/>
        <w:gridCol w:w="985"/>
        <w:gridCol w:w="1414"/>
        <w:gridCol w:w="1131"/>
        <w:gridCol w:w="1651"/>
        <w:gridCol w:w="1141"/>
        <w:gridCol w:w="1828"/>
      </w:tblGrid>
      <w:tr w:rsidR="00CB2B26" w:rsidRPr="00CB2B26" w14:paraId="35253294" w14:textId="77777777" w:rsidTr="00B27958">
        <w:trPr>
          <w:trHeight w:val="82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0B3A84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74B18E9" w14:textId="70137DA0" w:rsidR="00CB2B26" w:rsidRPr="00CB2B26" w:rsidRDefault="00CB2B26" w:rsidP="00C60FE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Tyrimas 309</w:t>
            </w:r>
          </w:p>
          <w:p w14:paraId="7707852C" w14:textId="36C74C40"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Liposarkomos pogrupis</w:t>
            </w:r>
          </w:p>
          <w:p w14:paraId="768CE3B7"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1608D1B4" w14:textId="16C50719" w:rsidR="00CB2B26" w:rsidRPr="00CB2B26" w:rsidRDefault="00CB2B26" w:rsidP="00C60FE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Tyrimas 309</w:t>
            </w:r>
          </w:p>
          <w:p w14:paraId="6B61A15B" w14:textId="1FAE0760"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Lejomiosarkomos pogrupis</w:t>
            </w:r>
          </w:p>
          <w:p w14:paraId="1B781E64"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28FC8FC" wp14:editId="111E6FB9">
                  <wp:extent cx="15240" cy="15240"/>
                  <wp:effectExtent l="0" t="0" r="0" b="0"/>
                  <wp:docPr id="126" name="Picture 126" descr="page15image64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age15image64028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6A329F64" w14:textId="725DB7AD" w:rsidR="00CB2B26" w:rsidRPr="00CB2B26" w:rsidRDefault="00CB2B26" w:rsidP="00C60FE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Tyrimas 309</w:t>
            </w:r>
          </w:p>
          <w:p w14:paraId="3319C0F5" w14:textId="105C64D5"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Ketinimo gydyti populiacija</w:t>
            </w:r>
          </w:p>
          <w:p w14:paraId="7E0C339E"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57B0CF91" wp14:editId="3517D2D4">
                  <wp:extent cx="15240" cy="15240"/>
                  <wp:effectExtent l="0" t="0" r="0" b="0"/>
                  <wp:docPr id="125" name="Picture 125" descr="page15image2541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age15image254186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CB2B26" w:rsidRPr="00CB2B26" w14:paraId="6C28E55D" w14:textId="77777777" w:rsidTr="00B27958">
        <w:trPr>
          <w:trHeight w:val="8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122D1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75960BE" w14:textId="77777777" w:rsidR="00CB2B26" w:rsidRPr="00CB2B26" w:rsidRDefault="00CB2B26" w:rsidP="00C60FE6">
            <w:pPr>
              <w:autoSpaceDE w:val="0"/>
              <w:autoSpaceDN w:val="0"/>
              <w:adjustRightInd w:val="0"/>
              <w:spacing w:after="0" w:line="240" w:lineRule="auto"/>
              <w:ind w:left="-77" w:right="-170"/>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Eribulinas</w:t>
            </w:r>
          </w:p>
          <w:p w14:paraId="2AE11D49" w14:textId="44130EC8"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 = 71)</w:t>
            </w:r>
          </w:p>
          <w:p w14:paraId="192D3F35"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77DE84E1" w14:textId="2A2AF323"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Dakarbazinas (n = 72)</w:t>
            </w:r>
          </w:p>
          <w:p w14:paraId="2E9CA785"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6DFFF118" wp14:editId="0ED11D02">
                  <wp:extent cx="15240" cy="15240"/>
                  <wp:effectExtent l="0" t="0" r="0" b="0"/>
                  <wp:docPr id="123" name="Picture 123" descr="page15image716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age15image7160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4AD375DA" w14:textId="77777777" w:rsidR="00CB2B26" w:rsidRPr="00CB2B26" w:rsidRDefault="00CB2B26" w:rsidP="00C60FE6">
            <w:pPr>
              <w:autoSpaceDE w:val="0"/>
              <w:autoSpaceDN w:val="0"/>
              <w:adjustRightInd w:val="0"/>
              <w:spacing w:after="0" w:line="240" w:lineRule="auto"/>
              <w:ind w:left="-77" w:right="-170"/>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Eribulinas</w:t>
            </w:r>
          </w:p>
          <w:p w14:paraId="67668C62" w14:textId="77777777" w:rsidR="00CB2B26" w:rsidRDefault="00CB2B26" w:rsidP="00C60FE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 = 157)</w:t>
            </w:r>
          </w:p>
          <w:p w14:paraId="2D5D128C" w14:textId="3BFA9810" w:rsidR="00A84C29" w:rsidRPr="00CB2B26" w:rsidRDefault="00A84C29"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669D6358" w14:textId="17A87AE0" w:rsidR="00CB2B26" w:rsidRPr="00CB2B26" w:rsidRDefault="00CB2B26" w:rsidP="00C60FE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Dakarbazinas</w:t>
            </w:r>
          </w:p>
          <w:p w14:paraId="3EF902AE" w14:textId="357EADC8"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 = 152)</w:t>
            </w:r>
          </w:p>
          <w:p w14:paraId="71E8B3A3"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07528FCD" wp14:editId="05635630">
                  <wp:extent cx="15240" cy="15240"/>
                  <wp:effectExtent l="0" t="0" r="0" b="0"/>
                  <wp:docPr id="120" name="Picture 120" descr="page15image716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page15image7162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74059AC" w14:textId="77777777" w:rsidR="00CB2B26" w:rsidRPr="00CB2B26" w:rsidRDefault="00CB2B26" w:rsidP="00C60FE6">
            <w:pPr>
              <w:autoSpaceDE w:val="0"/>
              <w:autoSpaceDN w:val="0"/>
              <w:adjustRightInd w:val="0"/>
              <w:spacing w:after="0" w:line="240" w:lineRule="auto"/>
              <w:ind w:left="-77" w:right="-170"/>
              <w:jc w:val="center"/>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Eribulinas</w:t>
            </w:r>
          </w:p>
          <w:p w14:paraId="4ABCCCDD" w14:textId="6A688294"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 = 228)</w:t>
            </w:r>
          </w:p>
          <w:p w14:paraId="480C08A9"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4EEE1114" wp14:editId="1E121B76">
                  <wp:extent cx="15240" cy="15240"/>
                  <wp:effectExtent l="0" t="0" r="0" b="0"/>
                  <wp:docPr id="119" name="Picture 119" descr="page15image716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age15image71634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10B51516" w14:textId="46665BE8" w:rsidR="00CB2B26" w:rsidRPr="00CB2B26" w:rsidRDefault="00CB2B26" w:rsidP="00C60FE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Dakarbazinas</w:t>
            </w:r>
          </w:p>
          <w:p w14:paraId="0DF6B0BB" w14:textId="5FE09B96"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(n = 224)</w:t>
            </w:r>
          </w:p>
          <w:p w14:paraId="4BE6B134"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37B446A0" wp14:editId="1A0629EA">
                  <wp:extent cx="15240" cy="15240"/>
                  <wp:effectExtent l="0" t="0" r="0" b="0"/>
                  <wp:docPr id="118" name="Picture 118" descr="page15image716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page15image71644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CB2B26" w:rsidRPr="00CB2B26" w14:paraId="6A9427D0" w14:textId="77777777" w:rsidTr="00B27958">
        <w:trPr>
          <w:trHeight w:val="822"/>
        </w:trPr>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14:paraId="77F419F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Bendras išgyvenamumas </w:t>
            </w:r>
          </w:p>
        </w:tc>
      </w:tr>
      <w:tr w:rsidR="00CB2B26" w:rsidRPr="00CB2B26" w14:paraId="46095D05"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C83AB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Atvejų skaičius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C825F3F" w14:textId="135D3CC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52</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FEEE198" w14:textId="7AF16698"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982BBEA" wp14:editId="276FEBE8">
                  <wp:extent cx="15240" cy="15240"/>
                  <wp:effectExtent l="0" t="0" r="0" b="0"/>
                  <wp:docPr id="117" name="Picture 117" descr="page15image716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age15image7167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B2B26">
              <w:rPr>
                <w:rFonts w:ascii="Times New Roman" w:eastAsia="Times New Roman" w:hAnsi="Times New Roman" w:cs="Times New Roman"/>
                <w:noProof/>
                <w:kern w:val="0"/>
                <w:sz w:val="22"/>
                <w:szCs w:val="22"/>
                <w:lang w:val="lt-LT" w:eastAsia="en-GB"/>
                <w14:ligatures w14:val="none"/>
              </w:rPr>
              <w:t>63</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1A515CB6" w14:textId="19F9E04A"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124</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4966079E" w14:textId="221E2F28"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0BB9EC57" wp14:editId="76AC7CE6">
                  <wp:extent cx="15240" cy="15240"/>
                  <wp:effectExtent l="0" t="0" r="0" b="0"/>
                  <wp:docPr id="115" name="Picture 115" descr="page15image716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age15image7168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B2B26">
              <w:rPr>
                <w:rFonts w:ascii="Times New Roman" w:eastAsia="Times New Roman" w:hAnsi="Times New Roman" w:cs="Times New Roman"/>
                <w:noProof/>
                <w:kern w:val="0"/>
                <w:sz w:val="22"/>
                <w:szCs w:val="22"/>
                <w:lang w:val="lt-LT" w:eastAsia="en-GB"/>
                <w14:ligatures w14:val="none"/>
              </w:rPr>
              <w:t>118</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3AAFD4E" w14:textId="7B03D4D0"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524085B4" wp14:editId="105637DD">
                  <wp:extent cx="15240" cy="15240"/>
                  <wp:effectExtent l="0" t="0" r="0" b="0"/>
                  <wp:docPr id="114" name="Picture 114" descr="page15image716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age15image7169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B2B26">
              <w:rPr>
                <w:rFonts w:ascii="Times New Roman" w:eastAsia="Times New Roman" w:hAnsi="Times New Roman" w:cs="Times New Roman"/>
                <w:noProof/>
                <w:kern w:val="0"/>
                <w:sz w:val="22"/>
                <w:szCs w:val="22"/>
                <w:lang w:val="lt-LT" w:eastAsia="en-GB"/>
                <w14:ligatures w14:val="none"/>
              </w:rPr>
              <w:t>176</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0486E4EF" w14:textId="5D08341C"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56A9DB39" wp14:editId="4D4BED8D">
                  <wp:extent cx="15240" cy="15240"/>
                  <wp:effectExtent l="0" t="0" r="0" b="0"/>
                  <wp:docPr id="113" name="Picture 113" descr="page15image644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age15image6447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B2B26">
              <w:rPr>
                <w:rFonts w:ascii="Times New Roman" w:eastAsia="Times New Roman" w:hAnsi="Times New Roman" w:cs="Times New Roman"/>
                <w:noProof/>
                <w:kern w:val="0"/>
                <w:sz w:val="22"/>
                <w:szCs w:val="22"/>
                <w:lang w:val="lt-LT" w:eastAsia="en-GB"/>
                <w14:ligatures w14:val="none"/>
              </w:rPr>
              <w:t>181</w:t>
            </w:r>
          </w:p>
        </w:tc>
      </w:tr>
      <w:tr w:rsidR="00CB2B26" w:rsidRPr="00CB2B26" w14:paraId="797F99E0"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426B7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Mediana (mėn.)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3F22C971" w14:textId="1EC3FC74"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15,6</w:t>
            </w:r>
          </w:p>
          <w:p w14:paraId="3496D9E1"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A3160CF"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4E51DE0" wp14:editId="14B80A8C">
                  <wp:extent cx="15240" cy="15240"/>
                  <wp:effectExtent l="0" t="0" r="0" b="0"/>
                  <wp:docPr id="111" name="Picture 111" descr="page15image652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age15image65269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735BB765" w14:textId="5FB89F4B"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8,4</w:t>
            </w:r>
          </w:p>
          <w:p w14:paraId="20978180"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6F4FBCE0" w14:textId="48C3E014"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12,7</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610DD21D"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3794D2F" wp14:editId="0F930A59">
                  <wp:extent cx="15240" cy="15240"/>
                  <wp:effectExtent l="0" t="0" r="0" b="0"/>
                  <wp:docPr id="108" name="Picture 108" descr="page15image652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age15image65288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6A427C5F" w14:textId="1D784552"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13,0</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3AA408D"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700BEFE" wp14:editId="12ABD4C4">
                  <wp:extent cx="15240" cy="15240"/>
                  <wp:effectExtent l="0" t="0" r="0" b="0"/>
                  <wp:docPr id="107" name="Picture 107" descr="page15image653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age15image6530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057B1441" w14:textId="2A081D6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13,5</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DC4A979"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650E2969" wp14:editId="6B57828D">
                  <wp:extent cx="15240" cy="15240"/>
                  <wp:effectExtent l="0" t="0" r="0" b="0"/>
                  <wp:docPr id="106" name="Picture 106" descr="page15image653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age15image6531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5CA67912" w14:textId="145CBE41"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11,5</w:t>
            </w:r>
          </w:p>
        </w:tc>
      </w:tr>
      <w:tr w:rsidR="00CB2B26" w:rsidRPr="00CB2B26" w14:paraId="0A43BE6B"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3F2D9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Santykinė rizika (95 % PI)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5C6015C" w14:textId="44FB822E"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0,511, (0,346, 0,753)</w:t>
            </w: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382EDCAC" w14:textId="7FBDEBE2"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0,927, (0,714, 1,203)</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78D47970" w14:textId="340F40C0"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0,768, (0,618, 0,954)</w:t>
            </w:r>
          </w:p>
        </w:tc>
      </w:tr>
      <w:tr w:rsidR="00CB2B26" w:rsidRPr="00CB2B26" w14:paraId="02C8ECD2"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ECC4B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lastRenderedPageBreak/>
              <w:t xml:space="preserve">Nominali p vertė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D449DDE"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p w14:paraId="1C691642" w14:textId="4833E522"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0,0006</w:t>
            </w:r>
          </w:p>
          <w:p w14:paraId="068795D5"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1A8BB42B"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7383A29" wp14:editId="631BEFC3">
                  <wp:extent cx="15240" cy="15240"/>
                  <wp:effectExtent l="0" t="0" r="0" b="0"/>
                  <wp:docPr id="103" name="Picture 103" descr="page15image653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age15image65356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7C8B9A67" w14:textId="09EA2BF6"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0,5730</w:t>
            </w:r>
          </w:p>
          <w:p w14:paraId="12AF57E2"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41CA06DF" wp14:editId="7E767C97">
                  <wp:extent cx="15240" cy="15240"/>
                  <wp:effectExtent l="0" t="0" r="0" b="0"/>
                  <wp:docPr id="102" name="Picture 102" descr="page15image653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age15image6536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6BCB3352"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2296960F" wp14:editId="060771D4">
                  <wp:extent cx="15240" cy="15240"/>
                  <wp:effectExtent l="0" t="0" r="0" b="0"/>
                  <wp:docPr id="101" name="Picture 101" descr="page15image653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age15image65365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6D7CAFCC" w14:textId="77A5315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0,0169</w:t>
            </w:r>
          </w:p>
          <w:p w14:paraId="63710B3C"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66A68437" wp14:editId="1D2B26A5">
                  <wp:extent cx="15240" cy="15240"/>
                  <wp:effectExtent l="0" t="0" r="0" b="0"/>
                  <wp:docPr id="100" name="Picture 100" descr="page15image639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age15image6396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CB2B26" w:rsidRPr="00CB2B26" w14:paraId="2002D97F" w14:textId="77777777" w:rsidTr="00C60FE6">
        <w:trPr>
          <w:trHeight w:val="353"/>
        </w:trPr>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14:paraId="7131D69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Išgyvenamumas ligai neprogresuojant </w:t>
            </w:r>
          </w:p>
        </w:tc>
      </w:tr>
      <w:tr w:rsidR="00CB2B26" w:rsidRPr="00CB2B26" w14:paraId="4FC1ACE3"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5E97C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Atvejų skaičius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4FF29C4B"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p w14:paraId="2962B6A6" w14:textId="456B8628"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57</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B05CA22"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p w14:paraId="38284D4C" w14:textId="49068AA4"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59</w:t>
            </w:r>
          </w:p>
          <w:p w14:paraId="7D2A395E"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B765AAA" wp14:editId="2680F39E">
                  <wp:extent cx="15240" cy="15240"/>
                  <wp:effectExtent l="0" t="0" r="0" b="0"/>
                  <wp:docPr id="97" name="Picture 97" descr="page15image714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age15image71470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57E7C668" w14:textId="1B0194D1"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140</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71B355FA" w14:textId="26B6C43C"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129</w:t>
            </w:r>
          </w:p>
          <w:p w14:paraId="07F63BA1"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3C0EAF4B" wp14:editId="1A67A13F">
                  <wp:extent cx="15240" cy="15240"/>
                  <wp:effectExtent l="0" t="0" r="0" b="0"/>
                  <wp:docPr id="95" name="Picture 95" descr="page15image714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age15image71489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C5A40DF" w14:textId="4C92EF03"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197</w:t>
            </w:r>
          </w:p>
          <w:p w14:paraId="7D775305"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14A1AEED" wp14:editId="19C0870D">
                  <wp:extent cx="15240" cy="15240"/>
                  <wp:effectExtent l="0" t="0" r="0" b="0"/>
                  <wp:docPr id="94" name="Picture 94" descr="page15image714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age15image71499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5B8E6DE" w14:textId="3BE82F4A"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188</w:t>
            </w:r>
          </w:p>
          <w:p w14:paraId="017DBCD3"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0A09C61B" wp14:editId="3401BF1E">
                  <wp:extent cx="15240" cy="15240"/>
                  <wp:effectExtent l="0" t="0" r="0" b="0"/>
                  <wp:docPr id="93" name="Picture 93" descr="page15image715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age15image71509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CB2B26" w:rsidRPr="00CB2B26" w14:paraId="14139EDB"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12702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Mediana (mėn.)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26699B5" w14:textId="556B049F"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2,9</w:t>
            </w:r>
          </w:p>
          <w:p w14:paraId="15239E68"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280B39B" w14:textId="059D2055"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1,7</w:t>
            </w:r>
          </w:p>
          <w:p w14:paraId="6E770125"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6673DF5A" w14:textId="77EE04D0"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2,2</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064C63BA" w14:textId="013B98A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2,6</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B9A9CDB" w14:textId="665BE029"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2,6</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35803F92" w14:textId="6DB36626"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2,6</w:t>
            </w:r>
          </w:p>
        </w:tc>
      </w:tr>
      <w:tr w:rsidR="00CB2B26" w:rsidRPr="00CB2B26" w14:paraId="7895C016"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FC1F0B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Santykinė rizika (95 % PI)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E3D001C" w14:textId="1662C2A2"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0,521, (0,346, 0,784)</w:t>
            </w: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653A2BA1" w14:textId="65D17A05"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1,072, (0,835, 1,375)</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03A8AA31" w14:textId="3043025C"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0,877, (0,710, 1,085)</w:t>
            </w:r>
          </w:p>
        </w:tc>
      </w:tr>
      <w:tr w:rsidR="00CB2B26" w:rsidRPr="00CB2B26" w14:paraId="59BB9A2B" w14:textId="77777777" w:rsidTr="00B27958">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F7053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Nominali p vertė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6905803"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p>
          <w:p w14:paraId="7A8D520A" w14:textId="15BE5685"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0,0015</w:t>
            </w: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1A913981"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420DBC69" wp14:editId="2401F22C">
                  <wp:extent cx="15240" cy="15240"/>
                  <wp:effectExtent l="0" t="0" r="0" b="0"/>
                  <wp:docPr id="88" name="Picture 88" descr="page15image715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age15image7159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5057C4AE" w14:textId="4209F0A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0,5848</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5221379A" w14:textId="77777777"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lt-LT"/>
                <w14:ligatures w14:val="none"/>
              </w:rPr>
              <w:drawing>
                <wp:inline distT="0" distB="0" distL="0" distR="0" wp14:anchorId="79B43648" wp14:editId="1193601F">
                  <wp:extent cx="15240" cy="15240"/>
                  <wp:effectExtent l="0" t="0" r="0" b="0"/>
                  <wp:docPr id="86" name="Picture 86" descr="page15image719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age15image71929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5F5EFA77" w14:textId="12620353" w:rsidR="00CB2B26" w:rsidRPr="00CB2B26" w:rsidRDefault="00CB2B26" w:rsidP="00C60FE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0,2287</w:t>
            </w:r>
          </w:p>
        </w:tc>
      </w:tr>
    </w:tbl>
    <w:p w14:paraId="0D1655E4"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2CE9BF61"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Tyrimas 309 – bendras išgyvenamumas liposarkomos pogrupyje </w:t>
      </w:r>
    </w:p>
    <w:p w14:paraId="1E5FC4E1"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lang w:val="lt-LT" w:eastAsia="lt-LT"/>
          <w14:ligatures w14:val="none"/>
        </w:rPr>
        <w:drawing>
          <wp:inline distT="0" distB="0" distL="0" distR="0" wp14:anchorId="5DDB3165" wp14:editId="3D02C902">
            <wp:extent cx="5759450" cy="3239770"/>
            <wp:effectExtent l="0" t="0" r="6350" b="0"/>
            <wp:docPr id="5" name="Picture 5" descr="A graph showing the number of patients with diabe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number of patients with diabete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5B10C101"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2CC93854"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3E82B6BF"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37A99B1F"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00B0D705"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Tyrimas 309 – išgyvenamumas ligai neprogresuojant liposarkomos pogrupyje </w:t>
      </w:r>
    </w:p>
    <w:p w14:paraId="1B359DBB"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lang w:val="lt-LT" w:eastAsia="lt-LT"/>
          <w14:ligatures w14:val="none"/>
        </w:rPr>
        <w:lastRenderedPageBreak/>
        <w:drawing>
          <wp:inline distT="0" distB="0" distL="0" distR="0" wp14:anchorId="2EE618FC" wp14:editId="4C594B6C">
            <wp:extent cx="5759450" cy="3239770"/>
            <wp:effectExtent l="0" t="0" r="6350" b="0"/>
            <wp:docPr id="10" name="Picture 10"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number of patient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72F0CA4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Vaikų populiacija </w:t>
      </w:r>
    </w:p>
    <w:p w14:paraId="1A8CE5BE"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2A56611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i/>
          <w:iCs/>
          <w:noProof/>
          <w:kern w:val="0"/>
          <w:sz w:val="22"/>
          <w:szCs w:val="22"/>
          <w:lang w:val="lt-LT" w:eastAsia="en-GB"/>
          <w14:ligatures w14:val="none"/>
        </w:rPr>
        <w:t xml:space="preserve">Krūties vėžys </w:t>
      </w:r>
    </w:p>
    <w:p w14:paraId="4ED7C2F7" w14:textId="40A0DB18"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Europos vaistų agentūra atleido nuo įpareigojimo pateikti</w:t>
      </w:r>
      <w:r w:rsidR="006D72A9">
        <w:rPr>
          <w:rFonts w:ascii="Times New Roman" w:eastAsia="Times New Roman" w:hAnsi="Times New Roman" w:cs="Times New Roman"/>
          <w:noProof/>
          <w:kern w:val="0"/>
          <w:sz w:val="22"/>
          <w:szCs w:val="22"/>
          <w:lang w:val="lt-LT" w:eastAsia="en-GB"/>
          <w14:ligatures w14:val="none"/>
        </w:rPr>
        <w:t xml:space="preserve"> referencinio</w:t>
      </w:r>
      <w:r w:rsidR="006D72A9" w:rsidRPr="006D72A9">
        <w:rPr>
          <w:rFonts w:ascii="Times New Roman" w:eastAsia="Times New Roman" w:hAnsi="Times New Roman" w:cs="Times New Roman"/>
          <w:noProof/>
          <w:kern w:val="0"/>
          <w:sz w:val="22"/>
          <w:szCs w:val="22"/>
          <w:lang w:val="lt-LT" w:eastAsia="en-GB"/>
          <w14:ligatures w14:val="none"/>
        </w:rPr>
        <w:t xml:space="preserve"> vaist</w:t>
      </w:r>
      <w:r w:rsidR="006D72A9">
        <w:rPr>
          <w:rFonts w:ascii="Times New Roman" w:eastAsia="Times New Roman" w:hAnsi="Times New Roman" w:cs="Times New Roman"/>
          <w:noProof/>
          <w:kern w:val="0"/>
          <w:sz w:val="22"/>
          <w:szCs w:val="22"/>
          <w:lang w:val="lt-LT" w:eastAsia="en-GB"/>
          <w14:ligatures w14:val="none"/>
        </w:rPr>
        <w:t>inio preparato</w:t>
      </w:r>
      <w:r w:rsidR="006D72A9" w:rsidRPr="006D72A9">
        <w:rPr>
          <w:rFonts w:ascii="Times New Roman" w:eastAsia="Times New Roman" w:hAnsi="Times New Roman" w:cs="Times New Roman"/>
          <w:noProof/>
          <w:kern w:val="0"/>
          <w:sz w:val="22"/>
          <w:szCs w:val="22"/>
          <w:lang w:val="lt-LT" w:eastAsia="en-GB"/>
          <w14:ligatures w14:val="none"/>
        </w:rPr>
        <w:t>, kurio sudėtyje yra eribulino</w:t>
      </w:r>
      <w:r w:rsidR="006D72A9">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tyrimų su visais vaikų populiacijos pogrupiais duomenis krūties vėžio indikacijai (vartojimo vaikams informacija pateikiama</w:t>
      </w:r>
      <w:r w:rsidR="00C60FE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4.2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w:t>
      </w:r>
    </w:p>
    <w:p w14:paraId="51B818D5"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1E9D85E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i/>
          <w:iCs/>
          <w:noProof/>
          <w:kern w:val="0"/>
          <w:sz w:val="22"/>
          <w:szCs w:val="22"/>
          <w:lang w:val="lt-LT" w:eastAsia="en-GB"/>
          <w14:ligatures w14:val="none"/>
        </w:rPr>
        <w:t xml:space="preserve">Minkštųjų audinių sarkoma </w:t>
      </w:r>
    </w:p>
    <w:p w14:paraId="1C271004"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veiksmingumas buvo įvertintas, bet nenustatytas trijuose atviruose tyrimuose: </w:t>
      </w:r>
    </w:p>
    <w:p w14:paraId="321629C2"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219E3129" w14:textId="5E204F92"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113 tyrimas buvo 1 fazės atviras, daugiacentris, dozės nustatymo tyrimas, kurio metu buvo vertinamas eribulinas vaikams, kuriems buvo </w:t>
      </w:r>
      <w:r w:rsidR="003A22E0">
        <w:rPr>
          <w:rFonts w:ascii="Times New Roman" w:eastAsia="Times New Roman" w:hAnsi="Times New Roman" w:cs="Times New Roman"/>
          <w:noProof/>
          <w:kern w:val="0"/>
          <w:sz w:val="22"/>
          <w:szCs w:val="22"/>
          <w:lang w:val="lt-LT" w:eastAsia="en-GB"/>
          <w14:ligatures w14:val="none"/>
        </w:rPr>
        <w:t>refrakterini</w:t>
      </w:r>
      <w:r w:rsidR="001969F8">
        <w:rPr>
          <w:rFonts w:ascii="Times New Roman" w:eastAsia="Times New Roman" w:hAnsi="Times New Roman" w:cs="Times New Roman"/>
          <w:noProof/>
          <w:kern w:val="0"/>
          <w:sz w:val="22"/>
          <w:szCs w:val="22"/>
          <w:lang w:val="lt-LT" w:eastAsia="en-GB"/>
          <w14:ligatures w14:val="none"/>
        </w:rPr>
        <w:t>ai</w:t>
      </w:r>
      <w:r w:rsidR="003A22E0"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arba </w:t>
      </w:r>
      <w:r w:rsidR="001969F8">
        <w:rPr>
          <w:rFonts w:ascii="Times New Roman" w:eastAsia="Times New Roman" w:hAnsi="Times New Roman" w:cs="Times New Roman"/>
          <w:noProof/>
          <w:kern w:val="0"/>
          <w:sz w:val="22"/>
          <w:szCs w:val="22"/>
          <w:lang w:val="lt-LT" w:eastAsia="en-GB"/>
          <w14:ligatures w14:val="none"/>
        </w:rPr>
        <w:t>recidyvuojantys</w:t>
      </w:r>
      <w:r w:rsidR="001969F8"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solidiniai navikai ir limfoma, </w:t>
      </w:r>
      <w:r w:rsidR="002907A6">
        <w:rPr>
          <w:rFonts w:ascii="Times New Roman" w:eastAsia="Times New Roman" w:hAnsi="Times New Roman" w:cs="Times New Roman"/>
          <w:noProof/>
          <w:kern w:val="0"/>
          <w:sz w:val="22"/>
          <w:szCs w:val="22"/>
          <w:lang w:val="lt-LT" w:eastAsia="en-GB"/>
          <w14:ligatures w14:val="none"/>
        </w:rPr>
        <w:t>išskyrus</w:t>
      </w:r>
      <w:r w:rsidRPr="00CB2B26">
        <w:rPr>
          <w:rFonts w:ascii="Times New Roman" w:eastAsia="Times New Roman" w:hAnsi="Times New Roman" w:cs="Times New Roman"/>
          <w:noProof/>
          <w:kern w:val="0"/>
          <w:sz w:val="22"/>
          <w:szCs w:val="22"/>
          <w:lang w:val="lt-LT" w:eastAsia="en-GB"/>
          <w14:ligatures w14:val="none"/>
        </w:rPr>
        <w:t xml:space="preserve"> CNS naviku</w:t>
      </w:r>
      <w:r w:rsidR="002907A6">
        <w:rPr>
          <w:rFonts w:ascii="Times New Roman" w:eastAsia="Times New Roman" w:hAnsi="Times New Roman" w:cs="Times New Roman"/>
          <w:noProof/>
          <w:kern w:val="0"/>
          <w:sz w:val="22"/>
          <w:szCs w:val="22"/>
          <w:lang w:val="lt-LT" w:eastAsia="en-GB"/>
          <w14:ligatures w14:val="none"/>
        </w:rPr>
        <w:t>us</w:t>
      </w:r>
      <w:r w:rsidRPr="00CB2B26">
        <w:rPr>
          <w:rFonts w:ascii="Times New Roman" w:eastAsia="Times New Roman" w:hAnsi="Times New Roman" w:cs="Times New Roman"/>
          <w:noProof/>
          <w:kern w:val="0"/>
          <w:sz w:val="22"/>
          <w:szCs w:val="22"/>
          <w:lang w:val="lt-LT" w:eastAsia="en-GB"/>
          <w14:ligatures w14:val="none"/>
        </w:rPr>
        <w:t xml:space="preserve">. Iš viso buvo įtraukti ir gydyti 22 vaikai (amžiaus </w:t>
      </w:r>
      <w:r w:rsidR="00FA143C">
        <w:rPr>
          <w:rFonts w:ascii="Times New Roman" w:eastAsia="Times New Roman" w:hAnsi="Times New Roman" w:cs="Times New Roman"/>
          <w:noProof/>
          <w:kern w:val="0"/>
          <w:sz w:val="22"/>
          <w:szCs w:val="22"/>
          <w:lang w:val="lt-LT" w:eastAsia="en-GB"/>
          <w14:ligatures w14:val="none"/>
        </w:rPr>
        <w:t>riba</w:t>
      </w:r>
      <w:r w:rsidRPr="00CB2B26">
        <w:rPr>
          <w:rFonts w:ascii="Times New Roman" w:eastAsia="Times New Roman" w:hAnsi="Times New Roman" w:cs="Times New Roman"/>
          <w:noProof/>
          <w:kern w:val="0"/>
          <w:sz w:val="22"/>
          <w:szCs w:val="22"/>
          <w:lang w:val="lt-LT" w:eastAsia="en-GB"/>
          <w14:ligatures w14:val="none"/>
        </w:rPr>
        <w:t>: 3–17 metų). Pacientams buvo skiriamas eribulinas į veną 21 dienos ciklo 1 ir 8 dienomis trimis dozėmis (0,97, 1,23 ir 1,58 mg/m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Didžiausia toleruojama eribulino dozė (DTM)/rekomenduojama 2 fazės dozė (R2FD) buvo nustatyta kaip 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21 dienos ciklo 1</w:t>
      </w:r>
      <w:r w:rsidR="000F2521">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ir 8</w:t>
      </w:r>
      <w:r w:rsidR="000F2521">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dienomis. </w:t>
      </w:r>
    </w:p>
    <w:p w14:paraId="4CD0C53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02AA839" w14:textId="3FD4F568"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223 tyrimas buvo 2 fazės atviras, daugiacentris tyrimas, kurio metu buvo įvertintas eribulino saugumas ir preliminarus aktyvumas vaikams, sergantiems refrakterine ar </w:t>
      </w:r>
      <w:r w:rsidR="00E0425B">
        <w:rPr>
          <w:rFonts w:ascii="Times New Roman" w:eastAsia="Times New Roman" w:hAnsi="Times New Roman" w:cs="Times New Roman"/>
          <w:noProof/>
          <w:kern w:val="0"/>
          <w:sz w:val="22"/>
          <w:szCs w:val="22"/>
          <w:lang w:val="lt-LT" w:eastAsia="en-GB"/>
          <w14:ligatures w14:val="none"/>
        </w:rPr>
        <w:t>recidyvuojančia</w:t>
      </w:r>
      <w:r w:rsidR="00E0425B"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rabdomiosarkoma (angl. </w:t>
      </w:r>
      <w:r w:rsidRPr="00CB2B26">
        <w:rPr>
          <w:rFonts w:ascii="Times New Roman" w:eastAsia="Times New Roman" w:hAnsi="Times New Roman" w:cs="Times New Roman"/>
          <w:i/>
          <w:iCs/>
          <w:noProof/>
          <w:kern w:val="0"/>
          <w:sz w:val="22"/>
          <w:szCs w:val="22"/>
          <w:lang w:val="lt-LT" w:eastAsia="en-GB"/>
          <w14:ligatures w14:val="none"/>
        </w:rPr>
        <w:t>refractory or recurrent rhabdomyosarcoma</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RMS</w:t>
      </w:r>
      <w:r w:rsidRPr="00CB2B26">
        <w:rPr>
          <w:rFonts w:ascii="Times New Roman" w:eastAsia="Times New Roman" w:hAnsi="Times New Roman" w:cs="Times New Roman"/>
          <w:noProof/>
          <w:kern w:val="0"/>
          <w:sz w:val="22"/>
          <w:szCs w:val="22"/>
          <w:lang w:val="lt-LT" w:eastAsia="en-GB"/>
          <w14:ligatures w14:val="none"/>
        </w:rPr>
        <w:t xml:space="preserve">), ne rabdomiosarkomos tipo minkštųjų audinių sarkoma (angl. </w:t>
      </w:r>
      <w:r w:rsidRPr="00CB2B26">
        <w:rPr>
          <w:rFonts w:ascii="Times New Roman" w:eastAsia="Times New Roman" w:hAnsi="Times New Roman" w:cs="Times New Roman"/>
          <w:i/>
          <w:iCs/>
          <w:noProof/>
          <w:kern w:val="0"/>
          <w:sz w:val="22"/>
          <w:szCs w:val="22"/>
          <w:lang w:val="lt-LT" w:eastAsia="en-GB"/>
          <w14:ligatures w14:val="none"/>
        </w:rPr>
        <w:t>non-rhabdomyosarcoma soft tissue sarcoma</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NRSTS</w:t>
      </w:r>
      <w:r w:rsidRPr="00CB2B26">
        <w:rPr>
          <w:rFonts w:ascii="Times New Roman" w:eastAsia="Times New Roman" w:hAnsi="Times New Roman" w:cs="Times New Roman"/>
          <w:noProof/>
          <w:kern w:val="0"/>
          <w:sz w:val="22"/>
          <w:szCs w:val="22"/>
          <w:lang w:val="lt-LT" w:eastAsia="en-GB"/>
          <w14:ligatures w14:val="none"/>
        </w:rPr>
        <w:t xml:space="preserve">) arba Evingo sarkoma (angl. </w:t>
      </w:r>
      <w:r w:rsidRPr="00CB2B26">
        <w:rPr>
          <w:rFonts w:ascii="Times New Roman" w:eastAsia="Times New Roman" w:hAnsi="Times New Roman" w:cs="Times New Roman"/>
          <w:i/>
          <w:iCs/>
          <w:noProof/>
          <w:kern w:val="0"/>
          <w:sz w:val="22"/>
          <w:szCs w:val="22"/>
          <w:lang w:val="lt-LT" w:eastAsia="en-GB"/>
          <w14:ligatures w14:val="none"/>
        </w:rPr>
        <w:t>Ewing sarcoma</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EWS</w:t>
      </w:r>
      <w:r w:rsidRPr="00CB2B26">
        <w:rPr>
          <w:rFonts w:ascii="Times New Roman" w:eastAsia="Times New Roman" w:hAnsi="Times New Roman" w:cs="Times New Roman"/>
          <w:noProof/>
          <w:kern w:val="0"/>
          <w:sz w:val="22"/>
          <w:szCs w:val="22"/>
          <w:lang w:val="lt-LT" w:eastAsia="en-GB"/>
          <w14:ligatures w14:val="none"/>
        </w:rPr>
        <w:t xml:space="preserve">). Dvidešimt vienas vaikas (amžiaus </w:t>
      </w:r>
      <w:r w:rsidR="00FA143C">
        <w:rPr>
          <w:rFonts w:ascii="Times New Roman" w:eastAsia="Times New Roman" w:hAnsi="Times New Roman" w:cs="Times New Roman"/>
          <w:noProof/>
          <w:kern w:val="0"/>
          <w:sz w:val="22"/>
          <w:szCs w:val="22"/>
          <w:lang w:val="lt-LT" w:eastAsia="en-GB"/>
          <w14:ligatures w14:val="none"/>
        </w:rPr>
        <w:t>riba</w:t>
      </w:r>
      <w:r w:rsidRPr="00CB2B26">
        <w:rPr>
          <w:rFonts w:ascii="Times New Roman" w:eastAsia="Times New Roman" w:hAnsi="Times New Roman" w:cs="Times New Roman"/>
          <w:noProof/>
          <w:kern w:val="0"/>
          <w:sz w:val="22"/>
          <w:szCs w:val="22"/>
          <w:lang w:val="lt-LT" w:eastAsia="en-GB"/>
          <w14:ligatures w14:val="none"/>
        </w:rPr>
        <w:t>: 2–17 metų) buvo įtrauktas ir buvo gydomas 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eribulino doze į veną 21 dienos ciklo 1</w:t>
      </w:r>
      <w:r w:rsidR="00A31807">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ir 8</w:t>
      </w:r>
      <w:r w:rsidR="00A31807">
        <w:rPr>
          <w:rFonts w:ascii="Times New Roman" w:eastAsia="Times New Roman" w:hAnsi="Times New Roman" w:cs="Times New Roman"/>
          <w:noProof/>
          <w:kern w:val="0"/>
          <w:sz w:val="22"/>
          <w:szCs w:val="22"/>
          <w:lang w:val="lt-LT" w:eastAsia="en-GB"/>
          <w14:ligatures w14:val="none"/>
        </w:rPr>
        <w:t xml:space="preserve">-ąją </w:t>
      </w:r>
      <w:r w:rsidRPr="00CB2B26">
        <w:rPr>
          <w:rFonts w:ascii="Times New Roman" w:eastAsia="Times New Roman" w:hAnsi="Times New Roman" w:cs="Times New Roman"/>
          <w:noProof/>
          <w:kern w:val="0"/>
          <w:sz w:val="22"/>
          <w:szCs w:val="22"/>
          <w:lang w:val="lt-LT" w:eastAsia="en-GB"/>
          <w14:ligatures w14:val="none"/>
        </w:rPr>
        <w:t>dienomis (R2FD iš 113 tyrimo). Nė vienas pacientas nepasiekė patvirtinto dalin</w:t>
      </w:r>
      <w:r w:rsidR="00071CBD">
        <w:rPr>
          <w:rFonts w:ascii="Times New Roman" w:eastAsia="Times New Roman" w:hAnsi="Times New Roman" w:cs="Times New Roman"/>
          <w:noProof/>
          <w:kern w:val="0"/>
          <w:sz w:val="22"/>
          <w:szCs w:val="22"/>
          <w:lang w:val="lt-LT" w:eastAsia="en-GB"/>
          <w14:ligatures w14:val="none"/>
        </w:rPr>
        <w:t>io</w:t>
      </w:r>
      <w:r w:rsidRPr="00CB2B26">
        <w:rPr>
          <w:rFonts w:ascii="Times New Roman" w:eastAsia="Times New Roman" w:hAnsi="Times New Roman" w:cs="Times New Roman"/>
          <w:noProof/>
          <w:kern w:val="0"/>
          <w:sz w:val="22"/>
          <w:szCs w:val="22"/>
          <w:lang w:val="lt-LT" w:eastAsia="en-GB"/>
          <w14:ligatures w14:val="none"/>
        </w:rPr>
        <w:t xml:space="preserve"> </w:t>
      </w:r>
      <w:r w:rsidR="00071CBD">
        <w:rPr>
          <w:rFonts w:ascii="Times New Roman" w:eastAsia="Times New Roman" w:hAnsi="Times New Roman" w:cs="Times New Roman"/>
          <w:noProof/>
          <w:kern w:val="0"/>
          <w:sz w:val="22"/>
          <w:szCs w:val="22"/>
          <w:lang w:val="lt-LT" w:eastAsia="en-GB"/>
          <w14:ligatures w14:val="none"/>
        </w:rPr>
        <w:t>atsako</w:t>
      </w:r>
      <w:r w:rsidR="00071CBD"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(angl. </w:t>
      </w:r>
      <w:r w:rsidRPr="00CB2B26">
        <w:rPr>
          <w:rFonts w:ascii="Times New Roman" w:eastAsia="Times New Roman" w:hAnsi="Times New Roman" w:cs="Times New Roman"/>
          <w:i/>
          <w:iCs/>
          <w:noProof/>
          <w:kern w:val="0"/>
          <w:sz w:val="22"/>
          <w:szCs w:val="22"/>
          <w:lang w:val="lt-LT" w:eastAsia="en-GB"/>
          <w14:ligatures w14:val="none"/>
        </w:rPr>
        <w:t>partial response</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PR</w:t>
      </w:r>
      <w:r w:rsidRPr="00CB2B26">
        <w:rPr>
          <w:rFonts w:ascii="Times New Roman" w:eastAsia="Times New Roman" w:hAnsi="Times New Roman" w:cs="Times New Roman"/>
          <w:noProof/>
          <w:kern w:val="0"/>
          <w:sz w:val="22"/>
          <w:szCs w:val="22"/>
          <w:lang w:val="lt-LT" w:eastAsia="en-GB"/>
          <w14:ligatures w14:val="none"/>
        </w:rPr>
        <w:t xml:space="preserve">) arba </w:t>
      </w:r>
      <w:r w:rsidR="00071CBD">
        <w:rPr>
          <w:rFonts w:ascii="Times New Roman" w:eastAsia="Times New Roman" w:hAnsi="Times New Roman" w:cs="Times New Roman"/>
          <w:noProof/>
          <w:kern w:val="0"/>
          <w:sz w:val="22"/>
          <w:szCs w:val="22"/>
          <w:lang w:val="lt-LT" w:eastAsia="en-GB"/>
          <w14:ligatures w14:val="none"/>
        </w:rPr>
        <w:t>pilno</w:t>
      </w:r>
      <w:r w:rsidRPr="00CB2B26">
        <w:rPr>
          <w:rFonts w:ascii="Times New Roman" w:eastAsia="Times New Roman" w:hAnsi="Times New Roman" w:cs="Times New Roman"/>
          <w:noProof/>
          <w:kern w:val="0"/>
          <w:sz w:val="22"/>
          <w:szCs w:val="22"/>
          <w:lang w:val="lt-LT" w:eastAsia="en-GB"/>
          <w14:ligatures w14:val="none"/>
        </w:rPr>
        <w:t xml:space="preserve"> </w:t>
      </w:r>
      <w:r w:rsidR="00071CBD">
        <w:rPr>
          <w:rFonts w:ascii="Times New Roman" w:eastAsia="Times New Roman" w:hAnsi="Times New Roman" w:cs="Times New Roman"/>
          <w:noProof/>
          <w:kern w:val="0"/>
          <w:sz w:val="22"/>
          <w:szCs w:val="22"/>
          <w:lang w:val="lt-LT" w:eastAsia="en-GB"/>
          <w14:ligatures w14:val="none"/>
        </w:rPr>
        <w:t>atsako</w:t>
      </w:r>
      <w:r w:rsidR="00071CBD"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(angl. </w:t>
      </w:r>
      <w:r w:rsidRPr="00CB2B26">
        <w:rPr>
          <w:rFonts w:ascii="Times New Roman" w:eastAsia="Times New Roman" w:hAnsi="Times New Roman" w:cs="Times New Roman"/>
          <w:i/>
          <w:iCs/>
          <w:noProof/>
          <w:kern w:val="0"/>
          <w:sz w:val="22"/>
          <w:szCs w:val="22"/>
          <w:lang w:val="lt-LT" w:eastAsia="en-GB"/>
          <w14:ligatures w14:val="none"/>
        </w:rPr>
        <w:t>complete response</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CR</w:t>
      </w:r>
      <w:r w:rsidRPr="00CB2B26">
        <w:rPr>
          <w:rFonts w:ascii="Times New Roman" w:eastAsia="Times New Roman" w:hAnsi="Times New Roman" w:cs="Times New Roman"/>
          <w:noProof/>
          <w:kern w:val="0"/>
          <w:sz w:val="22"/>
          <w:szCs w:val="22"/>
          <w:lang w:val="lt-LT" w:eastAsia="en-GB"/>
          <w14:ligatures w14:val="none"/>
        </w:rPr>
        <w:t xml:space="preserve">). </w:t>
      </w:r>
    </w:p>
    <w:p w14:paraId="7F8452FE"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270D4A3" w14:textId="7A3C29DE"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213 tyrimas buvo 1/2 fazės, atviras, daugiacentris tyrimas, skirtas eribulino ir irinotekano</w:t>
      </w:r>
      <w:r w:rsidR="00C60FE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hidrochlorido derinio saugumui ir veiksmingumui įvertinti vaikams, sergantiems recidyvuojančiais ir (arba) </w:t>
      </w:r>
      <w:r w:rsidR="00666256">
        <w:rPr>
          <w:rFonts w:ascii="Times New Roman" w:eastAsia="Times New Roman" w:hAnsi="Times New Roman" w:cs="Times New Roman"/>
          <w:noProof/>
          <w:kern w:val="0"/>
          <w:sz w:val="22"/>
          <w:szCs w:val="22"/>
          <w:lang w:val="lt-LT" w:eastAsia="en-GB"/>
          <w14:ligatures w14:val="none"/>
        </w:rPr>
        <w:t>rezistentiškais</w:t>
      </w:r>
      <w:r w:rsidR="00666256"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solidiniais navikais ir limfomomis, </w:t>
      </w:r>
      <w:r w:rsidR="00C12F6D">
        <w:rPr>
          <w:rFonts w:ascii="Times New Roman" w:eastAsia="Times New Roman" w:hAnsi="Times New Roman" w:cs="Times New Roman"/>
          <w:noProof/>
          <w:kern w:val="0"/>
          <w:sz w:val="22"/>
          <w:szCs w:val="22"/>
          <w:lang w:val="lt-LT" w:eastAsia="en-GB"/>
          <w14:ligatures w14:val="none"/>
        </w:rPr>
        <w:t>išskyrus</w:t>
      </w:r>
      <w:r w:rsidRPr="00CB2B26">
        <w:rPr>
          <w:rFonts w:ascii="Times New Roman" w:eastAsia="Times New Roman" w:hAnsi="Times New Roman" w:cs="Times New Roman"/>
          <w:noProof/>
          <w:kern w:val="0"/>
          <w:sz w:val="22"/>
          <w:szCs w:val="22"/>
          <w:lang w:val="lt-LT" w:eastAsia="en-GB"/>
          <w14:ligatures w14:val="none"/>
        </w:rPr>
        <w:t xml:space="preserve"> CNS navik</w:t>
      </w:r>
      <w:r w:rsidR="00C12F6D">
        <w:rPr>
          <w:rFonts w:ascii="Times New Roman" w:eastAsia="Times New Roman" w:hAnsi="Times New Roman" w:cs="Times New Roman"/>
          <w:noProof/>
          <w:kern w:val="0"/>
          <w:sz w:val="22"/>
          <w:szCs w:val="22"/>
          <w:lang w:val="lt-LT" w:eastAsia="en-GB"/>
          <w14:ligatures w14:val="none"/>
        </w:rPr>
        <w:t>us</w:t>
      </w:r>
      <w:r w:rsidRPr="00CB2B26">
        <w:rPr>
          <w:rFonts w:ascii="Times New Roman" w:eastAsia="Times New Roman" w:hAnsi="Times New Roman" w:cs="Times New Roman"/>
          <w:noProof/>
          <w:kern w:val="0"/>
          <w:sz w:val="22"/>
          <w:szCs w:val="22"/>
          <w:lang w:val="lt-LT" w:eastAsia="en-GB"/>
          <w14:ligatures w14:val="none"/>
        </w:rPr>
        <w:t xml:space="preserve"> (1 fazė), ir įvertinti kombinuoto gydymo veiksmingumą vaikams, sergantiems recidyvuojančia ir (arba) </w:t>
      </w:r>
      <w:r w:rsidR="007507EC">
        <w:rPr>
          <w:rFonts w:ascii="Times New Roman" w:eastAsia="Times New Roman" w:hAnsi="Times New Roman" w:cs="Times New Roman"/>
          <w:noProof/>
          <w:kern w:val="0"/>
          <w:sz w:val="22"/>
          <w:szCs w:val="22"/>
          <w:lang w:val="lt-LT" w:eastAsia="en-GB"/>
          <w14:ligatures w14:val="none"/>
        </w:rPr>
        <w:t>rezistentiška</w:t>
      </w:r>
      <w:r w:rsidR="007507EC"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RMS</w:t>
      </w:r>
      <w:r w:rsidRPr="00CB2B26">
        <w:rPr>
          <w:rFonts w:ascii="Times New Roman" w:eastAsia="Times New Roman" w:hAnsi="Times New Roman" w:cs="Times New Roman"/>
          <w:noProof/>
          <w:kern w:val="0"/>
          <w:sz w:val="22"/>
          <w:szCs w:val="22"/>
          <w:lang w:val="lt-LT" w:eastAsia="en-GB"/>
          <w14:ligatures w14:val="none"/>
        </w:rPr>
        <w:t xml:space="preserve">, </w:t>
      </w:r>
    </w:p>
    <w:p w14:paraId="0D9A248B" w14:textId="5483F748"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i/>
          <w:iCs/>
          <w:noProof/>
          <w:kern w:val="0"/>
          <w:sz w:val="22"/>
          <w:szCs w:val="22"/>
          <w:lang w:val="lt-LT" w:eastAsia="en-GB"/>
          <w14:ligatures w14:val="none"/>
        </w:rPr>
        <w:t>NRSTS</w:t>
      </w:r>
      <w:r w:rsidRPr="00CB2B26">
        <w:rPr>
          <w:rFonts w:ascii="Times New Roman" w:eastAsia="Times New Roman" w:hAnsi="Times New Roman" w:cs="Times New Roman"/>
          <w:noProof/>
          <w:kern w:val="0"/>
          <w:sz w:val="22"/>
          <w:szCs w:val="22"/>
          <w:lang w:val="lt-LT" w:eastAsia="en-GB"/>
          <w14:ligatures w14:val="none"/>
        </w:rPr>
        <w:t xml:space="preserve"> ir </w:t>
      </w:r>
      <w:r w:rsidRPr="00CB2B26">
        <w:rPr>
          <w:rFonts w:ascii="Times New Roman" w:eastAsia="Times New Roman" w:hAnsi="Times New Roman" w:cs="Times New Roman"/>
          <w:i/>
          <w:iCs/>
          <w:noProof/>
          <w:kern w:val="0"/>
          <w:sz w:val="22"/>
          <w:szCs w:val="22"/>
          <w:lang w:val="lt-LT" w:eastAsia="en-GB"/>
          <w14:ligatures w14:val="none"/>
        </w:rPr>
        <w:t>EWS</w:t>
      </w:r>
      <w:r w:rsidRPr="00CB2B26">
        <w:rPr>
          <w:rFonts w:ascii="Times New Roman" w:eastAsia="Times New Roman" w:hAnsi="Times New Roman" w:cs="Times New Roman"/>
          <w:noProof/>
          <w:kern w:val="0"/>
          <w:sz w:val="22"/>
          <w:szCs w:val="22"/>
          <w:lang w:val="lt-LT" w:eastAsia="en-GB"/>
          <w14:ligatures w14:val="none"/>
        </w:rPr>
        <w:t xml:space="preserve"> (2 fazė). Iš viso šiame tyrime buvo įtraukta ir gydoma 40 vaikų. 1 fazėje buvo įtraukta ir gydoma 13 vaikų (amžiaus </w:t>
      </w:r>
      <w:r w:rsidR="00D8697C">
        <w:rPr>
          <w:rFonts w:ascii="Times New Roman" w:eastAsia="Times New Roman" w:hAnsi="Times New Roman" w:cs="Times New Roman"/>
          <w:noProof/>
          <w:kern w:val="0"/>
          <w:sz w:val="22"/>
          <w:szCs w:val="22"/>
          <w:lang w:val="lt-LT" w:eastAsia="en-GB"/>
          <w14:ligatures w14:val="none"/>
        </w:rPr>
        <w:t>riba</w:t>
      </w:r>
      <w:r w:rsidRPr="00CB2B26">
        <w:rPr>
          <w:rFonts w:ascii="Times New Roman" w:eastAsia="Times New Roman" w:hAnsi="Times New Roman" w:cs="Times New Roman"/>
          <w:noProof/>
          <w:kern w:val="0"/>
          <w:sz w:val="22"/>
          <w:szCs w:val="22"/>
          <w:lang w:val="lt-LT" w:eastAsia="en-GB"/>
          <w14:ligatures w14:val="none"/>
        </w:rPr>
        <w:t>: 4–17 metų); R2FD buvo nustatytas kaip eribulinas</w:t>
      </w:r>
      <w:r w:rsidRPr="00CB2B26">
        <w:rPr>
          <w:rFonts w:ascii="Times New Roman" w:eastAsia="Times New Roman" w:hAnsi="Times New Roman" w:cs="Times New Roman"/>
          <w:noProof/>
          <w:kern w:val="0"/>
          <w:sz w:val="22"/>
          <w:szCs w:val="22"/>
          <w:lang w:val="lt-LT" w:eastAsia="en-GB"/>
          <w14:ligatures w14:val="none"/>
        </w:rPr>
        <w:br/>
        <w:t>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1</w:t>
      </w:r>
      <w:r w:rsidR="00D8697C">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ir 8</w:t>
      </w:r>
      <w:r w:rsidR="00D8697C">
        <w:rPr>
          <w:rFonts w:ascii="Times New Roman" w:eastAsia="Times New Roman" w:hAnsi="Times New Roman" w:cs="Times New Roman"/>
          <w:noProof/>
          <w:kern w:val="0"/>
          <w:sz w:val="22"/>
          <w:szCs w:val="22"/>
          <w:lang w:val="lt-LT" w:eastAsia="en-GB"/>
          <w14:ligatures w14:val="none"/>
        </w:rPr>
        <w:t>-ąją</w:t>
      </w:r>
      <w:r w:rsidRPr="00CB2B26">
        <w:rPr>
          <w:rFonts w:ascii="Times New Roman" w:eastAsia="Times New Roman" w:hAnsi="Times New Roman" w:cs="Times New Roman"/>
          <w:noProof/>
          <w:kern w:val="0"/>
          <w:sz w:val="22"/>
          <w:szCs w:val="22"/>
          <w:lang w:val="lt-LT" w:eastAsia="en-GB"/>
          <w14:ligatures w14:val="none"/>
        </w:rPr>
        <w:t xml:space="preserve"> dienomis su irinotekano hidrochloridu 40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21 dienos ciklo 1–5 dienomis.</w:t>
      </w:r>
      <w:r w:rsidRPr="00CB2B26">
        <w:rPr>
          <w:rFonts w:ascii="Times New Roman" w:eastAsia="Times New Roman" w:hAnsi="Times New Roman" w:cs="Times New Roman"/>
          <w:noProof/>
          <w:kern w:val="0"/>
          <w:sz w:val="22"/>
          <w:szCs w:val="22"/>
          <w:lang w:val="lt-LT" w:eastAsia="en-GB"/>
          <w14:ligatures w14:val="none"/>
        </w:rPr>
        <w:br/>
        <w:t xml:space="preserve">2 fazėje 27 vaikai (amžiaus </w:t>
      </w:r>
      <w:r w:rsidR="00D8697C">
        <w:rPr>
          <w:rFonts w:ascii="Times New Roman" w:eastAsia="Times New Roman" w:hAnsi="Times New Roman" w:cs="Times New Roman"/>
          <w:noProof/>
          <w:kern w:val="0"/>
          <w:sz w:val="22"/>
          <w:szCs w:val="22"/>
          <w:lang w:val="lt-LT" w:eastAsia="en-GB"/>
          <w14:ligatures w14:val="none"/>
        </w:rPr>
        <w:t>riba</w:t>
      </w:r>
      <w:r w:rsidRPr="00CB2B26">
        <w:rPr>
          <w:rFonts w:ascii="Times New Roman" w:eastAsia="Times New Roman" w:hAnsi="Times New Roman" w:cs="Times New Roman"/>
          <w:noProof/>
          <w:kern w:val="0"/>
          <w:sz w:val="22"/>
          <w:szCs w:val="22"/>
          <w:lang w:val="lt-LT" w:eastAsia="en-GB"/>
          <w14:ligatures w14:val="none"/>
        </w:rPr>
        <w:t xml:space="preserve">: 4–17 metų) buvo įtraukti ir gydyti R2FD. Trims pacientams </w:t>
      </w:r>
      <w:r w:rsidRPr="00CB2B26">
        <w:rPr>
          <w:rFonts w:ascii="Times New Roman" w:eastAsia="Times New Roman" w:hAnsi="Times New Roman" w:cs="Times New Roman"/>
          <w:noProof/>
          <w:kern w:val="0"/>
          <w:sz w:val="22"/>
          <w:szCs w:val="22"/>
          <w:lang w:val="lt-LT" w:eastAsia="en-GB"/>
          <w14:ligatures w14:val="none"/>
        </w:rPr>
        <w:lastRenderedPageBreak/>
        <w:t xml:space="preserve">patvirtintas </w:t>
      </w:r>
      <w:r w:rsidRPr="00CB2B26">
        <w:rPr>
          <w:rFonts w:ascii="Times New Roman" w:eastAsia="Times New Roman" w:hAnsi="Times New Roman" w:cs="Times New Roman"/>
          <w:i/>
          <w:iCs/>
          <w:noProof/>
          <w:kern w:val="0"/>
          <w:sz w:val="22"/>
          <w:szCs w:val="22"/>
          <w:lang w:val="lt-LT" w:eastAsia="en-GB"/>
          <w14:ligatures w14:val="none"/>
        </w:rPr>
        <w:t>PR</w:t>
      </w:r>
      <w:r w:rsidRPr="00CB2B26">
        <w:rPr>
          <w:rFonts w:ascii="Times New Roman" w:eastAsia="Times New Roman" w:hAnsi="Times New Roman" w:cs="Times New Roman"/>
          <w:noProof/>
          <w:kern w:val="0"/>
          <w:sz w:val="22"/>
          <w:szCs w:val="22"/>
          <w:lang w:val="lt-LT" w:eastAsia="en-GB"/>
          <w14:ligatures w14:val="none"/>
        </w:rPr>
        <w:t xml:space="preserve"> (1 pacientas kiekvienoje </w:t>
      </w:r>
      <w:r w:rsidRPr="00CB2B26">
        <w:rPr>
          <w:rFonts w:ascii="Times New Roman" w:eastAsia="Times New Roman" w:hAnsi="Times New Roman" w:cs="Times New Roman"/>
          <w:i/>
          <w:iCs/>
          <w:noProof/>
          <w:kern w:val="0"/>
          <w:sz w:val="22"/>
          <w:szCs w:val="22"/>
          <w:lang w:val="lt-LT" w:eastAsia="en-GB"/>
          <w14:ligatures w14:val="none"/>
        </w:rPr>
        <w:t>RMS, NRSTS</w:t>
      </w:r>
      <w:r w:rsidRPr="00CB2B26">
        <w:rPr>
          <w:rFonts w:ascii="Times New Roman" w:eastAsia="Times New Roman" w:hAnsi="Times New Roman" w:cs="Times New Roman"/>
          <w:noProof/>
          <w:kern w:val="0"/>
          <w:sz w:val="22"/>
          <w:szCs w:val="22"/>
          <w:lang w:val="lt-LT" w:eastAsia="en-GB"/>
          <w14:ligatures w14:val="none"/>
        </w:rPr>
        <w:t xml:space="preserve"> ir </w:t>
      </w:r>
      <w:r w:rsidRPr="00CB2B26">
        <w:rPr>
          <w:rFonts w:ascii="Times New Roman" w:eastAsia="Times New Roman" w:hAnsi="Times New Roman" w:cs="Times New Roman"/>
          <w:i/>
          <w:iCs/>
          <w:noProof/>
          <w:kern w:val="0"/>
          <w:sz w:val="22"/>
          <w:szCs w:val="22"/>
          <w:lang w:val="lt-LT" w:eastAsia="en-GB"/>
          <w14:ligatures w14:val="none"/>
        </w:rPr>
        <w:t>EWS</w:t>
      </w:r>
      <w:r w:rsidRPr="00CB2B26">
        <w:rPr>
          <w:rFonts w:ascii="Times New Roman" w:eastAsia="Times New Roman" w:hAnsi="Times New Roman" w:cs="Times New Roman"/>
          <w:noProof/>
          <w:kern w:val="0"/>
          <w:sz w:val="22"/>
          <w:szCs w:val="22"/>
          <w:lang w:val="lt-LT" w:eastAsia="en-GB"/>
          <w14:ligatures w14:val="none"/>
        </w:rPr>
        <w:t xml:space="preserve"> histologijos grupėje). Objektyvaus reakcijos dažnis (ORD) buvo 11,1 %.</w:t>
      </w:r>
    </w:p>
    <w:p w14:paraId="3BEE940B"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6D78AC3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Trijų pediatrinių tyrimų metu naujų saugumo signalų nepastebėta (žr. 4.8 skyrių); tačiau dėl mažos pacientų populiacijos negalima daryti tvirtų išvadų. </w:t>
      </w:r>
    </w:p>
    <w:p w14:paraId="49743511"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0A249ABB"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5.2</w:t>
      </w:r>
      <w:r w:rsidRPr="00CB2B26">
        <w:rPr>
          <w:rFonts w:ascii="Times New Roman" w:eastAsia="Times New Roman" w:hAnsi="Times New Roman" w:cs="Times New Roman"/>
          <w:b/>
          <w:noProof/>
          <w:kern w:val="0"/>
          <w:szCs w:val="22"/>
          <w:lang w:val="lt-LT" w:eastAsia="en-GB"/>
          <w14:ligatures w14:val="none"/>
        </w:rPr>
        <w:tab/>
        <w:t xml:space="preserve">Farmakokinetinės savybės </w:t>
      </w:r>
    </w:p>
    <w:p w14:paraId="3950AB56"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p>
    <w:p w14:paraId="66C9CCF2"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Pasiskirstymas </w:t>
      </w:r>
    </w:p>
    <w:p w14:paraId="66C83D6C"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2AE94C73" w14:textId="65B26FC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farmakokinetikai būdinga greito pasiskirstymo fazė, po kurios seka lėto pašalinimo iš organizmo fazė; vidutinė galutinės pusinės eliminacijos trukmė yra apie 40 val. </w:t>
      </w:r>
      <w:r w:rsidR="005F6BBA">
        <w:rPr>
          <w:rFonts w:ascii="Times New Roman" w:eastAsia="Times New Roman" w:hAnsi="Times New Roman" w:cs="Times New Roman"/>
          <w:noProof/>
          <w:kern w:val="0"/>
          <w:sz w:val="22"/>
          <w:szCs w:val="22"/>
          <w:lang w:val="lt-LT" w:eastAsia="en-GB"/>
          <w14:ligatures w14:val="none"/>
        </w:rPr>
        <w:t>Vaistiniam p</w:t>
      </w:r>
      <w:r w:rsidRPr="00CB2B26">
        <w:rPr>
          <w:rFonts w:ascii="Times New Roman" w:eastAsia="Times New Roman" w:hAnsi="Times New Roman" w:cs="Times New Roman"/>
          <w:noProof/>
          <w:kern w:val="0"/>
          <w:sz w:val="22"/>
          <w:szCs w:val="22"/>
          <w:lang w:val="lt-LT" w:eastAsia="en-GB"/>
          <w14:ligatures w14:val="none"/>
        </w:rPr>
        <w:t>reparatui būdingas didelis pasiskirstymo tūris (vidutiniškai nuo 43 iki 114 l/m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w:t>
      </w:r>
    </w:p>
    <w:p w14:paraId="323D8D4C"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5326A70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Eribulinas silpnai jungiasi su plazmos baltymais. Eribulino jungimasis su plazmos baltymais (100–1 000 ng/ml) žmogaus plazmoje sudarė 49–65 %. </w:t>
      </w:r>
    </w:p>
    <w:p w14:paraId="0CE37E4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0E71555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Biotransformacija </w:t>
      </w:r>
    </w:p>
    <w:p w14:paraId="2CE3F719"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408B43A9" w14:textId="37E10D99"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Suleidus pacient</w:t>
      </w:r>
      <w:r w:rsidR="004D2A0A">
        <w:rPr>
          <w:rFonts w:ascii="Times New Roman" w:eastAsia="Times New Roman" w:hAnsi="Times New Roman" w:cs="Times New Roman"/>
          <w:noProof/>
          <w:kern w:val="0"/>
          <w:sz w:val="22"/>
          <w:szCs w:val="22"/>
          <w:lang w:val="lt-LT" w:eastAsia="en-GB"/>
          <w14:ligatures w14:val="none"/>
        </w:rPr>
        <w:t>a</w:t>
      </w:r>
      <w:r w:rsidRPr="00CB2B26">
        <w:rPr>
          <w:rFonts w:ascii="Times New Roman" w:eastAsia="Times New Roman" w:hAnsi="Times New Roman" w:cs="Times New Roman"/>
          <w:noProof/>
          <w:kern w:val="0"/>
          <w:sz w:val="22"/>
          <w:szCs w:val="22"/>
          <w:lang w:val="lt-LT" w:eastAsia="en-GB"/>
          <w14:ligatures w14:val="none"/>
        </w:rPr>
        <w:t xml:space="preserve">ms </w:t>
      </w:r>
      <w:r w:rsidRPr="00CB2B26">
        <w:rPr>
          <w:rFonts w:ascii="Times New Roman" w:eastAsia="Times New Roman" w:hAnsi="Times New Roman" w:cs="Times New Roman"/>
          <w:noProof/>
          <w:kern w:val="0"/>
          <w:position w:val="10"/>
          <w:sz w:val="14"/>
          <w:szCs w:val="14"/>
          <w:lang w:val="lt-LT" w:eastAsia="en-GB"/>
          <w14:ligatures w14:val="none"/>
        </w:rPr>
        <w:t>14</w:t>
      </w:r>
      <w:r w:rsidRPr="00CB2B26">
        <w:rPr>
          <w:rFonts w:ascii="Times New Roman" w:eastAsia="Times New Roman" w:hAnsi="Times New Roman" w:cs="Times New Roman"/>
          <w:noProof/>
          <w:kern w:val="0"/>
          <w:sz w:val="22"/>
          <w:szCs w:val="22"/>
          <w:lang w:val="lt-LT" w:eastAsia="en-GB"/>
          <w14:ligatures w14:val="none"/>
        </w:rPr>
        <w:t xml:space="preserve">C-eribulino, nepakitęs eribulinas buvo pagrindinė plazmoje cirkuliuojanti medžiaga. Metabolitų koncentracija sudarė &lt; 0,6 % pirminio junginio; tai patvirtina, kad pagrindinių eribulino metabolitų žmogaus organizme nėra. </w:t>
      </w:r>
    </w:p>
    <w:p w14:paraId="39AF927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F92EAE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Eliminacija </w:t>
      </w:r>
    </w:p>
    <w:p w14:paraId="624A4335"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5601374C" w14:textId="62003176"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Eribulinui būdingas mažas klirensas (vidutiniškai nuo 1,16 iki 2,42 l/val./m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Leidus </w:t>
      </w:r>
      <w:r w:rsidR="001F209E">
        <w:rPr>
          <w:rFonts w:ascii="Times New Roman" w:eastAsia="Times New Roman" w:hAnsi="Times New Roman" w:cs="Times New Roman"/>
          <w:noProof/>
          <w:kern w:val="0"/>
          <w:sz w:val="22"/>
          <w:szCs w:val="22"/>
          <w:lang w:val="lt-LT" w:eastAsia="en-GB"/>
          <w14:ligatures w14:val="none"/>
        </w:rPr>
        <w:t xml:space="preserve">vaistinį </w:t>
      </w:r>
      <w:r w:rsidRPr="00CB2B26">
        <w:rPr>
          <w:rFonts w:ascii="Times New Roman" w:eastAsia="Times New Roman" w:hAnsi="Times New Roman" w:cs="Times New Roman"/>
          <w:noProof/>
          <w:kern w:val="0"/>
          <w:sz w:val="22"/>
          <w:szCs w:val="22"/>
          <w:lang w:val="lt-LT" w:eastAsia="en-GB"/>
          <w14:ligatures w14:val="none"/>
        </w:rPr>
        <w:t>preparatą kas savaitę, reikšmingo eribulino kaupimosi nenustatyta. Farmakokinetinės savybės nepriklauso nuo dozės arba laiko, vartojant eribulino 0,22–3,53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dozių intervale. </w:t>
      </w:r>
    </w:p>
    <w:p w14:paraId="2084012E"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07B33FCC"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Didžioji dalis eribulino pašalinama per tulžį. Šalinime dalyvaujantis pernašos baltymas kol kas nėra žinomas. Ikiklinikiniai </w:t>
      </w:r>
      <w:r w:rsidRPr="00CB2B26">
        <w:rPr>
          <w:rFonts w:ascii="Times New Roman" w:eastAsia="Times New Roman" w:hAnsi="Times New Roman" w:cs="Times New Roman"/>
          <w:i/>
          <w:iCs/>
          <w:noProof/>
          <w:kern w:val="0"/>
          <w:sz w:val="22"/>
          <w:szCs w:val="22"/>
          <w:lang w:val="lt-LT" w:eastAsia="en-GB"/>
          <w14:ligatures w14:val="none"/>
        </w:rPr>
        <w:t xml:space="preserve">in vitro </w:t>
      </w:r>
      <w:r w:rsidRPr="00CB2B26">
        <w:rPr>
          <w:rFonts w:ascii="Times New Roman" w:eastAsia="Times New Roman" w:hAnsi="Times New Roman" w:cs="Times New Roman"/>
          <w:noProof/>
          <w:kern w:val="0"/>
          <w:sz w:val="22"/>
          <w:szCs w:val="22"/>
          <w:lang w:val="lt-LT" w:eastAsia="en-GB"/>
          <w14:ligatures w14:val="none"/>
        </w:rPr>
        <w:t xml:space="preserve">tyrimai rodo, kad eribuliną perneša Pgp. Tačiau nustatyta, kad vartojant kliniškai reikšmingomis koncentracijomis, eribulinas nėra Pgp inhibitorius </w:t>
      </w:r>
      <w:r w:rsidRPr="00CB2B26">
        <w:rPr>
          <w:rFonts w:ascii="Times New Roman" w:eastAsia="Times New Roman" w:hAnsi="Times New Roman" w:cs="Times New Roman"/>
          <w:i/>
          <w:iCs/>
          <w:noProof/>
          <w:kern w:val="0"/>
          <w:sz w:val="22"/>
          <w:szCs w:val="22"/>
          <w:lang w:val="lt-LT" w:eastAsia="en-GB"/>
          <w14:ligatures w14:val="none"/>
        </w:rPr>
        <w:t>in vitro</w:t>
      </w:r>
      <w:r w:rsidRPr="00CB2B26">
        <w:rPr>
          <w:rFonts w:ascii="Times New Roman" w:eastAsia="Times New Roman" w:hAnsi="Times New Roman" w:cs="Times New Roman"/>
          <w:noProof/>
          <w:kern w:val="0"/>
          <w:sz w:val="22"/>
          <w:szCs w:val="22"/>
          <w:lang w:val="lt-LT" w:eastAsia="en-GB"/>
          <w14:ligatures w14:val="none"/>
        </w:rPr>
        <w:t xml:space="preserve">.Taip pat </w:t>
      </w:r>
      <w:r w:rsidRPr="00CB2B26">
        <w:rPr>
          <w:rFonts w:ascii="Times New Roman" w:eastAsia="Times New Roman" w:hAnsi="Times New Roman" w:cs="Times New Roman"/>
          <w:i/>
          <w:iCs/>
          <w:noProof/>
          <w:kern w:val="0"/>
          <w:sz w:val="22"/>
          <w:szCs w:val="22"/>
          <w:lang w:val="lt-LT" w:eastAsia="en-GB"/>
          <w14:ligatures w14:val="none"/>
        </w:rPr>
        <w:t xml:space="preserve">in vivo </w:t>
      </w:r>
      <w:r w:rsidRPr="00CB2B26">
        <w:rPr>
          <w:rFonts w:ascii="Times New Roman" w:eastAsia="Times New Roman" w:hAnsi="Times New Roman" w:cs="Times New Roman"/>
          <w:noProof/>
          <w:kern w:val="0"/>
          <w:sz w:val="22"/>
          <w:szCs w:val="22"/>
          <w:lang w:val="lt-LT" w:eastAsia="en-GB"/>
          <w14:ligatures w14:val="none"/>
        </w:rPr>
        <w:t>kartu duodamas Pgp inhibitorius ketokonazolas neveikia eribulino ekspozicijos (AUC ir C</w:t>
      </w:r>
      <w:r w:rsidRPr="00CB2B26">
        <w:rPr>
          <w:rFonts w:ascii="Times New Roman" w:eastAsia="Times New Roman" w:hAnsi="Times New Roman" w:cs="Times New Roman"/>
          <w:noProof/>
          <w:kern w:val="0"/>
          <w:position w:val="-2"/>
          <w:sz w:val="14"/>
          <w:szCs w:val="14"/>
          <w:lang w:val="lt-LT" w:eastAsia="en-GB"/>
          <w14:ligatures w14:val="none"/>
        </w:rPr>
        <w:t>max</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 xml:space="preserve">In vitro </w:t>
      </w:r>
      <w:r w:rsidRPr="00CB2B26">
        <w:rPr>
          <w:rFonts w:ascii="Times New Roman" w:eastAsia="Times New Roman" w:hAnsi="Times New Roman" w:cs="Times New Roman"/>
          <w:noProof/>
          <w:kern w:val="0"/>
          <w:sz w:val="22"/>
          <w:szCs w:val="22"/>
          <w:lang w:val="lt-LT" w:eastAsia="en-GB"/>
          <w14:ligatures w14:val="none"/>
        </w:rPr>
        <w:t xml:space="preserve">tyrimai taip pat parodė, kad eribulinas nėra OCT1 substratas. </w:t>
      </w:r>
    </w:p>
    <w:p w14:paraId="155D8187"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02A318C8" w14:textId="4FD37C00"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Suleidus </w:t>
      </w:r>
      <w:r w:rsidRPr="00D556AB">
        <w:rPr>
          <w:rFonts w:ascii="Times New Roman" w:eastAsia="Times New Roman" w:hAnsi="Times New Roman" w:cs="Times New Roman"/>
          <w:noProof/>
          <w:kern w:val="0"/>
          <w:sz w:val="22"/>
          <w:szCs w:val="22"/>
          <w:lang w:val="lt-LT" w:eastAsia="en-GB"/>
          <w14:ligatures w14:val="none"/>
        </w:rPr>
        <w:t>pacient</w:t>
      </w:r>
      <w:r w:rsidR="008E2ADA" w:rsidRPr="00D556AB">
        <w:rPr>
          <w:rFonts w:ascii="Times New Roman" w:eastAsia="Times New Roman" w:hAnsi="Times New Roman" w:cs="Times New Roman"/>
          <w:noProof/>
          <w:kern w:val="0"/>
          <w:sz w:val="22"/>
          <w:szCs w:val="22"/>
          <w:lang w:val="lt-LT" w:eastAsia="en-GB"/>
          <w14:ligatures w14:val="none"/>
        </w:rPr>
        <w:t>a</w:t>
      </w:r>
      <w:r w:rsidRPr="00D556AB">
        <w:rPr>
          <w:rFonts w:ascii="Times New Roman" w:eastAsia="Times New Roman" w:hAnsi="Times New Roman" w:cs="Times New Roman"/>
          <w:noProof/>
          <w:kern w:val="0"/>
          <w:sz w:val="22"/>
          <w:szCs w:val="22"/>
          <w:lang w:val="lt-LT" w:eastAsia="en-GB"/>
          <w14:ligatures w14:val="none"/>
        </w:rPr>
        <w:t>ms</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position w:val="10"/>
          <w:sz w:val="14"/>
          <w:szCs w:val="14"/>
          <w:lang w:val="lt-LT" w:eastAsia="en-GB"/>
          <w14:ligatures w14:val="none"/>
        </w:rPr>
        <w:t>14</w:t>
      </w:r>
      <w:r w:rsidRPr="00CB2B26">
        <w:rPr>
          <w:rFonts w:ascii="Times New Roman" w:eastAsia="Times New Roman" w:hAnsi="Times New Roman" w:cs="Times New Roman"/>
          <w:noProof/>
          <w:kern w:val="0"/>
          <w:sz w:val="22"/>
          <w:szCs w:val="22"/>
          <w:lang w:val="lt-LT" w:eastAsia="en-GB"/>
          <w14:ligatures w14:val="none"/>
        </w:rPr>
        <w:t xml:space="preserve">C-eribulino, maždaug 82 % dozės buvo pašalinta su išmatomis ir 9 % su šlapimu; tai rodo, kad šalinimas per inkstus nėra reikšmingas eribulino šalinimo kelias. </w:t>
      </w:r>
    </w:p>
    <w:p w14:paraId="6626E098"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45FA4F7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Nepakitęs eribulinas sudarė didžiąją dalį bendrojo radioaktyvumo išmatose ir šlapime. </w:t>
      </w:r>
    </w:p>
    <w:p w14:paraId="2EC6E1B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1ECE32C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Sutrikusi kepenų funkcija</w:t>
      </w:r>
    </w:p>
    <w:p w14:paraId="677DC098"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5E52870B" w14:textId="6D8FDE8A"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Tyrimo metu buvo vertinama eribulino farmakokinetika pacienčių, kurioms buvo kepenų metastazių sukeltas lengvas (Child-Pugh A; n = 7) ar vidutinio sunkumo (Child-Pugh B; n = 4) kepenų </w:t>
      </w:r>
      <w:r w:rsidR="00416DFE">
        <w:rPr>
          <w:rFonts w:ascii="Times New Roman" w:eastAsia="Times New Roman" w:hAnsi="Times New Roman" w:cs="Times New Roman"/>
          <w:noProof/>
          <w:kern w:val="0"/>
          <w:sz w:val="22"/>
          <w:szCs w:val="22"/>
          <w:lang w:val="lt-LT" w:eastAsia="en-GB"/>
          <w14:ligatures w14:val="none"/>
        </w:rPr>
        <w:t>funkcijos sutrikimas</w:t>
      </w:r>
      <w:r w:rsidRPr="00CB2B26">
        <w:rPr>
          <w:rFonts w:ascii="Times New Roman" w:eastAsia="Times New Roman" w:hAnsi="Times New Roman" w:cs="Times New Roman"/>
          <w:noProof/>
          <w:kern w:val="0"/>
          <w:sz w:val="22"/>
          <w:szCs w:val="22"/>
          <w:lang w:val="lt-LT" w:eastAsia="en-GB"/>
          <w14:ligatures w14:val="none"/>
        </w:rPr>
        <w:t xml:space="preserve">, organizme. Palyginti su pacientėmis, kurių kepenų funkcija buvo normali (n = 6), pacientėms, kurioms buvo lengvas ir vidutinio sunkumo kepenų </w:t>
      </w:r>
      <w:r w:rsidR="003C6875">
        <w:rPr>
          <w:rFonts w:ascii="Times New Roman" w:eastAsia="Times New Roman" w:hAnsi="Times New Roman" w:cs="Times New Roman"/>
          <w:noProof/>
          <w:kern w:val="0"/>
          <w:sz w:val="22"/>
          <w:szCs w:val="22"/>
          <w:lang w:val="lt-LT" w:eastAsia="en-GB"/>
          <w14:ligatures w14:val="none"/>
        </w:rPr>
        <w:t>funkcijos sutrikimas</w:t>
      </w:r>
      <w:r w:rsidRPr="00CB2B26">
        <w:rPr>
          <w:rFonts w:ascii="Times New Roman" w:eastAsia="Times New Roman" w:hAnsi="Times New Roman" w:cs="Times New Roman"/>
          <w:noProof/>
          <w:kern w:val="0"/>
          <w:sz w:val="22"/>
          <w:szCs w:val="22"/>
          <w:lang w:val="lt-LT" w:eastAsia="en-GB"/>
          <w14:ligatures w14:val="none"/>
        </w:rPr>
        <w:t>, eribulino ekspozicija padidėjo atitinkamai 1,8 karto ir 3 kartus. Leidžiant eribulino 0,97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dozę pacientėms, kurioms buvo lengvas kepenų </w:t>
      </w:r>
      <w:r w:rsidR="00DA418F">
        <w:rPr>
          <w:rFonts w:ascii="Times New Roman" w:eastAsia="Times New Roman" w:hAnsi="Times New Roman" w:cs="Times New Roman"/>
          <w:noProof/>
          <w:kern w:val="0"/>
          <w:sz w:val="22"/>
          <w:szCs w:val="22"/>
          <w:lang w:val="lt-LT" w:eastAsia="en-GB"/>
          <w14:ligatures w14:val="none"/>
        </w:rPr>
        <w:t>funkcijos sutrikimas</w:t>
      </w:r>
      <w:r w:rsidRPr="00CB2B26">
        <w:rPr>
          <w:rFonts w:ascii="Times New Roman" w:eastAsia="Times New Roman" w:hAnsi="Times New Roman" w:cs="Times New Roman"/>
          <w:noProof/>
          <w:kern w:val="0"/>
          <w:sz w:val="22"/>
          <w:szCs w:val="22"/>
          <w:lang w:val="lt-LT" w:eastAsia="en-GB"/>
          <w14:ligatures w14:val="none"/>
        </w:rPr>
        <w:t>, ir 0,62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pacientėms, kurioms buvo vidutinio sunkumo kepenų </w:t>
      </w:r>
      <w:r w:rsidR="00EA378A">
        <w:rPr>
          <w:rFonts w:ascii="Times New Roman" w:eastAsia="Times New Roman" w:hAnsi="Times New Roman" w:cs="Times New Roman"/>
          <w:noProof/>
          <w:kern w:val="0"/>
          <w:sz w:val="22"/>
          <w:szCs w:val="22"/>
          <w:lang w:val="lt-LT" w:eastAsia="en-GB"/>
          <w14:ligatures w14:val="none"/>
        </w:rPr>
        <w:t>funkcijos sutrikimas</w:t>
      </w:r>
      <w:r w:rsidRPr="00CB2B26">
        <w:rPr>
          <w:rFonts w:ascii="Times New Roman" w:eastAsia="Times New Roman" w:hAnsi="Times New Roman" w:cs="Times New Roman"/>
          <w:noProof/>
          <w:kern w:val="0"/>
          <w:sz w:val="22"/>
          <w:szCs w:val="22"/>
          <w:lang w:val="lt-LT" w:eastAsia="en-GB"/>
          <w14:ligatures w14:val="none"/>
        </w:rPr>
        <w:t>, ekspozicija buvo šiek tiek didesnė nei suleidus 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dozę pacientėms, kurių kepenų funkcija buvo normali. Eribulino tyrimų pacientėms, kurioms nustatytas sunkus kepenų </w:t>
      </w:r>
      <w:r w:rsidR="00A97970">
        <w:rPr>
          <w:rFonts w:ascii="Times New Roman" w:eastAsia="Times New Roman" w:hAnsi="Times New Roman" w:cs="Times New Roman"/>
          <w:noProof/>
          <w:kern w:val="0"/>
          <w:sz w:val="22"/>
          <w:szCs w:val="22"/>
          <w:lang w:val="lt-LT" w:eastAsia="en-GB"/>
          <w14:ligatures w14:val="none"/>
        </w:rPr>
        <w:t>funkcijos sutrikimas</w:t>
      </w:r>
      <w:r w:rsidR="00A97970"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(Child-Pugh C), neatlikta. Tyrimų pacientėms, kurioms nustatytas cirozės sukeltas sunkus kepenų </w:t>
      </w:r>
      <w:r w:rsidR="00A97970">
        <w:rPr>
          <w:rFonts w:ascii="Times New Roman" w:eastAsia="Times New Roman" w:hAnsi="Times New Roman" w:cs="Times New Roman"/>
          <w:noProof/>
          <w:kern w:val="0"/>
          <w:sz w:val="22"/>
          <w:szCs w:val="22"/>
          <w:lang w:val="lt-LT" w:eastAsia="en-GB"/>
          <w14:ligatures w14:val="none"/>
        </w:rPr>
        <w:t>funkcijos sutrikimas</w:t>
      </w:r>
      <w:r w:rsidRPr="00CB2B26">
        <w:rPr>
          <w:rFonts w:ascii="Times New Roman" w:eastAsia="Times New Roman" w:hAnsi="Times New Roman" w:cs="Times New Roman"/>
          <w:noProof/>
          <w:kern w:val="0"/>
          <w:sz w:val="22"/>
          <w:szCs w:val="22"/>
          <w:lang w:val="lt-LT" w:eastAsia="en-GB"/>
          <w14:ligatures w14:val="none"/>
        </w:rPr>
        <w:t>, neatlikta. Dozavimo rekomendacijos pateiktos 4.2</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w:t>
      </w:r>
    </w:p>
    <w:p w14:paraId="1F13AC8E"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0CF8B37" w14:textId="77777777" w:rsidR="00CB2B26" w:rsidRPr="00CB2B26" w:rsidRDefault="00CB2B26" w:rsidP="00C60FE6">
      <w:pPr>
        <w:keepNext/>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lastRenderedPageBreak/>
        <w:t>Sutrikusi inkstų funkcija</w:t>
      </w:r>
    </w:p>
    <w:p w14:paraId="451CAFB2" w14:textId="77777777" w:rsidR="00CB2B26" w:rsidRPr="00CB2B26" w:rsidRDefault="00CB2B26" w:rsidP="00C60FE6">
      <w:pPr>
        <w:keepNext/>
        <w:spacing w:after="0" w:line="240" w:lineRule="auto"/>
        <w:rPr>
          <w:rFonts w:ascii="Times New Roman" w:eastAsia="Times New Roman" w:hAnsi="Times New Roman" w:cs="Times New Roman"/>
          <w:noProof/>
          <w:kern w:val="0"/>
          <w:u w:val="single"/>
          <w:lang w:val="lt-LT" w:eastAsia="en-GB"/>
          <w14:ligatures w14:val="none"/>
        </w:rPr>
      </w:pPr>
    </w:p>
    <w:p w14:paraId="788D1D06" w14:textId="5EB9115B" w:rsidR="00CB2B26" w:rsidRPr="00CB2B26" w:rsidRDefault="00CB2B26" w:rsidP="00C60FE6">
      <w:pPr>
        <w:keepNext/>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Kai kuriems pacientams, kuriems yra vidutinio sunkumo arba sunkus inkstų funkcijos </w:t>
      </w:r>
      <w:r w:rsidR="005A477D">
        <w:rPr>
          <w:rFonts w:ascii="Times New Roman" w:eastAsia="Times New Roman" w:hAnsi="Times New Roman" w:cs="Times New Roman"/>
          <w:noProof/>
          <w:kern w:val="0"/>
          <w:sz w:val="22"/>
          <w:szCs w:val="22"/>
          <w:lang w:val="lt-LT" w:eastAsia="en-GB"/>
          <w14:ligatures w14:val="none"/>
        </w:rPr>
        <w:t>sutrikimas</w:t>
      </w:r>
      <w:r w:rsidRPr="00CB2B26">
        <w:rPr>
          <w:rFonts w:ascii="Times New Roman" w:eastAsia="Times New Roman" w:hAnsi="Times New Roman" w:cs="Times New Roman"/>
          <w:noProof/>
          <w:kern w:val="0"/>
          <w:sz w:val="22"/>
          <w:szCs w:val="22"/>
          <w:lang w:val="lt-LT" w:eastAsia="en-GB"/>
          <w14:ligatures w14:val="none"/>
        </w:rPr>
        <w:t xml:space="preserve">, nustatyta padidėjusi eribulino ekspozicija, kuriai būdingas didelis kintamumas tiriamųjų grupėje. Eribulino farmakokinetika buvo vertinama atliekant 1 fazės tyrimą, kuriame dalyvavo pacientai, kurių inkstų funkcija buvo normali (kreatinino klirensas: ≥ 80 ml/min.; n = 6), kuriems buvo vidutinio sunkumo (30–50 ml/min.; n = 7) arba sunkus (15-&lt; 30 ml/min.; n = 6) inkstų funkcijos </w:t>
      </w:r>
      <w:r w:rsidR="006C3EA4">
        <w:rPr>
          <w:rFonts w:ascii="Times New Roman" w:eastAsia="Times New Roman" w:hAnsi="Times New Roman" w:cs="Times New Roman"/>
          <w:noProof/>
          <w:kern w:val="0"/>
          <w:sz w:val="22"/>
          <w:szCs w:val="22"/>
          <w:lang w:val="lt-LT" w:eastAsia="en-GB"/>
          <w14:ligatures w14:val="none"/>
        </w:rPr>
        <w:t>sutrikimas</w:t>
      </w:r>
      <w:r w:rsidRPr="00CB2B26">
        <w:rPr>
          <w:rFonts w:ascii="Times New Roman" w:eastAsia="Times New Roman" w:hAnsi="Times New Roman" w:cs="Times New Roman"/>
          <w:noProof/>
          <w:kern w:val="0"/>
          <w:sz w:val="22"/>
          <w:szCs w:val="22"/>
          <w:lang w:val="lt-LT" w:eastAsia="en-GB"/>
          <w14:ligatures w14:val="none"/>
        </w:rPr>
        <w:t xml:space="preserve">. Kreatinino klirensas buvo vertinamas naudojant </w:t>
      </w:r>
      <w:r w:rsidRPr="00CB2B26">
        <w:rPr>
          <w:rFonts w:ascii="Times New Roman" w:eastAsia="Times New Roman" w:hAnsi="Times New Roman" w:cs="Times New Roman"/>
          <w:i/>
          <w:iCs/>
          <w:noProof/>
          <w:kern w:val="0"/>
          <w:sz w:val="22"/>
          <w:szCs w:val="22"/>
          <w:lang w:val="lt-LT" w:eastAsia="en-GB"/>
          <w14:ligatures w14:val="none"/>
        </w:rPr>
        <w:t xml:space="preserve">Cockcroft-Gault </w:t>
      </w:r>
      <w:r w:rsidRPr="00CB2B26">
        <w:rPr>
          <w:rFonts w:ascii="Times New Roman" w:eastAsia="Times New Roman" w:hAnsi="Times New Roman" w:cs="Times New Roman"/>
          <w:noProof/>
          <w:kern w:val="0"/>
          <w:sz w:val="22"/>
          <w:szCs w:val="22"/>
          <w:lang w:val="lt-LT" w:eastAsia="en-GB"/>
          <w14:ligatures w14:val="none"/>
        </w:rPr>
        <w:t>formulę. 1,5 karto (90 % PI: 0,9-2,5) didesnis pagal dozę normalizuotas AUC</w:t>
      </w:r>
      <w:r w:rsidRPr="00CB2B26">
        <w:rPr>
          <w:rFonts w:ascii="Times New Roman" w:eastAsia="Times New Roman" w:hAnsi="Times New Roman" w:cs="Times New Roman"/>
          <w:noProof/>
          <w:kern w:val="0"/>
          <w:position w:val="-2"/>
          <w:sz w:val="14"/>
          <w:szCs w:val="14"/>
          <w:lang w:val="lt-LT" w:eastAsia="en-GB"/>
          <w14:ligatures w14:val="none"/>
        </w:rPr>
        <w:t xml:space="preserve">(0-inf) </w:t>
      </w:r>
      <w:r w:rsidRPr="00CB2B26">
        <w:rPr>
          <w:rFonts w:ascii="Times New Roman" w:eastAsia="Times New Roman" w:hAnsi="Times New Roman" w:cs="Times New Roman"/>
          <w:noProof/>
          <w:kern w:val="0"/>
          <w:sz w:val="22"/>
          <w:szCs w:val="22"/>
          <w:lang w:val="lt-LT" w:eastAsia="en-GB"/>
          <w14:ligatures w14:val="none"/>
        </w:rPr>
        <w:t xml:space="preserve">nustatytas pacientams, kuriems buvo vidutinio sunkumo arba sunkus inkstų funkcijos </w:t>
      </w:r>
      <w:r w:rsidR="006C3EA4">
        <w:rPr>
          <w:rFonts w:ascii="Times New Roman" w:eastAsia="Times New Roman" w:hAnsi="Times New Roman" w:cs="Times New Roman"/>
          <w:noProof/>
          <w:kern w:val="0"/>
          <w:sz w:val="22"/>
          <w:szCs w:val="22"/>
          <w:lang w:val="lt-LT" w:eastAsia="en-GB"/>
          <w14:ligatures w14:val="none"/>
        </w:rPr>
        <w:t>sutrikimas</w:t>
      </w:r>
      <w:r w:rsidRPr="00CB2B26">
        <w:rPr>
          <w:rFonts w:ascii="Times New Roman" w:eastAsia="Times New Roman" w:hAnsi="Times New Roman" w:cs="Times New Roman"/>
          <w:noProof/>
          <w:kern w:val="0"/>
          <w:sz w:val="22"/>
          <w:szCs w:val="22"/>
          <w:lang w:val="lt-LT" w:eastAsia="en-GB"/>
          <w14:ligatures w14:val="none"/>
        </w:rPr>
        <w:t xml:space="preserve">. Gydymo rekomendacijos pateiktos 4.2 skyriuje. </w:t>
      </w:r>
    </w:p>
    <w:p w14:paraId="589F557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39E411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Vaikų populiacija </w:t>
      </w:r>
    </w:p>
    <w:p w14:paraId="19341C86" w14:textId="77777777" w:rsidR="00CB2B26" w:rsidRPr="00CB2B26" w:rsidRDefault="00CB2B26" w:rsidP="00CB2B26">
      <w:pPr>
        <w:spacing w:after="0" w:line="240" w:lineRule="auto"/>
        <w:rPr>
          <w:rFonts w:ascii="Times New Roman" w:eastAsia="Times New Roman" w:hAnsi="Times New Roman" w:cs="Times New Roman"/>
          <w:noProof/>
          <w:kern w:val="0"/>
          <w:u w:val="single"/>
          <w:lang w:val="lt-LT" w:eastAsia="en-GB"/>
          <w14:ligatures w14:val="none"/>
        </w:rPr>
      </w:pPr>
    </w:p>
    <w:p w14:paraId="7F36FC3F" w14:textId="19984EA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koncentracijos kraujo plazmoje duomenys buvo surinkti iš 83 vaikų (amžiaus </w:t>
      </w:r>
      <w:r w:rsidR="00974EE8">
        <w:rPr>
          <w:rFonts w:ascii="Times New Roman" w:eastAsia="Times New Roman" w:hAnsi="Times New Roman" w:cs="Times New Roman"/>
          <w:noProof/>
          <w:kern w:val="0"/>
          <w:sz w:val="22"/>
          <w:szCs w:val="22"/>
          <w:lang w:val="lt-LT" w:eastAsia="en-GB"/>
          <w14:ligatures w14:val="none"/>
        </w:rPr>
        <w:t>riba</w:t>
      </w:r>
      <w:r w:rsidRPr="00CB2B26">
        <w:rPr>
          <w:rFonts w:ascii="Times New Roman" w:eastAsia="Times New Roman" w:hAnsi="Times New Roman" w:cs="Times New Roman"/>
          <w:noProof/>
          <w:kern w:val="0"/>
          <w:sz w:val="22"/>
          <w:szCs w:val="22"/>
          <w:lang w:val="lt-LT" w:eastAsia="en-GB"/>
          <w14:ligatures w14:val="none"/>
        </w:rPr>
        <w:t xml:space="preserve">: 2–17 metų), kuriems buvo </w:t>
      </w:r>
      <w:r w:rsidR="007462F8">
        <w:rPr>
          <w:rFonts w:ascii="Times New Roman" w:eastAsia="Times New Roman" w:hAnsi="Times New Roman" w:cs="Times New Roman"/>
          <w:noProof/>
          <w:kern w:val="0"/>
          <w:sz w:val="22"/>
          <w:szCs w:val="22"/>
          <w:lang w:val="lt-LT" w:eastAsia="en-GB"/>
          <w14:ligatures w14:val="none"/>
        </w:rPr>
        <w:t>refrakteriniai</w:t>
      </w:r>
      <w:r w:rsidR="007462F8"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ir (arba) recidyvuojantys ir </w:t>
      </w:r>
      <w:r w:rsidR="00F84B9F">
        <w:rPr>
          <w:rFonts w:ascii="Times New Roman" w:eastAsia="Times New Roman" w:hAnsi="Times New Roman" w:cs="Times New Roman"/>
          <w:noProof/>
          <w:kern w:val="0"/>
          <w:sz w:val="22"/>
          <w:szCs w:val="22"/>
          <w:lang w:val="lt-LT" w:eastAsia="en-GB"/>
          <w14:ligatures w14:val="none"/>
        </w:rPr>
        <w:t>recidyvuojantys</w:t>
      </w:r>
      <w:r w:rsidR="007462F8"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solidiniai navikai ir limfomos, kurie vartojo eribuliną 113, 213 ir 223 tyrimų metu. Eribulino farmakokinetika (FK) vaikams buvo panaši kaip suaugusiems pacientams, sergantiems minkštųjų audinių sarkoma, ir pacientams, sergantiems kitų tipų navikais. Eribulino ekspozicija vaikams buvo panaši į ekspoziciją suaugusiems pacientams. Kartu vartojamas irinotekanas neturėjo poveikio eribulino FK vaikams, kuriems buvo </w:t>
      </w:r>
      <w:r w:rsidR="00653091">
        <w:rPr>
          <w:rFonts w:ascii="Times New Roman" w:eastAsia="Times New Roman" w:hAnsi="Times New Roman" w:cs="Times New Roman"/>
          <w:noProof/>
          <w:kern w:val="0"/>
          <w:sz w:val="22"/>
          <w:szCs w:val="22"/>
          <w:lang w:val="lt-LT" w:eastAsia="en-GB"/>
          <w14:ligatures w14:val="none"/>
        </w:rPr>
        <w:t>refrakteriniai</w:t>
      </w:r>
      <w:r w:rsidR="00653091"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ir (arba) recidyvuojantys ir </w:t>
      </w:r>
      <w:r w:rsidR="00F84B9F">
        <w:rPr>
          <w:rFonts w:ascii="Times New Roman" w:eastAsia="Times New Roman" w:hAnsi="Times New Roman" w:cs="Times New Roman"/>
          <w:noProof/>
          <w:kern w:val="0"/>
          <w:sz w:val="22"/>
          <w:szCs w:val="22"/>
          <w:lang w:val="lt-LT" w:eastAsia="en-GB"/>
          <w14:ligatures w14:val="none"/>
        </w:rPr>
        <w:t>recidyvuojantys</w:t>
      </w:r>
      <w:r w:rsidR="00653091"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solidiniai navikai. </w:t>
      </w:r>
    </w:p>
    <w:p w14:paraId="7B77E63C"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41C8749F" w14:textId="77777777" w:rsidR="00CB2B26" w:rsidRPr="00CB2B26" w:rsidRDefault="00CB2B26" w:rsidP="00CB2B26">
      <w:pPr>
        <w:spacing w:after="0" w:line="240" w:lineRule="auto"/>
        <w:ind w:left="567" w:hanging="567"/>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5.3</w:t>
      </w:r>
      <w:r w:rsidRPr="00CB2B26">
        <w:rPr>
          <w:rFonts w:ascii="Times New Roman" w:eastAsia="Times New Roman" w:hAnsi="Times New Roman" w:cs="Times New Roman"/>
          <w:b/>
          <w:noProof/>
          <w:kern w:val="0"/>
          <w:szCs w:val="22"/>
          <w:lang w:val="lt-LT" w:eastAsia="en-GB"/>
          <w14:ligatures w14:val="none"/>
        </w:rPr>
        <w:tab/>
        <w:t>Ikiklinikinių saugumo tyrimų duomenys</w:t>
      </w:r>
    </w:p>
    <w:p w14:paraId="422ED619"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19D84ADC" w14:textId="637570B0"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Atlikus grįžtamųjų mutacijų bakterijose tyrimą (</w:t>
      </w:r>
      <w:r w:rsidRPr="00CB2B26">
        <w:rPr>
          <w:rFonts w:ascii="Times New Roman" w:eastAsia="Times New Roman" w:hAnsi="Times New Roman" w:cs="Times New Roman"/>
          <w:i/>
          <w:iCs/>
          <w:noProof/>
          <w:kern w:val="0"/>
          <w:sz w:val="22"/>
          <w:szCs w:val="22"/>
          <w:lang w:val="lt-LT" w:eastAsia="en-GB"/>
          <w14:ligatures w14:val="none"/>
        </w:rPr>
        <w:t xml:space="preserve">Ames </w:t>
      </w:r>
      <w:r w:rsidRPr="00CB2B26">
        <w:rPr>
          <w:rFonts w:ascii="Times New Roman" w:eastAsia="Times New Roman" w:hAnsi="Times New Roman" w:cs="Times New Roman"/>
          <w:noProof/>
          <w:kern w:val="0"/>
          <w:sz w:val="22"/>
          <w:szCs w:val="22"/>
          <w:lang w:val="lt-LT" w:eastAsia="en-GB"/>
          <w14:ligatures w14:val="none"/>
        </w:rPr>
        <w:t xml:space="preserve">tyrimą) </w:t>
      </w:r>
      <w:r w:rsidRPr="00CB2B26">
        <w:rPr>
          <w:rFonts w:ascii="Times New Roman" w:eastAsia="Times New Roman" w:hAnsi="Times New Roman" w:cs="Times New Roman"/>
          <w:i/>
          <w:iCs/>
          <w:noProof/>
          <w:kern w:val="0"/>
          <w:sz w:val="22"/>
          <w:szCs w:val="22"/>
          <w:lang w:val="lt-LT" w:eastAsia="en-GB"/>
          <w14:ligatures w14:val="none"/>
        </w:rPr>
        <w:t>in vitro</w:t>
      </w:r>
      <w:r w:rsidRPr="00CB2B26">
        <w:rPr>
          <w:rFonts w:ascii="Times New Roman" w:eastAsia="Times New Roman" w:hAnsi="Times New Roman" w:cs="Times New Roman"/>
          <w:noProof/>
          <w:kern w:val="0"/>
          <w:sz w:val="22"/>
          <w:szCs w:val="22"/>
          <w:lang w:val="lt-LT" w:eastAsia="en-GB"/>
          <w14:ligatures w14:val="none"/>
        </w:rPr>
        <w:t xml:space="preserve">, mutageninio eribulino poveikio nenustatyta. Eribulino pelių limfomos mutagenezės tyrimo rezultatas buvo teigiamas, atlikus žiurkių mikrobranduolių tyrimą </w:t>
      </w:r>
      <w:r w:rsidRPr="00CB2B26">
        <w:rPr>
          <w:rFonts w:ascii="Times New Roman" w:eastAsia="Times New Roman" w:hAnsi="Times New Roman" w:cs="Times New Roman"/>
          <w:i/>
          <w:iCs/>
          <w:noProof/>
          <w:kern w:val="0"/>
          <w:sz w:val="22"/>
          <w:szCs w:val="22"/>
          <w:lang w:val="lt-LT" w:eastAsia="en-GB"/>
          <w14:ligatures w14:val="none"/>
        </w:rPr>
        <w:t>in vivo</w:t>
      </w:r>
      <w:r w:rsidRPr="00CB2B26">
        <w:rPr>
          <w:rFonts w:ascii="Times New Roman" w:eastAsia="Times New Roman" w:hAnsi="Times New Roman" w:cs="Times New Roman"/>
          <w:noProof/>
          <w:kern w:val="0"/>
          <w:sz w:val="22"/>
          <w:szCs w:val="22"/>
          <w:lang w:val="lt-LT" w:eastAsia="en-GB"/>
          <w14:ligatures w14:val="none"/>
        </w:rPr>
        <w:t xml:space="preserve">, nustatyta, kad </w:t>
      </w:r>
      <w:r w:rsidR="00FF5636">
        <w:rPr>
          <w:rFonts w:ascii="Times New Roman" w:eastAsia="Times New Roman" w:hAnsi="Times New Roman" w:cs="Times New Roman"/>
          <w:noProof/>
          <w:kern w:val="0"/>
          <w:sz w:val="22"/>
          <w:szCs w:val="22"/>
          <w:lang w:val="lt-LT" w:eastAsia="en-GB"/>
          <w14:ligatures w14:val="none"/>
        </w:rPr>
        <w:t xml:space="preserve">vaistinis </w:t>
      </w:r>
      <w:r w:rsidRPr="00CB2B26">
        <w:rPr>
          <w:rFonts w:ascii="Times New Roman" w:eastAsia="Times New Roman" w:hAnsi="Times New Roman" w:cs="Times New Roman"/>
          <w:noProof/>
          <w:kern w:val="0"/>
          <w:sz w:val="22"/>
          <w:szCs w:val="22"/>
          <w:lang w:val="lt-LT" w:eastAsia="en-GB"/>
          <w14:ligatures w14:val="none"/>
        </w:rPr>
        <w:t xml:space="preserve">preparatas yra klastogeninis. </w:t>
      </w:r>
    </w:p>
    <w:p w14:paraId="31B101F9"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19BCA23B"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kancerogeniškumo tyrimų nebuvo atlikta. </w:t>
      </w:r>
    </w:p>
    <w:p w14:paraId="5FABBBA0" w14:textId="77777777" w:rsidR="00C60FE6" w:rsidRPr="00CB2B26" w:rsidRDefault="00C60FE6" w:rsidP="00CB2B26">
      <w:pPr>
        <w:spacing w:after="0" w:line="240" w:lineRule="auto"/>
        <w:rPr>
          <w:rFonts w:ascii="Times New Roman" w:eastAsia="Times New Roman" w:hAnsi="Times New Roman" w:cs="Times New Roman"/>
          <w:noProof/>
          <w:kern w:val="0"/>
          <w:lang w:val="lt-LT" w:eastAsia="en-GB"/>
          <w14:ligatures w14:val="none"/>
        </w:rPr>
      </w:pPr>
    </w:p>
    <w:p w14:paraId="74A86FC5"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Eribulino poveikio vaisingumui tyrimų neatlikta, tačiau remiantis neklinikiniais kartotinių dozių tyrimais, kurių metu nustatytas toksinis poveikis žiurkių ir šunų sėklidėms (nepakankamas sėklinio epitelio ląstelių kiekis su hipospermija ir (arba) aspermija), gydymas eribulinu gali turėti neigiamos įtakos vyrų vaisingumui. Su žiurkėmis atliktas poveikio embrionui ir vaisiui tyrimas patvirtino eribulino toksinį poveikį vystymuisi ir galimą teratogeninį poveikį. Vaikingoms žiurkėms buvo duodamos eribulino mesilato dozės, atitinkančios 0,009, 0,027, 0,088 ir 0,133 mg/kg eribulino, 8-ąją, 10-ąją ir 12-ąją vaikingumo dieną. Su doze susijęs padidėjęs rezorbcijų skaičius ir sumažėjęs vaisiaus svoris nustatytas duodant ≥ 0,088 mg/kg dozes, padidėjęs sklaidos trūkumų dažnis (apatinio žandikaulio, liežuvio, skrandžio ir blužnies nebuvimas) nustatytas duodant 0,133 mg/kg. </w:t>
      </w:r>
    </w:p>
    <w:p w14:paraId="7CD4DD9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0D44C70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2948980" w14:textId="77777777" w:rsidR="00CB2B26" w:rsidRPr="00CB2B26" w:rsidRDefault="00CB2B26" w:rsidP="00CB2B26">
      <w:pPr>
        <w:spacing w:after="0" w:line="240" w:lineRule="auto"/>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6.</w:t>
      </w:r>
      <w:r w:rsidRPr="00CB2B26">
        <w:rPr>
          <w:rFonts w:ascii="Times New Roman" w:eastAsia="Times New Roman" w:hAnsi="Times New Roman" w:cs="Times New Roman"/>
          <w:b/>
          <w:caps/>
          <w:noProof/>
          <w:kern w:val="0"/>
          <w:sz w:val="22"/>
          <w:szCs w:val="22"/>
          <w:lang w:val="lt-LT" w:eastAsia="en-GB"/>
          <w14:ligatures w14:val="none"/>
        </w:rPr>
        <w:tab/>
        <w:t>farmacinė informacija</w:t>
      </w:r>
    </w:p>
    <w:p w14:paraId="376BB63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A391C3D"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6.1</w:t>
      </w:r>
      <w:r w:rsidRPr="00CB2B26">
        <w:rPr>
          <w:rFonts w:ascii="Times New Roman" w:eastAsia="Times New Roman" w:hAnsi="Times New Roman" w:cs="Times New Roman"/>
          <w:b/>
          <w:noProof/>
          <w:kern w:val="0"/>
          <w:sz w:val="22"/>
          <w:szCs w:val="22"/>
          <w:lang w:val="lt-LT" w:eastAsia="en-GB"/>
          <w14:ligatures w14:val="none"/>
        </w:rPr>
        <w:tab/>
        <w:t>Pagalbinių medžiagų sąrašas</w:t>
      </w:r>
    </w:p>
    <w:p w14:paraId="3BFD30F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B4C67A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Bevandenis etanolis</w:t>
      </w:r>
    </w:p>
    <w:p w14:paraId="3D30FEB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Injekcinis vanduo</w:t>
      </w:r>
    </w:p>
    <w:p w14:paraId="1BA8309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Vandenilio chlorido rūgštis (pH koreguoti)</w:t>
      </w:r>
    </w:p>
    <w:p w14:paraId="1E5D95C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Natrio hidroksidas (pH koreguoti) </w:t>
      </w:r>
    </w:p>
    <w:p w14:paraId="0746F91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8CE9104"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6.2</w:t>
      </w:r>
      <w:r w:rsidRPr="00CB2B26">
        <w:rPr>
          <w:rFonts w:ascii="Times New Roman" w:eastAsia="Times New Roman" w:hAnsi="Times New Roman" w:cs="Times New Roman"/>
          <w:b/>
          <w:noProof/>
          <w:kern w:val="0"/>
          <w:sz w:val="22"/>
          <w:szCs w:val="22"/>
          <w:lang w:val="lt-LT" w:eastAsia="en-GB"/>
          <w14:ligatures w14:val="none"/>
        </w:rPr>
        <w:tab/>
        <w:t>Nesuderinamumas</w:t>
      </w:r>
    </w:p>
    <w:p w14:paraId="379E1FF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83E2F6F" w14:textId="5B814720"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Suderinamumo tyrimų neatlikta, todėl šio vaistinio preparato negalima maišyti su kitais, išskyrus nurodytus 6.6</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w:t>
      </w:r>
    </w:p>
    <w:p w14:paraId="14AE9F3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A1E3442"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6.3</w:t>
      </w:r>
      <w:r w:rsidRPr="00CB2B26">
        <w:rPr>
          <w:rFonts w:ascii="Times New Roman" w:eastAsia="Times New Roman" w:hAnsi="Times New Roman" w:cs="Times New Roman"/>
          <w:b/>
          <w:noProof/>
          <w:kern w:val="0"/>
          <w:sz w:val="22"/>
          <w:szCs w:val="22"/>
          <w:lang w:val="lt-LT" w:eastAsia="en-GB"/>
          <w14:ligatures w14:val="none"/>
        </w:rPr>
        <w:tab/>
        <w:t>Tinkamumo laikas</w:t>
      </w:r>
    </w:p>
    <w:p w14:paraId="43C77B7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6D7E2D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lastRenderedPageBreak/>
        <w:t>Neatidaryti flakonai</w:t>
      </w:r>
    </w:p>
    <w:p w14:paraId="33251EF4" w14:textId="52980F67" w:rsidR="00CB2B26" w:rsidRPr="00CB2B26" w:rsidRDefault="00C60FE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4</w:t>
      </w:r>
      <w:r w:rsidR="00CB2B26" w:rsidRPr="00CB2B26">
        <w:rPr>
          <w:rFonts w:ascii="Times New Roman" w:eastAsia="Times New Roman" w:hAnsi="Times New Roman" w:cs="Times New Roman"/>
          <w:noProof/>
          <w:kern w:val="0"/>
          <w:sz w:val="22"/>
          <w:szCs w:val="22"/>
          <w:lang w:val="lt-LT" w:eastAsia="en-GB"/>
          <w14:ligatures w14:val="none"/>
        </w:rPr>
        <w:t xml:space="preserve"> metai.</w:t>
      </w:r>
    </w:p>
    <w:p w14:paraId="322144D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15BC46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Paruošto vartoti vaistinio preparato tinkamumo laikas </w:t>
      </w:r>
    </w:p>
    <w:p w14:paraId="788A6F6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Mikrobiologiniu požiūriu, vaistinį preparatą reikia vartoti nedelsiant. Jei jis nevartojamas iš karto, už laikymo laiką ir sąlygas atsako vartotojas; įprastai vaistinis preparatas neturėtų būti laikomas ilgiau kaip 24 valandas 2 °C-8 °C temperatūroje, nebent skiedimas buvo atliktas kontroliuojamomis ir patvirtintomis aseptinėmis sąlygomis. </w:t>
      </w:r>
    </w:p>
    <w:p w14:paraId="71E0569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66619FF" w14:textId="030E1EE9"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Įrodyta, kad paruoštas vartoti Eribulin A</w:t>
      </w:r>
      <w:r w:rsid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neskiestas tirpalas švirkšte yra chemiškai ir fiziškai stabilus ne ilgiau kaip 4 valandas </w:t>
      </w:r>
      <w:r w:rsidR="00C60FE6">
        <w:rPr>
          <w:rFonts w:ascii="Times New Roman" w:eastAsia="Times New Roman" w:hAnsi="Times New Roman" w:cs="Times New Roman"/>
          <w:noProof/>
          <w:kern w:val="0"/>
          <w:sz w:val="22"/>
          <w:szCs w:val="22"/>
          <w:lang w:val="lt-LT" w:eastAsia="en-GB"/>
          <w14:ligatures w14:val="none"/>
        </w:rPr>
        <w:t>15-</w:t>
      </w:r>
      <w:r w:rsidRPr="00CB2B26">
        <w:rPr>
          <w:rFonts w:ascii="Times New Roman" w:eastAsia="Times New Roman" w:hAnsi="Times New Roman" w:cs="Times New Roman"/>
          <w:noProof/>
          <w:kern w:val="0"/>
          <w:sz w:val="22"/>
          <w:szCs w:val="22"/>
          <w:lang w:val="lt-LT" w:eastAsia="en-GB"/>
          <w14:ligatures w14:val="none"/>
        </w:rPr>
        <w:t xml:space="preserve">25 °C temperatūroje </w:t>
      </w:r>
      <w:r w:rsidR="00B7290D">
        <w:rPr>
          <w:rFonts w:ascii="Times New Roman" w:eastAsia="Times New Roman" w:hAnsi="Times New Roman" w:cs="Times New Roman"/>
          <w:noProof/>
          <w:kern w:val="0"/>
          <w:sz w:val="22"/>
          <w:szCs w:val="22"/>
          <w:lang w:val="lt-LT" w:eastAsia="en-GB"/>
          <w14:ligatures w14:val="none"/>
        </w:rPr>
        <w:t>esant</w:t>
      </w:r>
      <w:r w:rsidRPr="00CB2B26">
        <w:rPr>
          <w:rFonts w:ascii="Times New Roman" w:eastAsia="Times New Roman" w:hAnsi="Times New Roman" w:cs="Times New Roman"/>
          <w:noProof/>
          <w:kern w:val="0"/>
          <w:sz w:val="22"/>
          <w:szCs w:val="22"/>
          <w:lang w:val="lt-LT" w:eastAsia="en-GB"/>
          <w14:ligatures w14:val="none"/>
        </w:rPr>
        <w:t xml:space="preserve"> aplinkos </w:t>
      </w:r>
      <w:r w:rsidR="00B7290D">
        <w:rPr>
          <w:rFonts w:ascii="Times New Roman" w:eastAsia="Times New Roman" w:hAnsi="Times New Roman" w:cs="Times New Roman"/>
          <w:noProof/>
          <w:kern w:val="0"/>
          <w:sz w:val="22"/>
          <w:szCs w:val="22"/>
          <w:lang w:val="lt-LT" w:eastAsia="en-GB"/>
          <w14:ligatures w14:val="none"/>
        </w:rPr>
        <w:t>apšvietimui</w:t>
      </w:r>
      <w:r w:rsidR="00B7290D"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arba ne ilgiau kaip </w:t>
      </w:r>
      <w:r w:rsidR="00C60FE6">
        <w:rPr>
          <w:rFonts w:ascii="Times New Roman" w:eastAsia="Times New Roman" w:hAnsi="Times New Roman" w:cs="Times New Roman"/>
          <w:noProof/>
          <w:kern w:val="0"/>
          <w:sz w:val="22"/>
          <w:szCs w:val="22"/>
          <w:lang w:val="lt-LT" w:eastAsia="en-GB"/>
          <w14:ligatures w14:val="none"/>
        </w:rPr>
        <w:t>24</w:t>
      </w:r>
      <w:r w:rsidRPr="00CB2B26">
        <w:rPr>
          <w:rFonts w:ascii="Times New Roman" w:eastAsia="Times New Roman" w:hAnsi="Times New Roman" w:cs="Times New Roman"/>
          <w:noProof/>
          <w:kern w:val="0"/>
          <w:sz w:val="22"/>
          <w:szCs w:val="22"/>
          <w:lang w:val="lt-LT" w:eastAsia="en-GB"/>
          <w14:ligatures w14:val="none"/>
        </w:rPr>
        <w:t xml:space="preserve"> valandas 2 °C-8 °C temperatūroje. </w:t>
      </w:r>
    </w:p>
    <w:p w14:paraId="5600285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F17C614" w14:textId="4FC473A3"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Įrodyta, kad paruoštas vartoti Eribulin A</w:t>
      </w:r>
      <w:r w:rsidR="00C60FE6">
        <w:rPr>
          <w:rFonts w:ascii="Times New Roman" w:eastAsia="Times New Roman" w:hAnsi="Times New Roman" w:cs="Times New Roman"/>
          <w:noProof/>
          <w:kern w:val="0"/>
          <w:sz w:val="22"/>
          <w:szCs w:val="22"/>
          <w:lang w:val="lt-LT" w:eastAsia="en-GB"/>
          <w14:ligatures w14:val="none"/>
        </w:rPr>
        <w:t xml:space="preserve">ccord </w:t>
      </w:r>
      <w:r w:rsidRPr="00CB2B26">
        <w:rPr>
          <w:rFonts w:ascii="Times New Roman" w:eastAsia="Times New Roman" w:hAnsi="Times New Roman" w:cs="Times New Roman"/>
          <w:noProof/>
          <w:kern w:val="0"/>
          <w:sz w:val="22"/>
          <w:szCs w:val="22"/>
          <w:lang w:val="lt-LT" w:eastAsia="en-GB"/>
          <w14:ligatures w14:val="none"/>
        </w:rPr>
        <w:t>praskiestas tirpalas (nuo 0,018</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mg/ml iki 0,18 mg/ml eribulino 9 mg/ml </w:t>
      </w:r>
      <w:r w:rsidR="00132567" w:rsidRPr="00CB2B26">
        <w:rPr>
          <w:rFonts w:ascii="Times New Roman" w:eastAsia="Times New Roman" w:hAnsi="Times New Roman" w:cs="Times New Roman"/>
          <w:noProof/>
          <w:kern w:val="0"/>
          <w:sz w:val="22"/>
          <w:szCs w:val="22"/>
          <w:lang w:val="lt-LT" w:eastAsia="en-GB"/>
          <w14:ligatures w14:val="none"/>
        </w:rPr>
        <w:t>(0,9 %)</w:t>
      </w:r>
      <w:r w:rsidRPr="00CB2B26">
        <w:rPr>
          <w:rFonts w:ascii="Times New Roman" w:eastAsia="Times New Roman" w:hAnsi="Times New Roman" w:cs="Times New Roman"/>
          <w:noProof/>
          <w:kern w:val="0"/>
          <w:sz w:val="22"/>
          <w:szCs w:val="22"/>
          <w:lang w:val="lt-LT" w:eastAsia="en-GB"/>
          <w14:ligatures w14:val="none"/>
        </w:rPr>
        <w:t xml:space="preserve">natrio chloride) yra chemiškai ir fiziškai stabilus ne ilgiau kaip 72 valandas 2 °C-8 °C temperatūroje. </w:t>
      </w:r>
    </w:p>
    <w:p w14:paraId="2E16C38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A572EB0"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6.4</w:t>
      </w:r>
      <w:r w:rsidRPr="00CB2B26">
        <w:rPr>
          <w:rFonts w:ascii="Times New Roman" w:eastAsia="Times New Roman" w:hAnsi="Times New Roman" w:cs="Times New Roman"/>
          <w:b/>
          <w:noProof/>
          <w:kern w:val="0"/>
          <w:sz w:val="22"/>
          <w:szCs w:val="22"/>
          <w:lang w:val="lt-LT" w:eastAsia="en-GB"/>
          <w14:ligatures w14:val="none"/>
        </w:rPr>
        <w:tab/>
        <w:t>Specialios laikymo sąlygos</w:t>
      </w:r>
    </w:p>
    <w:p w14:paraId="3DA6F552"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lang w:val="lt-LT" w:eastAsia="en-GB"/>
          <w14:ligatures w14:val="none"/>
        </w:rPr>
      </w:pPr>
    </w:p>
    <w:p w14:paraId="491E2D65"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Šiam vaistiniam preparatui specialių laikymo sąlygų nereikia. </w:t>
      </w:r>
    </w:p>
    <w:p w14:paraId="15F2758A" w14:textId="77777777" w:rsidR="00C60FE6" w:rsidRPr="00CB2B26" w:rsidRDefault="00C60FE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5C05708" w14:textId="7321188E"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Pirmą kartą atidaryto arba praskiesto vaistinio preparato laikymo sąlygos pateikiamos 6.3</w:t>
      </w:r>
      <w:r w:rsid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w:t>
      </w:r>
    </w:p>
    <w:p w14:paraId="5ED7917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EF56279"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6.5</w:t>
      </w:r>
      <w:r w:rsidRPr="00CB2B26">
        <w:rPr>
          <w:rFonts w:ascii="Times New Roman" w:eastAsia="Times New Roman" w:hAnsi="Times New Roman" w:cs="Times New Roman"/>
          <w:b/>
          <w:noProof/>
          <w:kern w:val="0"/>
          <w:sz w:val="22"/>
          <w:szCs w:val="22"/>
          <w:lang w:val="lt-LT" w:eastAsia="en-GB"/>
          <w14:ligatures w14:val="none"/>
        </w:rPr>
        <w:tab/>
        <w:t>Talpyklės pobūdis ir jos turinys</w:t>
      </w:r>
    </w:p>
    <w:p w14:paraId="76CF6B4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E54AE1D" w14:textId="73A693E4" w:rsidR="00CB2B26" w:rsidRPr="00CB2B26" w:rsidRDefault="00E22DE0"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 xml:space="preserve">Eribulin Accord tiekiamas </w:t>
      </w:r>
      <w:r w:rsidRPr="00E22DE0">
        <w:rPr>
          <w:rFonts w:ascii="Times New Roman" w:eastAsia="Times New Roman" w:hAnsi="Times New Roman" w:cs="Times New Roman"/>
          <w:noProof/>
          <w:kern w:val="0"/>
          <w:sz w:val="22"/>
          <w:szCs w:val="22"/>
          <w:lang w:val="lt-LT" w:eastAsia="en-GB"/>
          <w14:ligatures w14:val="none"/>
        </w:rPr>
        <w:t xml:space="preserve">skaidraus stiklo </w:t>
      </w:r>
      <w:r w:rsidR="00307887">
        <w:rPr>
          <w:rFonts w:ascii="Times New Roman" w:eastAsia="Times New Roman" w:hAnsi="Times New Roman" w:cs="Times New Roman"/>
          <w:noProof/>
          <w:kern w:val="0"/>
          <w:sz w:val="22"/>
          <w:szCs w:val="22"/>
          <w:lang w:val="lt-LT" w:eastAsia="en-GB"/>
          <w14:ligatures w14:val="none"/>
        </w:rPr>
        <w:t>flakone</w:t>
      </w:r>
      <w:r w:rsidRPr="00E22DE0">
        <w:rPr>
          <w:rFonts w:ascii="Times New Roman" w:eastAsia="Times New Roman" w:hAnsi="Times New Roman" w:cs="Times New Roman"/>
          <w:noProof/>
          <w:kern w:val="0"/>
          <w:sz w:val="22"/>
          <w:szCs w:val="22"/>
          <w:lang w:val="lt-LT" w:eastAsia="en-GB"/>
          <w14:ligatures w14:val="none"/>
        </w:rPr>
        <w:t xml:space="preserve"> su chlorbutilo guminiu kamščiu ir aliuminio </w:t>
      </w:r>
      <w:r w:rsidR="00835A2A">
        <w:rPr>
          <w:rFonts w:ascii="Times New Roman" w:eastAsia="Times New Roman" w:hAnsi="Times New Roman" w:cs="Times New Roman"/>
          <w:noProof/>
          <w:kern w:val="0"/>
          <w:sz w:val="22"/>
          <w:szCs w:val="22"/>
          <w:lang w:val="lt-LT" w:eastAsia="en-GB"/>
          <w14:ligatures w14:val="none"/>
        </w:rPr>
        <w:t xml:space="preserve">plomba </w:t>
      </w:r>
      <w:r w:rsidRPr="00E22DE0">
        <w:rPr>
          <w:rFonts w:ascii="Times New Roman" w:eastAsia="Times New Roman" w:hAnsi="Times New Roman" w:cs="Times New Roman"/>
          <w:noProof/>
          <w:kern w:val="0"/>
          <w:sz w:val="22"/>
          <w:szCs w:val="22"/>
          <w:lang w:val="lt-LT" w:eastAsia="en-GB"/>
          <w14:ligatures w14:val="none"/>
        </w:rPr>
        <w:t xml:space="preserve"> </w:t>
      </w:r>
      <w:r w:rsidR="00307887">
        <w:rPr>
          <w:rFonts w:ascii="Times New Roman" w:eastAsia="Times New Roman" w:hAnsi="Times New Roman" w:cs="Times New Roman"/>
          <w:noProof/>
          <w:kern w:val="0"/>
          <w:sz w:val="22"/>
          <w:szCs w:val="22"/>
          <w:lang w:val="lt-LT" w:eastAsia="en-GB"/>
          <w14:ligatures w14:val="none"/>
        </w:rPr>
        <w:t>su</w:t>
      </w:r>
      <w:r w:rsidRPr="00E22DE0">
        <w:rPr>
          <w:rFonts w:ascii="Times New Roman" w:eastAsia="Times New Roman" w:hAnsi="Times New Roman" w:cs="Times New Roman"/>
          <w:noProof/>
          <w:kern w:val="0"/>
          <w:sz w:val="22"/>
          <w:szCs w:val="22"/>
          <w:lang w:val="lt-LT" w:eastAsia="en-GB"/>
          <w14:ligatures w14:val="none"/>
        </w:rPr>
        <w:t xml:space="preserve"> </w:t>
      </w:r>
      <w:r w:rsidR="00835A2A">
        <w:rPr>
          <w:rFonts w:ascii="Times New Roman" w:eastAsia="Times New Roman" w:hAnsi="Times New Roman" w:cs="Times New Roman"/>
          <w:noProof/>
          <w:kern w:val="0"/>
          <w:sz w:val="22"/>
          <w:szCs w:val="22"/>
          <w:lang w:val="lt-LT" w:eastAsia="en-GB"/>
          <w14:ligatures w14:val="none"/>
        </w:rPr>
        <w:t xml:space="preserve">nuplėšiamu </w:t>
      </w:r>
      <w:r w:rsidRPr="00E22DE0">
        <w:rPr>
          <w:rFonts w:ascii="Times New Roman" w:eastAsia="Times New Roman" w:hAnsi="Times New Roman" w:cs="Times New Roman"/>
          <w:noProof/>
          <w:kern w:val="0"/>
          <w:sz w:val="22"/>
          <w:szCs w:val="22"/>
          <w:lang w:val="lt-LT" w:eastAsia="en-GB"/>
          <w14:ligatures w14:val="none"/>
        </w:rPr>
        <w:t>plast</w:t>
      </w:r>
      <w:r w:rsidR="000A006C">
        <w:rPr>
          <w:rFonts w:ascii="Times New Roman" w:eastAsia="Times New Roman" w:hAnsi="Times New Roman" w:cs="Times New Roman"/>
          <w:noProof/>
          <w:kern w:val="0"/>
          <w:sz w:val="22"/>
          <w:szCs w:val="22"/>
          <w:lang w:val="lt-LT" w:eastAsia="en-GB"/>
          <w14:ligatures w14:val="none"/>
        </w:rPr>
        <w:t>ik</w:t>
      </w:r>
      <w:r w:rsidR="00835A2A">
        <w:rPr>
          <w:rFonts w:ascii="Times New Roman" w:eastAsia="Times New Roman" w:hAnsi="Times New Roman" w:cs="Times New Roman"/>
          <w:noProof/>
          <w:kern w:val="0"/>
          <w:sz w:val="22"/>
          <w:szCs w:val="22"/>
          <w:lang w:val="lt-LT" w:eastAsia="en-GB"/>
          <w14:ligatures w14:val="none"/>
        </w:rPr>
        <w:t xml:space="preserve">o </w:t>
      </w:r>
      <w:r w:rsidRPr="00E22DE0">
        <w:rPr>
          <w:rFonts w:ascii="Times New Roman" w:eastAsia="Times New Roman" w:hAnsi="Times New Roman" w:cs="Times New Roman"/>
          <w:noProof/>
          <w:kern w:val="0"/>
          <w:sz w:val="22"/>
          <w:szCs w:val="22"/>
          <w:lang w:val="lt-LT" w:eastAsia="en-GB"/>
          <w14:ligatures w14:val="none"/>
        </w:rPr>
        <w:t xml:space="preserve"> dangteliu</w:t>
      </w:r>
      <w:r w:rsidR="000A006C">
        <w:rPr>
          <w:rFonts w:ascii="Times New Roman" w:eastAsia="Times New Roman" w:hAnsi="Times New Roman" w:cs="Times New Roman"/>
          <w:noProof/>
          <w:kern w:val="0"/>
          <w:sz w:val="22"/>
          <w:szCs w:val="22"/>
          <w:lang w:val="lt-LT" w:eastAsia="en-GB"/>
          <w14:ligatures w14:val="none"/>
        </w:rPr>
        <w:t>.</w:t>
      </w:r>
    </w:p>
    <w:p w14:paraId="61A83E1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E63C57D" w14:textId="1BDED0C2"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Pakuotės dydis</w:t>
      </w:r>
      <w:r w:rsidR="000A006C">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1</w:t>
      </w:r>
      <w:r w:rsidR="00FD73C1">
        <w:rPr>
          <w:rFonts w:ascii="Times New Roman" w:eastAsia="Times New Roman" w:hAnsi="Times New Roman" w:cs="Times New Roman"/>
          <w:noProof/>
          <w:kern w:val="0"/>
          <w:sz w:val="22"/>
          <w:szCs w:val="22"/>
          <w:lang w:val="lt-LT" w:eastAsia="en-GB"/>
          <w14:ligatures w14:val="none"/>
        </w:rPr>
        <w:t xml:space="preserve"> arba</w:t>
      </w:r>
      <w:r w:rsidRPr="00CB2B26">
        <w:rPr>
          <w:rFonts w:ascii="Times New Roman" w:eastAsia="Times New Roman" w:hAnsi="Times New Roman" w:cs="Times New Roman"/>
          <w:noProof/>
          <w:kern w:val="0"/>
          <w:sz w:val="22"/>
          <w:szCs w:val="22"/>
          <w:lang w:val="lt-LT" w:eastAsia="en-GB"/>
          <w14:ligatures w14:val="none"/>
        </w:rPr>
        <w:t xml:space="preserve"> </w:t>
      </w:r>
      <w:r w:rsidR="00FD73C1">
        <w:rPr>
          <w:rFonts w:ascii="Times New Roman" w:eastAsia="Times New Roman" w:hAnsi="Times New Roman" w:cs="Times New Roman"/>
          <w:noProof/>
          <w:kern w:val="0"/>
          <w:sz w:val="22"/>
          <w:szCs w:val="22"/>
          <w:lang w:val="lt-LT" w:eastAsia="en-GB"/>
          <w14:ligatures w14:val="none"/>
        </w:rPr>
        <w:t xml:space="preserve">6 </w:t>
      </w:r>
      <w:r w:rsidRPr="00CB2B26">
        <w:rPr>
          <w:rFonts w:ascii="Times New Roman" w:eastAsia="Times New Roman" w:hAnsi="Times New Roman" w:cs="Times New Roman"/>
          <w:noProof/>
          <w:kern w:val="0"/>
          <w:sz w:val="22"/>
          <w:szCs w:val="22"/>
          <w:lang w:val="lt-LT" w:eastAsia="en-GB"/>
          <w14:ligatures w14:val="none"/>
        </w:rPr>
        <w:t>flakona</w:t>
      </w:r>
      <w:r w:rsidR="00FD73C1">
        <w:rPr>
          <w:rFonts w:ascii="Times New Roman" w:eastAsia="Times New Roman" w:hAnsi="Times New Roman" w:cs="Times New Roman"/>
          <w:noProof/>
          <w:kern w:val="0"/>
          <w:sz w:val="22"/>
          <w:szCs w:val="22"/>
          <w:lang w:val="lt-LT" w:eastAsia="en-GB"/>
          <w14:ligatures w14:val="none"/>
        </w:rPr>
        <w:t>i po 2 ml</w:t>
      </w:r>
      <w:r w:rsidRPr="00CB2B26">
        <w:rPr>
          <w:rFonts w:ascii="Times New Roman" w:eastAsia="Times New Roman" w:hAnsi="Times New Roman" w:cs="Times New Roman"/>
          <w:noProof/>
          <w:kern w:val="0"/>
          <w:sz w:val="22"/>
          <w:szCs w:val="22"/>
          <w:lang w:val="lt-LT" w:eastAsia="en-GB"/>
          <w14:ligatures w14:val="none"/>
        </w:rPr>
        <w:t>.</w:t>
      </w:r>
    </w:p>
    <w:p w14:paraId="3EAA1CFA" w14:textId="77777777" w:rsidR="00FD73C1" w:rsidRDefault="00FD73C1"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0F3E34E" w14:textId="7CEE8B39" w:rsidR="00FD73C1" w:rsidRPr="00CB2B26" w:rsidRDefault="00724303"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24303">
        <w:rPr>
          <w:rFonts w:ascii="Times New Roman" w:eastAsia="Times New Roman" w:hAnsi="Times New Roman" w:cs="Times New Roman"/>
          <w:noProof/>
          <w:snapToGrid w:val="0"/>
          <w:kern w:val="0"/>
          <w:sz w:val="22"/>
          <w:lang w:val="lt-LT"/>
          <w14:ligatures w14:val="none"/>
        </w:rPr>
        <w:t>Gali būti tiekiamos ne visų dydžių pakuotės.</w:t>
      </w:r>
    </w:p>
    <w:p w14:paraId="249C15E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301931E" w14:textId="77777777" w:rsidR="00CB2B26" w:rsidRPr="00CB2B26" w:rsidRDefault="00CB2B26" w:rsidP="00CB2B26">
      <w:pP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6.6</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bCs/>
          <w:noProof/>
          <w:color w:val="000000"/>
          <w:kern w:val="0"/>
          <w:sz w:val="22"/>
          <w:szCs w:val="22"/>
          <w:lang w:val="lt-LT" w:eastAsia="en-GB"/>
          <w14:ligatures w14:val="none"/>
        </w:rPr>
        <w:t>Specialūs reikalavimai atliekoms tvarkyti ir vaistiniam preparatui ruošti</w:t>
      </w:r>
    </w:p>
    <w:p w14:paraId="3E75A8F6"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p>
    <w:p w14:paraId="42DFAEA6" w14:textId="3367B08B"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w:t>
      </w:r>
      <w:r w:rsidR="007B5A3B">
        <w:rPr>
          <w:rFonts w:ascii="Times New Roman" w:eastAsia="Times New Roman" w:hAnsi="Times New Roman" w:cs="Times New Roman"/>
          <w:noProof/>
          <w:kern w:val="0"/>
          <w:sz w:val="22"/>
          <w:szCs w:val="22"/>
          <w:lang w:val="lt-LT" w:eastAsia="en-GB"/>
          <w14:ligatures w14:val="none"/>
        </w:rPr>
        <w:t>as</w:t>
      </w:r>
      <w:r w:rsidRPr="00CB2B26">
        <w:rPr>
          <w:rFonts w:ascii="Times New Roman" w:eastAsia="Times New Roman" w:hAnsi="Times New Roman" w:cs="Times New Roman"/>
          <w:noProof/>
          <w:kern w:val="0"/>
          <w:sz w:val="22"/>
          <w:szCs w:val="22"/>
          <w:lang w:val="lt-LT" w:eastAsia="en-GB"/>
          <w14:ligatures w14:val="none"/>
        </w:rPr>
        <w:t xml:space="preserve"> yra citotoksinis priešvėžinis vaistinis preparatas ir, kaip ir visus toksiškus junginius, jį reikia ruošti atsargiai. Rekomenduojama mūvėti pirštines, naudoti apsauginius akinius ir dėvėti apsauginius drabužius. Patekus tirpalo ant odos, tą vietą reikia nedelsiant gerai nuplauti vandeniu su muilu. Patekus vaistiniam preparatui ant gleivinės membranų, membranas reikia gerai praplauti vandeniu. Eribulin A</w:t>
      </w:r>
      <w:r w:rsidR="007B5A3B">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ruošti ir skirti turi tik personalas, tinkamai apmokytas ruošti citotoksinius </w:t>
      </w:r>
      <w:r w:rsidR="00835A2A">
        <w:rPr>
          <w:rFonts w:ascii="Times New Roman" w:eastAsia="Times New Roman" w:hAnsi="Times New Roman" w:cs="Times New Roman"/>
          <w:noProof/>
          <w:kern w:val="0"/>
          <w:sz w:val="22"/>
          <w:szCs w:val="22"/>
          <w:lang w:val="lt-LT" w:eastAsia="en-GB"/>
          <w14:ligatures w14:val="none"/>
        </w:rPr>
        <w:t xml:space="preserve">vaistinius </w:t>
      </w:r>
      <w:r w:rsidRPr="00CB2B26">
        <w:rPr>
          <w:rFonts w:ascii="Times New Roman" w:eastAsia="Times New Roman" w:hAnsi="Times New Roman" w:cs="Times New Roman"/>
          <w:noProof/>
          <w:kern w:val="0"/>
          <w:sz w:val="22"/>
          <w:szCs w:val="22"/>
          <w:lang w:val="lt-LT" w:eastAsia="en-GB"/>
          <w14:ligatures w14:val="none"/>
        </w:rPr>
        <w:t>preparatus. Nėščioms darbuotojoms Eribulin A</w:t>
      </w:r>
      <w:r w:rsidR="007B5A3B">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tvarkyti negalima. </w:t>
      </w:r>
    </w:p>
    <w:p w14:paraId="57C4CF7B" w14:textId="77777777" w:rsidR="007B5A3B" w:rsidRPr="00CB2B26" w:rsidRDefault="007B5A3B"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A3BE282" w14:textId="5D31617A"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Laikantis aseptikos reikalavimų, Eribulin A</w:t>
      </w:r>
      <w:r w:rsidR="007B5A3B">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galima skiesti iki 100</w:t>
      </w:r>
      <w:r w:rsidR="007B5A3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ml 9</w:t>
      </w:r>
      <w:r w:rsidR="007B5A3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(0,9</w:t>
      </w:r>
      <w:r w:rsidR="007B5A3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natrio chlorido injekciniu tirpalu. Suleidus rekomenduojama praplauti intraveninę sistemą 9</w:t>
      </w:r>
      <w:r w:rsidR="007B5A3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(0,9</w:t>
      </w:r>
      <w:r w:rsidR="007B5A3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natrio chlorido injekciniu tirpalu, taip užtikrinant, kad būtų suleista visa dozė. Šio vaistinio preparato negalima maišyti su kitais ir negalima skiesti 5</w:t>
      </w:r>
      <w:r w:rsidR="007B5A3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gliukozės infuziniu tirpalu. </w:t>
      </w:r>
    </w:p>
    <w:p w14:paraId="18C9E047" w14:textId="77777777" w:rsidR="007B5A3B" w:rsidRPr="00CB2B26" w:rsidRDefault="007B5A3B"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66D64A8" w14:textId="3458B73F"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 vaistiniam preparatui duoti naudojate „</w:t>
      </w:r>
      <w:r w:rsidRPr="00CB2B26">
        <w:rPr>
          <w:rFonts w:ascii="Times New Roman" w:eastAsia="Times New Roman" w:hAnsi="Times New Roman" w:cs="Times New Roman"/>
          <w:i/>
          <w:iCs/>
          <w:noProof/>
          <w:kern w:val="0"/>
          <w:sz w:val="22"/>
          <w:szCs w:val="22"/>
          <w:lang w:val="lt-LT" w:eastAsia="en-GB"/>
          <w14:ligatures w14:val="none"/>
        </w:rPr>
        <w:t>spike</w:t>
      </w:r>
      <w:r w:rsidRPr="00CB2B26">
        <w:rPr>
          <w:rFonts w:ascii="Times New Roman" w:eastAsia="Times New Roman" w:hAnsi="Times New Roman" w:cs="Times New Roman"/>
          <w:noProof/>
          <w:kern w:val="0"/>
          <w:sz w:val="22"/>
          <w:szCs w:val="22"/>
          <w:lang w:val="lt-LT" w:eastAsia="en-GB"/>
          <w14:ligatures w14:val="none"/>
        </w:rPr>
        <w:t>“ jungtį, žr. prietaiso gamintojo instrukcijas. Eribulin A</w:t>
      </w:r>
      <w:r w:rsidR="00D06087">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flakonai yra su 13 mm kamščiu. Pasirinktas prietaisas turi būti suderinamas su mažais flakono kamščiais. </w:t>
      </w:r>
    </w:p>
    <w:p w14:paraId="606DFFDB" w14:textId="77777777" w:rsidR="00D06087" w:rsidRPr="00CB2B26" w:rsidRDefault="00D06087"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DBB22D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Nesuvartotą vaistinį preparatą ar atliekas reikia tvarkyti laikantis vietinių reikalavimų. </w:t>
      </w:r>
    </w:p>
    <w:p w14:paraId="7F33CF6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1A922C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0A6E25C" w14:textId="77777777" w:rsidR="00CB2B26" w:rsidRPr="00CB2B26" w:rsidRDefault="00CB2B26" w:rsidP="00CB2B26">
      <w:pPr>
        <w:spacing w:after="0" w:line="240" w:lineRule="auto"/>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7.</w:t>
      </w:r>
      <w:r w:rsidRPr="00CB2B26">
        <w:rPr>
          <w:rFonts w:ascii="Times New Roman" w:eastAsia="Times New Roman" w:hAnsi="Times New Roman" w:cs="Times New Roman"/>
          <w:b/>
          <w:caps/>
          <w:noProof/>
          <w:kern w:val="0"/>
          <w:sz w:val="22"/>
          <w:szCs w:val="22"/>
          <w:lang w:val="lt-LT" w:eastAsia="en-GB"/>
          <w14:ligatures w14:val="none"/>
        </w:rPr>
        <w:tab/>
        <w:t>REGISTRUOTOJAS</w:t>
      </w:r>
    </w:p>
    <w:p w14:paraId="2D46CF9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F567B67" w14:textId="77777777" w:rsidR="0065749E" w:rsidRPr="0065749E" w:rsidRDefault="0065749E" w:rsidP="0065749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Accord Healthcare B.V.</w:t>
      </w:r>
    </w:p>
    <w:p w14:paraId="73C8E3A6" w14:textId="77777777" w:rsidR="0065749E" w:rsidRPr="0065749E" w:rsidRDefault="0065749E" w:rsidP="0065749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 xml:space="preserve">Winthontlaan 200 3526KV </w:t>
      </w:r>
    </w:p>
    <w:p w14:paraId="7CD25136" w14:textId="77777777" w:rsidR="0065749E" w:rsidRPr="0065749E" w:rsidRDefault="0065749E" w:rsidP="0065749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lastRenderedPageBreak/>
        <w:t xml:space="preserve">Utrecht, </w:t>
      </w:r>
    </w:p>
    <w:p w14:paraId="215F1F92" w14:textId="07093094" w:rsidR="00CB2B26" w:rsidRPr="00CB2B26" w:rsidRDefault="0065749E" w:rsidP="0065749E">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14:ligatures w14:val="none"/>
        </w:rPr>
        <w:t>Nyderlandai</w:t>
      </w:r>
    </w:p>
    <w:p w14:paraId="594AD651"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D1C5EE6" w14:textId="77777777" w:rsidR="0018432E" w:rsidRPr="00CB2B26" w:rsidRDefault="0018432E"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70CB6B2"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8.</w:t>
      </w:r>
      <w:r w:rsidRPr="00CB2B26">
        <w:rPr>
          <w:rFonts w:ascii="Times New Roman" w:eastAsia="Times New Roman" w:hAnsi="Times New Roman" w:cs="Times New Roman"/>
          <w:b/>
          <w:caps/>
          <w:noProof/>
          <w:kern w:val="0"/>
          <w:sz w:val="22"/>
          <w:szCs w:val="22"/>
          <w:lang w:val="lt-LT" w:eastAsia="en-GB"/>
          <w14:ligatures w14:val="none"/>
        </w:rPr>
        <w:tab/>
        <w:t>REGISTRACIJOS PAŽYMĖJIMO numeris (-IAI)</w:t>
      </w:r>
    </w:p>
    <w:p w14:paraId="2A098DF0" w14:textId="28F5C6FD" w:rsidR="00CB2B26" w:rsidRPr="00CB2B26" w:rsidRDefault="00CB2B26" w:rsidP="00CB2B26">
      <w:pPr>
        <w:spacing w:after="0" w:line="240" w:lineRule="auto"/>
        <w:rPr>
          <w:rFonts w:ascii="Times New Roman" w:eastAsia="Times New Roman" w:hAnsi="Times New Roman" w:cs="Times New Roman"/>
          <w:noProof/>
          <w:kern w:val="0"/>
          <w:sz w:val="22"/>
          <w:szCs w:val="22"/>
          <w:lang w:val="lt-LT"/>
          <w14:ligatures w14:val="none"/>
        </w:rPr>
      </w:pPr>
    </w:p>
    <w:p w14:paraId="299D3F56" w14:textId="77777777" w:rsidR="0018432E" w:rsidRPr="0018432E" w:rsidRDefault="0018432E" w:rsidP="0018432E">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r w:rsidRPr="0018432E">
        <w:rPr>
          <w:rFonts w:ascii="Times New Roman" w:eastAsia="Times New Roman" w:hAnsi="Times New Roman" w:cs="Times New Roman"/>
          <w:noProof/>
          <w:kern w:val="0"/>
          <w:sz w:val="22"/>
          <w:szCs w:val="22"/>
          <w:lang w:val="lt-LT" w:eastAsia="en-GB"/>
          <w14:ligatures w14:val="none"/>
        </w:rPr>
        <w:t>LT/1/26/6066/001 – N1</w:t>
      </w:r>
    </w:p>
    <w:p w14:paraId="4B96E78F" w14:textId="1093991E" w:rsidR="00CB2B26" w:rsidRDefault="0018432E" w:rsidP="0018432E">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r w:rsidRPr="0018432E">
        <w:rPr>
          <w:rFonts w:ascii="Times New Roman" w:eastAsia="Times New Roman" w:hAnsi="Times New Roman" w:cs="Times New Roman"/>
          <w:noProof/>
          <w:kern w:val="0"/>
          <w:sz w:val="22"/>
          <w:szCs w:val="22"/>
          <w:lang w:val="lt-LT" w:eastAsia="en-GB"/>
          <w14:ligatures w14:val="none"/>
        </w:rPr>
        <w:t>LT/1/26/6066/002 – N6</w:t>
      </w:r>
    </w:p>
    <w:p w14:paraId="20034688" w14:textId="77777777" w:rsidR="0018432E" w:rsidRPr="00CB2B26" w:rsidRDefault="0018432E" w:rsidP="0018432E">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773E3BB4"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298551AB"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9.</w:t>
      </w:r>
      <w:r w:rsidRPr="00CB2B26">
        <w:rPr>
          <w:rFonts w:ascii="Times New Roman" w:eastAsia="Times New Roman" w:hAnsi="Times New Roman" w:cs="Times New Roman"/>
          <w:b/>
          <w:caps/>
          <w:noProof/>
          <w:kern w:val="0"/>
          <w:sz w:val="22"/>
          <w:szCs w:val="22"/>
          <w:lang w:val="lt-LT" w:eastAsia="en-GB"/>
          <w14:ligatures w14:val="none"/>
        </w:rPr>
        <w:tab/>
        <w:t>REGISTRAVIMO / PERREGISTRAVIMO data</w:t>
      </w:r>
    </w:p>
    <w:p w14:paraId="7A9AC889"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p>
    <w:p w14:paraId="1F0C318C" w14:textId="1319BB16" w:rsidR="00CB2B26" w:rsidRPr="00CB2B26" w:rsidRDefault="00CB2B26" w:rsidP="00CB2B26">
      <w:pPr>
        <w:spacing w:after="0" w:line="240" w:lineRule="auto"/>
        <w:rPr>
          <w:rFonts w:ascii="Times New Roman" w:eastAsia="Times New Roman" w:hAnsi="Times New Roman" w:cs="Times New Roman"/>
          <w:noProof/>
          <w:kern w:val="0"/>
          <w:sz w:val="22"/>
          <w:szCs w:val="22"/>
          <w:lang w:val="lt-LT"/>
          <w14:ligatures w14:val="none"/>
        </w:rPr>
      </w:pPr>
      <w:r w:rsidRPr="00CB2B26">
        <w:rPr>
          <w:rFonts w:ascii="Times New Roman" w:eastAsia="Times New Roman" w:hAnsi="Times New Roman" w:cs="Times New Roman"/>
          <w:noProof/>
          <w:kern w:val="0"/>
          <w:sz w:val="22"/>
          <w:szCs w:val="22"/>
          <w:lang w:val="lt-LT"/>
          <w14:ligatures w14:val="none"/>
        </w:rPr>
        <w:t xml:space="preserve">Registravimo data </w:t>
      </w:r>
      <w:r w:rsidR="0018432E">
        <w:rPr>
          <w:rFonts w:ascii="Times New Roman" w:eastAsia="Times New Roman" w:hAnsi="Times New Roman" w:cs="Times New Roman"/>
          <w:noProof/>
          <w:kern w:val="0"/>
          <w:sz w:val="22"/>
          <w:szCs w:val="22"/>
          <w:lang w:val="lt-LT"/>
          <w14:ligatures w14:val="none"/>
        </w:rPr>
        <w:t>2026 m. birželio 25 d.</w:t>
      </w:r>
    </w:p>
    <w:p w14:paraId="31D5926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14:ligatures w14:val="none"/>
        </w:rPr>
      </w:pPr>
    </w:p>
    <w:p w14:paraId="695EBC1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26247B8"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r w:rsidRPr="00CB2B26">
        <w:rPr>
          <w:rFonts w:ascii="Times New Roman" w:eastAsia="Times New Roman" w:hAnsi="Times New Roman" w:cs="Times New Roman"/>
          <w:b/>
          <w:caps/>
          <w:noProof/>
          <w:kern w:val="0"/>
          <w:sz w:val="22"/>
          <w:szCs w:val="22"/>
          <w:lang w:val="lt-LT" w:eastAsia="en-GB"/>
          <w14:ligatures w14:val="none"/>
        </w:rPr>
        <w:t>10.</w:t>
      </w:r>
      <w:r w:rsidRPr="00CB2B26">
        <w:rPr>
          <w:rFonts w:ascii="Times New Roman" w:eastAsia="Times New Roman" w:hAnsi="Times New Roman" w:cs="Times New Roman"/>
          <w:b/>
          <w:caps/>
          <w:noProof/>
          <w:kern w:val="0"/>
          <w:sz w:val="22"/>
          <w:szCs w:val="22"/>
          <w:lang w:val="lt-LT" w:eastAsia="en-GB"/>
          <w14:ligatures w14:val="none"/>
        </w:rPr>
        <w:tab/>
        <w:t>teksto peržiūros data</w:t>
      </w:r>
    </w:p>
    <w:p w14:paraId="3F6652BB" w14:textId="77777777" w:rsidR="00CB2B26" w:rsidRPr="00CB2B26" w:rsidRDefault="00CB2B26" w:rsidP="00CB2B26">
      <w:pPr>
        <w:spacing w:after="0" w:line="240" w:lineRule="auto"/>
        <w:ind w:left="567" w:hanging="567"/>
        <w:rPr>
          <w:rFonts w:ascii="Times New Roman" w:eastAsia="Times New Roman" w:hAnsi="Times New Roman" w:cs="Times New Roman"/>
          <w:b/>
          <w:caps/>
          <w:noProof/>
          <w:kern w:val="0"/>
          <w:sz w:val="22"/>
          <w:szCs w:val="22"/>
          <w:lang w:val="lt-LT" w:eastAsia="en-GB"/>
          <w14:ligatures w14:val="none"/>
        </w:rPr>
      </w:pPr>
    </w:p>
    <w:p w14:paraId="5380B78F" w14:textId="4BFFCDB8" w:rsidR="00CB2B26" w:rsidRDefault="0018432E" w:rsidP="00CB2B26">
      <w:pPr>
        <w:suppressLineNumbers/>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2026 m. birželio 25 d.</w:t>
      </w:r>
    </w:p>
    <w:p w14:paraId="72E6D28B" w14:textId="77777777" w:rsidR="0018432E" w:rsidRPr="00CB2B26" w:rsidRDefault="0018432E" w:rsidP="00CB2B26">
      <w:pPr>
        <w:suppressLineNumbers/>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0C0ECACF"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 w:val="22"/>
          <w:szCs w:val="22"/>
          <w:lang w:val="lt-LT" w:eastAsia="en-GB"/>
          <w14:ligatures w14:val="none"/>
        </w:rPr>
      </w:pPr>
    </w:p>
    <w:p w14:paraId="2E872338" w14:textId="7F055059" w:rsidR="00CB2B26" w:rsidRPr="00600578" w:rsidRDefault="00CB2B26" w:rsidP="00CB2B26">
      <w:pPr>
        <w:tabs>
          <w:tab w:val="left" w:pos="5954"/>
          <w:tab w:val="left" w:pos="6237"/>
          <w:tab w:val="left" w:pos="6663"/>
          <w:tab w:val="left" w:pos="6946"/>
        </w:tabs>
        <w:spacing w:after="0" w:line="240" w:lineRule="auto"/>
        <w:rPr>
          <w:rFonts w:ascii="Times New Roman" w:eastAsia="SimSun" w:hAnsi="Times New Roman" w:cs="Times New Roman"/>
          <w:iCs/>
          <w:noProof/>
          <w:kern w:val="0"/>
          <w:sz w:val="22"/>
          <w:szCs w:val="22"/>
          <w:lang w:val="lt-LT" w:eastAsia="en-GB"/>
          <w14:ligatures w14:val="none"/>
        </w:rPr>
      </w:pPr>
      <w:r w:rsidRPr="00CB2B26">
        <w:rPr>
          <w:rFonts w:ascii="Times New Roman" w:eastAsia="SimSun" w:hAnsi="Times New Roman" w:cs="Times New Roman"/>
          <w:noProof/>
          <w:kern w:val="0"/>
          <w:sz w:val="22"/>
          <w:szCs w:val="22"/>
          <w:lang w:val="lt-LT" w:eastAsia="en-GB"/>
          <w14:ligatures w14:val="none"/>
        </w:rPr>
        <w:t>Išsami informacija apie šį vaistinį preparatą pateikiama Valstybinės vaistų kontrolės tarnybos prie Lietuvos Respublikos sveikatos apsaugos ministerijos tinklalapyje</w:t>
      </w:r>
      <w:r w:rsidRPr="00CB2B26">
        <w:rPr>
          <w:rFonts w:ascii="Times New Roman" w:eastAsia="SimSun" w:hAnsi="Times New Roman" w:cs="Times New Roman"/>
          <w:i/>
          <w:noProof/>
          <w:kern w:val="0"/>
          <w:sz w:val="22"/>
          <w:szCs w:val="22"/>
          <w:lang w:val="lt-LT" w:eastAsia="en-GB"/>
          <w14:ligatures w14:val="none"/>
        </w:rPr>
        <w:t xml:space="preserve"> </w:t>
      </w:r>
      <w:hyperlink r:id="rId19" w:history="1">
        <w:r w:rsidR="00A82464" w:rsidRPr="000B63DD">
          <w:rPr>
            <w:rStyle w:val="Hipersaitas"/>
            <w:rFonts w:ascii="Times New Roman" w:eastAsia="SimSun" w:hAnsi="Times New Roman" w:cs="Times New Roman"/>
            <w:iCs/>
            <w:noProof/>
            <w:kern w:val="0"/>
            <w:sz w:val="22"/>
            <w:szCs w:val="22"/>
            <w:lang w:val="lt-LT" w:eastAsia="en-GB"/>
            <w14:ligatures w14:val="none"/>
          </w:rPr>
          <w:t>https://vvkt.lrv.lt/lt/</w:t>
        </w:r>
      </w:hyperlink>
      <w:r w:rsidRPr="00600578">
        <w:rPr>
          <w:rFonts w:ascii="Times New Roman" w:eastAsia="Times New Roman" w:hAnsi="Times New Roman" w:cs="Times New Roman"/>
          <w:iCs/>
          <w:noProof/>
          <w:kern w:val="0"/>
          <w:lang w:val="lt-LT" w:eastAsia="en-GB"/>
          <w14:ligatures w14:val="none"/>
        </w:rPr>
        <w:t>.</w:t>
      </w:r>
    </w:p>
    <w:p w14:paraId="115EE1C8"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00085F3F"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5C3AA018"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noProof/>
          <w:kern w:val="0"/>
          <w:szCs w:val="22"/>
          <w:lang w:val="lt-LT" w:eastAsia="en-GB"/>
          <w14:ligatures w14:val="none"/>
        </w:rPr>
        <w:br w:type="page"/>
      </w:r>
    </w:p>
    <w:p w14:paraId="501C9901"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4268C22"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05DAED37"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3ACB0A02"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1A4BBCF4"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669CA864"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22F4F6AC" w14:textId="77777777" w:rsidR="00CB2B26" w:rsidRPr="00CB2B26" w:rsidRDefault="00CB2B26" w:rsidP="00CB2B26">
      <w:pPr>
        <w:spacing w:after="0" w:line="240" w:lineRule="auto"/>
        <w:ind w:left="284"/>
        <w:rPr>
          <w:rFonts w:ascii="Times New Roman" w:eastAsia="Times New Roman" w:hAnsi="Times New Roman" w:cs="Times New Roman"/>
          <w:b/>
          <w:bCs/>
          <w:noProof/>
          <w:kern w:val="0"/>
          <w:lang w:val="lt-LT" w:eastAsia="en-GB"/>
          <w14:ligatures w14:val="none"/>
        </w:rPr>
      </w:pPr>
    </w:p>
    <w:p w14:paraId="2AA7DF01" w14:textId="77777777" w:rsidR="00CB2B26" w:rsidRPr="00CB2B26" w:rsidRDefault="00CB2B26" w:rsidP="00CB2B26">
      <w:pPr>
        <w:spacing w:after="0" w:line="240" w:lineRule="auto"/>
        <w:ind w:left="284"/>
        <w:rPr>
          <w:rFonts w:ascii="Times New Roman" w:eastAsia="Times New Roman" w:hAnsi="Times New Roman" w:cs="Times New Roman"/>
          <w:b/>
          <w:bCs/>
          <w:noProof/>
          <w:kern w:val="0"/>
          <w:lang w:val="lt-LT" w:eastAsia="en-GB"/>
          <w14:ligatures w14:val="none"/>
        </w:rPr>
      </w:pPr>
    </w:p>
    <w:p w14:paraId="0522FDE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A729CBF"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9F4167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40EAD3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2181CF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21B8DCA"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61B4D6F"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0766701"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95A565F"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9B05F84"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6E4D1F1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FAEDB4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21DDFB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F1C7BE6"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2C9E92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702DC75" w14:textId="77777777" w:rsidR="00CB2B26" w:rsidRPr="00CB2B26" w:rsidRDefault="00CB2B26" w:rsidP="00CB2B26">
      <w:pPr>
        <w:spacing w:after="0" w:line="240" w:lineRule="auto"/>
        <w:ind w:left="284"/>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II PRIEDAS</w:t>
      </w:r>
    </w:p>
    <w:p w14:paraId="03D03313" w14:textId="77777777" w:rsidR="00CB2B26" w:rsidRPr="00CB2B26" w:rsidRDefault="00CB2B26" w:rsidP="00CB2B2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p>
    <w:p w14:paraId="654406B7" w14:textId="53B1274A" w:rsidR="00CB2B26" w:rsidRPr="00CB2B26" w:rsidRDefault="00CB2B26" w:rsidP="005A7B61">
      <w:pPr>
        <w:spacing w:after="0" w:line="240" w:lineRule="auto"/>
        <w:ind w:left="142" w:hanging="142"/>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A. GAMINTOJAS</w:t>
      </w:r>
      <w:r w:rsidR="005A7B61">
        <w:rPr>
          <w:rFonts w:ascii="Times New Roman" w:eastAsia="Times New Roman" w:hAnsi="Times New Roman" w:cs="Times New Roman"/>
          <w:b/>
          <w:bCs/>
          <w:noProof/>
          <w:kern w:val="0"/>
          <w:sz w:val="22"/>
          <w:szCs w:val="22"/>
          <w:lang w:val="lt-LT" w:eastAsia="en-GB"/>
          <w14:ligatures w14:val="none"/>
        </w:rPr>
        <w:t xml:space="preserve"> (-AI)</w:t>
      </w:r>
      <w:r w:rsidRPr="00CB2B26">
        <w:rPr>
          <w:rFonts w:ascii="Times New Roman" w:eastAsia="Times New Roman" w:hAnsi="Times New Roman" w:cs="Times New Roman"/>
          <w:b/>
          <w:bCs/>
          <w:noProof/>
          <w:kern w:val="0"/>
          <w:sz w:val="22"/>
          <w:szCs w:val="22"/>
          <w:lang w:val="lt-LT" w:eastAsia="en-GB"/>
          <w14:ligatures w14:val="none"/>
        </w:rPr>
        <w:t>, ATSAKINGAS</w:t>
      </w:r>
      <w:r w:rsidR="005A7B61">
        <w:rPr>
          <w:rFonts w:ascii="Times New Roman" w:eastAsia="Times New Roman" w:hAnsi="Times New Roman" w:cs="Times New Roman"/>
          <w:b/>
          <w:bCs/>
          <w:noProof/>
          <w:kern w:val="0"/>
          <w:sz w:val="22"/>
          <w:szCs w:val="22"/>
          <w:lang w:val="lt-LT" w:eastAsia="en-GB"/>
          <w14:ligatures w14:val="none"/>
        </w:rPr>
        <w:t xml:space="preserve"> (-I)</w:t>
      </w:r>
      <w:r w:rsidRPr="00CB2B26">
        <w:rPr>
          <w:rFonts w:ascii="Times New Roman" w:eastAsia="Times New Roman" w:hAnsi="Times New Roman" w:cs="Times New Roman"/>
          <w:b/>
          <w:bCs/>
          <w:noProof/>
          <w:kern w:val="0"/>
          <w:sz w:val="22"/>
          <w:szCs w:val="22"/>
          <w:lang w:val="lt-LT" w:eastAsia="en-GB"/>
          <w14:ligatures w14:val="none"/>
        </w:rPr>
        <w:t xml:space="preserve"> UŽ SERIJŲ IŠLEIDIMĄ</w:t>
      </w:r>
      <w:r w:rsidRPr="00CB2B26">
        <w:rPr>
          <w:rFonts w:ascii="Times New Roman" w:eastAsia="Times New Roman" w:hAnsi="Times New Roman" w:cs="Times New Roman"/>
          <w:b/>
          <w:bCs/>
          <w:noProof/>
          <w:kern w:val="0"/>
          <w:sz w:val="22"/>
          <w:szCs w:val="22"/>
          <w:lang w:val="lt-LT" w:eastAsia="en-GB"/>
          <w14:ligatures w14:val="none"/>
        </w:rPr>
        <w:br/>
      </w:r>
    </w:p>
    <w:p w14:paraId="7DC277C3" w14:textId="77777777" w:rsidR="00CB2B26" w:rsidRPr="00CB2B26" w:rsidRDefault="00CB2B26" w:rsidP="00CB2B26">
      <w:pPr>
        <w:spacing w:after="0" w:line="240" w:lineRule="auto"/>
        <w:ind w:left="284"/>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B. TIEKIMO IR VARTOJIMO SĄLYGOS AR APRIBOJIMAI</w:t>
      </w:r>
    </w:p>
    <w:p w14:paraId="28797984"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5737723A"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525FA88"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1D08F69F"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BE9E29D"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56A78B5B"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49A18AB"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56B14690"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69ECF89F"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430AE4B2"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13F460F3"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21380D6A"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E676BC1"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609DB98E"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1DE472E6"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6018B420"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2EC30FE9"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C4620C9"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96468E7"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1C19545D"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12C643BD"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5B2155DE"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28E805EF"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683864F5"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5686019D"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6DF8D27A" w14:textId="7894796C" w:rsidR="00CB2B26" w:rsidRPr="00CB2B26" w:rsidRDefault="00CB2B26" w:rsidP="00CB2B26">
      <w:pPr>
        <w:tabs>
          <w:tab w:val="left" w:pos="567"/>
        </w:tabs>
        <w:spacing w:after="0" w:line="240" w:lineRule="auto"/>
        <w:ind w:left="567" w:hanging="567"/>
        <w:rPr>
          <w:rFonts w:ascii="Times New Roman" w:eastAsia="Times New Roman" w:hAnsi="Times New Roman" w:cs="Times New Roman"/>
          <w:b/>
          <w:noProof/>
          <w:snapToGrid w:val="0"/>
          <w:kern w:val="0"/>
          <w:sz w:val="22"/>
          <w:lang w:val="lt-LT" w:eastAsia="en-GB"/>
          <w14:ligatures w14:val="none"/>
        </w:rPr>
      </w:pPr>
      <w:r w:rsidRPr="00CB2B26">
        <w:rPr>
          <w:rFonts w:ascii="Times New Roman" w:eastAsia="Times New Roman" w:hAnsi="Times New Roman" w:cs="Times New Roman"/>
          <w:b/>
          <w:noProof/>
          <w:snapToGrid w:val="0"/>
          <w:kern w:val="0"/>
          <w:sz w:val="22"/>
          <w:lang w:val="lt-LT" w:eastAsia="en-GB"/>
          <w14:ligatures w14:val="none"/>
        </w:rPr>
        <w:lastRenderedPageBreak/>
        <w:t>A.</w:t>
      </w:r>
      <w:r w:rsidRPr="00CB2B26">
        <w:rPr>
          <w:rFonts w:ascii="Times New Roman" w:eastAsia="Times New Roman" w:hAnsi="Times New Roman" w:cs="Times New Roman"/>
          <w:b/>
          <w:noProof/>
          <w:snapToGrid w:val="0"/>
          <w:kern w:val="0"/>
          <w:sz w:val="22"/>
          <w:lang w:val="lt-LT" w:eastAsia="en-GB"/>
          <w14:ligatures w14:val="none"/>
        </w:rPr>
        <w:tab/>
        <w:t xml:space="preserve"> GAMINTOJA</w:t>
      </w:r>
      <w:r w:rsidR="005A7B61">
        <w:rPr>
          <w:rFonts w:ascii="Times New Roman" w:eastAsia="Times New Roman" w:hAnsi="Times New Roman" w:cs="Times New Roman"/>
          <w:b/>
          <w:noProof/>
          <w:snapToGrid w:val="0"/>
          <w:kern w:val="0"/>
          <w:sz w:val="22"/>
          <w:lang w:val="lt-LT" w:eastAsia="en-GB"/>
          <w14:ligatures w14:val="none"/>
        </w:rPr>
        <w:t>S (-A</w:t>
      </w:r>
      <w:r w:rsidRPr="00CB2B26">
        <w:rPr>
          <w:rFonts w:ascii="Times New Roman" w:eastAsia="Times New Roman" w:hAnsi="Times New Roman" w:cs="Times New Roman"/>
          <w:b/>
          <w:noProof/>
          <w:snapToGrid w:val="0"/>
          <w:kern w:val="0"/>
          <w:sz w:val="22"/>
          <w:lang w:val="lt-LT" w:eastAsia="en-GB"/>
          <w14:ligatures w14:val="none"/>
        </w:rPr>
        <w:t>I</w:t>
      </w:r>
      <w:r w:rsidR="005A7B61">
        <w:rPr>
          <w:rFonts w:ascii="Times New Roman" w:eastAsia="Times New Roman" w:hAnsi="Times New Roman" w:cs="Times New Roman"/>
          <w:b/>
          <w:noProof/>
          <w:snapToGrid w:val="0"/>
          <w:kern w:val="0"/>
          <w:sz w:val="22"/>
          <w:lang w:val="lt-LT" w:eastAsia="en-GB"/>
          <w14:ligatures w14:val="none"/>
        </w:rPr>
        <w:t>)</w:t>
      </w:r>
      <w:r w:rsidRPr="00CB2B26">
        <w:rPr>
          <w:rFonts w:ascii="Times New Roman" w:eastAsia="Times New Roman" w:hAnsi="Times New Roman" w:cs="Times New Roman"/>
          <w:b/>
          <w:noProof/>
          <w:snapToGrid w:val="0"/>
          <w:kern w:val="0"/>
          <w:sz w:val="22"/>
          <w:lang w:val="lt-LT" w:eastAsia="en-GB"/>
          <w14:ligatures w14:val="none"/>
        </w:rPr>
        <w:t>, ATSAKING</w:t>
      </w:r>
      <w:r w:rsidR="005A7B61">
        <w:rPr>
          <w:rFonts w:ascii="Times New Roman" w:eastAsia="Times New Roman" w:hAnsi="Times New Roman" w:cs="Times New Roman"/>
          <w:b/>
          <w:noProof/>
          <w:snapToGrid w:val="0"/>
          <w:kern w:val="0"/>
          <w:sz w:val="22"/>
          <w:lang w:val="lt-LT" w:eastAsia="en-GB"/>
          <w14:ligatures w14:val="none"/>
        </w:rPr>
        <w:t>AS (-</w:t>
      </w:r>
      <w:r w:rsidRPr="00CB2B26">
        <w:rPr>
          <w:rFonts w:ascii="Times New Roman" w:eastAsia="Times New Roman" w:hAnsi="Times New Roman" w:cs="Times New Roman"/>
          <w:b/>
          <w:noProof/>
          <w:snapToGrid w:val="0"/>
          <w:kern w:val="0"/>
          <w:sz w:val="22"/>
          <w:lang w:val="lt-LT" w:eastAsia="en-GB"/>
          <w14:ligatures w14:val="none"/>
        </w:rPr>
        <w:t>I</w:t>
      </w:r>
      <w:r w:rsidR="005A7B61">
        <w:rPr>
          <w:rFonts w:ascii="Times New Roman" w:eastAsia="Times New Roman" w:hAnsi="Times New Roman" w:cs="Times New Roman"/>
          <w:b/>
          <w:noProof/>
          <w:snapToGrid w:val="0"/>
          <w:kern w:val="0"/>
          <w:sz w:val="22"/>
          <w:lang w:val="lt-LT" w:eastAsia="en-GB"/>
          <w14:ligatures w14:val="none"/>
        </w:rPr>
        <w:t>)</w:t>
      </w:r>
      <w:r w:rsidRPr="00CB2B26">
        <w:rPr>
          <w:rFonts w:ascii="Times New Roman" w:eastAsia="Times New Roman" w:hAnsi="Times New Roman" w:cs="Times New Roman"/>
          <w:b/>
          <w:noProof/>
          <w:snapToGrid w:val="0"/>
          <w:kern w:val="0"/>
          <w:sz w:val="22"/>
          <w:lang w:val="lt-LT" w:eastAsia="en-GB"/>
          <w14:ligatures w14:val="none"/>
        </w:rPr>
        <w:t xml:space="preserve">  UŽ SERIJŲ IŠLEIDIMĄ</w:t>
      </w:r>
    </w:p>
    <w:p w14:paraId="7DAF887B" w14:textId="77777777" w:rsidR="00CB2B26" w:rsidRPr="00CB2B26" w:rsidRDefault="00CB2B26" w:rsidP="00CB2B26">
      <w:pPr>
        <w:tabs>
          <w:tab w:val="left" w:pos="567"/>
        </w:tabs>
        <w:spacing w:after="0" w:line="240" w:lineRule="auto"/>
        <w:rPr>
          <w:rFonts w:ascii="Times New Roman" w:eastAsia="Times New Roman" w:hAnsi="Times New Roman" w:cs="Times New Roman"/>
          <w:noProof/>
          <w:snapToGrid w:val="0"/>
          <w:kern w:val="0"/>
          <w:sz w:val="22"/>
          <w:lang w:val="lt-LT" w:eastAsia="en-GB"/>
          <w14:ligatures w14:val="none"/>
        </w:rPr>
      </w:pPr>
    </w:p>
    <w:p w14:paraId="5213C1C1" w14:textId="77777777" w:rsidR="00CB2B26" w:rsidRPr="00CB2B26" w:rsidRDefault="00CB2B26" w:rsidP="00CB2B26">
      <w:pPr>
        <w:spacing w:after="0" w:line="240" w:lineRule="auto"/>
        <w:jc w:val="both"/>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Gamintojo (-ų), atsakingo (-ų) už serijų išleidimą, pavadinimas (-ai) ir adresas (-ai)</w:t>
      </w:r>
    </w:p>
    <w:p w14:paraId="65761F45" w14:textId="77777777"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r w:rsidRPr="00D47BA2">
        <w:rPr>
          <w:rFonts w:ascii="Times New Roman" w:eastAsia="Times New Roman" w:hAnsi="Times New Roman" w:cs="Times New Roman"/>
          <w:bCs/>
          <w:noProof/>
          <w:kern w:val="0"/>
          <w:sz w:val="22"/>
          <w:szCs w:val="22"/>
          <w:lang w:val="en-GB" w:eastAsia="en-GB"/>
          <w14:ligatures w14:val="none"/>
        </w:rPr>
        <w:t>Accord Healthcare Polska Sp.z o.o.</w:t>
      </w:r>
    </w:p>
    <w:p w14:paraId="7F9A782C" w14:textId="77777777"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r w:rsidRPr="00D47BA2">
        <w:rPr>
          <w:rFonts w:ascii="Times New Roman" w:eastAsia="Times New Roman" w:hAnsi="Times New Roman" w:cs="Times New Roman"/>
          <w:bCs/>
          <w:noProof/>
          <w:kern w:val="0"/>
          <w:sz w:val="22"/>
          <w:szCs w:val="22"/>
          <w:lang w:val="en-GB" w:eastAsia="en-GB"/>
          <w14:ligatures w14:val="none"/>
        </w:rPr>
        <w:t>ul. Lutomierska 50,</w:t>
      </w:r>
    </w:p>
    <w:p w14:paraId="64013594" w14:textId="77777777"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r w:rsidRPr="00D47BA2">
        <w:rPr>
          <w:rFonts w:ascii="Times New Roman" w:eastAsia="Times New Roman" w:hAnsi="Times New Roman" w:cs="Times New Roman"/>
          <w:bCs/>
          <w:noProof/>
          <w:kern w:val="0"/>
          <w:sz w:val="22"/>
          <w:szCs w:val="22"/>
          <w:lang w:val="en-GB" w:eastAsia="en-GB"/>
          <w14:ligatures w14:val="none"/>
        </w:rPr>
        <w:t>95-200 Pabianice</w:t>
      </w:r>
    </w:p>
    <w:p w14:paraId="1D7169E0" w14:textId="5208C2A2"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r>
        <w:rPr>
          <w:rFonts w:ascii="Times New Roman" w:eastAsia="Times New Roman" w:hAnsi="Times New Roman" w:cs="Times New Roman"/>
          <w:bCs/>
          <w:noProof/>
          <w:kern w:val="0"/>
          <w:sz w:val="22"/>
          <w:szCs w:val="22"/>
          <w:lang w:val="en-GB" w:eastAsia="en-GB"/>
          <w14:ligatures w14:val="none"/>
        </w:rPr>
        <w:t>Lenkija</w:t>
      </w:r>
    </w:p>
    <w:p w14:paraId="22F77A90" w14:textId="77777777"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p>
    <w:p w14:paraId="0B25A508" w14:textId="69275654"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r>
        <w:rPr>
          <w:rFonts w:ascii="Times New Roman" w:eastAsia="Times New Roman" w:hAnsi="Times New Roman" w:cs="Times New Roman"/>
          <w:bCs/>
          <w:noProof/>
          <w:kern w:val="0"/>
          <w:sz w:val="22"/>
          <w:szCs w:val="22"/>
          <w:lang w:val="en-GB" w:eastAsia="en-GB"/>
          <w14:ligatures w14:val="none"/>
        </w:rPr>
        <w:t>arba</w:t>
      </w:r>
    </w:p>
    <w:p w14:paraId="3E38D8A8" w14:textId="77777777"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p>
    <w:p w14:paraId="25DC7A14" w14:textId="77777777" w:rsidR="00D47BA2" w:rsidRPr="00D47BA2" w:rsidRDefault="00D47BA2" w:rsidP="00D47BA2">
      <w:pPr>
        <w:spacing w:after="0" w:line="240" w:lineRule="auto"/>
        <w:rPr>
          <w:rFonts w:ascii="Times New Roman" w:eastAsia="Times New Roman" w:hAnsi="Times New Roman" w:cs="Times New Roman"/>
          <w:bCs/>
          <w:noProof/>
          <w:kern w:val="0"/>
          <w:sz w:val="22"/>
          <w:szCs w:val="22"/>
          <w:lang w:val="en-GB" w:eastAsia="en-GB"/>
          <w14:ligatures w14:val="none"/>
        </w:rPr>
      </w:pPr>
      <w:r w:rsidRPr="00D47BA2">
        <w:rPr>
          <w:rFonts w:ascii="Times New Roman" w:eastAsia="Times New Roman" w:hAnsi="Times New Roman" w:cs="Times New Roman"/>
          <w:bCs/>
          <w:noProof/>
          <w:kern w:val="0"/>
          <w:sz w:val="22"/>
          <w:szCs w:val="22"/>
          <w:lang w:val="en-GB" w:eastAsia="en-GB"/>
          <w14:ligatures w14:val="none"/>
        </w:rPr>
        <w:t>Accord Healthcare Single Member S.A.</w:t>
      </w:r>
    </w:p>
    <w:p w14:paraId="450130E0" w14:textId="1567E477" w:rsidR="00CB2B26" w:rsidRPr="00CB2B26" w:rsidRDefault="00D47BA2" w:rsidP="00D47BA2">
      <w:pPr>
        <w:spacing w:after="0" w:line="240" w:lineRule="auto"/>
        <w:rPr>
          <w:rFonts w:ascii="Times New Roman" w:eastAsia="Times New Roman" w:hAnsi="Times New Roman" w:cs="Times New Roman"/>
          <w:noProof/>
          <w:kern w:val="0"/>
          <w:sz w:val="22"/>
          <w:szCs w:val="22"/>
          <w:lang w:val="lt-LT" w:eastAsia="en-GB"/>
          <w14:ligatures w14:val="none"/>
        </w:rPr>
      </w:pPr>
      <w:r w:rsidRPr="00D47BA2">
        <w:rPr>
          <w:rFonts w:ascii="Times New Roman" w:eastAsia="Times New Roman" w:hAnsi="Times New Roman" w:cs="Times New Roman"/>
          <w:bCs/>
          <w:noProof/>
          <w:kern w:val="0"/>
          <w:sz w:val="22"/>
          <w:szCs w:val="22"/>
          <w:lang w:val="en-GB" w:eastAsia="en-GB"/>
          <w14:ligatures w14:val="none"/>
        </w:rPr>
        <w:t>64</w:t>
      </w:r>
      <w:r w:rsidRPr="00D47BA2">
        <w:rPr>
          <w:rFonts w:ascii="Times New Roman" w:eastAsia="Times New Roman" w:hAnsi="Times New Roman" w:cs="Times New Roman"/>
          <w:bCs/>
          <w:noProof/>
          <w:kern w:val="0"/>
          <w:sz w:val="22"/>
          <w:szCs w:val="22"/>
          <w:vertAlign w:val="superscript"/>
          <w:lang w:val="en-GB" w:eastAsia="en-GB"/>
          <w14:ligatures w14:val="none"/>
        </w:rPr>
        <w:t>th</w:t>
      </w:r>
      <w:r w:rsidRPr="00D47BA2">
        <w:rPr>
          <w:rFonts w:ascii="Times New Roman" w:eastAsia="Times New Roman" w:hAnsi="Times New Roman" w:cs="Times New Roman"/>
          <w:bCs/>
          <w:noProof/>
          <w:kern w:val="0"/>
          <w:sz w:val="22"/>
          <w:szCs w:val="22"/>
          <w:lang w:val="en-GB" w:eastAsia="en-GB"/>
          <w14:ligatures w14:val="none"/>
        </w:rPr>
        <w:t xml:space="preserve"> Km National Road Athens, Lamia, 32009, G</w:t>
      </w:r>
      <w:r>
        <w:rPr>
          <w:rFonts w:ascii="Times New Roman" w:eastAsia="Times New Roman" w:hAnsi="Times New Roman" w:cs="Times New Roman"/>
          <w:bCs/>
          <w:noProof/>
          <w:kern w:val="0"/>
          <w:sz w:val="22"/>
          <w:szCs w:val="22"/>
          <w:lang w:val="en-GB" w:eastAsia="en-GB"/>
          <w14:ligatures w14:val="none"/>
        </w:rPr>
        <w:t>raikija</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59BCDE5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DAB5939" w14:textId="13FEE3B2"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Su pakuote pateikiamame lapelyje nurodomas gamintojo, atsakingo už konkrečios serijos išleidimą, pavadinimas ir adresas</w:t>
      </w:r>
      <w:r w:rsidR="00182856">
        <w:rPr>
          <w:rFonts w:ascii="Times New Roman" w:eastAsia="Times New Roman" w:hAnsi="Times New Roman" w:cs="Times New Roman"/>
          <w:noProof/>
          <w:kern w:val="0"/>
          <w:sz w:val="22"/>
          <w:szCs w:val="22"/>
          <w:lang w:val="lt-LT" w:eastAsia="en-GB"/>
          <w14:ligatures w14:val="none"/>
        </w:rPr>
        <w:t>.</w:t>
      </w:r>
    </w:p>
    <w:p w14:paraId="718AA576" w14:textId="77777777" w:rsidR="00CB2B26" w:rsidRPr="00CB2B26" w:rsidRDefault="00CB2B26" w:rsidP="00CB2B26">
      <w:pPr>
        <w:tabs>
          <w:tab w:val="left" w:pos="567"/>
        </w:tabs>
        <w:spacing w:after="0" w:line="240" w:lineRule="auto"/>
        <w:jc w:val="both"/>
        <w:rPr>
          <w:rFonts w:ascii="Times New Roman" w:eastAsia="Times New Roman" w:hAnsi="Times New Roman" w:cs="Times New Roman"/>
          <w:noProof/>
          <w:snapToGrid w:val="0"/>
          <w:kern w:val="0"/>
          <w:sz w:val="22"/>
          <w:lang w:val="lt-LT" w:eastAsia="en-GB"/>
          <w14:ligatures w14:val="none"/>
        </w:rPr>
      </w:pPr>
    </w:p>
    <w:p w14:paraId="6EFAA430"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2079BD40" w14:textId="77777777" w:rsidR="00CB2B26" w:rsidRPr="00CB2B26" w:rsidRDefault="00CB2B26" w:rsidP="00CB2B26">
      <w:pPr>
        <w:tabs>
          <w:tab w:val="left" w:pos="567"/>
        </w:tabs>
        <w:spacing w:after="0" w:line="240" w:lineRule="auto"/>
        <w:ind w:left="567" w:hanging="567"/>
        <w:rPr>
          <w:rFonts w:ascii="Times New Roman" w:eastAsia="Times New Roman" w:hAnsi="Times New Roman" w:cs="Times New Roman"/>
          <w:noProof/>
          <w:snapToGrid w:val="0"/>
          <w:kern w:val="0"/>
          <w:sz w:val="22"/>
          <w:lang w:val="lt-LT" w:eastAsia="en-GB"/>
          <w14:ligatures w14:val="none"/>
        </w:rPr>
      </w:pPr>
      <w:r w:rsidRPr="00CB2B26">
        <w:rPr>
          <w:rFonts w:ascii="Times New Roman" w:eastAsia="Times New Roman" w:hAnsi="Times New Roman" w:cs="Times New Roman"/>
          <w:b/>
          <w:noProof/>
          <w:snapToGrid w:val="0"/>
          <w:kern w:val="0"/>
          <w:sz w:val="22"/>
          <w:lang w:val="lt-LT" w:eastAsia="en-GB"/>
          <w14:ligatures w14:val="none"/>
        </w:rPr>
        <w:t>B.</w:t>
      </w:r>
      <w:r w:rsidRPr="00CB2B26">
        <w:rPr>
          <w:rFonts w:ascii="Times New Roman" w:eastAsia="Times New Roman" w:hAnsi="Times New Roman" w:cs="Times New Roman"/>
          <w:b/>
          <w:noProof/>
          <w:snapToGrid w:val="0"/>
          <w:kern w:val="0"/>
          <w:sz w:val="22"/>
          <w:lang w:val="lt-LT" w:eastAsia="en-GB"/>
          <w14:ligatures w14:val="none"/>
        </w:rPr>
        <w:tab/>
        <w:t>TIEKIMO IR VARTOJIMO SĄLYGOS AR APRIBOJIMAI</w:t>
      </w:r>
    </w:p>
    <w:p w14:paraId="795E04CE" w14:textId="77777777" w:rsidR="00CB2B26" w:rsidRPr="00CB2B26" w:rsidRDefault="00CB2B26" w:rsidP="00CB2B26">
      <w:pPr>
        <w:tabs>
          <w:tab w:val="left" w:pos="567"/>
        </w:tabs>
        <w:spacing w:after="0" w:line="240" w:lineRule="auto"/>
        <w:rPr>
          <w:rFonts w:ascii="Times New Roman" w:eastAsia="Times New Roman" w:hAnsi="Times New Roman" w:cs="Times New Roman"/>
          <w:noProof/>
          <w:snapToGrid w:val="0"/>
          <w:kern w:val="0"/>
          <w:sz w:val="22"/>
          <w:lang w:val="lt-LT" w:eastAsia="en-GB"/>
          <w14:ligatures w14:val="none"/>
        </w:rPr>
      </w:pPr>
    </w:p>
    <w:p w14:paraId="2E058B23" w14:textId="5EDE3C8A" w:rsidR="00CB2B26" w:rsidRPr="00CB2B26" w:rsidRDefault="005850B1"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256FD0">
        <w:rPr>
          <w:rFonts w:ascii="Times New Roman" w:eastAsia="Times New Roman" w:hAnsi="Times New Roman" w:cs="Times New Roman"/>
          <w:noProof/>
          <w:snapToGrid w:val="0"/>
          <w:kern w:val="0"/>
          <w:sz w:val="22"/>
          <w:szCs w:val="22"/>
          <w:lang w:val="pt-BR" w:eastAsia="en-GB"/>
          <w14:ligatures w14:val="none"/>
        </w:rPr>
        <w:t>Receptinis vaistinis preparatas.</w:t>
      </w:r>
    </w:p>
    <w:p w14:paraId="25B77C35"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B24C377"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1C6B6747"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noProof/>
          <w:kern w:val="0"/>
          <w:szCs w:val="22"/>
          <w:lang w:val="lt-LT" w:eastAsia="en-GB"/>
          <w14:ligatures w14:val="none"/>
        </w:rPr>
        <w:br w:type="page"/>
      </w:r>
    </w:p>
    <w:p w14:paraId="5F65C75D" w14:textId="77777777" w:rsidR="00CB2B26" w:rsidRPr="00CB2B26" w:rsidRDefault="00CB2B26" w:rsidP="00CB2B26">
      <w:pPr>
        <w:tabs>
          <w:tab w:val="left" w:pos="5954"/>
          <w:tab w:val="left" w:pos="6237"/>
          <w:tab w:val="left" w:pos="6663"/>
          <w:tab w:val="left" w:pos="6946"/>
        </w:tabs>
        <w:spacing w:after="0" w:line="240" w:lineRule="auto"/>
        <w:rPr>
          <w:rFonts w:ascii="Times New Roman" w:eastAsia="SimSun" w:hAnsi="Times New Roman" w:cs="Times New Roman"/>
          <w:noProof/>
          <w:color w:val="000000"/>
          <w:kern w:val="0"/>
          <w:sz w:val="22"/>
          <w:szCs w:val="22"/>
          <w:lang w:val="lt-LT" w:eastAsia="en-GB"/>
          <w14:ligatures w14:val="none"/>
        </w:rPr>
      </w:pPr>
    </w:p>
    <w:p w14:paraId="5E9E19F1" w14:textId="77777777" w:rsidR="00CB2B26" w:rsidRPr="00CB2B26" w:rsidRDefault="00CB2B26" w:rsidP="00CB2B26">
      <w:pPr>
        <w:tabs>
          <w:tab w:val="left" w:pos="5954"/>
          <w:tab w:val="left" w:pos="6237"/>
          <w:tab w:val="left" w:pos="6663"/>
          <w:tab w:val="left" w:pos="6946"/>
        </w:tabs>
        <w:spacing w:after="0" w:line="240" w:lineRule="auto"/>
        <w:rPr>
          <w:rFonts w:ascii="Times New Roman" w:eastAsia="SimSun" w:hAnsi="Times New Roman" w:cs="Times New Roman"/>
          <w:noProof/>
          <w:color w:val="000000"/>
          <w:kern w:val="0"/>
          <w:sz w:val="22"/>
          <w:szCs w:val="22"/>
          <w:lang w:val="lt-LT" w:eastAsia="en-GB"/>
          <w14:ligatures w14:val="none"/>
        </w:rPr>
      </w:pPr>
    </w:p>
    <w:p w14:paraId="7256269D" w14:textId="77777777" w:rsidR="00CB2B26" w:rsidRPr="00CB2B26" w:rsidRDefault="00CB2B26" w:rsidP="00CB2B26">
      <w:pPr>
        <w:tabs>
          <w:tab w:val="left" w:pos="5954"/>
          <w:tab w:val="left" w:pos="6237"/>
          <w:tab w:val="left" w:pos="6663"/>
          <w:tab w:val="left" w:pos="6946"/>
        </w:tabs>
        <w:spacing w:after="0" w:line="240" w:lineRule="auto"/>
        <w:rPr>
          <w:rFonts w:ascii="Times New Roman" w:eastAsia="SimSun" w:hAnsi="Times New Roman" w:cs="Times New Roman"/>
          <w:noProof/>
          <w:color w:val="000000"/>
          <w:kern w:val="0"/>
          <w:sz w:val="22"/>
          <w:szCs w:val="22"/>
          <w:lang w:val="lt-LT" w:eastAsia="en-GB"/>
          <w14:ligatures w14:val="none"/>
        </w:rPr>
      </w:pPr>
    </w:p>
    <w:p w14:paraId="6E143CBC" w14:textId="77777777" w:rsidR="00CB2B26" w:rsidRPr="00CB2B26" w:rsidRDefault="00CB2B26" w:rsidP="00CB2B26">
      <w:pPr>
        <w:tabs>
          <w:tab w:val="left" w:pos="5954"/>
          <w:tab w:val="left" w:pos="6237"/>
          <w:tab w:val="left" w:pos="6663"/>
          <w:tab w:val="left" w:pos="6946"/>
        </w:tabs>
        <w:spacing w:after="0" w:line="240" w:lineRule="auto"/>
        <w:rPr>
          <w:rFonts w:ascii="Times New Roman" w:eastAsia="SimSun" w:hAnsi="Times New Roman" w:cs="Times New Roman"/>
          <w:noProof/>
          <w:color w:val="000000"/>
          <w:kern w:val="0"/>
          <w:sz w:val="22"/>
          <w:szCs w:val="22"/>
          <w:lang w:val="lt-LT" w:eastAsia="en-GB"/>
          <w14:ligatures w14:val="none"/>
        </w:rPr>
      </w:pPr>
    </w:p>
    <w:p w14:paraId="196AE120" w14:textId="77777777" w:rsidR="00CB2B26" w:rsidRPr="00CB2B26" w:rsidRDefault="00CB2B26" w:rsidP="00CB2B26">
      <w:pPr>
        <w:tabs>
          <w:tab w:val="left" w:pos="4962"/>
        </w:tabs>
        <w:spacing w:after="0" w:line="240" w:lineRule="auto"/>
        <w:rPr>
          <w:rFonts w:ascii="Times New Roman" w:eastAsia="SimSun" w:hAnsi="Times New Roman" w:cs="Times New Roman"/>
          <w:noProof/>
          <w:kern w:val="0"/>
          <w:sz w:val="22"/>
          <w:szCs w:val="22"/>
          <w:lang w:val="lt-LT"/>
          <w14:ligatures w14:val="none"/>
        </w:rPr>
      </w:pPr>
    </w:p>
    <w:p w14:paraId="344B4099" w14:textId="77777777" w:rsidR="00CB2B26" w:rsidRPr="00CB2B26" w:rsidRDefault="00CB2B26" w:rsidP="00CB2B26">
      <w:pPr>
        <w:tabs>
          <w:tab w:val="left" w:pos="4962"/>
        </w:tabs>
        <w:spacing w:after="0" w:line="240" w:lineRule="auto"/>
        <w:rPr>
          <w:rFonts w:ascii="Times New Roman" w:eastAsia="SimSun" w:hAnsi="Times New Roman" w:cs="Times New Roman"/>
          <w:noProof/>
          <w:kern w:val="0"/>
          <w:sz w:val="22"/>
          <w:szCs w:val="22"/>
          <w:lang w:val="lt-LT"/>
          <w14:ligatures w14:val="none"/>
        </w:rPr>
      </w:pPr>
    </w:p>
    <w:p w14:paraId="45F9FB5C" w14:textId="77777777" w:rsidR="00CB2B26" w:rsidRPr="00CB2B26" w:rsidRDefault="00CB2B26" w:rsidP="00CB2B26">
      <w:pPr>
        <w:tabs>
          <w:tab w:val="left" w:pos="4962"/>
        </w:tabs>
        <w:spacing w:after="0" w:line="240" w:lineRule="auto"/>
        <w:rPr>
          <w:rFonts w:ascii="Times New Roman" w:eastAsia="SimSun" w:hAnsi="Times New Roman" w:cs="Times New Roman"/>
          <w:noProof/>
          <w:kern w:val="0"/>
          <w:sz w:val="22"/>
          <w:szCs w:val="22"/>
          <w:lang w:val="lt-LT"/>
          <w14:ligatures w14:val="none"/>
        </w:rPr>
      </w:pPr>
    </w:p>
    <w:p w14:paraId="222CC0B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9EA844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4E1501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2C95F7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260100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A54A90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CE43C8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AF273C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250CC1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0B1B78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CDA08C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38FEBF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35B967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BA7BD9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D209DB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4366921" w14:textId="77777777" w:rsidR="00CB2B26" w:rsidRPr="00CB2B26" w:rsidRDefault="00CB2B26" w:rsidP="00CB2B26">
      <w:pPr>
        <w:spacing w:after="0" w:line="240" w:lineRule="auto"/>
        <w:outlineLvl w:val="0"/>
        <w:rPr>
          <w:rFonts w:ascii="Times New Roman" w:eastAsia="Times New Roman" w:hAnsi="Times New Roman" w:cs="Times New Roman"/>
          <w:noProof/>
          <w:kern w:val="0"/>
          <w:sz w:val="22"/>
          <w:szCs w:val="22"/>
          <w:lang w:val="lt-LT" w:eastAsia="en-GB"/>
          <w14:ligatures w14:val="none"/>
        </w:rPr>
      </w:pPr>
    </w:p>
    <w:p w14:paraId="366BD388" w14:textId="77777777" w:rsidR="00CB2B26" w:rsidRPr="00CB2B26" w:rsidRDefault="00CB2B26" w:rsidP="00CB2B26">
      <w:pPr>
        <w:keepNext/>
        <w:tabs>
          <w:tab w:val="left" w:pos="567"/>
        </w:tabs>
        <w:spacing w:after="0" w:line="240" w:lineRule="auto"/>
        <w:jc w:val="center"/>
        <w:outlineLvl w:val="1"/>
        <w:rPr>
          <w:rFonts w:ascii="Times New Roman" w:eastAsia="Times New Roman" w:hAnsi="Times New Roman" w:cs="Times New Roman"/>
          <w:b/>
          <w:bCs/>
          <w:iCs/>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III PRIEDAS</w:t>
      </w:r>
    </w:p>
    <w:p w14:paraId="619ED94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6016C14" w14:textId="77777777" w:rsidR="00CB2B26" w:rsidRPr="00CB2B26" w:rsidRDefault="00CB2B26" w:rsidP="00CB2B26">
      <w:pPr>
        <w:keepNext/>
        <w:tabs>
          <w:tab w:val="left" w:pos="567"/>
        </w:tabs>
        <w:spacing w:after="0" w:line="240" w:lineRule="auto"/>
        <w:jc w:val="center"/>
        <w:outlineLvl w:val="1"/>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ŽENKLINIMAS IR PAKUOTĖS LAPELIS</w:t>
      </w:r>
    </w:p>
    <w:p w14:paraId="1F9C1076" w14:textId="77777777" w:rsidR="00CB2B26" w:rsidRPr="00CB2B26" w:rsidRDefault="00CB2B26" w:rsidP="00CB2B26">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i/>
          <w:noProof/>
          <w:kern w:val="0"/>
          <w:sz w:val="22"/>
          <w:szCs w:val="22"/>
          <w:lang w:val="lt-LT" w:eastAsia="en-GB"/>
          <w14:ligatures w14:val="none"/>
        </w:rPr>
        <w:br w:type="page"/>
      </w:r>
    </w:p>
    <w:p w14:paraId="4130468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40D68D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17C508E"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92B3E0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6AF6DE8A"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BC4521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58DFCDE"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32AB98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91D1516"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BBED60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32630C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B2AE2E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7501EE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7BF1D8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9DB8234"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51EE26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CE05744"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580C15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7860756"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6BD45B3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CBB1E7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485A35E"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5D92C3C" w14:textId="77777777" w:rsidR="00CB2B26" w:rsidRPr="00CB2B26" w:rsidRDefault="00CB2B26" w:rsidP="00CB2B26">
      <w:pPr>
        <w:keepNext/>
        <w:tabs>
          <w:tab w:val="left" w:pos="567"/>
        </w:tabs>
        <w:spacing w:after="0" w:line="240" w:lineRule="auto"/>
        <w:jc w:val="center"/>
        <w:outlineLvl w:val="1"/>
        <w:rPr>
          <w:rFonts w:ascii="Times New Roman" w:eastAsia="Times New Roman" w:hAnsi="Times New Roman" w:cs="Times New Roman"/>
          <w:b/>
          <w:bCs/>
          <w:iCs/>
          <w:noProof/>
          <w:kern w:val="0"/>
          <w:sz w:val="22"/>
          <w:szCs w:val="22"/>
          <w:lang w:val="lt-LT" w:eastAsia="en-GB"/>
          <w14:ligatures w14:val="none"/>
        </w:rPr>
      </w:pPr>
    </w:p>
    <w:p w14:paraId="1782C088" w14:textId="77777777" w:rsidR="00CB2B26" w:rsidRPr="00CB2B26" w:rsidRDefault="00CB2B26" w:rsidP="00CB2B26">
      <w:pPr>
        <w:numPr>
          <w:ilvl w:val="0"/>
          <w:numId w:val="14"/>
        </w:numPr>
        <w:spacing w:after="0" w:line="240" w:lineRule="auto"/>
        <w:contextualSpacing/>
        <w:jc w:val="center"/>
        <w:rPr>
          <w:rFonts w:ascii="Times New Roman" w:eastAsia="Times New Roman" w:hAnsi="Times New Roman" w:cs="Times New Roman"/>
          <w:b/>
          <w:noProof/>
          <w:kern w:val="0"/>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ŽENKLINIMAS</w:t>
      </w:r>
    </w:p>
    <w:p w14:paraId="0E20E6DE" w14:textId="77777777" w:rsidR="00CB2B26" w:rsidRPr="00CB2B26" w:rsidRDefault="00CB2B26" w:rsidP="00CB2B26">
      <w:pPr>
        <w:shd w:val="clear" w:color="auto" w:fill="FFFFFF"/>
        <w:spacing w:after="0" w:line="240" w:lineRule="auto"/>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noProof/>
          <w:kern w:val="0"/>
          <w:szCs w:val="22"/>
          <w:lang w:val="lt-LT" w:eastAsia="en-GB"/>
          <w14:ligatures w14:val="none"/>
        </w:rPr>
        <w:br w:type="page"/>
      </w:r>
    </w:p>
    <w:p w14:paraId="1F4594BD" w14:textId="77777777" w:rsidR="00CB2B26" w:rsidRDefault="00CB2B26" w:rsidP="00CB2B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lastRenderedPageBreak/>
        <w:t xml:space="preserve">INFORMACIJA ANT IŠORINĖS PAKUOTĖS </w:t>
      </w:r>
    </w:p>
    <w:p w14:paraId="51029852" w14:textId="77777777" w:rsidR="000B63DD" w:rsidRPr="00CB2B26" w:rsidRDefault="000B63DD" w:rsidP="00CB2B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noProof/>
          <w:kern w:val="0"/>
          <w:lang w:val="lt-LT" w:eastAsia="en-GB"/>
          <w14:ligatures w14:val="none"/>
        </w:rPr>
      </w:pPr>
    </w:p>
    <w:p w14:paraId="4B67D214" w14:textId="24367D6C" w:rsidR="00CB2B26" w:rsidRPr="00CB2B26" w:rsidRDefault="00EF3987" w:rsidP="00CB2B2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noProof/>
          <w:kern w:val="0"/>
          <w:lang w:val="lt-LT" w:eastAsia="en-GB"/>
          <w14:ligatures w14:val="none"/>
        </w:rPr>
      </w:pPr>
      <w:r w:rsidRPr="00EF3987">
        <w:rPr>
          <w:rFonts w:ascii="Times New Roman" w:eastAsia="Times New Roman" w:hAnsi="Times New Roman" w:cs="Times New Roman"/>
          <w:b/>
          <w:noProof/>
          <w:kern w:val="0"/>
          <w:lang w:eastAsia="en-GB"/>
          <w14:ligatures w14:val="none"/>
        </w:rPr>
        <w:t>IŠORINĖ KARTONO DĖŽUTĖ</w:t>
      </w:r>
    </w:p>
    <w:p w14:paraId="68F324AD"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52D2F1C4"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191BBC8"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1.</w:t>
      </w:r>
      <w:r w:rsidRPr="00CB2B26">
        <w:rPr>
          <w:rFonts w:ascii="Times New Roman" w:eastAsia="Times New Roman" w:hAnsi="Times New Roman" w:cs="Times New Roman"/>
          <w:b/>
          <w:noProof/>
          <w:kern w:val="0"/>
          <w:szCs w:val="22"/>
          <w:lang w:val="lt-LT" w:eastAsia="en-GB"/>
          <w14:ligatures w14:val="none"/>
        </w:rPr>
        <w:tab/>
        <w:t>VAISTINIO PREPARATO PAVADINIMAS</w:t>
      </w:r>
    </w:p>
    <w:p w14:paraId="4EDD9763"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26057F7E" w14:textId="095E9290"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EF3987">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0,44 mg/ml injekcinis tirpalas</w:t>
      </w:r>
    </w:p>
    <w:p w14:paraId="3BF8D180" w14:textId="32A5E874" w:rsidR="00CB2B26" w:rsidRPr="00CB2B26" w:rsidRDefault="00CB2B26" w:rsidP="00CB2B26">
      <w:pPr>
        <w:spacing w:after="0" w:line="240" w:lineRule="auto"/>
        <w:rPr>
          <w:rFonts w:ascii="Times New Roman" w:eastAsia="Times New Roman" w:hAnsi="Times New Roman" w:cs="Times New Roman"/>
          <w:i/>
          <w:iCs/>
          <w:noProof/>
          <w:kern w:val="0"/>
          <w:lang w:val="lt-LT" w:eastAsia="en-GB"/>
          <w14:ligatures w14:val="none"/>
        </w:rPr>
      </w:pPr>
      <w:r w:rsidRPr="00CB2B26">
        <w:rPr>
          <w:rFonts w:ascii="Times New Roman" w:eastAsia="Times New Roman" w:hAnsi="Times New Roman" w:cs="Times New Roman"/>
          <w:i/>
          <w:iCs/>
          <w:noProof/>
          <w:kern w:val="0"/>
          <w:sz w:val="22"/>
          <w:szCs w:val="22"/>
          <w:lang w:val="lt-LT" w:eastAsia="en-GB"/>
          <w14:ligatures w14:val="none"/>
        </w:rPr>
        <w:t>eribulin</w:t>
      </w:r>
      <w:r w:rsidR="00EF3987" w:rsidRPr="00EF3987">
        <w:rPr>
          <w:rFonts w:ascii="Times New Roman" w:eastAsia="Times New Roman" w:hAnsi="Times New Roman" w:cs="Times New Roman"/>
          <w:i/>
          <w:iCs/>
          <w:noProof/>
          <w:kern w:val="0"/>
          <w:sz w:val="22"/>
          <w:szCs w:val="22"/>
          <w:lang w:val="lt-LT" w:eastAsia="en-GB"/>
          <w14:ligatures w14:val="none"/>
        </w:rPr>
        <w:t>um</w:t>
      </w:r>
    </w:p>
    <w:p w14:paraId="5389F557"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6E95DC46"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6306930"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2.</w:t>
      </w:r>
      <w:r w:rsidRPr="00CB2B26">
        <w:rPr>
          <w:rFonts w:ascii="Times New Roman" w:eastAsia="Times New Roman" w:hAnsi="Times New Roman" w:cs="Times New Roman"/>
          <w:b/>
          <w:noProof/>
          <w:kern w:val="0"/>
          <w:szCs w:val="22"/>
          <w:lang w:val="lt-LT" w:eastAsia="en-GB"/>
          <w14:ligatures w14:val="none"/>
        </w:rPr>
        <w:tab/>
        <w:t>VEIKLIOJI (-IOS) MEDŽIAGA (-OS) IR JOS (-Ų) KIEKIS (-IAI)</w:t>
      </w:r>
    </w:p>
    <w:p w14:paraId="0A3FFE61" w14:textId="77777777" w:rsid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07B944B" w14:textId="58848C56" w:rsidR="00D62CBF" w:rsidRPr="00CB2B26" w:rsidRDefault="00835A2A" w:rsidP="00CB2B26">
      <w:pPr>
        <w:spacing w:after="0" w:line="240" w:lineRule="auto"/>
        <w:rPr>
          <w:rFonts w:ascii="Times New Roman" w:eastAsia="Times New Roman" w:hAnsi="Times New Roman" w:cs="Times New Roman"/>
          <w:noProof/>
          <w:kern w:val="0"/>
          <w:szCs w:val="22"/>
          <w:lang w:val="lt-LT" w:eastAsia="en-GB"/>
          <w14:ligatures w14:val="none"/>
        </w:rPr>
      </w:pPr>
      <w:r>
        <w:rPr>
          <w:rFonts w:ascii="Times New Roman" w:eastAsia="Times New Roman" w:hAnsi="Times New Roman" w:cs="Times New Roman"/>
          <w:noProof/>
          <w:kern w:val="0"/>
          <w:szCs w:val="22"/>
          <w:lang w:val="lt-LT" w:eastAsia="en-GB"/>
          <w14:ligatures w14:val="none"/>
        </w:rPr>
        <w:t>Kiekv</w:t>
      </w:r>
      <w:r w:rsidR="00D62CBF" w:rsidRPr="00D62CBF">
        <w:rPr>
          <w:rFonts w:ascii="Times New Roman" w:eastAsia="Times New Roman" w:hAnsi="Times New Roman" w:cs="Times New Roman"/>
          <w:noProof/>
          <w:kern w:val="0"/>
          <w:szCs w:val="22"/>
          <w:lang w:val="lt-LT" w:eastAsia="en-GB"/>
          <w14:ligatures w14:val="none"/>
        </w:rPr>
        <w:t>iename ml yra eribulino mesilato kiekis, atitinkantis 0,44 mg eribulino</w:t>
      </w:r>
      <w:r w:rsidR="00D62CBF">
        <w:rPr>
          <w:rFonts w:ascii="Times New Roman" w:eastAsia="Times New Roman" w:hAnsi="Times New Roman" w:cs="Times New Roman"/>
          <w:noProof/>
          <w:kern w:val="0"/>
          <w:szCs w:val="22"/>
          <w:lang w:val="lt-LT" w:eastAsia="en-GB"/>
          <w14:ligatures w14:val="none"/>
        </w:rPr>
        <w:t>.</w:t>
      </w:r>
    </w:p>
    <w:p w14:paraId="540E7B98" w14:textId="7008987B" w:rsidR="00CB2B26" w:rsidRPr="00CB2B26" w:rsidRDefault="00835A2A" w:rsidP="00CB2B2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Kiekvi</w:t>
      </w:r>
      <w:r w:rsidR="00CB2B26" w:rsidRPr="00CB2B26">
        <w:rPr>
          <w:rFonts w:ascii="Times New Roman" w:eastAsia="Times New Roman" w:hAnsi="Times New Roman" w:cs="Times New Roman"/>
          <w:noProof/>
          <w:kern w:val="0"/>
          <w:sz w:val="22"/>
          <w:szCs w:val="22"/>
          <w:lang w:val="lt-LT" w:eastAsia="en-GB"/>
          <w14:ligatures w14:val="none"/>
        </w:rPr>
        <w:t>iename 2 ml flakone yra eribulino mesilato kiekis, atitinkantis 0,88</w:t>
      </w:r>
      <w:r w:rsidR="00392377">
        <w:rPr>
          <w:rFonts w:ascii="Times New Roman" w:eastAsia="Times New Roman" w:hAnsi="Times New Roman" w:cs="Times New Roman"/>
          <w:noProof/>
          <w:kern w:val="0"/>
          <w:sz w:val="22"/>
          <w:szCs w:val="22"/>
          <w:lang w:val="lt-LT" w:eastAsia="en-GB"/>
          <w14:ligatures w14:val="none"/>
        </w:rPr>
        <w:t> </w:t>
      </w:r>
      <w:r w:rsidR="00CB2B26" w:rsidRPr="00CB2B26">
        <w:rPr>
          <w:rFonts w:ascii="Times New Roman" w:eastAsia="Times New Roman" w:hAnsi="Times New Roman" w:cs="Times New Roman"/>
          <w:noProof/>
          <w:kern w:val="0"/>
          <w:sz w:val="22"/>
          <w:szCs w:val="22"/>
          <w:lang w:val="lt-LT" w:eastAsia="en-GB"/>
          <w14:ligatures w14:val="none"/>
        </w:rPr>
        <w:t xml:space="preserve">mg eribulino. </w:t>
      </w:r>
    </w:p>
    <w:p w14:paraId="4AA86470"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3921FDF2"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6817FDE9"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Cs w:val="22"/>
          <w:highlight w:val="lightGray"/>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3.</w:t>
      </w:r>
      <w:r w:rsidRPr="00CB2B26">
        <w:rPr>
          <w:rFonts w:ascii="Times New Roman" w:eastAsia="Times New Roman" w:hAnsi="Times New Roman" w:cs="Times New Roman"/>
          <w:b/>
          <w:noProof/>
          <w:kern w:val="0"/>
          <w:szCs w:val="22"/>
          <w:lang w:val="lt-LT" w:eastAsia="en-GB"/>
          <w14:ligatures w14:val="none"/>
        </w:rPr>
        <w:tab/>
        <w:t>PAGALBINIŲ MEDŽIAGŲ SĄRAŠAS</w:t>
      </w:r>
    </w:p>
    <w:p w14:paraId="7B74BB0B"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4838885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Bevandenis etanolis, injekcinis vanduo, vandenilio chlorido rūgštis, natrio hidroksidas. </w:t>
      </w:r>
      <w:r w:rsidRPr="00CB2B26">
        <w:rPr>
          <w:rFonts w:ascii="Times New Roman" w:eastAsia="Times New Roman" w:hAnsi="Times New Roman" w:cs="Times New Roman"/>
          <w:noProof/>
          <w:kern w:val="0"/>
          <w:sz w:val="22"/>
          <w:szCs w:val="22"/>
          <w:highlight w:val="lightGray"/>
          <w:lang w:val="lt-LT" w:eastAsia="en-GB"/>
          <w14:ligatures w14:val="none"/>
        </w:rPr>
        <w:t>Daugiau informacijos pateikta pakuotės lapelyje.</w:t>
      </w:r>
      <w:r w:rsidRPr="00CB2B26">
        <w:rPr>
          <w:rFonts w:ascii="Times New Roman" w:eastAsia="Times New Roman" w:hAnsi="Times New Roman" w:cs="Times New Roman"/>
          <w:noProof/>
          <w:kern w:val="0"/>
          <w:sz w:val="22"/>
          <w:szCs w:val="22"/>
          <w:lang w:val="lt-LT" w:eastAsia="en-GB"/>
          <w14:ligatures w14:val="none"/>
        </w:rPr>
        <w:t xml:space="preserve"> </w:t>
      </w:r>
    </w:p>
    <w:p w14:paraId="3BD22D85"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9291399"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7E1849D"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4.</w:t>
      </w:r>
      <w:r w:rsidRPr="00CB2B26">
        <w:rPr>
          <w:rFonts w:ascii="Times New Roman" w:eastAsia="Times New Roman" w:hAnsi="Times New Roman" w:cs="Times New Roman"/>
          <w:b/>
          <w:noProof/>
          <w:kern w:val="0"/>
          <w:szCs w:val="22"/>
          <w:lang w:val="lt-LT" w:eastAsia="en-GB"/>
          <w14:ligatures w14:val="none"/>
        </w:rPr>
        <w:tab/>
        <w:t>FARMACINĖ FORMA IR KIEKIS PAKUOTĖJE</w:t>
      </w:r>
    </w:p>
    <w:p w14:paraId="71A93F11"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04E56CAF"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highlight w:val="lightGray"/>
          <w:lang w:val="lt-LT" w:eastAsia="en-GB"/>
          <w14:ligatures w14:val="none"/>
        </w:rPr>
        <w:t>Injekcinis tirpalas</w:t>
      </w:r>
      <w:r w:rsidRPr="00CB2B26">
        <w:rPr>
          <w:rFonts w:ascii="Times New Roman" w:eastAsia="Times New Roman" w:hAnsi="Times New Roman" w:cs="Times New Roman"/>
          <w:noProof/>
          <w:kern w:val="0"/>
          <w:sz w:val="22"/>
          <w:szCs w:val="22"/>
          <w:lang w:val="lt-LT" w:eastAsia="en-GB"/>
          <w14:ligatures w14:val="none"/>
        </w:rPr>
        <w:t xml:space="preserve"> </w:t>
      </w:r>
    </w:p>
    <w:p w14:paraId="6CE2D8D8" w14:textId="77777777" w:rsidR="00BE775C" w:rsidRDefault="00BE775C"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3635619" w14:textId="04783D91" w:rsidR="00BE775C" w:rsidRDefault="00BE775C"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1 flakonas</w:t>
      </w:r>
    </w:p>
    <w:p w14:paraId="5F398F3E" w14:textId="3771025E" w:rsidR="00BE775C" w:rsidRDefault="000E7B35"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0E7B35">
        <w:rPr>
          <w:rFonts w:ascii="Times New Roman" w:eastAsia="Times New Roman" w:hAnsi="Times New Roman" w:cs="Times New Roman"/>
          <w:noProof/>
          <w:kern w:val="0"/>
          <w:sz w:val="22"/>
          <w:szCs w:val="22"/>
          <w:highlight w:val="lightGray"/>
          <w:lang w:val="lt-LT" w:eastAsia="en-GB"/>
          <w14:ligatures w14:val="none"/>
        </w:rPr>
        <w:t>6 flakonai</w:t>
      </w:r>
    </w:p>
    <w:p w14:paraId="6406CA7B" w14:textId="77777777" w:rsidR="000E7B35" w:rsidRDefault="000E7B35"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08732A3" w14:textId="57F976BC" w:rsidR="00CB2B26" w:rsidRPr="00CB2B26" w:rsidRDefault="000E7B35" w:rsidP="00CB2B2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0,88 mg/</w:t>
      </w:r>
      <w:r w:rsidR="00CB2B26" w:rsidRPr="00CB2B26">
        <w:rPr>
          <w:rFonts w:ascii="Times New Roman" w:eastAsia="Times New Roman" w:hAnsi="Times New Roman" w:cs="Times New Roman"/>
          <w:noProof/>
          <w:kern w:val="0"/>
          <w:sz w:val="22"/>
          <w:szCs w:val="22"/>
          <w:lang w:val="lt-LT" w:eastAsia="en-GB"/>
          <w14:ligatures w14:val="none"/>
        </w:rPr>
        <w:t>2</w:t>
      </w:r>
      <w:r>
        <w:rPr>
          <w:rFonts w:ascii="Times New Roman" w:eastAsia="Times New Roman" w:hAnsi="Times New Roman" w:cs="Times New Roman"/>
          <w:noProof/>
          <w:kern w:val="0"/>
          <w:sz w:val="22"/>
          <w:szCs w:val="22"/>
          <w:lang w:val="lt-LT" w:eastAsia="en-GB"/>
          <w14:ligatures w14:val="none"/>
        </w:rPr>
        <w:t> </w:t>
      </w:r>
      <w:r w:rsidR="00CB2B26" w:rsidRPr="00CB2B26">
        <w:rPr>
          <w:rFonts w:ascii="Times New Roman" w:eastAsia="Times New Roman" w:hAnsi="Times New Roman" w:cs="Times New Roman"/>
          <w:noProof/>
          <w:kern w:val="0"/>
          <w:sz w:val="22"/>
          <w:szCs w:val="22"/>
          <w:lang w:val="lt-LT" w:eastAsia="en-GB"/>
          <w14:ligatures w14:val="none"/>
        </w:rPr>
        <w:t xml:space="preserve">ml </w:t>
      </w:r>
    </w:p>
    <w:p w14:paraId="0DAE98D8"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E2A533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8C80A8D"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szCs w:val="22"/>
          <w:highlight w:val="lightGray"/>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5.</w:t>
      </w:r>
      <w:r w:rsidRPr="00CB2B26">
        <w:rPr>
          <w:rFonts w:ascii="Times New Roman" w:eastAsia="Times New Roman" w:hAnsi="Times New Roman" w:cs="Times New Roman"/>
          <w:b/>
          <w:noProof/>
          <w:kern w:val="0"/>
          <w:sz w:val="22"/>
          <w:szCs w:val="22"/>
          <w:lang w:val="lt-LT" w:eastAsia="en-GB"/>
          <w14:ligatures w14:val="none"/>
        </w:rPr>
        <w:tab/>
        <w:t>VARTOJIMO METODAS IR BŪDAS (-AI)</w:t>
      </w:r>
    </w:p>
    <w:p w14:paraId="6D499079" w14:textId="77777777" w:rsidR="00CB2B26" w:rsidRPr="00CB2B26" w:rsidRDefault="00CB2B26" w:rsidP="00CB2B26">
      <w:pPr>
        <w:spacing w:after="0" w:line="240" w:lineRule="auto"/>
        <w:rPr>
          <w:rFonts w:ascii="Times New Roman" w:eastAsia="Times New Roman" w:hAnsi="Times New Roman" w:cs="Times New Roman"/>
          <w:i/>
          <w:noProof/>
          <w:kern w:val="0"/>
          <w:sz w:val="22"/>
          <w:szCs w:val="22"/>
          <w:lang w:val="lt-LT" w:eastAsia="en-GB"/>
          <w14:ligatures w14:val="none"/>
        </w:rPr>
      </w:pPr>
    </w:p>
    <w:p w14:paraId="3A38563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Leisti į veną</w:t>
      </w:r>
      <w:r w:rsidRPr="00CB2B26">
        <w:rPr>
          <w:rFonts w:ascii="Times New Roman" w:eastAsia="Times New Roman" w:hAnsi="Times New Roman" w:cs="Times New Roman"/>
          <w:noProof/>
          <w:kern w:val="0"/>
          <w:sz w:val="22"/>
          <w:szCs w:val="22"/>
          <w:lang w:val="lt-LT" w:eastAsia="en-GB"/>
          <w14:ligatures w14:val="none"/>
        </w:rPr>
        <w:br/>
        <w:t xml:space="preserve">Prieš vartojimą perskaitykite pakuotės lapelį. </w:t>
      </w:r>
    </w:p>
    <w:p w14:paraId="1E5030F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572EA9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49E768D" w14:textId="77777777" w:rsidR="00CB2B26" w:rsidRPr="00CB2B26" w:rsidRDefault="00CB2B26" w:rsidP="00CB2B2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bCs/>
          <w:noProof/>
          <w:kern w:val="0"/>
          <w:sz w:val="22"/>
          <w:szCs w:val="22"/>
          <w:lang w:val="lt-LT" w:eastAsia="en-GB"/>
          <w14:ligatures w14:val="none"/>
        </w:rPr>
        <w:t>SPECIALUS ĮSPĖJIMAS, KAD VAISTINĮ PREPARATĄ BŪTINA LAIKYTI VAIKAMS NEPASTEBIMOJE IR NEPASIEKIAMOJE VIETOJE</w:t>
      </w:r>
    </w:p>
    <w:p w14:paraId="6E36D4F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893F399" w14:textId="77777777" w:rsidR="00CB2B26" w:rsidRPr="00CB2B26" w:rsidRDefault="00CB2B26" w:rsidP="00CB2B26">
      <w:pPr>
        <w:spacing w:after="0" w:line="240" w:lineRule="auto"/>
        <w:rPr>
          <w:rFonts w:ascii="Times New Roman" w:eastAsia="Times New Roman" w:hAnsi="Times New Roman" w:cs="Times New Roman"/>
          <w:iCs/>
          <w:noProof/>
          <w:kern w:val="0"/>
          <w:sz w:val="22"/>
          <w:szCs w:val="22"/>
          <w:lang w:val="lt-LT" w:eastAsia="en-GB"/>
          <w14:ligatures w14:val="none"/>
        </w:rPr>
      </w:pPr>
      <w:r w:rsidRPr="00CB2B26">
        <w:rPr>
          <w:rFonts w:ascii="Times New Roman" w:eastAsia="Times New Roman" w:hAnsi="Times New Roman" w:cs="Times New Roman"/>
          <w:iCs/>
          <w:noProof/>
          <w:kern w:val="0"/>
          <w:sz w:val="22"/>
          <w:szCs w:val="22"/>
          <w:lang w:val="lt-LT" w:eastAsia="en-GB"/>
          <w14:ligatures w14:val="none"/>
        </w:rPr>
        <w:t>Laikyti vaikams nepastebimoje ir nepasiekiamoje vietoje.</w:t>
      </w:r>
    </w:p>
    <w:p w14:paraId="6EF50A8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9A19DA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8291981"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szCs w:val="22"/>
          <w:highlight w:val="lightGray"/>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7.</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bCs/>
          <w:noProof/>
          <w:kern w:val="0"/>
          <w:sz w:val="22"/>
          <w:szCs w:val="22"/>
          <w:lang w:val="lt-LT" w:eastAsia="en-GB"/>
          <w14:ligatures w14:val="none"/>
        </w:rPr>
        <w:t>KITAS (-I) SPECIALUS (-ŪS) ĮSPĖJIMAS (-AI) (JEI REIKIA)</w:t>
      </w:r>
    </w:p>
    <w:p w14:paraId="3BC458E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6939D76" w14:textId="70BE9E3E"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C</w:t>
      </w:r>
      <w:r w:rsidR="007362E9">
        <w:rPr>
          <w:rFonts w:ascii="Times New Roman" w:eastAsia="Times New Roman" w:hAnsi="Times New Roman" w:cs="Times New Roman"/>
          <w:noProof/>
          <w:kern w:val="0"/>
          <w:sz w:val="22"/>
          <w:szCs w:val="22"/>
          <w:lang w:val="lt-LT" w:eastAsia="en-GB"/>
          <w14:ligatures w14:val="none"/>
        </w:rPr>
        <w:t>itotoksinis</w:t>
      </w:r>
    </w:p>
    <w:p w14:paraId="180CA84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89FD78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71B1613"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szCs w:val="22"/>
          <w:highlight w:val="lightGray"/>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8.</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bCs/>
          <w:noProof/>
          <w:kern w:val="0"/>
          <w:sz w:val="22"/>
          <w:szCs w:val="22"/>
          <w:lang w:val="lt-LT" w:eastAsia="en-GB"/>
          <w14:ligatures w14:val="none"/>
        </w:rPr>
        <w:t>TINKAMUMO LAIKAS</w:t>
      </w:r>
    </w:p>
    <w:p w14:paraId="152AC92C" w14:textId="77777777" w:rsidR="00CB2B26" w:rsidRPr="00CB2B26" w:rsidRDefault="00CB2B26" w:rsidP="00CB2B26">
      <w:pPr>
        <w:spacing w:after="0" w:line="240" w:lineRule="auto"/>
        <w:rPr>
          <w:rFonts w:ascii="Times New Roman" w:eastAsia="Times New Roman" w:hAnsi="Times New Roman" w:cs="Times New Roman"/>
          <w:i/>
          <w:noProof/>
          <w:kern w:val="0"/>
          <w:sz w:val="22"/>
          <w:szCs w:val="22"/>
          <w:lang w:val="lt-LT" w:eastAsia="en-GB"/>
          <w14:ligatures w14:val="none"/>
        </w:rPr>
      </w:pPr>
    </w:p>
    <w:p w14:paraId="25745089" w14:textId="501B6D3A" w:rsidR="00CB2B26" w:rsidRPr="00CB2B26" w:rsidRDefault="007362E9"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EXP</w:t>
      </w:r>
      <w:r w:rsidR="00CB2B26" w:rsidRPr="00CB2B26">
        <w:rPr>
          <w:rFonts w:ascii="Times New Roman" w:eastAsia="Times New Roman" w:hAnsi="Times New Roman" w:cs="Times New Roman"/>
          <w:noProof/>
          <w:kern w:val="0"/>
          <w:sz w:val="22"/>
          <w:szCs w:val="22"/>
          <w:lang w:val="lt-LT" w:eastAsia="en-GB"/>
          <w14:ligatures w14:val="none"/>
        </w:rPr>
        <w:t xml:space="preserve"> {MMMM/mm}</w:t>
      </w:r>
    </w:p>
    <w:p w14:paraId="7A427068" w14:textId="14CE8D57" w:rsidR="00CB2B26" w:rsidRPr="00CB2B26" w:rsidRDefault="00D90AA0"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D90AA0">
        <w:rPr>
          <w:rFonts w:ascii="Times New Roman" w:eastAsia="Times New Roman" w:hAnsi="Times New Roman" w:cs="Times New Roman"/>
          <w:noProof/>
          <w:kern w:val="0"/>
          <w:sz w:val="22"/>
          <w:szCs w:val="22"/>
          <w:lang w:val="lt-LT" w:eastAsia="en-GB"/>
          <w14:ligatures w14:val="none"/>
        </w:rPr>
        <w:lastRenderedPageBreak/>
        <w:t xml:space="preserve">Perskaitykite pakuotės lapelį dėl vaisto </w:t>
      </w:r>
      <w:r w:rsidR="00835A2A">
        <w:rPr>
          <w:rFonts w:ascii="Times New Roman" w:eastAsia="Times New Roman" w:hAnsi="Times New Roman" w:cs="Times New Roman"/>
          <w:noProof/>
          <w:kern w:val="0"/>
          <w:sz w:val="22"/>
          <w:szCs w:val="22"/>
          <w:lang w:val="lt-LT" w:eastAsia="en-GB"/>
          <w14:ligatures w14:val="none"/>
        </w:rPr>
        <w:t xml:space="preserve">tinkamumo laiko </w:t>
      </w:r>
      <w:r w:rsidRPr="00D90AA0">
        <w:rPr>
          <w:rFonts w:ascii="Times New Roman" w:eastAsia="Times New Roman" w:hAnsi="Times New Roman" w:cs="Times New Roman"/>
          <w:noProof/>
          <w:kern w:val="0"/>
          <w:sz w:val="22"/>
          <w:szCs w:val="22"/>
          <w:lang w:val="lt-LT" w:eastAsia="en-GB"/>
          <w14:ligatures w14:val="none"/>
        </w:rPr>
        <w:t xml:space="preserve"> po pakuotės atidarymo ir skiedimo.</w:t>
      </w:r>
    </w:p>
    <w:p w14:paraId="61DF416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CDD4E42"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9.</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SPECIALIOS laikymo sąlygos</w:t>
      </w:r>
    </w:p>
    <w:p w14:paraId="61101024" w14:textId="77777777" w:rsidR="00CB2B26" w:rsidRPr="00CB2B26" w:rsidRDefault="00CB2B26" w:rsidP="00CB2B26">
      <w:pPr>
        <w:spacing w:after="0" w:line="240" w:lineRule="auto"/>
        <w:rPr>
          <w:rFonts w:ascii="Times New Roman" w:eastAsia="Times New Roman" w:hAnsi="Times New Roman" w:cs="Times New Roman"/>
          <w:i/>
          <w:noProof/>
          <w:kern w:val="0"/>
          <w:sz w:val="22"/>
          <w:szCs w:val="22"/>
          <w:lang w:val="lt-LT" w:eastAsia="en-GB"/>
          <w14:ligatures w14:val="none"/>
        </w:rPr>
      </w:pPr>
    </w:p>
    <w:p w14:paraId="404830EF" w14:textId="77777777" w:rsidR="00CB2B26" w:rsidRPr="00CB2B26" w:rsidRDefault="00CB2B26" w:rsidP="00CB2B26">
      <w:pPr>
        <w:spacing w:after="0" w:line="240" w:lineRule="auto"/>
        <w:ind w:left="567" w:hanging="567"/>
        <w:rPr>
          <w:rFonts w:ascii="Times New Roman" w:eastAsia="Times New Roman" w:hAnsi="Times New Roman" w:cs="Times New Roman"/>
          <w:i/>
          <w:iCs/>
          <w:noProof/>
          <w:kern w:val="0"/>
          <w:szCs w:val="22"/>
          <w:lang w:val="lt-LT" w:eastAsia="en-GB"/>
          <w14:ligatures w14:val="none"/>
        </w:rPr>
      </w:pPr>
    </w:p>
    <w:p w14:paraId="2C8A2455" w14:textId="77777777" w:rsidR="00CB2B26" w:rsidRPr="00CB2B26" w:rsidRDefault="00CB2B26" w:rsidP="00CB2B26">
      <w:pPr>
        <w:spacing w:after="0" w:line="240" w:lineRule="auto"/>
        <w:ind w:left="567" w:hanging="567"/>
        <w:rPr>
          <w:rFonts w:ascii="Times New Roman" w:eastAsia="Times New Roman" w:hAnsi="Times New Roman" w:cs="Times New Roman"/>
          <w:noProof/>
          <w:kern w:val="0"/>
          <w:szCs w:val="22"/>
          <w:lang w:val="lt-LT" w:eastAsia="en-GB"/>
          <w14:ligatures w14:val="none"/>
        </w:rPr>
      </w:pPr>
    </w:p>
    <w:p w14:paraId="4AA08CBF"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10.</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specialios atsargumo priemonės DĖL NESUVARTOTO</w:t>
      </w:r>
      <w:r w:rsidRPr="00CB2B26">
        <w:rPr>
          <w:rFonts w:ascii="Times New Roman" w:eastAsia="Times New Roman" w:hAnsi="Times New Roman" w:cs="Times New Roman"/>
          <w:b/>
          <w:bCs/>
          <w:noProof/>
          <w:kern w:val="0"/>
          <w:sz w:val="22"/>
          <w:szCs w:val="22"/>
          <w:lang w:val="lt-LT" w:eastAsia="en-GB"/>
          <w14:ligatures w14:val="none"/>
        </w:rPr>
        <w:t xml:space="preserve"> </w:t>
      </w:r>
      <w:r w:rsidRPr="00CB2B26">
        <w:rPr>
          <w:rFonts w:ascii="Times New Roman" w:eastAsia="Times New Roman" w:hAnsi="Times New Roman" w:cs="Times New Roman"/>
          <w:b/>
          <w:bCs/>
          <w:caps/>
          <w:noProof/>
          <w:kern w:val="0"/>
          <w:sz w:val="22"/>
          <w:szCs w:val="22"/>
          <w:lang w:val="lt-LT" w:eastAsia="en-GB"/>
          <w14:ligatures w14:val="none"/>
        </w:rPr>
        <w:t>VAISTINIO PREPARATO AR JO ATLIEKU</w:t>
      </w:r>
      <w:r w:rsidRPr="00CB2B26">
        <w:rPr>
          <w:rFonts w:ascii="Times New Roman" w:eastAsia="Times New Roman" w:hAnsi="Times New Roman" w:cs="Times New Roman"/>
          <w:caps/>
          <w:noProof/>
          <w:kern w:val="0"/>
          <w:sz w:val="22"/>
          <w:szCs w:val="22"/>
          <w:lang w:val="lt-LT" w:eastAsia="en-GB"/>
          <w14:ligatures w14:val="none"/>
        </w:rPr>
        <w:t xml:space="preserve"> </w:t>
      </w:r>
      <w:r w:rsidRPr="00CB2B26">
        <w:rPr>
          <w:rFonts w:ascii="Times New Roman" w:eastAsia="Times New Roman" w:hAnsi="Times New Roman" w:cs="Times New Roman"/>
          <w:b/>
          <w:bCs/>
          <w:caps/>
          <w:noProof/>
          <w:kern w:val="0"/>
          <w:sz w:val="22"/>
          <w:szCs w:val="22"/>
          <w:lang w:val="lt-LT" w:eastAsia="en-GB"/>
          <w14:ligatures w14:val="none"/>
        </w:rPr>
        <w:t>TVARKYMO</w:t>
      </w:r>
      <w:r w:rsidRPr="00CB2B26">
        <w:rPr>
          <w:rFonts w:ascii="Times New Roman" w:eastAsia="Times New Roman" w:hAnsi="Times New Roman" w:cs="Times New Roman"/>
          <w:b/>
          <w:caps/>
          <w:noProof/>
          <w:kern w:val="0"/>
          <w:sz w:val="22"/>
          <w:szCs w:val="22"/>
          <w:lang w:val="lt-LT" w:eastAsia="en-GB"/>
          <w14:ligatures w14:val="none"/>
        </w:rPr>
        <w:t xml:space="preserve"> (jei reikia)</w:t>
      </w:r>
    </w:p>
    <w:p w14:paraId="0C445A40"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0C95086" w14:textId="2AC27020" w:rsidR="00B66A4B" w:rsidRPr="00BC1679" w:rsidRDefault="00BC1679"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BC1679">
        <w:rPr>
          <w:rFonts w:ascii="Times New Roman" w:eastAsia="Times New Roman" w:hAnsi="Times New Roman" w:cs="Times New Roman"/>
          <w:noProof/>
          <w:kern w:val="0"/>
          <w:sz w:val="22"/>
          <w:szCs w:val="22"/>
          <w:highlight w:val="lightGray"/>
          <w:lang w:val="lt-LT" w:eastAsia="en-GB"/>
          <w14:ligatures w14:val="none"/>
        </w:rPr>
        <w:t>Nesuvartotą vaist</w:t>
      </w:r>
      <w:r w:rsidR="00D51236">
        <w:rPr>
          <w:rFonts w:ascii="Times New Roman" w:eastAsia="Times New Roman" w:hAnsi="Times New Roman" w:cs="Times New Roman"/>
          <w:noProof/>
          <w:kern w:val="0"/>
          <w:sz w:val="22"/>
          <w:szCs w:val="22"/>
          <w:highlight w:val="lightGray"/>
          <w:lang w:val="lt-LT" w:eastAsia="en-GB"/>
          <w14:ligatures w14:val="none"/>
        </w:rPr>
        <w:t>ą</w:t>
      </w:r>
      <w:r w:rsidRPr="00BC1679">
        <w:rPr>
          <w:rFonts w:ascii="Times New Roman" w:eastAsia="Times New Roman" w:hAnsi="Times New Roman" w:cs="Times New Roman"/>
          <w:noProof/>
          <w:kern w:val="0"/>
          <w:sz w:val="22"/>
          <w:szCs w:val="22"/>
          <w:highlight w:val="lightGray"/>
          <w:lang w:val="lt-LT" w:eastAsia="en-GB"/>
          <w14:ligatures w14:val="none"/>
        </w:rPr>
        <w:t xml:space="preserve"> ar atliekas reikia tvarkyti laikantis vietinių reikalavimų.</w:t>
      </w:r>
    </w:p>
    <w:p w14:paraId="3546FB1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F1B0015"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11.</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snapToGrid w:val="0"/>
          <w:kern w:val="0"/>
          <w:sz w:val="22"/>
          <w:szCs w:val="22"/>
          <w:lang w:val="lt-LT" w:eastAsia="en-GB"/>
          <w14:ligatures w14:val="none"/>
        </w:rPr>
        <w:t xml:space="preserve">REGISTRUOTOJO </w:t>
      </w:r>
      <w:r w:rsidRPr="00CB2B26">
        <w:rPr>
          <w:rFonts w:ascii="Times New Roman" w:eastAsia="Times New Roman" w:hAnsi="Times New Roman" w:cs="Times New Roman"/>
          <w:b/>
          <w:caps/>
          <w:noProof/>
          <w:kern w:val="0"/>
          <w:sz w:val="22"/>
          <w:szCs w:val="22"/>
          <w:lang w:val="lt-LT" w:eastAsia="en-GB"/>
          <w14:ligatures w14:val="none"/>
        </w:rPr>
        <w:t>pavadinimas ir adresas</w:t>
      </w:r>
    </w:p>
    <w:p w14:paraId="49DF3351"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D6F6BD4" w14:textId="77777777" w:rsidR="005C7EA4" w:rsidRPr="0065749E" w:rsidRDefault="005C7EA4" w:rsidP="005C7EA4">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Accord Healthcare B.V.</w:t>
      </w:r>
    </w:p>
    <w:p w14:paraId="56887490" w14:textId="77777777" w:rsidR="005C7EA4" w:rsidRPr="0065749E" w:rsidRDefault="005C7EA4" w:rsidP="005C7EA4">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 xml:space="preserve">Winthontlaan 200 3526KV </w:t>
      </w:r>
    </w:p>
    <w:p w14:paraId="4BEC9C44" w14:textId="77777777" w:rsidR="005C7EA4" w:rsidRPr="0065749E" w:rsidRDefault="005C7EA4" w:rsidP="005C7EA4">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 xml:space="preserve">Utrecht, </w:t>
      </w:r>
    </w:p>
    <w:p w14:paraId="5B085539" w14:textId="3CE4DD9A" w:rsidR="00CB2B26" w:rsidRPr="00CB2B26" w:rsidRDefault="005C7EA4"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14:ligatures w14:val="none"/>
        </w:rPr>
        <w:t>Nyderlandai</w:t>
      </w:r>
    </w:p>
    <w:p w14:paraId="69BA64E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EBDE2E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5B6DB30"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12.</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noProof/>
          <w:snapToGrid w:val="0"/>
          <w:kern w:val="0"/>
          <w:sz w:val="22"/>
          <w:szCs w:val="22"/>
          <w:lang w:val="lt-LT" w:eastAsia="en-GB"/>
          <w14:ligatures w14:val="none"/>
        </w:rPr>
        <w:t xml:space="preserve">REGISTRACIJOS PAŽYMĖJIMO </w:t>
      </w:r>
      <w:r w:rsidRPr="00CB2B26">
        <w:rPr>
          <w:rFonts w:ascii="Times New Roman" w:eastAsia="Times New Roman" w:hAnsi="Times New Roman" w:cs="Times New Roman"/>
          <w:b/>
          <w:caps/>
          <w:noProof/>
          <w:kern w:val="0"/>
          <w:sz w:val="22"/>
          <w:szCs w:val="22"/>
          <w:lang w:val="lt-LT" w:eastAsia="en-GB"/>
          <w14:ligatures w14:val="none"/>
        </w:rPr>
        <w:t>numeris</w:t>
      </w:r>
      <w:r w:rsidRPr="00CB2B26">
        <w:rPr>
          <w:rFonts w:ascii="Times New Roman" w:eastAsia="Times New Roman" w:hAnsi="Times New Roman" w:cs="Times New Roman"/>
          <w:b/>
          <w:noProof/>
          <w:kern w:val="0"/>
          <w:sz w:val="22"/>
          <w:szCs w:val="22"/>
          <w:lang w:val="lt-LT" w:eastAsia="en-GB"/>
          <w14:ligatures w14:val="none"/>
        </w:rPr>
        <w:t xml:space="preserve"> (-IAI)</w:t>
      </w:r>
    </w:p>
    <w:p w14:paraId="1303926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3327E88" w14:textId="77777777" w:rsidR="0018432E" w:rsidRPr="0018432E" w:rsidRDefault="0018432E" w:rsidP="0018432E">
      <w:pPr>
        <w:spacing w:after="0" w:line="240" w:lineRule="auto"/>
        <w:rPr>
          <w:rFonts w:ascii="Times New Roman" w:eastAsia="Times New Roman" w:hAnsi="Times New Roman" w:cs="Times New Roman"/>
          <w:noProof/>
          <w:kern w:val="0"/>
          <w:sz w:val="22"/>
          <w:szCs w:val="22"/>
          <w:highlight w:val="lightGray"/>
          <w:lang w:val="lt-LT" w:eastAsia="lt-LT"/>
          <w14:ligatures w14:val="none"/>
        </w:rPr>
      </w:pPr>
      <w:r w:rsidRPr="0018432E">
        <w:rPr>
          <w:rFonts w:ascii="Times New Roman" w:eastAsia="Times New Roman" w:hAnsi="Times New Roman" w:cs="Times New Roman"/>
          <w:noProof/>
          <w:kern w:val="0"/>
          <w:sz w:val="22"/>
          <w:szCs w:val="22"/>
          <w:lang w:val="lt-LT" w:eastAsia="lt-LT"/>
          <w14:ligatures w14:val="none"/>
        </w:rPr>
        <w:t xml:space="preserve">LT/1/26/6066/001 </w:t>
      </w:r>
      <w:r w:rsidRPr="0018432E">
        <w:rPr>
          <w:rFonts w:ascii="Times New Roman" w:eastAsia="Times New Roman" w:hAnsi="Times New Roman" w:cs="Times New Roman"/>
          <w:noProof/>
          <w:kern w:val="0"/>
          <w:sz w:val="22"/>
          <w:szCs w:val="22"/>
          <w:highlight w:val="lightGray"/>
          <w:lang w:val="lt-LT" w:eastAsia="lt-LT"/>
          <w14:ligatures w14:val="none"/>
        </w:rPr>
        <w:t>– N1</w:t>
      </w:r>
    </w:p>
    <w:p w14:paraId="2FA6AB1A" w14:textId="532D1806" w:rsidR="00CB2B26" w:rsidRDefault="0018432E" w:rsidP="0018432E">
      <w:pPr>
        <w:spacing w:after="0" w:line="240" w:lineRule="auto"/>
        <w:rPr>
          <w:rFonts w:ascii="Times New Roman" w:eastAsia="Times New Roman" w:hAnsi="Times New Roman" w:cs="Times New Roman"/>
          <w:noProof/>
          <w:kern w:val="0"/>
          <w:sz w:val="22"/>
          <w:szCs w:val="22"/>
          <w:lang w:val="lt-LT" w:eastAsia="lt-LT"/>
          <w14:ligatures w14:val="none"/>
        </w:rPr>
      </w:pPr>
      <w:r w:rsidRPr="0018432E">
        <w:rPr>
          <w:rFonts w:ascii="Times New Roman" w:eastAsia="Times New Roman" w:hAnsi="Times New Roman" w:cs="Times New Roman"/>
          <w:noProof/>
          <w:kern w:val="0"/>
          <w:sz w:val="22"/>
          <w:szCs w:val="22"/>
          <w:highlight w:val="lightGray"/>
          <w:lang w:val="lt-LT" w:eastAsia="lt-LT"/>
          <w14:ligatures w14:val="none"/>
        </w:rPr>
        <w:t>LT/1/26/6066/002 – N6</w:t>
      </w:r>
    </w:p>
    <w:p w14:paraId="7AB4C919" w14:textId="77777777" w:rsidR="0018432E" w:rsidRPr="00CB2B26" w:rsidRDefault="0018432E" w:rsidP="0018432E">
      <w:pPr>
        <w:spacing w:after="0" w:line="240" w:lineRule="auto"/>
        <w:rPr>
          <w:rFonts w:ascii="Times New Roman" w:eastAsia="Times New Roman" w:hAnsi="Times New Roman" w:cs="Times New Roman"/>
          <w:noProof/>
          <w:kern w:val="0"/>
          <w:szCs w:val="22"/>
          <w:lang w:val="lt-LT" w:eastAsia="en-GB"/>
          <w14:ligatures w14:val="none"/>
        </w:rPr>
      </w:pPr>
    </w:p>
    <w:p w14:paraId="27FED1B3"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p>
    <w:p w14:paraId="75BF7DEA"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b/>
          <w:noProof/>
          <w:kern w:val="0"/>
          <w:szCs w:val="22"/>
          <w:lang w:val="lt-LT" w:eastAsia="en-GB"/>
          <w14:ligatures w14:val="none"/>
        </w:rPr>
        <w:t>13.</w:t>
      </w:r>
      <w:r w:rsidRPr="00CB2B26">
        <w:rPr>
          <w:rFonts w:ascii="Times New Roman" w:eastAsia="Times New Roman" w:hAnsi="Times New Roman" w:cs="Times New Roman"/>
          <w:b/>
          <w:noProof/>
          <w:kern w:val="0"/>
          <w:szCs w:val="22"/>
          <w:lang w:val="lt-LT" w:eastAsia="en-GB"/>
          <w14:ligatures w14:val="none"/>
        </w:rPr>
        <w:tab/>
        <w:t>SERIJOS NUMERIS</w:t>
      </w:r>
    </w:p>
    <w:p w14:paraId="4E4E7B8F" w14:textId="77777777" w:rsidR="00CB2B26" w:rsidRPr="00CB2B26" w:rsidRDefault="00CB2B26" w:rsidP="00CB2B26">
      <w:pPr>
        <w:spacing w:after="0" w:line="240" w:lineRule="auto"/>
        <w:rPr>
          <w:rFonts w:ascii="Times New Roman" w:eastAsia="Times New Roman" w:hAnsi="Times New Roman" w:cs="Times New Roman"/>
          <w:iCs/>
          <w:noProof/>
          <w:kern w:val="0"/>
          <w:sz w:val="22"/>
          <w:szCs w:val="22"/>
          <w:lang w:val="lt-LT" w:eastAsia="en-GB"/>
          <w14:ligatures w14:val="none"/>
        </w:rPr>
      </w:pPr>
    </w:p>
    <w:p w14:paraId="33E6F90A" w14:textId="7B7E6F54" w:rsidR="00CB2B26" w:rsidRPr="00CB2B26" w:rsidRDefault="005C7EA4"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Lot</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3EECB12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955DC3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DED43A2"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14.</w:t>
      </w:r>
      <w:r w:rsidRPr="00CB2B26">
        <w:rPr>
          <w:rFonts w:ascii="Times New Roman" w:eastAsia="Times New Roman" w:hAnsi="Times New Roman" w:cs="Times New Roman"/>
          <w:b/>
          <w:noProof/>
          <w:kern w:val="0"/>
          <w:sz w:val="22"/>
          <w:szCs w:val="22"/>
          <w:lang w:val="lt-LT" w:eastAsia="en-GB"/>
          <w14:ligatures w14:val="none"/>
        </w:rPr>
        <w:tab/>
        <w:t>PARDAVIMO (IŠDAVIMO)</w:t>
      </w:r>
      <w:r w:rsidRPr="00CB2B26">
        <w:rPr>
          <w:rFonts w:ascii="Times New Roman" w:eastAsia="Times New Roman" w:hAnsi="Times New Roman" w:cs="Times New Roman"/>
          <w:b/>
          <w:caps/>
          <w:noProof/>
          <w:kern w:val="0"/>
          <w:sz w:val="22"/>
          <w:szCs w:val="22"/>
          <w:lang w:val="lt-LT" w:eastAsia="en-GB"/>
          <w14:ligatures w14:val="none"/>
        </w:rPr>
        <w:t xml:space="preserve">  tvarka</w:t>
      </w:r>
    </w:p>
    <w:p w14:paraId="62484CAE"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DB0F7DF" w14:textId="00DDC5C4" w:rsidR="005C7EA4" w:rsidRPr="00CB2B26" w:rsidRDefault="005C7EA4"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Receptinis</w:t>
      </w:r>
      <w:r w:rsidR="00A65827">
        <w:rPr>
          <w:rFonts w:ascii="Times New Roman" w:eastAsia="Times New Roman" w:hAnsi="Times New Roman" w:cs="Times New Roman"/>
          <w:noProof/>
          <w:kern w:val="0"/>
          <w:sz w:val="22"/>
          <w:szCs w:val="22"/>
          <w:lang w:val="lt-LT" w:eastAsia="en-GB"/>
          <w14:ligatures w14:val="none"/>
        </w:rPr>
        <w:t xml:space="preserve"> vaistas.</w:t>
      </w:r>
    </w:p>
    <w:p w14:paraId="0AB29D3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145C69C"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15.</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vartojimo instrukcijA</w:t>
      </w:r>
    </w:p>
    <w:p w14:paraId="6CE105AB" w14:textId="77777777" w:rsidR="00CB2B26" w:rsidRPr="00CB2B26" w:rsidRDefault="00CB2B26" w:rsidP="00CB2B26">
      <w:pPr>
        <w:spacing w:after="0" w:line="240" w:lineRule="auto"/>
        <w:rPr>
          <w:rFonts w:ascii="Times New Roman" w:eastAsia="Times New Roman" w:hAnsi="Times New Roman" w:cs="Times New Roman"/>
          <w:i/>
          <w:iCs/>
          <w:noProof/>
          <w:kern w:val="0"/>
          <w:sz w:val="22"/>
          <w:szCs w:val="22"/>
          <w:lang w:val="lt-LT" w:eastAsia="en-GB"/>
          <w14:ligatures w14:val="none"/>
        </w:rPr>
      </w:pPr>
    </w:p>
    <w:p w14:paraId="0FA3576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85CC730"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16.</w:t>
      </w:r>
      <w:r w:rsidRPr="00CB2B26">
        <w:rPr>
          <w:rFonts w:ascii="Times New Roman" w:eastAsia="Times New Roman" w:hAnsi="Times New Roman" w:cs="Times New Roman"/>
          <w:b/>
          <w:noProof/>
          <w:kern w:val="0"/>
          <w:sz w:val="22"/>
          <w:szCs w:val="22"/>
          <w:lang w:val="lt-LT" w:eastAsia="en-GB"/>
          <w14:ligatures w14:val="none"/>
        </w:rPr>
        <w:tab/>
        <w:t>INFORMACIJA BRAILIO RAŠTU</w:t>
      </w:r>
    </w:p>
    <w:p w14:paraId="6A523BD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FCE011D" w14:textId="37CD4516"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highlight w:val="lightGray"/>
          <w:lang w:val="lt-LT" w:eastAsia="en-GB"/>
          <w14:ligatures w14:val="none"/>
        </w:rPr>
        <w:t>Priimtas pagrindimas informacijos Brailio raštu nepateikti.</w:t>
      </w:r>
    </w:p>
    <w:p w14:paraId="4D0DB23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17ACB6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shd w:val="clear" w:color="auto" w:fill="CCCCCC"/>
          <w:lang w:val="lt-LT" w:eastAsia="en-GB"/>
          <w14:ligatures w14:val="none"/>
        </w:rPr>
      </w:pPr>
    </w:p>
    <w:p w14:paraId="7EDA5667" w14:textId="77777777" w:rsidR="00CB2B26" w:rsidRPr="00CB2B26" w:rsidRDefault="00CB2B26" w:rsidP="00CB2B2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17.</w:t>
      </w:r>
      <w:r w:rsidRPr="00CB2B26">
        <w:rPr>
          <w:rFonts w:ascii="Times New Roman" w:eastAsia="Times New Roman" w:hAnsi="Times New Roman" w:cs="Times New Roman"/>
          <w:b/>
          <w:noProof/>
          <w:kern w:val="0"/>
          <w:sz w:val="22"/>
          <w:szCs w:val="22"/>
          <w:lang w:val="lt-LT" w:eastAsia="en-GB"/>
          <w14:ligatures w14:val="none"/>
        </w:rPr>
        <w:tab/>
        <w:t>UNIKALUS IDENTIFIKATORIUS – 2D BRŪKŠNINIS KODAS</w:t>
      </w:r>
    </w:p>
    <w:p w14:paraId="1931B6C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33D2EBC" w14:textId="65799E2E" w:rsidR="00CB2B26" w:rsidRPr="00CB2B26" w:rsidRDefault="00CB2B26" w:rsidP="00CB2B26">
      <w:pPr>
        <w:spacing w:after="0" w:line="240" w:lineRule="auto"/>
        <w:rPr>
          <w:rFonts w:ascii="Times New Roman" w:eastAsia="Times New Roman" w:hAnsi="Times New Roman" w:cs="Times New Roman"/>
          <w:noProof/>
          <w:kern w:val="0"/>
          <w:sz w:val="22"/>
          <w:szCs w:val="22"/>
          <w:shd w:val="clear" w:color="auto" w:fill="CCCCCC"/>
          <w:lang w:val="lt-LT" w:eastAsia="en-GB"/>
          <w14:ligatures w14:val="none"/>
        </w:rPr>
      </w:pPr>
      <w:r w:rsidRPr="00CB2B26">
        <w:rPr>
          <w:rFonts w:ascii="Times New Roman" w:eastAsia="Times New Roman" w:hAnsi="Times New Roman" w:cs="Times New Roman"/>
          <w:noProof/>
          <w:kern w:val="0"/>
          <w:sz w:val="22"/>
          <w:szCs w:val="22"/>
          <w:highlight w:val="lightGray"/>
          <w:lang w:val="lt-LT" w:eastAsia="en-GB"/>
          <w14:ligatures w14:val="none"/>
        </w:rPr>
        <w:t>2D brūkšninis kodas su nurodytu unikaliu identifikatoriumi.</w:t>
      </w:r>
    </w:p>
    <w:p w14:paraId="7D36983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27B7A5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610F9CD" w14:textId="77777777" w:rsidR="00CB2B26" w:rsidRPr="00CB2B26" w:rsidRDefault="00CB2B26" w:rsidP="00CB2B2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18.</w:t>
      </w:r>
      <w:r w:rsidRPr="00CB2B26">
        <w:rPr>
          <w:rFonts w:ascii="Times New Roman" w:eastAsia="Times New Roman" w:hAnsi="Times New Roman" w:cs="Times New Roman"/>
          <w:b/>
          <w:noProof/>
          <w:kern w:val="0"/>
          <w:sz w:val="22"/>
          <w:szCs w:val="22"/>
          <w:lang w:val="lt-LT" w:eastAsia="en-GB"/>
          <w14:ligatures w14:val="none"/>
        </w:rPr>
        <w:tab/>
        <w:t>UNIKALUS IDENTIFIKATORIUS – ŽMONĖMS SUPRANTAMI DUOMENYS</w:t>
      </w:r>
    </w:p>
    <w:p w14:paraId="144C0F0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4E96C6A" w14:textId="77777777" w:rsidR="00CB2B26" w:rsidRPr="00CB2B26" w:rsidRDefault="00CB2B26" w:rsidP="00CB2B26">
      <w:pPr>
        <w:spacing w:after="0" w:line="240" w:lineRule="auto"/>
        <w:rPr>
          <w:rFonts w:ascii="Times New Roman" w:eastAsia="Times New Roman" w:hAnsi="Times New Roman" w:cs="Times New Roman"/>
          <w:noProof/>
          <w:color w:val="008000"/>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PC </w:t>
      </w:r>
    </w:p>
    <w:p w14:paraId="49F0F56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SN </w:t>
      </w:r>
    </w:p>
    <w:p w14:paraId="3C04250C" w14:textId="77777777" w:rsidR="00CB2B26" w:rsidRPr="00CB2B26" w:rsidRDefault="00CB2B26" w:rsidP="00CB2B26">
      <w:pPr>
        <w:spacing w:after="0" w:line="240" w:lineRule="auto"/>
        <w:rPr>
          <w:rFonts w:ascii="Times New Roman" w:eastAsia="Times New Roman" w:hAnsi="Times New Roman" w:cs="Times New Roman"/>
          <w:b/>
          <w:noProof/>
          <w:color w:val="FF0000"/>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NN </w:t>
      </w:r>
    </w:p>
    <w:p w14:paraId="060E1E05" w14:textId="77777777" w:rsidR="00CB2B26" w:rsidRPr="00CB2B26" w:rsidRDefault="00CB2B26" w:rsidP="00CB2B26">
      <w:pPr>
        <w:spacing w:after="0" w:line="240" w:lineRule="auto"/>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b/>
          <w:noProof/>
          <w:color w:val="FF0000"/>
          <w:kern w:val="0"/>
          <w:szCs w:val="22"/>
          <w:lang w:val="lt-LT" w:eastAsia="en-GB"/>
          <w14:ligatures w14:val="none"/>
        </w:rPr>
        <w:br w:type="page"/>
      </w:r>
    </w:p>
    <w:p w14:paraId="66A2656E"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2"/>
          <w:lang w:val="lt-LT" w:eastAsia="en-GB"/>
          <w14:ligatures w14:val="none"/>
        </w:rPr>
      </w:pPr>
      <w:r w:rsidRPr="00CB2B26">
        <w:rPr>
          <w:rFonts w:ascii="Times New Roman" w:eastAsia="Times New Roman" w:hAnsi="Times New Roman" w:cs="Times New Roman"/>
          <w:b/>
          <w:caps/>
          <w:noProof/>
          <w:kern w:val="0"/>
          <w:szCs w:val="22"/>
          <w:lang w:val="lt-LT" w:eastAsia="en-GB"/>
          <w14:ligatures w14:val="none"/>
        </w:rPr>
        <w:lastRenderedPageBreak/>
        <w:t xml:space="preserve">Minimali informacija ant mažų </w:t>
      </w:r>
      <w:r w:rsidRPr="00CB2B26">
        <w:rPr>
          <w:rFonts w:ascii="Times New Roman" w:eastAsia="Times New Roman" w:hAnsi="Times New Roman" w:cs="Times New Roman"/>
          <w:b/>
          <w:noProof/>
          <w:kern w:val="0"/>
          <w:szCs w:val="22"/>
          <w:lang w:val="lt-LT" w:eastAsia="en-GB"/>
          <w14:ligatures w14:val="none"/>
        </w:rPr>
        <w:t>VIDINIŲ</w:t>
      </w:r>
      <w:r w:rsidRPr="00CB2B26">
        <w:rPr>
          <w:rFonts w:ascii="Times New Roman" w:eastAsia="Times New Roman" w:hAnsi="Times New Roman" w:cs="Times New Roman"/>
          <w:bCs/>
          <w:noProof/>
          <w:kern w:val="0"/>
          <w:szCs w:val="22"/>
          <w:lang w:val="lt-LT" w:eastAsia="en-GB"/>
          <w14:ligatures w14:val="none"/>
        </w:rPr>
        <w:t xml:space="preserve"> </w:t>
      </w:r>
      <w:r w:rsidRPr="00CB2B26">
        <w:rPr>
          <w:rFonts w:ascii="Times New Roman" w:eastAsia="Times New Roman" w:hAnsi="Times New Roman" w:cs="Times New Roman"/>
          <w:b/>
          <w:caps/>
          <w:noProof/>
          <w:kern w:val="0"/>
          <w:szCs w:val="22"/>
          <w:lang w:val="lt-LT" w:eastAsia="en-GB"/>
          <w14:ligatures w14:val="none"/>
        </w:rPr>
        <w:t>pakuočių</w:t>
      </w:r>
    </w:p>
    <w:p w14:paraId="7F1A0EF7" w14:textId="77777777" w:rsidR="00CB2B26" w:rsidRPr="00CB2B26" w:rsidRDefault="00CB2B26" w:rsidP="00CB2B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eastAsia="en-GB"/>
          <w14:ligatures w14:val="none"/>
        </w:rPr>
      </w:pPr>
    </w:p>
    <w:p w14:paraId="25BD0A0D" w14:textId="0BD2B6CB" w:rsidR="00CB2B26" w:rsidRPr="00CB2B26" w:rsidRDefault="00BA1E71" w:rsidP="00CB2B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eastAsia="en-GB"/>
          <w14:ligatures w14:val="none"/>
        </w:rPr>
      </w:pPr>
      <w:r>
        <w:rPr>
          <w:rFonts w:ascii="Times New Roman" w:eastAsia="Times New Roman" w:hAnsi="Times New Roman" w:cs="Times New Roman"/>
          <w:b/>
          <w:noProof/>
          <w:kern w:val="0"/>
          <w:sz w:val="22"/>
          <w:szCs w:val="22"/>
          <w:lang w:val="lt-LT" w:eastAsia="en-GB"/>
          <w14:ligatures w14:val="none"/>
        </w:rPr>
        <w:t>FLAKON</w:t>
      </w:r>
      <w:r w:rsidR="005B12AE">
        <w:rPr>
          <w:rFonts w:ascii="Times New Roman" w:eastAsia="Times New Roman" w:hAnsi="Times New Roman" w:cs="Times New Roman"/>
          <w:b/>
          <w:noProof/>
          <w:kern w:val="0"/>
          <w:sz w:val="22"/>
          <w:szCs w:val="22"/>
          <w:lang w:val="lt-LT" w:eastAsia="en-GB"/>
          <w14:ligatures w14:val="none"/>
        </w:rPr>
        <w:t>AS</w:t>
      </w:r>
    </w:p>
    <w:p w14:paraId="603752F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5778B9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632742D" w14:textId="77777777" w:rsidR="00CB2B26" w:rsidRPr="00CB2B26" w:rsidRDefault="00CB2B26" w:rsidP="00CB2B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1.</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Vaistinio preparato pavadinimas ir vartojimo būdas (-ai)</w:t>
      </w:r>
    </w:p>
    <w:p w14:paraId="289F99CC"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0DDBEA79" w14:textId="6252788B"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Eribulin </w:t>
      </w:r>
      <w:r w:rsidR="005B12AE">
        <w:rPr>
          <w:rFonts w:ascii="Times New Roman" w:eastAsia="Times New Roman" w:hAnsi="Times New Roman" w:cs="Times New Roman"/>
          <w:noProof/>
          <w:kern w:val="0"/>
          <w:sz w:val="22"/>
          <w:szCs w:val="22"/>
          <w:lang w:val="lt-LT" w:eastAsia="en-GB"/>
          <w14:ligatures w14:val="none"/>
        </w:rPr>
        <w:t>Accord</w:t>
      </w:r>
      <w:r w:rsidRPr="00CB2B26">
        <w:rPr>
          <w:rFonts w:ascii="Times New Roman" w:eastAsia="Times New Roman" w:hAnsi="Times New Roman" w:cs="Times New Roman"/>
          <w:noProof/>
          <w:kern w:val="0"/>
          <w:sz w:val="22"/>
          <w:szCs w:val="22"/>
          <w:lang w:val="lt-LT" w:eastAsia="en-GB"/>
          <w14:ligatures w14:val="none"/>
        </w:rPr>
        <w:t xml:space="preserve"> 0,44 mg/ml injekcija </w:t>
      </w:r>
    </w:p>
    <w:p w14:paraId="48BEE2BF" w14:textId="3B414EA9" w:rsidR="00CB2B26" w:rsidRPr="00CB2B26" w:rsidRDefault="00CB2B26" w:rsidP="00CB2B26">
      <w:pPr>
        <w:spacing w:after="0" w:line="240" w:lineRule="auto"/>
        <w:rPr>
          <w:rFonts w:ascii="Times New Roman" w:eastAsia="Times New Roman" w:hAnsi="Times New Roman" w:cs="Times New Roman"/>
          <w:i/>
          <w:iCs/>
          <w:noProof/>
          <w:kern w:val="0"/>
          <w:sz w:val="22"/>
          <w:szCs w:val="22"/>
          <w:lang w:val="lt-LT" w:eastAsia="en-GB"/>
          <w14:ligatures w14:val="none"/>
        </w:rPr>
      </w:pPr>
      <w:r w:rsidRPr="00BE0A36">
        <w:rPr>
          <w:rFonts w:ascii="Times New Roman" w:eastAsia="Times New Roman" w:hAnsi="Times New Roman" w:cs="Times New Roman"/>
          <w:i/>
          <w:iCs/>
          <w:noProof/>
          <w:kern w:val="0"/>
          <w:sz w:val="22"/>
          <w:szCs w:val="22"/>
          <w:highlight w:val="lightGray"/>
          <w:lang w:val="lt-LT" w:eastAsia="en-GB"/>
          <w14:ligatures w14:val="none"/>
        </w:rPr>
        <w:t>eribulin</w:t>
      </w:r>
      <w:r w:rsidR="005B12AE" w:rsidRPr="00BE0A36">
        <w:rPr>
          <w:rFonts w:ascii="Times New Roman" w:eastAsia="Times New Roman" w:hAnsi="Times New Roman" w:cs="Times New Roman"/>
          <w:i/>
          <w:iCs/>
          <w:noProof/>
          <w:kern w:val="0"/>
          <w:sz w:val="22"/>
          <w:szCs w:val="22"/>
          <w:highlight w:val="lightGray"/>
          <w:lang w:val="lt-LT" w:eastAsia="en-GB"/>
          <w14:ligatures w14:val="none"/>
        </w:rPr>
        <w:t>um</w:t>
      </w:r>
    </w:p>
    <w:p w14:paraId="5E0D9B7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i.v. </w:t>
      </w:r>
    </w:p>
    <w:p w14:paraId="4B121B84"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10B67764"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430EE20A" w14:textId="77777777" w:rsidR="00CB2B26" w:rsidRPr="00CB2B26" w:rsidRDefault="00CB2B26" w:rsidP="00CB2B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2.</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vartojimo metodas</w:t>
      </w:r>
    </w:p>
    <w:p w14:paraId="2D0261A4"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4F689968"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7AD219E6" w14:textId="77777777" w:rsidR="00CB2B26" w:rsidRPr="00CB2B26" w:rsidRDefault="00CB2B26" w:rsidP="00CB2B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3.</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tinkamumo laikas</w:t>
      </w:r>
    </w:p>
    <w:p w14:paraId="693874B4" w14:textId="77777777" w:rsidR="00CB2B26" w:rsidRPr="00CB2B26" w:rsidRDefault="00CB2B26" w:rsidP="00CB2B26">
      <w:pPr>
        <w:tabs>
          <w:tab w:val="left" w:pos="567"/>
        </w:tabs>
        <w:spacing w:after="0" w:line="240" w:lineRule="auto"/>
        <w:rPr>
          <w:rFonts w:ascii="Times New Roman" w:eastAsia="Times New Roman" w:hAnsi="Times New Roman" w:cs="Times New Roman"/>
          <w:i/>
          <w:noProof/>
          <w:kern w:val="0"/>
          <w:sz w:val="22"/>
          <w:szCs w:val="22"/>
          <w:lang w:val="lt-LT" w:eastAsia="en-GB"/>
          <w14:ligatures w14:val="none"/>
        </w:rPr>
      </w:pPr>
    </w:p>
    <w:p w14:paraId="35E209D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EXP: {MMMM/mm}</w:t>
      </w:r>
    </w:p>
    <w:p w14:paraId="3B9F4409" w14:textId="77777777" w:rsidR="00CB2B26" w:rsidRPr="00CB2B26" w:rsidRDefault="00CB2B26" w:rsidP="00CB2B26">
      <w:pPr>
        <w:tabs>
          <w:tab w:val="left" w:pos="567"/>
        </w:tabs>
        <w:spacing w:after="0" w:line="240" w:lineRule="auto"/>
        <w:rPr>
          <w:rFonts w:ascii="Times New Roman" w:eastAsia="Times New Roman" w:hAnsi="Times New Roman" w:cs="Times New Roman"/>
          <w:i/>
          <w:noProof/>
          <w:kern w:val="0"/>
          <w:sz w:val="22"/>
          <w:szCs w:val="22"/>
          <w:lang w:val="lt-LT" w:eastAsia="en-GB"/>
          <w14:ligatures w14:val="none"/>
        </w:rPr>
      </w:pPr>
    </w:p>
    <w:p w14:paraId="6801CE15"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284BDA0A" w14:textId="77777777" w:rsidR="00CB2B26" w:rsidRPr="00CB2B26" w:rsidRDefault="00CB2B26" w:rsidP="00CB2B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szCs w:val="22"/>
          <w:highlight w:val="lightGray"/>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4.</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serijos numeris</w:t>
      </w:r>
    </w:p>
    <w:p w14:paraId="00F88662" w14:textId="77777777" w:rsidR="00CB2B26" w:rsidRPr="00CB2B26" w:rsidRDefault="00CB2B26" w:rsidP="00CB2B26">
      <w:pPr>
        <w:tabs>
          <w:tab w:val="left" w:pos="567"/>
        </w:tabs>
        <w:spacing w:after="0" w:line="240" w:lineRule="auto"/>
        <w:rPr>
          <w:rFonts w:ascii="Times New Roman" w:eastAsia="Times New Roman" w:hAnsi="Times New Roman" w:cs="Times New Roman"/>
          <w:i/>
          <w:noProof/>
          <w:kern w:val="0"/>
          <w:sz w:val="22"/>
          <w:szCs w:val="22"/>
          <w:lang w:val="lt-LT" w:eastAsia="en-GB"/>
          <w14:ligatures w14:val="none"/>
        </w:rPr>
      </w:pPr>
    </w:p>
    <w:p w14:paraId="5947FB6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Lot: </w:t>
      </w:r>
    </w:p>
    <w:p w14:paraId="39854351"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48743AA4"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2DFA729B" w14:textId="77777777" w:rsidR="00CB2B26" w:rsidRPr="00CB2B26" w:rsidRDefault="00CB2B26" w:rsidP="00CB2B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szCs w:val="22"/>
          <w:highlight w:val="lightGray"/>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5.</w:t>
      </w:r>
      <w:r w:rsidRPr="00CB2B26">
        <w:rPr>
          <w:rFonts w:ascii="Times New Roman" w:eastAsia="Times New Roman" w:hAnsi="Times New Roman" w:cs="Times New Roman"/>
          <w:b/>
          <w:noProof/>
          <w:kern w:val="0"/>
          <w:sz w:val="22"/>
          <w:szCs w:val="22"/>
          <w:lang w:val="lt-LT" w:eastAsia="en-GB"/>
          <w14:ligatures w14:val="none"/>
        </w:rPr>
        <w:tab/>
      </w:r>
      <w:r w:rsidRPr="00CB2B26">
        <w:rPr>
          <w:rFonts w:ascii="Times New Roman" w:eastAsia="Times New Roman" w:hAnsi="Times New Roman" w:cs="Times New Roman"/>
          <w:b/>
          <w:caps/>
          <w:noProof/>
          <w:kern w:val="0"/>
          <w:sz w:val="22"/>
          <w:szCs w:val="22"/>
          <w:lang w:val="lt-LT" w:eastAsia="en-GB"/>
          <w14:ligatures w14:val="none"/>
        </w:rPr>
        <w:t>kiekis</w:t>
      </w:r>
      <w:r w:rsidRPr="00CB2B26">
        <w:rPr>
          <w:rFonts w:ascii="Times New Roman" w:eastAsia="Times New Roman" w:hAnsi="Times New Roman" w:cs="Times New Roman"/>
          <w:b/>
          <w:noProof/>
          <w:kern w:val="0"/>
          <w:sz w:val="22"/>
          <w:szCs w:val="22"/>
          <w:lang w:val="lt-LT" w:eastAsia="en-GB"/>
          <w14:ligatures w14:val="none"/>
        </w:rPr>
        <w:t xml:space="preserve"> (MASĖ, TŪRIS ARBA VIENETAI)</w:t>
      </w:r>
    </w:p>
    <w:p w14:paraId="7C0B73A8"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5E60DB95" w14:textId="4DA7A68C"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0,88</w:t>
      </w:r>
      <w:r w:rsidR="008562CA">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w:t>
      </w:r>
      <w:r w:rsidR="008562CA">
        <w:rPr>
          <w:rFonts w:ascii="Times New Roman" w:eastAsia="Times New Roman" w:hAnsi="Times New Roman" w:cs="Times New Roman"/>
          <w:noProof/>
          <w:kern w:val="0"/>
          <w:sz w:val="22"/>
          <w:szCs w:val="22"/>
          <w:lang w:val="lt-LT" w:eastAsia="en-GB"/>
          <w14:ligatures w14:val="none"/>
        </w:rPr>
        <w:t>/</w:t>
      </w:r>
      <w:r w:rsidR="008562CA" w:rsidRPr="00256FD0">
        <w:rPr>
          <w:rFonts w:ascii="Times New Roman" w:eastAsia="Times New Roman" w:hAnsi="Times New Roman" w:cs="Times New Roman"/>
          <w:noProof/>
          <w:kern w:val="0"/>
          <w:sz w:val="22"/>
          <w:szCs w:val="22"/>
          <w:lang w:val="pt-BR" w:eastAsia="en-GB"/>
          <w14:ligatures w14:val="none"/>
        </w:rPr>
        <w:t>2 ml</w:t>
      </w:r>
      <w:r w:rsidRPr="00CB2B26">
        <w:rPr>
          <w:rFonts w:ascii="Times New Roman" w:eastAsia="Times New Roman" w:hAnsi="Times New Roman" w:cs="Times New Roman"/>
          <w:noProof/>
          <w:kern w:val="0"/>
          <w:sz w:val="22"/>
          <w:szCs w:val="22"/>
          <w:lang w:val="lt-LT" w:eastAsia="en-GB"/>
          <w14:ligatures w14:val="none"/>
        </w:rPr>
        <w:t xml:space="preserve"> </w:t>
      </w:r>
    </w:p>
    <w:p w14:paraId="44D4BE2B"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309045B3" w14:textId="77777777" w:rsidR="00CB2B26" w:rsidRPr="00CB2B26" w:rsidRDefault="00CB2B26" w:rsidP="00CB2B26">
      <w:pPr>
        <w:tabs>
          <w:tab w:val="left" w:pos="567"/>
        </w:tabs>
        <w:spacing w:after="0" w:line="240" w:lineRule="auto"/>
        <w:rPr>
          <w:rFonts w:ascii="Times New Roman" w:eastAsia="Times New Roman" w:hAnsi="Times New Roman" w:cs="Times New Roman"/>
          <w:noProof/>
          <w:kern w:val="0"/>
          <w:sz w:val="22"/>
          <w:szCs w:val="22"/>
          <w:lang w:val="lt-LT" w:eastAsia="en-GB"/>
          <w14:ligatures w14:val="none"/>
        </w:rPr>
      </w:pPr>
    </w:p>
    <w:p w14:paraId="29CEA1D8" w14:textId="77777777" w:rsidR="00CB2B26" w:rsidRPr="00CB2B26" w:rsidRDefault="00CB2B26" w:rsidP="00CB2B2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kern w:val="0"/>
          <w:sz w:val="22"/>
          <w:szCs w:val="22"/>
          <w:highlight w:val="lightGray"/>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6.</w:t>
      </w:r>
      <w:r w:rsidRPr="00CB2B26">
        <w:rPr>
          <w:rFonts w:ascii="Times New Roman" w:eastAsia="Times New Roman" w:hAnsi="Times New Roman" w:cs="Times New Roman"/>
          <w:b/>
          <w:noProof/>
          <w:kern w:val="0"/>
          <w:sz w:val="22"/>
          <w:szCs w:val="22"/>
          <w:lang w:val="lt-LT" w:eastAsia="en-GB"/>
          <w14:ligatures w14:val="none"/>
        </w:rPr>
        <w:tab/>
        <w:t>KITA</w:t>
      </w:r>
    </w:p>
    <w:p w14:paraId="7723AFAF"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94EC1F2" w14:textId="05D050ED" w:rsidR="00DA5374" w:rsidRDefault="00DA5374"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17447">
        <w:rPr>
          <w:rFonts w:ascii="Times New Roman" w:eastAsia="Times New Roman" w:hAnsi="Times New Roman" w:cs="Times New Roman"/>
          <w:noProof/>
          <w:kern w:val="0"/>
          <w:sz w:val="22"/>
          <w:szCs w:val="22"/>
          <w:lang w:val="lt-LT" w:eastAsia="en-GB"/>
          <w14:ligatures w14:val="none"/>
        </w:rPr>
        <w:t>Citotoksinis</w:t>
      </w:r>
    </w:p>
    <w:p w14:paraId="39A4EB19" w14:textId="77777777" w:rsidR="00861DBF" w:rsidRDefault="00861DBF"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C30D388" w14:textId="200AE992" w:rsidR="00861DBF" w:rsidRDefault="00861DBF"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861DBF">
        <w:rPr>
          <w:rFonts w:ascii="Times New Roman" w:eastAsia="Times New Roman" w:hAnsi="Times New Roman" w:cs="Times New Roman"/>
          <w:noProof/>
          <w:kern w:val="0"/>
          <w:sz w:val="22"/>
          <w:szCs w:val="22"/>
          <w:highlight w:val="lightGray"/>
          <w:lang w:val="lt-LT" w:eastAsia="en-GB"/>
          <w14:ligatures w14:val="none"/>
        </w:rPr>
        <w:t>accord</w:t>
      </w:r>
    </w:p>
    <w:p w14:paraId="68291537" w14:textId="77777777" w:rsidR="00DA5374" w:rsidRPr="00CB2B26" w:rsidRDefault="00DA5374"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F17D312" w14:textId="77777777" w:rsidR="00CB2B26" w:rsidRPr="00CB2B26" w:rsidRDefault="00CB2B26" w:rsidP="00CB2B26">
      <w:pPr>
        <w:spacing w:after="0" w:line="240" w:lineRule="auto"/>
        <w:ind w:right="113"/>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u w:val="single"/>
          <w:lang w:val="lt-LT" w:eastAsia="en-GB"/>
          <w14:ligatures w14:val="none"/>
        </w:rPr>
        <w:br w:type="page"/>
      </w:r>
    </w:p>
    <w:p w14:paraId="4009352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C49DEC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8F56E6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A99895C"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F3778B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E2007A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DD1C05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2CDD348"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D2F31D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69715C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D2AB6D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AB4A67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F6275E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F51D68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19F5740"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8E30F2A"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9C97AB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175FB7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63C485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1B0EC9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B71C176"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617ACD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354DF624"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AE8949B" w14:textId="77777777" w:rsidR="00CB2B26" w:rsidRPr="00CB2B26" w:rsidRDefault="00CB2B26" w:rsidP="00CB2B26">
      <w:pPr>
        <w:spacing w:after="0" w:line="240" w:lineRule="auto"/>
        <w:jc w:val="center"/>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B. PAKUOTĖS LAPELIS</w:t>
      </w:r>
    </w:p>
    <w:p w14:paraId="1799A367" w14:textId="77777777" w:rsidR="00CB2B26" w:rsidRPr="00CB2B26" w:rsidRDefault="00CB2B26" w:rsidP="00CB2B2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br w:type="page"/>
      </w:r>
      <w:r w:rsidRPr="00CB2B26">
        <w:rPr>
          <w:rFonts w:ascii="Times New Roman" w:eastAsia="Times New Roman" w:hAnsi="Times New Roman" w:cs="Times New Roman"/>
          <w:b/>
          <w:bCs/>
          <w:noProof/>
          <w:kern w:val="0"/>
          <w:sz w:val="22"/>
          <w:szCs w:val="22"/>
          <w:lang w:val="lt-LT" w:eastAsia="en-GB"/>
          <w14:ligatures w14:val="none"/>
        </w:rPr>
        <w:lastRenderedPageBreak/>
        <w:t>Pakuotės lapelis: informacija vartotojui</w:t>
      </w:r>
    </w:p>
    <w:p w14:paraId="7C1E5685" w14:textId="09ACBE26" w:rsidR="00CB2B26" w:rsidRPr="00CB2B26" w:rsidRDefault="00CB2B26" w:rsidP="00CB2B2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83354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0,44 mg/ml injekcinis tirpalas</w:t>
      </w:r>
    </w:p>
    <w:p w14:paraId="32EA1DAF" w14:textId="77777777" w:rsidR="00CB2B26" w:rsidRPr="00CB2B26" w:rsidRDefault="00CB2B26" w:rsidP="00CB2B2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eribulinas</w:t>
      </w:r>
    </w:p>
    <w:p w14:paraId="5A8195AB" w14:textId="77777777" w:rsidR="00CB2B26" w:rsidRPr="00CB2B26" w:rsidRDefault="00CB2B26" w:rsidP="00CB2B26">
      <w:pPr>
        <w:spacing w:after="0" w:line="240" w:lineRule="auto"/>
        <w:jc w:val="center"/>
        <w:rPr>
          <w:rFonts w:ascii="Times New Roman" w:eastAsia="Times New Roman" w:hAnsi="Times New Roman" w:cs="Times New Roman"/>
          <w:noProof/>
          <w:kern w:val="0"/>
          <w:lang w:val="lt-LT" w:eastAsia="en-GB"/>
          <w14:ligatures w14:val="none"/>
        </w:rPr>
      </w:pPr>
    </w:p>
    <w:p w14:paraId="3857ABD2"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Atidžiai perskaitykite visą šį lapelį, prieš pradėdami vartoti vaistą, nes jame pateikiama Jums svarbi informacija.</w:t>
      </w:r>
      <w:r w:rsidRPr="00CB2B26">
        <w:rPr>
          <w:rFonts w:ascii="Times New Roman" w:eastAsia="Times New Roman" w:hAnsi="Times New Roman" w:cs="Times New Roman"/>
          <w:b/>
          <w:bCs/>
          <w:noProof/>
          <w:kern w:val="0"/>
          <w:sz w:val="22"/>
          <w:szCs w:val="22"/>
          <w:lang w:val="lt-LT" w:eastAsia="en-GB"/>
          <w14:ligatures w14:val="none"/>
        </w:rPr>
        <w:br/>
      </w:r>
      <w:r w:rsidRPr="00CB2B26">
        <w:rPr>
          <w:rFonts w:ascii="Times New Roman" w:eastAsia="Times New Roman" w:hAnsi="Times New Roman" w:cs="Times New Roman"/>
          <w:noProof/>
          <w:kern w:val="0"/>
          <w:sz w:val="22"/>
          <w:szCs w:val="22"/>
          <w:lang w:val="lt-LT" w:eastAsia="en-GB"/>
          <w14:ligatures w14:val="none"/>
        </w:rPr>
        <w:t>- Neišmeskite šio lapelio, nes vėl gali prireikti jį perskaityti.</w:t>
      </w:r>
      <w:r w:rsidRPr="00CB2B26">
        <w:rPr>
          <w:rFonts w:ascii="Times New Roman" w:eastAsia="Times New Roman" w:hAnsi="Times New Roman" w:cs="Times New Roman"/>
          <w:noProof/>
          <w:kern w:val="0"/>
          <w:sz w:val="22"/>
          <w:szCs w:val="22"/>
          <w:lang w:val="lt-LT" w:eastAsia="en-GB"/>
          <w14:ligatures w14:val="none"/>
        </w:rPr>
        <w:br/>
        <w:t xml:space="preserve">- Jeigu kiltų daugiau klausimų, kreipkitės į gydytoją arba slaugytoją. </w:t>
      </w:r>
    </w:p>
    <w:p w14:paraId="166763F2" w14:textId="0E1EA12B"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Jeigu pasireiškė šalutinis poveikis (net jeigu jis šiame lapelyje nenurodytas), kreipkitės į gydytoją arba slaugytoją. Žr. 4</w:t>
      </w:r>
      <w:r w:rsidR="00833544">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w:t>
      </w:r>
    </w:p>
    <w:p w14:paraId="1771E76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7C7F00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Apie ką rašoma šiame lapelyje? </w:t>
      </w:r>
    </w:p>
    <w:p w14:paraId="1C50158F" w14:textId="0D7653B1"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Kas yra Eribulin A</w:t>
      </w:r>
      <w:r w:rsidR="00833544">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ir kam jis vartojamas </w:t>
      </w:r>
    </w:p>
    <w:p w14:paraId="4757E0B2" w14:textId="14F40E62"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Kas žinotina prieš vartojant Eribulin A</w:t>
      </w:r>
      <w:r w:rsidR="00833544">
        <w:rPr>
          <w:rFonts w:ascii="Times New Roman" w:eastAsia="Times New Roman" w:hAnsi="Times New Roman" w:cs="Times New Roman"/>
          <w:noProof/>
          <w:kern w:val="0"/>
          <w:sz w:val="22"/>
          <w:szCs w:val="22"/>
          <w:lang w:val="lt-LT" w:eastAsia="en-GB"/>
          <w14:ligatures w14:val="none"/>
        </w:rPr>
        <w:t>ccord</w:t>
      </w:r>
    </w:p>
    <w:p w14:paraId="1153ED06" w14:textId="5DDC2E0A"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Kaip vartoti Eribulin A</w:t>
      </w:r>
      <w:r w:rsidR="00833544">
        <w:rPr>
          <w:rFonts w:ascii="Times New Roman" w:eastAsia="Times New Roman" w:hAnsi="Times New Roman" w:cs="Times New Roman"/>
          <w:noProof/>
          <w:kern w:val="0"/>
          <w:sz w:val="22"/>
          <w:szCs w:val="22"/>
          <w:lang w:val="lt-LT" w:eastAsia="en-GB"/>
          <w14:ligatures w14:val="none"/>
        </w:rPr>
        <w:t>ccord</w:t>
      </w:r>
    </w:p>
    <w:p w14:paraId="5BB8C948" w14:textId="77777777" w:rsidR="00CB2B26" w:rsidRPr="00CB2B26" w:rsidRDefault="00CB2B26" w:rsidP="00CB2B26">
      <w:pPr>
        <w:numPr>
          <w:ilvl w:val="0"/>
          <w:numId w:val="6"/>
        </w:numPr>
        <w:tabs>
          <w:tab w:val="clear" w:pos="720"/>
          <w:tab w:val="num" w:pos="709"/>
        </w:tabs>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Galimas šalutinis poveikis </w:t>
      </w:r>
    </w:p>
    <w:p w14:paraId="5B0EC1A5" w14:textId="0BB1A868"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Kaip laikyti Eribulin A</w:t>
      </w:r>
      <w:r w:rsidR="00833544">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w:t>
      </w:r>
    </w:p>
    <w:p w14:paraId="6027C5C2" w14:textId="77777777"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Pakuotės turinys ir kita informacija </w:t>
      </w:r>
    </w:p>
    <w:p w14:paraId="70DA961D" w14:textId="77777777" w:rsidR="00CB2B26" w:rsidRPr="00CB2B26" w:rsidRDefault="00CB2B26" w:rsidP="00CB2B26">
      <w:pPr>
        <w:spacing w:after="0" w:line="240" w:lineRule="auto"/>
        <w:outlineLvl w:val="0"/>
        <w:rPr>
          <w:rFonts w:ascii="Times New Roman" w:eastAsia="Times New Roman" w:hAnsi="Times New Roman" w:cs="Times New Roman"/>
          <w:noProof/>
          <w:kern w:val="0"/>
          <w:szCs w:val="22"/>
          <w:lang w:val="lt-LT" w:eastAsia="en-GB"/>
          <w14:ligatures w14:val="none"/>
        </w:rPr>
      </w:pPr>
    </w:p>
    <w:p w14:paraId="0CBDD34B"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Cs w:val="22"/>
          <w:lang w:val="lt-LT" w:eastAsia="en-GB"/>
          <w14:ligatures w14:val="none"/>
        </w:rPr>
      </w:pPr>
    </w:p>
    <w:p w14:paraId="695FA85B" w14:textId="42AC3CF2"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1. Kas yra Eribulin A</w:t>
      </w:r>
      <w:r w:rsidR="0083354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ir kam jis vartojamas</w:t>
      </w:r>
    </w:p>
    <w:p w14:paraId="15CA892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 </w:t>
      </w:r>
    </w:p>
    <w:p w14:paraId="15FD15DC" w14:textId="1CBFBC3B"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B728F3">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sudėtyje yra veikliosios medžiagos eribulino, tai yra vaistas nuo vėžio, kuris stabdo vėžio ląstelių augimą ir plitimą. </w:t>
      </w:r>
    </w:p>
    <w:p w14:paraId="293C473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8855FA7" w14:textId="581006FF" w:rsidR="00CB2B26" w:rsidRPr="00CB2B26" w:rsidRDefault="001141F8"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Vaistas</w:t>
      </w:r>
      <w:r w:rsidR="00CB2B26" w:rsidRPr="00CB2B26">
        <w:rPr>
          <w:rFonts w:ascii="Times New Roman" w:eastAsia="Times New Roman" w:hAnsi="Times New Roman" w:cs="Times New Roman"/>
          <w:noProof/>
          <w:kern w:val="0"/>
          <w:sz w:val="22"/>
          <w:szCs w:val="22"/>
          <w:lang w:val="lt-LT" w:eastAsia="en-GB"/>
          <w14:ligatures w14:val="none"/>
        </w:rPr>
        <w:t xml:space="preserve"> vartojamas suaugusi</w:t>
      </w:r>
      <w:r w:rsidR="0002097E">
        <w:rPr>
          <w:rFonts w:ascii="Times New Roman" w:eastAsia="Times New Roman" w:hAnsi="Times New Roman" w:cs="Times New Roman"/>
          <w:noProof/>
          <w:kern w:val="0"/>
          <w:sz w:val="22"/>
          <w:szCs w:val="22"/>
          <w:lang w:val="lt-LT" w:eastAsia="en-GB"/>
          <w14:ligatures w14:val="none"/>
        </w:rPr>
        <w:t>ųjų</w:t>
      </w:r>
      <w:r w:rsidR="00CB2B26" w:rsidRPr="00CB2B26">
        <w:rPr>
          <w:rFonts w:ascii="Times New Roman" w:eastAsia="Times New Roman" w:hAnsi="Times New Roman" w:cs="Times New Roman"/>
          <w:noProof/>
          <w:kern w:val="0"/>
          <w:sz w:val="22"/>
          <w:szCs w:val="22"/>
          <w:lang w:val="lt-LT" w:eastAsia="en-GB"/>
          <w14:ligatures w14:val="none"/>
        </w:rPr>
        <w:t xml:space="preserve"> </w:t>
      </w:r>
      <w:r w:rsidR="00A82464">
        <w:rPr>
          <w:rFonts w:ascii="Times New Roman" w:eastAsia="Times New Roman" w:hAnsi="Times New Roman" w:cs="Times New Roman"/>
          <w:noProof/>
          <w:kern w:val="0"/>
          <w:sz w:val="22"/>
          <w:szCs w:val="22"/>
          <w:lang w:val="lt-LT" w:eastAsia="en-GB"/>
          <w14:ligatures w14:val="none"/>
        </w:rPr>
        <w:t>vietiškai</w:t>
      </w:r>
      <w:r w:rsidR="00A82464" w:rsidRPr="00CB2B26">
        <w:rPr>
          <w:rFonts w:ascii="Times New Roman" w:eastAsia="Times New Roman" w:hAnsi="Times New Roman" w:cs="Times New Roman"/>
          <w:noProof/>
          <w:kern w:val="0"/>
          <w:sz w:val="22"/>
          <w:szCs w:val="22"/>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išplitusi</w:t>
      </w:r>
      <w:r w:rsidR="00A82464">
        <w:rPr>
          <w:rFonts w:ascii="Times New Roman" w:eastAsia="Times New Roman" w:hAnsi="Times New Roman" w:cs="Times New Roman"/>
          <w:noProof/>
          <w:kern w:val="0"/>
          <w:sz w:val="22"/>
          <w:szCs w:val="22"/>
          <w:lang w:val="lt-LT" w:eastAsia="en-GB"/>
          <w14:ligatures w14:val="none"/>
        </w:rPr>
        <w:t>o</w:t>
      </w:r>
      <w:r w:rsidR="00CB2B26" w:rsidRPr="00CB2B26">
        <w:rPr>
          <w:rFonts w:ascii="Times New Roman" w:eastAsia="Times New Roman" w:hAnsi="Times New Roman" w:cs="Times New Roman"/>
          <w:noProof/>
          <w:kern w:val="0"/>
          <w:sz w:val="22"/>
          <w:szCs w:val="22"/>
          <w:lang w:val="lt-LT" w:eastAsia="en-GB"/>
          <w14:ligatures w14:val="none"/>
        </w:rPr>
        <w:t xml:space="preserve"> arba metastaz</w:t>
      </w:r>
      <w:r w:rsidR="00F84B66">
        <w:rPr>
          <w:rFonts w:ascii="Times New Roman" w:eastAsia="Times New Roman" w:hAnsi="Times New Roman" w:cs="Times New Roman"/>
          <w:noProof/>
          <w:kern w:val="0"/>
          <w:sz w:val="22"/>
          <w:szCs w:val="22"/>
          <w:lang w:val="lt-LT" w:eastAsia="en-GB"/>
          <w14:ligatures w14:val="none"/>
        </w:rPr>
        <w:t>avusio</w:t>
      </w:r>
      <w:r w:rsidR="00CB2B26" w:rsidRPr="00CB2B26">
        <w:rPr>
          <w:rFonts w:ascii="Times New Roman" w:eastAsia="Times New Roman" w:hAnsi="Times New Roman" w:cs="Times New Roman"/>
          <w:noProof/>
          <w:kern w:val="0"/>
          <w:sz w:val="22"/>
          <w:szCs w:val="22"/>
          <w:lang w:val="lt-LT" w:eastAsia="en-GB"/>
          <w14:ligatures w14:val="none"/>
        </w:rPr>
        <w:t xml:space="preserve"> krūties vėži</w:t>
      </w:r>
      <w:r w:rsidR="00F84B66">
        <w:rPr>
          <w:rFonts w:ascii="Times New Roman" w:eastAsia="Times New Roman" w:hAnsi="Times New Roman" w:cs="Times New Roman"/>
          <w:noProof/>
          <w:kern w:val="0"/>
          <w:sz w:val="22"/>
          <w:szCs w:val="22"/>
          <w:lang w:val="lt-LT" w:eastAsia="en-GB"/>
          <w14:ligatures w14:val="none"/>
        </w:rPr>
        <w:t>o</w:t>
      </w:r>
      <w:r w:rsidR="00CB2B26" w:rsidRPr="00CB2B26">
        <w:rPr>
          <w:rFonts w:ascii="Times New Roman" w:eastAsia="Times New Roman" w:hAnsi="Times New Roman" w:cs="Times New Roman"/>
          <w:noProof/>
          <w:kern w:val="0"/>
          <w:sz w:val="22"/>
          <w:szCs w:val="22"/>
          <w:lang w:val="lt-LT" w:eastAsia="en-GB"/>
          <w14:ligatures w14:val="none"/>
        </w:rPr>
        <w:t>i (krūties vėž</w:t>
      </w:r>
      <w:r w:rsidR="00F84B66">
        <w:rPr>
          <w:rFonts w:ascii="Times New Roman" w:eastAsia="Times New Roman" w:hAnsi="Times New Roman" w:cs="Times New Roman"/>
          <w:noProof/>
          <w:kern w:val="0"/>
          <w:sz w:val="22"/>
          <w:szCs w:val="22"/>
          <w:lang w:val="lt-LT" w:eastAsia="en-GB"/>
          <w14:ligatures w14:val="none"/>
        </w:rPr>
        <w:t>y</w:t>
      </w:r>
      <w:r w:rsidR="003A514F">
        <w:rPr>
          <w:rFonts w:ascii="Times New Roman" w:eastAsia="Times New Roman" w:hAnsi="Times New Roman" w:cs="Times New Roman"/>
          <w:noProof/>
          <w:kern w:val="0"/>
          <w:sz w:val="22"/>
          <w:szCs w:val="22"/>
          <w:lang w:val="lt-LT" w:eastAsia="en-GB"/>
          <w14:ligatures w14:val="none"/>
        </w:rPr>
        <w:t>s</w:t>
      </w:r>
      <w:r w:rsidR="00CB2B26" w:rsidRPr="00CB2B26">
        <w:rPr>
          <w:rFonts w:ascii="Times New Roman" w:eastAsia="Times New Roman" w:hAnsi="Times New Roman" w:cs="Times New Roman"/>
          <w:noProof/>
          <w:kern w:val="0"/>
          <w:sz w:val="22"/>
          <w:szCs w:val="22"/>
          <w:lang w:val="lt-LT" w:eastAsia="en-GB"/>
          <w14:ligatures w14:val="none"/>
        </w:rPr>
        <w:t>, kuris išplito už pirminio auglio ribų) gydy</w:t>
      </w:r>
      <w:r w:rsidR="00F84B66">
        <w:rPr>
          <w:rFonts w:ascii="Times New Roman" w:eastAsia="Times New Roman" w:hAnsi="Times New Roman" w:cs="Times New Roman"/>
          <w:noProof/>
          <w:kern w:val="0"/>
          <w:sz w:val="22"/>
          <w:szCs w:val="22"/>
          <w:lang w:val="lt-LT" w:eastAsia="en-GB"/>
          <w14:ligatures w14:val="none"/>
        </w:rPr>
        <w:t>mui</w:t>
      </w:r>
      <w:r w:rsidR="00CB2B26" w:rsidRPr="00CB2B26">
        <w:rPr>
          <w:rFonts w:ascii="Times New Roman" w:eastAsia="Times New Roman" w:hAnsi="Times New Roman" w:cs="Times New Roman"/>
          <w:noProof/>
          <w:kern w:val="0"/>
          <w:sz w:val="22"/>
          <w:szCs w:val="22"/>
          <w:lang w:val="lt-LT" w:eastAsia="en-GB"/>
          <w14:ligatures w14:val="none"/>
        </w:rPr>
        <w:t xml:space="preserve">, kai buvo išbandytas bent vienas kitas gydymo būdas, bet jo poveikis </w:t>
      </w:r>
      <w:r w:rsidR="0042175F">
        <w:rPr>
          <w:rFonts w:ascii="Times New Roman" w:eastAsia="Times New Roman" w:hAnsi="Times New Roman" w:cs="Times New Roman"/>
          <w:noProof/>
          <w:kern w:val="0"/>
          <w:sz w:val="22"/>
          <w:szCs w:val="22"/>
          <w:lang w:val="lt-LT" w:eastAsia="en-GB"/>
          <w14:ligatures w14:val="none"/>
        </w:rPr>
        <w:t>neišliko</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7FB34C8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C8ACB9B" w14:textId="31E35E51"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Jis taip pat vartojamas suaugusi</w:t>
      </w:r>
      <w:r w:rsidR="004F7967">
        <w:rPr>
          <w:rFonts w:ascii="Times New Roman" w:eastAsia="Times New Roman" w:hAnsi="Times New Roman" w:cs="Times New Roman"/>
          <w:noProof/>
          <w:kern w:val="0"/>
          <w:sz w:val="22"/>
          <w:szCs w:val="22"/>
          <w:lang w:val="lt-LT" w:eastAsia="en-GB"/>
          <w14:ligatures w14:val="none"/>
        </w:rPr>
        <w:t>ųjų</w:t>
      </w:r>
      <w:r w:rsidRPr="00CB2B26">
        <w:rPr>
          <w:rFonts w:ascii="Times New Roman" w:eastAsia="Times New Roman" w:hAnsi="Times New Roman" w:cs="Times New Roman"/>
          <w:noProof/>
          <w:kern w:val="0"/>
          <w:sz w:val="22"/>
          <w:szCs w:val="22"/>
          <w:lang w:val="lt-LT" w:eastAsia="en-GB"/>
          <w14:ligatures w14:val="none"/>
        </w:rPr>
        <w:t xml:space="preserve"> išplitusi</w:t>
      </w:r>
      <w:r w:rsidR="004F7967">
        <w:rPr>
          <w:rFonts w:ascii="Times New Roman" w:eastAsia="Times New Roman" w:hAnsi="Times New Roman" w:cs="Times New Roman"/>
          <w:noProof/>
          <w:kern w:val="0"/>
          <w:sz w:val="22"/>
          <w:szCs w:val="22"/>
          <w:lang w:val="lt-LT" w:eastAsia="en-GB"/>
          <w14:ligatures w14:val="none"/>
        </w:rPr>
        <w:t>os</w:t>
      </w:r>
      <w:r w:rsidRPr="00CB2B26">
        <w:rPr>
          <w:rFonts w:ascii="Times New Roman" w:eastAsia="Times New Roman" w:hAnsi="Times New Roman" w:cs="Times New Roman"/>
          <w:noProof/>
          <w:kern w:val="0"/>
          <w:sz w:val="22"/>
          <w:szCs w:val="22"/>
          <w:lang w:val="lt-LT" w:eastAsia="en-GB"/>
          <w14:ligatures w14:val="none"/>
        </w:rPr>
        <w:t xml:space="preserve"> arba metastazavusi</w:t>
      </w:r>
      <w:r w:rsidR="004F7967">
        <w:rPr>
          <w:rFonts w:ascii="Times New Roman" w:eastAsia="Times New Roman" w:hAnsi="Times New Roman" w:cs="Times New Roman"/>
          <w:noProof/>
          <w:kern w:val="0"/>
          <w:sz w:val="22"/>
          <w:szCs w:val="22"/>
          <w:lang w:val="lt-LT" w:eastAsia="en-GB"/>
          <w14:ligatures w14:val="none"/>
        </w:rPr>
        <w:t>os</w:t>
      </w:r>
      <w:r w:rsidRPr="00CB2B26">
        <w:rPr>
          <w:rFonts w:ascii="Times New Roman" w:eastAsia="Times New Roman" w:hAnsi="Times New Roman" w:cs="Times New Roman"/>
          <w:noProof/>
          <w:kern w:val="0"/>
          <w:sz w:val="22"/>
          <w:szCs w:val="22"/>
          <w:lang w:val="lt-LT" w:eastAsia="en-GB"/>
          <w14:ligatures w14:val="none"/>
        </w:rPr>
        <w:t xml:space="preserve"> liposarkom</w:t>
      </w:r>
      <w:r w:rsidR="004F7967">
        <w:rPr>
          <w:rFonts w:ascii="Times New Roman" w:eastAsia="Times New Roman" w:hAnsi="Times New Roman" w:cs="Times New Roman"/>
          <w:noProof/>
          <w:kern w:val="0"/>
          <w:sz w:val="22"/>
          <w:szCs w:val="22"/>
          <w:lang w:val="lt-LT" w:eastAsia="en-GB"/>
          <w14:ligatures w14:val="none"/>
        </w:rPr>
        <w:t>os</w:t>
      </w:r>
      <w:r w:rsidRPr="00CB2B26">
        <w:rPr>
          <w:rFonts w:ascii="Times New Roman" w:eastAsia="Times New Roman" w:hAnsi="Times New Roman" w:cs="Times New Roman"/>
          <w:noProof/>
          <w:kern w:val="0"/>
          <w:sz w:val="22"/>
          <w:szCs w:val="22"/>
          <w:lang w:val="lt-LT" w:eastAsia="en-GB"/>
          <w14:ligatures w14:val="none"/>
        </w:rPr>
        <w:t xml:space="preserve"> (vėži</w:t>
      </w:r>
      <w:r w:rsidR="004F7967">
        <w:rPr>
          <w:rFonts w:ascii="Times New Roman" w:eastAsia="Times New Roman" w:hAnsi="Times New Roman" w:cs="Times New Roman"/>
          <w:noProof/>
          <w:kern w:val="0"/>
          <w:sz w:val="22"/>
          <w:szCs w:val="22"/>
          <w:lang w:val="lt-LT" w:eastAsia="en-GB"/>
          <w14:ligatures w14:val="none"/>
        </w:rPr>
        <w:t>o</w:t>
      </w:r>
      <w:r w:rsidRPr="00CB2B26">
        <w:rPr>
          <w:rFonts w:ascii="Times New Roman" w:eastAsia="Times New Roman" w:hAnsi="Times New Roman" w:cs="Times New Roman"/>
          <w:noProof/>
          <w:kern w:val="0"/>
          <w:sz w:val="22"/>
          <w:szCs w:val="22"/>
          <w:lang w:val="lt-LT" w:eastAsia="en-GB"/>
          <w14:ligatures w14:val="none"/>
        </w:rPr>
        <w:t>, kuris kyla iš riebalinių audinių) gydy</w:t>
      </w:r>
      <w:r w:rsidR="004F7967">
        <w:rPr>
          <w:rFonts w:ascii="Times New Roman" w:eastAsia="Times New Roman" w:hAnsi="Times New Roman" w:cs="Times New Roman"/>
          <w:noProof/>
          <w:kern w:val="0"/>
          <w:sz w:val="22"/>
          <w:szCs w:val="22"/>
          <w:lang w:val="lt-LT" w:eastAsia="en-GB"/>
          <w14:ligatures w14:val="none"/>
        </w:rPr>
        <w:t>mui</w:t>
      </w:r>
      <w:r w:rsidRPr="00CB2B26">
        <w:rPr>
          <w:rFonts w:ascii="Times New Roman" w:eastAsia="Times New Roman" w:hAnsi="Times New Roman" w:cs="Times New Roman"/>
          <w:noProof/>
          <w:kern w:val="0"/>
          <w:sz w:val="22"/>
          <w:szCs w:val="22"/>
          <w:lang w:val="lt-LT" w:eastAsia="en-GB"/>
          <w14:ligatures w14:val="none"/>
        </w:rPr>
        <w:t xml:space="preserve">, kai ankstesnis gydymas buvo išbandytas, bet </w:t>
      </w:r>
      <w:r w:rsidR="00FA2FF3">
        <w:rPr>
          <w:rFonts w:ascii="Times New Roman" w:eastAsia="Times New Roman" w:hAnsi="Times New Roman" w:cs="Times New Roman"/>
          <w:noProof/>
          <w:kern w:val="0"/>
          <w:sz w:val="22"/>
          <w:szCs w:val="22"/>
          <w:lang w:val="lt-LT" w:eastAsia="en-GB"/>
          <w14:ligatures w14:val="none"/>
        </w:rPr>
        <w:t>jo poveikis neišliko</w:t>
      </w:r>
      <w:r w:rsidRPr="00CB2B26">
        <w:rPr>
          <w:rFonts w:ascii="Times New Roman" w:eastAsia="Times New Roman" w:hAnsi="Times New Roman" w:cs="Times New Roman"/>
          <w:noProof/>
          <w:kern w:val="0"/>
          <w:sz w:val="22"/>
          <w:szCs w:val="22"/>
          <w:lang w:val="lt-LT" w:eastAsia="en-GB"/>
          <w14:ligatures w14:val="none"/>
        </w:rPr>
        <w:t xml:space="preserve">. </w:t>
      </w:r>
    </w:p>
    <w:p w14:paraId="13B1AB97" w14:textId="77777777" w:rsidR="00CB2B26" w:rsidRP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22106EC3" w14:textId="77777777" w:rsidR="00CB2B26" w:rsidRP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6B75FD70" w14:textId="09E8AE06"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2. Kas žinotina prieš vartojant Eribulin A</w:t>
      </w:r>
      <w:r w:rsidR="00E03B16">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2888A04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C79C7E5" w14:textId="14748459"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E03B16">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vartoti draudžiama: </w:t>
      </w:r>
    </w:p>
    <w:p w14:paraId="06F65896" w14:textId="065651F3"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jeigu yra alergija eribulino mesilatui arba bet kuriai pagalbinei šio vaisto medžiagai (jos išvardytos 6</w:t>
      </w:r>
      <w:r w:rsidR="00A9065A">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w:t>
      </w:r>
    </w:p>
    <w:p w14:paraId="33B13567" w14:textId="5F84D7C4" w:rsidR="00CB2B26" w:rsidRPr="00CB2B26" w:rsidRDefault="00CB2B26" w:rsidP="00CB2B26">
      <w:pPr>
        <w:spacing w:after="0" w:line="240" w:lineRule="auto"/>
        <w:ind w:left="36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jeigu žindote. </w:t>
      </w:r>
    </w:p>
    <w:p w14:paraId="305A9220" w14:textId="77777777"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p>
    <w:p w14:paraId="1DA4AA12"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Įspėjimai ir atsargumo priemonės </w:t>
      </w:r>
    </w:p>
    <w:p w14:paraId="511D4337" w14:textId="6D1DD222"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Pasitarkite su gydytoju arba slaugytoju, prieš pradėdami vartoti Eribulin A</w:t>
      </w:r>
      <w:r w:rsidR="00EC5EBE">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w:t>
      </w:r>
    </w:p>
    <w:p w14:paraId="6AA8642D" w14:textId="4383E8F0"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jeigu </w:t>
      </w:r>
      <w:r w:rsidR="008C1B70">
        <w:rPr>
          <w:rFonts w:ascii="Times New Roman" w:eastAsia="Times New Roman" w:hAnsi="Times New Roman" w:cs="Times New Roman"/>
          <w:noProof/>
          <w:kern w:val="0"/>
          <w:sz w:val="22"/>
          <w:szCs w:val="22"/>
          <w:lang w:val="lt-LT" w:eastAsia="en-GB"/>
          <w14:ligatures w14:val="none"/>
        </w:rPr>
        <w:t xml:space="preserve">Jums </w:t>
      </w:r>
      <w:r w:rsidRPr="00CB2B26">
        <w:rPr>
          <w:rFonts w:ascii="Times New Roman" w:eastAsia="Times New Roman" w:hAnsi="Times New Roman" w:cs="Times New Roman"/>
          <w:noProof/>
          <w:kern w:val="0"/>
          <w:sz w:val="22"/>
          <w:szCs w:val="22"/>
          <w:lang w:val="lt-LT" w:eastAsia="en-GB"/>
          <w14:ligatures w14:val="none"/>
        </w:rPr>
        <w:t>yra kepenų sutrikimų;</w:t>
      </w:r>
    </w:p>
    <w:p w14:paraId="59181253" w14:textId="7AA626EF"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jeigu </w:t>
      </w:r>
      <w:r w:rsidR="005773E8">
        <w:rPr>
          <w:rFonts w:ascii="Times New Roman" w:eastAsia="Times New Roman" w:hAnsi="Times New Roman" w:cs="Times New Roman"/>
          <w:noProof/>
          <w:kern w:val="0"/>
          <w:sz w:val="22"/>
          <w:szCs w:val="22"/>
          <w:lang w:val="lt-LT" w:eastAsia="en-GB"/>
          <w14:ligatures w14:val="none"/>
        </w:rPr>
        <w:t xml:space="preserve">Jums </w:t>
      </w:r>
      <w:r w:rsidRPr="00CB2B26">
        <w:rPr>
          <w:rFonts w:ascii="Times New Roman" w:eastAsia="Times New Roman" w:hAnsi="Times New Roman" w:cs="Times New Roman"/>
          <w:noProof/>
          <w:kern w:val="0"/>
          <w:sz w:val="22"/>
          <w:szCs w:val="22"/>
          <w:lang w:val="lt-LT" w:eastAsia="en-GB"/>
          <w14:ligatures w14:val="none"/>
        </w:rPr>
        <w:t>yra karščiavimas arba infekcija;</w:t>
      </w:r>
      <w:r w:rsidRPr="00CB2B26">
        <w:rPr>
          <w:rFonts w:ascii="Times New Roman" w:eastAsia="Times New Roman" w:hAnsi="Times New Roman" w:cs="Times New Roman"/>
          <w:noProof/>
          <w:kern w:val="0"/>
          <w:sz w:val="22"/>
          <w:szCs w:val="22"/>
          <w:lang w:val="lt-LT" w:eastAsia="en-GB"/>
          <w14:ligatures w14:val="none"/>
        </w:rPr>
        <w:br/>
        <w:t xml:space="preserve">- jeigu </w:t>
      </w:r>
      <w:r w:rsidR="0034664D">
        <w:rPr>
          <w:rFonts w:ascii="Times New Roman" w:eastAsia="Times New Roman" w:hAnsi="Times New Roman" w:cs="Times New Roman"/>
          <w:noProof/>
          <w:kern w:val="0"/>
          <w:sz w:val="22"/>
          <w:szCs w:val="22"/>
          <w:lang w:val="lt-LT" w:eastAsia="en-GB"/>
          <w14:ligatures w14:val="none"/>
        </w:rPr>
        <w:t xml:space="preserve">Jums </w:t>
      </w:r>
      <w:r w:rsidRPr="00CB2B26">
        <w:rPr>
          <w:rFonts w:ascii="Times New Roman" w:eastAsia="Times New Roman" w:hAnsi="Times New Roman" w:cs="Times New Roman"/>
          <w:noProof/>
          <w:kern w:val="0"/>
          <w:sz w:val="22"/>
          <w:szCs w:val="22"/>
          <w:lang w:val="lt-LT" w:eastAsia="en-GB"/>
          <w14:ligatures w14:val="none"/>
        </w:rPr>
        <w:t>pasireiškia tirp</w:t>
      </w:r>
      <w:r w:rsidR="0034664D">
        <w:rPr>
          <w:rFonts w:ascii="Times New Roman" w:eastAsia="Times New Roman" w:hAnsi="Times New Roman" w:cs="Times New Roman"/>
          <w:noProof/>
          <w:kern w:val="0"/>
          <w:sz w:val="22"/>
          <w:szCs w:val="22"/>
          <w:lang w:val="lt-LT" w:eastAsia="en-GB"/>
          <w14:ligatures w14:val="none"/>
        </w:rPr>
        <w:t>imo</w:t>
      </w:r>
      <w:r w:rsidRPr="00CB2B26">
        <w:rPr>
          <w:rFonts w:ascii="Times New Roman" w:eastAsia="Times New Roman" w:hAnsi="Times New Roman" w:cs="Times New Roman"/>
          <w:noProof/>
          <w:kern w:val="0"/>
          <w:sz w:val="22"/>
          <w:szCs w:val="22"/>
          <w:lang w:val="lt-LT" w:eastAsia="en-GB"/>
          <w14:ligatures w14:val="none"/>
        </w:rPr>
        <w:t>, dilgčiojimo, perš</w:t>
      </w:r>
      <w:r w:rsidR="0034664D">
        <w:rPr>
          <w:rFonts w:ascii="Times New Roman" w:eastAsia="Times New Roman" w:hAnsi="Times New Roman" w:cs="Times New Roman"/>
          <w:noProof/>
          <w:kern w:val="0"/>
          <w:sz w:val="22"/>
          <w:szCs w:val="22"/>
          <w:lang w:val="lt-LT" w:eastAsia="en-GB"/>
          <w14:ligatures w14:val="none"/>
        </w:rPr>
        <w:t>t</w:t>
      </w:r>
      <w:r w:rsidRPr="00CB2B26">
        <w:rPr>
          <w:rFonts w:ascii="Times New Roman" w:eastAsia="Times New Roman" w:hAnsi="Times New Roman" w:cs="Times New Roman"/>
          <w:noProof/>
          <w:kern w:val="0"/>
          <w:sz w:val="22"/>
          <w:szCs w:val="22"/>
          <w:lang w:val="lt-LT" w:eastAsia="en-GB"/>
          <w14:ligatures w14:val="none"/>
        </w:rPr>
        <w:t>ėjimo pojūčiai, jautrumas lietimui arba raumenų silpnumas;</w:t>
      </w:r>
      <w:r w:rsidRPr="00CB2B26">
        <w:rPr>
          <w:rFonts w:ascii="Times New Roman" w:eastAsia="Times New Roman" w:hAnsi="Times New Roman" w:cs="Times New Roman"/>
          <w:noProof/>
          <w:kern w:val="0"/>
          <w:sz w:val="22"/>
          <w:szCs w:val="22"/>
          <w:lang w:val="lt-LT" w:eastAsia="en-GB"/>
          <w14:ligatures w14:val="none"/>
        </w:rPr>
        <w:br/>
        <w:t>- jeigu</w:t>
      </w:r>
      <w:r w:rsidR="006B2D48">
        <w:rPr>
          <w:rFonts w:ascii="Times New Roman" w:eastAsia="Times New Roman" w:hAnsi="Times New Roman" w:cs="Times New Roman"/>
          <w:noProof/>
          <w:kern w:val="0"/>
          <w:sz w:val="22"/>
          <w:szCs w:val="22"/>
          <w:lang w:val="lt-LT" w:eastAsia="en-GB"/>
          <w14:ligatures w14:val="none"/>
        </w:rPr>
        <w:t xml:space="preserve"> Jums</w:t>
      </w:r>
      <w:r w:rsidRPr="00CB2B26">
        <w:rPr>
          <w:rFonts w:ascii="Times New Roman" w:eastAsia="Times New Roman" w:hAnsi="Times New Roman" w:cs="Times New Roman"/>
          <w:noProof/>
          <w:kern w:val="0"/>
          <w:sz w:val="22"/>
          <w:szCs w:val="22"/>
          <w:lang w:val="lt-LT" w:eastAsia="en-GB"/>
          <w14:ligatures w14:val="none"/>
        </w:rPr>
        <w:t xml:space="preserve"> yra širdies sutrikimų. </w:t>
      </w:r>
    </w:p>
    <w:p w14:paraId="5A32BC1D" w14:textId="77777777" w:rsidR="00FA2325" w:rsidRPr="00CB2B26" w:rsidRDefault="00FA2325" w:rsidP="00CB2B26">
      <w:pPr>
        <w:spacing w:after="0" w:line="240" w:lineRule="auto"/>
        <w:rPr>
          <w:rFonts w:ascii="Times New Roman" w:eastAsia="Times New Roman" w:hAnsi="Times New Roman" w:cs="Times New Roman"/>
          <w:noProof/>
          <w:kern w:val="0"/>
          <w:lang w:val="lt-LT" w:eastAsia="en-GB"/>
          <w14:ligatures w14:val="none"/>
        </w:rPr>
      </w:pPr>
    </w:p>
    <w:p w14:paraId="0B83DD4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Jeigu Jums pasireiškia bent viena iš šių būklių, pasakykite gydytojui, kuris gali nuspręsti nutraukti gydymą arba sumažinti dozę. </w:t>
      </w:r>
    </w:p>
    <w:p w14:paraId="5CCCF8E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E75CFBF"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Vaikams ir paaugliams </w:t>
      </w:r>
    </w:p>
    <w:p w14:paraId="48AFA8B4" w14:textId="5330930A"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Neduokite šio vaisto vaikams nuo 0 iki 18 metų, nes jis </w:t>
      </w:r>
      <w:r w:rsidR="00B56017">
        <w:rPr>
          <w:rFonts w:ascii="Times New Roman" w:eastAsia="Times New Roman" w:hAnsi="Times New Roman" w:cs="Times New Roman"/>
          <w:noProof/>
          <w:kern w:val="0"/>
          <w:sz w:val="22"/>
          <w:szCs w:val="22"/>
          <w:lang w:val="lt-LT" w:eastAsia="en-GB"/>
          <w14:ligatures w14:val="none"/>
        </w:rPr>
        <w:t>bus neveiksmingas</w:t>
      </w:r>
      <w:r w:rsidRPr="00CB2B26">
        <w:rPr>
          <w:rFonts w:ascii="Times New Roman" w:eastAsia="Times New Roman" w:hAnsi="Times New Roman" w:cs="Times New Roman"/>
          <w:noProof/>
          <w:kern w:val="0"/>
          <w:sz w:val="22"/>
          <w:szCs w:val="22"/>
          <w:lang w:val="lt-LT" w:eastAsia="en-GB"/>
          <w14:ligatures w14:val="none"/>
        </w:rPr>
        <w:t xml:space="preserve">. </w:t>
      </w:r>
    </w:p>
    <w:p w14:paraId="15E7E4D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C42278C" w14:textId="71D5CDBE" w:rsidR="00CB2B26" w:rsidRDefault="00CB2B26" w:rsidP="00FA2325">
      <w:pPr>
        <w:keepNext/>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lastRenderedPageBreak/>
        <w:t>Kiti vaistai ir Eribulin A</w:t>
      </w:r>
      <w:r w:rsidR="00FA2325">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4AA18BDB" w14:textId="77777777" w:rsidR="00FA2325" w:rsidRPr="00CB2B26" w:rsidRDefault="00FA2325" w:rsidP="00FA2325">
      <w:pPr>
        <w:keepNext/>
        <w:spacing w:after="0" w:line="240" w:lineRule="auto"/>
        <w:rPr>
          <w:rFonts w:ascii="Times New Roman" w:eastAsia="Times New Roman" w:hAnsi="Times New Roman" w:cs="Times New Roman"/>
          <w:noProof/>
          <w:kern w:val="0"/>
          <w:lang w:val="lt-LT" w:eastAsia="en-GB"/>
          <w14:ligatures w14:val="none"/>
        </w:rPr>
      </w:pPr>
    </w:p>
    <w:p w14:paraId="10F42F35" w14:textId="77777777" w:rsidR="00CB2B26" w:rsidRPr="00CB2B26" w:rsidRDefault="00CB2B26" w:rsidP="00FA2325">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Jeigu vartojate ar neseniai vartojote kitų vaistų arba dėl to nesate tikri, apie tai pasakykite gydytojui. </w:t>
      </w:r>
    </w:p>
    <w:p w14:paraId="02C3B5C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92195F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Nėštumas, žindymo laikotarpis ir vaisingumas </w:t>
      </w:r>
    </w:p>
    <w:p w14:paraId="08831C8C" w14:textId="37B71830" w:rsidR="00CB2B26" w:rsidRDefault="00436C5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lang w:val="lt-LT" w:eastAsia="en-GB"/>
          <w14:ligatures w14:val="none"/>
        </w:rPr>
        <w:t>Eribulin Accord</w:t>
      </w:r>
      <w:r w:rsidR="00CB2B26" w:rsidRPr="00CB2B26">
        <w:rPr>
          <w:rFonts w:ascii="Times New Roman" w:eastAsia="Times New Roman" w:hAnsi="Times New Roman" w:cs="Times New Roman"/>
          <w:noProof/>
          <w:kern w:val="0"/>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gali sukelti sunkių</w:t>
      </w:r>
      <w:r w:rsidR="00DC544E" w:rsidRPr="000B63DD">
        <w:rPr>
          <w:rFonts w:ascii="Times New Roman" w:eastAsia="Times New Roman" w:hAnsi="Times New Roman" w:cs="Times New Roman"/>
          <w:noProof/>
          <w:kern w:val="0"/>
          <w:sz w:val="22"/>
          <w:szCs w:val="22"/>
          <w:lang w:val="lt-LT" w:eastAsia="en-GB"/>
          <w14:ligatures w14:val="none"/>
        </w:rPr>
        <w:t xml:space="preserve"> įgimtų formavimosi ydų</w:t>
      </w:r>
      <w:r w:rsidR="00CB2B26" w:rsidRPr="00CB2B26">
        <w:rPr>
          <w:rFonts w:ascii="Times New Roman" w:eastAsia="Times New Roman" w:hAnsi="Times New Roman" w:cs="Times New Roman"/>
          <w:noProof/>
          <w:kern w:val="0"/>
          <w:sz w:val="22"/>
          <w:szCs w:val="22"/>
          <w:lang w:val="lt-LT" w:eastAsia="en-GB"/>
          <w14:ligatures w14:val="none"/>
        </w:rPr>
        <w:t xml:space="preserve">; </w:t>
      </w:r>
      <w:r w:rsidR="00835A2A">
        <w:rPr>
          <w:rFonts w:ascii="Times New Roman" w:eastAsia="Times New Roman" w:hAnsi="Times New Roman" w:cs="Times New Roman"/>
          <w:noProof/>
          <w:kern w:val="0"/>
          <w:sz w:val="22"/>
          <w:szCs w:val="22"/>
          <w:lang w:val="lt-LT" w:eastAsia="en-GB"/>
          <w14:ligatures w14:val="none"/>
        </w:rPr>
        <w:t>vaisto</w:t>
      </w:r>
      <w:r w:rsidR="00835A2A" w:rsidRPr="00CB2B26">
        <w:rPr>
          <w:rFonts w:ascii="Times New Roman" w:eastAsia="Times New Roman" w:hAnsi="Times New Roman" w:cs="Times New Roman"/>
          <w:noProof/>
          <w:kern w:val="0"/>
          <w:sz w:val="22"/>
          <w:szCs w:val="22"/>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 xml:space="preserve">negalima vartoti, jei esate nėščia, išskyrus neabejotinai būtinus atvejus, gerai apsvarsčius visą riziką Jums ir kūdikiui. Taip pat </w:t>
      </w:r>
      <w:r w:rsidR="009565F1">
        <w:rPr>
          <w:rFonts w:ascii="Times New Roman" w:eastAsia="Times New Roman" w:hAnsi="Times New Roman" w:cs="Times New Roman"/>
          <w:noProof/>
          <w:kern w:val="0"/>
          <w:sz w:val="22"/>
          <w:szCs w:val="22"/>
          <w:lang w:val="lt-LT" w:eastAsia="en-GB"/>
          <w14:ligatures w14:val="none"/>
        </w:rPr>
        <w:t>vaistas</w:t>
      </w:r>
      <w:r w:rsidR="00CB2B26" w:rsidRPr="00CB2B26">
        <w:rPr>
          <w:rFonts w:ascii="Times New Roman" w:eastAsia="Times New Roman" w:hAnsi="Times New Roman" w:cs="Times New Roman"/>
          <w:noProof/>
          <w:kern w:val="0"/>
          <w:sz w:val="22"/>
          <w:szCs w:val="22"/>
          <w:lang w:val="lt-LT" w:eastAsia="en-GB"/>
          <w14:ligatures w14:val="none"/>
        </w:rPr>
        <w:t xml:space="preserve"> jį vartojantiems vyrams gali sukelti nuolatinį vaisingumo sutrikimą; prieš pradedant gydymą, jie turėtų tai aptarti su gydytoju. Vaisingos moterys turi naudoti</w:t>
      </w:r>
      <w:r w:rsidR="0082359C">
        <w:rPr>
          <w:rFonts w:ascii="Times New Roman" w:eastAsia="Times New Roman" w:hAnsi="Times New Roman" w:cs="Times New Roman"/>
          <w:noProof/>
          <w:kern w:val="0"/>
          <w:sz w:val="22"/>
          <w:szCs w:val="22"/>
          <w:lang w:val="lt-LT" w:eastAsia="en-GB"/>
          <w14:ligatures w14:val="none"/>
        </w:rPr>
        <w:t xml:space="preserve"> labai</w:t>
      </w:r>
      <w:r w:rsidR="00CB2B26" w:rsidRPr="00CB2B26">
        <w:rPr>
          <w:rFonts w:ascii="Times New Roman" w:eastAsia="Times New Roman" w:hAnsi="Times New Roman" w:cs="Times New Roman"/>
          <w:noProof/>
          <w:kern w:val="0"/>
          <w:sz w:val="22"/>
          <w:szCs w:val="22"/>
          <w:lang w:val="lt-LT" w:eastAsia="en-GB"/>
          <w14:ligatures w14:val="none"/>
        </w:rPr>
        <w:t xml:space="preserve"> veiksmingą kontracepcijos metodą gydymo </w:t>
      </w:r>
      <w:r w:rsidR="00E339B3">
        <w:rPr>
          <w:rFonts w:ascii="Times New Roman" w:eastAsia="Times New Roman" w:hAnsi="Times New Roman" w:cs="Times New Roman"/>
          <w:noProof/>
          <w:kern w:val="0"/>
          <w:sz w:val="22"/>
          <w:szCs w:val="22"/>
          <w:lang w:val="lt-LT" w:eastAsia="en-GB"/>
          <w14:ligatures w14:val="none"/>
        </w:rPr>
        <w:t xml:space="preserve">Eribulin Accord </w:t>
      </w:r>
      <w:r w:rsidR="00CB2B26" w:rsidRPr="00CB2B26">
        <w:rPr>
          <w:rFonts w:ascii="Times New Roman" w:eastAsia="Times New Roman" w:hAnsi="Times New Roman" w:cs="Times New Roman"/>
          <w:noProof/>
          <w:kern w:val="0"/>
          <w:sz w:val="22"/>
          <w:szCs w:val="22"/>
          <w:lang w:val="lt-LT" w:eastAsia="en-GB"/>
          <w14:ligatures w14:val="none"/>
        </w:rPr>
        <w:t xml:space="preserve">metu ir </w:t>
      </w:r>
      <w:r w:rsidR="00E339B3">
        <w:rPr>
          <w:rFonts w:ascii="Times New Roman" w:eastAsia="Times New Roman" w:hAnsi="Times New Roman" w:cs="Times New Roman"/>
          <w:noProof/>
          <w:kern w:val="0"/>
          <w:sz w:val="22"/>
          <w:szCs w:val="22"/>
          <w:lang w:val="lt-LT" w:eastAsia="en-GB"/>
          <w14:ligatures w14:val="none"/>
        </w:rPr>
        <w:t>7</w:t>
      </w:r>
      <w:r w:rsidR="00CB2B26" w:rsidRPr="00CB2B26">
        <w:rPr>
          <w:rFonts w:ascii="Times New Roman" w:eastAsia="Times New Roman" w:hAnsi="Times New Roman" w:cs="Times New Roman"/>
          <w:noProof/>
          <w:kern w:val="0"/>
          <w:sz w:val="22"/>
          <w:szCs w:val="22"/>
          <w:lang w:val="lt-LT" w:eastAsia="en-GB"/>
          <w14:ligatures w14:val="none"/>
        </w:rPr>
        <w:t xml:space="preserve"> mėnesius</w:t>
      </w:r>
      <w:r w:rsidR="0082359C">
        <w:rPr>
          <w:rFonts w:ascii="Times New Roman" w:eastAsia="Times New Roman" w:hAnsi="Times New Roman" w:cs="Times New Roman"/>
          <w:noProof/>
          <w:kern w:val="0"/>
          <w:sz w:val="22"/>
          <w:szCs w:val="22"/>
          <w:lang w:val="lt-LT" w:eastAsia="en-GB"/>
          <w14:ligatures w14:val="none"/>
        </w:rPr>
        <w:t xml:space="preserve"> po gydymo</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61E2DDE5" w14:textId="77777777" w:rsidR="0082359C" w:rsidRPr="00CB2B26" w:rsidRDefault="0082359C" w:rsidP="00CB2B26">
      <w:pPr>
        <w:spacing w:after="0" w:line="240" w:lineRule="auto"/>
        <w:rPr>
          <w:rFonts w:ascii="Times New Roman" w:eastAsia="Times New Roman" w:hAnsi="Times New Roman" w:cs="Times New Roman"/>
          <w:noProof/>
          <w:kern w:val="0"/>
          <w:lang w:val="lt-LT" w:eastAsia="en-GB"/>
          <w14:ligatures w14:val="none"/>
        </w:rPr>
      </w:pPr>
    </w:p>
    <w:p w14:paraId="28EADBFC" w14:textId="1F151533" w:rsidR="00CB2B26" w:rsidRPr="00CB2B26" w:rsidRDefault="00E00098"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Eribulin Accord</w:t>
      </w:r>
      <w:r w:rsidR="00CB2B26" w:rsidRPr="00CB2B26">
        <w:rPr>
          <w:rFonts w:ascii="Times New Roman" w:eastAsia="Times New Roman" w:hAnsi="Times New Roman" w:cs="Times New Roman"/>
          <w:noProof/>
          <w:kern w:val="0"/>
          <w:sz w:val="22"/>
          <w:szCs w:val="22"/>
          <w:lang w:val="lt-LT" w:eastAsia="en-GB"/>
          <w14:ligatures w14:val="none"/>
        </w:rPr>
        <w:t xml:space="preserve"> draudžiama vartoti žindymo metu dėl galimo pavojaus vaikui. </w:t>
      </w:r>
    </w:p>
    <w:p w14:paraId="55062411" w14:textId="77777777" w:rsid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D790262" w14:textId="6A4A1049" w:rsidR="00E00098" w:rsidRPr="000B63DD" w:rsidRDefault="00E00098"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0B63DD">
        <w:rPr>
          <w:rFonts w:ascii="Times New Roman" w:eastAsia="Times New Roman" w:hAnsi="Times New Roman" w:cs="Times New Roman"/>
          <w:noProof/>
          <w:kern w:val="0"/>
          <w:sz w:val="22"/>
          <w:szCs w:val="22"/>
          <w:lang w:val="lt-LT" w:eastAsia="en-GB"/>
          <w14:ligatures w14:val="none"/>
        </w:rPr>
        <w:t xml:space="preserve">Vyrams, kurių partnerės yra vaisingos, patariama partnerės neapvaisinti, kol jie vartoja Eribulin Accord. </w:t>
      </w:r>
      <w:r w:rsidR="00BE343E" w:rsidRPr="000B63DD">
        <w:rPr>
          <w:rFonts w:ascii="Times New Roman" w:eastAsia="Times New Roman" w:hAnsi="Times New Roman" w:cs="Times New Roman"/>
          <w:noProof/>
          <w:kern w:val="0"/>
          <w:sz w:val="22"/>
          <w:szCs w:val="22"/>
          <w:lang w:val="lt-LT" w:eastAsia="en-GB"/>
          <w14:ligatures w14:val="none"/>
        </w:rPr>
        <w:t>Vyrai</w:t>
      </w:r>
      <w:r w:rsidRPr="000B63DD">
        <w:rPr>
          <w:rFonts w:ascii="Times New Roman" w:eastAsia="Times New Roman" w:hAnsi="Times New Roman" w:cs="Times New Roman"/>
          <w:noProof/>
          <w:kern w:val="0"/>
          <w:sz w:val="22"/>
          <w:szCs w:val="22"/>
          <w:lang w:val="lt-LT" w:eastAsia="en-GB"/>
          <w14:ligatures w14:val="none"/>
        </w:rPr>
        <w:t xml:space="preserve"> turi naudoti veiksmingą kontracepcijos metodą gydymo eribulinu metu ir 4 mėnesius po gydymo.</w:t>
      </w:r>
    </w:p>
    <w:p w14:paraId="44A04453" w14:textId="77777777" w:rsidR="00E00098" w:rsidRPr="00CB2B26" w:rsidRDefault="00E00098" w:rsidP="00CB2B26">
      <w:pPr>
        <w:spacing w:after="0" w:line="240" w:lineRule="auto"/>
        <w:rPr>
          <w:rFonts w:ascii="Times New Roman" w:eastAsia="Times New Roman" w:hAnsi="Times New Roman" w:cs="Times New Roman"/>
          <w:noProof/>
          <w:kern w:val="0"/>
          <w:lang w:val="lt-LT" w:eastAsia="en-GB"/>
          <w14:ligatures w14:val="none"/>
        </w:rPr>
      </w:pPr>
    </w:p>
    <w:p w14:paraId="67A291F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Vairavimas ir mechanizmų valdymas </w:t>
      </w:r>
    </w:p>
    <w:p w14:paraId="62C793BD" w14:textId="1C22CABC"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EC2414">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gali sukelti šalutinį poveikį, pvz., nuovargį (labai dažną) ir svaigulį (dažną). Jei jaučiate nuovargį arba svaigulį, nevairuokite ir nevaldykite mechanizmų. </w:t>
      </w:r>
    </w:p>
    <w:p w14:paraId="1D7BAB0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C5CFE91" w14:textId="77E0E8C8"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EC241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sudėtyje yra etanolio (alkoholio) </w:t>
      </w:r>
    </w:p>
    <w:p w14:paraId="1B0FEB93" w14:textId="0627A994" w:rsidR="008730B2" w:rsidRDefault="008730B2" w:rsidP="008730B2">
      <w:pPr>
        <w:spacing w:after="0" w:line="240" w:lineRule="auto"/>
        <w:rPr>
          <w:rFonts w:ascii="Times New Roman" w:eastAsia="Times New Roman" w:hAnsi="Times New Roman" w:cs="Times New Roman"/>
          <w:noProof/>
          <w:kern w:val="0"/>
          <w:sz w:val="22"/>
          <w:szCs w:val="22"/>
          <w:u w:val="single"/>
          <w:lang w:val="pt-BR" w:eastAsia="en-GB"/>
          <w14:ligatures w14:val="none"/>
        </w:rPr>
      </w:pPr>
      <w:r w:rsidRPr="00C60FE6">
        <w:rPr>
          <w:rFonts w:ascii="Times New Roman" w:eastAsia="Times New Roman" w:hAnsi="Times New Roman" w:cs="Times New Roman"/>
          <w:noProof/>
          <w:kern w:val="0"/>
          <w:sz w:val="22"/>
          <w:szCs w:val="22"/>
          <w:lang w:val="pt-BR" w:eastAsia="en-GB"/>
          <w14:ligatures w14:val="none"/>
        </w:rPr>
        <w:t xml:space="preserve">Kiekviename šio </w:t>
      </w:r>
      <w:r w:rsidR="00835A2A">
        <w:rPr>
          <w:rFonts w:ascii="Times New Roman" w:eastAsia="Times New Roman" w:hAnsi="Times New Roman" w:cs="Times New Roman"/>
          <w:noProof/>
          <w:kern w:val="0"/>
          <w:sz w:val="22"/>
          <w:szCs w:val="22"/>
          <w:lang w:val="pt-BR" w:eastAsia="en-GB"/>
          <w14:ligatures w14:val="none"/>
        </w:rPr>
        <w:t>vaisto</w:t>
      </w:r>
      <w:r w:rsidRPr="00C60FE6">
        <w:rPr>
          <w:rFonts w:ascii="Times New Roman" w:eastAsia="Times New Roman" w:hAnsi="Times New Roman" w:cs="Times New Roman"/>
          <w:noProof/>
          <w:kern w:val="0"/>
          <w:sz w:val="22"/>
          <w:szCs w:val="22"/>
          <w:lang w:val="pt-BR" w:eastAsia="en-GB"/>
          <w14:ligatures w14:val="none"/>
        </w:rPr>
        <w:t xml:space="preserve"> ml yra </w:t>
      </w:r>
      <w:r>
        <w:rPr>
          <w:rFonts w:ascii="Times New Roman" w:eastAsia="Times New Roman" w:hAnsi="Times New Roman" w:cs="Times New Roman"/>
          <w:noProof/>
          <w:kern w:val="0"/>
          <w:sz w:val="22"/>
          <w:szCs w:val="22"/>
          <w:lang w:val="pt-BR" w:eastAsia="en-GB"/>
          <w14:ligatures w14:val="none"/>
        </w:rPr>
        <w:t>39,45</w:t>
      </w:r>
      <w:r w:rsidRPr="00C60FE6">
        <w:rPr>
          <w:rFonts w:ascii="Times New Roman" w:eastAsia="Times New Roman" w:hAnsi="Times New Roman" w:cs="Times New Roman"/>
          <w:noProof/>
          <w:kern w:val="0"/>
          <w:sz w:val="22"/>
          <w:szCs w:val="22"/>
          <w:lang w:val="pt-BR" w:eastAsia="en-GB"/>
          <w14:ligatures w14:val="none"/>
        </w:rPr>
        <w:t xml:space="preserve"> mg alkoholio (etanolio). Toks kiekviename ml esantis alkoholio kiekis atitinka mažiau kaip 1 ml alaus ar </w:t>
      </w:r>
      <w:r>
        <w:rPr>
          <w:rFonts w:ascii="Times New Roman" w:eastAsia="Times New Roman" w:hAnsi="Times New Roman" w:cs="Times New Roman"/>
          <w:noProof/>
          <w:kern w:val="0"/>
          <w:sz w:val="22"/>
          <w:szCs w:val="22"/>
          <w:lang w:val="pt-BR" w:eastAsia="en-GB"/>
          <w14:ligatures w14:val="none"/>
        </w:rPr>
        <w:t>1</w:t>
      </w:r>
      <w:r w:rsidRPr="00C60FE6">
        <w:rPr>
          <w:rFonts w:ascii="Times New Roman" w:eastAsia="Times New Roman" w:hAnsi="Times New Roman" w:cs="Times New Roman"/>
          <w:noProof/>
          <w:kern w:val="0"/>
          <w:sz w:val="22"/>
          <w:szCs w:val="22"/>
          <w:lang w:val="pt-BR" w:eastAsia="en-GB"/>
          <w14:ligatures w14:val="none"/>
        </w:rPr>
        <w:t> ml vyno</w:t>
      </w:r>
      <w:r w:rsidRPr="008730B2">
        <w:rPr>
          <w:rFonts w:ascii="Times New Roman" w:eastAsia="Times New Roman" w:hAnsi="Times New Roman" w:cs="Times New Roman"/>
          <w:noProof/>
          <w:kern w:val="0"/>
          <w:sz w:val="22"/>
          <w:szCs w:val="22"/>
          <w:lang w:val="pt-BR" w:eastAsia="en-GB"/>
          <w14:ligatures w14:val="none"/>
        </w:rPr>
        <w:t>.</w:t>
      </w:r>
    </w:p>
    <w:p w14:paraId="4CCD2232" w14:textId="3AA158D3" w:rsidR="008730B2" w:rsidRDefault="008730B2" w:rsidP="008730B2">
      <w:pPr>
        <w:spacing w:after="0" w:line="240" w:lineRule="auto"/>
        <w:rPr>
          <w:rFonts w:ascii="Times New Roman" w:eastAsia="Times New Roman" w:hAnsi="Times New Roman" w:cs="Times New Roman"/>
          <w:noProof/>
          <w:kern w:val="0"/>
          <w:sz w:val="22"/>
          <w:szCs w:val="22"/>
          <w:lang w:val="lt-LT" w:eastAsia="en-GB"/>
          <w14:ligatures w14:val="none"/>
        </w:rPr>
      </w:pPr>
      <w:r w:rsidRPr="00C60FE6">
        <w:rPr>
          <w:rFonts w:ascii="Times New Roman" w:eastAsia="Times New Roman" w:hAnsi="Times New Roman" w:cs="Times New Roman"/>
          <w:noProof/>
          <w:kern w:val="0"/>
          <w:sz w:val="22"/>
          <w:szCs w:val="22"/>
          <w:lang w:val="pt-BR" w:eastAsia="en-GB"/>
          <w14:ligatures w14:val="none"/>
        </w:rPr>
        <w:t xml:space="preserve">Mažas alkoholio kiekis, esantis šio </w:t>
      </w:r>
      <w:r w:rsidR="00835A2A">
        <w:rPr>
          <w:rFonts w:ascii="Times New Roman" w:eastAsia="Times New Roman" w:hAnsi="Times New Roman" w:cs="Times New Roman"/>
          <w:noProof/>
          <w:kern w:val="0"/>
          <w:sz w:val="22"/>
          <w:szCs w:val="22"/>
          <w:lang w:val="pt-BR" w:eastAsia="en-GB"/>
          <w14:ligatures w14:val="none"/>
        </w:rPr>
        <w:t>vaisto</w:t>
      </w:r>
      <w:r w:rsidRPr="00C60FE6">
        <w:rPr>
          <w:rFonts w:ascii="Times New Roman" w:eastAsia="Times New Roman" w:hAnsi="Times New Roman" w:cs="Times New Roman"/>
          <w:noProof/>
          <w:kern w:val="0"/>
          <w:sz w:val="22"/>
          <w:szCs w:val="22"/>
          <w:lang w:val="pt-BR" w:eastAsia="en-GB"/>
          <w14:ligatures w14:val="none"/>
        </w:rPr>
        <w:t xml:space="preserve"> sudėtyje, nesukelia pastebimo poveikio</w:t>
      </w:r>
      <w:r w:rsidRPr="00C60FE6">
        <w:rPr>
          <w:rFonts w:ascii="Times New Roman" w:eastAsia="Times New Roman" w:hAnsi="Times New Roman" w:cs="Times New Roman"/>
          <w:noProof/>
          <w:kern w:val="0"/>
          <w:sz w:val="22"/>
          <w:szCs w:val="22"/>
          <w:lang w:val="lt-LT" w:eastAsia="en-GB"/>
          <w14:ligatures w14:val="none"/>
        </w:rPr>
        <w:t>.</w:t>
      </w:r>
    </w:p>
    <w:p w14:paraId="74A5B00D" w14:textId="77777777" w:rsidR="008730B2" w:rsidRDefault="008730B2" w:rsidP="008730B2">
      <w:pPr>
        <w:spacing w:after="0" w:line="240" w:lineRule="auto"/>
        <w:rPr>
          <w:rFonts w:ascii="Times New Roman" w:eastAsia="Times New Roman" w:hAnsi="Times New Roman" w:cs="Times New Roman"/>
          <w:noProof/>
          <w:kern w:val="0"/>
          <w:sz w:val="22"/>
          <w:szCs w:val="22"/>
          <w:lang w:val="lt-LT" w:eastAsia="en-GB"/>
          <w14:ligatures w14:val="none"/>
        </w:rPr>
      </w:pPr>
    </w:p>
    <w:p w14:paraId="46D2CA0B" w14:textId="70A374DE" w:rsidR="008730B2" w:rsidRDefault="008730B2" w:rsidP="008730B2">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sudėtyje yra </w:t>
      </w:r>
      <w:r>
        <w:rPr>
          <w:rFonts w:ascii="Times New Roman" w:eastAsia="Times New Roman" w:hAnsi="Times New Roman" w:cs="Times New Roman"/>
          <w:b/>
          <w:bCs/>
          <w:noProof/>
          <w:kern w:val="0"/>
          <w:sz w:val="22"/>
          <w:szCs w:val="22"/>
          <w:lang w:val="lt-LT" w:eastAsia="en-GB"/>
          <w14:ligatures w14:val="none"/>
        </w:rPr>
        <w:t>natrio</w:t>
      </w:r>
    </w:p>
    <w:p w14:paraId="135FE567" w14:textId="61C90E70" w:rsidR="008730B2" w:rsidRPr="00CB2B26" w:rsidRDefault="008730B2" w:rsidP="008730B2">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 xml:space="preserve">Šio </w:t>
      </w:r>
      <w:r w:rsidR="00835A2A">
        <w:rPr>
          <w:rFonts w:ascii="Times New Roman" w:eastAsia="Times New Roman" w:hAnsi="Times New Roman" w:cs="Times New Roman"/>
          <w:noProof/>
          <w:kern w:val="0"/>
          <w:sz w:val="22"/>
          <w:szCs w:val="22"/>
          <w:lang w:val="lt-LT" w:eastAsia="en-GB"/>
          <w14:ligatures w14:val="none"/>
        </w:rPr>
        <w:t>vaisto</w:t>
      </w:r>
      <w:r w:rsidRPr="00C60FE6">
        <w:rPr>
          <w:rFonts w:ascii="Times New Roman" w:eastAsia="Times New Roman" w:hAnsi="Times New Roman" w:cs="Times New Roman"/>
          <w:noProof/>
          <w:kern w:val="0"/>
          <w:sz w:val="22"/>
          <w:szCs w:val="22"/>
          <w:lang w:val="lt-LT" w:eastAsia="en-GB"/>
          <w14:ligatures w14:val="none"/>
        </w:rPr>
        <w:t xml:space="preserve"> </w:t>
      </w:r>
      <w:r>
        <w:rPr>
          <w:rFonts w:ascii="Times New Roman" w:eastAsia="Times New Roman" w:hAnsi="Times New Roman" w:cs="Times New Roman"/>
          <w:noProof/>
          <w:kern w:val="0"/>
          <w:sz w:val="22"/>
          <w:szCs w:val="22"/>
          <w:lang w:val="lt-LT" w:eastAsia="en-GB"/>
          <w14:ligatures w14:val="none"/>
        </w:rPr>
        <w:t>dozėje</w:t>
      </w:r>
      <w:r w:rsidRPr="00C60FE6">
        <w:rPr>
          <w:rFonts w:ascii="Times New Roman" w:eastAsia="Times New Roman" w:hAnsi="Times New Roman" w:cs="Times New Roman"/>
          <w:noProof/>
          <w:kern w:val="0"/>
          <w:sz w:val="22"/>
          <w:szCs w:val="22"/>
          <w:lang w:val="lt-LT" w:eastAsia="en-GB"/>
          <w14:ligatures w14:val="none"/>
        </w:rPr>
        <w:t xml:space="preserve"> yra mažiau kaip 1</w:t>
      </w:r>
      <w:r>
        <w:rPr>
          <w:rFonts w:ascii="Times New Roman" w:eastAsia="Times New Roman" w:hAnsi="Times New Roman" w:cs="Times New Roman"/>
          <w:noProof/>
          <w:kern w:val="0"/>
          <w:sz w:val="22"/>
          <w:szCs w:val="22"/>
          <w:lang w:val="lt-LT" w:eastAsia="en-GB"/>
          <w14:ligatures w14:val="none"/>
        </w:rPr>
        <w:t> </w:t>
      </w:r>
      <w:r w:rsidRPr="00C60FE6">
        <w:rPr>
          <w:rFonts w:ascii="Times New Roman" w:eastAsia="Times New Roman" w:hAnsi="Times New Roman" w:cs="Times New Roman"/>
          <w:noProof/>
          <w:kern w:val="0"/>
          <w:sz w:val="22"/>
          <w:szCs w:val="22"/>
          <w:lang w:val="lt-LT" w:eastAsia="en-GB"/>
          <w14:ligatures w14:val="none"/>
        </w:rPr>
        <w:t>mmol (23</w:t>
      </w:r>
      <w:r>
        <w:rPr>
          <w:rFonts w:ascii="Times New Roman" w:eastAsia="Times New Roman" w:hAnsi="Times New Roman" w:cs="Times New Roman"/>
          <w:noProof/>
          <w:kern w:val="0"/>
          <w:sz w:val="22"/>
          <w:szCs w:val="22"/>
          <w:lang w:val="lt-LT" w:eastAsia="en-GB"/>
          <w14:ligatures w14:val="none"/>
        </w:rPr>
        <w:t> </w:t>
      </w:r>
      <w:r w:rsidRPr="00C60FE6">
        <w:rPr>
          <w:rFonts w:ascii="Times New Roman" w:eastAsia="Times New Roman" w:hAnsi="Times New Roman" w:cs="Times New Roman"/>
          <w:noProof/>
          <w:kern w:val="0"/>
          <w:sz w:val="22"/>
          <w:szCs w:val="22"/>
          <w:lang w:val="lt-LT" w:eastAsia="en-GB"/>
          <w14:ligatures w14:val="none"/>
        </w:rPr>
        <w:t>mg) natrio, t.y. jis beveik neturi reikšmės.</w:t>
      </w:r>
      <w:r w:rsidRPr="00CB2B26">
        <w:rPr>
          <w:rFonts w:ascii="Times New Roman" w:eastAsia="Times New Roman" w:hAnsi="Times New Roman" w:cs="Times New Roman"/>
          <w:noProof/>
          <w:kern w:val="0"/>
          <w:sz w:val="22"/>
          <w:szCs w:val="22"/>
          <w:lang w:val="lt-LT" w:eastAsia="en-GB"/>
          <w14:ligatures w14:val="none"/>
        </w:rPr>
        <w:t xml:space="preserve"> </w:t>
      </w:r>
    </w:p>
    <w:p w14:paraId="38D1E0D6"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66AB4450"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53689158" w14:textId="6C050E9A"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3. Kaip vartoti Eribulin A</w:t>
      </w:r>
      <w:r w:rsidR="002D3CE2">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6D9CC67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276B9D8" w14:textId="78EB01E4" w:rsidR="00CB2B26" w:rsidRPr="00CB2B26" w:rsidRDefault="002D3CE2" w:rsidP="00CB2B2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Eribulin Accord</w:t>
      </w:r>
      <w:r w:rsidR="00CB2B26" w:rsidRPr="00CB2B26">
        <w:rPr>
          <w:rFonts w:ascii="Times New Roman" w:eastAsia="Times New Roman" w:hAnsi="Times New Roman" w:cs="Times New Roman"/>
          <w:noProof/>
          <w:kern w:val="0"/>
          <w:sz w:val="22"/>
          <w:szCs w:val="22"/>
          <w:lang w:val="lt-LT" w:eastAsia="en-GB"/>
          <w14:ligatures w14:val="none"/>
        </w:rPr>
        <w:t xml:space="preserve"> Jums į veną per 2–5 minutes suleis kvalifikuotas sveikatos priežiūros specialistas. Jums bus suleista dozė, parinkta pagal Jūsų kūno paviršiaus plotą (išreikštą kvadratiniais metrais, arba m</w:t>
      </w:r>
      <w:r w:rsidR="00CB2B26" w:rsidRPr="00CB2B26">
        <w:rPr>
          <w:rFonts w:ascii="Times New Roman" w:eastAsia="Times New Roman" w:hAnsi="Times New Roman" w:cs="Times New Roman"/>
          <w:noProof/>
          <w:kern w:val="0"/>
          <w:position w:val="8"/>
          <w:sz w:val="14"/>
          <w:szCs w:val="14"/>
          <w:lang w:val="lt-LT" w:eastAsia="en-GB"/>
          <w14:ligatures w14:val="none"/>
        </w:rPr>
        <w:t>2</w:t>
      </w:r>
      <w:r w:rsidR="00CB2B26" w:rsidRPr="00CB2B26">
        <w:rPr>
          <w:rFonts w:ascii="Times New Roman" w:eastAsia="Times New Roman" w:hAnsi="Times New Roman" w:cs="Times New Roman"/>
          <w:noProof/>
          <w:kern w:val="0"/>
          <w:sz w:val="22"/>
          <w:szCs w:val="22"/>
          <w:lang w:val="lt-LT" w:eastAsia="en-GB"/>
          <w14:ligatures w14:val="none"/>
        </w:rPr>
        <w:t>), kuris apskaičiuojamas pagal Jūsų svorį ir ūgį. Įprasta Eribulin A</w:t>
      </w:r>
      <w:r>
        <w:rPr>
          <w:rFonts w:ascii="Times New Roman" w:eastAsia="Times New Roman" w:hAnsi="Times New Roman" w:cs="Times New Roman"/>
          <w:noProof/>
          <w:kern w:val="0"/>
          <w:sz w:val="22"/>
          <w:szCs w:val="22"/>
          <w:lang w:val="lt-LT" w:eastAsia="en-GB"/>
          <w14:ligatures w14:val="none"/>
        </w:rPr>
        <w:t>ccord</w:t>
      </w:r>
      <w:r w:rsidR="00CB2B26" w:rsidRPr="00CB2B26">
        <w:rPr>
          <w:rFonts w:ascii="Times New Roman" w:eastAsia="Times New Roman" w:hAnsi="Times New Roman" w:cs="Times New Roman"/>
          <w:noProof/>
          <w:kern w:val="0"/>
          <w:sz w:val="22"/>
          <w:szCs w:val="22"/>
          <w:lang w:val="lt-LT" w:eastAsia="en-GB"/>
          <w14:ligatures w14:val="none"/>
        </w:rPr>
        <w:t xml:space="preserve"> dozė yra 1,23 mg/m</w:t>
      </w:r>
      <w:r w:rsidR="00CB2B26" w:rsidRPr="00CB2B26">
        <w:rPr>
          <w:rFonts w:ascii="Times New Roman" w:eastAsia="Times New Roman" w:hAnsi="Times New Roman" w:cs="Times New Roman"/>
          <w:noProof/>
          <w:kern w:val="0"/>
          <w:position w:val="10"/>
          <w:sz w:val="14"/>
          <w:szCs w:val="14"/>
          <w:lang w:val="lt-LT" w:eastAsia="en-GB"/>
          <w14:ligatures w14:val="none"/>
        </w:rPr>
        <w:t>2</w:t>
      </w:r>
      <w:r w:rsidR="00CB2B26" w:rsidRPr="00CB2B26">
        <w:rPr>
          <w:rFonts w:ascii="Times New Roman" w:eastAsia="Times New Roman" w:hAnsi="Times New Roman" w:cs="Times New Roman"/>
          <w:noProof/>
          <w:kern w:val="0"/>
          <w:sz w:val="22"/>
          <w:szCs w:val="22"/>
          <w:lang w:val="lt-LT" w:eastAsia="en-GB"/>
          <w14:ligatures w14:val="none"/>
        </w:rPr>
        <w:t>, tačiau gydytojas gali ją koreguoti, remdamasis Jūsų kraujo tyrimų rezultatais arba kitais veiksniais. Siekiant užtikrinti, kad būtų suleista visą šio vaisto dozė, rekomenduojama suleidus Eribulin A</w:t>
      </w:r>
      <w:r w:rsidR="00B87881">
        <w:rPr>
          <w:rFonts w:ascii="Times New Roman" w:eastAsia="Times New Roman" w:hAnsi="Times New Roman" w:cs="Times New Roman"/>
          <w:noProof/>
          <w:kern w:val="0"/>
          <w:sz w:val="22"/>
          <w:szCs w:val="22"/>
          <w:lang w:val="lt-LT" w:eastAsia="en-GB"/>
          <w14:ligatures w14:val="none"/>
        </w:rPr>
        <w:t xml:space="preserve">ccord </w:t>
      </w:r>
      <w:r w:rsidR="00CB2B26" w:rsidRPr="00CB2B26">
        <w:rPr>
          <w:rFonts w:ascii="Times New Roman" w:eastAsia="Times New Roman" w:hAnsi="Times New Roman" w:cs="Times New Roman"/>
          <w:noProof/>
          <w:kern w:val="0"/>
          <w:sz w:val="22"/>
          <w:szCs w:val="22"/>
          <w:lang w:val="lt-LT" w:eastAsia="en-GB"/>
          <w14:ligatures w14:val="none"/>
        </w:rPr>
        <w:t xml:space="preserve">suleisti į veną fiziologinio tirpalo. </w:t>
      </w:r>
    </w:p>
    <w:p w14:paraId="0FC45BA1"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7AFBDFE4" w14:textId="1E5E5E7E"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Kaip dažnai Jums bus leidžiamas Eribulin A</w:t>
      </w:r>
      <w:r w:rsidR="00B87881">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2BC914B5" w14:textId="6C3DBA62" w:rsidR="00CB2B26" w:rsidRDefault="00B8788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Eribulin Accord</w:t>
      </w:r>
      <w:r w:rsidR="00CB2B26" w:rsidRPr="00CB2B26">
        <w:rPr>
          <w:rFonts w:ascii="Times New Roman" w:eastAsia="Times New Roman" w:hAnsi="Times New Roman" w:cs="Times New Roman"/>
          <w:noProof/>
          <w:kern w:val="0"/>
          <w:sz w:val="22"/>
          <w:szCs w:val="22"/>
          <w:lang w:val="lt-LT" w:eastAsia="en-GB"/>
          <w14:ligatures w14:val="none"/>
        </w:rPr>
        <w:t xml:space="preserve"> paprastai</w:t>
      </w:r>
      <w:r w:rsidR="00CB2B26" w:rsidRPr="00CB2B26">
        <w:rPr>
          <w:rFonts w:ascii="Times New Roman" w:eastAsia="Times New Roman" w:hAnsi="Times New Roman" w:cs="Times New Roman"/>
          <w:noProof/>
          <w:kern w:val="0"/>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 xml:space="preserve">leidžiamas kiekvieno 21 dienos ciklo 1-ąją ir 8-ąją dieną. Gydytojas nustatys, kiek gydymo ciklų Jums reikia skirti. Priklausomai nuo Jūsų kraujo tyrimų rezultatų, gydytojui gali reikėti atidėti vaisto vartojimą, kol kraujo tyrimų rezultatai normalizuosis. Po to gydytojas taip pat gali nuspręsti sumažinti Jums skiriamą dozę. </w:t>
      </w:r>
    </w:p>
    <w:p w14:paraId="5FE7283E" w14:textId="77777777" w:rsidR="00B87881" w:rsidRPr="00CB2B26" w:rsidRDefault="00B87881" w:rsidP="00CB2B26">
      <w:pPr>
        <w:spacing w:after="0" w:line="240" w:lineRule="auto"/>
        <w:rPr>
          <w:rFonts w:ascii="Times New Roman" w:eastAsia="Times New Roman" w:hAnsi="Times New Roman" w:cs="Times New Roman"/>
          <w:noProof/>
          <w:kern w:val="0"/>
          <w:lang w:val="lt-LT" w:eastAsia="en-GB"/>
          <w14:ligatures w14:val="none"/>
        </w:rPr>
      </w:pPr>
    </w:p>
    <w:p w14:paraId="5C2C265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Jeigu kiltų daugiau klausimų dėl šio vaisto vartojimo, kreipkitės į gydytoją. </w:t>
      </w:r>
    </w:p>
    <w:p w14:paraId="24C8A9F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12DE71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90810B7"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4. Galimas šalutinis poveikis </w:t>
      </w:r>
    </w:p>
    <w:p w14:paraId="6575F36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90795B9"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Šis vaistas, kaip ir visi kiti, gali sukelti šalutinį poveikį, nors jis pasireiškia ne visiems žmonėms. </w:t>
      </w:r>
    </w:p>
    <w:p w14:paraId="08985C8E" w14:textId="77777777" w:rsidR="00B87881" w:rsidRPr="00CB2B26" w:rsidRDefault="00B87881" w:rsidP="00CB2B26">
      <w:pPr>
        <w:spacing w:after="0" w:line="240" w:lineRule="auto"/>
        <w:rPr>
          <w:rFonts w:ascii="Times New Roman" w:eastAsia="Times New Roman" w:hAnsi="Times New Roman" w:cs="Times New Roman"/>
          <w:noProof/>
          <w:kern w:val="0"/>
          <w:lang w:val="lt-LT" w:eastAsia="en-GB"/>
          <w14:ligatures w14:val="none"/>
        </w:rPr>
      </w:pPr>
    </w:p>
    <w:p w14:paraId="3307DC35" w14:textId="6A6A0093"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Jeigu pasireiškė kuris nors iš toliau nurodytų sunkių simptomų</w:t>
      </w:r>
      <w:r w:rsidRPr="00CB2B26">
        <w:rPr>
          <w:rFonts w:ascii="Times New Roman" w:eastAsia="Times New Roman" w:hAnsi="Times New Roman" w:cs="Times New Roman"/>
          <w:b/>
          <w:bCs/>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nutraukite Eribulin A</w:t>
      </w:r>
      <w:r w:rsidR="00B87881" w:rsidRPr="00B87881">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vartojimą ir nedelsdami kreipkitės medicininės pagalbos:</w:t>
      </w:r>
      <w:r w:rsidRPr="00CB2B26">
        <w:rPr>
          <w:rFonts w:ascii="Times New Roman" w:eastAsia="Times New Roman" w:hAnsi="Times New Roman" w:cs="Times New Roman"/>
          <w:b/>
          <w:bCs/>
          <w:noProof/>
          <w:kern w:val="0"/>
          <w:sz w:val="22"/>
          <w:szCs w:val="22"/>
          <w:lang w:val="lt-LT" w:eastAsia="en-GB"/>
          <w14:ligatures w14:val="none"/>
        </w:rPr>
        <w:t xml:space="preserve"> </w:t>
      </w:r>
    </w:p>
    <w:p w14:paraId="4F97BCC9" w14:textId="177ED525"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karščiavimas, su padažnėjusiu širdies plakimu, greitas, paviršutiniškas kvėpavimas, šalta, išblyškusi, drėgna arba dėmėta oda ir (arba) sumišimas. Tai gali būti būklės, vadinamos sepsiu, </w:t>
      </w:r>
      <w:r w:rsidRPr="00CB2B26">
        <w:rPr>
          <w:rFonts w:ascii="Times New Roman" w:eastAsia="Times New Roman" w:hAnsi="Times New Roman" w:cs="Times New Roman"/>
          <w:noProof/>
          <w:kern w:val="0"/>
          <w:sz w:val="22"/>
          <w:szCs w:val="22"/>
          <w:lang w:val="lt-LT" w:eastAsia="en-GB"/>
          <w14:ligatures w14:val="none"/>
        </w:rPr>
        <w:lastRenderedPageBreak/>
        <w:t xml:space="preserve">t. y. sunkios ir rimtos reakcijos į infekciją, požymiai. Sepsis yra nedažnas (gali pasireikšti rečiau kaip 1 iš 100 asmenų) ir gali būti pavojingas gyvybei ir gali sukelti mirtį; </w:t>
      </w:r>
    </w:p>
    <w:p w14:paraId="0B325B91" w14:textId="2BD7F92C"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pasunkėjęs kvėpavimas arba veido, burnos, liežuvio ar ryklės (gerklės) patinimas. Tai gali būti nedažnos alerginės reakcijos požymiai (gali pasireikšti rečiau kaip 1 iš 100 asmenų); </w:t>
      </w:r>
    </w:p>
    <w:p w14:paraId="25EF7669" w14:textId="1357D6CC" w:rsidR="00CB2B26" w:rsidRPr="00CB2B26" w:rsidRDefault="00CB2B26" w:rsidP="00CB2B26">
      <w:pPr>
        <w:spacing w:after="0" w:line="240" w:lineRule="auto"/>
        <w:ind w:left="36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sunkūs odos išbėrimai su odos, burnos, akių ir lyties organų pūslelėmis. Tai gali būti būklės, vadinamos Stivenso-Džonsono sindromu / toksine epidermio nekrolize, požymiai. Šios būklės dažnis nežinomas, bet ji gali būti pavojinga gyvybei. </w:t>
      </w:r>
    </w:p>
    <w:p w14:paraId="6E9E5E7A" w14:textId="77777777"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p>
    <w:p w14:paraId="4C9B6156"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Kitas šalutinis poveikis:</w:t>
      </w:r>
    </w:p>
    <w:p w14:paraId="7FF1F32F" w14:textId="77777777" w:rsidR="00CB2B26" w:rsidRPr="00CB2B26" w:rsidRDefault="00CB2B26" w:rsidP="00CB2B26">
      <w:pPr>
        <w:tabs>
          <w:tab w:val="left" w:pos="567"/>
        </w:tabs>
        <w:spacing w:after="0" w:line="240" w:lineRule="auto"/>
        <w:ind w:right="-29"/>
        <w:rPr>
          <w:rFonts w:ascii="Times New Roman" w:eastAsia="Times New Roman" w:hAnsi="Times New Roman" w:cs="Times New Roman"/>
          <w:b/>
          <w:bCs/>
          <w:noProof/>
          <w:snapToGrid w:val="0"/>
          <w:kern w:val="0"/>
          <w:sz w:val="22"/>
          <w:szCs w:val="22"/>
          <w:lang w:val="lt-LT" w:eastAsia="en-GB"/>
          <w14:ligatures w14:val="none"/>
        </w:rPr>
      </w:pPr>
    </w:p>
    <w:p w14:paraId="000B5534" w14:textId="77777777" w:rsidR="00CB2B26" w:rsidRPr="00CB2B26" w:rsidRDefault="00CB2B26" w:rsidP="00CB2B26">
      <w:pPr>
        <w:tabs>
          <w:tab w:val="left" w:pos="567"/>
        </w:tabs>
        <w:spacing w:after="0" w:line="240" w:lineRule="auto"/>
        <w:ind w:right="-29"/>
        <w:rPr>
          <w:rFonts w:ascii="Times New Roman" w:eastAsia="Times New Roman" w:hAnsi="Times New Roman" w:cs="Times New Roman"/>
          <w:b/>
          <w:bCs/>
          <w:noProof/>
          <w:snapToGrid w:val="0"/>
          <w:kern w:val="0"/>
          <w:sz w:val="22"/>
          <w:szCs w:val="22"/>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Labai dažni šalutinio poveikio reiškiniai (gali pasireikšti ne rečiau kaip 1 iš 10 asmenų):</w:t>
      </w:r>
    </w:p>
    <w:p w14:paraId="4DD05A92" w14:textId="2BAC7D83" w:rsidR="00CB2B26" w:rsidRPr="00CB2B26" w:rsidRDefault="00CB2B26" w:rsidP="00F146DC">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baltųjų arba raudonųjų kraujo kūnelių skaičiaus sumažėjimas; </w:t>
      </w:r>
    </w:p>
    <w:p w14:paraId="4D2F7319" w14:textId="50496B76"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nuovargis arba silpnumas; </w:t>
      </w:r>
    </w:p>
    <w:p w14:paraId="305F6850" w14:textId="37F51593"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pykinimas, vėmimas, vidurių užkietėjimas, viduriavimas; </w:t>
      </w:r>
    </w:p>
    <w:p w14:paraId="5731A3EC" w14:textId="793BBD18"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tirp</w:t>
      </w:r>
      <w:r w:rsidR="00202654">
        <w:rPr>
          <w:rFonts w:ascii="Times New Roman" w:eastAsia="Times New Roman" w:hAnsi="Times New Roman" w:cs="Times New Roman"/>
          <w:noProof/>
          <w:kern w:val="0"/>
          <w:sz w:val="22"/>
          <w:szCs w:val="22"/>
          <w:lang w:val="lt-LT" w:eastAsia="en-GB"/>
          <w14:ligatures w14:val="none"/>
        </w:rPr>
        <w:t>imo</w:t>
      </w:r>
      <w:r w:rsidRPr="00CB2B26">
        <w:rPr>
          <w:rFonts w:ascii="Times New Roman" w:eastAsia="Times New Roman" w:hAnsi="Times New Roman" w:cs="Times New Roman"/>
          <w:noProof/>
          <w:kern w:val="0"/>
          <w:sz w:val="22"/>
          <w:szCs w:val="22"/>
          <w:lang w:val="lt-LT" w:eastAsia="en-GB"/>
          <w14:ligatures w14:val="none"/>
        </w:rPr>
        <w:t>, dilgčiojimo arba perš</w:t>
      </w:r>
      <w:r w:rsidR="00202654">
        <w:rPr>
          <w:rFonts w:ascii="Times New Roman" w:eastAsia="Times New Roman" w:hAnsi="Times New Roman" w:cs="Times New Roman"/>
          <w:noProof/>
          <w:kern w:val="0"/>
          <w:sz w:val="22"/>
          <w:szCs w:val="22"/>
          <w:lang w:val="lt-LT" w:eastAsia="en-GB"/>
          <w14:ligatures w14:val="none"/>
        </w:rPr>
        <w:t>t</w:t>
      </w:r>
      <w:r w:rsidRPr="00CB2B26">
        <w:rPr>
          <w:rFonts w:ascii="Times New Roman" w:eastAsia="Times New Roman" w:hAnsi="Times New Roman" w:cs="Times New Roman"/>
          <w:noProof/>
          <w:kern w:val="0"/>
          <w:sz w:val="22"/>
          <w:szCs w:val="22"/>
          <w:lang w:val="lt-LT" w:eastAsia="en-GB"/>
          <w14:ligatures w14:val="none"/>
        </w:rPr>
        <w:t xml:space="preserve">ėjimo pojūčiai; </w:t>
      </w:r>
    </w:p>
    <w:p w14:paraId="266A6CED" w14:textId="34A24ACA"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karščiavimas; </w:t>
      </w:r>
    </w:p>
    <w:p w14:paraId="5BE191EB" w14:textId="143E49CF"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apetito praradimas, sumažėjęs svoris; </w:t>
      </w:r>
    </w:p>
    <w:p w14:paraId="77A7CBB2" w14:textId="2996AB81"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pasunkėjęs kvėpavimas, kosulys; </w:t>
      </w:r>
    </w:p>
    <w:p w14:paraId="7B3E5802" w14:textId="797C1DF8"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sąnarių, raumenų bei nugaros skausmas; </w:t>
      </w:r>
    </w:p>
    <w:p w14:paraId="21C337BE" w14:textId="06014336"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galvos skausmas; </w:t>
      </w:r>
    </w:p>
    <w:p w14:paraId="593E46F8" w14:textId="5B55CF5E" w:rsidR="00CB2B26" w:rsidRDefault="00CB2B26" w:rsidP="00CB2B26">
      <w:pPr>
        <w:spacing w:after="0" w:line="240" w:lineRule="auto"/>
        <w:ind w:left="36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plaukų slinkimas. </w:t>
      </w:r>
    </w:p>
    <w:p w14:paraId="44488B36" w14:textId="77777777" w:rsidR="009163B0" w:rsidRPr="00CB2B26" w:rsidRDefault="009163B0" w:rsidP="00CB2B26">
      <w:pPr>
        <w:spacing w:after="0" w:line="240" w:lineRule="auto"/>
        <w:ind w:left="360"/>
        <w:rPr>
          <w:rFonts w:ascii="Times New Roman" w:eastAsia="Times New Roman" w:hAnsi="Times New Roman" w:cs="Times New Roman"/>
          <w:noProof/>
          <w:kern w:val="0"/>
          <w:lang w:val="lt-LT" w:eastAsia="en-GB"/>
          <w14:ligatures w14:val="none"/>
        </w:rPr>
      </w:pPr>
    </w:p>
    <w:p w14:paraId="453574DB" w14:textId="77777777"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Dažni šalutinio poveikio reiškiniai (gali pasireikšti rečiau kaip 1 iš 10 asmenų):</w:t>
      </w:r>
    </w:p>
    <w:p w14:paraId="2ED0CA74" w14:textId="7893DB6D"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sumažėjęs trombocitų kiekis kraujyje (dėl to gali atsirasti kraujosruvų arba prireikti daugiau laiko kraujavimui sustabdyti); </w:t>
      </w:r>
    </w:p>
    <w:p w14:paraId="1AF39644" w14:textId="76215A58"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infekcija su karščiavimu, plaučių uždegimas, drebulys; </w:t>
      </w:r>
    </w:p>
    <w:p w14:paraId="0DD8652E" w14:textId="11EE182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greitas širdies plakimas, paraudimas; </w:t>
      </w:r>
    </w:p>
    <w:p w14:paraId="41AE4B36" w14:textId="0625A2FF"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galvos svaigimas</w:t>
      </w:r>
      <w:r w:rsidR="00421501">
        <w:rPr>
          <w:rFonts w:ascii="Times New Roman" w:eastAsia="Times New Roman" w:hAnsi="Times New Roman" w:cs="Times New Roman"/>
          <w:noProof/>
          <w:kern w:val="0"/>
          <w:sz w:val="22"/>
          <w:szCs w:val="22"/>
          <w:lang w:val="lt-LT" w:eastAsia="en-GB"/>
          <w14:ligatures w14:val="none"/>
        </w:rPr>
        <w:t xml:space="preserve"> (</w:t>
      </w:r>
      <w:r w:rsidR="00421501" w:rsidRPr="000B63DD">
        <w:rPr>
          <w:rFonts w:ascii="Times New Roman" w:eastAsia="Times New Roman" w:hAnsi="Times New Roman" w:cs="Times New Roman"/>
          <w:i/>
          <w:iCs/>
          <w:noProof/>
          <w:kern w:val="0"/>
          <w:sz w:val="22"/>
          <w:szCs w:val="22"/>
          <w:lang w:val="lt-LT" w:eastAsia="en-GB"/>
          <w14:ligatures w14:val="none"/>
        </w:rPr>
        <w:t>vertigo</w:t>
      </w:r>
      <w:r w:rsidR="00421501">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svaigulys; </w:t>
      </w:r>
    </w:p>
    <w:p w14:paraId="5688249E" w14:textId="5CCEC301"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padidėjęs ašarų susidarymas, konjunktyvitas (akies paviršiaus paraudimas ir perš</w:t>
      </w:r>
      <w:r w:rsidR="001F41C5">
        <w:rPr>
          <w:rFonts w:ascii="Times New Roman" w:eastAsia="Times New Roman" w:hAnsi="Times New Roman" w:cs="Times New Roman"/>
          <w:noProof/>
          <w:kern w:val="0"/>
          <w:sz w:val="22"/>
          <w:szCs w:val="22"/>
          <w:lang w:val="lt-LT" w:eastAsia="en-GB"/>
          <w14:ligatures w14:val="none"/>
        </w:rPr>
        <w:t>t</w:t>
      </w:r>
      <w:r w:rsidRPr="00CB2B26">
        <w:rPr>
          <w:rFonts w:ascii="Times New Roman" w:eastAsia="Times New Roman" w:hAnsi="Times New Roman" w:cs="Times New Roman"/>
          <w:noProof/>
          <w:kern w:val="0"/>
          <w:sz w:val="22"/>
          <w:szCs w:val="22"/>
          <w:lang w:val="lt-LT" w:eastAsia="en-GB"/>
          <w14:ligatures w14:val="none"/>
        </w:rPr>
        <w:t xml:space="preserve">ėjimas), </w:t>
      </w:r>
    </w:p>
    <w:p w14:paraId="3FF19E9C"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kraujavimas iš nosies; </w:t>
      </w:r>
    </w:p>
    <w:p w14:paraId="335E9F03" w14:textId="5990DE56"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dehidratacija, burnos sausumas, pūslelinė, burnos pienligė, nevirškinimas, rėmuo, pilvo </w:t>
      </w:r>
    </w:p>
    <w:p w14:paraId="500715D9"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skausmas arba patinimas; </w:t>
      </w:r>
    </w:p>
    <w:p w14:paraId="3ADE04EB" w14:textId="0B7D1B66"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minkštųjų audinių patinimas, skausmai (ypač krūtinės, nugaros ir kaulų skausmas), raumenų </w:t>
      </w:r>
    </w:p>
    <w:p w14:paraId="726F721A"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spazmai arba silpnumas; </w:t>
      </w:r>
    </w:p>
    <w:p w14:paraId="38793B45" w14:textId="1ECF22F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burnos, kvėpavimo ir šlapimo takų infekcijos, skausmingas šlapinimasis; </w:t>
      </w:r>
    </w:p>
    <w:p w14:paraId="1DE3883B" w14:textId="4A725261"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skaudama gerklė, skaudama nosis arba sloga, į gripą panašūs simptomai, gerklės </w:t>
      </w:r>
    </w:p>
    <w:p w14:paraId="3CEE01D2"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skausmas; </w:t>
      </w:r>
    </w:p>
    <w:p w14:paraId="11C8AC95" w14:textId="03D23CD4"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w:t>
      </w:r>
      <w:r w:rsidR="00050D11">
        <w:rPr>
          <w:rFonts w:ascii="Times New Roman" w:eastAsia="Times New Roman" w:hAnsi="Times New Roman" w:cs="Times New Roman"/>
          <w:noProof/>
          <w:kern w:val="0"/>
          <w:sz w:val="22"/>
          <w:szCs w:val="22"/>
          <w:lang w:val="lt-LT" w:eastAsia="en-GB"/>
          <w14:ligatures w14:val="none"/>
        </w:rPr>
        <w:t>pakitę</w:t>
      </w:r>
      <w:r w:rsidR="00050D11"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kepenų funkcijos tyrimų rezultatai, pakitęs gliukozės, bilirubino, fosfatų, kalio, </w:t>
      </w:r>
    </w:p>
    <w:p w14:paraId="5A919B0E"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magnio arba kalcio kiekis kraujyje; </w:t>
      </w:r>
    </w:p>
    <w:p w14:paraId="1EF65A81" w14:textId="10F84A7B" w:rsidR="00CB2B26" w:rsidRPr="00CB2B26" w:rsidRDefault="00CB2B26" w:rsidP="00CB2B26">
      <w:pPr>
        <w:spacing w:after="0" w:line="240" w:lineRule="auto"/>
        <w:ind w:left="142" w:firstLine="142"/>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ne</w:t>
      </w:r>
      <w:r w:rsidR="00670E24">
        <w:rPr>
          <w:rFonts w:ascii="Times New Roman" w:eastAsia="Times New Roman" w:hAnsi="Times New Roman" w:cs="Times New Roman"/>
          <w:noProof/>
          <w:kern w:val="0"/>
          <w:sz w:val="22"/>
          <w:szCs w:val="22"/>
          <w:lang w:val="lt-LT" w:eastAsia="en-GB"/>
          <w14:ligatures w14:val="none"/>
        </w:rPr>
        <w:t>galėjimas</w:t>
      </w:r>
      <w:r w:rsidRPr="00CB2B26">
        <w:rPr>
          <w:rFonts w:ascii="Times New Roman" w:eastAsia="Times New Roman" w:hAnsi="Times New Roman" w:cs="Times New Roman"/>
          <w:noProof/>
          <w:kern w:val="0"/>
          <w:sz w:val="22"/>
          <w:szCs w:val="22"/>
          <w:lang w:val="lt-LT" w:eastAsia="en-GB"/>
          <w14:ligatures w14:val="none"/>
        </w:rPr>
        <w:t xml:space="preserve"> </w:t>
      </w:r>
      <w:r w:rsidR="00670E24">
        <w:rPr>
          <w:rFonts w:ascii="Times New Roman" w:eastAsia="Times New Roman" w:hAnsi="Times New Roman" w:cs="Times New Roman"/>
          <w:noProof/>
          <w:kern w:val="0"/>
          <w:sz w:val="22"/>
          <w:szCs w:val="22"/>
          <w:lang w:val="lt-LT" w:eastAsia="en-GB"/>
          <w14:ligatures w14:val="none"/>
        </w:rPr>
        <w:t>užmigti</w:t>
      </w:r>
      <w:r w:rsidRPr="00CB2B26">
        <w:rPr>
          <w:rFonts w:ascii="Times New Roman" w:eastAsia="Times New Roman" w:hAnsi="Times New Roman" w:cs="Times New Roman"/>
          <w:noProof/>
          <w:kern w:val="0"/>
          <w:sz w:val="22"/>
          <w:szCs w:val="22"/>
          <w:lang w:val="lt-LT" w:eastAsia="en-GB"/>
          <w14:ligatures w14:val="none"/>
        </w:rPr>
        <w:t xml:space="preserve">, depresija, pakitęs skonis; </w:t>
      </w:r>
    </w:p>
    <w:p w14:paraId="6BFAC859" w14:textId="5F97683A" w:rsidR="00CB2B26" w:rsidRPr="00CB2B26" w:rsidRDefault="00CB2B26" w:rsidP="00CB2B26">
      <w:pPr>
        <w:spacing w:after="0" w:line="240" w:lineRule="auto"/>
        <w:ind w:left="142" w:firstLine="142"/>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išbėrimas, niežulys, nagų sutrikimai, sausa arba paraudusi oda; </w:t>
      </w:r>
    </w:p>
    <w:p w14:paraId="0EE4F519" w14:textId="790C153B"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padidėjęs prakaitavimas (įskaitant naktinį prakaitavimą); </w:t>
      </w:r>
    </w:p>
    <w:p w14:paraId="009B6FD1" w14:textId="224981F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spengimas ausyse; </w:t>
      </w:r>
    </w:p>
    <w:p w14:paraId="661D4D16" w14:textId="783EF4FD"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kraujo krešuliai plaučiuose; </w:t>
      </w:r>
    </w:p>
    <w:p w14:paraId="0D232C9F" w14:textId="2CFCC5D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juostinė pūslelinė; </w:t>
      </w:r>
    </w:p>
    <w:p w14:paraId="197396B9" w14:textId="204E0150" w:rsidR="00CB2B26" w:rsidRPr="00CB2B26" w:rsidRDefault="00CB2B26" w:rsidP="00CB2B26">
      <w:pPr>
        <w:spacing w:after="0" w:line="240" w:lineRule="auto"/>
        <w:ind w:left="284"/>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odos patinimas bei plaštakų ir pėdų tirp</w:t>
      </w:r>
      <w:r w:rsidR="006F1F10">
        <w:rPr>
          <w:rFonts w:ascii="Times New Roman" w:eastAsia="Times New Roman" w:hAnsi="Times New Roman" w:cs="Times New Roman"/>
          <w:noProof/>
          <w:kern w:val="0"/>
          <w:sz w:val="22"/>
          <w:szCs w:val="22"/>
          <w:lang w:val="lt-LT" w:eastAsia="en-GB"/>
          <w14:ligatures w14:val="none"/>
        </w:rPr>
        <w:t>imas</w:t>
      </w:r>
      <w:r w:rsidRPr="00CB2B26">
        <w:rPr>
          <w:rFonts w:ascii="Times New Roman" w:eastAsia="Times New Roman" w:hAnsi="Times New Roman" w:cs="Times New Roman"/>
          <w:noProof/>
          <w:kern w:val="0"/>
          <w:sz w:val="22"/>
          <w:szCs w:val="22"/>
          <w:lang w:val="lt-LT" w:eastAsia="en-GB"/>
          <w14:ligatures w14:val="none"/>
        </w:rPr>
        <w:t xml:space="preserve">. </w:t>
      </w:r>
    </w:p>
    <w:p w14:paraId="0269EB36"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34712C58" w14:textId="77777777"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 xml:space="preserve">Nedažni šalutinio poveikio reiškiniai (gali pasireikšti rečiau kaip 1 iš 100 asmenų): </w:t>
      </w:r>
    </w:p>
    <w:p w14:paraId="74BEE883" w14:textId="26B55C13"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kraujo krešuliai; </w:t>
      </w:r>
    </w:p>
    <w:p w14:paraId="5AEAD170" w14:textId="6B952F7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w:t>
      </w:r>
      <w:r w:rsidR="00786C06">
        <w:rPr>
          <w:rFonts w:ascii="Times New Roman" w:eastAsia="Times New Roman" w:hAnsi="Times New Roman" w:cs="Times New Roman"/>
          <w:noProof/>
          <w:kern w:val="0"/>
          <w:sz w:val="22"/>
          <w:szCs w:val="22"/>
          <w:lang w:val="lt-LT" w:eastAsia="en-GB"/>
          <w14:ligatures w14:val="none"/>
        </w:rPr>
        <w:t>pakitę</w:t>
      </w:r>
      <w:r w:rsidR="00786C06"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kepenų funkcijos tyrimų rezultatai (toksinis poveikis kepenims); </w:t>
      </w:r>
    </w:p>
    <w:p w14:paraId="7D71AC98" w14:textId="3E28FFAE"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inkstų nepakankamumas, kraujas arba baltymas šlapime; </w:t>
      </w:r>
    </w:p>
    <w:p w14:paraId="0CF74D8A" w14:textId="45E57CDE"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plačiai išplitęs plaučių uždegimas, galintis sukelti randėjimą; </w:t>
      </w:r>
    </w:p>
    <w:p w14:paraId="0666669A" w14:textId="2C7C788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kasos uždegimas; </w:t>
      </w:r>
    </w:p>
    <w:p w14:paraId="217ACFA7" w14:textId="55655BB8" w:rsidR="00CB2B26" w:rsidRPr="00CB2B26" w:rsidRDefault="00CB2B26" w:rsidP="00CB2B26">
      <w:pPr>
        <w:spacing w:after="0" w:line="240" w:lineRule="auto"/>
        <w:ind w:left="284"/>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burnos opos. </w:t>
      </w:r>
    </w:p>
    <w:p w14:paraId="7F7D0BDC"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7B3D0116" w14:textId="77777777"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 xml:space="preserve">Reti šalutinio poveikio reiškiniai (gali pasireikšti rečiau kaip 1 iš 1 000 asmenų): </w:t>
      </w:r>
    </w:p>
    <w:p w14:paraId="6E5FA718" w14:textId="0C8E97E1" w:rsidR="00CB2B26" w:rsidRPr="00CB2B26" w:rsidRDefault="00CB2B26" w:rsidP="00CB2B26">
      <w:pPr>
        <w:spacing w:after="0" w:line="240" w:lineRule="auto"/>
        <w:ind w:firstLine="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lastRenderedPageBreak/>
        <w:t>-</w:t>
      </w:r>
      <w:r w:rsidR="00150DD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sunkus kraujo krešėjimo sutrikimas, sukeliantis plačiai išplitusį kraujo krešulių susidarymą ir vidinį kraujavimą. </w:t>
      </w:r>
    </w:p>
    <w:p w14:paraId="669A3888" w14:textId="77777777" w:rsidR="00CB2B26" w:rsidRP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45779A2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Pranešimas apie šalutinį poveikį </w:t>
      </w:r>
    </w:p>
    <w:p w14:paraId="18611DAA" w14:textId="0EBCDE58" w:rsidR="00CB2B26" w:rsidRPr="00CB2B26" w:rsidRDefault="00CB2B26" w:rsidP="00CB2B26">
      <w:pPr>
        <w:tabs>
          <w:tab w:val="left" w:pos="567"/>
        </w:tabs>
        <w:spacing w:after="0" w:line="260" w:lineRule="exact"/>
        <w:ind w:right="-1"/>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noProof/>
          <w:snapToGrid w:val="0"/>
          <w:kern w:val="0"/>
          <w:sz w:val="22"/>
          <w:lang w:val="lt-LT" w:eastAsia="en-GB"/>
          <w14:ligatures w14:val="none"/>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hyperlink r:id="rId20" w:history="1">
        <w:r w:rsidR="000339BC" w:rsidRPr="000339BC">
          <w:rPr>
            <w:rStyle w:val="Hipersaitas"/>
            <w:rFonts w:ascii="Times New Roman" w:eastAsia="Times New Roman" w:hAnsi="Times New Roman" w:cs="Times New Roman"/>
            <w:noProof/>
            <w:snapToGrid w:val="0"/>
            <w:kern w:val="0"/>
            <w:sz w:val="22"/>
            <w:lang w:val="lt-LT" w:eastAsia="en-GB"/>
            <w14:ligatures w14:val="none"/>
          </w:rPr>
          <w:t>https://vvkt.lrv.lt/lt/</w:t>
        </w:r>
      </w:hyperlink>
      <w:r w:rsidRPr="00CB2B26">
        <w:rPr>
          <w:rFonts w:ascii="Times New Roman" w:eastAsia="Times New Roman" w:hAnsi="Times New Roman" w:cs="Times New Roman"/>
          <w:noProof/>
          <w:snapToGrid w:val="0"/>
          <w:kern w:val="0"/>
          <w:sz w:val="22"/>
          <w:lang w:val="lt-LT" w:eastAsia="en-GB"/>
          <w14:ligatures w14:val="none"/>
        </w:rPr>
        <w:t xml:space="preserve"> nurodytais būdais arba paskambinti nemokamu telefonu +370 800 73 568. Pranešdami apie šalutinį poveikį galite mums padėti gauti daugiau informacijos apie šio vaisto saugumą.</w:t>
      </w:r>
    </w:p>
    <w:p w14:paraId="60BBBA47" w14:textId="77777777" w:rsid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235D5D30" w14:textId="77777777" w:rsidR="005E4EC4" w:rsidRPr="00CB2B26" w:rsidRDefault="005E4EC4"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1CE6267D" w14:textId="66BF217B"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5. Kaip laikyti Eribulin A</w:t>
      </w:r>
      <w:r w:rsidR="00150DDB">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445F4414"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5C395B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Šį vaistą laikykite vaikams nepastebimoje ir nepasiekiamoje vietoje. </w:t>
      </w:r>
    </w:p>
    <w:p w14:paraId="0B53A79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351D780" w14:textId="43994091"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Ant dėžutės ir flakono po „EXP“ nurodytam tinkamumo laikui pasibaigus, šio vaisto vartoti negalima. Vaistas tinkamas vartoti iki paskutinės nurodyto mėnesio dienos. </w:t>
      </w:r>
    </w:p>
    <w:p w14:paraId="0F24CA2C" w14:textId="77777777" w:rsidR="00FD407D" w:rsidRPr="00CB2B26" w:rsidRDefault="00FD407D"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5C51C7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Šiam vaistui specialių laikymo sąlygų nereikia. </w:t>
      </w:r>
    </w:p>
    <w:p w14:paraId="45E11E2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84F793D" w14:textId="4BC9AA55"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 Eribulin A</w:t>
      </w:r>
      <w:r w:rsidR="00FD407D">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skiedžiamas infuzijai, praskiestą tirpalą reikia vartoti nedelsiant. Jei tuoj pat nevartojamas, praskiestas tirpalas negali būti laikomas ilgiau kaip 72 valandas 2 °C-8 °C temperatūroje. </w:t>
      </w:r>
    </w:p>
    <w:p w14:paraId="4BEB11A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410C3C8" w14:textId="59751B05"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 Eribulin A</w:t>
      </w:r>
      <w:r w:rsidR="008E2F25">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neskiestas tirpalas perkeliamas į švirkštą, jį reikia laikyti </w:t>
      </w:r>
      <w:r w:rsidR="008E2F25">
        <w:rPr>
          <w:rFonts w:ascii="Times New Roman" w:eastAsia="Times New Roman" w:hAnsi="Times New Roman" w:cs="Times New Roman"/>
          <w:noProof/>
          <w:kern w:val="0"/>
          <w:sz w:val="22"/>
          <w:szCs w:val="22"/>
          <w:lang w:val="lt-LT" w:eastAsia="en-GB"/>
          <w14:ligatures w14:val="none"/>
        </w:rPr>
        <w:t>15-</w:t>
      </w:r>
      <w:r w:rsidRPr="00CB2B26">
        <w:rPr>
          <w:rFonts w:ascii="Times New Roman" w:eastAsia="Times New Roman" w:hAnsi="Times New Roman" w:cs="Times New Roman"/>
          <w:noProof/>
          <w:kern w:val="0"/>
          <w:sz w:val="22"/>
          <w:szCs w:val="22"/>
          <w:lang w:val="lt-LT" w:eastAsia="en-GB"/>
          <w14:ligatures w14:val="none"/>
        </w:rPr>
        <w:t xml:space="preserve">25 °C temperatūroje </w:t>
      </w:r>
      <w:r w:rsidR="00835A2A">
        <w:rPr>
          <w:rFonts w:ascii="Times New Roman" w:eastAsia="Times New Roman" w:hAnsi="Times New Roman" w:cs="Times New Roman"/>
          <w:noProof/>
          <w:kern w:val="0"/>
          <w:sz w:val="22"/>
          <w:szCs w:val="22"/>
          <w:lang w:val="lt-LT" w:eastAsia="en-GB"/>
          <w14:ligatures w14:val="none"/>
        </w:rPr>
        <w:t xml:space="preserve">esant </w:t>
      </w:r>
      <w:r w:rsidRPr="00CB2B26">
        <w:rPr>
          <w:rFonts w:ascii="Times New Roman" w:eastAsia="Times New Roman" w:hAnsi="Times New Roman" w:cs="Times New Roman"/>
          <w:noProof/>
          <w:kern w:val="0"/>
          <w:sz w:val="22"/>
          <w:szCs w:val="22"/>
          <w:lang w:val="lt-LT" w:eastAsia="en-GB"/>
          <w14:ligatures w14:val="none"/>
        </w:rPr>
        <w:t xml:space="preserve">aplinkos </w:t>
      </w:r>
      <w:r w:rsidR="00835A2A">
        <w:rPr>
          <w:rFonts w:ascii="Times New Roman" w:eastAsia="Times New Roman" w:hAnsi="Times New Roman" w:cs="Times New Roman"/>
          <w:noProof/>
          <w:kern w:val="0"/>
          <w:sz w:val="22"/>
          <w:szCs w:val="22"/>
          <w:lang w:val="lt-LT" w:eastAsia="en-GB"/>
          <w14:ligatures w14:val="none"/>
        </w:rPr>
        <w:t xml:space="preserve"> apšvietimui </w:t>
      </w:r>
      <w:r w:rsidRPr="00CB2B26">
        <w:rPr>
          <w:rFonts w:ascii="Times New Roman" w:eastAsia="Times New Roman" w:hAnsi="Times New Roman" w:cs="Times New Roman"/>
          <w:noProof/>
          <w:kern w:val="0"/>
          <w:sz w:val="22"/>
          <w:szCs w:val="22"/>
          <w:lang w:val="lt-LT" w:eastAsia="en-GB"/>
          <w14:ligatures w14:val="none"/>
        </w:rPr>
        <w:t xml:space="preserve"> ne ilgiau kaip 4 valandas arba 2 °C-8 °C temperatūroje ne ilgiau kaip </w:t>
      </w:r>
      <w:r w:rsidR="003B477B">
        <w:rPr>
          <w:rFonts w:ascii="Times New Roman" w:eastAsia="Times New Roman" w:hAnsi="Times New Roman" w:cs="Times New Roman"/>
          <w:noProof/>
          <w:kern w:val="0"/>
          <w:sz w:val="22"/>
          <w:szCs w:val="22"/>
          <w:lang w:val="lt-LT" w:eastAsia="en-GB"/>
          <w14:ligatures w14:val="none"/>
        </w:rPr>
        <w:t>24</w:t>
      </w:r>
      <w:r w:rsidRPr="00CB2B26">
        <w:rPr>
          <w:rFonts w:ascii="Times New Roman" w:eastAsia="Times New Roman" w:hAnsi="Times New Roman" w:cs="Times New Roman"/>
          <w:noProof/>
          <w:kern w:val="0"/>
          <w:sz w:val="22"/>
          <w:szCs w:val="22"/>
          <w:lang w:val="lt-LT" w:eastAsia="en-GB"/>
          <w14:ligatures w14:val="none"/>
        </w:rPr>
        <w:t xml:space="preserve"> valandas. </w:t>
      </w:r>
    </w:p>
    <w:p w14:paraId="4B96A097" w14:textId="77777777" w:rsidR="005E4EC4" w:rsidRDefault="005E4EC4"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753FE4E" w14:textId="0E942838" w:rsidR="005E4EC4" w:rsidRPr="00CB2B26" w:rsidRDefault="005E4EC4"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5E4EC4">
        <w:rPr>
          <w:rFonts w:ascii="Times New Roman" w:eastAsia="Times New Roman" w:hAnsi="Times New Roman" w:cs="Times New Roman"/>
          <w:noProof/>
          <w:kern w:val="0"/>
          <w:sz w:val="22"/>
          <w:szCs w:val="22"/>
          <w:lang w:val="lt-LT" w:eastAsia="en-GB"/>
          <w14:ligatures w14:val="none"/>
        </w:rPr>
        <w:t>Nevartokite šio vaisto, jei pastebite kokių nors matomų spalvos pasikeitimų ar užteršimo požymių.</w:t>
      </w:r>
    </w:p>
    <w:p w14:paraId="6233852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D881D8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Vaistų negalima išmesti į kanalizaciją arba su buitinėmis atliekomis. Kaip išmesti nereikalingus vaistus, klauskite vaistininko. Šios priemonės padės apsaugoti aplinką. </w:t>
      </w:r>
    </w:p>
    <w:p w14:paraId="19E1C79F" w14:textId="77777777" w:rsid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7E62CB76" w14:textId="77777777" w:rsidR="005E4EC4" w:rsidRPr="00CB2B26" w:rsidRDefault="005E4EC4"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05B3D0BE" w14:textId="77777777" w:rsid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6. Pakuotės turinys ir kita informacija </w:t>
      </w:r>
    </w:p>
    <w:p w14:paraId="42AD23D6" w14:textId="77777777" w:rsidR="005E4EC4" w:rsidRPr="00CB2B26" w:rsidRDefault="005E4EC4"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E5BC26B" w14:textId="65C9648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5E4EC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sudėtis </w:t>
      </w:r>
    </w:p>
    <w:p w14:paraId="5218A573" w14:textId="77777777" w:rsidR="00AD17B4" w:rsidRDefault="00CB2B26" w:rsidP="00AD17B4">
      <w:pPr>
        <w:pStyle w:val="Sraopastraipa"/>
        <w:numPr>
          <w:ilvl w:val="0"/>
          <w:numId w:val="5"/>
        </w:numPr>
        <w:spacing w:after="0" w:line="240" w:lineRule="auto"/>
        <w:rPr>
          <w:rFonts w:ascii="Times New Roman" w:eastAsia="Times New Roman" w:hAnsi="Times New Roman" w:cs="Times New Roman"/>
          <w:noProof/>
          <w:kern w:val="0"/>
          <w:lang w:val="lt-LT" w:eastAsia="en-GB"/>
          <w14:ligatures w14:val="none"/>
        </w:rPr>
      </w:pPr>
      <w:r w:rsidRPr="00AD17B4">
        <w:rPr>
          <w:rFonts w:ascii="Times New Roman" w:eastAsia="Times New Roman" w:hAnsi="Times New Roman" w:cs="Times New Roman"/>
          <w:noProof/>
          <w:kern w:val="0"/>
          <w:sz w:val="22"/>
          <w:szCs w:val="22"/>
          <w:lang w:val="lt-LT" w:eastAsia="en-GB"/>
          <w14:ligatures w14:val="none"/>
        </w:rPr>
        <w:t>Veiklioji medžiaga yra eribulinas.</w:t>
      </w:r>
      <w:r w:rsidRPr="00AD17B4">
        <w:rPr>
          <w:rFonts w:ascii="Times New Roman" w:eastAsia="Times New Roman" w:hAnsi="Times New Roman" w:cs="Times New Roman"/>
          <w:noProof/>
          <w:kern w:val="0"/>
          <w:lang w:val="lt-LT" w:eastAsia="en-GB"/>
          <w14:ligatures w14:val="none"/>
        </w:rPr>
        <w:t xml:space="preserve"> </w:t>
      </w:r>
    </w:p>
    <w:p w14:paraId="0FB3EF42" w14:textId="4A578A95" w:rsidR="00AD17B4" w:rsidRPr="00AD17B4" w:rsidRDefault="00835A2A" w:rsidP="00AD17B4">
      <w:pPr>
        <w:pStyle w:val="Sraopastraipa"/>
        <w:numPr>
          <w:ilvl w:val="0"/>
          <w:numId w:val="5"/>
        </w:num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Kiekvi</w:t>
      </w:r>
      <w:r w:rsidR="00CB2B26" w:rsidRPr="00AD17B4">
        <w:rPr>
          <w:rFonts w:ascii="Times New Roman" w:eastAsia="Times New Roman" w:hAnsi="Times New Roman" w:cs="Times New Roman"/>
          <w:noProof/>
          <w:kern w:val="0"/>
          <w:sz w:val="22"/>
          <w:szCs w:val="22"/>
          <w:lang w:val="lt-LT" w:eastAsia="en-GB"/>
          <w14:ligatures w14:val="none"/>
        </w:rPr>
        <w:t>iename</w:t>
      </w:r>
      <w:r w:rsidR="00CB2B26" w:rsidRPr="00AD17B4">
        <w:rPr>
          <w:rFonts w:ascii="Times New Roman" w:eastAsia="Times New Roman" w:hAnsi="Times New Roman" w:cs="Times New Roman"/>
          <w:noProof/>
          <w:kern w:val="0"/>
          <w:sz w:val="22"/>
          <w:lang w:val="lt-LT" w:eastAsia="en-GB"/>
          <w14:ligatures w14:val="none"/>
        </w:rPr>
        <w:t xml:space="preserve"> </w:t>
      </w:r>
      <w:r w:rsidR="00CB2B26" w:rsidRPr="00AD17B4">
        <w:rPr>
          <w:rFonts w:ascii="Times New Roman" w:eastAsia="Times New Roman" w:hAnsi="Times New Roman" w:cs="Times New Roman"/>
          <w:noProof/>
          <w:kern w:val="0"/>
          <w:sz w:val="22"/>
          <w:szCs w:val="22"/>
          <w:lang w:val="lt-LT" w:eastAsia="en-GB"/>
          <w14:ligatures w14:val="none"/>
        </w:rPr>
        <w:t xml:space="preserve">tirpalo </w:t>
      </w:r>
      <w:r w:rsidRPr="00AD17B4">
        <w:rPr>
          <w:rFonts w:ascii="Times New Roman" w:eastAsia="Times New Roman" w:hAnsi="Times New Roman" w:cs="Times New Roman"/>
          <w:noProof/>
          <w:kern w:val="0"/>
          <w:sz w:val="22"/>
          <w:lang w:val="lt-LT" w:eastAsia="en-GB"/>
          <w14:ligatures w14:val="none"/>
        </w:rPr>
        <w:t>ml</w:t>
      </w:r>
      <w:r w:rsidRPr="00AD17B4">
        <w:rPr>
          <w:rFonts w:ascii="Times New Roman" w:eastAsia="Times New Roman" w:hAnsi="Times New Roman" w:cs="Times New Roman"/>
          <w:noProof/>
          <w:kern w:val="0"/>
          <w:sz w:val="22"/>
          <w:szCs w:val="22"/>
          <w:lang w:val="lt-LT" w:eastAsia="en-GB"/>
          <w14:ligatures w14:val="none"/>
        </w:rPr>
        <w:t xml:space="preserve"> </w:t>
      </w:r>
      <w:r w:rsidR="00CB2B26" w:rsidRPr="00AD17B4">
        <w:rPr>
          <w:rFonts w:ascii="Times New Roman" w:eastAsia="Times New Roman" w:hAnsi="Times New Roman" w:cs="Times New Roman"/>
          <w:noProof/>
          <w:kern w:val="0"/>
          <w:sz w:val="22"/>
          <w:szCs w:val="22"/>
          <w:lang w:val="lt-LT" w:eastAsia="en-GB"/>
          <w14:ligatures w14:val="none"/>
        </w:rPr>
        <w:t xml:space="preserve">yra eribulino mesilato kiekis, atitinkantis </w:t>
      </w:r>
      <w:r w:rsidR="00CB2B26" w:rsidRPr="00AD17B4">
        <w:rPr>
          <w:rFonts w:ascii="Times New Roman" w:eastAsia="Times New Roman" w:hAnsi="Times New Roman" w:cs="Times New Roman"/>
          <w:noProof/>
          <w:kern w:val="0"/>
          <w:sz w:val="22"/>
          <w:lang w:val="lt-LT" w:eastAsia="en-GB"/>
          <w14:ligatures w14:val="none"/>
        </w:rPr>
        <w:t>0</w:t>
      </w:r>
      <w:r w:rsidR="00CB2B26" w:rsidRPr="00AD17B4">
        <w:rPr>
          <w:rFonts w:ascii="Times New Roman" w:eastAsia="Times New Roman" w:hAnsi="Times New Roman" w:cs="Times New Roman"/>
          <w:noProof/>
          <w:kern w:val="0"/>
          <w:sz w:val="22"/>
          <w:szCs w:val="22"/>
          <w:lang w:val="lt-LT" w:eastAsia="en-GB"/>
          <w14:ligatures w14:val="none"/>
        </w:rPr>
        <w:t>,</w:t>
      </w:r>
      <w:r w:rsidR="00CB2B26" w:rsidRPr="00AD17B4">
        <w:rPr>
          <w:rFonts w:ascii="Times New Roman" w:eastAsia="Times New Roman" w:hAnsi="Times New Roman" w:cs="Times New Roman"/>
          <w:noProof/>
          <w:kern w:val="0"/>
          <w:sz w:val="22"/>
          <w:lang w:val="lt-LT" w:eastAsia="en-GB"/>
          <w14:ligatures w14:val="none"/>
        </w:rPr>
        <w:t xml:space="preserve">44 mg </w:t>
      </w:r>
      <w:r w:rsidR="00CB2B26" w:rsidRPr="00AD17B4">
        <w:rPr>
          <w:rFonts w:ascii="Times New Roman" w:eastAsia="Times New Roman" w:hAnsi="Times New Roman" w:cs="Times New Roman"/>
          <w:noProof/>
          <w:kern w:val="0"/>
          <w:sz w:val="22"/>
          <w:szCs w:val="22"/>
          <w:lang w:val="lt-LT" w:eastAsia="en-GB"/>
          <w14:ligatures w14:val="none"/>
        </w:rPr>
        <w:t xml:space="preserve">eribulino </w:t>
      </w:r>
      <w:r w:rsidR="00CB2B26" w:rsidRPr="00AD17B4">
        <w:rPr>
          <w:rFonts w:ascii="Times New Roman" w:eastAsia="Times New Roman" w:hAnsi="Times New Roman" w:cs="Times New Roman"/>
          <w:noProof/>
          <w:kern w:val="0"/>
          <w:sz w:val="22"/>
          <w:szCs w:val="22"/>
          <w:lang w:val="lt-LT" w:eastAsia="lt-LT"/>
          <w14:ligatures w14:val="none"/>
        </w:rPr>
        <w:t xml:space="preserve">. </w:t>
      </w:r>
    </w:p>
    <w:p w14:paraId="09D10476" w14:textId="77777777" w:rsidR="00AD17B4" w:rsidRDefault="00CB2B26" w:rsidP="00AD17B4">
      <w:pPr>
        <w:pStyle w:val="Sraopastraipa"/>
        <w:spacing w:after="0" w:line="240" w:lineRule="auto"/>
        <w:rPr>
          <w:rFonts w:ascii="Times New Roman" w:eastAsia="Times New Roman" w:hAnsi="Times New Roman" w:cs="Times New Roman"/>
          <w:noProof/>
          <w:kern w:val="0"/>
          <w:sz w:val="22"/>
          <w:szCs w:val="22"/>
          <w:lang w:val="lt-LT" w:eastAsia="en-GB"/>
          <w14:ligatures w14:val="none"/>
        </w:rPr>
      </w:pPr>
      <w:r w:rsidRPr="00AD17B4">
        <w:rPr>
          <w:rFonts w:ascii="Times New Roman" w:eastAsia="Times New Roman" w:hAnsi="Times New Roman" w:cs="Times New Roman"/>
          <w:noProof/>
          <w:kern w:val="0"/>
          <w:sz w:val="22"/>
          <w:szCs w:val="22"/>
          <w:lang w:val="lt-LT" w:eastAsia="en-GB"/>
          <w14:ligatures w14:val="none"/>
        </w:rPr>
        <w:t>Kiekviename 2 ml flakone yra eribulino mesilato kiekis, atitinkantis 0,88 mg eribulino.</w:t>
      </w:r>
    </w:p>
    <w:p w14:paraId="5140BABC" w14:textId="34C878DA" w:rsidR="00CB2B26" w:rsidRPr="00CB2B26" w:rsidRDefault="00CB2B26" w:rsidP="00AD17B4">
      <w:pPr>
        <w:pStyle w:val="Sraopastraipa"/>
        <w:numPr>
          <w:ilvl w:val="0"/>
          <w:numId w:val="5"/>
        </w:num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Pagalbinės medžiagos yra etanolis ir injekcinis vanduo; vandenilio chlorido rūgštis</w:t>
      </w:r>
      <w:r w:rsidR="00D5493A">
        <w:rPr>
          <w:rFonts w:ascii="Times New Roman" w:eastAsia="Times New Roman" w:hAnsi="Times New Roman" w:cs="Times New Roman"/>
          <w:noProof/>
          <w:kern w:val="0"/>
          <w:sz w:val="22"/>
          <w:szCs w:val="22"/>
          <w:lang w:val="lt-LT" w:eastAsia="en-GB"/>
          <w14:ligatures w14:val="none"/>
        </w:rPr>
        <w:t xml:space="preserve"> </w:t>
      </w:r>
      <w:r w:rsidR="00D5493A" w:rsidRPr="00336F4F">
        <w:rPr>
          <w:rFonts w:ascii="Times New Roman" w:eastAsia="Times New Roman" w:hAnsi="Times New Roman" w:cs="Times New Roman"/>
          <w:noProof/>
          <w:kern w:val="0"/>
          <w:sz w:val="22"/>
          <w:szCs w:val="22"/>
          <w:lang w:val="lt-LT" w:eastAsia="en-GB"/>
          <w14:ligatures w14:val="none"/>
        </w:rPr>
        <w:t>(pH koreguoti)</w:t>
      </w:r>
      <w:r w:rsidRPr="00CB2B26">
        <w:rPr>
          <w:rFonts w:ascii="Times New Roman" w:eastAsia="Times New Roman" w:hAnsi="Times New Roman" w:cs="Times New Roman"/>
          <w:noProof/>
          <w:kern w:val="0"/>
          <w:sz w:val="22"/>
          <w:szCs w:val="22"/>
          <w:lang w:val="lt-LT" w:eastAsia="en-GB"/>
          <w14:ligatures w14:val="none"/>
        </w:rPr>
        <w:t xml:space="preserve"> ir natrio hidroksidas</w:t>
      </w:r>
      <w:r w:rsidR="00336F4F">
        <w:rPr>
          <w:rFonts w:ascii="Times New Roman" w:eastAsia="Times New Roman" w:hAnsi="Times New Roman" w:cs="Times New Roman"/>
          <w:noProof/>
          <w:kern w:val="0"/>
          <w:sz w:val="22"/>
          <w:szCs w:val="22"/>
          <w:lang w:val="lt-LT" w:eastAsia="en-GB"/>
          <w14:ligatures w14:val="none"/>
        </w:rPr>
        <w:t xml:space="preserve"> </w:t>
      </w:r>
      <w:r w:rsidR="00336F4F" w:rsidRPr="00336F4F">
        <w:rPr>
          <w:rFonts w:ascii="Times New Roman" w:eastAsia="Times New Roman" w:hAnsi="Times New Roman" w:cs="Times New Roman"/>
          <w:noProof/>
          <w:kern w:val="0"/>
          <w:sz w:val="22"/>
          <w:szCs w:val="22"/>
          <w:lang w:val="lt-LT" w:eastAsia="en-GB"/>
          <w14:ligatures w14:val="none"/>
        </w:rPr>
        <w:t>(pH koreguoti)</w:t>
      </w:r>
      <w:r w:rsidRPr="00CB2B26">
        <w:rPr>
          <w:rFonts w:ascii="Times New Roman" w:eastAsia="Times New Roman" w:hAnsi="Times New Roman" w:cs="Times New Roman"/>
          <w:noProof/>
          <w:kern w:val="0"/>
          <w:sz w:val="22"/>
          <w:szCs w:val="22"/>
          <w:lang w:val="lt-LT" w:eastAsia="en-GB"/>
          <w14:ligatures w14:val="none"/>
        </w:rPr>
        <w:t xml:space="preserve"> (gali būti labai mažais kiekiais).</w:t>
      </w:r>
    </w:p>
    <w:p w14:paraId="3B48AA1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DB334CF" w14:textId="11C41C2A"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336F4F">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išvaizda ir kiekis pakuotėje </w:t>
      </w:r>
    </w:p>
    <w:p w14:paraId="5AB53BF4" w14:textId="06D1A8EB" w:rsidR="006A012F"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336F4F">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yra skaidrus</w:t>
      </w:r>
      <w:r w:rsidR="00B7290D">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bespalvis tirpalas, kuriame </w:t>
      </w:r>
      <w:r w:rsidR="00621855">
        <w:rPr>
          <w:rFonts w:ascii="Times New Roman" w:eastAsia="Times New Roman" w:hAnsi="Times New Roman" w:cs="Times New Roman"/>
          <w:noProof/>
          <w:kern w:val="0"/>
          <w:sz w:val="22"/>
          <w:szCs w:val="22"/>
          <w:lang w:val="lt-LT" w:eastAsia="en-GB"/>
          <w14:ligatures w14:val="none"/>
        </w:rPr>
        <w:t xml:space="preserve">praktiškai </w:t>
      </w:r>
      <w:r w:rsidRPr="00CB2B26">
        <w:rPr>
          <w:rFonts w:ascii="Times New Roman" w:eastAsia="Times New Roman" w:hAnsi="Times New Roman" w:cs="Times New Roman"/>
          <w:noProof/>
          <w:kern w:val="0"/>
          <w:sz w:val="22"/>
          <w:szCs w:val="22"/>
          <w:lang w:val="lt-LT" w:eastAsia="en-GB"/>
          <w14:ligatures w14:val="none"/>
        </w:rPr>
        <w:t>nėra matomų dalelių</w:t>
      </w:r>
      <w:r w:rsidR="00621855">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tiekiamas stikliniuose flakonuose.</w:t>
      </w:r>
    </w:p>
    <w:p w14:paraId="18217E85" w14:textId="77777777" w:rsidR="006A012F" w:rsidRDefault="006A012F"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EFDE954" w14:textId="6D4BD07D"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Kiekvienoje dėžutėje yra 1</w:t>
      </w:r>
      <w:r w:rsidR="006A012F">
        <w:rPr>
          <w:rFonts w:ascii="Times New Roman" w:eastAsia="Times New Roman" w:hAnsi="Times New Roman" w:cs="Times New Roman"/>
          <w:noProof/>
          <w:kern w:val="0"/>
          <w:sz w:val="22"/>
          <w:szCs w:val="22"/>
          <w:lang w:val="lt-LT" w:eastAsia="en-GB"/>
          <w14:ligatures w14:val="none"/>
        </w:rPr>
        <w:t xml:space="preserve"> arba 6</w:t>
      </w:r>
      <w:r w:rsidRPr="00CB2B26">
        <w:rPr>
          <w:rFonts w:ascii="Times New Roman" w:eastAsia="Times New Roman" w:hAnsi="Times New Roman" w:cs="Times New Roman"/>
          <w:noProof/>
          <w:kern w:val="0"/>
          <w:sz w:val="22"/>
          <w:szCs w:val="22"/>
          <w:lang w:val="lt-LT" w:eastAsia="en-GB"/>
          <w14:ligatures w14:val="none"/>
        </w:rPr>
        <w:t xml:space="preserve"> flakona</w:t>
      </w:r>
      <w:r w:rsidR="006A012F">
        <w:rPr>
          <w:rFonts w:ascii="Times New Roman" w:eastAsia="Times New Roman" w:hAnsi="Times New Roman" w:cs="Times New Roman"/>
          <w:noProof/>
          <w:kern w:val="0"/>
          <w:sz w:val="22"/>
          <w:szCs w:val="22"/>
          <w:lang w:val="lt-LT" w:eastAsia="en-GB"/>
          <w14:ligatures w14:val="none"/>
        </w:rPr>
        <w:t>i po 2 ml</w:t>
      </w:r>
      <w:r w:rsidRPr="00CB2B26">
        <w:rPr>
          <w:rFonts w:ascii="Times New Roman" w:eastAsia="Times New Roman" w:hAnsi="Times New Roman" w:cs="Times New Roman"/>
          <w:noProof/>
          <w:kern w:val="0"/>
          <w:sz w:val="22"/>
          <w:szCs w:val="22"/>
          <w:lang w:val="lt-LT" w:eastAsia="en-GB"/>
          <w14:ligatures w14:val="none"/>
        </w:rPr>
        <w:t>.</w:t>
      </w:r>
    </w:p>
    <w:p w14:paraId="3DED065F"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491A2F98"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Registruotojas </w:t>
      </w:r>
    </w:p>
    <w:p w14:paraId="0CA0C63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14:ligatures w14:val="none"/>
        </w:rPr>
      </w:pPr>
    </w:p>
    <w:p w14:paraId="38C02BDB" w14:textId="77777777" w:rsidR="001928FE" w:rsidRPr="0065749E" w:rsidRDefault="001928FE" w:rsidP="001928F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Accord Healthcare B.V.</w:t>
      </w:r>
    </w:p>
    <w:p w14:paraId="3F5F4A8C" w14:textId="77777777" w:rsidR="001928FE" w:rsidRPr="0065749E" w:rsidRDefault="001928FE" w:rsidP="001928F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 xml:space="preserve">Winthontlaan 200 3526KV </w:t>
      </w:r>
    </w:p>
    <w:p w14:paraId="45BBBC78" w14:textId="77777777" w:rsidR="001928FE" w:rsidRPr="0065749E" w:rsidRDefault="001928FE" w:rsidP="001928F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 xml:space="preserve">Utrecht, </w:t>
      </w:r>
    </w:p>
    <w:p w14:paraId="343AEA40" w14:textId="4E3A18BE" w:rsidR="00CB2B26" w:rsidRPr="00CB2B26" w:rsidRDefault="001928FE" w:rsidP="001928FE">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14:ligatures w14:val="none"/>
        </w:rPr>
        <w:t>Nyderlandai</w:t>
      </w:r>
    </w:p>
    <w:p w14:paraId="53397317"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5E010B07" w14:textId="77777777" w:rsidR="00CB2B26" w:rsidRPr="00CB2B26" w:rsidRDefault="00CB2B26" w:rsidP="00AD17B4">
      <w:pPr>
        <w:keepNext/>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lastRenderedPageBreak/>
        <w:t xml:space="preserve">Gamintojas </w:t>
      </w:r>
    </w:p>
    <w:p w14:paraId="6910E4EE" w14:textId="77777777" w:rsidR="00CB2B26" w:rsidRPr="00CB2B26" w:rsidRDefault="00CB2B26" w:rsidP="00AD17B4">
      <w:pPr>
        <w:keepNext/>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59F6441A" w14:textId="77777777" w:rsidR="00E032B7" w:rsidRPr="000B63DD" w:rsidRDefault="00E032B7" w:rsidP="00AD17B4">
      <w:pPr>
        <w:keepNext/>
        <w:spacing w:after="0" w:line="240" w:lineRule="auto"/>
        <w:rPr>
          <w:rFonts w:ascii="Times New Roman" w:eastAsia="Times New Roman" w:hAnsi="Times New Roman" w:cs="Times New Roman"/>
          <w:bCs/>
          <w:noProof/>
          <w:kern w:val="0"/>
          <w:sz w:val="22"/>
          <w:szCs w:val="22"/>
          <w:lang w:val="lt-LT" w:eastAsia="en-GB"/>
          <w14:ligatures w14:val="none"/>
        </w:rPr>
      </w:pPr>
      <w:r w:rsidRPr="000B63DD">
        <w:rPr>
          <w:rFonts w:ascii="Times New Roman" w:eastAsia="Times New Roman" w:hAnsi="Times New Roman" w:cs="Times New Roman"/>
          <w:bCs/>
          <w:noProof/>
          <w:kern w:val="0"/>
          <w:sz w:val="22"/>
          <w:szCs w:val="22"/>
          <w:lang w:val="lt-LT" w:eastAsia="en-GB"/>
          <w14:ligatures w14:val="none"/>
        </w:rPr>
        <w:t>Accord Healthcare Polska Sp.z o.o.</w:t>
      </w:r>
    </w:p>
    <w:p w14:paraId="579F8438" w14:textId="77777777" w:rsidR="00E032B7" w:rsidRPr="00E032B7" w:rsidRDefault="00E032B7" w:rsidP="00AD17B4">
      <w:pPr>
        <w:keepNext/>
        <w:spacing w:after="0" w:line="240" w:lineRule="auto"/>
        <w:rPr>
          <w:rFonts w:ascii="Times New Roman" w:eastAsia="Times New Roman" w:hAnsi="Times New Roman" w:cs="Times New Roman"/>
          <w:bCs/>
          <w:noProof/>
          <w:kern w:val="0"/>
          <w:sz w:val="22"/>
          <w:szCs w:val="22"/>
          <w:lang w:val="en-GB" w:eastAsia="en-GB"/>
          <w14:ligatures w14:val="none"/>
        </w:rPr>
      </w:pPr>
      <w:r w:rsidRPr="00E032B7">
        <w:rPr>
          <w:rFonts w:ascii="Times New Roman" w:eastAsia="Times New Roman" w:hAnsi="Times New Roman" w:cs="Times New Roman"/>
          <w:bCs/>
          <w:noProof/>
          <w:kern w:val="0"/>
          <w:sz w:val="22"/>
          <w:szCs w:val="22"/>
          <w:lang w:val="en-GB" w:eastAsia="en-GB"/>
          <w14:ligatures w14:val="none"/>
        </w:rPr>
        <w:t>ul. Lutomierska 50,</w:t>
      </w:r>
    </w:p>
    <w:p w14:paraId="1DA02BF7" w14:textId="77777777" w:rsidR="00E032B7" w:rsidRPr="00E032B7" w:rsidRDefault="00E032B7" w:rsidP="00AD17B4">
      <w:pPr>
        <w:keepNext/>
        <w:spacing w:after="0" w:line="240" w:lineRule="auto"/>
        <w:rPr>
          <w:rFonts w:ascii="Times New Roman" w:eastAsia="Times New Roman" w:hAnsi="Times New Roman" w:cs="Times New Roman"/>
          <w:bCs/>
          <w:noProof/>
          <w:kern w:val="0"/>
          <w:sz w:val="22"/>
          <w:szCs w:val="22"/>
          <w:lang w:val="en-GB" w:eastAsia="en-GB"/>
          <w14:ligatures w14:val="none"/>
        </w:rPr>
      </w:pPr>
      <w:r w:rsidRPr="00E032B7">
        <w:rPr>
          <w:rFonts w:ascii="Times New Roman" w:eastAsia="Times New Roman" w:hAnsi="Times New Roman" w:cs="Times New Roman"/>
          <w:bCs/>
          <w:noProof/>
          <w:kern w:val="0"/>
          <w:sz w:val="22"/>
          <w:szCs w:val="22"/>
          <w:lang w:val="en-GB" w:eastAsia="en-GB"/>
          <w14:ligatures w14:val="none"/>
        </w:rPr>
        <w:t>95-200 Pabianice</w:t>
      </w:r>
    </w:p>
    <w:p w14:paraId="18E4F57F" w14:textId="767D13E2" w:rsidR="00CB2B26" w:rsidRPr="00CB2B26" w:rsidRDefault="00E032B7" w:rsidP="00AD17B4">
      <w:pPr>
        <w:keepNext/>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bCs/>
          <w:noProof/>
          <w:kern w:val="0"/>
          <w:sz w:val="22"/>
          <w:szCs w:val="22"/>
          <w:lang w:val="en-GB" w:eastAsia="en-GB"/>
          <w14:ligatures w14:val="none"/>
        </w:rPr>
        <w:t>Lenkija</w:t>
      </w:r>
    </w:p>
    <w:p w14:paraId="22AAB74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A468DE5" w14:textId="77777777" w:rsidR="00CB2B26" w:rsidRPr="00D31AAE" w:rsidRDefault="00CB2B26" w:rsidP="00CB2B26">
      <w:pPr>
        <w:spacing w:after="0" w:line="240" w:lineRule="auto"/>
        <w:rPr>
          <w:rFonts w:ascii="Times New Roman" w:eastAsia="Times New Roman" w:hAnsi="Times New Roman" w:cs="Times New Roman"/>
          <w:noProof/>
          <w:kern w:val="0"/>
          <w:sz w:val="22"/>
          <w:szCs w:val="22"/>
          <w:highlight w:val="lightGray"/>
          <w:lang w:val="lt-LT" w:eastAsia="en-GB"/>
          <w14:ligatures w14:val="none"/>
        </w:rPr>
      </w:pPr>
      <w:r w:rsidRPr="00D31AAE">
        <w:rPr>
          <w:rFonts w:ascii="Times New Roman" w:eastAsia="Times New Roman" w:hAnsi="Times New Roman" w:cs="Times New Roman"/>
          <w:noProof/>
          <w:kern w:val="0"/>
          <w:sz w:val="22"/>
          <w:szCs w:val="22"/>
          <w:highlight w:val="lightGray"/>
          <w:lang w:val="lt-LT" w:eastAsia="en-GB"/>
          <w14:ligatures w14:val="none"/>
        </w:rPr>
        <w:t>arba</w:t>
      </w:r>
    </w:p>
    <w:p w14:paraId="4FBE2EE8" w14:textId="77777777" w:rsidR="00CB2B26" w:rsidRPr="00D31AAE" w:rsidRDefault="00CB2B26" w:rsidP="00CB2B26">
      <w:pPr>
        <w:spacing w:after="0" w:line="240" w:lineRule="auto"/>
        <w:rPr>
          <w:rFonts w:ascii="Times New Roman" w:eastAsia="Times New Roman" w:hAnsi="Times New Roman" w:cs="Times New Roman"/>
          <w:noProof/>
          <w:kern w:val="0"/>
          <w:sz w:val="22"/>
          <w:szCs w:val="22"/>
          <w:highlight w:val="lightGray"/>
          <w:lang w:val="lt-LT" w:eastAsia="en-GB"/>
          <w14:ligatures w14:val="none"/>
        </w:rPr>
      </w:pPr>
    </w:p>
    <w:p w14:paraId="1C407878" w14:textId="77777777" w:rsidR="009E325B" w:rsidRPr="00D31AAE" w:rsidRDefault="009E325B" w:rsidP="009E325B">
      <w:pPr>
        <w:spacing w:after="0" w:line="240" w:lineRule="auto"/>
        <w:rPr>
          <w:rFonts w:ascii="Times New Roman" w:eastAsia="Times New Roman" w:hAnsi="Times New Roman" w:cs="Times New Roman"/>
          <w:bCs/>
          <w:noProof/>
          <w:kern w:val="0"/>
          <w:sz w:val="22"/>
          <w:szCs w:val="22"/>
          <w:highlight w:val="lightGray"/>
          <w:lang w:val="en-GB" w:eastAsia="en-GB"/>
          <w14:ligatures w14:val="none"/>
        </w:rPr>
      </w:pPr>
      <w:r w:rsidRPr="00D31AAE">
        <w:rPr>
          <w:rFonts w:ascii="Times New Roman" w:eastAsia="Times New Roman" w:hAnsi="Times New Roman" w:cs="Times New Roman"/>
          <w:bCs/>
          <w:noProof/>
          <w:kern w:val="0"/>
          <w:sz w:val="22"/>
          <w:szCs w:val="22"/>
          <w:highlight w:val="lightGray"/>
          <w:lang w:val="en-GB" w:eastAsia="en-GB"/>
          <w14:ligatures w14:val="none"/>
        </w:rPr>
        <w:t>Accord Healthcare Single Member S.A.</w:t>
      </w:r>
    </w:p>
    <w:p w14:paraId="3E8EB89D" w14:textId="22458C15" w:rsidR="00CB2B26" w:rsidRPr="00CB2B26" w:rsidRDefault="009E325B" w:rsidP="009E325B">
      <w:pPr>
        <w:spacing w:after="0" w:line="240" w:lineRule="auto"/>
        <w:rPr>
          <w:rFonts w:ascii="Times New Roman" w:eastAsia="Times New Roman" w:hAnsi="Times New Roman" w:cs="Times New Roman"/>
          <w:noProof/>
          <w:kern w:val="0"/>
          <w:sz w:val="22"/>
          <w:szCs w:val="22"/>
          <w:lang w:val="lt-LT" w:eastAsia="en-GB"/>
          <w14:ligatures w14:val="none"/>
        </w:rPr>
      </w:pPr>
      <w:r w:rsidRPr="00D31AAE">
        <w:rPr>
          <w:rFonts w:ascii="Times New Roman" w:eastAsia="Times New Roman" w:hAnsi="Times New Roman" w:cs="Times New Roman"/>
          <w:bCs/>
          <w:noProof/>
          <w:kern w:val="0"/>
          <w:sz w:val="22"/>
          <w:szCs w:val="22"/>
          <w:highlight w:val="lightGray"/>
          <w:lang w:val="en-GB" w:eastAsia="en-GB"/>
          <w14:ligatures w14:val="none"/>
        </w:rPr>
        <w:t>64</w:t>
      </w:r>
      <w:r w:rsidRPr="00D31AAE">
        <w:rPr>
          <w:rFonts w:ascii="Times New Roman" w:eastAsia="Times New Roman" w:hAnsi="Times New Roman" w:cs="Times New Roman"/>
          <w:bCs/>
          <w:noProof/>
          <w:kern w:val="0"/>
          <w:sz w:val="22"/>
          <w:szCs w:val="22"/>
          <w:highlight w:val="lightGray"/>
          <w:vertAlign w:val="superscript"/>
          <w:lang w:val="en-GB" w:eastAsia="en-GB"/>
          <w14:ligatures w14:val="none"/>
        </w:rPr>
        <w:t>th</w:t>
      </w:r>
      <w:r w:rsidRPr="00D31AAE">
        <w:rPr>
          <w:rFonts w:ascii="Times New Roman" w:eastAsia="Times New Roman" w:hAnsi="Times New Roman" w:cs="Times New Roman"/>
          <w:bCs/>
          <w:noProof/>
          <w:kern w:val="0"/>
          <w:sz w:val="22"/>
          <w:szCs w:val="22"/>
          <w:highlight w:val="lightGray"/>
          <w:lang w:val="en-GB" w:eastAsia="en-GB"/>
          <w14:ligatures w14:val="none"/>
        </w:rPr>
        <w:t xml:space="preserve"> Km National Road Athens, Lamia, 32009, Graikija</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044D23C0"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1E611F85"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Šis vaistas Europos ekonominės erdvės valstybėse narėse registruotas tokiais pavadinimais:</w:t>
      </w:r>
    </w:p>
    <w:p w14:paraId="0F02EF96"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6"/>
        <w:gridCol w:w="7764"/>
      </w:tblGrid>
      <w:tr w:rsidR="00CB2B26" w:rsidRPr="00CB2B26" w14:paraId="563868D6" w14:textId="77777777" w:rsidTr="00B27958">
        <w:tc>
          <w:tcPr>
            <w:tcW w:w="1296" w:type="dxa"/>
            <w:tcMar>
              <w:top w:w="0" w:type="dxa"/>
              <w:left w:w="108" w:type="dxa"/>
              <w:bottom w:w="0" w:type="dxa"/>
              <w:right w:w="108" w:type="dxa"/>
            </w:tcMar>
            <w:hideMark/>
          </w:tcPr>
          <w:p w14:paraId="7EADFECB" w14:textId="7BCEDF14"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Austrija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74149F83" w14:textId="36B56C26" w:rsidR="00CB2B26" w:rsidRPr="00CB2B26" w:rsidRDefault="00060F7C"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060F7C">
              <w:rPr>
                <w:rFonts w:ascii="Times New Roman" w:eastAsia="Times New Roman" w:hAnsi="Times New Roman" w:cs="Times New Roman"/>
                <w:noProof/>
                <w:kern w:val="0"/>
                <w:sz w:val="22"/>
                <w:szCs w:val="22"/>
                <w:lang w:val="lt-LT" w:eastAsia="en-GB"/>
                <w14:ligatures w14:val="none"/>
              </w:rPr>
              <w:t>Eribulin Accord 0,44 mg/ml Injektionslösung</w:t>
            </w:r>
          </w:p>
        </w:tc>
      </w:tr>
      <w:tr w:rsidR="00CB2B26" w:rsidRPr="00CB2B26" w14:paraId="4BB62068" w14:textId="77777777" w:rsidTr="00B27958">
        <w:tc>
          <w:tcPr>
            <w:tcW w:w="1296" w:type="dxa"/>
            <w:tcMar>
              <w:top w:w="0" w:type="dxa"/>
              <w:left w:w="108" w:type="dxa"/>
              <w:bottom w:w="0" w:type="dxa"/>
              <w:right w:w="108" w:type="dxa"/>
            </w:tcMar>
            <w:hideMark/>
          </w:tcPr>
          <w:p w14:paraId="4D1ACA82" w14:textId="2CA8FE02"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Vokietija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17D7C53B" w14:textId="457F58B4" w:rsidR="00CB2B26" w:rsidRPr="00CB2B26" w:rsidRDefault="00332A5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32A56">
              <w:rPr>
                <w:rFonts w:ascii="Times New Roman" w:eastAsia="Times New Roman" w:hAnsi="Times New Roman" w:cs="Times New Roman"/>
                <w:noProof/>
                <w:kern w:val="0"/>
                <w:sz w:val="22"/>
                <w:szCs w:val="22"/>
                <w:lang w:val="lt-LT" w:eastAsia="en-GB"/>
                <w14:ligatures w14:val="none"/>
              </w:rPr>
              <w:t>Eribulin Accord 0.44 mg/ml Injektionslösung</w:t>
            </w:r>
          </w:p>
        </w:tc>
      </w:tr>
      <w:tr w:rsidR="00CB2B26" w:rsidRPr="00CB2B26" w14:paraId="49779B51" w14:textId="77777777" w:rsidTr="00B27958">
        <w:tc>
          <w:tcPr>
            <w:tcW w:w="1296" w:type="dxa"/>
            <w:tcMar>
              <w:top w:w="0" w:type="dxa"/>
              <w:left w:w="108" w:type="dxa"/>
              <w:bottom w:w="0" w:type="dxa"/>
              <w:right w:w="108" w:type="dxa"/>
            </w:tcMar>
            <w:hideMark/>
          </w:tcPr>
          <w:p w14:paraId="2506038F" w14:textId="0C286924"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Danija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72C34D41" w14:textId="794C6BFB" w:rsidR="00CB2B26" w:rsidRPr="00CB2B26" w:rsidRDefault="00332A5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32A56">
              <w:rPr>
                <w:rFonts w:ascii="Times New Roman" w:eastAsia="Times New Roman" w:hAnsi="Times New Roman" w:cs="Times New Roman"/>
                <w:noProof/>
                <w:kern w:val="0"/>
                <w:sz w:val="22"/>
                <w:szCs w:val="22"/>
                <w:lang w:val="lt-LT" w:eastAsia="en-GB"/>
                <w14:ligatures w14:val="none"/>
              </w:rPr>
              <w:t>Eribulin Accord 0.44 mg/ml</w:t>
            </w:r>
          </w:p>
        </w:tc>
      </w:tr>
      <w:tr w:rsidR="00CB2B26" w:rsidRPr="00CB2B26" w14:paraId="0C331B45" w14:textId="77777777" w:rsidTr="00B27958">
        <w:tc>
          <w:tcPr>
            <w:tcW w:w="1296" w:type="dxa"/>
            <w:tcMar>
              <w:top w:w="0" w:type="dxa"/>
              <w:left w:w="108" w:type="dxa"/>
              <w:bottom w:w="0" w:type="dxa"/>
              <w:right w:w="108" w:type="dxa"/>
            </w:tcMar>
            <w:hideMark/>
          </w:tcPr>
          <w:p w14:paraId="0C8E5110" w14:textId="078F854C"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Suomija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4AC89619" w14:textId="1DD43683" w:rsidR="00CB2B26" w:rsidRPr="00CB2B26" w:rsidRDefault="00332A5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32A56">
              <w:rPr>
                <w:rFonts w:ascii="Times New Roman" w:eastAsia="Times New Roman" w:hAnsi="Times New Roman" w:cs="Times New Roman"/>
                <w:noProof/>
                <w:kern w:val="0"/>
                <w:sz w:val="22"/>
                <w:szCs w:val="22"/>
                <w:lang w:val="lt-LT" w:eastAsia="en-GB"/>
                <w14:ligatures w14:val="none"/>
              </w:rPr>
              <w:t>Eribulin Accord 0.44 mg/ml Injektioneste, liuos</w:t>
            </w:r>
          </w:p>
        </w:tc>
      </w:tr>
      <w:tr w:rsidR="00CB2B26" w:rsidRPr="00CB2B26" w14:paraId="30E339F9" w14:textId="77777777" w:rsidTr="00B27958">
        <w:tc>
          <w:tcPr>
            <w:tcW w:w="1296" w:type="dxa"/>
            <w:tcMar>
              <w:top w:w="0" w:type="dxa"/>
              <w:left w:w="108" w:type="dxa"/>
              <w:bottom w:w="0" w:type="dxa"/>
              <w:right w:w="108" w:type="dxa"/>
            </w:tcMar>
            <w:hideMark/>
          </w:tcPr>
          <w:p w14:paraId="1FA9E5E8" w14:textId="622AE360"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Norvegija</w:t>
            </w:r>
          </w:p>
        </w:tc>
        <w:tc>
          <w:tcPr>
            <w:tcW w:w="7764" w:type="dxa"/>
            <w:tcMar>
              <w:top w:w="0" w:type="dxa"/>
              <w:left w:w="108" w:type="dxa"/>
              <w:bottom w:w="0" w:type="dxa"/>
              <w:right w:w="108" w:type="dxa"/>
            </w:tcMar>
            <w:hideMark/>
          </w:tcPr>
          <w:p w14:paraId="53E5C5D4" w14:textId="62EF415E" w:rsidR="00CB2B26" w:rsidRPr="00CB2B26" w:rsidRDefault="00E8013E"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E8013E">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4745CA2C" w14:textId="77777777" w:rsidTr="00B27958">
        <w:tc>
          <w:tcPr>
            <w:tcW w:w="1296" w:type="dxa"/>
            <w:tcMar>
              <w:top w:w="0" w:type="dxa"/>
              <w:left w:w="108" w:type="dxa"/>
              <w:bottom w:w="0" w:type="dxa"/>
              <w:right w:w="108" w:type="dxa"/>
            </w:tcMar>
          </w:tcPr>
          <w:p w14:paraId="796BABDF" w14:textId="40673348"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Švedija</w:t>
            </w:r>
          </w:p>
        </w:tc>
        <w:tc>
          <w:tcPr>
            <w:tcW w:w="7764" w:type="dxa"/>
            <w:tcMar>
              <w:top w:w="0" w:type="dxa"/>
              <w:left w:w="108" w:type="dxa"/>
              <w:bottom w:w="0" w:type="dxa"/>
              <w:right w:w="108" w:type="dxa"/>
            </w:tcMar>
          </w:tcPr>
          <w:p w14:paraId="32AD8EA3" w14:textId="7C36C5FB" w:rsidR="00442D46" w:rsidRPr="00CB2B26" w:rsidRDefault="00E8013E"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E8013E">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317D3A7F" w14:textId="77777777" w:rsidTr="00B27958">
        <w:tc>
          <w:tcPr>
            <w:tcW w:w="1296" w:type="dxa"/>
            <w:tcMar>
              <w:top w:w="0" w:type="dxa"/>
              <w:left w:w="108" w:type="dxa"/>
              <w:bottom w:w="0" w:type="dxa"/>
              <w:right w:w="108" w:type="dxa"/>
            </w:tcMar>
          </w:tcPr>
          <w:p w14:paraId="4AD23875" w14:textId="3A3C7254"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Estija</w:t>
            </w:r>
          </w:p>
        </w:tc>
        <w:tc>
          <w:tcPr>
            <w:tcW w:w="7764" w:type="dxa"/>
            <w:tcMar>
              <w:top w:w="0" w:type="dxa"/>
              <w:left w:w="108" w:type="dxa"/>
              <w:bottom w:w="0" w:type="dxa"/>
              <w:right w:w="108" w:type="dxa"/>
            </w:tcMar>
          </w:tcPr>
          <w:p w14:paraId="7DCCB65E" w14:textId="5130BFB6" w:rsidR="00442D46" w:rsidRPr="00CB2B26" w:rsidRDefault="003D6EA9"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D6EA9">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09E47EC4" w14:textId="77777777" w:rsidTr="00B27958">
        <w:tc>
          <w:tcPr>
            <w:tcW w:w="1296" w:type="dxa"/>
            <w:tcMar>
              <w:top w:w="0" w:type="dxa"/>
              <w:left w:w="108" w:type="dxa"/>
              <w:bottom w:w="0" w:type="dxa"/>
              <w:right w:w="108" w:type="dxa"/>
            </w:tcMar>
          </w:tcPr>
          <w:p w14:paraId="48F7EF02" w14:textId="04C85986"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Lietuva</w:t>
            </w:r>
          </w:p>
        </w:tc>
        <w:tc>
          <w:tcPr>
            <w:tcW w:w="7764" w:type="dxa"/>
            <w:tcMar>
              <w:top w:w="0" w:type="dxa"/>
              <w:left w:w="108" w:type="dxa"/>
              <w:bottom w:w="0" w:type="dxa"/>
              <w:right w:w="108" w:type="dxa"/>
            </w:tcMar>
          </w:tcPr>
          <w:p w14:paraId="6A98FB10" w14:textId="7811848A" w:rsidR="00442D46" w:rsidRPr="00CB2B26" w:rsidRDefault="003D6EA9"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D6EA9">
              <w:rPr>
                <w:rFonts w:ascii="Times New Roman" w:eastAsia="Times New Roman" w:hAnsi="Times New Roman" w:cs="Times New Roman"/>
                <w:noProof/>
                <w:kern w:val="0"/>
                <w:sz w:val="22"/>
                <w:szCs w:val="22"/>
                <w:lang w:val="lt-LT" w:eastAsia="en-GB"/>
                <w14:ligatures w14:val="none"/>
              </w:rPr>
              <w:t>Eribulin Accord 0,44 mg/ml injekcinis tirpalas</w:t>
            </w:r>
          </w:p>
        </w:tc>
      </w:tr>
      <w:tr w:rsidR="00442D46" w:rsidRPr="00CB2B26" w14:paraId="5C90023B" w14:textId="77777777" w:rsidTr="00B27958">
        <w:tc>
          <w:tcPr>
            <w:tcW w:w="1296" w:type="dxa"/>
            <w:tcMar>
              <w:top w:w="0" w:type="dxa"/>
              <w:left w:w="108" w:type="dxa"/>
              <w:bottom w:w="0" w:type="dxa"/>
              <w:right w:w="108" w:type="dxa"/>
            </w:tcMar>
          </w:tcPr>
          <w:p w14:paraId="40EB59C4" w14:textId="150A3653"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Airija</w:t>
            </w:r>
          </w:p>
        </w:tc>
        <w:tc>
          <w:tcPr>
            <w:tcW w:w="7764" w:type="dxa"/>
            <w:tcMar>
              <w:top w:w="0" w:type="dxa"/>
              <w:left w:w="108" w:type="dxa"/>
              <w:bottom w:w="0" w:type="dxa"/>
              <w:right w:w="108" w:type="dxa"/>
            </w:tcMar>
          </w:tcPr>
          <w:p w14:paraId="1FDF8221" w14:textId="7AF3ECA2" w:rsidR="00442D46" w:rsidRPr="00CB2B26" w:rsidRDefault="003D6EA9"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D6EA9">
              <w:rPr>
                <w:rFonts w:ascii="Times New Roman" w:eastAsia="Times New Roman" w:hAnsi="Times New Roman" w:cs="Times New Roman"/>
                <w:noProof/>
                <w:kern w:val="0"/>
                <w:sz w:val="22"/>
                <w:szCs w:val="22"/>
                <w:lang w:val="lt-LT" w:eastAsia="en-GB"/>
                <w14:ligatures w14:val="none"/>
              </w:rPr>
              <w:t>Eribulin Accord 0.44 mg/ml solution for injection</w:t>
            </w:r>
          </w:p>
        </w:tc>
      </w:tr>
      <w:tr w:rsidR="00442D46" w:rsidRPr="00CB2B26" w14:paraId="0DFA0948" w14:textId="77777777" w:rsidTr="00B27958">
        <w:tc>
          <w:tcPr>
            <w:tcW w:w="1296" w:type="dxa"/>
            <w:tcMar>
              <w:top w:w="0" w:type="dxa"/>
              <w:left w:w="108" w:type="dxa"/>
              <w:bottom w:w="0" w:type="dxa"/>
              <w:right w:w="108" w:type="dxa"/>
            </w:tcMar>
          </w:tcPr>
          <w:p w14:paraId="4EB10691" w14:textId="1D3AE715"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Kipras</w:t>
            </w:r>
          </w:p>
        </w:tc>
        <w:tc>
          <w:tcPr>
            <w:tcW w:w="7764" w:type="dxa"/>
            <w:tcMar>
              <w:top w:w="0" w:type="dxa"/>
              <w:left w:w="108" w:type="dxa"/>
              <w:bottom w:w="0" w:type="dxa"/>
              <w:right w:w="108" w:type="dxa"/>
            </w:tcMar>
          </w:tcPr>
          <w:p w14:paraId="7855C882" w14:textId="3CA2BB5A" w:rsidR="00442D46" w:rsidRPr="00CB2B26" w:rsidRDefault="00F4291F"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F4291F">
              <w:rPr>
                <w:rFonts w:ascii="Times New Roman" w:eastAsia="Times New Roman" w:hAnsi="Times New Roman" w:cs="Times New Roman"/>
                <w:noProof/>
                <w:kern w:val="0"/>
                <w:sz w:val="22"/>
                <w:szCs w:val="22"/>
                <w:lang w:val="lt-LT" w:eastAsia="en-GB"/>
                <w14:ligatures w14:val="none"/>
              </w:rPr>
              <w:t>Eribulin Accord 0.44 mg/ml Ενέσιμο διάλυμα</w:t>
            </w:r>
          </w:p>
        </w:tc>
      </w:tr>
      <w:tr w:rsidR="00442D46" w:rsidRPr="00CB2B26" w14:paraId="0AF010CF" w14:textId="77777777" w:rsidTr="00B27958">
        <w:tc>
          <w:tcPr>
            <w:tcW w:w="1296" w:type="dxa"/>
            <w:tcMar>
              <w:top w:w="0" w:type="dxa"/>
              <w:left w:w="108" w:type="dxa"/>
              <w:bottom w:w="0" w:type="dxa"/>
              <w:right w:w="108" w:type="dxa"/>
            </w:tcMar>
          </w:tcPr>
          <w:p w14:paraId="7B3071DA" w14:textId="4EE8C12C"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Italija</w:t>
            </w:r>
          </w:p>
        </w:tc>
        <w:tc>
          <w:tcPr>
            <w:tcW w:w="7764" w:type="dxa"/>
            <w:tcMar>
              <w:top w:w="0" w:type="dxa"/>
              <w:left w:w="108" w:type="dxa"/>
              <w:bottom w:w="0" w:type="dxa"/>
              <w:right w:w="108" w:type="dxa"/>
            </w:tcMar>
          </w:tcPr>
          <w:p w14:paraId="0C8CA705" w14:textId="0BB212D8" w:rsidR="00442D46" w:rsidRPr="00CB2B26" w:rsidRDefault="00F4291F"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F4291F">
              <w:rPr>
                <w:rFonts w:ascii="Times New Roman" w:eastAsia="Times New Roman" w:hAnsi="Times New Roman" w:cs="Times New Roman"/>
                <w:noProof/>
                <w:kern w:val="0"/>
                <w:sz w:val="22"/>
                <w:szCs w:val="22"/>
                <w:lang w:val="lt-LT" w:eastAsia="en-GB"/>
                <w14:ligatures w14:val="none"/>
              </w:rPr>
              <w:t>Eribulina Accord</w:t>
            </w:r>
          </w:p>
        </w:tc>
      </w:tr>
      <w:tr w:rsidR="00442D46" w:rsidRPr="00CB2B26" w14:paraId="77A95C6F" w14:textId="77777777" w:rsidTr="00B27958">
        <w:tc>
          <w:tcPr>
            <w:tcW w:w="1296" w:type="dxa"/>
            <w:tcMar>
              <w:top w:w="0" w:type="dxa"/>
              <w:left w:w="108" w:type="dxa"/>
              <w:bottom w:w="0" w:type="dxa"/>
              <w:right w:w="108" w:type="dxa"/>
            </w:tcMar>
          </w:tcPr>
          <w:p w14:paraId="3C81198D" w14:textId="326732F2"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Graikija</w:t>
            </w:r>
          </w:p>
        </w:tc>
        <w:tc>
          <w:tcPr>
            <w:tcW w:w="7764" w:type="dxa"/>
            <w:tcMar>
              <w:top w:w="0" w:type="dxa"/>
              <w:left w:w="108" w:type="dxa"/>
              <w:bottom w:w="0" w:type="dxa"/>
              <w:right w:w="108" w:type="dxa"/>
            </w:tcMar>
          </w:tcPr>
          <w:p w14:paraId="3FBE03EC" w14:textId="05D5A810" w:rsidR="00442D46" w:rsidRPr="00CB2B26" w:rsidRDefault="00F4291F"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F4291F">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220AFDB3" w14:textId="77777777" w:rsidTr="00B27958">
        <w:tc>
          <w:tcPr>
            <w:tcW w:w="1296" w:type="dxa"/>
            <w:tcMar>
              <w:top w:w="0" w:type="dxa"/>
              <w:left w:w="108" w:type="dxa"/>
              <w:bottom w:w="0" w:type="dxa"/>
              <w:right w:w="108" w:type="dxa"/>
            </w:tcMar>
          </w:tcPr>
          <w:p w14:paraId="0C01064A" w14:textId="29877581"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Kroatija</w:t>
            </w:r>
          </w:p>
        </w:tc>
        <w:tc>
          <w:tcPr>
            <w:tcW w:w="7764" w:type="dxa"/>
            <w:tcMar>
              <w:top w:w="0" w:type="dxa"/>
              <w:left w:w="108" w:type="dxa"/>
              <w:bottom w:w="0" w:type="dxa"/>
              <w:right w:w="108" w:type="dxa"/>
            </w:tcMar>
          </w:tcPr>
          <w:p w14:paraId="1E5AF238" w14:textId="250F6BA7" w:rsidR="00442D46" w:rsidRPr="00CB2B26" w:rsidRDefault="00C0380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Eribulin Accord 0,44 mg/ml otopina za injekciju</w:t>
            </w:r>
          </w:p>
        </w:tc>
      </w:tr>
      <w:tr w:rsidR="00442D46" w:rsidRPr="00CB2B26" w14:paraId="42E1C6FF" w14:textId="77777777" w:rsidTr="00B27958">
        <w:tc>
          <w:tcPr>
            <w:tcW w:w="1296" w:type="dxa"/>
            <w:tcMar>
              <w:top w:w="0" w:type="dxa"/>
              <w:left w:w="108" w:type="dxa"/>
              <w:bottom w:w="0" w:type="dxa"/>
              <w:right w:w="108" w:type="dxa"/>
            </w:tcMar>
          </w:tcPr>
          <w:p w14:paraId="1F091299" w14:textId="78E8A585"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Bulgarija</w:t>
            </w:r>
          </w:p>
        </w:tc>
        <w:tc>
          <w:tcPr>
            <w:tcW w:w="7764" w:type="dxa"/>
            <w:tcMar>
              <w:top w:w="0" w:type="dxa"/>
              <w:left w:w="108" w:type="dxa"/>
              <w:bottom w:w="0" w:type="dxa"/>
              <w:right w:w="108" w:type="dxa"/>
            </w:tcMar>
          </w:tcPr>
          <w:p w14:paraId="1E01E87E" w14:textId="77777777" w:rsidR="00C03806" w:rsidRPr="00C03806" w:rsidRDefault="00C03806" w:rsidP="00C0380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Ерибулин Accord 0,44 mg/ml Инжекционен разтвор</w:t>
            </w:r>
          </w:p>
          <w:p w14:paraId="3A1B42E3" w14:textId="4A40E292" w:rsidR="00442D46" w:rsidRPr="00CB2B26" w:rsidRDefault="00C03806" w:rsidP="00C0380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Eribulin Accord 0.44 mg/ml solution for injection</w:t>
            </w:r>
          </w:p>
        </w:tc>
      </w:tr>
      <w:tr w:rsidR="00442D46" w:rsidRPr="00CB2B26" w14:paraId="6FD0A0E4" w14:textId="77777777" w:rsidTr="00B27958">
        <w:tc>
          <w:tcPr>
            <w:tcW w:w="1296" w:type="dxa"/>
            <w:tcMar>
              <w:top w:w="0" w:type="dxa"/>
              <w:left w:w="108" w:type="dxa"/>
              <w:bottom w:w="0" w:type="dxa"/>
              <w:right w:w="108" w:type="dxa"/>
            </w:tcMar>
          </w:tcPr>
          <w:p w14:paraId="57E3A877" w14:textId="6675269F"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Rumunija</w:t>
            </w:r>
          </w:p>
        </w:tc>
        <w:tc>
          <w:tcPr>
            <w:tcW w:w="7764" w:type="dxa"/>
            <w:tcMar>
              <w:top w:w="0" w:type="dxa"/>
              <w:left w:w="108" w:type="dxa"/>
              <w:bottom w:w="0" w:type="dxa"/>
              <w:right w:w="108" w:type="dxa"/>
            </w:tcMar>
          </w:tcPr>
          <w:p w14:paraId="53C2B618" w14:textId="7CECF18C" w:rsidR="00442D46" w:rsidRPr="00CB2B26" w:rsidRDefault="00C0380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Eribulin Accord 0.44 mg/ml Soluţie injectabilă</w:t>
            </w:r>
          </w:p>
        </w:tc>
      </w:tr>
      <w:tr w:rsidR="00442D46" w:rsidRPr="00CB2B26" w14:paraId="74C65D57" w14:textId="77777777" w:rsidTr="00B27958">
        <w:tc>
          <w:tcPr>
            <w:tcW w:w="1296" w:type="dxa"/>
            <w:tcMar>
              <w:top w:w="0" w:type="dxa"/>
              <w:left w:w="108" w:type="dxa"/>
              <w:bottom w:w="0" w:type="dxa"/>
              <w:right w:w="108" w:type="dxa"/>
            </w:tcMar>
          </w:tcPr>
          <w:p w14:paraId="24FF94DD" w14:textId="0252D852"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Slovakija</w:t>
            </w:r>
          </w:p>
        </w:tc>
        <w:tc>
          <w:tcPr>
            <w:tcW w:w="7764" w:type="dxa"/>
            <w:tcMar>
              <w:top w:w="0" w:type="dxa"/>
              <w:left w:w="108" w:type="dxa"/>
              <w:bottom w:w="0" w:type="dxa"/>
              <w:right w:w="108" w:type="dxa"/>
            </w:tcMar>
          </w:tcPr>
          <w:p w14:paraId="7BFEB082" w14:textId="6674E10E" w:rsidR="00442D46" w:rsidRPr="00CB2B26" w:rsidRDefault="00786907"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86907">
              <w:rPr>
                <w:rFonts w:ascii="Times New Roman" w:eastAsia="Times New Roman" w:hAnsi="Times New Roman" w:cs="Times New Roman"/>
                <w:noProof/>
                <w:kern w:val="0"/>
                <w:sz w:val="22"/>
                <w:szCs w:val="22"/>
                <w:lang w:val="lt-LT" w:eastAsia="en-GB"/>
                <w14:ligatures w14:val="none"/>
              </w:rPr>
              <w:t>Eribulin Accord 0.44 mg/ml Injekčný roztok</w:t>
            </w:r>
          </w:p>
        </w:tc>
      </w:tr>
      <w:tr w:rsidR="00442D46" w:rsidRPr="00CB2B26" w14:paraId="0C1A7661" w14:textId="77777777" w:rsidTr="00B27958">
        <w:tc>
          <w:tcPr>
            <w:tcW w:w="1296" w:type="dxa"/>
            <w:tcMar>
              <w:top w:w="0" w:type="dxa"/>
              <w:left w:w="108" w:type="dxa"/>
              <w:bottom w:w="0" w:type="dxa"/>
              <w:right w:w="108" w:type="dxa"/>
            </w:tcMar>
          </w:tcPr>
          <w:p w14:paraId="6B5C3644" w14:textId="494E570E"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Čekija</w:t>
            </w:r>
          </w:p>
        </w:tc>
        <w:tc>
          <w:tcPr>
            <w:tcW w:w="7764" w:type="dxa"/>
            <w:tcMar>
              <w:top w:w="0" w:type="dxa"/>
              <w:left w:w="108" w:type="dxa"/>
              <w:bottom w:w="0" w:type="dxa"/>
              <w:right w:w="108" w:type="dxa"/>
            </w:tcMar>
          </w:tcPr>
          <w:p w14:paraId="4B9AC8E9" w14:textId="7D7FADDF" w:rsidR="00442D46" w:rsidRPr="00CB2B26" w:rsidRDefault="00786907"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86907">
              <w:rPr>
                <w:rFonts w:ascii="Times New Roman" w:eastAsia="Times New Roman" w:hAnsi="Times New Roman" w:cs="Times New Roman"/>
                <w:noProof/>
                <w:kern w:val="0"/>
                <w:sz w:val="22"/>
                <w:szCs w:val="22"/>
                <w:lang w:val="lt-LT" w:eastAsia="en-GB"/>
                <w14:ligatures w14:val="none"/>
              </w:rPr>
              <w:t>Eribulin Accord</w:t>
            </w:r>
          </w:p>
        </w:tc>
      </w:tr>
      <w:tr w:rsidR="00442D46" w:rsidRPr="0018432E" w14:paraId="2C8E44AE" w14:textId="77777777" w:rsidTr="00B27958">
        <w:tc>
          <w:tcPr>
            <w:tcW w:w="1296" w:type="dxa"/>
            <w:tcMar>
              <w:top w:w="0" w:type="dxa"/>
              <w:left w:w="108" w:type="dxa"/>
              <w:bottom w:w="0" w:type="dxa"/>
              <w:right w:w="108" w:type="dxa"/>
            </w:tcMar>
          </w:tcPr>
          <w:p w14:paraId="7FA73895" w14:textId="17694D99"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Slovėnija</w:t>
            </w:r>
          </w:p>
        </w:tc>
        <w:tc>
          <w:tcPr>
            <w:tcW w:w="7764" w:type="dxa"/>
            <w:tcMar>
              <w:top w:w="0" w:type="dxa"/>
              <w:left w:w="108" w:type="dxa"/>
              <w:bottom w:w="0" w:type="dxa"/>
              <w:right w:w="108" w:type="dxa"/>
            </w:tcMar>
          </w:tcPr>
          <w:p w14:paraId="4D32AFC7" w14:textId="094BD6E2" w:rsidR="00442D46" w:rsidRPr="00CB2B26" w:rsidRDefault="00786907"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86907">
              <w:rPr>
                <w:rFonts w:ascii="Times New Roman" w:eastAsia="Times New Roman" w:hAnsi="Times New Roman" w:cs="Times New Roman"/>
                <w:noProof/>
                <w:kern w:val="0"/>
                <w:sz w:val="22"/>
                <w:szCs w:val="22"/>
                <w:lang w:val="lt-LT" w:eastAsia="en-GB"/>
                <w14:ligatures w14:val="none"/>
              </w:rPr>
              <w:t>Eribulin Accord 0,44 mg/ml raztopina za injiciranje</w:t>
            </w:r>
          </w:p>
        </w:tc>
      </w:tr>
      <w:tr w:rsidR="00442D46" w:rsidRPr="00CB2B26" w14:paraId="040694BF" w14:textId="77777777" w:rsidTr="00B27958">
        <w:tc>
          <w:tcPr>
            <w:tcW w:w="1296" w:type="dxa"/>
            <w:tcMar>
              <w:top w:w="0" w:type="dxa"/>
              <w:left w:w="108" w:type="dxa"/>
              <w:bottom w:w="0" w:type="dxa"/>
              <w:right w:w="108" w:type="dxa"/>
            </w:tcMar>
          </w:tcPr>
          <w:p w14:paraId="27E47C34" w14:textId="1B474C6E" w:rsidR="00442D46" w:rsidRPr="00CB2B26" w:rsidRDefault="00060F7C"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Lenkija</w:t>
            </w:r>
          </w:p>
        </w:tc>
        <w:tc>
          <w:tcPr>
            <w:tcW w:w="7764" w:type="dxa"/>
            <w:tcMar>
              <w:top w:w="0" w:type="dxa"/>
              <w:left w:w="108" w:type="dxa"/>
              <w:bottom w:w="0" w:type="dxa"/>
              <w:right w:w="108" w:type="dxa"/>
            </w:tcMar>
          </w:tcPr>
          <w:p w14:paraId="037D9695" w14:textId="00461CBD" w:rsidR="00442D46" w:rsidRPr="00CB2B26" w:rsidRDefault="007C4F4A"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C4F4A">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498BF4EF" w14:textId="77777777" w:rsidTr="00B27958">
        <w:tc>
          <w:tcPr>
            <w:tcW w:w="1296" w:type="dxa"/>
            <w:tcMar>
              <w:top w:w="0" w:type="dxa"/>
              <w:left w:w="108" w:type="dxa"/>
              <w:bottom w:w="0" w:type="dxa"/>
              <w:right w:w="108" w:type="dxa"/>
            </w:tcMar>
          </w:tcPr>
          <w:p w14:paraId="14F86459" w14:textId="5081468C" w:rsidR="00442D46" w:rsidRPr="00CB2B26" w:rsidRDefault="00060F7C"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Prancūzija</w:t>
            </w:r>
          </w:p>
        </w:tc>
        <w:tc>
          <w:tcPr>
            <w:tcW w:w="7764" w:type="dxa"/>
            <w:tcMar>
              <w:top w:w="0" w:type="dxa"/>
              <w:left w:w="108" w:type="dxa"/>
              <w:bottom w:w="0" w:type="dxa"/>
              <w:right w:w="108" w:type="dxa"/>
            </w:tcMar>
          </w:tcPr>
          <w:p w14:paraId="182E76B0" w14:textId="6E49FB5C" w:rsidR="00442D46" w:rsidRPr="00CB2B26" w:rsidRDefault="007C4F4A"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C4F4A">
              <w:rPr>
                <w:rFonts w:ascii="Times New Roman" w:eastAsia="Times New Roman" w:hAnsi="Times New Roman" w:cs="Times New Roman"/>
                <w:noProof/>
                <w:kern w:val="0"/>
                <w:sz w:val="22"/>
                <w:szCs w:val="22"/>
                <w:lang w:val="lt-LT" w:eastAsia="en-GB"/>
                <w14:ligatures w14:val="none"/>
              </w:rPr>
              <w:t>Eribuline Accord 0.44 mg/ml Solution injectable</w:t>
            </w:r>
          </w:p>
        </w:tc>
      </w:tr>
    </w:tbl>
    <w:p w14:paraId="1833C4C6"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1510A611"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3ABF8E40" w14:textId="08264BF7" w:rsidR="00CB2B26" w:rsidRPr="00CB2B26" w:rsidRDefault="00CB2B26" w:rsidP="00CB2B26">
      <w:pPr>
        <w:numPr>
          <w:ilvl w:val="12"/>
          <w:numId w:val="0"/>
        </w:numP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Šis pakuotės </w:t>
      </w:r>
      <w:r w:rsidRPr="00CB2B26">
        <w:rPr>
          <w:rFonts w:ascii="Times New Roman" w:eastAsia="Times New Roman" w:hAnsi="Times New Roman" w:cs="Times New Roman"/>
          <w:b/>
          <w:noProof/>
          <w:kern w:val="0"/>
          <w:sz w:val="22"/>
          <w:szCs w:val="22"/>
          <w:lang w:val="lt-LT" w:eastAsia="en-GB"/>
          <w14:ligatures w14:val="none"/>
        </w:rPr>
        <w:t xml:space="preserve">lapelis paskutinį kartą peržiūrėtas </w:t>
      </w:r>
      <w:r w:rsidR="0018432E">
        <w:rPr>
          <w:rFonts w:ascii="Times New Roman" w:eastAsia="Times New Roman" w:hAnsi="Times New Roman" w:cs="Times New Roman"/>
          <w:b/>
          <w:noProof/>
          <w:kern w:val="0"/>
          <w:sz w:val="22"/>
          <w:szCs w:val="22"/>
          <w:lang w:val="lt-LT" w:eastAsia="en-GB"/>
          <w14:ligatures w14:val="none"/>
        </w:rPr>
        <w:t>2026-06-25.</w:t>
      </w:r>
    </w:p>
    <w:p w14:paraId="61C1104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69B5F1F" w14:textId="33E00371" w:rsidR="00CB2B26" w:rsidRDefault="00CB2B26" w:rsidP="00CB2B26">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lang w:val="lt-LT" w:eastAsia="en-GB"/>
          <w14:ligatures w14:val="none"/>
        </w:rPr>
      </w:pPr>
      <w:r w:rsidRPr="00CB2B26">
        <w:rPr>
          <w:rFonts w:ascii="Times New Roman" w:eastAsia="Times New Roman" w:hAnsi="Times New Roman" w:cs="Times New Roman"/>
          <w:noProof/>
          <w:snapToGrid w:val="0"/>
          <w:kern w:val="0"/>
          <w:sz w:val="22"/>
          <w:lang w:val="lt-LT" w:eastAsia="en-GB"/>
          <w14:ligatures w14:val="none"/>
        </w:rPr>
        <w:t>Išsami informacija apie šį vaistą pateikiama Valstybinės vaistų kontrolės tarnybos prie Lietuvos Respublikos sveikatos apsaugos ministerijos tinklalapyje</w:t>
      </w:r>
      <w:r w:rsidRPr="00CB2B26">
        <w:rPr>
          <w:rFonts w:ascii="Times New Roman" w:eastAsia="Times New Roman" w:hAnsi="Times New Roman" w:cs="Times New Roman"/>
          <w:i/>
          <w:noProof/>
          <w:snapToGrid w:val="0"/>
          <w:kern w:val="0"/>
          <w:sz w:val="22"/>
          <w:lang w:val="lt-LT" w:eastAsia="en-GB"/>
          <w14:ligatures w14:val="none"/>
        </w:rPr>
        <w:t xml:space="preserve"> </w:t>
      </w:r>
      <w:hyperlink r:id="rId21" w:history="1">
        <w:r w:rsidR="00405F79" w:rsidRPr="00CB2B26">
          <w:rPr>
            <w:rStyle w:val="Hipersaitas"/>
            <w:rFonts w:ascii="Times New Roman" w:eastAsia="Times New Roman" w:hAnsi="Times New Roman" w:cs="Times New Roman"/>
            <w:noProof/>
            <w:kern w:val="0"/>
            <w:lang w:val="lt-LT" w:eastAsia="en-GB"/>
            <w14:ligatures w14:val="none"/>
          </w:rPr>
          <w:t>https://vvkt.lrv.lt/lt/</w:t>
        </w:r>
      </w:hyperlink>
      <w:r w:rsidRPr="00CB2B26">
        <w:rPr>
          <w:rFonts w:ascii="Times New Roman" w:eastAsia="Times New Roman" w:hAnsi="Times New Roman" w:cs="Times New Roman"/>
          <w:noProof/>
          <w:snapToGrid w:val="0"/>
          <w:kern w:val="0"/>
          <w:sz w:val="22"/>
          <w:lang w:val="lt-LT" w:eastAsia="en-GB"/>
          <w14:ligatures w14:val="none"/>
        </w:rPr>
        <w:t>.</w:t>
      </w:r>
    </w:p>
    <w:p w14:paraId="208C692B" w14:textId="77777777" w:rsidR="0006530A" w:rsidRPr="000216A2" w:rsidRDefault="00E84A5B" w:rsidP="0006530A">
      <w:pPr>
        <w:rPr>
          <w:rFonts w:ascii="Times New Roman" w:eastAsia="Times New Roman" w:hAnsi="Times New Roman" w:cs="Times New Roman"/>
          <w:noProof/>
          <w:snapToGrid w:val="0"/>
          <w:kern w:val="0"/>
          <w:sz w:val="22"/>
          <w:lang w:val="pt-BR" w:eastAsia="en-GB"/>
          <w14:ligatures w14:val="none"/>
        </w:rPr>
      </w:pPr>
      <w:r>
        <w:rPr>
          <w:rFonts w:ascii="Times New Roman" w:eastAsia="Times New Roman" w:hAnsi="Times New Roman" w:cs="Times New Roman"/>
          <w:noProof/>
          <w:snapToGrid w:val="0"/>
          <w:kern w:val="0"/>
          <w:sz w:val="22"/>
          <w:lang w:val="lt-LT" w:eastAsia="en-GB"/>
          <w14:ligatures w14:val="none"/>
        </w:rPr>
        <w:br w:type="page"/>
      </w:r>
      <w:r w:rsidR="0006530A" w:rsidRPr="000216A2">
        <w:rPr>
          <w:rFonts w:ascii="Times New Roman" w:eastAsia="Times New Roman" w:hAnsi="Times New Roman" w:cs="Times New Roman"/>
          <w:noProof/>
          <w:snapToGrid w:val="0"/>
          <w:kern w:val="0"/>
          <w:sz w:val="22"/>
          <w:lang w:val="pt-BR" w:eastAsia="en-GB"/>
          <w14:ligatures w14:val="none"/>
        </w:rPr>
        <w:lastRenderedPageBreak/>
        <w:t>--------------------------------------------------------------------------------------------------------------------------</w:t>
      </w:r>
    </w:p>
    <w:p w14:paraId="0DE4FE39" w14:textId="77777777" w:rsidR="000216A2" w:rsidRPr="000216A2" w:rsidRDefault="000216A2" w:rsidP="009C6C95">
      <w:pPr>
        <w:spacing w:after="0"/>
        <w:rPr>
          <w:rFonts w:ascii="Times New Roman" w:eastAsia="Times New Roman" w:hAnsi="Times New Roman" w:cs="Times New Roman"/>
          <w:noProof/>
          <w:snapToGrid w:val="0"/>
          <w:kern w:val="0"/>
          <w:sz w:val="22"/>
          <w:lang w:val="lt-LT" w:eastAsia="en-GB"/>
          <w14:ligatures w14:val="none"/>
        </w:rPr>
      </w:pPr>
      <w:r w:rsidRPr="000216A2">
        <w:rPr>
          <w:rFonts w:ascii="Times New Roman" w:eastAsia="Times New Roman" w:hAnsi="Times New Roman" w:cs="Times New Roman"/>
          <w:noProof/>
          <w:snapToGrid w:val="0"/>
          <w:kern w:val="0"/>
          <w:sz w:val="22"/>
          <w:lang w:val="lt-LT" w:eastAsia="en-GB"/>
          <w14:ligatures w14:val="none"/>
        </w:rPr>
        <w:t>Išsamią informaciją prašome žr. preparato charakteristikų santraukoje (PCS).</w:t>
      </w:r>
    </w:p>
    <w:p w14:paraId="4EB56585" w14:textId="77777777" w:rsidR="001C2C60" w:rsidRPr="001C2C60" w:rsidRDefault="001C2C60" w:rsidP="009C6C95">
      <w:pPr>
        <w:spacing w:after="0"/>
        <w:rPr>
          <w:rFonts w:ascii="Times New Roman" w:eastAsia="Times New Roman" w:hAnsi="Times New Roman" w:cs="Times New Roman"/>
          <w:noProof/>
          <w:snapToGrid w:val="0"/>
          <w:kern w:val="0"/>
          <w:sz w:val="22"/>
          <w:lang w:val="lt-LT" w:eastAsia="en-GB"/>
          <w14:ligatures w14:val="none"/>
        </w:rPr>
      </w:pPr>
      <w:r w:rsidRPr="001C2C60">
        <w:rPr>
          <w:rFonts w:ascii="Times New Roman" w:eastAsia="Times New Roman" w:hAnsi="Times New Roman" w:cs="Times New Roman"/>
          <w:noProof/>
          <w:snapToGrid w:val="0"/>
          <w:kern w:val="0"/>
          <w:sz w:val="22"/>
          <w:lang w:val="lt-LT" w:eastAsia="en-GB"/>
          <w14:ligatures w14:val="none"/>
        </w:rPr>
        <w:t>Toliau pateikta informacija skirta tik sveikatos priežiūros specialistams:</w:t>
      </w:r>
    </w:p>
    <w:p w14:paraId="7B81F871" w14:textId="45AB69CB" w:rsidR="00BA4175" w:rsidRDefault="00BA4175">
      <w:pPr>
        <w:rPr>
          <w:rFonts w:ascii="Times New Roman" w:eastAsia="Times New Roman" w:hAnsi="Times New Roman" w:cs="Times New Roman"/>
          <w:noProof/>
          <w:snapToGrid w:val="0"/>
          <w:kern w:val="0"/>
          <w:sz w:val="22"/>
          <w:lang w:val="lt-LT" w:eastAsia="en-GB"/>
          <w14:ligatures w14:val="none"/>
        </w:rPr>
      </w:pPr>
    </w:p>
    <w:p w14:paraId="4C2B0523" w14:textId="1B6C5810" w:rsidR="00E71186" w:rsidRPr="00CB2B26" w:rsidRDefault="00E71186" w:rsidP="00E71186">
      <w:pPr>
        <w:widowControl w:val="0"/>
        <w:spacing w:after="0" w:line="240" w:lineRule="auto"/>
        <w:jc w:val="both"/>
        <w:rPr>
          <w:rFonts w:ascii="Times New Roman" w:eastAsia="Times New Roman" w:hAnsi="Times New Roman" w:cs="Times New Roman"/>
          <w:noProof/>
          <w:color w:val="000000"/>
          <w:kern w:val="0"/>
          <w:sz w:val="22"/>
          <w:szCs w:val="22"/>
          <w:lang w:val="lt-LT" w:eastAsia="lt-LT" w:bidi="lt-LT"/>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P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color w:val="000000"/>
          <w:kern w:val="0"/>
          <w:sz w:val="22"/>
          <w:szCs w:val="22"/>
          <w:lang w:val="lt-LT" w:eastAsia="lt-LT" w:bidi="lt-LT"/>
          <w14:ligatures w14:val="none"/>
        </w:rPr>
        <w:t xml:space="preserve"> turi paskirti tik kvalifikuotas gydytojas, turintis tinkamo gydymo priešvėžiniais vaistiniais preparatais patirties. </w:t>
      </w:r>
      <w:r w:rsidR="00B7290D">
        <w:rPr>
          <w:rFonts w:ascii="Times New Roman" w:eastAsia="Times New Roman" w:hAnsi="Times New Roman" w:cs="Times New Roman"/>
          <w:noProof/>
          <w:color w:val="000000"/>
          <w:kern w:val="0"/>
          <w:sz w:val="22"/>
          <w:szCs w:val="22"/>
          <w:lang w:val="lt-LT" w:eastAsia="lt-LT" w:bidi="lt-LT"/>
          <w14:ligatures w14:val="none"/>
        </w:rPr>
        <w:t>Vaistinį p</w:t>
      </w:r>
      <w:r w:rsidRPr="00CB2B26">
        <w:rPr>
          <w:rFonts w:ascii="Times New Roman" w:eastAsia="Times New Roman" w:hAnsi="Times New Roman" w:cs="Times New Roman"/>
          <w:noProof/>
          <w:color w:val="000000"/>
          <w:kern w:val="0"/>
          <w:sz w:val="22"/>
          <w:szCs w:val="22"/>
          <w:lang w:val="lt-LT" w:eastAsia="lt-LT" w:bidi="lt-LT"/>
          <w14:ligatures w14:val="none"/>
        </w:rPr>
        <w:t>reparatą turi leisti tik tinkamos kvalifikacijos sveikatos priežiūros specialistas.</w:t>
      </w:r>
    </w:p>
    <w:p w14:paraId="2970EDE7" w14:textId="77777777" w:rsidR="00E71186" w:rsidRPr="00CB2B26" w:rsidRDefault="00E71186" w:rsidP="00E71186">
      <w:pPr>
        <w:widowControl w:val="0"/>
        <w:spacing w:after="0" w:line="240" w:lineRule="auto"/>
        <w:jc w:val="both"/>
        <w:rPr>
          <w:rFonts w:ascii="Times New Roman" w:eastAsia="Times New Roman" w:hAnsi="Times New Roman" w:cs="Times New Roman"/>
          <w:noProof/>
          <w:kern w:val="0"/>
          <w:sz w:val="22"/>
          <w:szCs w:val="22"/>
          <w:lang w:val="lt-LT" w:eastAsia="lt-LT"/>
          <w14:ligatures w14:val="none"/>
        </w:rPr>
      </w:pPr>
    </w:p>
    <w:p w14:paraId="6C6376C1"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Dozavimas</w:t>
      </w:r>
    </w:p>
    <w:p w14:paraId="3ECFC106"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432CE736" w14:textId="77777777" w:rsidR="00E71186" w:rsidRPr="00CB2B26" w:rsidRDefault="00E71186" w:rsidP="00E71186">
      <w:pPr>
        <w:widowControl w:val="0"/>
        <w:spacing w:after="0" w:line="240" w:lineRule="auto"/>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color w:val="000000"/>
          <w:kern w:val="0"/>
          <w:sz w:val="22"/>
          <w:szCs w:val="22"/>
          <w:lang w:val="lt-LT" w:eastAsia="lt-LT" w:bidi="lt-LT"/>
          <w14:ligatures w14:val="none"/>
        </w:rPr>
        <w:t>Rekomenduojama paruošto vartoti eribulino tirpalo dozė yra 1,23 mg/m</w:t>
      </w:r>
      <w:r w:rsidRPr="00CB2B26">
        <w:rPr>
          <w:rFonts w:ascii="Times New Roman" w:eastAsia="Times New Roman" w:hAnsi="Times New Roman" w:cs="Times New Roman"/>
          <w:noProof/>
          <w:color w:val="000000"/>
          <w:kern w:val="0"/>
          <w:sz w:val="22"/>
          <w:szCs w:val="22"/>
          <w:vertAlign w:val="superscript"/>
          <w:lang w:val="lt-LT" w:eastAsia="lt-LT" w:bidi="lt-LT"/>
          <w14:ligatures w14:val="none"/>
        </w:rPr>
        <w:t>2</w:t>
      </w:r>
      <w:r w:rsidRPr="00CB2B26">
        <w:rPr>
          <w:rFonts w:ascii="Times New Roman" w:eastAsia="Times New Roman" w:hAnsi="Times New Roman" w:cs="Times New Roman"/>
          <w:noProof/>
          <w:color w:val="000000"/>
          <w:kern w:val="0"/>
          <w:sz w:val="22"/>
          <w:szCs w:val="22"/>
          <w:lang w:val="lt-LT" w:eastAsia="lt-LT" w:bidi="lt-LT"/>
          <w14:ligatures w14:val="none"/>
        </w:rPr>
        <w:t>, kuri turi būti suleidžiama į</w:t>
      </w:r>
      <w:r w:rsidRPr="00C60FE6">
        <w:rPr>
          <w:rFonts w:ascii="Times New Roman" w:eastAsia="Times New Roman" w:hAnsi="Times New Roman" w:cs="Times New Roman"/>
          <w:noProof/>
          <w:color w:val="000000"/>
          <w:kern w:val="0"/>
          <w:sz w:val="22"/>
          <w:szCs w:val="22"/>
          <w:lang w:val="lt-LT" w:eastAsia="lt-LT" w:bidi="lt-LT"/>
          <w14:ligatures w14:val="none"/>
        </w:rPr>
        <w:t xml:space="preserve"> </w:t>
      </w:r>
      <w:r w:rsidRPr="00CB2B26">
        <w:rPr>
          <w:rFonts w:ascii="Times New Roman" w:eastAsia="Times New Roman" w:hAnsi="Times New Roman" w:cs="Times New Roman"/>
          <w:noProof/>
          <w:color w:val="000000"/>
          <w:kern w:val="0"/>
          <w:sz w:val="22"/>
          <w:szCs w:val="22"/>
          <w:lang w:val="lt-LT" w:eastAsia="lt-LT" w:bidi="lt-LT"/>
          <w14:ligatures w14:val="none"/>
        </w:rPr>
        <w:t>veną per 2–5</w:t>
      </w:r>
      <w:r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minutes kiekvieno 21 dienos ciklo 1-ąją ir 8-ąją dieną.</w:t>
      </w:r>
    </w:p>
    <w:p w14:paraId="2CAEC8E7"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p>
    <w:p w14:paraId="485E07EE" w14:textId="77777777" w:rsidR="00E71186" w:rsidRPr="00CB2B26" w:rsidRDefault="00E71186" w:rsidP="00E71186">
      <w:pPr>
        <w:spacing w:after="0" w:line="240" w:lineRule="auto"/>
        <w:rPr>
          <w:rFonts w:ascii="Times New Roman" w:eastAsia="Times New Roman" w:hAnsi="Times New Roman" w:cs="Times New Roman"/>
          <w:b/>
          <w:bCs/>
          <w:noProof/>
          <w:kern w:val="0"/>
          <w:sz w:val="22"/>
          <w:szCs w:val="22"/>
          <w:lang w:val="lt-LT" w:eastAsia="en-GB"/>
          <w14:ligatures w14:val="none"/>
        </w:rPr>
      </w:pPr>
    </w:p>
    <w:p w14:paraId="5A631046"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b/>
          <w:bCs/>
          <w:noProof/>
          <w:kern w:val="0"/>
          <w:sz w:val="22"/>
          <w:szCs w:val="22"/>
          <w:lang w:val="lt-LT" w:eastAsia="en-GB"/>
          <w14:ligatures w14:val="none"/>
        </w:rPr>
        <w:t>Prašome</w:t>
      </w:r>
      <w:r w:rsidRPr="00CB2B26">
        <w:rPr>
          <w:rFonts w:ascii="Times New Roman" w:eastAsia="Times New Roman" w:hAnsi="Times New Roman" w:cs="Times New Roman"/>
          <w:b/>
          <w:bCs/>
          <w:noProof/>
          <w:kern w:val="0"/>
          <w:sz w:val="22"/>
          <w:szCs w:val="22"/>
          <w:lang w:val="lt-LT" w:eastAsia="en-GB"/>
          <w14:ligatures w14:val="none"/>
        </w:rPr>
        <w:t xml:space="preserve"> atkreipti </w:t>
      </w:r>
      <w:r w:rsidRPr="00C60FE6">
        <w:rPr>
          <w:rFonts w:ascii="Times New Roman" w:eastAsia="Times New Roman" w:hAnsi="Times New Roman" w:cs="Times New Roman"/>
          <w:b/>
          <w:bCs/>
          <w:noProof/>
          <w:kern w:val="0"/>
          <w:sz w:val="22"/>
          <w:szCs w:val="22"/>
          <w:lang w:val="lt-LT" w:eastAsia="en-GB"/>
          <w14:ligatures w14:val="none"/>
        </w:rPr>
        <w:t>dėmesį</w:t>
      </w:r>
      <w:r w:rsidRPr="00CB2B26">
        <w:rPr>
          <w:rFonts w:ascii="Times New Roman" w:eastAsia="Times New Roman" w:hAnsi="Times New Roman" w:cs="Times New Roman"/>
          <w:b/>
          <w:bCs/>
          <w:noProof/>
          <w:kern w:val="0"/>
          <w:sz w:val="22"/>
          <w:szCs w:val="22"/>
          <w:lang w:val="lt-LT" w:eastAsia="en-GB"/>
          <w14:ligatures w14:val="none"/>
        </w:rPr>
        <w:t xml:space="preserve">̨ </w:t>
      </w:r>
    </w:p>
    <w:p w14:paraId="25742CF7"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ES rekomenduojama dozė paremta </w:t>
      </w:r>
      <w:r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pagal veikliosios </w:t>
      </w:r>
      <w:r w:rsidRPr="00C60FE6">
        <w:rPr>
          <w:rFonts w:ascii="Times New Roman" w:eastAsia="Times New Roman" w:hAnsi="Times New Roman" w:cs="Times New Roman"/>
          <w:noProof/>
          <w:kern w:val="0"/>
          <w:sz w:val="22"/>
          <w:szCs w:val="22"/>
          <w:lang w:val="lt-LT" w:eastAsia="en-GB"/>
          <w14:ligatures w14:val="none"/>
        </w:rPr>
        <w:t>medžiagos</w:t>
      </w:r>
      <w:r w:rsidRPr="00CB2B26">
        <w:rPr>
          <w:rFonts w:ascii="Times New Roman" w:eastAsia="Times New Roman" w:hAnsi="Times New Roman" w:cs="Times New Roman"/>
          <w:noProof/>
          <w:kern w:val="0"/>
          <w:sz w:val="22"/>
          <w:szCs w:val="22"/>
          <w:lang w:val="lt-LT" w:eastAsia="en-GB"/>
          <w14:ligatures w14:val="none"/>
        </w:rPr>
        <w:t xml:space="preserve"> eribulino kiekį. </w:t>
      </w:r>
      <w:r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individualią dozę pacientui, reikia remtis </w:t>
      </w:r>
      <w:r w:rsidRPr="00C60FE6">
        <w:rPr>
          <w:rFonts w:ascii="Times New Roman" w:eastAsia="Times New Roman" w:hAnsi="Times New Roman" w:cs="Times New Roman"/>
          <w:noProof/>
          <w:kern w:val="0"/>
          <w:sz w:val="22"/>
          <w:szCs w:val="22"/>
          <w:lang w:val="lt-LT" w:eastAsia="en-GB"/>
          <w14:ligatures w14:val="none"/>
        </w:rPr>
        <w:t>paruošto</w:t>
      </w:r>
      <w:r w:rsidRPr="00CB2B26">
        <w:rPr>
          <w:rFonts w:ascii="Times New Roman" w:eastAsia="Times New Roman" w:hAnsi="Times New Roman" w:cs="Times New Roman"/>
          <w:noProof/>
          <w:kern w:val="0"/>
          <w:sz w:val="22"/>
          <w:szCs w:val="22"/>
          <w:lang w:val="lt-LT" w:eastAsia="en-GB"/>
          <w14:ligatures w14:val="none"/>
        </w:rPr>
        <w:t xml:space="preserve"> vartoti tirpalo, kuriame yra 0,44</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eribulino, stiprumu ir rekomenduojama 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doze. Toliau pateiktose </w:t>
      </w:r>
      <w:r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mažinimo</w:t>
      </w:r>
      <w:r w:rsidRPr="00CB2B26">
        <w:rPr>
          <w:rFonts w:ascii="Times New Roman" w:eastAsia="Times New Roman" w:hAnsi="Times New Roman" w:cs="Times New Roman"/>
          <w:noProof/>
          <w:kern w:val="0"/>
          <w:sz w:val="22"/>
          <w:szCs w:val="22"/>
          <w:lang w:val="lt-LT" w:eastAsia="en-GB"/>
          <w14:ligatures w14:val="none"/>
        </w:rPr>
        <w:t xml:space="preserve"> rekomendacijose nurodoma eribulino dozė, kurią reikia skirti remiantis </w:t>
      </w:r>
      <w:r w:rsidRPr="00C60FE6">
        <w:rPr>
          <w:rFonts w:ascii="Times New Roman" w:eastAsia="Times New Roman" w:hAnsi="Times New Roman" w:cs="Times New Roman"/>
          <w:noProof/>
          <w:kern w:val="0"/>
          <w:sz w:val="22"/>
          <w:szCs w:val="22"/>
          <w:lang w:val="lt-LT" w:eastAsia="en-GB"/>
          <w14:ligatures w14:val="none"/>
        </w:rPr>
        <w:t>paruošto</w:t>
      </w:r>
      <w:r w:rsidRPr="00CB2B26">
        <w:rPr>
          <w:rFonts w:ascii="Times New Roman" w:eastAsia="Times New Roman" w:hAnsi="Times New Roman" w:cs="Times New Roman"/>
          <w:noProof/>
          <w:kern w:val="0"/>
          <w:sz w:val="22"/>
          <w:szCs w:val="22"/>
          <w:lang w:val="lt-LT" w:eastAsia="en-GB"/>
          <w14:ligatures w14:val="none"/>
        </w:rPr>
        <w:t xml:space="preserve"> vartoti tirpalo stiprumu. </w:t>
      </w:r>
    </w:p>
    <w:p w14:paraId="74EDC9E8"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p>
    <w:p w14:paraId="6167C2BD"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Pagrindiniuose tyrimuose, atitinkamuose leidiniuose ir kai kuriuose kituose regionuose, pvz., </w:t>
      </w:r>
      <w:r w:rsidRPr="00C60FE6">
        <w:rPr>
          <w:rFonts w:ascii="Times New Roman" w:eastAsia="Times New Roman" w:hAnsi="Times New Roman" w:cs="Times New Roman"/>
          <w:noProof/>
          <w:kern w:val="0"/>
          <w:sz w:val="22"/>
          <w:szCs w:val="22"/>
          <w:lang w:val="lt-LT" w:eastAsia="en-GB"/>
          <w14:ligatures w14:val="none"/>
        </w:rPr>
        <w:t>Jungtinėse</w:t>
      </w:r>
      <w:r w:rsidRPr="00CB2B26">
        <w:rPr>
          <w:rFonts w:ascii="Times New Roman" w:eastAsia="Times New Roman" w:hAnsi="Times New Roman" w:cs="Times New Roman"/>
          <w:noProof/>
          <w:kern w:val="0"/>
          <w:sz w:val="22"/>
          <w:szCs w:val="22"/>
          <w:lang w:val="lt-LT" w:eastAsia="en-GB"/>
          <w14:ligatures w14:val="none"/>
        </w:rPr>
        <w:t xml:space="preserve"> Valstijose ir </w:t>
      </w:r>
      <w:r w:rsidRPr="00C60FE6">
        <w:rPr>
          <w:rFonts w:ascii="Times New Roman" w:eastAsia="Times New Roman" w:hAnsi="Times New Roman" w:cs="Times New Roman"/>
          <w:noProof/>
          <w:kern w:val="0"/>
          <w:sz w:val="22"/>
          <w:szCs w:val="22"/>
          <w:lang w:val="lt-LT" w:eastAsia="en-GB"/>
          <w14:ligatures w14:val="none"/>
        </w:rPr>
        <w:t>Šveicarijoje</w:t>
      </w:r>
      <w:r w:rsidRPr="00CB2B26">
        <w:rPr>
          <w:rFonts w:ascii="Times New Roman" w:eastAsia="Times New Roman" w:hAnsi="Times New Roman" w:cs="Times New Roman"/>
          <w:noProof/>
          <w:kern w:val="0"/>
          <w:sz w:val="22"/>
          <w:szCs w:val="22"/>
          <w:lang w:val="lt-LT" w:eastAsia="en-GB"/>
          <w14:ligatures w14:val="none"/>
        </w:rPr>
        <w:t xml:space="preserve">, rekomenduojama dozė paremta </w:t>
      </w:r>
      <w:r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pagal eribulino mesilato druskos formą. </w:t>
      </w:r>
    </w:p>
    <w:p w14:paraId="64A6B76E"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p>
    <w:p w14:paraId="6AD7F0F1"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Pacientams gali </w:t>
      </w:r>
      <w:r w:rsidRPr="00C60FE6">
        <w:rPr>
          <w:rFonts w:ascii="Times New Roman" w:eastAsia="Times New Roman" w:hAnsi="Times New Roman" w:cs="Times New Roman"/>
          <w:noProof/>
          <w:kern w:val="0"/>
          <w:sz w:val="22"/>
          <w:szCs w:val="22"/>
          <w:lang w:val="lt-LT" w:eastAsia="en-GB"/>
          <w14:ligatures w14:val="none"/>
        </w:rPr>
        <w:t>pasireikšti</w:t>
      </w:r>
      <w:r w:rsidRPr="00CB2B26">
        <w:rPr>
          <w:rFonts w:ascii="Times New Roman" w:eastAsia="Times New Roman" w:hAnsi="Times New Roman" w:cs="Times New Roman"/>
          <w:noProof/>
          <w:kern w:val="0"/>
          <w:sz w:val="22"/>
          <w:szCs w:val="22"/>
          <w:lang w:val="lt-LT" w:eastAsia="en-GB"/>
          <w14:ligatures w14:val="none"/>
        </w:rPr>
        <w:t xml:space="preserve"> pykinimas arba </w:t>
      </w:r>
      <w:r w:rsidRPr="00C60FE6">
        <w:rPr>
          <w:rFonts w:ascii="Times New Roman" w:eastAsia="Times New Roman" w:hAnsi="Times New Roman" w:cs="Times New Roman"/>
          <w:noProof/>
          <w:kern w:val="0"/>
          <w:sz w:val="22"/>
          <w:szCs w:val="22"/>
          <w:lang w:val="lt-LT" w:eastAsia="en-GB"/>
          <w14:ligatures w14:val="none"/>
        </w:rPr>
        <w:t>vėmimas</w:t>
      </w:r>
      <w:r w:rsidRPr="00CB2B26">
        <w:rPr>
          <w:rFonts w:ascii="Times New Roman" w:eastAsia="Times New Roman" w:hAnsi="Times New Roman" w:cs="Times New Roman"/>
          <w:noProof/>
          <w:kern w:val="0"/>
          <w:sz w:val="22"/>
          <w:szCs w:val="22"/>
          <w:lang w:val="lt-LT" w:eastAsia="en-GB"/>
          <w14:ligatures w14:val="none"/>
        </w:rPr>
        <w:t xml:space="preserve">. Reikia apsvarstyti profilaktinio antiemetikų, </w:t>
      </w:r>
      <w:r w:rsidRPr="00C60FE6">
        <w:rPr>
          <w:rFonts w:ascii="Times New Roman" w:eastAsia="Times New Roman" w:hAnsi="Times New Roman" w:cs="Times New Roman"/>
          <w:noProof/>
          <w:kern w:val="0"/>
          <w:sz w:val="22"/>
          <w:szCs w:val="22"/>
          <w:lang w:val="lt-LT" w:eastAsia="en-GB"/>
          <w14:ligatures w14:val="none"/>
        </w:rPr>
        <w:t>įskaitant</w:t>
      </w:r>
      <w:r w:rsidRPr="00CB2B26">
        <w:rPr>
          <w:rFonts w:ascii="Times New Roman" w:eastAsia="Times New Roman" w:hAnsi="Times New Roman" w:cs="Times New Roman"/>
          <w:noProof/>
          <w:kern w:val="0"/>
          <w:sz w:val="22"/>
          <w:szCs w:val="22"/>
          <w:lang w:val="lt-LT" w:eastAsia="en-GB"/>
          <w14:ligatures w14:val="none"/>
        </w:rPr>
        <w:t xml:space="preserve"> kortikosteroidus, vartojimo galimybę. </w:t>
      </w:r>
    </w:p>
    <w:p w14:paraId="794342A9" w14:textId="77777777" w:rsidR="00E71186" w:rsidRPr="00CB2B26" w:rsidRDefault="00E71186" w:rsidP="00E71186">
      <w:pPr>
        <w:spacing w:after="0" w:line="240" w:lineRule="auto"/>
        <w:rPr>
          <w:rFonts w:ascii="Times New Roman" w:eastAsia="Times New Roman" w:hAnsi="Times New Roman" w:cs="Times New Roman"/>
          <w:noProof/>
          <w:kern w:val="0"/>
          <w:szCs w:val="22"/>
          <w:lang w:val="lt-LT" w:eastAsia="en-GB"/>
          <w14:ligatures w14:val="none"/>
        </w:rPr>
      </w:pPr>
    </w:p>
    <w:p w14:paraId="24614A01" w14:textId="77777777" w:rsidR="00E71186" w:rsidRPr="00C60FE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60FE6">
        <w:rPr>
          <w:rFonts w:ascii="Times New Roman" w:eastAsia="Times New Roman" w:hAnsi="Times New Roman" w:cs="Times New Roman"/>
          <w:i/>
          <w:iCs/>
          <w:noProof/>
          <w:kern w:val="0"/>
          <w:sz w:val="22"/>
          <w:szCs w:val="22"/>
          <w:u w:val="single"/>
          <w:lang w:val="lt-LT" w:eastAsia="en-GB"/>
          <w14:ligatures w14:val="none"/>
        </w:rPr>
        <w:t>Dozės</w:t>
      </w:r>
      <w:r w:rsidRPr="00CB2B26">
        <w:rPr>
          <w:rFonts w:ascii="Times New Roman" w:eastAsia="Times New Roman" w:hAnsi="Times New Roman" w:cs="Times New Roman"/>
          <w:i/>
          <w:iCs/>
          <w:noProof/>
          <w:kern w:val="0"/>
          <w:sz w:val="22"/>
          <w:szCs w:val="22"/>
          <w:u w:val="single"/>
          <w:lang w:val="lt-LT" w:eastAsia="en-GB"/>
          <w14:ligatures w14:val="none"/>
        </w:rPr>
        <w:t xml:space="preserve"> leidimo </w:t>
      </w:r>
      <w:r w:rsidRPr="00C60FE6">
        <w:rPr>
          <w:rFonts w:ascii="Times New Roman" w:eastAsia="Times New Roman" w:hAnsi="Times New Roman" w:cs="Times New Roman"/>
          <w:i/>
          <w:iCs/>
          <w:noProof/>
          <w:kern w:val="0"/>
          <w:sz w:val="22"/>
          <w:szCs w:val="22"/>
          <w:u w:val="single"/>
          <w:lang w:val="lt-LT" w:eastAsia="en-GB"/>
          <w14:ligatures w14:val="none"/>
        </w:rPr>
        <w:t>atidėjimas</w:t>
      </w:r>
      <w:r w:rsidRPr="00CB2B26">
        <w:rPr>
          <w:rFonts w:ascii="Times New Roman" w:eastAsia="Times New Roman" w:hAnsi="Times New Roman" w:cs="Times New Roman"/>
          <w:i/>
          <w:iCs/>
          <w:noProof/>
          <w:kern w:val="0"/>
          <w:sz w:val="22"/>
          <w:szCs w:val="22"/>
          <w:u w:val="single"/>
          <w:lang w:val="lt-LT" w:eastAsia="en-GB"/>
          <w14:ligatures w14:val="none"/>
        </w:rPr>
        <w:t xml:space="preserve"> gydymo laikotarpiu </w:t>
      </w:r>
    </w:p>
    <w:p w14:paraId="4360BE89" w14:textId="77777777" w:rsidR="00E71186" w:rsidRPr="00CB2B26" w:rsidRDefault="00E71186" w:rsidP="00E71186">
      <w:pPr>
        <w:spacing w:after="0" w:line="240" w:lineRule="auto"/>
        <w:rPr>
          <w:rFonts w:ascii="Times New Roman" w:eastAsia="Times New Roman" w:hAnsi="Times New Roman" w:cs="Times New Roman"/>
          <w:noProof/>
          <w:kern w:val="0"/>
          <w:u w:val="single"/>
          <w:lang w:val="lt-LT" w:eastAsia="en-GB"/>
          <w14:ligatures w14:val="none"/>
        </w:rPr>
      </w:pPr>
    </w:p>
    <w:p w14:paraId="717A741E"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P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leidimą</w:t>
      </w:r>
      <w:r w:rsidRPr="00CB2B26">
        <w:rPr>
          <w:rFonts w:ascii="Times New Roman" w:eastAsia="Times New Roman" w:hAnsi="Times New Roman" w:cs="Times New Roman"/>
          <w:noProof/>
          <w:kern w:val="0"/>
          <w:sz w:val="22"/>
          <w:szCs w:val="22"/>
          <w:lang w:val="lt-LT" w:eastAsia="en-GB"/>
          <w14:ligatures w14:val="none"/>
        </w:rPr>
        <w:t xml:space="preserve">̨ 1-ąją arba 8-ąją dieną reikia </w:t>
      </w:r>
      <w:r w:rsidRPr="00C60FE6">
        <w:rPr>
          <w:rFonts w:ascii="Times New Roman" w:eastAsia="Times New Roman" w:hAnsi="Times New Roman" w:cs="Times New Roman"/>
          <w:noProof/>
          <w:kern w:val="0"/>
          <w:sz w:val="22"/>
          <w:szCs w:val="22"/>
          <w:lang w:val="lt-LT" w:eastAsia="en-GB"/>
          <w14:ligatures w14:val="none"/>
        </w:rPr>
        <w:t>atidėti</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dėl</w:t>
      </w:r>
      <w:r w:rsidRPr="00CB2B26">
        <w:rPr>
          <w:rFonts w:ascii="Times New Roman" w:eastAsia="Times New Roman" w:hAnsi="Times New Roman" w:cs="Times New Roman"/>
          <w:noProof/>
          <w:kern w:val="0"/>
          <w:sz w:val="22"/>
          <w:szCs w:val="22"/>
          <w:lang w:val="lt-LT" w:eastAsia="en-GB"/>
          <w14:ligatures w14:val="none"/>
        </w:rPr>
        <w:t xml:space="preserve"> bet kurios </w:t>
      </w:r>
      <w:r w:rsidRPr="00C60FE6">
        <w:rPr>
          <w:rFonts w:ascii="Times New Roman" w:eastAsia="Times New Roman" w:hAnsi="Times New Roman" w:cs="Times New Roman"/>
          <w:noProof/>
          <w:kern w:val="0"/>
          <w:sz w:val="22"/>
          <w:szCs w:val="22"/>
          <w:lang w:val="lt-LT" w:eastAsia="en-GB"/>
          <w14:ligatures w14:val="none"/>
        </w:rPr>
        <w:t>iš</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šių</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priežasčių</w:t>
      </w:r>
      <w:r w:rsidRPr="00CB2B26">
        <w:rPr>
          <w:rFonts w:ascii="Times New Roman" w:eastAsia="Times New Roman" w:hAnsi="Times New Roman" w:cs="Times New Roman"/>
          <w:noProof/>
          <w:kern w:val="0"/>
          <w:sz w:val="22"/>
          <w:szCs w:val="22"/>
          <w:lang w:val="lt-LT" w:eastAsia="en-GB"/>
          <w14:ligatures w14:val="none"/>
        </w:rPr>
        <w:t xml:space="preserve">̨: </w:t>
      </w:r>
    </w:p>
    <w:p w14:paraId="01C5A7C0"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absoliutus neutrofilų </w:t>
      </w:r>
      <w:r w:rsidRPr="00C60FE6">
        <w:rPr>
          <w:rFonts w:ascii="Times New Roman" w:eastAsia="Times New Roman" w:hAnsi="Times New Roman" w:cs="Times New Roman"/>
          <w:noProof/>
          <w:kern w:val="0"/>
          <w:sz w:val="22"/>
          <w:szCs w:val="22"/>
          <w:lang w:val="lt-LT" w:eastAsia="en-GB"/>
          <w14:ligatures w14:val="none"/>
        </w:rPr>
        <w:t>skaičius</w:t>
      </w:r>
      <w:r w:rsidRPr="00CB2B26">
        <w:rPr>
          <w:rFonts w:ascii="Times New Roman" w:eastAsia="Times New Roman" w:hAnsi="Times New Roman" w:cs="Times New Roman"/>
          <w:noProof/>
          <w:kern w:val="0"/>
          <w:sz w:val="22"/>
          <w:szCs w:val="22"/>
          <w:lang w:val="lt-LT" w:eastAsia="en-GB"/>
          <w14:ligatures w14:val="none"/>
        </w:rPr>
        <w:t xml:space="preserve"> (ANS) &lt; 1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w:t>
      </w:r>
      <w:r w:rsidRPr="00CB2B26">
        <w:rPr>
          <w:rFonts w:ascii="Times New Roman" w:eastAsia="Times New Roman" w:hAnsi="Times New Roman" w:cs="Times New Roman"/>
          <w:noProof/>
          <w:kern w:val="0"/>
          <w:sz w:val="22"/>
          <w:szCs w:val="22"/>
          <w:lang w:val="lt-LT" w:eastAsia="en-GB"/>
          <w14:ligatures w14:val="none"/>
        </w:rPr>
        <w:br/>
        <w:t>− trombocitų kiekis &lt; 75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w:t>
      </w:r>
      <w:r w:rsidRPr="00CB2B26">
        <w:rPr>
          <w:rFonts w:ascii="Times New Roman" w:eastAsia="Times New Roman" w:hAnsi="Times New Roman" w:cs="Times New Roman"/>
          <w:noProof/>
          <w:kern w:val="0"/>
          <w:sz w:val="22"/>
          <w:szCs w:val="22"/>
          <w:lang w:val="lt-LT" w:eastAsia="en-GB"/>
          <w14:ligatures w14:val="none"/>
        </w:rPr>
        <w:br/>
        <w:t xml:space="preserve">− 3-iojo arba 4-ojo laipsnio hematologinis toksinis poveikis. </w:t>
      </w:r>
    </w:p>
    <w:p w14:paraId="16C1262D"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0AE25363" w14:textId="77777777" w:rsidR="00E71186" w:rsidRPr="00C60FE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60FE6">
        <w:rPr>
          <w:rFonts w:ascii="Times New Roman" w:eastAsia="Times New Roman" w:hAnsi="Times New Roman" w:cs="Times New Roman"/>
          <w:i/>
          <w:iCs/>
          <w:noProof/>
          <w:kern w:val="0"/>
          <w:sz w:val="22"/>
          <w:szCs w:val="22"/>
          <w:u w:val="single"/>
          <w:lang w:val="lt-LT" w:eastAsia="en-GB"/>
          <w14:ligatures w14:val="none"/>
        </w:rPr>
        <w:t>Dozės</w:t>
      </w:r>
      <w:r w:rsidRPr="00CB2B26">
        <w:rPr>
          <w:rFonts w:ascii="Times New Roman" w:eastAsia="Times New Roman" w:hAnsi="Times New Roman" w:cs="Times New Roman"/>
          <w:i/>
          <w:iCs/>
          <w:noProof/>
          <w:kern w:val="0"/>
          <w:sz w:val="22"/>
          <w:szCs w:val="22"/>
          <w:u w:val="single"/>
          <w:lang w:val="lt-LT" w:eastAsia="en-GB"/>
          <w14:ligatures w14:val="none"/>
        </w:rPr>
        <w:t xml:space="preserve"> </w:t>
      </w:r>
      <w:r w:rsidRPr="00C60FE6">
        <w:rPr>
          <w:rFonts w:ascii="Times New Roman" w:eastAsia="Times New Roman" w:hAnsi="Times New Roman" w:cs="Times New Roman"/>
          <w:i/>
          <w:iCs/>
          <w:noProof/>
          <w:kern w:val="0"/>
          <w:sz w:val="22"/>
          <w:szCs w:val="22"/>
          <w:u w:val="single"/>
          <w:lang w:val="lt-LT" w:eastAsia="en-GB"/>
          <w14:ligatures w14:val="none"/>
        </w:rPr>
        <w:t>mažinimas</w:t>
      </w:r>
      <w:r w:rsidRPr="00CB2B26">
        <w:rPr>
          <w:rFonts w:ascii="Times New Roman" w:eastAsia="Times New Roman" w:hAnsi="Times New Roman" w:cs="Times New Roman"/>
          <w:i/>
          <w:iCs/>
          <w:noProof/>
          <w:kern w:val="0"/>
          <w:sz w:val="22"/>
          <w:szCs w:val="22"/>
          <w:u w:val="single"/>
          <w:lang w:val="lt-LT" w:eastAsia="en-GB"/>
          <w14:ligatures w14:val="none"/>
        </w:rPr>
        <w:t xml:space="preserve"> gydymo laikotarpiu </w:t>
      </w:r>
    </w:p>
    <w:p w14:paraId="27A5A893" w14:textId="77777777" w:rsidR="00E71186" w:rsidRPr="00CB2B26" w:rsidRDefault="00E71186" w:rsidP="00E71186">
      <w:pPr>
        <w:spacing w:after="0" w:line="240" w:lineRule="auto"/>
        <w:rPr>
          <w:rFonts w:ascii="Times New Roman" w:eastAsia="Times New Roman" w:hAnsi="Times New Roman" w:cs="Times New Roman"/>
          <w:noProof/>
          <w:kern w:val="0"/>
          <w:u w:val="single"/>
          <w:lang w:val="lt-LT" w:eastAsia="en-GB"/>
          <w14:ligatures w14:val="none"/>
        </w:rPr>
      </w:pPr>
    </w:p>
    <w:p w14:paraId="1940DE4E"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mažinimo</w:t>
      </w:r>
      <w:r w:rsidRPr="00CB2B26">
        <w:rPr>
          <w:rFonts w:ascii="Times New Roman" w:eastAsia="Times New Roman" w:hAnsi="Times New Roman" w:cs="Times New Roman"/>
          <w:noProof/>
          <w:kern w:val="0"/>
          <w:sz w:val="22"/>
          <w:szCs w:val="22"/>
          <w:lang w:val="lt-LT" w:eastAsia="en-GB"/>
          <w14:ligatures w14:val="none"/>
        </w:rPr>
        <w:t xml:space="preserve"> rekomendacijos pakartotiniam gydymui pateiktos </w:t>
      </w:r>
      <w:r w:rsidRPr="00C60FE6">
        <w:rPr>
          <w:rFonts w:ascii="Times New Roman" w:eastAsia="Times New Roman" w:hAnsi="Times New Roman" w:cs="Times New Roman"/>
          <w:noProof/>
          <w:kern w:val="0"/>
          <w:sz w:val="22"/>
          <w:szCs w:val="22"/>
          <w:lang w:val="lt-LT" w:eastAsia="en-GB"/>
          <w14:ligatures w14:val="none"/>
        </w:rPr>
        <w:t>lentelėje</w:t>
      </w:r>
      <w:r w:rsidRPr="00CB2B26">
        <w:rPr>
          <w:rFonts w:ascii="Times New Roman" w:eastAsia="Times New Roman" w:hAnsi="Times New Roman" w:cs="Times New Roman"/>
          <w:noProof/>
          <w:kern w:val="0"/>
          <w:sz w:val="22"/>
          <w:szCs w:val="22"/>
          <w:lang w:val="lt-LT" w:eastAsia="en-GB"/>
          <w14:ligatures w14:val="none"/>
        </w:rPr>
        <w:t xml:space="preserve"> toliau. </w:t>
      </w:r>
    </w:p>
    <w:p w14:paraId="689D1413" w14:textId="77777777" w:rsidR="00E71186" w:rsidRPr="00CB2B26" w:rsidRDefault="00E71186" w:rsidP="00E71186">
      <w:pPr>
        <w:spacing w:after="0" w:line="240" w:lineRule="auto"/>
        <w:rPr>
          <w:rFonts w:ascii="Times New Roman" w:eastAsia="Times New Roman" w:hAnsi="Times New Roman" w:cs="Times New Roman"/>
          <w:noProof/>
          <w:kern w:val="0"/>
          <w:szCs w:val="22"/>
          <w:lang w:val="lt-LT" w:eastAsia="en-GB"/>
          <w14:ligatures w14:val="none"/>
        </w:rPr>
      </w:pPr>
    </w:p>
    <w:p w14:paraId="6D181084"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b/>
          <w:bCs/>
          <w:noProof/>
          <w:kern w:val="0"/>
          <w:sz w:val="22"/>
          <w:szCs w:val="22"/>
          <w:lang w:val="lt-LT" w:eastAsia="en-GB"/>
          <w14:ligatures w14:val="none"/>
        </w:rPr>
        <w:t>Dozės</w:t>
      </w:r>
      <w:r w:rsidRPr="00CB2B26">
        <w:rPr>
          <w:rFonts w:ascii="Times New Roman" w:eastAsia="Times New Roman" w:hAnsi="Times New Roman" w:cs="Times New Roman"/>
          <w:b/>
          <w:bCs/>
          <w:noProof/>
          <w:kern w:val="0"/>
          <w:sz w:val="22"/>
          <w:szCs w:val="22"/>
          <w:lang w:val="lt-LT" w:eastAsia="en-GB"/>
          <w14:ligatures w14:val="none"/>
        </w:rPr>
        <w:t xml:space="preserve"> </w:t>
      </w:r>
      <w:r w:rsidRPr="00C60FE6">
        <w:rPr>
          <w:rFonts w:ascii="Times New Roman" w:eastAsia="Times New Roman" w:hAnsi="Times New Roman" w:cs="Times New Roman"/>
          <w:b/>
          <w:bCs/>
          <w:noProof/>
          <w:kern w:val="0"/>
          <w:sz w:val="22"/>
          <w:szCs w:val="22"/>
          <w:lang w:val="lt-LT" w:eastAsia="en-GB"/>
          <w14:ligatures w14:val="none"/>
        </w:rPr>
        <w:t>mažinimo</w:t>
      </w:r>
      <w:r w:rsidRPr="00CB2B26">
        <w:rPr>
          <w:rFonts w:ascii="Times New Roman" w:eastAsia="Times New Roman" w:hAnsi="Times New Roman" w:cs="Times New Roman"/>
          <w:b/>
          <w:bCs/>
          <w:noProof/>
          <w:kern w:val="0"/>
          <w:sz w:val="22"/>
          <w:szCs w:val="22"/>
          <w:lang w:val="lt-LT" w:eastAsia="en-GB"/>
          <w14:ligatures w14:val="none"/>
        </w:rPr>
        <w:t xml:space="preserve"> rekomendacijos </w:t>
      </w:r>
    </w:p>
    <w:p w14:paraId="4F3E7C35" w14:textId="77777777" w:rsidR="00E71186" w:rsidRPr="00CB2B26" w:rsidRDefault="00E71186" w:rsidP="00E71186">
      <w:pPr>
        <w:spacing w:after="0" w:line="240" w:lineRule="auto"/>
        <w:rPr>
          <w:rFonts w:ascii="Times New Roman" w:eastAsia="Times New Roman" w:hAnsi="Times New Roman" w:cs="Times New Roman"/>
          <w:noProof/>
          <w:kern w:val="0"/>
          <w:szCs w:val="22"/>
          <w:lang w:val="lt-LT" w:eastAsia="en-GB"/>
          <w14:ligatures w14:val="none"/>
        </w:rPr>
      </w:pPr>
    </w:p>
    <w:tbl>
      <w:tblPr>
        <w:tblW w:w="0" w:type="auto"/>
        <w:tblLayout w:type="fixed"/>
        <w:tblCellMar>
          <w:left w:w="10" w:type="dxa"/>
          <w:right w:w="10" w:type="dxa"/>
        </w:tblCellMar>
        <w:tblLook w:val="0000" w:firstRow="0" w:lastRow="0" w:firstColumn="0" w:lastColumn="0" w:noHBand="0" w:noVBand="0"/>
      </w:tblPr>
      <w:tblGrid>
        <w:gridCol w:w="5947"/>
        <w:gridCol w:w="2534"/>
      </w:tblGrid>
      <w:tr w:rsidR="00E71186" w:rsidRPr="00CB2B26" w14:paraId="20996C88" w14:textId="77777777" w:rsidTr="00B27958">
        <w:trPr>
          <w:trHeight w:hRule="exact" w:val="581"/>
        </w:trPr>
        <w:tc>
          <w:tcPr>
            <w:tcW w:w="5947" w:type="dxa"/>
            <w:tcBorders>
              <w:top w:val="single" w:sz="4" w:space="0" w:color="auto"/>
              <w:left w:val="single" w:sz="4" w:space="0" w:color="auto"/>
            </w:tcBorders>
            <w:shd w:val="clear" w:color="auto" w:fill="FFFFFF"/>
            <w:vAlign w:val="bottom"/>
          </w:tcPr>
          <w:p w14:paraId="2B2FD898"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 xml:space="preserve">Nepageidaujamos reakcijos po ankstesnio </w:t>
            </w:r>
            <w:r w:rsidRPr="00C60FE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Eribulin Accord</w:t>
            </w: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br/>
              <w:t>vartojimo</w:t>
            </w:r>
          </w:p>
        </w:tc>
        <w:tc>
          <w:tcPr>
            <w:tcW w:w="2534" w:type="dxa"/>
            <w:tcBorders>
              <w:top w:val="single" w:sz="4" w:space="0" w:color="auto"/>
              <w:left w:val="single" w:sz="4" w:space="0" w:color="auto"/>
              <w:right w:val="single" w:sz="4" w:space="0" w:color="auto"/>
            </w:tcBorders>
            <w:shd w:val="clear" w:color="auto" w:fill="FFFFFF"/>
            <w:vAlign w:val="bottom"/>
          </w:tcPr>
          <w:p w14:paraId="659502CD"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Rekomenduojama</w:t>
            </w: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br/>
              <w:t>eribulino dozė</w:t>
            </w:r>
          </w:p>
        </w:tc>
      </w:tr>
      <w:tr w:rsidR="00E71186" w:rsidRPr="00CB2B26" w14:paraId="6CE8F05A" w14:textId="77777777" w:rsidTr="00B27958">
        <w:trPr>
          <w:trHeight w:hRule="exact" w:val="307"/>
        </w:trPr>
        <w:tc>
          <w:tcPr>
            <w:tcW w:w="5947" w:type="dxa"/>
            <w:tcBorders>
              <w:top w:val="single" w:sz="4" w:space="0" w:color="auto"/>
              <w:left w:val="single" w:sz="4" w:space="0" w:color="auto"/>
            </w:tcBorders>
            <w:shd w:val="clear" w:color="auto" w:fill="FFFFFF"/>
            <w:vAlign w:val="bottom"/>
          </w:tcPr>
          <w:p w14:paraId="38E57320" w14:textId="77777777" w:rsidR="00E71186" w:rsidRPr="00CB2B26" w:rsidRDefault="00E71186" w:rsidP="00B27958">
            <w:pPr>
              <w:widowControl w:val="0"/>
              <w:spacing w:after="0" w:line="240" w:lineRule="auto"/>
              <w:ind w:firstLine="122"/>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Hematologinės:</w:t>
            </w:r>
          </w:p>
        </w:tc>
        <w:tc>
          <w:tcPr>
            <w:tcW w:w="2534" w:type="dxa"/>
            <w:tcBorders>
              <w:top w:val="single" w:sz="4" w:space="0" w:color="auto"/>
              <w:left w:val="single" w:sz="4" w:space="0" w:color="auto"/>
              <w:right w:val="single" w:sz="4" w:space="0" w:color="auto"/>
            </w:tcBorders>
            <w:shd w:val="clear" w:color="auto" w:fill="FFFFFF"/>
          </w:tcPr>
          <w:p w14:paraId="557E64AC" w14:textId="77777777" w:rsidR="00E71186" w:rsidRPr="00CB2B26" w:rsidRDefault="00E71186" w:rsidP="00B27958">
            <w:pPr>
              <w:spacing w:after="0" w:line="240" w:lineRule="auto"/>
              <w:rPr>
                <w:rFonts w:ascii="Times New Roman" w:eastAsia="Times New Roman" w:hAnsi="Times New Roman" w:cs="Times New Roman"/>
                <w:noProof/>
                <w:kern w:val="0"/>
                <w:sz w:val="10"/>
                <w:szCs w:val="10"/>
                <w:lang w:val="lt-LT" w:eastAsia="en-GB"/>
                <w14:ligatures w14:val="none"/>
              </w:rPr>
            </w:pPr>
          </w:p>
        </w:tc>
      </w:tr>
      <w:tr w:rsidR="00E71186" w:rsidRPr="00CB2B26" w14:paraId="0B3A1E59" w14:textId="77777777" w:rsidTr="00B27958">
        <w:trPr>
          <w:trHeight w:hRule="exact" w:val="307"/>
        </w:trPr>
        <w:tc>
          <w:tcPr>
            <w:tcW w:w="5947" w:type="dxa"/>
            <w:tcBorders>
              <w:top w:val="single" w:sz="4" w:space="0" w:color="auto"/>
              <w:left w:val="single" w:sz="4" w:space="0" w:color="auto"/>
            </w:tcBorders>
            <w:shd w:val="clear" w:color="auto" w:fill="FFFFFF"/>
            <w:vAlign w:val="bottom"/>
          </w:tcPr>
          <w:p w14:paraId="3F598CAE"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ANS &lt; 0,5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trunkantis ilgiau kaip 7</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dienas</w:t>
            </w:r>
          </w:p>
        </w:tc>
        <w:tc>
          <w:tcPr>
            <w:tcW w:w="2534" w:type="dxa"/>
            <w:vMerge w:val="restart"/>
            <w:tcBorders>
              <w:top w:val="single" w:sz="4" w:space="0" w:color="auto"/>
              <w:left w:val="single" w:sz="4" w:space="0" w:color="auto"/>
              <w:right w:val="single" w:sz="4" w:space="0" w:color="auto"/>
            </w:tcBorders>
            <w:shd w:val="clear" w:color="auto" w:fill="FFFFFF"/>
            <w:vAlign w:val="center"/>
          </w:tcPr>
          <w:p w14:paraId="6976BCE9"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0,97</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r>
      <w:tr w:rsidR="00E71186" w:rsidRPr="000B63DD" w14:paraId="338A6389" w14:textId="77777777" w:rsidTr="00B27958">
        <w:trPr>
          <w:trHeight w:hRule="exact" w:val="552"/>
        </w:trPr>
        <w:tc>
          <w:tcPr>
            <w:tcW w:w="5947" w:type="dxa"/>
            <w:tcBorders>
              <w:top w:val="single" w:sz="4" w:space="0" w:color="auto"/>
              <w:left w:val="single" w:sz="4" w:space="0" w:color="auto"/>
            </w:tcBorders>
            <w:shd w:val="clear" w:color="auto" w:fill="FFFFFF"/>
            <w:vAlign w:val="bottom"/>
          </w:tcPr>
          <w:p w14:paraId="4FAAFECB"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ANS &lt; 1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neutropenija, komplikuota karščiavimo ar</w:t>
            </w:r>
            <w:r w:rsidRPr="00CB2B26">
              <w:rPr>
                <w:rFonts w:ascii="Times New Roman" w:eastAsia="Times New Roman" w:hAnsi="Times New Roman" w:cs="Times New Roman"/>
                <w:noProof/>
                <w:kern w:val="0"/>
                <w:sz w:val="22"/>
                <w:szCs w:val="22"/>
                <w:lang w:val="lt-LT" w:eastAsia="lt-LT"/>
                <w14:ligatures w14:val="none"/>
              </w:rPr>
              <w:br/>
              <w:t>infekcijos</w:t>
            </w:r>
          </w:p>
        </w:tc>
        <w:tc>
          <w:tcPr>
            <w:tcW w:w="2534" w:type="dxa"/>
            <w:vMerge/>
            <w:tcBorders>
              <w:left w:val="single" w:sz="4" w:space="0" w:color="auto"/>
              <w:right w:val="single" w:sz="4" w:space="0" w:color="auto"/>
            </w:tcBorders>
            <w:shd w:val="clear" w:color="auto" w:fill="FFFFFF"/>
            <w:vAlign w:val="center"/>
          </w:tcPr>
          <w:p w14:paraId="6DFD9001"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3294AAD2" w14:textId="77777777" w:rsidTr="00B27958">
        <w:trPr>
          <w:trHeight w:hRule="exact" w:val="302"/>
        </w:trPr>
        <w:tc>
          <w:tcPr>
            <w:tcW w:w="5947" w:type="dxa"/>
            <w:tcBorders>
              <w:top w:val="single" w:sz="4" w:space="0" w:color="auto"/>
              <w:left w:val="single" w:sz="4" w:space="0" w:color="auto"/>
            </w:tcBorders>
            <w:shd w:val="clear" w:color="auto" w:fill="FFFFFF"/>
            <w:vAlign w:val="bottom"/>
          </w:tcPr>
          <w:p w14:paraId="5F194B45"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Trombocitopenija, kai trombocitų &lt; 25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w:t>
            </w:r>
          </w:p>
        </w:tc>
        <w:tc>
          <w:tcPr>
            <w:tcW w:w="2534" w:type="dxa"/>
            <w:vMerge/>
            <w:tcBorders>
              <w:left w:val="single" w:sz="4" w:space="0" w:color="auto"/>
              <w:right w:val="single" w:sz="4" w:space="0" w:color="auto"/>
            </w:tcBorders>
            <w:shd w:val="clear" w:color="auto" w:fill="FFFFFF"/>
            <w:vAlign w:val="center"/>
          </w:tcPr>
          <w:p w14:paraId="6869815D"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0B63DD" w14:paraId="03D30816" w14:textId="77777777" w:rsidTr="00B27958">
        <w:trPr>
          <w:trHeight w:hRule="exact" w:val="816"/>
        </w:trPr>
        <w:tc>
          <w:tcPr>
            <w:tcW w:w="5947" w:type="dxa"/>
            <w:tcBorders>
              <w:top w:val="single" w:sz="4" w:space="0" w:color="auto"/>
              <w:left w:val="single" w:sz="4" w:space="0" w:color="auto"/>
            </w:tcBorders>
            <w:shd w:val="clear" w:color="auto" w:fill="FFFFFF"/>
            <w:vAlign w:val="bottom"/>
          </w:tcPr>
          <w:p w14:paraId="0C6A128F"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Trombocitopenija, kai trombocitų &lt; 50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komplikuota</w:t>
            </w:r>
            <w:r w:rsidRPr="00CB2B26">
              <w:rPr>
                <w:rFonts w:ascii="Times New Roman" w:eastAsia="Times New Roman" w:hAnsi="Times New Roman" w:cs="Times New Roman"/>
                <w:noProof/>
                <w:kern w:val="0"/>
                <w:sz w:val="22"/>
                <w:szCs w:val="22"/>
                <w:lang w:val="lt-LT" w:eastAsia="lt-LT"/>
                <w14:ligatures w14:val="none"/>
              </w:rPr>
              <w:br/>
              <w:t>hemoragijos ar reikalaujanti kraujo arba trombocitų</w:t>
            </w:r>
            <w:r w:rsidRPr="00CB2B26">
              <w:rPr>
                <w:rFonts w:ascii="Times New Roman" w:eastAsia="Times New Roman" w:hAnsi="Times New Roman" w:cs="Times New Roman"/>
                <w:noProof/>
                <w:kern w:val="0"/>
                <w:sz w:val="22"/>
                <w:szCs w:val="22"/>
                <w:lang w:val="lt-LT" w:eastAsia="lt-LT"/>
                <w14:ligatures w14:val="none"/>
              </w:rPr>
              <w:br/>
              <w:t>transfuzijos</w:t>
            </w:r>
          </w:p>
        </w:tc>
        <w:tc>
          <w:tcPr>
            <w:tcW w:w="2534" w:type="dxa"/>
            <w:vMerge/>
            <w:tcBorders>
              <w:left w:val="single" w:sz="4" w:space="0" w:color="auto"/>
              <w:right w:val="single" w:sz="4" w:space="0" w:color="auto"/>
            </w:tcBorders>
            <w:shd w:val="clear" w:color="auto" w:fill="FFFFFF"/>
            <w:vAlign w:val="center"/>
          </w:tcPr>
          <w:p w14:paraId="5C56AA60"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61635685" w14:textId="77777777" w:rsidTr="00B27958">
        <w:trPr>
          <w:trHeight w:hRule="exact" w:val="302"/>
        </w:trPr>
        <w:tc>
          <w:tcPr>
            <w:tcW w:w="5947" w:type="dxa"/>
            <w:tcBorders>
              <w:top w:val="single" w:sz="4" w:space="0" w:color="auto"/>
              <w:left w:val="single" w:sz="4" w:space="0" w:color="auto"/>
            </w:tcBorders>
            <w:shd w:val="clear" w:color="auto" w:fill="FFFFFF"/>
            <w:vAlign w:val="bottom"/>
          </w:tcPr>
          <w:p w14:paraId="51E9D3FC" w14:textId="77777777" w:rsidR="00E71186" w:rsidRPr="00CB2B26" w:rsidRDefault="00E71186" w:rsidP="00B27958">
            <w:pPr>
              <w:widowControl w:val="0"/>
              <w:spacing w:after="0" w:line="240" w:lineRule="auto"/>
              <w:ind w:firstLine="122"/>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Nehematologinės:</w:t>
            </w:r>
          </w:p>
        </w:tc>
        <w:tc>
          <w:tcPr>
            <w:tcW w:w="2534" w:type="dxa"/>
            <w:vMerge/>
            <w:tcBorders>
              <w:left w:val="single" w:sz="4" w:space="0" w:color="auto"/>
              <w:right w:val="single" w:sz="4" w:space="0" w:color="auto"/>
            </w:tcBorders>
            <w:shd w:val="clear" w:color="auto" w:fill="FFFFFF"/>
            <w:vAlign w:val="center"/>
          </w:tcPr>
          <w:p w14:paraId="127659E5"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44AB8" w14:paraId="3C976B6D" w14:textId="77777777" w:rsidTr="00B27958">
        <w:trPr>
          <w:trHeight w:hRule="exact" w:val="552"/>
        </w:trPr>
        <w:tc>
          <w:tcPr>
            <w:tcW w:w="5947" w:type="dxa"/>
            <w:tcBorders>
              <w:top w:val="single" w:sz="4" w:space="0" w:color="auto"/>
              <w:left w:val="single" w:sz="4" w:space="0" w:color="auto"/>
            </w:tcBorders>
            <w:shd w:val="clear" w:color="auto" w:fill="FFFFFF"/>
            <w:vAlign w:val="bottom"/>
          </w:tcPr>
          <w:p w14:paraId="3AFB0C3A"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lastRenderedPageBreak/>
              <w:t>bet kokios 3-iojo arba 4-ojo laipsnio reakcijos ankstesnio</w:t>
            </w:r>
            <w:r w:rsidRPr="00CB2B26">
              <w:rPr>
                <w:rFonts w:ascii="Times New Roman" w:eastAsia="Times New Roman" w:hAnsi="Times New Roman" w:cs="Times New Roman"/>
                <w:noProof/>
                <w:kern w:val="0"/>
                <w:sz w:val="22"/>
                <w:szCs w:val="22"/>
                <w:lang w:val="lt-LT" w:eastAsia="lt-LT"/>
                <w14:ligatures w14:val="none"/>
              </w:rPr>
              <w:br/>
              <w:t>ciklo metu</w:t>
            </w:r>
          </w:p>
        </w:tc>
        <w:tc>
          <w:tcPr>
            <w:tcW w:w="2534" w:type="dxa"/>
            <w:vMerge/>
            <w:tcBorders>
              <w:left w:val="single" w:sz="4" w:space="0" w:color="auto"/>
              <w:right w:val="single" w:sz="4" w:space="0" w:color="auto"/>
            </w:tcBorders>
            <w:shd w:val="clear" w:color="auto" w:fill="FFFFFF"/>
            <w:vAlign w:val="center"/>
          </w:tcPr>
          <w:p w14:paraId="4C10D3BA"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67AFEEBC" w14:textId="77777777" w:rsidTr="00B27958">
        <w:trPr>
          <w:trHeight w:hRule="exact" w:val="557"/>
        </w:trPr>
        <w:tc>
          <w:tcPr>
            <w:tcW w:w="5947" w:type="dxa"/>
            <w:tcBorders>
              <w:top w:val="single" w:sz="4" w:space="0" w:color="auto"/>
              <w:left w:val="single" w:sz="4" w:space="0" w:color="auto"/>
            </w:tcBorders>
            <w:shd w:val="clear" w:color="auto" w:fill="FFFFFF"/>
            <w:vAlign w:val="bottom"/>
          </w:tcPr>
          <w:p w14:paraId="1800FACF" w14:textId="77777777" w:rsidR="00E71186" w:rsidRPr="00C60FE6" w:rsidRDefault="00E71186" w:rsidP="00B27958">
            <w:pPr>
              <w:widowControl w:val="0"/>
              <w:spacing w:after="0" w:line="240" w:lineRule="auto"/>
              <w:ind w:firstLine="115"/>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Bet kokių pirmiau nurodytų hematologinių arba</w:t>
            </w:r>
            <w:r w:rsidRPr="00C60FE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 xml:space="preserve"> </w:t>
            </w:r>
          </w:p>
          <w:p w14:paraId="78A2923D" w14:textId="77777777" w:rsidR="00E71186" w:rsidRPr="00CB2B26" w:rsidRDefault="00E71186" w:rsidP="00B27958">
            <w:pPr>
              <w:widowControl w:val="0"/>
              <w:spacing w:after="0" w:line="240" w:lineRule="auto"/>
              <w:ind w:firstLine="115"/>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nehematologinių nepageidaujamų reakcijų pasikartojimas</w:t>
            </w:r>
          </w:p>
        </w:tc>
        <w:tc>
          <w:tcPr>
            <w:tcW w:w="2534" w:type="dxa"/>
            <w:tcBorders>
              <w:top w:val="single" w:sz="4" w:space="0" w:color="auto"/>
              <w:left w:val="single" w:sz="4" w:space="0" w:color="auto"/>
              <w:right w:val="single" w:sz="4" w:space="0" w:color="auto"/>
            </w:tcBorders>
            <w:shd w:val="clear" w:color="auto" w:fill="FFFFFF"/>
          </w:tcPr>
          <w:p w14:paraId="0FD13376"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2BE818EB" w14:textId="77777777" w:rsidTr="00B27958">
        <w:trPr>
          <w:trHeight w:hRule="exact" w:val="264"/>
        </w:trPr>
        <w:tc>
          <w:tcPr>
            <w:tcW w:w="5947" w:type="dxa"/>
            <w:tcBorders>
              <w:top w:val="single" w:sz="4" w:space="0" w:color="auto"/>
              <w:left w:val="single" w:sz="4" w:space="0" w:color="auto"/>
            </w:tcBorders>
            <w:shd w:val="clear" w:color="auto" w:fill="FFFFFF"/>
            <w:vAlign w:val="bottom"/>
          </w:tcPr>
          <w:p w14:paraId="63669D54"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Nepaisant dozės sumažinimo iki 0,97</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c>
          <w:tcPr>
            <w:tcW w:w="2534" w:type="dxa"/>
            <w:tcBorders>
              <w:top w:val="single" w:sz="4" w:space="0" w:color="auto"/>
              <w:left w:val="single" w:sz="4" w:space="0" w:color="auto"/>
              <w:right w:val="single" w:sz="4" w:space="0" w:color="auto"/>
            </w:tcBorders>
            <w:shd w:val="clear" w:color="auto" w:fill="FFFFFF"/>
            <w:vAlign w:val="bottom"/>
          </w:tcPr>
          <w:p w14:paraId="72AE8318"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0,62</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r>
      <w:tr w:rsidR="00E71186" w:rsidRPr="00CB2B26" w14:paraId="32265CF7" w14:textId="77777777" w:rsidTr="00B27958">
        <w:trPr>
          <w:trHeight w:hRule="exact" w:val="538"/>
        </w:trPr>
        <w:tc>
          <w:tcPr>
            <w:tcW w:w="5947" w:type="dxa"/>
            <w:tcBorders>
              <w:top w:val="single" w:sz="4" w:space="0" w:color="auto"/>
              <w:left w:val="single" w:sz="4" w:space="0" w:color="auto"/>
              <w:bottom w:val="single" w:sz="4" w:space="0" w:color="auto"/>
            </w:tcBorders>
            <w:shd w:val="clear" w:color="auto" w:fill="FFFFFF"/>
          </w:tcPr>
          <w:p w14:paraId="0210CA1D"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Nepaisant dozės sumažinimo iki 0,62</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bottom"/>
          </w:tcPr>
          <w:p w14:paraId="59266CBC"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Apsvarstyti vartojimo</w:t>
            </w:r>
            <w:r w:rsidRPr="00CB2B26">
              <w:rPr>
                <w:rFonts w:ascii="Times New Roman" w:eastAsia="Times New Roman" w:hAnsi="Times New Roman" w:cs="Times New Roman"/>
                <w:noProof/>
                <w:kern w:val="0"/>
                <w:sz w:val="22"/>
                <w:szCs w:val="22"/>
                <w:lang w:val="lt-LT" w:eastAsia="lt-LT"/>
                <w14:ligatures w14:val="none"/>
              </w:rPr>
              <w:br/>
              <w:t>nutraukimo galimybę</w:t>
            </w:r>
          </w:p>
        </w:tc>
      </w:tr>
    </w:tbl>
    <w:p w14:paraId="04C93318" w14:textId="77777777" w:rsidR="00E71186" w:rsidRPr="00C60FE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p>
    <w:p w14:paraId="35B9DE82"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Sumažinus eribulino dozę, vėl jos didinti negalima. </w:t>
      </w:r>
    </w:p>
    <w:p w14:paraId="369A034F"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4D7DBE9F"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Pacientams, kurių kepenų funkcija sutrikusi </w:t>
      </w:r>
    </w:p>
    <w:p w14:paraId="6C06BA31" w14:textId="77777777" w:rsidR="00E71186" w:rsidRPr="00CB2B26" w:rsidRDefault="00E71186" w:rsidP="00E71186">
      <w:pPr>
        <w:spacing w:after="0" w:line="240" w:lineRule="auto"/>
        <w:rPr>
          <w:rFonts w:ascii="Times New Roman" w:eastAsia="Times New Roman" w:hAnsi="Times New Roman" w:cs="Times New Roman"/>
          <w:noProof/>
          <w:kern w:val="0"/>
          <w:u w:val="single"/>
          <w:lang w:val="lt-LT" w:eastAsia="en-GB"/>
          <w14:ligatures w14:val="none"/>
        </w:rPr>
      </w:pPr>
    </w:p>
    <w:p w14:paraId="5921E13C" w14:textId="267B20CD"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i/>
          <w:iCs/>
          <w:noProof/>
          <w:kern w:val="0"/>
          <w:sz w:val="22"/>
          <w:szCs w:val="22"/>
          <w:lang w:val="lt-LT" w:eastAsia="en-GB"/>
          <w14:ligatures w14:val="none"/>
        </w:rPr>
        <w:t>Metastazių</w:t>
      </w:r>
      <w:r w:rsidRPr="00CB2B26">
        <w:rPr>
          <w:rFonts w:ascii="Times New Roman" w:eastAsia="Times New Roman" w:hAnsi="Times New Roman" w:cs="Times New Roman"/>
          <w:i/>
          <w:iCs/>
          <w:noProof/>
          <w:kern w:val="0"/>
          <w:sz w:val="22"/>
          <w:szCs w:val="22"/>
          <w:lang w:val="lt-LT" w:eastAsia="en-GB"/>
          <w14:ligatures w14:val="none"/>
        </w:rPr>
        <w:t xml:space="preserve">̨ sukeltas </w:t>
      </w:r>
      <w:r w:rsidRPr="00C60FE6">
        <w:rPr>
          <w:rFonts w:ascii="Times New Roman" w:eastAsia="Times New Roman" w:hAnsi="Times New Roman" w:cs="Times New Roman"/>
          <w:i/>
          <w:iCs/>
          <w:noProof/>
          <w:kern w:val="0"/>
          <w:sz w:val="22"/>
          <w:szCs w:val="22"/>
          <w:lang w:val="lt-LT" w:eastAsia="en-GB"/>
          <w14:ligatures w14:val="none"/>
        </w:rPr>
        <w:t>kepenų</w:t>
      </w:r>
      <w:r w:rsidRPr="00CB2B26">
        <w:rPr>
          <w:rFonts w:ascii="Times New Roman" w:eastAsia="Times New Roman" w:hAnsi="Times New Roman" w:cs="Times New Roman"/>
          <w:i/>
          <w:iCs/>
          <w:noProof/>
          <w:kern w:val="0"/>
          <w:sz w:val="22"/>
          <w:szCs w:val="22"/>
          <w:lang w:val="lt-LT" w:eastAsia="en-GB"/>
          <w14:ligatures w14:val="none"/>
        </w:rPr>
        <w:t xml:space="preserve">̨ funkcijos </w:t>
      </w:r>
      <w:r w:rsidR="0013636F">
        <w:rPr>
          <w:rFonts w:ascii="Times New Roman" w:eastAsia="Times New Roman" w:hAnsi="Times New Roman" w:cs="Times New Roman"/>
          <w:i/>
          <w:iCs/>
          <w:noProof/>
          <w:kern w:val="0"/>
          <w:sz w:val="22"/>
          <w:szCs w:val="22"/>
          <w:lang w:val="lt-LT" w:eastAsia="en-GB"/>
          <w14:ligatures w14:val="none"/>
        </w:rPr>
        <w:t>sutrikimas</w:t>
      </w:r>
      <w:r w:rsidR="0013636F" w:rsidRPr="00CB2B26">
        <w:rPr>
          <w:rFonts w:ascii="Times New Roman" w:eastAsia="Times New Roman" w:hAnsi="Times New Roman" w:cs="Times New Roman"/>
          <w:i/>
          <w:iCs/>
          <w:noProof/>
          <w:kern w:val="0"/>
          <w:sz w:val="22"/>
          <w:szCs w:val="22"/>
          <w:lang w:val="lt-LT" w:eastAsia="en-GB"/>
          <w14:ligatures w14:val="none"/>
        </w:rPr>
        <w:t xml:space="preserve"> </w:t>
      </w:r>
    </w:p>
    <w:p w14:paraId="03CAA952" w14:textId="1EC93C05"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Rekomenduojama eribulino dozė pacientams, kurių kepenys pakenktos lengvai (</w:t>
      </w:r>
      <w:r w:rsidRPr="00CB2B26">
        <w:rPr>
          <w:rFonts w:ascii="Times New Roman" w:eastAsia="Times New Roman" w:hAnsi="Times New Roman" w:cs="Times New Roman"/>
          <w:i/>
          <w:iCs/>
          <w:noProof/>
          <w:kern w:val="0"/>
          <w:sz w:val="22"/>
          <w:szCs w:val="22"/>
          <w:lang w:val="lt-LT" w:eastAsia="en-GB"/>
          <w14:ligatures w14:val="none"/>
        </w:rPr>
        <w:t xml:space="preserve">Child-Pugh </w:t>
      </w:r>
      <w:r w:rsidRPr="00CB2B26">
        <w:rPr>
          <w:rFonts w:ascii="Times New Roman" w:eastAsia="Times New Roman" w:hAnsi="Times New Roman" w:cs="Times New Roman"/>
          <w:noProof/>
          <w:kern w:val="0"/>
          <w:sz w:val="22"/>
          <w:szCs w:val="22"/>
          <w:lang w:val="lt-LT" w:eastAsia="en-GB"/>
          <w14:ligatures w14:val="none"/>
        </w:rPr>
        <w:t>A), yra 0,97</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suleidžiama</w:t>
      </w:r>
      <w:r w:rsidRPr="00CB2B26">
        <w:rPr>
          <w:rFonts w:ascii="Times New Roman" w:eastAsia="Times New Roman" w:hAnsi="Times New Roman" w:cs="Times New Roman"/>
          <w:noProof/>
          <w:kern w:val="0"/>
          <w:sz w:val="22"/>
          <w:szCs w:val="22"/>
          <w:lang w:val="lt-LT" w:eastAsia="en-GB"/>
          <w14:ligatures w14:val="none"/>
        </w:rPr>
        <w:t xml:space="preserve"> į veną per 2–5</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minutes 21 dienos ciklo 1-ąją ir 8-ąją dieną. Rekomenduojama eribulino dozė pacientams, kurių kepenys pakenktos </w:t>
      </w:r>
      <w:r w:rsidRPr="00C60FE6">
        <w:rPr>
          <w:rFonts w:ascii="Times New Roman" w:eastAsia="Times New Roman" w:hAnsi="Times New Roman" w:cs="Times New Roman"/>
          <w:noProof/>
          <w:kern w:val="0"/>
          <w:sz w:val="22"/>
          <w:szCs w:val="22"/>
          <w:lang w:val="lt-LT" w:eastAsia="en-GB"/>
          <w14:ligatures w14:val="none"/>
        </w:rPr>
        <w:t>vidutiniškai</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Child-Pugh</w:t>
      </w:r>
      <w:r w:rsidRPr="00CB2B26">
        <w:rPr>
          <w:rFonts w:ascii="Times New Roman" w:eastAsia="Times New Roman" w:hAnsi="Times New Roman" w:cs="Times New Roman"/>
          <w:noProof/>
          <w:kern w:val="0"/>
          <w:sz w:val="22"/>
          <w:szCs w:val="22"/>
          <w:lang w:val="lt-LT" w:eastAsia="en-GB"/>
          <w14:ligatures w14:val="none"/>
        </w:rPr>
        <w:t xml:space="preserve"> B), yra 0,62</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suleidžiama</w:t>
      </w:r>
      <w:r w:rsidRPr="00CB2B26">
        <w:rPr>
          <w:rFonts w:ascii="Times New Roman" w:eastAsia="Times New Roman" w:hAnsi="Times New Roman" w:cs="Times New Roman"/>
          <w:noProof/>
          <w:kern w:val="0"/>
          <w:sz w:val="22"/>
          <w:szCs w:val="22"/>
          <w:lang w:val="lt-LT" w:eastAsia="en-GB"/>
          <w14:ligatures w14:val="none"/>
        </w:rPr>
        <w:t xml:space="preserve"> į veną per 2–5</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minutes 21 dienos ciklo 1-ąją ir 8-ąją dieną.</w:t>
      </w:r>
      <w:r w:rsidRPr="00CB2B26">
        <w:rPr>
          <w:rFonts w:ascii="Times New Roman" w:eastAsia="Times New Roman" w:hAnsi="Times New Roman" w:cs="Times New Roman"/>
          <w:noProof/>
          <w:kern w:val="0"/>
          <w:sz w:val="22"/>
          <w:szCs w:val="22"/>
          <w:lang w:val="lt-LT" w:eastAsia="en-GB"/>
          <w14:ligatures w14:val="none"/>
        </w:rPr>
        <w:br/>
        <w:t xml:space="preserve">Sunkus </w:t>
      </w:r>
      <w:r w:rsidRPr="00C60FE6">
        <w:rPr>
          <w:rFonts w:ascii="Times New Roman" w:eastAsia="Times New Roman" w:hAnsi="Times New Roman" w:cs="Times New Roman"/>
          <w:noProof/>
          <w:kern w:val="0"/>
          <w:sz w:val="22"/>
          <w:szCs w:val="22"/>
          <w:lang w:val="lt-LT" w:eastAsia="en-GB"/>
          <w14:ligatures w14:val="none"/>
        </w:rPr>
        <w:t>kepen</w:t>
      </w:r>
      <w:r w:rsidR="0099397F">
        <w:rPr>
          <w:rFonts w:ascii="Times New Roman" w:eastAsia="Times New Roman" w:hAnsi="Times New Roman" w:cs="Times New Roman"/>
          <w:noProof/>
          <w:kern w:val="0"/>
          <w:sz w:val="22"/>
          <w:szCs w:val="22"/>
          <w:lang w:val="lt-LT" w:eastAsia="en-GB"/>
          <w14:ligatures w14:val="none"/>
        </w:rPr>
        <w:t>ų</w:t>
      </w:r>
      <w:r w:rsidRPr="00CB2B26">
        <w:rPr>
          <w:rFonts w:ascii="Times New Roman" w:eastAsia="Times New Roman" w:hAnsi="Times New Roman" w:cs="Times New Roman"/>
          <w:noProof/>
          <w:kern w:val="0"/>
          <w:sz w:val="22"/>
          <w:szCs w:val="22"/>
          <w:lang w:val="lt-LT" w:eastAsia="en-GB"/>
          <w14:ligatures w14:val="none"/>
        </w:rPr>
        <w:t xml:space="preserve"> </w:t>
      </w:r>
      <w:r w:rsidR="0013636F">
        <w:rPr>
          <w:rFonts w:ascii="Times New Roman" w:eastAsia="Times New Roman" w:hAnsi="Times New Roman" w:cs="Times New Roman"/>
          <w:noProof/>
          <w:kern w:val="0"/>
          <w:sz w:val="22"/>
          <w:szCs w:val="22"/>
          <w:lang w:val="lt-LT" w:eastAsia="en-GB"/>
          <w14:ligatures w14:val="none"/>
        </w:rPr>
        <w:t>funkcijos sutrikimas</w:t>
      </w:r>
      <w:r w:rsidR="0013636F"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i/>
          <w:iCs/>
          <w:noProof/>
          <w:kern w:val="0"/>
          <w:sz w:val="22"/>
          <w:szCs w:val="22"/>
          <w:lang w:val="lt-LT" w:eastAsia="en-GB"/>
          <w14:ligatures w14:val="none"/>
        </w:rPr>
        <w:t>Child-Pugh</w:t>
      </w:r>
      <w:r w:rsidRPr="00CB2B26">
        <w:rPr>
          <w:rFonts w:ascii="Times New Roman" w:eastAsia="Times New Roman" w:hAnsi="Times New Roman" w:cs="Times New Roman"/>
          <w:noProof/>
          <w:kern w:val="0"/>
          <w:sz w:val="22"/>
          <w:szCs w:val="22"/>
          <w:lang w:val="lt-LT" w:eastAsia="en-GB"/>
          <w14:ligatures w14:val="none"/>
        </w:rPr>
        <w:t xml:space="preserve"> C) nebuvo tiriamas, bet manoma, kad </w:t>
      </w:r>
      <w:r w:rsidRPr="00C60FE6">
        <w:rPr>
          <w:rFonts w:ascii="Times New Roman" w:eastAsia="Times New Roman" w:hAnsi="Times New Roman" w:cs="Times New Roman"/>
          <w:noProof/>
          <w:kern w:val="0"/>
          <w:sz w:val="22"/>
          <w:szCs w:val="22"/>
          <w:lang w:val="lt-LT" w:eastAsia="en-GB"/>
          <w14:ligatures w14:val="none"/>
        </w:rPr>
        <w:t>šiems</w:t>
      </w:r>
      <w:r w:rsidRPr="00CB2B26">
        <w:rPr>
          <w:rFonts w:ascii="Times New Roman" w:eastAsia="Times New Roman" w:hAnsi="Times New Roman" w:cs="Times New Roman"/>
          <w:noProof/>
          <w:kern w:val="0"/>
          <w:sz w:val="22"/>
          <w:szCs w:val="22"/>
          <w:lang w:val="lt-LT" w:eastAsia="en-GB"/>
          <w14:ligatures w14:val="none"/>
        </w:rPr>
        <w:t xml:space="preserve"> pacientams vartojant eribulino, reikalingas dar didesnis </w:t>
      </w:r>
      <w:r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sumažinimas. </w:t>
      </w:r>
    </w:p>
    <w:p w14:paraId="10CE5F32"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lang w:val="lt-LT" w:eastAsia="en-GB"/>
          <w14:ligatures w14:val="none"/>
        </w:rPr>
      </w:pPr>
    </w:p>
    <w:p w14:paraId="5826C1AD" w14:textId="29105792"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i/>
          <w:iCs/>
          <w:noProof/>
          <w:kern w:val="0"/>
          <w:sz w:val="22"/>
          <w:szCs w:val="22"/>
          <w:lang w:val="lt-LT" w:eastAsia="en-GB"/>
          <w14:ligatures w14:val="none"/>
        </w:rPr>
        <w:t>C</w:t>
      </w:r>
      <w:r w:rsidRPr="00C60FE6">
        <w:rPr>
          <w:rFonts w:ascii="Times New Roman" w:eastAsia="Times New Roman" w:hAnsi="Times New Roman" w:cs="Times New Roman"/>
          <w:i/>
          <w:iCs/>
          <w:noProof/>
          <w:kern w:val="0"/>
          <w:sz w:val="22"/>
          <w:szCs w:val="22"/>
          <w:lang w:val="lt-LT" w:eastAsia="en-GB"/>
          <w14:ligatures w14:val="none"/>
        </w:rPr>
        <w:t>irozės</w:t>
      </w:r>
      <w:r w:rsidRPr="00CB2B26">
        <w:rPr>
          <w:rFonts w:ascii="Times New Roman" w:eastAsia="Times New Roman" w:hAnsi="Times New Roman" w:cs="Times New Roman"/>
          <w:i/>
          <w:iCs/>
          <w:noProof/>
          <w:kern w:val="0"/>
          <w:sz w:val="22"/>
          <w:szCs w:val="22"/>
          <w:lang w:val="lt-LT" w:eastAsia="en-GB"/>
          <w14:ligatures w14:val="none"/>
        </w:rPr>
        <w:t xml:space="preserve"> sukeltas </w:t>
      </w:r>
      <w:r w:rsidRPr="00C60FE6">
        <w:rPr>
          <w:rFonts w:ascii="Times New Roman" w:eastAsia="Times New Roman" w:hAnsi="Times New Roman" w:cs="Times New Roman"/>
          <w:i/>
          <w:iCs/>
          <w:noProof/>
          <w:kern w:val="0"/>
          <w:sz w:val="22"/>
          <w:szCs w:val="22"/>
          <w:lang w:val="lt-LT" w:eastAsia="en-GB"/>
          <w14:ligatures w14:val="none"/>
        </w:rPr>
        <w:t>kepenų</w:t>
      </w:r>
      <w:r w:rsidRPr="00CB2B26">
        <w:rPr>
          <w:rFonts w:ascii="Times New Roman" w:eastAsia="Times New Roman" w:hAnsi="Times New Roman" w:cs="Times New Roman"/>
          <w:i/>
          <w:iCs/>
          <w:noProof/>
          <w:kern w:val="0"/>
          <w:sz w:val="22"/>
          <w:szCs w:val="22"/>
          <w:lang w:val="lt-LT" w:eastAsia="en-GB"/>
          <w14:ligatures w14:val="none"/>
        </w:rPr>
        <w:t xml:space="preserve">̨ funkcijos </w:t>
      </w:r>
      <w:r w:rsidR="0099397F">
        <w:rPr>
          <w:rFonts w:ascii="Times New Roman" w:eastAsia="Times New Roman" w:hAnsi="Times New Roman" w:cs="Times New Roman"/>
          <w:i/>
          <w:iCs/>
          <w:noProof/>
          <w:kern w:val="0"/>
          <w:sz w:val="22"/>
          <w:szCs w:val="22"/>
          <w:lang w:val="lt-LT" w:eastAsia="en-GB"/>
          <w14:ligatures w14:val="none"/>
        </w:rPr>
        <w:t>sutrikimas</w:t>
      </w:r>
      <w:r w:rsidR="0099397F" w:rsidRPr="00CB2B26">
        <w:rPr>
          <w:rFonts w:ascii="Times New Roman" w:eastAsia="Times New Roman" w:hAnsi="Times New Roman" w:cs="Times New Roman"/>
          <w:i/>
          <w:iCs/>
          <w:noProof/>
          <w:kern w:val="0"/>
          <w:sz w:val="22"/>
          <w:szCs w:val="22"/>
          <w:lang w:val="lt-LT" w:eastAsia="en-GB"/>
          <w14:ligatures w14:val="none"/>
        </w:rPr>
        <w:t xml:space="preserve"> </w:t>
      </w:r>
    </w:p>
    <w:p w14:paraId="61E0F2BF" w14:textId="72FC4803"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Ši</w:t>
      </w:r>
      <w:r w:rsidRPr="00CB2B26">
        <w:rPr>
          <w:rFonts w:ascii="Times New Roman" w:eastAsia="Times New Roman" w:hAnsi="Times New Roman" w:cs="Times New Roman"/>
          <w:noProof/>
          <w:kern w:val="0"/>
          <w:sz w:val="22"/>
          <w:szCs w:val="22"/>
          <w:lang w:val="lt-LT" w:eastAsia="en-GB"/>
          <w14:ligatures w14:val="none"/>
        </w:rPr>
        <w:t xml:space="preserve"> pacientų grupė netirta. Pirmiau nurodytas dozes galima vartoti esant lengvam arba vidutinio sunkumo </w:t>
      </w:r>
      <w:r w:rsidRPr="00C60FE6">
        <w:rPr>
          <w:rFonts w:ascii="Times New Roman" w:eastAsia="Times New Roman" w:hAnsi="Times New Roman" w:cs="Times New Roman"/>
          <w:noProof/>
          <w:kern w:val="0"/>
          <w:sz w:val="22"/>
          <w:szCs w:val="22"/>
          <w:lang w:val="lt-LT" w:eastAsia="en-GB"/>
          <w14:ligatures w14:val="none"/>
        </w:rPr>
        <w:t>kepenų</w:t>
      </w:r>
      <w:r w:rsidRPr="00CB2B26">
        <w:rPr>
          <w:rFonts w:ascii="Times New Roman" w:eastAsia="Times New Roman" w:hAnsi="Times New Roman" w:cs="Times New Roman"/>
          <w:noProof/>
          <w:kern w:val="0"/>
          <w:sz w:val="22"/>
          <w:szCs w:val="22"/>
          <w:lang w:val="lt-LT" w:eastAsia="en-GB"/>
          <w14:ligatures w14:val="none"/>
        </w:rPr>
        <w:t xml:space="preserve">̨ </w:t>
      </w:r>
      <w:r w:rsidR="005B5275">
        <w:rPr>
          <w:rFonts w:ascii="Times New Roman" w:eastAsia="Times New Roman" w:hAnsi="Times New Roman" w:cs="Times New Roman"/>
          <w:noProof/>
          <w:kern w:val="0"/>
          <w:sz w:val="22"/>
          <w:szCs w:val="22"/>
          <w:lang w:val="lt-LT" w:eastAsia="en-GB"/>
          <w14:ligatures w14:val="none"/>
        </w:rPr>
        <w:t>funkcijos sutrikimui</w:t>
      </w:r>
      <w:r w:rsidRPr="00CB2B26">
        <w:rPr>
          <w:rFonts w:ascii="Times New Roman" w:eastAsia="Times New Roman" w:hAnsi="Times New Roman" w:cs="Times New Roman"/>
          <w:noProof/>
          <w:kern w:val="0"/>
          <w:sz w:val="22"/>
          <w:szCs w:val="22"/>
          <w:lang w:val="lt-LT" w:eastAsia="en-GB"/>
          <w14:ligatures w14:val="none"/>
        </w:rPr>
        <w:t xml:space="preserve">, bet patartina </w:t>
      </w:r>
      <w:r w:rsidRPr="00C60FE6">
        <w:rPr>
          <w:rFonts w:ascii="Times New Roman" w:eastAsia="Times New Roman" w:hAnsi="Times New Roman" w:cs="Times New Roman"/>
          <w:noProof/>
          <w:kern w:val="0"/>
          <w:sz w:val="22"/>
          <w:szCs w:val="22"/>
          <w:lang w:val="lt-LT" w:eastAsia="en-GB"/>
          <w14:ligatures w14:val="none"/>
        </w:rPr>
        <w:t>atidžiai</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stebėti</w:t>
      </w:r>
      <w:r w:rsidRPr="00CB2B26">
        <w:rPr>
          <w:rFonts w:ascii="Times New Roman" w:eastAsia="Times New Roman" w:hAnsi="Times New Roman" w:cs="Times New Roman"/>
          <w:noProof/>
          <w:kern w:val="0"/>
          <w:sz w:val="22"/>
          <w:szCs w:val="22"/>
          <w:lang w:val="lt-LT" w:eastAsia="en-GB"/>
          <w14:ligatures w14:val="none"/>
        </w:rPr>
        <w:t xml:space="preserve">, nes dozes gali </w:t>
      </w:r>
      <w:r w:rsidRPr="00C60FE6">
        <w:rPr>
          <w:rFonts w:ascii="Times New Roman" w:eastAsia="Times New Roman" w:hAnsi="Times New Roman" w:cs="Times New Roman"/>
          <w:noProof/>
          <w:kern w:val="0"/>
          <w:sz w:val="22"/>
          <w:szCs w:val="22"/>
          <w:lang w:val="lt-LT" w:eastAsia="en-GB"/>
          <w14:ligatures w14:val="none"/>
        </w:rPr>
        <w:t>reikėti</w:t>
      </w:r>
      <w:r w:rsidRPr="00CB2B26">
        <w:rPr>
          <w:rFonts w:ascii="Times New Roman" w:eastAsia="Times New Roman" w:hAnsi="Times New Roman" w:cs="Times New Roman"/>
          <w:noProof/>
          <w:kern w:val="0"/>
          <w:sz w:val="22"/>
          <w:szCs w:val="22"/>
          <w:lang w:val="lt-LT" w:eastAsia="en-GB"/>
          <w14:ligatures w14:val="none"/>
        </w:rPr>
        <w:t xml:space="preserve"> dar kartą koreguoti. </w:t>
      </w:r>
    </w:p>
    <w:p w14:paraId="0DCD6E9E"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lang w:val="lt-LT" w:eastAsia="en-GB"/>
          <w14:ligatures w14:val="none"/>
        </w:rPr>
      </w:pPr>
    </w:p>
    <w:p w14:paraId="1D196616"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Pacientams, kurių inkstų funkcija sutrikusi </w:t>
      </w:r>
    </w:p>
    <w:p w14:paraId="726E26CA" w14:textId="305791D6"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Kai kuriems pacientams, kuriems yra vidutinio sunkumo arba sunkus inkstų funkcijos </w:t>
      </w:r>
      <w:r w:rsidR="005B5275">
        <w:rPr>
          <w:rFonts w:ascii="Times New Roman" w:eastAsia="Times New Roman" w:hAnsi="Times New Roman" w:cs="Times New Roman"/>
          <w:noProof/>
          <w:kern w:val="0"/>
          <w:sz w:val="22"/>
          <w:szCs w:val="22"/>
          <w:lang w:val="lt-LT" w:eastAsia="en-GB"/>
          <w14:ligatures w14:val="none"/>
        </w:rPr>
        <w:t>sutrikimas</w:t>
      </w:r>
      <w:r w:rsidR="005B5275"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(kreatinino klirensas yra &lt; 50 ml/min.), gali padidėti eribulino ekspozicija ir gali reikėti mažinti dozę. Visiems pacientams, kuriems yra inkstų funkcijos </w:t>
      </w:r>
      <w:r w:rsidR="005B5275">
        <w:rPr>
          <w:rFonts w:ascii="Times New Roman" w:eastAsia="Times New Roman" w:hAnsi="Times New Roman" w:cs="Times New Roman"/>
          <w:noProof/>
          <w:kern w:val="0"/>
          <w:sz w:val="22"/>
          <w:szCs w:val="22"/>
          <w:lang w:val="lt-LT" w:eastAsia="en-GB"/>
          <w14:ligatures w14:val="none"/>
        </w:rPr>
        <w:t>sutrikimas</w:t>
      </w:r>
      <w:r w:rsidRPr="00CB2B26">
        <w:rPr>
          <w:rFonts w:ascii="Times New Roman" w:eastAsia="Times New Roman" w:hAnsi="Times New Roman" w:cs="Times New Roman"/>
          <w:noProof/>
          <w:kern w:val="0"/>
          <w:sz w:val="22"/>
          <w:szCs w:val="22"/>
          <w:lang w:val="lt-LT" w:eastAsia="en-GB"/>
          <w14:ligatures w14:val="none"/>
        </w:rPr>
        <w:t>, patartina skirti atsargiai ir atidžiai stebėti vartojimo saugumą</w:t>
      </w:r>
      <w:r w:rsidR="00AA20C8">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w:t>
      </w:r>
    </w:p>
    <w:p w14:paraId="06D31A8F"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6BAE8722"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Senyvi pacientai </w:t>
      </w:r>
    </w:p>
    <w:p w14:paraId="2183237B" w14:textId="25A43ABD"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Specialiai dozės koreguoti, atsižvelgiant į paciento amžių, nerekomenduojama. </w:t>
      </w:r>
    </w:p>
    <w:p w14:paraId="3EF4F08A"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55BCA337"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Vaikų populiacija </w:t>
      </w:r>
    </w:p>
    <w:p w14:paraId="40CE60F4"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en-GB"/>
          <w14:ligatures w14:val="none"/>
        </w:rPr>
        <w:t>Eribulin A</w:t>
      </w:r>
      <w:r>
        <w:rPr>
          <w:rFonts w:ascii="Times New Roman" w:eastAsia="Times New Roman" w:hAnsi="Times New Roman" w:cs="Times New Roman"/>
          <w:noProof/>
          <w:kern w:val="0"/>
          <w:sz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nėra skirtas vaikams ir paaugliams krūties vėžio indikacijai.</w:t>
      </w:r>
      <w:r w:rsidRPr="00CB2B26">
        <w:rPr>
          <w:rFonts w:ascii="Times New Roman" w:eastAsia="Times New Roman" w:hAnsi="Times New Roman" w:cs="Times New Roman"/>
          <w:noProof/>
          <w:kern w:val="0"/>
          <w:sz w:val="22"/>
          <w:szCs w:val="22"/>
          <w:lang w:val="lt-LT" w:eastAsia="en-GB"/>
          <w14:ligatures w14:val="none"/>
        </w:rPr>
        <w:br/>
      </w:r>
    </w:p>
    <w:p w14:paraId="486A40AA" w14:textId="18BDD914"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en-GB"/>
          <w14:ligatures w14:val="none"/>
        </w:rPr>
        <w:t>Eribulin A</w:t>
      </w:r>
      <w:r>
        <w:rPr>
          <w:rFonts w:ascii="Times New Roman" w:eastAsia="Times New Roman" w:hAnsi="Times New Roman" w:cs="Times New Roman"/>
          <w:noProof/>
          <w:kern w:val="0"/>
          <w:sz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nėra skirtas vaikų populiacijoje minkštųjų audinių sarkomos indikacijai. </w:t>
      </w:r>
    </w:p>
    <w:p w14:paraId="2F3F934C"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3502A6C6"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Vartojimo metodas </w:t>
      </w:r>
    </w:p>
    <w:p w14:paraId="41C4BD71"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33A464C7" w14:textId="633E3A2C"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skirtas leisti į veną. Dozę galima skiesti iki 100 ml 9 mg/ml (0,9 %) natrio chlorido injekciniu tirpalu. Dozės negalima skiesti 5 % gliukozės infuziniu tirpalu. Vaistinio preparato skiedimo prieš vartojant instrukcija pateikiama 6.6</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Prieš vartojant reikia užtikrinti gerą prieigą prie periferinių venų arba centrinio kateterio praeinamumą. Nėra duomenų, kad eribulino mesilatas sukeltų pūsles arba dirgintų. Ekstravazacijos atveju reikia taikyti simptominį gydymą. Informacija, aktuali dirbant su citotoksiniais vaistiniais preparatais, pateikta </w:t>
      </w:r>
      <w:r w:rsidR="00E56436">
        <w:rPr>
          <w:rFonts w:ascii="Times New Roman" w:eastAsia="Times New Roman" w:hAnsi="Times New Roman" w:cs="Times New Roman"/>
          <w:noProof/>
          <w:kern w:val="0"/>
          <w:sz w:val="22"/>
          <w:szCs w:val="22"/>
          <w:lang w:val="lt-LT" w:eastAsia="en-GB"/>
          <w14:ligatures w14:val="none"/>
        </w:rPr>
        <w:t>„</w:t>
      </w:r>
      <w:r w:rsidR="00E56436" w:rsidRPr="00E06B61">
        <w:rPr>
          <w:rFonts w:ascii="Times New Roman" w:eastAsia="Times New Roman" w:hAnsi="Times New Roman" w:cs="Times New Roman"/>
          <w:noProof/>
          <w:kern w:val="0"/>
          <w:sz w:val="22"/>
          <w:szCs w:val="22"/>
          <w:lang w:val="lt-LT" w:eastAsia="en-GB"/>
          <w14:ligatures w14:val="none"/>
        </w:rPr>
        <w:t>Specialūs reikalavimai atliekoms tvarkyti ir vaistiniam preparatui ruošti</w:t>
      </w:r>
      <w:r w:rsidR="00E56436">
        <w:rPr>
          <w:rFonts w:ascii="Times New Roman" w:eastAsia="Times New Roman" w:hAnsi="Times New Roman" w:cs="Times New Roman"/>
          <w:noProof/>
          <w:kern w:val="0"/>
          <w:sz w:val="22"/>
          <w:szCs w:val="22"/>
          <w:lang w:val="lt-LT" w:eastAsia="en-GB"/>
          <w14:ligatures w14:val="none"/>
        </w:rPr>
        <w:t>“ skyriuje</w:t>
      </w:r>
      <w:r w:rsidR="00E56436"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w:t>
      </w:r>
    </w:p>
    <w:p w14:paraId="6A2B70F3" w14:textId="77777777" w:rsidR="009C6C95" w:rsidRDefault="009C6C95">
      <w:pPr>
        <w:rPr>
          <w:rFonts w:ascii="Times New Roman" w:eastAsia="Times New Roman" w:hAnsi="Times New Roman" w:cs="Times New Roman"/>
          <w:noProof/>
          <w:snapToGrid w:val="0"/>
          <w:kern w:val="0"/>
          <w:sz w:val="22"/>
          <w:lang w:val="lt-LT" w:eastAsia="en-GB"/>
          <w14:ligatures w14:val="none"/>
        </w:rPr>
      </w:pPr>
    </w:p>
    <w:p w14:paraId="785C6366" w14:textId="77777777" w:rsidR="00597963" w:rsidRPr="00CB2B26" w:rsidRDefault="00597963" w:rsidP="00597963">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Nesuderinamumas</w:t>
      </w:r>
    </w:p>
    <w:p w14:paraId="0B5E4B80"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3B832253" w14:textId="342C138A"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Suderinamumo tyrimų neatlikta, todėl šio vaistinio preparato negalima maišyti su kitais, išskyrus nurodytus </w:t>
      </w:r>
      <w:r w:rsidR="00E06B61">
        <w:rPr>
          <w:rFonts w:ascii="Times New Roman" w:eastAsia="Times New Roman" w:hAnsi="Times New Roman" w:cs="Times New Roman"/>
          <w:noProof/>
          <w:kern w:val="0"/>
          <w:sz w:val="22"/>
          <w:szCs w:val="22"/>
          <w:lang w:val="lt-LT" w:eastAsia="en-GB"/>
          <w14:ligatures w14:val="none"/>
        </w:rPr>
        <w:t>„</w:t>
      </w:r>
      <w:r w:rsidR="00E06B61" w:rsidRPr="00E06B61">
        <w:rPr>
          <w:rFonts w:ascii="Times New Roman" w:eastAsia="Times New Roman" w:hAnsi="Times New Roman" w:cs="Times New Roman"/>
          <w:noProof/>
          <w:kern w:val="0"/>
          <w:sz w:val="22"/>
          <w:szCs w:val="22"/>
          <w:lang w:val="lt-LT" w:eastAsia="en-GB"/>
          <w14:ligatures w14:val="none"/>
        </w:rPr>
        <w:t>Specialūs reikalavimai atliekoms tvarkyti ir vaistiniam preparatui ruošti</w:t>
      </w:r>
      <w:r w:rsidR="00E06B61">
        <w:rPr>
          <w:rFonts w:ascii="Times New Roman" w:eastAsia="Times New Roman" w:hAnsi="Times New Roman" w:cs="Times New Roman"/>
          <w:noProof/>
          <w:kern w:val="0"/>
          <w:sz w:val="22"/>
          <w:szCs w:val="22"/>
          <w:lang w:val="lt-LT" w:eastAsia="en-GB"/>
          <w14:ligatures w14:val="none"/>
        </w:rPr>
        <w:t>“ skyriuje</w:t>
      </w:r>
      <w:r w:rsidRPr="00CB2B26">
        <w:rPr>
          <w:rFonts w:ascii="Times New Roman" w:eastAsia="Times New Roman" w:hAnsi="Times New Roman" w:cs="Times New Roman"/>
          <w:noProof/>
          <w:kern w:val="0"/>
          <w:sz w:val="22"/>
          <w:szCs w:val="22"/>
          <w:lang w:val="lt-LT" w:eastAsia="en-GB"/>
          <w14:ligatures w14:val="none"/>
        </w:rPr>
        <w:t xml:space="preserve">. </w:t>
      </w:r>
    </w:p>
    <w:p w14:paraId="30C8A62A"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1C9B7533" w14:textId="4A2F4D1B" w:rsidR="00597963" w:rsidRPr="00CB2B26" w:rsidRDefault="00A92A10" w:rsidP="00597963">
      <w:pPr>
        <w:spacing w:after="0" w:line="240" w:lineRule="auto"/>
        <w:rPr>
          <w:rFonts w:ascii="Times New Roman" w:eastAsia="Times New Roman" w:hAnsi="Times New Roman" w:cs="Times New Roman"/>
          <w:b/>
          <w:noProof/>
          <w:kern w:val="0"/>
          <w:sz w:val="22"/>
          <w:szCs w:val="22"/>
          <w:lang w:val="lt-LT" w:eastAsia="en-GB"/>
          <w14:ligatures w14:val="none"/>
        </w:rPr>
      </w:pPr>
      <w:r>
        <w:rPr>
          <w:rFonts w:ascii="Times New Roman" w:eastAsia="Times New Roman" w:hAnsi="Times New Roman" w:cs="Times New Roman"/>
          <w:b/>
          <w:noProof/>
          <w:kern w:val="0"/>
          <w:sz w:val="22"/>
          <w:szCs w:val="22"/>
          <w:lang w:val="lt-LT" w:eastAsia="en-GB"/>
          <w14:ligatures w14:val="none"/>
        </w:rPr>
        <w:t>Laikymas ir paruošto vartoti tirpalo t</w:t>
      </w:r>
      <w:r w:rsidR="00597963" w:rsidRPr="00CB2B26">
        <w:rPr>
          <w:rFonts w:ascii="Times New Roman" w:eastAsia="Times New Roman" w:hAnsi="Times New Roman" w:cs="Times New Roman"/>
          <w:b/>
          <w:noProof/>
          <w:kern w:val="0"/>
          <w:sz w:val="22"/>
          <w:szCs w:val="22"/>
          <w:lang w:val="lt-LT" w:eastAsia="en-GB"/>
          <w14:ligatures w14:val="none"/>
        </w:rPr>
        <w:t>inkamumo laikas</w:t>
      </w:r>
    </w:p>
    <w:p w14:paraId="07C3E37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00F93089"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Paruošto vartoti vaistinio preparato tinkamumo laikas </w:t>
      </w:r>
    </w:p>
    <w:p w14:paraId="72C79A0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Mikrobiologiniu požiūriu, vaistinį preparatą reikia vartoti nedelsiant. Jei jis nevartojamas iš karto, už laikymo laiką ir sąlygas atsako vartotojas; įprastai vaistinis preparatas neturėtų būti laikomas ilgiau kaip 24 valandas 2 °C-8 °C temperatūroje, nebent skiedimas buvo atliktas kontroliuojamomis ir patvirtintomis aseptinėmis sąlygomis. </w:t>
      </w:r>
    </w:p>
    <w:p w14:paraId="6E6C3F4D"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49C56D06" w14:textId="4D169FF4"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Įrodyta, kad paruoštas vartoti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neskiestas tirpalas švirkšte yra chemiškai ir fiziškai stabilus ne ilgiau kaip 4 valandas </w:t>
      </w:r>
      <w:r>
        <w:rPr>
          <w:rFonts w:ascii="Times New Roman" w:eastAsia="Times New Roman" w:hAnsi="Times New Roman" w:cs="Times New Roman"/>
          <w:noProof/>
          <w:kern w:val="0"/>
          <w:sz w:val="22"/>
          <w:szCs w:val="22"/>
          <w:lang w:val="lt-LT" w:eastAsia="en-GB"/>
          <w14:ligatures w14:val="none"/>
        </w:rPr>
        <w:t>15-</w:t>
      </w:r>
      <w:r w:rsidRPr="00CB2B26">
        <w:rPr>
          <w:rFonts w:ascii="Times New Roman" w:eastAsia="Times New Roman" w:hAnsi="Times New Roman" w:cs="Times New Roman"/>
          <w:noProof/>
          <w:kern w:val="0"/>
          <w:sz w:val="22"/>
          <w:szCs w:val="22"/>
          <w:lang w:val="lt-LT" w:eastAsia="en-GB"/>
          <w14:ligatures w14:val="none"/>
        </w:rPr>
        <w:t xml:space="preserve">25 °C temperatūroje </w:t>
      </w:r>
      <w:r w:rsidR="00B7290D">
        <w:rPr>
          <w:rFonts w:ascii="Times New Roman" w:eastAsia="Times New Roman" w:hAnsi="Times New Roman" w:cs="Times New Roman"/>
          <w:noProof/>
          <w:kern w:val="0"/>
          <w:sz w:val="22"/>
          <w:szCs w:val="22"/>
          <w:lang w:val="lt-LT" w:eastAsia="en-GB"/>
          <w14:ligatures w14:val="none"/>
        </w:rPr>
        <w:t xml:space="preserve">esant </w:t>
      </w:r>
      <w:r w:rsidRPr="00CB2B26">
        <w:rPr>
          <w:rFonts w:ascii="Times New Roman" w:eastAsia="Times New Roman" w:hAnsi="Times New Roman" w:cs="Times New Roman"/>
          <w:noProof/>
          <w:kern w:val="0"/>
          <w:sz w:val="22"/>
          <w:szCs w:val="22"/>
          <w:lang w:val="lt-LT" w:eastAsia="en-GB"/>
          <w14:ligatures w14:val="none"/>
        </w:rPr>
        <w:t xml:space="preserve">aplinkos </w:t>
      </w:r>
      <w:r w:rsidR="00B7290D">
        <w:rPr>
          <w:rFonts w:ascii="Times New Roman" w:eastAsia="Times New Roman" w:hAnsi="Times New Roman" w:cs="Times New Roman"/>
          <w:noProof/>
          <w:kern w:val="0"/>
          <w:sz w:val="22"/>
          <w:szCs w:val="22"/>
          <w:lang w:val="lt-LT" w:eastAsia="en-GB"/>
          <w14:ligatures w14:val="none"/>
        </w:rPr>
        <w:t xml:space="preserve"> apšvietimui </w:t>
      </w:r>
      <w:r w:rsidRPr="00CB2B26">
        <w:rPr>
          <w:rFonts w:ascii="Times New Roman" w:eastAsia="Times New Roman" w:hAnsi="Times New Roman" w:cs="Times New Roman"/>
          <w:noProof/>
          <w:kern w:val="0"/>
          <w:sz w:val="22"/>
          <w:szCs w:val="22"/>
          <w:lang w:val="lt-LT" w:eastAsia="en-GB"/>
          <w14:ligatures w14:val="none"/>
        </w:rPr>
        <w:t xml:space="preserve">arba ne ilgiau kaip </w:t>
      </w:r>
      <w:r>
        <w:rPr>
          <w:rFonts w:ascii="Times New Roman" w:eastAsia="Times New Roman" w:hAnsi="Times New Roman" w:cs="Times New Roman"/>
          <w:noProof/>
          <w:kern w:val="0"/>
          <w:sz w:val="22"/>
          <w:szCs w:val="22"/>
          <w:lang w:val="lt-LT" w:eastAsia="en-GB"/>
          <w14:ligatures w14:val="none"/>
        </w:rPr>
        <w:t>24</w:t>
      </w:r>
      <w:r w:rsidRPr="00CB2B26">
        <w:rPr>
          <w:rFonts w:ascii="Times New Roman" w:eastAsia="Times New Roman" w:hAnsi="Times New Roman" w:cs="Times New Roman"/>
          <w:noProof/>
          <w:kern w:val="0"/>
          <w:sz w:val="22"/>
          <w:szCs w:val="22"/>
          <w:lang w:val="lt-LT" w:eastAsia="en-GB"/>
          <w14:ligatures w14:val="none"/>
        </w:rPr>
        <w:t xml:space="preserve"> valandas 2 °C-8 °C temperatūroje. </w:t>
      </w:r>
    </w:p>
    <w:p w14:paraId="35F4695B"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71D90E30" w14:textId="6AC53629"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Įrodyta, kad paruoštas vartoti Eribulin A</w:t>
      </w:r>
      <w:r>
        <w:rPr>
          <w:rFonts w:ascii="Times New Roman" w:eastAsia="Times New Roman" w:hAnsi="Times New Roman" w:cs="Times New Roman"/>
          <w:noProof/>
          <w:kern w:val="0"/>
          <w:sz w:val="22"/>
          <w:szCs w:val="22"/>
          <w:lang w:val="lt-LT" w:eastAsia="en-GB"/>
          <w14:ligatures w14:val="none"/>
        </w:rPr>
        <w:t xml:space="preserve">ccord </w:t>
      </w:r>
      <w:r w:rsidRPr="00CB2B26">
        <w:rPr>
          <w:rFonts w:ascii="Times New Roman" w:eastAsia="Times New Roman" w:hAnsi="Times New Roman" w:cs="Times New Roman"/>
          <w:noProof/>
          <w:kern w:val="0"/>
          <w:sz w:val="22"/>
          <w:szCs w:val="22"/>
          <w:lang w:val="lt-LT" w:eastAsia="en-GB"/>
          <w14:ligatures w14:val="none"/>
        </w:rPr>
        <w:t>praskiestas tirpalas (nuo 0,018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mg/ml iki 0,18 mg/ml eribulino 9 mg/ml </w:t>
      </w:r>
      <w:r w:rsidR="00B7290D" w:rsidRPr="00CB2B26">
        <w:rPr>
          <w:rFonts w:ascii="Times New Roman" w:eastAsia="Times New Roman" w:hAnsi="Times New Roman" w:cs="Times New Roman"/>
          <w:noProof/>
          <w:kern w:val="0"/>
          <w:sz w:val="22"/>
          <w:szCs w:val="22"/>
          <w:lang w:val="lt-LT" w:eastAsia="en-GB"/>
          <w14:ligatures w14:val="none"/>
        </w:rPr>
        <w:t>(0,9 %)</w:t>
      </w:r>
      <w:r w:rsidRPr="00CB2B26">
        <w:rPr>
          <w:rFonts w:ascii="Times New Roman" w:eastAsia="Times New Roman" w:hAnsi="Times New Roman" w:cs="Times New Roman"/>
          <w:noProof/>
          <w:kern w:val="0"/>
          <w:sz w:val="22"/>
          <w:szCs w:val="22"/>
          <w:lang w:val="lt-LT" w:eastAsia="en-GB"/>
          <w14:ligatures w14:val="none"/>
        </w:rPr>
        <w:t xml:space="preserve">natrio chloride) yra chemiškai ir fiziškai stabilus ne ilgiau kaip 72 valandas 2 °C-8 °C temperatūroje. </w:t>
      </w:r>
    </w:p>
    <w:p w14:paraId="2F0244F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051BB4FC" w14:textId="7F315136" w:rsidR="00597963" w:rsidRPr="00CB2B26" w:rsidRDefault="00597963" w:rsidP="00597963">
      <w:pP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color w:val="000000"/>
          <w:kern w:val="0"/>
          <w:sz w:val="22"/>
          <w:szCs w:val="22"/>
          <w:lang w:val="lt-LT" w:eastAsia="en-GB"/>
          <w14:ligatures w14:val="none"/>
        </w:rPr>
        <w:t>Specialūs reikalavimai atliekoms tvarkyti ir vaistiniam preparatui ruošti</w:t>
      </w:r>
    </w:p>
    <w:p w14:paraId="12FADC73" w14:textId="77777777" w:rsidR="00597963" w:rsidRPr="00CB2B26" w:rsidRDefault="00597963" w:rsidP="00597963">
      <w:pPr>
        <w:spacing w:after="0" w:line="240" w:lineRule="auto"/>
        <w:rPr>
          <w:rFonts w:ascii="Times New Roman" w:eastAsia="Times New Roman" w:hAnsi="Times New Roman" w:cs="Times New Roman"/>
          <w:b/>
          <w:noProof/>
          <w:kern w:val="0"/>
          <w:sz w:val="22"/>
          <w:szCs w:val="22"/>
          <w:lang w:val="lt-LT" w:eastAsia="en-GB"/>
          <w14:ligatures w14:val="none"/>
        </w:rPr>
      </w:pPr>
    </w:p>
    <w:p w14:paraId="3CE7E465" w14:textId="68FE57E2" w:rsidR="00597963"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w:t>
      </w:r>
      <w:r>
        <w:rPr>
          <w:rFonts w:ascii="Times New Roman" w:eastAsia="Times New Roman" w:hAnsi="Times New Roman" w:cs="Times New Roman"/>
          <w:noProof/>
          <w:kern w:val="0"/>
          <w:sz w:val="22"/>
          <w:szCs w:val="22"/>
          <w:lang w:val="lt-LT" w:eastAsia="en-GB"/>
          <w14:ligatures w14:val="none"/>
        </w:rPr>
        <w:t>as</w:t>
      </w:r>
      <w:r w:rsidRPr="00CB2B26">
        <w:rPr>
          <w:rFonts w:ascii="Times New Roman" w:eastAsia="Times New Roman" w:hAnsi="Times New Roman" w:cs="Times New Roman"/>
          <w:noProof/>
          <w:kern w:val="0"/>
          <w:sz w:val="22"/>
          <w:szCs w:val="22"/>
          <w:lang w:val="lt-LT" w:eastAsia="en-GB"/>
          <w14:ligatures w14:val="none"/>
        </w:rPr>
        <w:t xml:space="preserve"> yra citotoksinis priešvėžinis vaistinis preparatas ir, kaip ir visus toksiškus junginius, jį reikia ruošti atsargiai. Rekomenduojama mūvėti pirštines, naudoti apsauginius akinius ir dėvėti apsauginius drabužius. Patekus tirpalo ant odos, tą vietą reikia nedelsiant gerai nuplauti vandeniu su muilu. Patekus vaistiniam preparatui ant gleivinės membranų, membranas reikia gerai praplauti vandeniu.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ruošti ir skirti turi tik personalas, tinkamai apmokytas ruošti citotoksinius </w:t>
      </w:r>
      <w:r w:rsidR="00B7290D">
        <w:rPr>
          <w:rFonts w:ascii="Times New Roman" w:eastAsia="Times New Roman" w:hAnsi="Times New Roman" w:cs="Times New Roman"/>
          <w:noProof/>
          <w:kern w:val="0"/>
          <w:sz w:val="22"/>
          <w:szCs w:val="22"/>
          <w:lang w:val="lt-LT" w:eastAsia="en-GB"/>
          <w14:ligatures w14:val="none"/>
        </w:rPr>
        <w:t xml:space="preserve">vaistinius </w:t>
      </w:r>
      <w:r w:rsidRPr="00CB2B26">
        <w:rPr>
          <w:rFonts w:ascii="Times New Roman" w:eastAsia="Times New Roman" w:hAnsi="Times New Roman" w:cs="Times New Roman"/>
          <w:noProof/>
          <w:kern w:val="0"/>
          <w:sz w:val="22"/>
          <w:szCs w:val="22"/>
          <w:lang w:val="lt-LT" w:eastAsia="en-GB"/>
          <w14:ligatures w14:val="none"/>
        </w:rPr>
        <w:t>preparatus. Nėščioms darbuotojoms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tvarkyti negalima. </w:t>
      </w:r>
    </w:p>
    <w:p w14:paraId="2731CE8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3CCC2692" w14:textId="77777777" w:rsidR="00597963"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Laikantis aseptikos reikalavimų,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galima skiesti iki 100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ml 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(0,9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natrio chlorido injekciniu tirpalu. Suleidus rekomenduojama praplauti intraveninę sistemą 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(0,9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natrio chlorido injekciniu tirpalu, taip užtikrinant, kad būtų suleista visa dozė. Šio vaistinio preparato negalima maišyti su kitais ir negalima skiesti 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gliukozės infuziniu tirpalu. </w:t>
      </w:r>
    </w:p>
    <w:p w14:paraId="7EF0849B"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6C1C18C8" w14:textId="7803263F" w:rsidR="00597963"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 vaistiniam preparatui duoti naudojate „</w:t>
      </w:r>
      <w:r w:rsidRPr="00CB2B26">
        <w:rPr>
          <w:rFonts w:ascii="Times New Roman" w:eastAsia="Times New Roman" w:hAnsi="Times New Roman" w:cs="Times New Roman"/>
          <w:i/>
          <w:iCs/>
          <w:noProof/>
          <w:kern w:val="0"/>
          <w:sz w:val="22"/>
          <w:szCs w:val="22"/>
          <w:lang w:val="lt-LT" w:eastAsia="en-GB"/>
          <w14:ligatures w14:val="none"/>
        </w:rPr>
        <w:t>spike</w:t>
      </w:r>
      <w:r w:rsidRPr="00CB2B26">
        <w:rPr>
          <w:rFonts w:ascii="Times New Roman" w:eastAsia="Times New Roman" w:hAnsi="Times New Roman" w:cs="Times New Roman"/>
          <w:noProof/>
          <w:kern w:val="0"/>
          <w:sz w:val="22"/>
          <w:szCs w:val="22"/>
          <w:lang w:val="lt-LT" w:eastAsia="en-GB"/>
          <w14:ligatures w14:val="none"/>
        </w:rPr>
        <w:t>“ jungtį, žr. prietaiso gamintojo instrukcijas.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flakonai yra su 13</w:t>
      </w:r>
      <w:r w:rsidR="00F235F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mm kamščiu. Pasirinktas prietaisas turi būti suderinamas su mažais flakono kamščiais. </w:t>
      </w:r>
    </w:p>
    <w:p w14:paraId="0CEF8ED8"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21DEB898" w14:textId="5D47B462" w:rsidR="00597963" w:rsidRDefault="00597963" w:rsidP="00597963">
      <w:pPr>
        <w:rPr>
          <w:rFonts w:ascii="Times New Roman" w:eastAsia="Times New Roman" w:hAnsi="Times New Roman" w:cs="Times New Roman"/>
          <w:noProof/>
          <w:snapToGrid w:val="0"/>
          <w:kern w:val="0"/>
          <w:sz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Nesuvartotą vaistinį preparatą ar atliekas reikia tvarkyti laikantis vietinių reikalavimų.</w:t>
      </w:r>
    </w:p>
    <w:p w14:paraId="5500EA06" w14:textId="77777777" w:rsidR="00E71186" w:rsidRPr="000C4572" w:rsidRDefault="00E71186">
      <w:pPr>
        <w:rPr>
          <w:rFonts w:ascii="Times New Roman" w:eastAsia="Times New Roman" w:hAnsi="Times New Roman" w:cs="Times New Roman"/>
          <w:noProof/>
          <w:snapToGrid w:val="0"/>
          <w:kern w:val="0"/>
          <w:sz w:val="22"/>
          <w:lang w:val="lt-LT" w:eastAsia="en-GB"/>
          <w14:ligatures w14:val="none"/>
        </w:rPr>
      </w:pPr>
    </w:p>
    <w:sectPr w:rsidR="00E71186" w:rsidRPr="000C4572" w:rsidSect="00CB2B26">
      <w:headerReference w:type="default" r:id="rId22"/>
      <w:footerReference w:type="even" r:id="rId23"/>
      <w:footerReference w:type="defaul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5F63" w14:textId="77777777" w:rsidR="001753C6" w:rsidRDefault="001753C6">
      <w:pPr>
        <w:spacing w:after="0" w:line="240" w:lineRule="auto"/>
      </w:pPr>
      <w:r>
        <w:separator/>
      </w:r>
    </w:p>
  </w:endnote>
  <w:endnote w:type="continuationSeparator" w:id="0">
    <w:p w14:paraId="0F5CCF30" w14:textId="77777777" w:rsidR="001753C6" w:rsidRDefault="0017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9390" w14:textId="77777777" w:rsidR="00CB2B26" w:rsidRPr="00CB2B26" w:rsidRDefault="00CB2B26">
    <w:pPr>
      <w:pStyle w:val="Porat"/>
      <w:framePr w:wrap="around" w:vAnchor="text" w:hAnchor="margin" w:xAlign="right" w:y="1"/>
      <w:rPr>
        <w:rStyle w:val="Puslapionumeris"/>
        <w:lang w:val="lt-LT"/>
      </w:rPr>
    </w:pPr>
    <w:r w:rsidRPr="00CB2B26">
      <w:rPr>
        <w:rStyle w:val="Puslapionumeris"/>
      </w:rPr>
      <w:fldChar w:fldCharType="begin"/>
    </w:r>
    <w:r w:rsidRPr="00CB2B26">
      <w:rPr>
        <w:rStyle w:val="Puslapionumeris"/>
      </w:rPr>
      <w:instrText xml:space="preserve">PAGE  </w:instrText>
    </w:r>
    <w:r w:rsidRPr="00CB2B26">
      <w:rPr>
        <w:rStyle w:val="Puslapionumeris"/>
      </w:rPr>
      <w:fldChar w:fldCharType="separate"/>
    </w:r>
    <w:r w:rsidRPr="00CB2B26">
      <w:rPr>
        <w:rStyle w:val="Puslapionumeris"/>
        <w:noProof/>
      </w:rPr>
      <w:t>1</w:t>
    </w:r>
    <w:r w:rsidRPr="00CB2B26">
      <w:rPr>
        <w:rStyle w:val="Puslapionumeris"/>
        <w:noProof/>
      </w:rPr>
      <w:t>2</w:t>
    </w:r>
    <w:r w:rsidRPr="00CB2B26">
      <w:rPr>
        <w:rStyle w:val="Puslapionumeris"/>
      </w:rPr>
      <w:fldChar w:fldCharType="end"/>
    </w:r>
  </w:p>
  <w:p w14:paraId="1AEDF573" w14:textId="77777777" w:rsidR="00CB2B26" w:rsidRDefault="00CB2B2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BA1E" w14:textId="77777777" w:rsidR="00CB2B26" w:rsidRPr="00CB2B26" w:rsidRDefault="00CB2B26">
    <w:pPr>
      <w:pStyle w:val="Porat"/>
      <w:ind w:right="360"/>
      <w:jc w:val="center"/>
      <w:rPr>
        <w:rStyle w:val="Puslapionumeris"/>
        <w:rFonts w:ascii="Arial" w:hAnsi="Arial" w:cs="Arial"/>
        <w:lang w:val="lt-LT"/>
      </w:rPr>
    </w:pPr>
    <w:r w:rsidRPr="00CB2B26">
      <w:rPr>
        <w:rStyle w:val="Puslapionumeris"/>
        <w:rFonts w:ascii="Arial" w:hAnsi="Arial" w:cs="Arial"/>
        <w:lang w:val="lt-LT"/>
      </w:rPr>
      <w:fldChar w:fldCharType="begin"/>
    </w:r>
    <w:r w:rsidRPr="00CB2B26">
      <w:rPr>
        <w:rStyle w:val="Puslapionumeris"/>
        <w:rFonts w:ascii="Arial" w:hAnsi="Arial" w:cs="Arial"/>
        <w:lang w:val="lt-LT"/>
      </w:rPr>
      <w:instrText xml:space="preserve"> PAGE </w:instrText>
    </w:r>
    <w:r w:rsidRPr="00CB2B26">
      <w:rPr>
        <w:rStyle w:val="Puslapionumeris"/>
        <w:rFonts w:ascii="Arial" w:hAnsi="Arial" w:cs="Arial"/>
        <w:lang w:val="lt-LT"/>
      </w:rPr>
      <w:fldChar w:fldCharType="separate"/>
    </w:r>
    <w:r w:rsidRPr="00CB2B26">
      <w:rPr>
        <w:rStyle w:val="Puslapionumeris"/>
        <w:rFonts w:ascii="Arial" w:hAnsi="Arial" w:cs="Arial"/>
        <w:noProof/>
        <w:lang w:val="lt-LT"/>
      </w:rPr>
      <w:t>2</w:t>
    </w:r>
    <w:r w:rsidRPr="00CB2B26">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4026" w14:textId="77777777" w:rsidR="001753C6" w:rsidRDefault="001753C6">
      <w:pPr>
        <w:spacing w:after="0" w:line="240" w:lineRule="auto"/>
      </w:pPr>
      <w:r>
        <w:separator/>
      </w:r>
    </w:p>
  </w:footnote>
  <w:footnote w:type="continuationSeparator" w:id="0">
    <w:p w14:paraId="441A083B" w14:textId="77777777" w:rsidR="001753C6" w:rsidRDefault="00175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39D7" w14:textId="77777777" w:rsidR="00CB2B26" w:rsidRDefault="00CB2B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77E49"/>
    <w:multiLevelType w:val="hybridMultilevel"/>
    <w:tmpl w:val="44D03B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C666E47"/>
    <w:multiLevelType w:val="hybridMultilevel"/>
    <w:tmpl w:val="C46ACC04"/>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31D868A4"/>
    <w:multiLevelType w:val="multilevel"/>
    <w:tmpl w:val="2E9E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0262C"/>
    <w:multiLevelType w:val="multilevel"/>
    <w:tmpl w:val="5C1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F28EF"/>
    <w:multiLevelType w:val="multilevel"/>
    <w:tmpl w:val="06DC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2B48BC"/>
    <w:multiLevelType w:val="multilevel"/>
    <w:tmpl w:val="53C2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A4A0D"/>
    <w:multiLevelType w:val="multilevel"/>
    <w:tmpl w:val="1468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1A5763"/>
    <w:multiLevelType w:val="hybridMultilevel"/>
    <w:tmpl w:val="65F4E0E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37B1C"/>
    <w:multiLevelType w:val="multilevel"/>
    <w:tmpl w:val="829E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A254BC"/>
    <w:multiLevelType w:val="multilevel"/>
    <w:tmpl w:val="130E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172975"/>
    <w:multiLevelType w:val="multilevel"/>
    <w:tmpl w:val="4A42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00D28"/>
    <w:multiLevelType w:val="hybridMultilevel"/>
    <w:tmpl w:val="2F94C0BA"/>
    <w:lvl w:ilvl="0" w:tplc="35CC4D00">
      <w:start w:val="1"/>
      <w:numFmt w:val="upperLetter"/>
      <w:lvlText w:val="%1."/>
      <w:lvlJc w:val="left"/>
      <w:pPr>
        <w:ind w:left="5670" w:hanging="5670"/>
      </w:pPr>
      <w:rPr>
        <w:rFonts w:hint="default"/>
        <w:b/>
      </w:rPr>
    </w:lvl>
    <w:lvl w:ilvl="1" w:tplc="835623EC">
      <w:start w:val="1"/>
      <w:numFmt w:val="decimal"/>
      <w:lvlText w:val="%2."/>
      <w:lvlJc w:val="left"/>
      <w:pPr>
        <w:ind w:left="1650" w:hanging="570"/>
      </w:pPr>
      <w:rPr>
        <w:rFonts w:hint="default"/>
        <w:b/>
        <w:i w:val="0"/>
      </w:rPr>
    </w:lvl>
    <w:lvl w:ilvl="2" w:tplc="5AAAA586" w:tentative="1">
      <w:start w:val="1"/>
      <w:numFmt w:val="lowerRoman"/>
      <w:lvlText w:val="%3."/>
      <w:lvlJc w:val="right"/>
      <w:pPr>
        <w:ind w:left="2160" w:hanging="180"/>
      </w:pPr>
    </w:lvl>
    <w:lvl w:ilvl="3" w:tplc="7CECF088" w:tentative="1">
      <w:start w:val="1"/>
      <w:numFmt w:val="decimal"/>
      <w:lvlText w:val="%4."/>
      <w:lvlJc w:val="left"/>
      <w:pPr>
        <w:ind w:left="2880" w:hanging="360"/>
      </w:pPr>
    </w:lvl>
    <w:lvl w:ilvl="4" w:tplc="5366FF2A" w:tentative="1">
      <w:start w:val="1"/>
      <w:numFmt w:val="lowerLetter"/>
      <w:lvlText w:val="%5."/>
      <w:lvlJc w:val="left"/>
      <w:pPr>
        <w:ind w:left="3600" w:hanging="360"/>
      </w:pPr>
    </w:lvl>
    <w:lvl w:ilvl="5" w:tplc="75FCA1EC" w:tentative="1">
      <w:start w:val="1"/>
      <w:numFmt w:val="lowerRoman"/>
      <w:lvlText w:val="%6."/>
      <w:lvlJc w:val="right"/>
      <w:pPr>
        <w:ind w:left="4320" w:hanging="180"/>
      </w:pPr>
    </w:lvl>
    <w:lvl w:ilvl="6" w:tplc="6982FFB8" w:tentative="1">
      <w:start w:val="1"/>
      <w:numFmt w:val="decimal"/>
      <w:lvlText w:val="%7."/>
      <w:lvlJc w:val="left"/>
      <w:pPr>
        <w:ind w:left="5040" w:hanging="360"/>
      </w:pPr>
    </w:lvl>
    <w:lvl w:ilvl="7" w:tplc="F2F2D74A" w:tentative="1">
      <w:start w:val="1"/>
      <w:numFmt w:val="lowerLetter"/>
      <w:lvlText w:val="%8."/>
      <w:lvlJc w:val="left"/>
      <w:pPr>
        <w:ind w:left="5760" w:hanging="360"/>
      </w:pPr>
    </w:lvl>
    <w:lvl w:ilvl="8" w:tplc="EA0ECDF0" w:tentative="1">
      <w:start w:val="1"/>
      <w:numFmt w:val="lowerRoman"/>
      <w:lvlText w:val="%9."/>
      <w:lvlJc w:val="right"/>
      <w:pPr>
        <w:ind w:left="6480" w:hanging="180"/>
      </w:pPr>
    </w:lvl>
  </w:abstractNum>
  <w:num w:numId="1" w16cid:durableId="546529027">
    <w:abstractNumId w:val="0"/>
    <w:lvlOverride w:ilvl="0">
      <w:lvl w:ilvl="0">
        <w:start w:val="1"/>
        <w:numFmt w:val="bullet"/>
        <w:lvlText w:val="-"/>
        <w:legacy w:legacy="1" w:legacySpace="0" w:legacyIndent="360"/>
        <w:lvlJc w:val="left"/>
        <w:pPr>
          <w:ind w:left="360" w:hanging="360"/>
        </w:pPr>
      </w:lvl>
    </w:lvlOverride>
  </w:num>
  <w:num w:numId="2" w16cid:durableId="1449080057">
    <w:abstractNumId w:val="2"/>
  </w:num>
  <w:num w:numId="3" w16cid:durableId="535046468">
    <w:abstractNumId w:val="0"/>
    <w:lvlOverride w:ilvl="0">
      <w:lvl w:ilvl="0">
        <w:start w:val="1"/>
        <w:numFmt w:val="bullet"/>
        <w:lvlText w:val="-"/>
        <w:lvlJc w:val="left"/>
        <w:pPr>
          <w:ind w:left="360" w:hanging="360"/>
        </w:pPr>
      </w:lvl>
    </w:lvlOverride>
  </w:num>
  <w:num w:numId="4" w16cid:durableId="329718222">
    <w:abstractNumId w:val="13"/>
  </w:num>
  <w:num w:numId="5" w16cid:durableId="1509248950">
    <w:abstractNumId w:val="9"/>
  </w:num>
  <w:num w:numId="6" w16cid:durableId="785392778">
    <w:abstractNumId w:val="11"/>
  </w:num>
  <w:num w:numId="7" w16cid:durableId="1656488032">
    <w:abstractNumId w:val="12"/>
  </w:num>
  <w:num w:numId="8" w16cid:durableId="559049780">
    <w:abstractNumId w:val="4"/>
  </w:num>
  <w:num w:numId="9" w16cid:durableId="801921202">
    <w:abstractNumId w:val="7"/>
  </w:num>
  <w:num w:numId="10" w16cid:durableId="336034660">
    <w:abstractNumId w:val="5"/>
  </w:num>
  <w:num w:numId="11" w16cid:durableId="790051566">
    <w:abstractNumId w:val="8"/>
  </w:num>
  <w:num w:numId="12" w16cid:durableId="2078670946">
    <w:abstractNumId w:val="10"/>
  </w:num>
  <w:num w:numId="13" w16cid:durableId="591624263">
    <w:abstractNumId w:val="6"/>
  </w:num>
  <w:num w:numId="14" w16cid:durableId="1240096723">
    <w:abstractNumId w:val="1"/>
  </w:num>
  <w:num w:numId="15" w16cid:durableId="126538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26"/>
    <w:rsid w:val="0002097E"/>
    <w:rsid w:val="000216A2"/>
    <w:rsid w:val="00022770"/>
    <w:rsid w:val="000268A8"/>
    <w:rsid w:val="000339BC"/>
    <w:rsid w:val="00037A40"/>
    <w:rsid w:val="00042182"/>
    <w:rsid w:val="00050D11"/>
    <w:rsid w:val="000526DC"/>
    <w:rsid w:val="0005391C"/>
    <w:rsid w:val="00057E7D"/>
    <w:rsid w:val="00060F7C"/>
    <w:rsid w:val="0006530A"/>
    <w:rsid w:val="00071CBD"/>
    <w:rsid w:val="00083333"/>
    <w:rsid w:val="0009224C"/>
    <w:rsid w:val="00097AA8"/>
    <w:rsid w:val="000A006C"/>
    <w:rsid w:val="000A0F0E"/>
    <w:rsid w:val="000A493D"/>
    <w:rsid w:val="000A4E80"/>
    <w:rsid w:val="000A6B94"/>
    <w:rsid w:val="000B0595"/>
    <w:rsid w:val="000B0A8E"/>
    <w:rsid w:val="000B63DD"/>
    <w:rsid w:val="000C0945"/>
    <w:rsid w:val="000C204E"/>
    <w:rsid w:val="000C4572"/>
    <w:rsid w:val="000D52B1"/>
    <w:rsid w:val="000E7B35"/>
    <w:rsid w:val="000F2521"/>
    <w:rsid w:val="000F5AE9"/>
    <w:rsid w:val="00104956"/>
    <w:rsid w:val="00106829"/>
    <w:rsid w:val="00107B27"/>
    <w:rsid w:val="001141F8"/>
    <w:rsid w:val="00115208"/>
    <w:rsid w:val="001237AF"/>
    <w:rsid w:val="00127208"/>
    <w:rsid w:val="00132567"/>
    <w:rsid w:val="0013636F"/>
    <w:rsid w:val="00140359"/>
    <w:rsid w:val="00150DDB"/>
    <w:rsid w:val="00154747"/>
    <w:rsid w:val="001753C6"/>
    <w:rsid w:val="00182856"/>
    <w:rsid w:val="00182A6D"/>
    <w:rsid w:val="0018432E"/>
    <w:rsid w:val="00187871"/>
    <w:rsid w:val="001928FE"/>
    <w:rsid w:val="001969CD"/>
    <w:rsid w:val="001969F8"/>
    <w:rsid w:val="00197AA8"/>
    <w:rsid w:val="001A1847"/>
    <w:rsid w:val="001A1A3B"/>
    <w:rsid w:val="001C2C60"/>
    <w:rsid w:val="001C3376"/>
    <w:rsid w:val="001D0E9D"/>
    <w:rsid w:val="001E4BBE"/>
    <w:rsid w:val="001E7DB4"/>
    <w:rsid w:val="001F1B6A"/>
    <w:rsid w:val="001F209E"/>
    <w:rsid w:val="001F41C5"/>
    <w:rsid w:val="00202654"/>
    <w:rsid w:val="00205E2C"/>
    <w:rsid w:val="002207DE"/>
    <w:rsid w:val="0022752B"/>
    <w:rsid w:val="0023570B"/>
    <w:rsid w:val="00241BB3"/>
    <w:rsid w:val="00246EE4"/>
    <w:rsid w:val="002522E4"/>
    <w:rsid w:val="00255DCA"/>
    <w:rsid w:val="00256FD0"/>
    <w:rsid w:val="0026156A"/>
    <w:rsid w:val="00270A40"/>
    <w:rsid w:val="00271DC3"/>
    <w:rsid w:val="002864EF"/>
    <w:rsid w:val="002907A6"/>
    <w:rsid w:val="002A3062"/>
    <w:rsid w:val="002B29B6"/>
    <w:rsid w:val="002C2B09"/>
    <w:rsid w:val="002C65FA"/>
    <w:rsid w:val="002D3CE2"/>
    <w:rsid w:val="002D7005"/>
    <w:rsid w:val="00306588"/>
    <w:rsid w:val="00307887"/>
    <w:rsid w:val="00317447"/>
    <w:rsid w:val="00332A56"/>
    <w:rsid w:val="00336F4F"/>
    <w:rsid w:val="00346213"/>
    <w:rsid w:val="0034664D"/>
    <w:rsid w:val="0035548B"/>
    <w:rsid w:val="00385DF7"/>
    <w:rsid w:val="00385F2F"/>
    <w:rsid w:val="00392377"/>
    <w:rsid w:val="003A2115"/>
    <w:rsid w:val="003A22E0"/>
    <w:rsid w:val="003A514F"/>
    <w:rsid w:val="003B477B"/>
    <w:rsid w:val="003B6496"/>
    <w:rsid w:val="003C4BBB"/>
    <w:rsid w:val="003C6875"/>
    <w:rsid w:val="003D1CE0"/>
    <w:rsid w:val="003D6EA9"/>
    <w:rsid w:val="003E17EC"/>
    <w:rsid w:val="003F041B"/>
    <w:rsid w:val="003F4D3C"/>
    <w:rsid w:val="004021E6"/>
    <w:rsid w:val="004024FB"/>
    <w:rsid w:val="00405F79"/>
    <w:rsid w:val="00413F42"/>
    <w:rsid w:val="00416DFE"/>
    <w:rsid w:val="00420772"/>
    <w:rsid w:val="00421501"/>
    <w:rsid w:val="0042175F"/>
    <w:rsid w:val="00422649"/>
    <w:rsid w:val="004236E9"/>
    <w:rsid w:val="00431F52"/>
    <w:rsid w:val="00436C51"/>
    <w:rsid w:val="00440B15"/>
    <w:rsid w:val="00442D46"/>
    <w:rsid w:val="0044367E"/>
    <w:rsid w:val="00460D1C"/>
    <w:rsid w:val="00461D89"/>
    <w:rsid w:val="0046527B"/>
    <w:rsid w:val="00493C52"/>
    <w:rsid w:val="004A216B"/>
    <w:rsid w:val="004A3C2F"/>
    <w:rsid w:val="004A54BA"/>
    <w:rsid w:val="004D2A0A"/>
    <w:rsid w:val="004F7967"/>
    <w:rsid w:val="00505E56"/>
    <w:rsid w:val="00526E97"/>
    <w:rsid w:val="005319D9"/>
    <w:rsid w:val="00540DCD"/>
    <w:rsid w:val="00555BC3"/>
    <w:rsid w:val="00557D3E"/>
    <w:rsid w:val="00576739"/>
    <w:rsid w:val="005773E8"/>
    <w:rsid w:val="00584D5F"/>
    <w:rsid w:val="005850B1"/>
    <w:rsid w:val="00585EC8"/>
    <w:rsid w:val="00597963"/>
    <w:rsid w:val="005A03F7"/>
    <w:rsid w:val="005A35D7"/>
    <w:rsid w:val="005A3CB3"/>
    <w:rsid w:val="005A477D"/>
    <w:rsid w:val="005A7B61"/>
    <w:rsid w:val="005B12AE"/>
    <w:rsid w:val="005B5275"/>
    <w:rsid w:val="005C7EA4"/>
    <w:rsid w:val="005D6E48"/>
    <w:rsid w:val="005E4EC4"/>
    <w:rsid w:val="005E5339"/>
    <w:rsid w:val="005F6BBA"/>
    <w:rsid w:val="00600578"/>
    <w:rsid w:val="00616AAD"/>
    <w:rsid w:val="00621855"/>
    <w:rsid w:val="006350D8"/>
    <w:rsid w:val="00636E6D"/>
    <w:rsid w:val="0064135D"/>
    <w:rsid w:val="00653091"/>
    <w:rsid w:val="0065749E"/>
    <w:rsid w:val="00657737"/>
    <w:rsid w:val="00666256"/>
    <w:rsid w:val="00670E24"/>
    <w:rsid w:val="00674547"/>
    <w:rsid w:val="006A012F"/>
    <w:rsid w:val="006B1B79"/>
    <w:rsid w:val="006B2D48"/>
    <w:rsid w:val="006C3EA4"/>
    <w:rsid w:val="006D0E3D"/>
    <w:rsid w:val="006D72A9"/>
    <w:rsid w:val="006E6754"/>
    <w:rsid w:val="006F1F10"/>
    <w:rsid w:val="006F2048"/>
    <w:rsid w:val="007132CD"/>
    <w:rsid w:val="007155A9"/>
    <w:rsid w:val="00724303"/>
    <w:rsid w:val="00725204"/>
    <w:rsid w:val="007362E9"/>
    <w:rsid w:val="007453B5"/>
    <w:rsid w:val="007453ED"/>
    <w:rsid w:val="007462F8"/>
    <w:rsid w:val="007507EC"/>
    <w:rsid w:val="00753BFA"/>
    <w:rsid w:val="00771D29"/>
    <w:rsid w:val="00786907"/>
    <w:rsid w:val="00786C06"/>
    <w:rsid w:val="007948E3"/>
    <w:rsid w:val="007B5A3B"/>
    <w:rsid w:val="007C2898"/>
    <w:rsid w:val="007C29C8"/>
    <w:rsid w:val="007C3843"/>
    <w:rsid w:val="007C4F4A"/>
    <w:rsid w:val="007C5B33"/>
    <w:rsid w:val="007D045E"/>
    <w:rsid w:val="007D3EC3"/>
    <w:rsid w:val="007D50D1"/>
    <w:rsid w:val="00805EDF"/>
    <w:rsid w:val="0081490D"/>
    <w:rsid w:val="0082359C"/>
    <w:rsid w:val="00830079"/>
    <w:rsid w:val="00833544"/>
    <w:rsid w:val="00835A2A"/>
    <w:rsid w:val="0084143E"/>
    <w:rsid w:val="008562CA"/>
    <w:rsid w:val="00861DBF"/>
    <w:rsid w:val="0087178E"/>
    <w:rsid w:val="008730B2"/>
    <w:rsid w:val="00875CDB"/>
    <w:rsid w:val="008812EC"/>
    <w:rsid w:val="00884BC6"/>
    <w:rsid w:val="008A0123"/>
    <w:rsid w:val="008A3F47"/>
    <w:rsid w:val="008C1B70"/>
    <w:rsid w:val="008C23EC"/>
    <w:rsid w:val="008E2ADA"/>
    <w:rsid w:val="008E2F25"/>
    <w:rsid w:val="008E44FB"/>
    <w:rsid w:val="008F4280"/>
    <w:rsid w:val="00901180"/>
    <w:rsid w:val="009163B0"/>
    <w:rsid w:val="0092527F"/>
    <w:rsid w:val="00945DBF"/>
    <w:rsid w:val="0095076E"/>
    <w:rsid w:val="009565F1"/>
    <w:rsid w:val="00974EE8"/>
    <w:rsid w:val="00975E8A"/>
    <w:rsid w:val="009842BE"/>
    <w:rsid w:val="00991FA6"/>
    <w:rsid w:val="0099397F"/>
    <w:rsid w:val="00997A57"/>
    <w:rsid w:val="009A1DE9"/>
    <w:rsid w:val="009A4307"/>
    <w:rsid w:val="009A6A0C"/>
    <w:rsid w:val="009B7EDC"/>
    <w:rsid w:val="009C6C95"/>
    <w:rsid w:val="009D6F75"/>
    <w:rsid w:val="009E325B"/>
    <w:rsid w:val="009E5A07"/>
    <w:rsid w:val="00A13375"/>
    <w:rsid w:val="00A31807"/>
    <w:rsid w:val="00A6017D"/>
    <w:rsid w:val="00A65827"/>
    <w:rsid w:val="00A7095B"/>
    <w:rsid w:val="00A82464"/>
    <w:rsid w:val="00A82D20"/>
    <w:rsid w:val="00A84C29"/>
    <w:rsid w:val="00A9065A"/>
    <w:rsid w:val="00A92A10"/>
    <w:rsid w:val="00A973D7"/>
    <w:rsid w:val="00A97970"/>
    <w:rsid w:val="00AA1E28"/>
    <w:rsid w:val="00AA20C8"/>
    <w:rsid w:val="00AA4ACE"/>
    <w:rsid w:val="00AD17B4"/>
    <w:rsid w:val="00B21D98"/>
    <w:rsid w:val="00B34B9B"/>
    <w:rsid w:val="00B504E3"/>
    <w:rsid w:val="00B56017"/>
    <w:rsid w:val="00B62384"/>
    <w:rsid w:val="00B66A4B"/>
    <w:rsid w:val="00B7256A"/>
    <w:rsid w:val="00B728F3"/>
    <w:rsid w:val="00B7290D"/>
    <w:rsid w:val="00B87881"/>
    <w:rsid w:val="00B87BAC"/>
    <w:rsid w:val="00B905F2"/>
    <w:rsid w:val="00B93C5C"/>
    <w:rsid w:val="00B972FA"/>
    <w:rsid w:val="00BA1E71"/>
    <w:rsid w:val="00BA4175"/>
    <w:rsid w:val="00BB18BC"/>
    <w:rsid w:val="00BB2854"/>
    <w:rsid w:val="00BB3AA0"/>
    <w:rsid w:val="00BB5E1C"/>
    <w:rsid w:val="00BB797A"/>
    <w:rsid w:val="00BC1679"/>
    <w:rsid w:val="00BC5F6B"/>
    <w:rsid w:val="00BE0A36"/>
    <w:rsid w:val="00BE343E"/>
    <w:rsid w:val="00BE775C"/>
    <w:rsid w:val="00C03806"/>
    <w:rsid w:val="00C055BC"/>
    <w:rsid w:val="00C12F6D"/>
    <w:rsid w:val="00C26004"/>
    <w:rsid w:val="00C43F97"/>
    <w:rsid w:val="00C44AB8"/>
    <w:rsid w:val="00C56150"/>
    <w:rsid w:val="00C60FE6"/>
    <w:rsid w:val="00C71732"/>
    <w:rsid w:val="00C73682"/>
    <w:rsid w:val="00C92866"/>
    <w:rsid w:val="00CA21FC"/>
    <w:rsid w:val="00CA4900"/>
    <w:rsid w:val="00CB2B26"/>
    <w:rsid w:val="00CC0EBA"/>
    <w:rsid w:val="00CC129A"/>
    <w:rsid w:val="00CC2396"/>
    <w:rsid w:val="00CD09B1"/>
    <w:rsid w:val="00D06087"/>
    <w:rsid w:val="00D14378"/>
    <w:rsid w:val="00D2441F"/>
    <w:rsid w:val="00D27346"/>
    <w:rsid w:val="00D31AAE"/>
    <w:rsid w:val="00D32193"/>
    <w:rsid w:val="00D47BA2"/>
    <w:rsid w:val="00D51236"/>
    <w:rsid w:val="00D5493A"/>
    <w:rsid w:val="00D556AB"/>
    <w:rsid w:val="00D62CBF"/>
    <w:rsid w:val="00D63CDC"/>
    <w:rsid w:val="00D853E8"/>
    <w:rsid w:val="00D8697C"/>
    <w:rsid w:val="00D8796F"/>
    <w:rsid w:val="00D90AA0"/>
    <w:rsid w:val="00D95291"/>
    <w:rsid w:val="00D95628"/>
    <w:rsid w:val="00DA400F"/>
    <w:rsid w:val="00DA418F"/>
    <w:rsid w:val="00DA5374"/>
    <w:rsid w:val="00DB19C8"/>
    <w:rsid w:val="00DC2416"/>
    <w:rsid w:val="00DC544E"/>
    <w:rsid w:val="00DC74E2"/>
    <w:rsid w:val="00DE244B"/>
    <w:rsid w:val="00DE4F90"/>
    <w:rsid w:val="00E00098"/>
    <w:rsid w:val="00E005C1"/>
    <w:rsid w:val="00E032B7"/>
    <w:rsid w:val="00E03B16"/>
    <w:rsid w:val="00E0425B"/>
    <w:rsid w:val="00E06B61"/>
    <w:rsid w:val="00E10C5B"/>
    <w:rsid w:val="00E22DE0"/>
    <w:rsid w:val="00E27CC1"/>
    <w:rsid w:val="00E339B3"/>
    <w:rsid w:val="00E35F5F"/>
    <w:rsid w:val="00E56436"/>
    <w:rsid w:val="00E6564A"/>
    <w:rsid w:val="00E71186"/>
    <w:rsid w:val="00E71851"/>
    <w:rsid w:val="00E7575E"/>
    <w:rsid w:val="00E75910"/>
    <w:rsid w:val="00E8013E"/>
    <w:rsid w:val="00E84A5B"/>
    <w:rsid w:val="00E84FE1"/>
    <w:rsid w:val="00E97754"/>
    <w:rsid w:val="00EA378A"/>
    <w:rsid w:val="00EB74E0"/>
    <w:rsid w:val="00EC2414"/>
    <w:rsid w:val="00EC577F"/>
    <w:rsid w:val="00EC5EBE"/>
    <w:rsid w:val="00EC76BD"/>
    <w:rsid w:val="00EE0247"/>
    <w:rsid w:val="00EF3987"/>
    <w:rsid w:val="00F146DC"/>
    <w:rsid w:val="00F16D7F"/>
    <w:rsid w:val="00F235F6"/>
    <w:rsid w:val="00F372A1"/>
    <w:rsid w:val="00F41E11"/>
    <w:rsid w:val="00F4291F"/>
    <w:rsid w:val="00F56D2B"/>
    <w:rsid w:val="00F66488"/>
    <w:rsid w:val="00F72CBD"/>
    <w:rsid w:val="00F84B66"/>
    <w:rsid w:val="00F84B9F"/>
    <w:rsid w:val="00FA0461"/>
    <w:rsid w:val="00FA143C"/>
    <w:rsid w:val="00FA2325"/>
    <w:rsid w:val="00FA2E92"/>
    <w:rsid w:val="00FA2FF3"/>
    <w:rsid w:val="00FA70EA"/>
    <w:rsid w:val="00FB6567"/>
    <w:rsid w:val="00FB72B4"/>
    <w:rsid w:val="00FC26A1"/>
    <w:rsid w:val="00FC7C24"/>
    <w:rsid w:val="00FD407D"/>
    <w:rsid w:val="00FD5095"/>
    <w:rsid w:val="00FD6519"/>
    <w:rsid w:val="00FD73C1"/>
    <w:rsid w:val="00FE0917"/>
    <w:rsid w:val="00FF53A1"/>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5FD8"/>
  <w15:chartTrackingRefBased/>
  <w15:docId w15:val="{A09E3C8D-862A-40C9-9F61-B5F8DAF4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CB2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B2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CB2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B2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CB2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CB2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B2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B2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B2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2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2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2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2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2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2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2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2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2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2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2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2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2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2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2B26"/>
    <w:rPr>
      <w:i/>
      <w:iCs/>
      <w:color w:val="404040" w:themeColor="text1" w:themeTint="BF"/>
    </w:rPr>
  </w:style>
  <w:style w:type="paragraph" w:styleId="Sraopastraipa">
    <w:name w:val="List Paragraph"/>
    <w:basedOn w:val="prastasis"/>
    <w:uiPriority w:val="34"/>
    <w:qFormat/>
    <w:rsid w:val="00CB2B26"/>
    <w:pPr>
      <w:ind w:left="720"/>
      <w:contextualSpacing/>
    </w:pPr>
  </w:style>
  <w:style w:type="character" w:styleId="Rykuspabraukimas">
    <w:name w:val="Intense Emphasis"/>
    <w:basedOn w:val="Numatytasispastraiposriftas"/>
    <w:uiPriority w:val="21"/>
    <w:qFormat/>
    <w:rsid w:val="00CB2B26"/>
    <w:rPr>
      <w:i/>
      <w:iCs/>
      <w:color w:val="0F4761" w:themeColor="accent1" w:themeShade="BF"/>
    </w:rPr>
  </w:style>
  <w:style w:type="paragraph" w:styleId="Iskirtacitata">
    <w:name w:val="Intense Quote"/>
    <w:basedOn w:val="prastasis"/>
    <w:next w:val="prastasis"/>
    <w:link w:val="IskirtacitataDiagrama"/>
    <w:uiPriority w:val="30"/>
    <w:qFormat/>
    <w:rsid w:val="00CB2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2B26"/>
    <w:rPr>
      <w:i/>
      <w:iCs/>
      <w:color w:val="0F4761" w:themeColor="accent1" w:themeShade="BF"/>
    </w:rPr>
  </w:style>
  <w:style w:type="character" w:styleId="Rykinuoroda">
    <w:name w:val="Intense Reference"/>
    <w:basedOn w:val="Numatytasispastraiposriftas"/>
    <w:uiPriority w:val="32"/>
    <w:qFormat/>
    <w:rsid w:val="00CB2B26"/>
    <w:rPr>
      <w:b/>
      <w:bCs/>
      <w:smallCaps/>
      <w:color w:val="0F4761" w:themeColor="accent1" w:themeShade="BF"/>
      <w:spacing w:val="5"/>
    </w:rPr>
  </w:style>
  <w:style w:type="numbering" w:customStyle="1" w:styleId="NoList1">
    <w:name w:val="No List1"/>
    <w:next w:val="Sraonra"/>
    <w:uiPriority w:val="99"/>
    <w:semiHidden/>
    <w:unhideWhenUsed/>
    <w:rsid w:val="00CB2B26"/>
  </w:style>
  <w:style w:type="paragraph" w:styleId="Porat">
    <w:name w:val="footer"/>
    <w:basedOn w:val="prastasis"/>
    <w:link w:val="PoratDiagrama"/>
    <w:rsid w:val="00CB2B26"/>
    <w:pPr>
      <w:tabs>
        <w:tab w:val="left" w:pos="567"/>
        <w:tab w:val="center" w:pos="4536"/>
        <w:tab w:val="center" w:pos="8930"/>
      </w:tabs>
      <w:spacing w:after="0" w:line="240" w:lineRule="auto"/>
    </w:pPr>
    <w:rPr>
      <w:rFonts w:ascii="Helvetica" w:eastAsia="Times New Roman" w:hAnsi="Helvetica" w:cs="Times New Roman"/>
      <w:kern w:val="0"/>
      <w:sz w:val="16"/>
      <w:szCs w:val="20"/>
      <w:lang w:val="cs-CZ" w:eastAsia="en-GB"/>
      <w14:ligatures w14:val="none"/>
    </w:rPr>
  </w:style>
  <w:style w:type="character" w:customStyle="1" w:styleId="PoratDiagrama">
    <w:name w:val="Poraštė Diagrama"/>
    <w:basedOn w:val="Numatytasispastraiposriftas"/>
    <w:link w:val="Porat"/>
    <w:rsid w:val="00CB2B26"/>
    <w:rPr>
      <w:rFonts w:ascii="Helvetica" w:eastAsia="Times New Roman" w:hAnsi="Helvetica" w:cs="Times New Roman"/>
      <w:kern w:val="0"/>
      <w:sz w:val="16"/>
      <w:szCs w:val="20"/>
      <w:lang w:val="cs-CZ" w:eastAsia="en-GB"/>
      <w14:ligatures w14:val="none"/>
    </w:rPr>
  </w:style>
  <w:style w:type="character" w:styleId="Puslapionumeris">
    <w:name w:val="page number"/>
    <w:basedOn w:val="Numatytasispastraiposriftas"/>
    <w:rsid w:val="00CB2B26"/>
  </w:style>
  <w:style w:type="paragraph" w:styleId="Antrats">
    <w:name w:val="header"/>
    <w:basedOn w:val="prastasis"/>
    <w:link w:val="AntratsDiagrama"/>
    <w:rsid w:val="00CB2B26"/>
    <w:pPr>
      <w:tabs>
        <w:tab w:val="left" w:pos="567"/>
        <w:tab w:val="center" w:pos="4153"/>
        <w:tab w:val="right" w:pos="8306"/>
      </w:tabs>
      <w:spacing w:after="0" w:line="240" w:lineRule="auto"/>
    </w:pPr>
    <w:rPr>
      <w:rFonts w:ascii="Helvetica" w:eastAsia="Times New Roman" w:hAnsi="Helvetica" w:cs="Times New Roman"/>
      <w:kern w:val="0"/>
      <w:sz w:val="20"/>
      <w:szCs w:val="20"/>
      <w:lang w:val="cs-CZ" w:eastAsia="en-GB"/>
      <w14:ligatures w14:val="none"/>
    </w:rPr>
  </w:style>
  <w:style w:type="character" w:customStyle="1" w:styleId="AntratsDiagrama">
    <w:name w:val="Antraštės Diagrama"/>
    <w:basedOn w:val="Numatytasispastraiposriftas"/>
    <w:link w:val="Antrats"/>
    <w:rsid w:val="00CB2B26"/>
    <w:rPr>
      <w:rFonts w:ascii="Helvetica" w:eastAsia="Times New Roman" w:hAnsi="Helvetica" w:cs="Times New Roman"/>
      <w:kern w:val="0"/>
      <w:sz w:val="20"/>
      <w:szCs w:val="20"/>
      <w:lang w:val="cs-CZ" w:eastAsia="en-GB"/>
      <w14:ligatures w14:val="none"/>
    </w:rPr>
  </w:style>
  <w:style w:type="paragraph" w:customStyle="1" w:styleId="EMEAEnBodyText">
    <w:name w:val="EMEA En Body Text"/>
    <w:basedOn w:val="prastasis"/>
    <w:rsid w:val="00CB2B26"/>
    <w:pPr>
      <w:spacing w:before="120" w:after="120" w:line="240" w:lineRule="auto"/>
      <w:jc w:val="both"/>
    </w:pPr>
    <w:rPr>
      <w:rFonts w:ascii="Times New Roman" w:eastAsia="Times New Roman" w:hAnsi="Times New Roman" w:cs="Times New Roman"/>
      <w:kern w:val="0"/>
      <w:szCs w:val="20"/>
      <w:lang w:eastAsia="en-GB"/>
      <w14:ligatures w14:val="none"/>
    </w:rPr>
  </w:style>
  <w:style w:type="paragraph" w:customStyle="1" w:styleId="AHeader1">
    <w:name w:val="AHeader 1"/>
    <w:basedOn w:val="prastasis"/>
    <w:rsid w:val="00CB2B26"/>
    <w:pPr>
      <w:numPr>
        <w:numId w:val="2"/>
      </w:numPr>
      <w:spacing w:after="120" w:line="240" w:lineRule="auto"/>
    </w:pPr>
    <w:rPr>
      <w:rFonts w:ascii="Arial" w:eastAsia="Times New Roman" w:hAnsi="Arial" w:cs="Arial"/>
      <w:b/>
      <w:bCs/>
      <w:kern w:val="0"/>
      <w:szCs w:val="20"/>
      <w:lang w:val="en-GB" w:eastAsia="en-GB"/>
      <w14:ligatures w14:val="none"/>
    </w:rPr>
  </w:style>
  <w:style w:type="paragraph" w:customStyle="1" w:styleId="AHeader2">
    <w:name w:val="AHeader 2"/>
    <w:basedOn w:val="AHeader1"/>
    <w:rsid w:val="00CB2B26"/>
    <w:pPr>
      <w:numPr>
        <w:ilvl w:val="1"/>
      </w:numPr>
      <w:tabs>
        <w:tab w:val="clear" w:pos="709"/>
        <w:tab w:val="num" w:pos="360"/>
      </w:tabs>
      <w:ind w:left="360" w:hanging="360"/>
    </w:pPr>
    <w:rPr>
      <w:sz w:val="22"/>
    </w:rPr>
  </w:style>
  <w:style w:type="paragraph" w:customStyle="1" w:styleId="AHeader3">
    <w:name w:val="AHeader 3"/>
    <w:basedOn w:val="AHeader2"/>
    <w:rsid w:val="00CB2B26"/>
    <w:pPr>
      <w:numPr>
        <w:ilvl w:val="2"/>
      </w:numPr>
      <w:tabs>
        <w:tab w:val="clear" w:pos="1276"/>
        <w:tab w:val="num" w:pos="360"/>
      </w:tabs>
      <w:ind w:left="360" w:hanging="360"/>
    </w:pPr>
  </w:style>
  <w:style w:type="paragraph" w:customStyle="1" w:styleId="AHeader2abc">
    <w:name w:val="AHeader 2 abc"/>
    <w:basedOn w:val="AHeader3"/>
    <w:rsid w:val="00CB2B26"/>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CB2B26"/>
    <w:pPr>
      <w:numPr>
        <w:ilvl w:val="4"/>
      </w:numPr>
      <w:tabs>
        <w:tab w:val="clear" w:pos="1701"/>
        <w:tab w:val="num" w:pos="360"/>
      </w:tabs>
      <w:ind w:left="360" w:hanging="360"/>
    </w:pPr>
  </w:style>
  <w:style w:type="paragraph" w:styleId="Pagrindinistekstas2">
    <w:name w:val="Body Text 2"/>
    <w:basedOn w:val="prastasis"/>
    <w:link w:val="Pagrindinistekstas2Diagrama"/>
    <w:rsid w:val="00CB2B26"/>
    <w:pPr>
      <w:numPr>
        <w:ilvl w:val="12"/>
      </w:numPr>
      <w:spacing w:after="0" w:line="240" w:lineRule="auto"/>
      <w:ind w:right="-2"/>
    </w:pPr>
    <w:rPr>
      <w:rFonts w:ascii="Times New Roman" w:eastAsia="Times New Roman" w:hAnsi="Times New Roman" w:cs="Times New Roman"/>
      <w:b/>
      <w:bCs/>
      <w:kern w:val="0"/>
      <w:szCs w:val="20"/>
      <w:lang w:val="lt-LT" w:eastAsia="en-GB"/>
      <w14:ligatures w14:val="none"/>
    </w:rPr>
  </w:style>
  <w:style w:type="character" w:customStyle="1" w:styleId="Pagrindinistekstas2Diagrama">
    <w:name w:val="Pagrindinis tekstas 2 Diagrama"/>
    <w:basedOn w:val="Numatytasispastraiposriftas"/>
    <w:link w:val="Pagrindinistekstas2"/>
    <w:rsid w:val="00CB2B26"/>
    <w:rPr>
      <w:rFonts w:ascii="Times New Roman" w:eastAsia="Times New Roman" w:hAnsi="Times New Roman" w:cs="Times New Roman"/>
      <w:b/>
      <w:bCs/>
      <w:kern w:val="0"/>
      <w:szCs w:val="20"/>
      <w:lang w:val="lt-LT" w:eastAsia="en-GB"/>
      <w14:ligatures w14:val="none"/>
    </w:rPr>
  </w:style>
  <w:style w:type="paragraph" w:styleId="Pagrindinistekstas">
    <w:name w:val="Body Text"/>
    <w:basedOn w:val="prastasis"/>
    <w:link w:val="PagrindinistekstasDiagrama"/>
    <w:rsid w:val="00CB2B26"/>
    <w:pPr>
      <w:spacing w:after="0" w:line="240" w:lineRule="auto"/>
    </w:pPr>
    <w:rPr>
      <w:rFonts w:ascii="Times New Roman" w:eastAsia="Times New Roman" w:hAnsi="Times New Roman" w:cs="Times New Roman"/>
      <w:i/>
      <w:color w:val="008000"/>
      <w:kern w:val="0"/>
      <w:szCs w:val="20"/>
      <w:lang w:val="en-GB" w:eastAsia="en-GB"/>
      <w14:ligatures w14:val="none"/>
    </w:rPr>
  </w:style>
  <w:style w:type="character" w:customStyle="1" w:styleId="PagrindinistekstasDiagrama">
    <w:name w:val="Pagrindinis tekstas Diagrama"/>
    <w:basedOn w:val="Numatytasispastraiposriftas"/>
    <w:link w:val="Pagrindinistekstas"/>
    <w:rsid w:val="00CB2B26"/>
    <w:rPr>
      <w:rFonts w:ascii="Times New Roman" w:eastAsia="Times New Roman" w:hAnsi="Times New Roman" w:cs="Times New Roman"/>
      <w:i/>
      <w:color w:val="008000"/>
      <w:kern w:val="0"/>
      <w:szCs w:val="20"/>
      <w:lang w:val="en-GB" w:eastAsia="en-GB"/>
      <w14:ligatures w14:val="none"/>
    </w:rPr>
  </w:style>
  <w:style w:type="character" w:styleId="Hipersaitas">
    <w:name w:val="Hyperlink"/>
    <w:uiPriority w:val="99"/>
    <w:rsid w:val="00CB2B26"/>
    <w:rPr>
      <w:color w:val="0000FF"/>
      <w:u w:val="single"/>
    </w:rPr>
  </w:style>
  <w:style w:type="character" w:styleId="Grietas">
    <w:name w:val="Strong"/>
    <w:qFormat/>
    <w:rsid w:val="00CB2B26"/>
    <w:rPr>
      <w:b/>
      <w:bCs/>
    </w:rPr>
  </w:style>
  <w:style w:type="paragraph" w:styleId="Debesliotekstas">
    <w:name w:val="Balloon Text"/>
    <w:basedOn w:val="prastasis"/>
    <w:link w:val="DebesliotekstasDiagrama"/>
    <w:semiHidden/>
    <w:rsid w:val="00CB2B26"/>
    <w:pPr>
      <w:spacing w:after="0" w:line="240" w:lineRule="auto"/>
    </w:pPr>
    <w:rPr>
      <w:rFonts w:ascii="Tahoma" w:eastAsia="Times New Roman" w:hAnsi="Tahoma" w:cs="Tahoma"/>
      <w:kern w:val="0"/>
      <w:sz w:val="16"/>
      <w:szCs w:val="16"/>
      <w:lang w:val="lt-LT" w:eastAsia="en-GB"/>
      <w14:ligatures w14:val="none"/>
    </w:rPr>
  </w:style>
  <w:style w:type="character" w:customStyle="1" w:styleId="DebesliotekstasDiagrama">
    <w:name w:val="Debesėlio tekstas Diagrama"/>
    <w:basedOn w:val="Numatytasispastraiposriftas"/>
    <w:link w:val="Debesliotekstas"/>
    <w:semiHidden/>
    <w:rsid w:val="00CB2B26"/>
    <w:rPr>
      <w:rFonts w:ascii="Tahoma" w:eastAsia="Times New Roman" w:hAnsi="Tahoma" w:cs="Tahoma"/>
      <w:kern w:val="0"/>
      <w:sz w:val="16"/>
      <w:szCs w:val="16"/>
      <w:lang w:val="lt-LT" w:eastAsia="en-GB"/>
      <w14:ligatures w14:val="none"/>
    </w:rPr>
  </w:style>
  <w:style w:type="character" w:styleId="Perirtashipersaitas">
    <w:name w:val="FollowedHyperlink"/>
    <w:rsid w:val="00CB2B26"/>
    <w:rPr>
      <w:color w:val="800080"/>
      <w:u w:val="single"/>
    </w:rPr>
  </w:style>
  <w:style w:type="character" w:styleId="Komentaronuoroda">
    <w:name w:val="annotation reference"/>
    <w:rsid w:val="00CB2B26"/>
    <w:rPr>
      <w:sz w:val="16"/>
      <w:szCs w:val="16"/>
    </w:rPr>
  </w:style>
  <w:style w:type="paragraph" w:styleId="Komentarotekstas">
    <w:name w:val="annotation text"/>
    <w:basedOn w:val="prastasis"/>
    <w:link w:val="KomentarotekstasDiagrama"/>
    <w:rsid w:val="00CB2B26"/>
    <w:pPr>
      <w:spacing w:after="0" w:line="240" w:lineRule="auto"/>
    </w:pPr>
    <w:rPr>
      <w:rFonts w:ascii="Times New Roman" w:eastAsia="Times New Roman" w:hAnsi="Times New Roman" w:cs="Times New Roman"/>
      <w:kern w:val="0"/>
      <w:sz w:val="20"/>
      <w:szCs w:val="20"/>
      <w:lang w:val="lt-LT" w:eastAsia="en-GB"/>
      <w14:ligatures w14:val="none"/>
    </w:rPr>
  </w:style>
  <w:style w:type="character" w:customStyle="1" w:styleId="KomentarotekstasDiagrama">
    <w:name w:val="Komentaro tekstas Diagrama"/>
    <w:basedOn w:val="Numatytasispastraiposriftas"/>
    <w:link w:val="Komentarotekstas"/>
    <w:rsid w:val="00CB2B26"/>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rsid w:val="00CB2B26"/>
    <w:rPr>
      <w:b/>
      <w:bCs/>
    </w:rPr>
  </w:style>
  <w:style w:type="character" w:customStyle="1" w:styleId="KomentarotemaDiagrama">
    <w:name w:val="Komentaro tema Diagrama"/>
    <w:basedOn w:val="KomentarotekstasDiagrama"/>
    <w:link w:val="Komentarotema"/>
    <w:rsid w:val="00CB2B26"/>
    <w:rPr>
      <w:rFonts w:ascii="Times New Roman" w:eastAsia="Times New Roman" w:hAnsi="Times New Roman" w:cs="Times New Roman"/>
      <w:b/>
      <w:bCs/>
      <w:kern w:val="0"/>
      <w:sz w:val="20"/>
      <w:szCs w:val="20"/>
      <w:lang w:val="lt-LT" w:eastAsia="en-GB"/>
      <w14:ligatures w14:val="none"/>
    </w:rPr>
  </w:style>
  <w:style w:type="character" w:customStyle="1" w:styleId="Bodytext2">
    <w:name w:val="Body text (2)_"/>
    <w:basedOn w:val="Numatytasispastraiposriftas"/>
    <w:link w:val="Bodytext20"/>
    <w:rsid w:val="00CB2B26"/>
    <w:rPr>
      <w:sz w:val="22"/>
      <w:szCs w:val="22"/>
      <w:shd w:val="clear" w:color="auto" w:fill="FFFFFF"/>
    </w:rPr>
  </w:style>
  <w:style w:type="paragraph" w:customStyle="1" w:styleId="Bodytext20">
    <w:name w:val="Body text (2)"/>
    <w:basedOn w:val="prastasis"/>
    <w:link w:val="Bodytext2"/>
    <w:rsid w:val="00CB2B26"/>
    <w:pPr>
      <w:widowControl w:val="0"/>
      <w:shd w:val="clear" w:color="auto" w:fill="FFFFFF"/>
      <w:spacing w:before="300" w:after="540" w:line="0" w:lineRule="atLeast"/>
      <w:ind w:hanging="570"/>
      <w:jc w:val="both"/>
    </w:pPr>
    <w:rPr>
      <w:sz w:val="22"/>
      <w:szCs w:val="22"/>
    </w:rPr>
  </w:style>
  <w:style w:type="character" w:customStyle="1" w:styleId="rynqvb">
    <w:name w:val="rynqvb"/>
    <w:basedOn w:val="Numatytasispastraiposriftas"/>
    <w:rsid w:val="00CB2B26"/>
  </w:style>
  <w:style w:type="character" w:customStyle="1" w:styleId="Footnote3">
    <w:name w:val="Footnote (3)_"/>
    <w:basedOn w:val="Numatytasispastraiposriftas"/>
    <w:link w:val="Footnote30"/>
    <w:rsid w:val="00CB2B26"/>
    <w:rPr>
      <w:b/>
      <w:bCs/>
      <w:sz w:val="16"/>
      <w:szCs w:val="16"/>
      <w:shd w:val="clear" w:color="auto" w:fill="FFFFFF"/>
    </w:rPr>
  </w:style>
  <w:style w:type="paragraph" w:customStyle="1" w:styleId="Footnote30">
    <w:name w:val="Footnote (3)"/>
    <w:basedOn w:val="prastasis"/>
    <w:link w:val="Footnote3"/>
    <w:rsid w:val="00CB2B26"/>
    <w:pPr>
      <w:widowControl w:val="0"/>
      <w:shd w:val="clear" w:color="auto" w:fill="FFFFFF"/>
      <w:spacing w:after="0" w:line="0" w:lineRule="atLeast"/>
      <w:jc w:val="center"/>
    </w:pPr>
    <w:rPr>
      <w:b/>
      <w:bCs/>
      <w:sz w:val="16"/>
      <w:szCs w:val="16"/>
    </w:rPr>
  </w:style>
  <w:style w:type="paragraph" w:styleId="prastasiniatinklio">
    <w:name w:val="Normal (Web)"/>
    <w:basedOn w:val="prastasis"/>
    <w:uiPriority w:val="99"/>
    <w:unhideWhenUsed/>
    <w:rsid w:val="00CB2B26"/>
    <w:pPr>
      <w:spacing w:before="100" w:beforeAutospacing="1" w:after="100" w:afterAutospacing="1" w:line="240" w:lineRule="auto"/>
    </w:pPr>
    <w:rPr>
      <w:rFonts w:ascii="Times New Roman" w:eastAsia="Times New Roman" w:hAnsi="Times New Roman" w:cs="Times New Roman"/>
      <w:kern w:val="0"/>
      <w:lang w:val="lt-LT" w:eastAsia="en-GB"/>
      <w14:ligatures w14:val="none"/>
    </w:rPr>
  </w:style>
  <w:style w:type="character" w:customStyle="1" w:styleId="Bodytext2Bold">
    <w:name w:val="Body text (2) + Bold"/>
    <w:basedOn w:val="Bodytext2"/>
    <w:rsid w:val="00CB2B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Tablecaption2">
    <w:name w:val="Table caption (2)_"/>
    <w:basedOn w:val="Numatytasispastraiposriftas"/>
    <w:link w:val="Tablecaption20"/>
    <w:rsid w:val="00CB2B26"/>
    <w:rPr>
      <w:b/>
      <w:bCs/>
      <w:sz w:val="17"/>
      <w:szCs w:val="17"/>
      <w:shd w:val="clear" w:color="auto" w:fill="FFFFFF"/>
    </w:rPr>
  </w:style>
  <w:style w:type="character" w:customStyle="1" w:styleId="Bodytext2105pt">
    <w:name w:val="Body text (2) + 10.5 pt"/>
    <w:aliases w:val="Bold"/>
    <w:basedOn w:val="Bodytext2"/>
    <w:rsid w:val="00CB2B2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odytext2Italic">
    <w:name w:val="Body text (2) + Italic"/>
    <w:basedOn w:val="Bodytext2"/>
    <w:rsid w:val="00CB2B26"/>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265pt">
    <w:name w:val="Body text (2) + 6.5 pt"/>
    <w:basedOn w:val="Bodytext2"/>
    <w:rsid w:val="00CB2B26"/>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lt-LT" w:eastAsia="lt-LT" w:bidi="lt-LT"/>
    </w:rPr>
  </w:style>
  <w:style w:type="paragraph" w:customStyle="1" w:styleId="Tablecaption20">
    <w:name w:val="Table caption (2)"/>
    <w:basedOn w:val="prastasis"/>
    <w:link w:val="Tablecaption2"/>
    <w:rsid w:val="00CB2B26"/>
    <w:pPr>
      <w:widowControl w:val="0"/>
      <w:shd w:val="clear" w:color="auto" w:fill="FFFFFF"/>
      <w:spacing w:after="0" w:line="0" w:lineRule="atLeast"/>
      <w:ind w:firstLine="31"/>
    </w:pPr>
    <w:rPr>
      <w:b/>
      <w:bCs/>
      <w:sz w:val="17"/>
      <w:szCs w:val="17"/>
    </w:rPr>
  </w:style>
  <w:style w:type="character" w:customStyle="1" w:styleId="hwtze">
    <w:name w:val="hwtze"/>
    <w:basedOn w:val="Numatytasispastraiposriftas"/>
    <w:rsid w:val="00CB2B26"/>
  </w:style>
  <w:style w:type="character" w:styleId="Emfaz">
    <w:name w:val="Emphasis"/>
    <w:basedOn w:val="Numatytasispastraiposriftas"/>
    <w:uiPriority w:val="20"/>
    <w:qFormat/>
    <w:rsid w:val="00CB2B26"/>
    <w:rPr>
      <w:i/>
      <w:iCs/>
    </w:rPr>
  </w:style>
  <w:style w:type="paragraph" w:styleId="Paprastasistekstas">
    <w:name w:val="Plain Text"/>
    <w:basedOn w:val="prastasis"/>
    <w:link w:val="PaprastasistekstasDiagrama"/>
    <w:uiPriority w:val="99"/>
    <w:rsid w:val="00CB2B26"/>
    <w:pPr>
      <w:spacing w:after="0" w:line="240" w:lineRule="auto"/>
    </w:pPr>
    <w:rPr>
      <w:rFonts w:ascii="Courier New" w:eastAsia="SimSun" w:hAnsi="Courier New" w:cs="Times New Roman"/>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CB2B26"/>
    <w:rPr>
      <w:rFonts w:ascii="Courier New" w:eastAsia="SimSun" w:hAnsi="Courier New" w:cs="Times New Roman"/>
      <w:kern w:val="0"/>
      <w:sz w:val="20"/>
      <w:szCs w:val="20"/>
      <w14:ligatures w14:val="none"/>
    </w:rPr>
  </w:style>
  <w:style w:type="paragraph" w:styleId="Pataisymai">
    <w:name w:val="Revision"/>
    <w:hidden/>
    <w:uiPriority w:val="99"/>
    <w:semiHidden/>
    <w:rsid w:val="00CB2B26"/>
    <w:pPr>
      <w:spacing w:after="0" w:line="240" w:lineRule="auto"/>
    </w:pPr>
    <w:rPr>
      <w:rFonts w:ascii="Times New Roman" w:eastAsia="Times New Roman" w:hAnsi="Times New Roman" w:cs="Times New Roman"/>
      <w:kern w:val="0"/>
      <w:lang w:val="lt-LT" w:eastAsia="en-GB"/>
      <w14:ligatures w14:val="none"/>
    </w:rPr>
  </w:style>
  <w:style w:type="character" w:customStyle="1" w:styleId="markedcontent">
    <w:name w:val="markedcontent"/>
    <w:basedOn w:val="Numatytasispastraiposriftas"/>
    <w:rsid w:val="00CB2B26"/>
  </w:style>
  <w:style w:type="character" w:styleId="Neapdorotaspaminjimas">
    <w:name w:val="Unresolved Mention"/>
    <w:basedOn w:val="Numatytasispastraiposriftas"/>
    <w:uiPriority w:val="99"/>
    <w:semiHidden/>
    <w:unhideWhenUsed/>
    <w:rsid w:val="00CB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vkt.lrv.lt/lt/" TargetMode="Externa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3F7963AE-9042-4B26-AFC6-2CF26A232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A6FA7-AD61-438F-9ADE-B1D976DE24B6}">
  <ds:schemaRefs>
    <ds:schemaRef ds:uri="http://schemas.microsoft.com/sharepoint/v3/contenttype/forms"/>
  </ds:schemaRefs>
</ds:datastoreItem>
</file>

<file path=customXml/itemProps3.xml><?xml version="1.0" encoding="utf-8"?>
<ds:datastoreItem xmlns:ds="http://schemas.openxmlformats.org/officeDocument/2006/customXml" ds:itemID="{BCEE03D7-BC0B-43A8-81F7-ACE91F0F896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44828</Words>
  <Characters>25552</Characters>
  <Application>Microsoft Office Word</Application>
  <DocSecurity>0</DocSecurity>
  <Lines>212</Lines>
  <Paragraphs>140</Paragraphs>
  <ScaleCrop>false</ScaleCrop>
  <Company/>
  <LinksUpToDate>false</LinksUpToDate>
  <CharactersWithSpaces>70240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dc:creator>
  <cp:keywords/>
  <dc:description/>
  <cp:lastModifiedBy>Birutė Valkauskaitė</cp:lastModifiedBy>
  <cp:revision>2</cp:revision>
  <dcterms:created xsi:type="dcterms:W3CDTF">2026-06-26T04:25:00Z</dcterms:created>
  <dcterms:modified xsi:type="dcterms:W3CDTF">2026-06-26T04:25:00Z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