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E79D" w14:textId="77777777" w:rsidR="00E44155" w:rsidRPr="00C22BB3" w:rsidRDefault="00E44155" w:rsidP="00E44155">
      <w:pPr>
        <w:pStyle w:val="Pagrindinistekstas"/>
        <w:spacing w:after="0"/>
        <w:rPr>
          <w:szCs w:val="22"/>
        </w:rPr>
      </w:pPr>
    </w:p>
    <w:p w14:paraId="7964E79E" w14:textId="77777777" w:rsidR="00E44155" w:rsidRPr="00C22BB3" w:rsidRDefault="00E44155" w:rsidP="00E44155">
      <w:pPr>
        <w:pStyle w:val="Pagrindinistekstas"/>
        <w:spacing w:after="0"/>
        <w:rPr>
          <w:szCs w:val="22"/>
        </w:rPr>
      </w:pPr>
    </w:p>
    <w:p w14:paraId="7964E79F" w14:textId="77777777" w:rsidR="00E44155" w:rsidRPr="00C22BB3" w:rsidRDefault="00E44155" w:rsidP="00E44155">
      <w:pPr>
        <w:pStyle w:val="Pagrindinistekstas"/>
        <w:spacing w:after="0"/>
        <w:rPr>
          <w:szCs w:val="22"/>
        </w:rPr>
      </w:pPr>
    </w:p>
    <w:p w14:paraId="7964E7A0" w14:textId="77777777" w:rsidR="00E44155" w:rsidRPr="00C22BB3" w:rsidRDefault="00E44155" w:rsidP="00E44155">
      <w:pPr>
        <w:pStyle w:val="Pagrindinistekstas"/>
        <w:spacing w:after="0"/>
        <w:rPr>
          <w:szCs w:val="22"/>
        </w:rPr>
      </w:pPr>
    </w:p>
    <w:p w14:paraId="7964E7A1" w14:textId="77777777" w:rsidR="00E44155" w:rsidRPr="00C22BB3" w:rsidRDefault="00E44155" w:rsidP="00E44155">
      <w:pPr>
        <w:pStyle w:val="Pagrindinistekstas"/>
        <w:spacing w:after="0"/>
        <w:rPr>
          <w:szCs w:val="22"/>
        </w:rPr>
      </w:pPr>
    </w:p>
    <w:p w14:paraId="7964E7A2" w14:textId="77777777" w:rsidR="00E44155" w:rsidRPr="00C22BB3" w:rsidRDefault="00E44155" w:rsidP="00E44155">
      <w:pPr>
        <w:pStyle w:val="Pagrindinistekstas"/>
        <w:spacing w:after="0"/>
        <w:rPr>
          <w:szCs w:val="22"/>
        </w:rPr>
      </w:pPr>
    </w:p>
    <w:p w14:paraId="7964E7A3" w14:textId="77777777" w:rsidR="00E44155" w:rsidRPr="00C22BB3" w:rsidRDefault="00E44155" w:rsidP="00E44155">
      <w:pPr>
        <w:pStyle w:val="Pagrindinistekstas"/>
        <w:spacing w:after="0"/>
        <w:rPr>
          <w:szCs w:val="22"/>
        </w:rPr>
      </w:pPr>
    </w:p>
    <w:p w14:paraId="7964E7A4" w14:textId="77777777" w:rsidR="00E44155" w:rsidRPr="00C22BB3" w:rsidRDefault="00E44155" w:rsidP="00E44155">
      <w:pPr>
        <w:pStyle w:val="Pagrindinistekstas"/>
        <w:spacing w:after="0"/>
        <w:rPr>
          <w:szCs w:val="22"/>
        </w:rPr>
      </w:pPr>
    </w:p>
    <w:p w14:paraId="7964E7A5" w14:textId="77777777" w:rsidR="00E44155" w:rsidRPr="00C22BB3" w:rsidRDefault="00E44155" w:rsidP="00E44155">
      <w:pPr>
        <w:pStyle w:val="Pagrindinistekstas"/>
        <w:spacing w:after="0"/>
        <w:rPr>
          <w:szCs w:val="22"/>
        </w:rPr>
      </w:pPr>
    </w:p>
    <w:p w14:paraId="7964E7A6" w14:textId="77777777" w:rsidR="00E44155" w:rsidRPr="00C22BB3" w:rsidRDefault="00E44155" w:rsidP="00E44155">
      <w:pPr>
        <w:pStyle w:val="Pagrindinistekstas"/>
        <w:spacing w:after="0"/>
        <w:rPr>
          <w:szCs w:val="22"/>
        </w:rPr>
      </w:pPr>
    </w:p>
    <w:p w14:paraId="7964E7A7" w14:textId="77777777" w:rsidR="00E44155" w:rsidRPr="00C22BB3" w:rsidRDefault="00E44155" w:rsidP="00E44155">
      <w:pPr>
        <w:pStyle w:val="Pagrindinistekstas"/>
        <w:spacing w:after="0"/>
        <w:rPr>
          <w:szCs w:val="22"/>
        </w:rPr>
      </w:pPr>
    </w:p>
    <w:p w14:paraId="7964E7A8" w14:textId="77777777" w:rsidR="00E44155" w:rsidRPr="00C22BB3" w:rsidRDefault="00E44155" w:rsidP="00E44155">
      <w:pPr>
        <w:pStyle w:val="Pagrindinistekstas"/>
        <w:spacing w:after="0"/>
        <w:rPr>
          <w:szCs w:val="22"/>
        </w:rPr>
      </w:pPr>
    </w:p>
    <w:p w14:paraId="7964E7A9" w14:textId="77777777" w:rsidR="00E44155" w:rsidRPr="00C22BB3" w:rsidRDefault="00E44155" w:rsidP="00E44155">
      <w:pPr>
        <w:pStyle w:val="Pagrindinistekstas"/>
        <w:spacing w:after="0"/>
        <w:rPr>
          <w:szCs w:val="22"/>
        </w:rPr>
      </w:pPr>
    </w:p>
    <w:p w14:paraId="7964E7AA" w14:textId="77777777" w:rsidR="00E44155" w:rsidRPr="00C22BB3" w:rsidRDefault="00E44155" w:rsidP="00E44155">
      <w:pPr>
        <w:pStyle w:val="Pagrindinistekstas"/>
        <w:spacing w:after="0"/>
        <w:rPr>
          <w:szCs w:val="22"/>
        </w:rPr>
      </w:pPr>
    </w:p>
    <w:p w14:paraId="7964E7AB" w14:textId="77777777" w:rsidR="00E44155" w:rsidRPr="00C22BB3" w:rsidRDefault="00E44155" w:rsidP="00E44155">
      <w:pPr>
        <w:pStyle w:val="Pagrindinistekstas"/>
        <w:spacing w:after="0"/>
        <w:rPr>
          <w:szCs w:val="22"/>
        </w:rPr>
      </w:pPr>
    </w:p>
    <w:p w14:paraId="7964E7AC" w14:textId="77777777" w:rsidR="00E44155" w:rsidRPr="00C22BB3" w:rsidRDefault="00E44155" w:rsidP="00E44155">
      <w:pPr>
        <w:pStyle w:val="Pagrindinistekstas"/>
        <w:spacing w:after="0"/>
        <w:rPr>
          <w:szCs w:val="22"/>
        </w:rPr>
      </w:pPr>
    </w:p>
    <w:p w14:paraId="7964E7AD" w14:textId="77777777" w:rsidR="00E44155" w:rsidRPr="00C22BB3" w:rsidRDefault="00E44155" w:rsidP="00E44155">
      <w:pPr>
        <w:pStyle w:val="Pagrindinistekstas"/>
        <w:spacing w:after="0"/>
        <w:rPr>
          <w:szCs w:val="22"/>
        </w:rPr>
      </w:pPr>
    </w:p>
    <w:p w14:paraId="7964E7AE" w14:textId="77777777" w:rsidR="00E44155" w:rsidRPr="00C22BB3" w:rsidRDefault="00E44155" w:rsidP="00E44155">
      <w:pPr>
        <w:pStyle w:val="Pagrindinistekstas"/>
        <w:spacing w:after="0"/>
        <w:rPr>
          <w:szCs w:val="22"/>
        </w:rPr>
      </w:pPr>
    </w:p>
    <w:p w14:paraId="7964E7AF" w14:textId="77777777" w:rsidR="00E44155" w:rsidRPr="00C22BB3" w:rsidRDefault="00E44155" w:rsidP="00E44155">
      <w:pPr>
        <w:pStyle w:val="Pagrindinistekstas"/>
        <w:spacing w:after="0"/>
        <w:rPr>
          <w:szCs w:val="22"/>
        </w:rPr>
      </w:pPr>
    </w:p>
    <w:p w14:paraId="7964E7B0" w14:textId="77777777" w:rsidR="00E44155" w:rsidRPr="00C22BB3" w:rsidRDefault="00E44155" w:rsidP="00E44155">
      <w:pPr>
        <w:pStyle w:val="Pagrindinistekstas"/>
        <w:spacing w:after="0"/>
        <w:rPr>
          <w:szCs w:val="22"/>
        </w:rPr>
      </w:pPr>
    </w:p>
    <w:p w14:paraId="7964E7B1" w14:textId="77777777" w:rsidR="00E44155" w:rsidRPr="00C22BB3" w:rsidRDefault="00E44155" w:rsidP="00E44155">
      <w:pPr>
        <w:pStyle w:val="Pagrindinistekstas"/>
        <w:spacing w:after="0"/>
        <w:rPr>
          <w:szCs w:val="22"/>
        </w:rPr>
      </w:pPr>
    </w:p>
    <w:p w14:paraId="7964E7B2" w14:textId="77777777" w:rsidR="00E44155" w:rsidRPr="00C22BB3" w:rsidRDefault="00E44155" w:rsidP="00E44155">
      <w:pPr>
        <w:pStyle w:val="Pagrindinistekstas"/>
        <w:spacing w:after="0"/>
        <w:rPr>
          <w:szCs w:val="22"/>
        </w:rPr>
      </w:pPr>
    </w:p>
    <w:p w14:paraId="7964E7B3" w14:textId="77777777" w:rsidR="00E44155" w:rsidRPr="00C22BB3" w:rsidRDefault="00E44155" w:rsidP="00E44155">
      <w:pPr>
        <w:pStyle w:val="Pagrindinistekstas"/>
        <w:spacing w:after="0"/>
        <w:rPr>
          <w:szCs w:val="22"/>
        </w:rPr>
      </w:pPr>
    </w:p>
    <w:p w14:paraId="7964E7B4" w14:textId="77777777" w:rsidR="00E44155" w:rsidRPr="00C22BB3" w:rsidRDefault="00E44155" w:rsidP="00E44155">
      <w:pPr>
        <w:pStyle w:val="Pavadinimas"/>
        <w:rPr>
          <w:szCs w:val="22"/>
        </w:rPr>
      </w:pPr>
      <w:r w:rsidRPr="00C22BB3">
        <w:rPr>
          <w:szCs w:val="22"/>
        </w:rPr>
        <w:t>I PRIEDAS</w:t>
      </w:r>
    </w:p>
    <w:p w14:paraId="7964E7B5" w14:textId="77777777" w:rsidR="00E44155" w:rsidRPr="00C22BB3" w:rsidRDefault="00E44155" w:rsidP="00E44155">
      <w:pPr>
        <w:pStyle w:val="Pagrindinistekstas"/>
        <w:spacing w:after="0"/>
        <w:rPr>
          <w:szCs w:val="22"/>
        </w:rPr>
      </w:pPr>
    </w:p>
    <w:p w14:paraId="7964E7B6" w14:textId="77777777" w:rsidR="00E44155" w:rsidRPr="00C22BB3" w:rsidRDefault="00E44155" w:rsidP="00E44155">
      <w:pPr>
        <w:pStyle w:val="Pavadinimas"/>
        <w:rPr>
          <w:szCs w:val="22"/>
        </w:rPr>
      </w:pPr>
      <w:r w:rsidRPr="00C22BB3">
        <w:rPr>
          <w:szCs w:val="22"/>
        </w:rPr>
        <w:t>PREPARATO CHARAKTERISTIKŲ SANTRAUKA</w:t>
      </w:r>
    </w:p>
    <w:p w14:paraId="7964E7B7" w14:textId="77777777" w:rsidR="00E44155" w:rsidRPr="00C22BB3" w:rsidRDefault="00E44155" w:rsidP="00E44155">
      <w:pPr>
        <w:pStyle w:val="Pagrindinistekstas"/>
        <w:spacing w:after="0"/>
        <w:rPr>
          <w:szCs w:val="22"/>
        </w:rPr>
      </w:pPr>
    </w:p>
    <w:p w14:paraId="7964E7B8" w14:textId="77777777" w:rsidR="00E44155" w:rsidRPr="00C22BB3" w:rsidRDefault="00E44155" w:rsidP="00E44155">
      <w:pPr>
        <w:pStyle w:val="Antrat1"/>
        <w:rPr>
          <w:szCs w:val="22"/>
        </w:rPr>
      </w:pPr>
      <w:r w:rsidRPr="00C22BB3">
        <w:rPr>
          <w:szCs w:val="22"/>
        </w:rPr>
        <w:br w:type="page"/>
      </w:r>
      <w:r w:rsidRPr="00C22BB3">
        <w:rPr>
          <w:szCs w:val="22"/>
        </w:rPr>
        <w:lastRenderedPageBreak/>
        <w:t>1.</w:t>
      </w:r>
      <w:r w:rsidRPr="00C22BB3">
        <w:rPr>
          <w:szCs w:val="22"/>
        </w:rPr>
        <w:tab/>
        <w:t>VAISTINIO PREPARATO PAVADINIMAS</w:t>
      </w:r>
    </w:p>
    <w:p w14:paraId="7964E7B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jc w:val="both"/>
        <w:rPr>
          <w:b/>
          <w:spacing w:val="-3"/>
          <w:szCs w:val="22"/>
        </w:rPr>
      </w:pPr>
    </w:p>
    <w:p w14:paraId="7964E7BA" w14:textId="0FD0CEE4" w:rsidR="00E44155" w:rsidRPr="00C22BB3" w:rsidRDefault="002D5CA8" w:rsidP="002D5CA8">
      <w:pPr>
        <w:widowControl w:val="0"/>
        <w:suppressAutoHyphens/>
        <w:rPr>
          <w:szCs w:val="22"/>
        </w:rPr>
      </w:pP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F361F0">
        <w:rPr>
          <w:rFonts w:eastAsia="Calibri"/>
          <w:szCs w:val="22"/>
          <w:lang w:eastAsia="en-US"/>
        </w:rPr>
        <w:t xml:space="preserve"> 500 mg </w:t>
      </w:r>
      <w:r w:rsidR="00E44155" w:rsidRPr="00C22BB3">
        <w:rPr>
          <w:szCs w:val="22"/>
        </w:rPr>
        <w:t>tabletės</w:t>
      </w:r>
    </w:p>
    <w:p w14:paraId="7964E7B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D"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2.</w:t>
      </w:r>
      <w:r w:rsidRPr="00C22BB3">
        <w:rPr>
          <w:b/>
          <w:spacing w:val="-3"/>
          <w:szCs w:val="22"/>
        </w:rPr>
        <w:tab/>
        <w:t>KOKYBINĖ IR KIEKYBINĖ SUDĖTIS</w:t>
      </w:r>
    </w:p>
    <w:p w14:paraId="7964E7B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BF" w14:textId="25B90C5B"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 xml:space="preserve">Kiekvienoje tabletėje yra </w:t>
      </w:r>
      <w:r w:rsidR="000064DE" w:rsidRPr="00F361F0">
        <w:rPr>
          <w:rFonts w:eastAsia="Calibri"/>
          <w:szCs w:val="22"/>
          <w:lang w:eastAsia="en-US"/>
        </w:rPr>
        <w:t xml:space="preserve">500 mg </w:t>
      </w:r>
      <w:proofErr w:type="spellStart"/>
      <w:r w:rsidRPr="00C22BB3">
        <w:rPr>
          <w:spacing w:val="-3"/>
          <w:szCs w:val="22"/>
        </w:rPr>
        <w:t>inozino</w:t>
      </w:r>
      <w:proofErr w:type="spellEnd"/>
      <w:r w:rsidRPr="00C22BB3">
        <w:rPr>
          <w:spacing w:val="-3"/>
          <w:szCs w:val="22"/>
        </w:rPr>
        <w:t xml:space="preserve"> </w:t>
      </w:r>
      <w:proofErr w:type="spellStart"/>
      <w:r w:rsidR="000064DE" w:rsidRPr="00C22BB3">
        <w:rPr>
          <w:spacing w:val="-3"/>
          <w:szCs w:val="22"/>
        </w:rPr>
        <w:t>dimepranolio</w:t>
      </w:r>
      <w:proofErr w:type="spellEnd"/>
      <w:r w:rsidR="000064DE" w:rsidRPr="00C22BB3">
        <w:rPr>
          <w:spacing w:val="-3"/>
          <w:szCs w:val="22"/>
        </w:rPr>
        <w:t xml:space="preserve"> </w:t>
      </w:r>
      <w:proofErr w:type="spellStart"/>
      <w:r w:rsidRPr="00C22BB3">
        <w:rPr>
          <w:spacing w:val="-3"/>
          <w:szCs w:val="22"/>
        </w:rPr>
        <w:t>acedobeno</w:t>
      </w:r>
      <w:proofErr w:type="spellEnd"/>
      <w:r w:rsidRPr="00C22BB3">
        <w:rPr>
          <w:spacing w:val="-3"/>
          <w:szCs w:val="22"/>
        </w:rPr>
        <w:t>.</w:t>
      </w:r>
    </w:p>
    <w:p w14:paraId="7964E7C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Visos pagalbinės medžiagos išvardytos 6.1. skyriuje</w:t>
      </w:r>
    </w:p>
    <w:p w14:paraId="7964E7C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7C5"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3.</w:t>
      </w:r>
      <w:r w:rsidRPr="00C22BB3">
        <w:rPr>
          <w:b/>
          <w:spacing w:val="-3"/>
          <w:szCs w:val="22"/>
        </w:rPr>
        <w:tab/>
      </w:r>
      <w:r w:rsidRPr="00C22BB3">
        <w:rPr>
          <w:b/>
          <w:szCs w:val="22"/>
        </w:rPr>
        <w:t>FARMACINĖ</w:t>
      </w:r>
      <w:r w:rsidRPr="00C22BB3">
        <w:rPr>
          <w:szCs w:val="22"/>
        </w:rPr>
        <w:t xml:space="preserve"> </w:t>
      </w:r>
      <w:r w:rsidRPr="00C22BB3">
        <w:rPr>
          <w:b/>
          <w:spacing w:val="-3"/>
          <w:szCs w:val="22"/>
        </w:rPr>
        <w:t>FORMA</w:t>
      </w:r>
    </w:p>
    <w:p w14:paraId="7964E7C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7" w14:textId="77777777" w:rsidR="00E44155" w:rsidRPr="00C22BB3" w:rsidRDefault="00E44155" w:rsidP="00E44155">
      <w:pPr>
        <w:pStyle w:val="Pagrindinistekstas2"/>
        <w:spacing w:after="0" w:line="240" w:lineRule="auto"/>
        <w:rPr>
          <w:szCs w:val="22"/>
        </w:rPr>
      </w:pPr>
      <w:r w:rsidRPr="00C22BB3">
        <w:rPr>
          <w:szCs w:val="22"/>
        </w:rPr>
        <w:t>Tabletė.</w:t>
      </w:r>
    </w:p>
    <w:p w14:paraId="7964E7C8" w14:textId="77EBAB58" w:rsidR="00E44155" w:rsidRPr="00C22BB3" w:rsidRDefault="00E44155" w:rsidP="00E44155">
      <w:pPr>
        <w:pStyle w:val="Pagrindinistekstas2"/>
        <w:spacing w:after="0" w:line="240" w:lineRule="auto"/>
        <w:rPr>
          <w:b/>
          <w:szCs w:val="22"/>
        </w:rPr>
      </w:pPr>
      <w:r w:rsidRPr="00C22BB3">
        <w:rPr>
          <w:szCs w:val="22"/>
        </w:rPr>
        <w:t>Tabletės yra baltos ar</w:t>
      </w:r>
      <w:r w:rsidR="00B330C5">
        <w:rPr>
          <w:szCs w:val="22"/>
        </w:rPr>
        <w:t xml:space="preserve"> balkšvos</w:t>
      </w:r>
      <w:r w:rsidRPr="00C22BB3">
        <w:rPr>
          <w:szCs w:val="22"/>
        </w:rPr>
        <w:t xml:space="preserve">, </w:t>
      </w:r>
      <w:r w:rsidR="000064DE">
        <w:rPr>
          <w:szCs w:val="22"/>
        </w:rPr>
        <w:t>ovalo formos, abipus išgaubtos,17</w:t>
      </w:r>
      <w:r w:rsidR="000064DE" w:rsidRPr="00F361F0">
        <w:rPr>
          <w:rFonts w:eastAsia="Calibri"/>
          <w:szCs w:val="22"/>
          <w:lang w:val="es-UY" w:eastAsia="en-US"/>
        </w:rPr>
        <w:t> mm ilgio ir</w:t>
      </w:r>
      <w:r w:rsidR="00B330C5">
        <w:rPr>
          <w:rFonts w:eastAsia="Calibri"/>
          <w:szCs w:val="22"/>
          <w:lang w:val="es-UY" w:eastAsia="en-US"/>
        </w:rPr>
        <w:t xml:space="preserve"> </w:t>
      </w:r>
      <w:r w:rsidR="000064DE" w:rsidRPr="00F361F0">
        <w:rPr>
          <w:rFonts w:eastAsia="Calibri"/>
          <w:szCs w:val="22"/>
          <w:lang w:val="es-UY" w:eastAsia="en-US"/>
        </w:rPr>
        <w:t xml:space="preserve">7 mm pločio, </w:t>
      </w:r>
      <w:r w:rsidRPr="00C22BB3">
        <w:rPr>
          <w:szCs w:val="22"/>
        </w:rPr>
        <w:t xml:space="preserve">su vagele </w:t>
      </w:r>
      <w:r w:rsidR="000064DE">
        <w:rPr>
          <w:szCs w:val="22"/>
        </w:rPr>
        <w:t>v</w:t>
      </w:r>
      <w:r w:rsidRPr="00C22BB3">
        <w:rPr>
          <w:szCs w:val="22"/>
        </w:rPr>
        <w:t xml:space="preserve">ienoje pusėje. Vagelė skirta tik tabletei perlaužti, kad būtų lengviau nuryti, bet ne jai padalyti į lygias dozes. </w:t>
      </w:r>
    </w:p>
    <w:p w14:paraId="7964E7C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p>
    <w:p w14:paraId="7964E7C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w:t>
      </w:r>
      <w:r w:rsidRPr="00C22BB3">
        <w:rPr>
          <w:b/>
          <w:spacing w:val="-3"/>
          <w:szCs w:val="22"/>
        </w:rPr>
        <w:tab/>
        <w:t>KLINIKINĖ INFORMACIJA</w:t>
      </w:r>
    </w:p>
    <w:p w14:paraId="7964E7C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D" w14:textId="2355A0C5" w:rsidR="00E44155"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4.1</w:t>
      </w:r>
      <w:r w:rsidRPr="00C22BB3">
        <w:rPr>
          <w:b/>
          <w:spacing w:val="-3"/>
          <w:szCs w:val="22"/>
        </w:rPr>
        <w:tab/>
        <w:t>Terapinės indikacijos</w:t>
      </w:r>
    </w:p>
    <w:p w14:paraId="27055898" w14:textId="77777777" w:rsidR="000064DE" w:rsidRPr="00C22BB3" w:rsidRDefault="000064DE"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CE" w14:textId="174DAA90" w:rsidR="00E44155" w:rsidRPr="00F361F0" w:rsidRDefault="000064DE" w:rsidP="003F4F6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rPr>
          <w:rFonts w:eastAsia="Calibri"/>
          <w:szCs w:val="22"/>
          <w:lang w:eastAsia="en-US"/>
        </w:rPr>
      </w:pP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F361F0">
        <w:rPr>
          <w:rFonts w:eastAsia="Calibri"/>
          <w:szCs w:val="22"/>
          <w:lang w:eastAsia="en-US"/>
        </w:rPr>
        <w:t xml:space="preserve">, kaip nespecifinis </w:t>
      </w:r>
      <w:proofErr w:type="spellStart"/>
      <w:r w:rsidRPr="00F361F0">
        <w:rPr>
          <w:rFonts w:eastAsia="Calibri"/>
          <w:szCs w:val="22"/>
          <w:lang w:eastAsia="en-US"/>
        </w:rPr>
        <w:t>imunomoduliatorius</w:t>
      </w:r>
      <w:proofErr w:type="spellEnd"/>
      <w:r w:rsidR="000D4F3F" w:rsidRPr="00F361F0">
        <w:rPr>
          <w:rFonts w:eastAsia="Calibri"/>
          <w:szCs w:val="22"/>
          <w:lang w:eastAsia="en-US"/>
        </w:rPr>
        <w:t>,</w:t>
      </w:r>
      <w:r w:rsidRPr="00F361F0">
        <w:rPr>
          <w:rFonts w:eastAsia="Calibri"/>
          <w:szCs w:val="22"/>
          <w:lang w:eastAsia="en-US"/>
        </w:rPr>
        <w:t xml:space="preserve"> skiriamas šioms indikacijoms:</w:t>
      </w:r>
    </w:p>
    <w:p w14:paraId="634A0F31" w14:textId="077089E2" w:rsidR="00AE6E7A" w:rsidRPr="00C22BB3" w:rsidRDefault="00AE6E7A" w:rsidP="003F4F6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zCs w:val="22"/>
        </w:rPr>
      </w:pPr>
      <w:r w:rsidRPr="005021C8">
        <w:rPr>
          <w:szCs w:val="22"/>
        </w:rPr>
        <w:t>1 ir 2 tipų</w:t>
      </w:r>
      <w:r>
        <w:rPr>
          <w:i/>
          <w:szCs w:val="22"/>
        </w:rPr>
        <w:t xml:space="preserve"> </w:t>
      </w:r>
      <w:proofErr w:type="spellStart"/>
      <w:r w:rsidRPr="00C22BB3">
        <w:rPr>
          <w:i/>
          <w:szCs w:val="22"/>
        </w:rPr>
        <w:t>Herpes</w:t>
      </w:r>
      <w:proofErr w:type="spellEnd"/>
      <w:r w:rsidRPr="00C22BB3">
        <w:rPr>
          <w:i/>
          <w:szCs w:val="22"/>
        </w:rPr>
        <w:t xml:space="preserve"> </w:t>
      </w:r>
      <w:proofErr w:type="spellStart"/>
      <w:r w:rsidRPr="00C22BB3">
        <w:rPr>
          <w:i/>
          <w:szCs w:val="22"/>
        </w:rPr>
        <w:t>simplex</w:t>
      </w:r>
      <w:proofErr w:type="spellEnd"/>
      <w:r>
        <w:rPr>
          <w:i/>
          <w:szCs w:val="22"/>
        </w:rPr>
        <w:t xml:space="preserve"> </w:t>
      </w:r>
      <w:r w:rsidRPr="008F479E">
        <w:rPr>
          <w:szCs w:val="22"/>
        </w:rPr>
        <w:t>virusų</w:t>
      </w:r>
      <w:r>
        <w:rPr>
          <w:szCs w:val="22"/>
        </w:rPr>
        <w:t xml:space="preserve"> sukelt</w:t>
      </w:r>
      <w:r w:rsidR="00E30B34">
        <w:rPr>
          <w:szCs w:val="22"/>
        </w:rPr>
        <w:t>ų</w:t>
      </w:r>
      <w:r>
        <w:rPr>
          <w:szCs w:val="22"/>
        </w:rPr>
        <w:t xml:space="preserve"> gleivinių ir odos ligų </w:t>
      </w:r>
      <w:r w:rsidRPr="00C22BB3">
        <w:rPr>
          <w:szCs w:val="22"/>
        </w:rPr>
        <w:t>gydymas</w:t>
      </w:r>
      <w:r>
        <w:rPr>
          <w:szCs w:val="22"/>
        </w:rPr>
        <w:t>;</w:t>
      </w:r>
    </w:p>
    <w:p w14:paraId="417992A9" w14:textId="44D7E300" w:rsidR="00B330C5" w:rsidRDefault="00B330C5" w:rsidP="003F4F6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zCs w:val="22"/>
        </w:rPr>
      </w:pPr>
      <w:r>
        <w:rPr>
          <w:szCs w:val="22"/>
        </w:rPr>
        <w:t xml:space="preserve">žmogaus papilomos viruso (ŽPV) sukeltos </w:t>
      </w:r>
      <w:r w:rsidRPr="00C22BB3">
        <w:rPr>
          <w:szCs w:val="22"/>
        </w:rPr>
        <w:t xml:space="preserve">odos </w:t>
      </w:r>
      <w:r>
        <w:rPr>
          <w:szCs w:val="22"/>
        </w:rPr>
        <w:t xml:space="preserve">ir gleivinių </w:t>
      </w:r>
      <w:r w:rsidRPr="00C22BB3">
        <w:rPr>
          <w:szCs w:val="22"/>
        </w:rPr>
        <w:t>ligos</w:t>
      </w:r>
      <w:r>
        <w:rPr>
          <w:szCs w:val="22"/>
        </w:rPr>
        <w:t xml:space="preserve"> (pvz., </w:t>
      </w:r>
      <w:proofErr w:type="spellStart"/>
      <w:r w:rsidRPr="008F479E">
        <w:rPr>
          <w:szCs w:val="22"/>
        </w:rPr>
        <w:t>s</w:t>
      </w:r>
      <w:r>
        <w:rPr>
          <w:szCs w:val="22"/>
        </w:rPr>
        <w:t>mailiagalės</w:t>
      </w:r>
      <w:proofErr w:type="spellEnd"/>
      <w:r>
        <w:rPr>
          <w:szCs w:val="22"/>
        </w:rPr>
        <w:t xml:space="preserve"> </w:t>
      </w:r>
      <w:proofErr w:type="spellStart"/>
      <w:r>
        <w:rPr>
          <w:szCs w:val="22"/>
        </w:rPr>
        <w:t>kondilomos</w:t>
      </w:r>
      <w:proofErr w:type="spellEnd"/>
      <w:r>
        <w:rPr>
          <w:szCs w:val="22"/>
        </w:rPr>
        <w:t xml:space="preserve">) pagalbinis gydymas, </w:t>
      </w:r>
      <w:r w:rsidRPr="00C22BB3">
        <w:rPr>
          <w:szCs w:val="22"/>
        </w:rPr>
        <w:t>papildomai prie įprastinio lokalaus ar chirurginio gydymo</w:t>
      </w:r>
      <w:r>
        <w:rPr>
          <w:szCs w:val="22"/>
        </w:rPr>
        <w:t xml:space="preserve">; </w:t>
      </w:r>
    </w:p>
    <w:p w14:paraId="0E93F964" w14:textId="3D7191CD" w:rsidR="00B330C5" w:rsidRPr="00AE6E7A" w:rsidRDefault="00B330C5" w:rsidP="003F4F6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zCs w:val="22"/>
        </w:rPr>
      </w:pPr>
      <w:proofErr w:type="spellStart"/>
      <w:r>
        <w:rPr>
          <w:szCs w:val="22"/>
        </w:rPr>
        <w:t>p</w:t>
      </w:r>
      <w:r w:rsidRPr="00C22BB3">
        <w:rPr>
          <w:szCs w:val="22"/>
        </w:rPr>
        <w:t>oūmio</w:t>
      </w:r>
      <w:proofErr w:type="spellEnd"/>
      <w:r w:rsidRPr="00C22BB3">
        <w:rPr>
          <w:szCs w:val="22"/>
        </w:rPr>
        <w:t xml:space="preserve"> </w:t>
      </w:r>
      <w:proofErr w:type="spellStart"/>
      <w:r w:rsidRPr="00C22BB3">
        <w:rPr>
          <w:szCs w:val="22"/>
        </w:rPr>
        <w:t>sklerozuojančio</w:t>
      </w:r>
      <w:proofErr w:type="spellEnd"/>
      <w:r w:rsidRPr="00C22BB3">
        <w:rPr>
          <w:szCs w:val="22"/>
        </w:rPr>
        <w:t xml:space="preserve"> </w:t>
      </w:r>
      <w:proofErr w:type="spellStart"/>
      <w:r w:rsidRPr="00C22BB3">
        <w:rPr>
          <w:szCs w:val="22"/>
        </w:rPr>
        <w:t>panencefalito</w:t>
      </w:r>
      <w:proofErr w:type="spellEnd"/>
      <w:r w:rsidRPr="00C22BB3">
        <w:rPr>
          <w:szCs w:val="22"/>
        </w:rPr>
        <w:t xml:space="preserve"> </w:t>
      </w:r>
      <w:r>
        <w:rPr>
          <w:szCs w:val="22"/>
        </w:rPr>
        <w:t xml:space="preserve">(PSPE) </w:t>
      </w:r>
      <w:r w:rsidRPr="00C22BB3">
        <w:rPr>
          <w:szCs w:val="22"/>
        </w:rPr>
        <w:t>gydymas</w:t>
      </w:r>
      <w:r w:rsidRPr="00AE6E7A">
        <w:rPr>
          <w:szCs w:val="22"/>
        </w:rPr>
        <w:t>.</w:t>
      </w:r>
    </w:p>
    <w:p w14:paraId="7964E7D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60"/>
        <w:jc w:val="both"/>
        <w:rPr>
          <w:szCs w:val="22"/>
        </w:rPr>
      </w:pPr>
    </w:p>
    <w:p w14:paraId="7964E7D3"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4.2</w:t>
      </w:r>
      <w:r w:rsidRPr="00C22BB3">
        <w:rPr>
          <w:b/>
          <w:spacing w:val="-3"/>
          <w:szCs w:val="22"/>
        </w:rPr>
        <w:tab/>
        <w:t>Dozavimas ir vartojimo metodas</w:t>
      </w:r>
    </w:p>
    <w:p w14:paraId="7964E7D4" w14:textId="77777777" w:rsidR="00E44155" w:rsidRPr="00C22BB3" w:rsidRDefault="00E44155" w:rsidP="005E62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7D5" w14:textId="77777777" w:rsidR="00E44155" w:rsidRPr="00C22BB3" w:rsidRDefault="00E44155" w:rsidP="00733EEF">
      <w:pPr>
        <w:pStyle w:val="Pagrindinistekstas"/>
        <w:spacing w:after="0"/>
        <w:rPr>
          <w:szCs w:val="22"/>
          <w:u w:val="single"/>
        </w:rPr>
      </w:pPr>
      <w:r w:rsidRPr="00C22BB3">
        <w:rPr>
          <w:szCs w:val="22"/>
          <w:u w:val="single"/>
        </w:rPr>
        <w:t>Dozavimas</w:t>
      </w:r>
    </w:p>
    <w:p w14:paraId="0C553255" w14:textId="77777777" w:rsidR="00052010" w:rsidRDefault="00E44155" w:rsidP="00733EEF">
      <w:pPr>
        <w:pStyle w:val="Pagrindinistekstas"/>
        <w:spacing w:after="0"/>
        <w:rPr>
          <w:szCs w:val="22"/>
        </w:rPr>
      </w:pPr>
      <w:r w:rsidRPr="00C22BB3">
        <w:rPr>
          <w:szCs w:val="22"/>
        </w:rPr>
        <w:t>Vaist</w:t>
      </w:r>
      <w:r w:rsidR="00D92BFD">
        <w:rPr>
          <w:szCs w:val="22"/>
        </w:rPr>
        <w:t>inio preparato</w:t>
      </w:r>
      <w:r w:rsidRPr="00C22BB3">
        <w:rPr>
          <w:szCs w:val="22"/>
        </w:rPr>
        <w:t xml:space="preserve"> dozė nustatoma atsižvelgiant į paciento kūno svorį ir ligos sunkumą. </w:t>
      </w:r>
    </w:p>
    <w:p w14:paraId="7964E7D6" w14:textId="1AB27017" w:rsidR="00E44155" w:rsidRPr="00C22BB3" w:rsidRDefault="00E44155" w:rsidP="00733EEF">
      <w:pPr>
        <w:pStyle w:val="Pagrindinistekstas"/>
        <w:spacing w:after="0"/>
        <w:rPr>
          <w:szCs w:val="22"/>
        </w:rPr>
      </w:pPr>
      <w:r w:rsidRPr="00C22BB3">
        <w:rPr>
          <w:szCs w:val="22"/>
        </w:rPr>
        <w:t>Paros dozę būtina dalinti į lygias dalis ir gerti dienos metu.</w:t>
      </w:r>
      <w:r w:rsidR="00AE0751">
        <w:rPr>
          <w:szCs w:val="22"/>
        </w:rPr>
        <w:t xml:space="preserve"> Tabletę </w:t>
      </w:r>
      <w:r w:rsidR="00F6663D">
        <w:rPr>
          <w:szCs w:val="22"/>
        </w:rPr>
        <w:t xml:space="preserve">galima </w:t>
      </w:r>
      <w:r w:rsidR="00AE0751">
        <w:rPr>
          <w:szCs w:val="22"/>
        </w:rPr>
        <w:t>nuryti visą arba susmulkint</w:t>
      </w:r>
      <w:r w:rsidR="00F6663D">
        <w:rPr>
          <w:szCs w:val="22"/>
        </w:rPr>
        <w:t>ą</w:t>
      </w:r>
      <w:r w:rsidR="00AE0751">
        <w:rPr>
          <w:szCs w:val="22"/>
        </w:rPr>
        <w:t xml:space="preserve"> ir ištirpint</w:t>
      </w:r>
      <w:r w:rsidR="00F6663D">
        <w:rPr>
          <w:szCs w:val="22"/>
        </w:rPr>
        <w:t>ą</w:t>
      </w:r>
      <w:r w:rsidR="00AE0751">
        <w:rPr>
          <w:szCs w:val="22"/>
        </w:rPr>
        <w:t xml:space="preserve"> nedideliame skysčio (geriausia vandens) kiekyje.</w:t>
      </w:r>
    </w:p>
    <w:p w14:paraId="549140E9" w14:textId="6739B5B2" w:rsidR="003B3892" w:rsidRPr="00052010" w:rsidRDefault="00052010">
      <w:pPr>
        <w:pStyle w:val="Pagrindinistekstas"/>
        <w:spacing w:after="0"/>
        <w:rPr>
          <w:szCs w:val="22"/>
        </w:rPr>
      </w:pPr>
      <w:r>
        <w:rPr>
          <w:szCs w:val="22"/>
        </w:rPr>
        <w:t xml:space="preserve">Didžiausia paros dozė </w:t>
      </w:r>
      <w:r w:rsidR="002716DF">
        <w:rPr>
          <w:szCs w:val="22"/>
        </w:rPr>
        <w:t>yra 4</w:t>
      </w:r>
      <w:r w:rsidR="002716DF" w:rsidRPr="00F361F0">
        <w:rPr>
          <w:rFonts w:eastAsia="Calibri"/>
          <w:szCs w:val="22"/>
          <w:lang w:val="es-UY" w:eastAsia="en-US"/>
        </w:rPr>
        <w:t> g.</w:t>
      </w:r>
    </w:p>
    <w:p w14:paraId="7A9DF787" w14:textId="77777777" w:rsidR="00052010" w:rsidRDefault="00052010">
      <w:pPr>
        <w:pStyle w:val="Pagrindinistekstas"/>
        <w:spacing w:after="0"/>
        <w:rPr>
          <w:i/>
          <w:szCs w:val="22"/>
        </w:rPr>
      </w:pPr>
    </w:p>
    <w:p w14:paraId="7964E7D7" w14:textId="28E85FFA" w:rsidR="00E44155" w:rsidRPr="00C22BB3" w:rsidRDefault="00E44155" w:rsidP="00733EEF">
      <w:pPr>
        <w:pStyle w:val="Pagrindinistekstas"/>
        <w:spacing w:after="0"/>
        <w:rPr>
          <w:szCs w:val="22"/>
          <w:u w:val="single"/>
        </w:rPr>
      </w:pPr>
      <w:r w:rsidRPr="00C22BB3">
        <w:rPr>
          <w:i/>
          <w:szCs w:val="22"/>
        </w:rPr>
        <w:t>Suaugusiems žmonėms</w:t>
      </w:r>
    </w:p>
    <w:p w14:paraId="7964E7D8" w14:textId="42F3357A" w:rsidR="00E44155" w:rsidRPr="00C22BB3" w:rsidRDefault="002716DF" w:rsidP="00733EEF">
      <w:pPr>
        <w:pStyle w:val="Pagrindinistekstas"/>
        <w:spacing w:after="0"/>
        <w:rPr>
          <w:szCs w:val="22"/>
        </w:rPr>
      </w:pPr>
      <w:r>
        <w:rPr>
          <w:szCs w:val="22"/>
        </w:rPr>
        <w:t xml:space="preserve">Rekomenduojama </w:t>
      </w:r>
      <w:r w:rsidR="00E44155" w:rsidRPr="00C22BB3">
        <w:rPr>
          <w:szCs w:val="22"/>
        </w:rPr>
        <w:t>dozė yra 50</w:t>
      </w:r>
      <w:r w:rsidRPr="00F361F0">
        <w:rPr>
          <w:rFonts w:eastAsia="Calibri"/>
          <w:szCs w:val="22"/>
          <w:lang w:eastAsia="en-US"/>
        </w:rPr>
        <w:t> </w:t>
      </w:r>
      <w:r w:rsidR="00E44155" w:rsidRPr="00C22BB3">
        <w:rPr>
          <w:szCs w:val="22"/>
        </w:rPr>
        <w:t>mg/kg kūno svorio per parą, ne daugiau kaip 4</w:t>
      </w:r>
      <w:r w:rsidRPr="00F361F0">
        <w:rPr>
          <w:rFonts w:eastAsia="Calibri"/>
          <w:szCs w:val="22"/>
          <w:lang w:eastAsia="en-US"/>
        </w:rPr>
        <w:t> </w:t>
      </w:r>
      <w:r w:rsidR="00E44155" w:rsidRPr="00C22BB3">
        <w:rPr>
          <w:szCs w:val="22"/>
        </w:rPr>
        <w:t>g (paprastai 6-8 tabletės, išgeriamos per 3-4 kartus).</w:t>
      </w:r>
    </w:p>
    <w:p w14:paraId="7964E7D9" w14:textId="77777777" w:rsidR="00E44155" w:rsidRPr="00C22BB3" w:rsidRDefault="00E44155" w:rsidP="00733EEF">
      <w:pPr>
        <w:pStyle w:val="Pagrindinistekstas"/>
        <w:spacing w:after="0"/>
        <w:rPr>
          <w:szCs w:val="22"/>
        </w:rPr>
      </w:pPr>
    </w:p>
    <w:p w14:paraId="7964E7DA" w14:textId="77777777" w:rsidR="00E44155" w:rsidRPr="00C22BB3" w:rsidRDefault="00E44155" w:rsidP="00733EEF">
      <w:pPr>
        <w:pStyle w:val="Pagrindinistekstas"/>
        <w:spacing w:after="0"/>
        <w:rPr>
          <w:szCs w:val="22"/>
        </w:rPr>
      </w:pPr>
      <w:r w:rsidRPr="00C22BB3">
        <w:rPr>
          <w:i/>
          <w:szCs w:val="22"/>
        </w:rPr>
        <w:t>Vaikų populiacija</w:t>
      </w:r>
    </w:p>
    <w:p w14:paraId="7964E7DB" w14:textId="0B425B1C" w:rsidR="00E44155" w:rsidRPr="00C22BB3" w:rsidRDefault="00E44155" w:rsidP="00733EEF">
      <w:pPr>
        <w:pStyle w:val="Pagrindinistekstas"/>
        <w:spacing w:after="0"/>
        <w:rPr>
          <w:szCs w:val="22"/>
        </w:rPr>
      </w:pPr>
      <w:r w:rsidRPr="00C22BB3">
        <w:rPr>
          <w:szCs w:val="22"/>
        </w:rPr>
        <w:t>50</w:t>
      </w:r>
      <w:r w:rsidR="000E52D3" w:rsidRPr="00F361F0">
        <w:rPr>
          <w:rFonts w:eastAsia="Calibri"/>
          <w:szCs w:val="22"/>
          <w:lang w:eastAsia="en-US"/>
        </w:rPr>
        <w:t> </w:t>
      </w:r>
      <w:r w:rsidRPr="00C22BB3">
        <w:rPr>
          <w:szCs w:val="22"/>
        </w:rPr>
        <w:t>mg/kg kūno svorio per parą</w:t>
      </w:r>
      <w:r w:rsidR="002716DF">
        <w:rPr>
          <w:szCs w:val="22"/>
        </w:rPr>
        <w:t xml:space="preserve"> </w:t>
      </w:r>
      <w:r w:rsidR="002716DF" w:rsidRPr="00C22BB3">
        <w:rPr>
          <w:szCs w:val="22"/>
        </w:rPr>
        <w:t>(</w:t>
      </w:r>
      <w:r w:rsidR="002716DF">
        <w:rPr>
          <w:szCs w:val="22"/>
        </w:rPr>
        <w:t>vaikams, sveriantiems iki 60</w:t>
      </w:r>
      <w:r w:rsidR="002716DF" w:rsidRPr="00F361F0">
        <w:rPr>
          <w:rFonts w:eastAsia="Calibri"/>
          <w:szCs w:val="22"/>
          <w:lang w:eastAsia="en-US"/>
        </w:rPr>
        <w:t> </w:t>
      </w:r>
      <w:r w:rsidR="002716DF">
        <w:rPr>
          <w:szCs w:val="22"/>
        </w:rPr>
        <w:t xml:space="preserve">kg </w:t>
      </w:r>
      <w:r w:rsidR="002716DF" w:rsidRPr="00C22BB3">
        <w:rPr>
          <w:szCs w:val="22"/>
        </w:rPr>
        <w:t xml:space="preserve">paprastai </w:t>
      </w:r>
      <w:r w:rsidR="002716DF">
        <w:rPr>
          <w:szCs w:val="22"/>
        </w:rPr>
        <w:t xml:space="preserve">skiriama 1 </w:t>
      </w:r>
      <w:r w:rsidR="002716DF" w:rsidRPr="00C22BB3">
        <w:rPr>
          <w:szCs w:val="22"/>
        </w:rPr>
        <w:t>tabletė</w:t>
      </w:r>
      <w:r w:rsidR="002716DF">
        <w:rPr>
          <w:szCs w:val="22"/>
        </w:rPr>
        <w:t>/10</w:t>
      </w:r>
      <w:r w:rsidR="002716DF" w:rsidRPr="00F361F0">
        <w:rPr>
          <w:rFonts w:eastAsia="Calibri"/>
          <w:szCs w:val="22"/>
          <w:lang w:eastAsia="en-US"/>
        </w:rPr>
        <w:t> kg kūno svorio )</w:t>
      </w:r>
      <w:r w:rsidRPr="00C22BB3">
        <w:rPr>
          <w:szCs w:val="22"/>
        </w:rPr>
        <w:t>, padalinant į 3–4 atskiras dozes.</w:t>
      </w:r>
    </w:p>
    <w:p w14:paraId="654BE90C" w14:textId="16E255AE" w:rsidR="002716DF" w:rsidRDefault="002716DF" w:rsidP="005E62BB">
      <w:pPr>
        <w:rPr>
          <w:color w:val="000000"/>
          <w:szCs w:val="22"/>
        </w:rPr>
      </w:pPr>
      <w:r w:rsidRPr="00A14B6C">
        <w:rPr>
          <w:i/>
          <w:color w:val="000000"/>
          <w:szCs w:val="22"/>
        </w:rPr>
        <w:t>Vaikams ir paaugliams,</w:t>
      </w:r>
      <w:r w:rsidR="000D4F3F">
        <w:rPr>
          <w:i/>
          <w:color w:val="000000"/>
          <w:szCs w:val="22"/>
        </w:rPr>
        <w:t xml:space="preserve"> </w:t>
      </w:r>
      <w:r w:rsidRPr="00A14B6C">
        <w:rPr>
          <w:i/>
          <w:color w:val="000000"/>
          <w:szCs w:val="22"/>
        </w:rPr>
        <w:t xml:space="preserve">sveriantiems daugiau kaip </w:t>
      </w:r>
      <w:r w:rsidRPr="00A14B6C">
        <w:rPr>
          <w:i/>
          <w:szCs w:val="22"/>
        </w:rPr>
        <w:t>60</w:t>
      </w:r>
      <w:r w:rsidRPr="00F361F0">
        <w:rPr>
          <w:rFonts w:eastAsia="Calibri"/>
          <w:i/>
          <w:szCs w:val="22"/>
          <w:lang w:eastAsia="en-US"/>
        </w:rPr>
        <w:t> </w:t>
      </w:r>
      <w:r w:rsidRPr="00A14B6C">
        <w:rPr>
          <w:i/>
          <w:szCs w:val="22"/>
        </w:rPr>
        <w:t xml:space="preserve">kg, </w:t>
      </w:r>
      <w:r>
        <w:rPr>
          <w:szCs w:val="22"/>
        </w:rPr>
        <w:t>rekomenduojama skirti suaugusiųjų dozę.</w:t>
      </w:r>
    </w:p>
    <w:p w14:paraId="7964E7DC" w14:textId="1D44FEE8" w:rsidR="00E44155" w:rsidRPr="00C22BB3" w:rsidRDefault="002716DF" w:rsidP="005E62BB">
      <w:pPr>
        <w:rPr>
          <w:szCs w:val="24"/>
        </w:rPr>
      </w:pPr>
      <w:r>
        <w:rPr>
          <w:color w:val="000000"/>
          <w:szCs w:val="22"/>
        </w:rPr>
        <w:t xml:space="preserve">Jei reikiamos dozės neįmanoma paskirti </w:t>
      </w:r>
      <w:r w:rsidR="00A14B6C">
        <w:rPr>
          <w:color w:val="000000"/>
          <w:szCs w:val="22"/>
        </w:rPr>
        <w:t xml:space="preserve">šio vaistinio preparato tabletėmis, rekomenduojama </w:t>
      </w:r>
      <w:r w:rsidR="00E44155" w:rsidRPr="00C22BB3">
        <w:rPr>
          <w:szCs w:val="22"/>
        </w:rPr>
        <w:t>vartoti kitos farmacinės formos</w:t>
      </w:r>
      <w:r w:rsidR="00A14B6C">
        <w:rPr>
          <w:szCs w:val="22"/>
        </w:rPr>
        <w:t>(sirupo) vaistinio preparato</w:t>
      </w:r>
      <w:r w:rsidR="00E44155" w:rsidRPr="00C22BB3">
        <w:rPr>
          <w:szCs w:val="24"/>
        </w:rPr>
        <w:t>.</w:t>
      </w:r>
    </w:p>
    <w:p w14:paraId="7964E7E0" w14:textId="77777777" w:rsidR="00E44155" w:rsidRPr="00C22BB3" w:rsidRDefault="00E44155" w:rsidP="00733EEF">
      <w:pPr>
        <w:pStyle w:val="Pagrindinistekstas"/>
        <w:spacing w:after="0"/>
        <w:rPr>
          <w:i/>
          <w:iCs/>
          <w:szCs w:val="22"/>
        </w:rPr>
      </w:pPr>
    </w:p>
    <w:p w14:paraId="7964E7E1" w14:textId="77777777" w:rsidR="00E44155" w:rsidRPr="005C5235" w:rsidRDefault="00E44155" w:rsidP="00733EEF">
      <w:pPr>
        <w:pStyle w:val="Pagrindinistekstas"/>
        <w:spacing w:after="0"/>
        <w:rPr>
          <w:iCs/>
          <w:szCs w:val="22"/>
          <w:u w:val="single"/>
        </w:rPr>
      </w:pPr>
      <w:r w:rsidRPr="005C5235">
        <w:rPr>
          <w:iCs/>
          <w:szCs w:val="22"/>
          <w:u w:val="single"/>
        </w:rPr>
        <w:t>Gydymo trukmė</w:t>
      </w:r>
    </w:p>
    <w:p w14:paraId="0DBCE6B2" w14:textId="5B45F1F4" w:rsidR="005C5235" w:rsidRDefault="005C5235" w:rsidP="00733EEF">
      <w:pPr>
        <w:pStyle w:val="Pagrindinistekstas"/>
        <w:spacing w:after="0"/>
        <w:rPr>
          <w:i/>
          <w:szCs w:val="22"/>
        </w:rPr>
      </w:pPr>
    </w:p>
    <w:p w14:paraId="23E150F6" w14:textId="3FF240AB" w:rsidR="005C5235" w:rsidRPr="005C5235" w:rsidRDefault="00E44155" w:rsidP="00733EEF">
      <w:pPr>
        <w:pStyle w:val="Pagrindinistekstas"/>
        <w:spacing w:after="0"/>
        <w:rPr>
          <w:i/>
          <w:szCs w:val="22"/>
        </w:rPr>
      </w:pPr>
      <w:r w:rsidRPr="005C5235">
        <w:rPr>
          <w:i/>
          <w:szCs w:val="22"/>
        </w:rPr>
        <w:t>Ūminė</w:t>
      </w:r>
      <w:r w:rsidR="005C5235" w:rsidRPr="005C5235">
        <w:rPr>
          <w:i/>
          <w:szCs w:val="22"/>
        </w:rPr>
        <w:t>s</w:t>
      </w:r>
      <w:r w:rsidRPr="005C5235">
        <w:rPr>
          <w:i/>
          <w:szCs w:val="22"/>
        </w:rPr>
        <w:t xml:space="preserve"> lig</w:t>
      </w:r>
      <w:r w:rsidR="005C5235" w:rsidRPr="005C5235">
        <w:rPr>
          <w:i/>
          <w:szCs w:val="22"/>
        </w:rPr>
        <w:t>os</w:t>
      </w:r>
    </w:p>
    <w:p w14:paraId="7964E7E2" w14:textId="2EBD6098" w:rsidR="00E44155" w:rsidRDefault="005C5235" w:rsidP="00733EEF">
      <w:pPr>
        <w:pStyle w:val="Pagrindinistekstas"/>
        <w:spacing w:after="0"/>
        <w:rPr>
          <w:szCs w:val="22"/>
        </w:rPr>
      </w:pPr>
      <w:r>
        <w:rPr>
          <w:szCs w:val="22"/>
        </w:rPr>
        <w:t>G</w:t>
      </w:r>
      <w:r w:rsidR="00E44155" w:rsidRPr="00C22BB3">
        <w:rPr>
          <w:szCs w:val="22"/>
        </w:rPr>
        <w:t xml:space="preserve">reitos eigos virusinių ligų atveju išnykus ligos simptomams, gydymą reikia tęsti dar 1-2 dienas arba ilgiau, jei taip </w:t>
      </w:r>
      <w:r w:rsidR="000E52D3" w:rsidRPr="00C22BB3">
        <w:rPr>
          <w:szCs w:val="22"/>
        </w:rPr>
        <w:t>nu</w:t>
      </w:r>
      <w:r w:rsidR="000E52D3">
        <w:rPr>
          <w:szCs w:val="22"/>
        </w:rPr>
        <w:t>sprendžia</w:t>
      </w:r>
      <w:r w:rsidR="00E44155" w:rsidRPr="00C22BB3">
        <w:rPr>
          <w:szCs w:val="22"/>
        </w:rPr>
        <w:t xml:space="preserve"> gydytojas. Įprastinė ūmios ligos gydymo trukmė yra 5-14 dienų.</w:t>
      </w:r>
    </w:p>
    <w:p w14:paraId="7FFA3EE0" w14:textId="77777777" w:rsidR="000E52D3" w:rsidRPr="00C22BB3" w:rsidRDefault="000E52D3" w:rsidP="00733EEF">
      <w:pPr>
        <w:pStyle w:val="Pagrindinistekstas"/>
        <w:spacing w:after="0"/>
        <w:rPr>
          <w:szCs w:val="22"/>
        </w:rPr>
      </w:pPr>
    </w:p>
    <w:p w14:paraId="4CF91500" w14:textId="2814FE17" w:rsidR="005C5235" w:rsidRPr="005C5235" w:rsidRDefault="00E44155" w:rsidP="00733EEF">
      <w:pPr>
        <w:pStyle w:val="Pagrindinistekstas"/>
        <w:spacing w:after="0"/>
        <w:rPr>
          <w:i/>
          <w:szCs w:val="22"/>
        </w:rPr>
      </w:pPr>
      <w:r w:rsidRPr="005C5235">
        <w:rPr>
          <w:i/>
          <w:szCs w:val="22"/>
        </w:rPr>
        <w:t xml:space="preserve">Jeigu </w:t>
      </w:r>
      <w:r w:rsidR="00E136DD" w:rsidRPr="00B217D2">
        <w:rPr>
          <w:i/>
          <w:szCs w:val="22"/>
        </w:rPr>
        <w:t>virus</w:t>
      </w:r>
      <w:r w:rsidR="002B3F50" w:rsidRPr="00B217D2">
        <w:rPr>
          <w:i/>
          <w:szCs w:val="22"/>
        </w:rPr>
        <w:t>ų sukelta</w:t>
      </w:r>
      <w:r w:rsidR="00E136DD" w:rsidRPr="00BF4C9B">
        <w:rPr>
          <w:i/>
          <w:szCs w:val="22"/>
        </w:rPr>
        <w:t xml:space="preserve"> </w:t>
      </w:r>
      <w:r w:rsidRPr="005C5235">
        <w:rPr>
          <w:i/>
          <w:szCs w:val="22"/>
        </w:rPr>
        <w:t>liga trunka ilgiau</w:t>
      </w:r>
    </w:p>
    <w:p w14:paraId="7964E7E3" w14:textId="159F164D" w:rsidR="00E44155" w:rsidRPr="00C22BB3" w:rsidRDefault="005C5235" w:rsidP="00733EEF">
      <w:pPr>
        <w:pStyle w:val="Pagrindinistekstas"/>
        <w:spacing w:after="0"/>
        <w:rPr>
          <w:szCs w:val="22"/>
        </w:rPr>
      </w:pPr>
      <w:r>
        <w:rPr>
          <w:szCs w:val="22"/>
        </w:rPr>
        <w:lastRenderedPageBreak/>
        <w:t>I</w:t>
      </w:r>
      <w:r w:rsidR="00E44155" w:rsidRPr="00C22BB3">
        <w:rPr>
          <w:szCs w:val="22"/>
        </w:rPr>
        <w:t>šnykus ligos simptomams gydymą būtina tęsti dar 1-2 savaites, arba ilgiau, jei taip nurodo gydytojas.</w:t>
      </w:r>
    </w:p>
    <w:p w14:paraId="0CA123E7" w14:textId="77777777" w:rsidR="005C5235" w:rsidRDefault="005C5235" w:rsidP="00733EEF">
      <w:pPr>
        <w:pStyle w:val="Pagrindinistekstas"/>
        <w:spacing w:after="0"/>
        <w:rPr>
          <w:szCs w:val="22"/>
          <w:u w:val="single"/>
        </w:rPr>
      </w:pPr>
    </w:p>
    <w:p w14:paraId="61D27263" w14:textId="172258DA" w:rsidR="005C5235" w:rsidRPr="005C5235" w:rsidRDefault="00E44155" w:rsidP="00733EEF">
      <w:pPr>
        <w:pStyle w:val="Pagrindinistekstas"/>
        <w:spacing w:after="0"/>
        <w:rPr>
          <w:i/>
          <w:szCs w:val="22"/>
        </w:rPr>
      </w:pPr>
      <w:r w:rsidRPr="005C5235">
        <w:rPr>
          <w:i/>
          <w:szCs w:val="22"/>
        </w:rPr>
        <w:t>Atkryčio atveju</w:t>
      </w:r>
    </w:p>
    <w:p w14:paraId="7964E7E4" w14:textId="11AC80EF" w:rsidR="00E44155" w:rsidRPr="00C22BB3" w:rsidRDefault="005C5235" w:rsidP="00733EEF">
      <w:pPr>
        <w:pStyle w:val="Pagrindinistekstas"/>
        <w:spacing w:after="0"/>
        <w:rPr>
          <w:szCs w:val="22"/>
        </w:rPr>
      </w:pPr>
      <w:r>
        <w:rPr>
          <w:szCs w:val="22"/>
        </w:rPr>
        <w:t>P</w:t>
      </w:r>
      <w:r w:rsidR="00E44155" w:rsidRPr="00C22BB3">
        <w:rPr>
          <w:szCs w:val="22"/>
        </w:rPr>
        <w:t>radžioje dozavimas ir gydymo trukmė yra tokia pati, kaip gydant ūmią ligą. Vėliau, suaugusiems ligoniams, įskaitant senyvus, kuriems nėra ligos simptomų, rekomenduojama mažesnė palaikomoji dozė, t.</w:t>
      </w:r>
      <w:r w:rsidR="005E62BB" w:rsidRPr="00C22BB3">
        <w:rPr>
          <w:szCs w:val="22"/>
        </w:rPr>
        <w:t xml:space="preserve"> </w:t>
      </w:r>
      <w:r w:rsidR="00E44155" w:rsidRPr="00C22BB3">
        <w:rPr>
          <w:szCs w:val="22"/>
        </w:rPr>
        <w:t>y.</w:t>
      </w:r>
      <w:r>
        <w:rPr>
          <w:szCs w:val="22"/>
        </w:rPr>
        <w:t>500-1 000</w:t>
      </w:r>
      <w:r w:rsidRPr="00F361F0">
        <w:rPr>
          <w:rFonts w:eastAsia="Calibri"/>
          <w:szCs w:val="22"/>
          <w:lang w:eastAsia="en-US"/>
        </w:rPr>
        <w:t> </w:t>
      </w:r>
      <w:r>
        <w:rPr>
          <w:szCs w:val="22"/>
        </w:rPr>
        <w:t>mg (</w:t>
      </w:r>
      <w:r w:rsidR="00E44155" w:rsidRPr="00C22BB3">
        <w:rPr>
          <w:szCs w:val="22"/>
        </w:rPr>
        <w:t>1-2 tabletės</w:t>
      </w:r>
      <w:r>
        <w:rPr>
          <w:szCs w:val="22"/>
        </w:rPr>
        <w:t>)</w:t>
      </w:r>
      <w:r w:rsidR="00E44155" w:rsidRPr="00C22BB3">
        <w:rPr>
          <w:szCs w:val="22"/>
        </w:rPr>
        <w:t xml:space="preserve"> per parą. </w:t>
      </w:r>
      <w:r>
        <w:rPr>
          <w:szCs w:val="22"/>
        </w:rPr>
        <w:t>P</w:t>
      </w:r>
      <w:r w:rsidR="00E44155" w:rsidRPr="00C22BB3">
        <w:rPr>
          <w:szCs w:val="22"/>
        </w:rPr>
        <w:t>asireiškiant pirmiesiems atkryčio simptomams</w:t>
      </w:r>
      <w:r w:rsidR="00BD38D6">
        <w:rPr>
          <w:szCs w:val="22"/>
        </w:rPr>
        <w:t xml:space="preserve">, nedelsiant </w:t>
      </w:r>
      <w:r w:rsidR="00E44155" w:rsidRPr="00C22BB3">
        <w:rPr>
          <w:szCs w:val="22"/>
        </w:rPr>
        <w:t xml:space="preserve">vėl skiriama ūmiai ligai gydyti skirta vaisto dozė. </w:t>
      </w:r>
      <w:r w:rsidR="00FF62CA" w:rsidRPr="00C22BB3">
        <w:rPr>
          <w:szCs w:val="22"/>
        </w:rPr>
        <w:t>I</w:t>
      </w:r>
      <w:r w:rsidR="00E44155" w:rsidRPr="00C22BB3">
        <w:rPr>
          <w:szCs w:val="22"/>
        </w:rPr>
        <w:t>šnykus ligos simptomams tokią vaistinio preparato dozę reikia vartoti dar 1-2 dienas. Prireikus, šį gydymą galima kartoti, reguliariai tiriant ligonio būklę ir nustatant, ar reikalingas ilgalaikis gydymas.</w:t>
      </w:r>
    </w:p>
    <w:p w14:paraId="513AF693" w14:textId="77777777" w:rsidR="00BD38D6" w:rsidRDefault="00BD38D6" w:rsidP="005E62BB">
      <w:pPr>
        <w:rPr>
          <w:szCs w:val="22"/>
          <w:u w:val="single"/>
        </w:rPr>
      </w:pPr>
    </w:p>
    <w:p w14:paraId="17D8419E" w14:textId="3E96D46E" w:rsidR="00BD38D6" w:rsidRPr="00BD38D6" w:rsidRDefault="00E44155" w:rsidP="005E62BB">
      <w:pPr>
        <w:rPr>
          <w:i/>
          <w:szCs w:val="22"/>
        </w:rPr>
      </w:pPr>
      <w:r w:rsidRPr="00BD38D6">
        <w:rPr>
          <w:i/>
          <w:szCs w:val="22"/>
        </w:rPr>
        <w:t>Lėtinė</w:t>
      </w:r>
      <w:r w:rsidR="00BD38D6" w:rsidRPr="00BD38D6">
        <w:rPr>
          <w:i/>
          <w:szCs w:val="22"/>
        </w:rPr>
        <w:t>s</w:t>
      </w:r>
      <w:r w:rsidRPr="00BD38D6">
        <w:rPr>
          <w:i/>
          <w:szCs w:val="22"/>
        </w:rPr>
        <w:t xml:space="preserve"> lig</w:t>
      </w:r>
      <w:r w:rsidR="00BD38D6" w:rsidRPr="00BD38D6">
        <w:rPr>
          <w:i/>
          <w:szCs w:val="22"/>
        </w:rPr>
        <w:t>os</w:t>
      </w:r>
    </w:p>
    <w:p w14:paraId="7964E7E5" w14:textId="6BF3693D" w:rsidR="00E44155" w:rsidRPr="00C22BB3" w:rsidRDefault="00E44155" w:rsidP="005E62BB">
      <w:pPr>
        <w:rPr>
          <w:szCs w:val="22"/>
        </w:rPr>
      </w:pPr>
      <w:r w:rsidRPr="00C22BB3">
        <w:rPr>
          <w:szCs w:val="22"/>
        </w:rPr>
        <w:t xml:space="preserve">50 mg/kg kūno svorio paros dozė vartojama </w:t>
      </w:r>
      <w:r w:rsidR="00A57A45">
        <w:rPr>
          <w:szCs w:val="22"/>
        </w:rPr>
        <w:t>taip</w:t>
      </w:r>
      <w:r w:rsidRPr="00C22BB3">
        <w:rPr>
          <w:szCs w:val="22"/>
        </w:rPr>
        <w:t>:</w:t>
      </w:r>
    </w:p>
    <w:p w14:paraId="7964E7E6" w14:textId="0E392F69" w:rsidR="00E44155" w:rsidRPr="00C22BB3" w:rsidRDefault="00E44155" w:rsidP="00C22BB3">
      <w:pPr>
        <w:rPr>
          <w:szCs w:val="22"/>
        </w:rPr>
      </w:pPr>
      <w:r w:rsidRPr="00C22BB3">
        <w:rPr>
          <w:i/>
          <w:szCs w:val="22"/>
        </w:rPr>
        <w:t>Kai ligos simptomai nepasireiškia:</w:t>
      </w:r>
      <w:r w:rsidRPr="00C22BB3">
        <w:rPr>
          <w:szCs w:val="22"/>
        </w:rPr>
        <w:t xml:space="preserve"> 30 dienų vaist</w:t>
      </w:r>
      <w:r w:rsidR="00BD38D6">
        <w:rPr>
          <w:szCs w:val="22"/>
        </w:rPr>
        <w:t>inio preparato</w:t>
      </w:r>
      <w:r w:rsidRPr="00C22BB3">
        <w:rPr>
          <w:szCs w:val="22"/>
        </w:rPr>
        <w:t xml:space="preserve"> gerti, </w:t>
      </w:r>
      <w:r w:rsidR="00BD38D6">
        <w:rPr>
          <w:szCs w:val="22"/>
        </w:rPr>
        <w:t xml:space="preserve">po to daryti </w:t>
      </w:r>
      <w:r w:rsidRPr="00C22BB3">
        <w:rPr>
          <w:szCs w:val="22"/>
        </w:rPr>
        <w:t>60 dienų</w:t>
      </w:r>
      <w:r w:rsidR="00BD38D6">
        <w:rPr>
          <w:szCs w:val="22"/>
        </w:rPr>
        <w:t xml:space="preserve"> pertrauką</w:t>
      </w:r>
      <w:r w:rsidRPr="00C22BB3">
        <w:rPr>
          <w:szCs w:val="22"/>
        </w:rPr>
        <w:t>.</w:t>
      </w:r>
    </w:p>
    <w:p w14:paraId="7964E7E7" w14:textId="5B2BF9F4" w:rsidR="00E44155" w:rsidRPr="00C22BB3" w:rsidRDefault="00E44155" w:rsidP="00C22BB3">
      <w:pPr>
        <w:rPr>
          <w:szCs w:val="22"/>
        </w:rPr>
      </w:pPr>
      <w:r w:rsidRPr="00C22BB3">
        <w:rPr>
          <w:i/>
          <w:szCs w:val="22"/>
        </w:rPr>
        <w:t>Ligos simptomai lengvi</w:t>
      </w:r>
      <w:r w:rsidRPr="00C22BB3">
        <w:rPr>
          <w:szCs w:val="22"/>
        </w:rPr>
        <w:t>: 60 dienų vaist</w:t>
      </w:r>
      <w:r w:rsidR="00BD38D6">
        <w:rPr>
          <w:szCs w:val="22"/>
        </w:rPr>
        <w:t>ini</w:t>
      </w:r>
      <w:r w:rsidRPr="00C22BB3">
        <w:rPr>
          <w:szCs w:val="22"/>
        </w:rPr>
        <w:t xml:space="preserve">o </w:t>
      </w:r>
      <w:r w:rsidR="00BD38D6">
        <w:rPr>
          <w:szCs w:val="22"/>
        </w:rPr>
        <w:t xml:space="preserve">preparato </w:t>
      </w:r>
      <w:r w:rsidRPr="00C22BB3">
        <w:rPr>
          <w:szCs w:val="22"/>
        </w:rPr>
        <w:t xml:space="preserve">gerti, </w:t>
      </w:r>
      <w:r w:rsidR="00BD38D6">
        <w:rPr>
          <w:szCs w:val="22"/>
        </w:rPr>
        <w:t>po to daryti 3</w:t>
      </w:r>
      <w:r w:rsidR="00BD38D6" w:rsidRPr="00C22BB3">
        <w:rPr>
          <w:szCs w:val="22"/>
        </w:rPr>
        <w:t>0 dienų</w:t>
      </w:r>
      <w:r w:rsidR="00BD38D6">
        <w:rPr>
          <w:szCs w:val="22"/>
        </w:rPr>
        <w:t xml:space="preserve"> pertrauką</w:t>
      </w:r>
      <w:r w:rsidRPr="00C22BB3">
        <w:rPr>
          <w:szCs w:val="22"/>
        </w:rPr>
        <w:t>.</w:t>
      </w:r>
    </w:p>
    <w:p w14:paraId="7964E7E8" w14:textId="51CB25BF" w:rsidR="00E44155" w:rsidRPr="00C22BB3" w:rsidRDefault="00E44155" w:rsidP="003F7E2E">
      <w:pPr>
        <w:rPr>
          <w:szCs w:val="22"/>
        </w:rPr>
      </w:pPr>
      <w:r w:rsidRPr="00C22BB3">
        <w:rPr>
          <w:i/>
          <w:szCs w:val="22"/>
        </w:rPr>
        <w:t>Ligos simptomai sunkūs</w:t>
      </w:r>
      <w:r w:rsidRPr="00C22BB3">
        <w:rPr>
          <w:szCs w:val="22"/>
        </w:rPr>
        <w:t>: 90 dienų vaist</w:t>
      </w:r>
      <w:r w:rsidR="00BD38D6">
        <w:rPr>
          <w:szCs w:val="22"/>
        </w:rPr>
        <w:t>ini</w:t>
      </w:r>
      <w:r w:rsidRPr="00C22BB3">
        <w:rPr>
          <w:szCs w:val="22"/>
        </w:rPr>
        <w:t xml:space="preserve">o </w:t>
      </w:r>
      <w:r w:rsidR="00BD38D6">
        <w:rPr>
          <w:szCs w:val="22"/>
        </w:rPr>
        <w:t xml:space="preserve">preparato </w:t>
      </w:r>
      <w:r w:rsidRPr="00C22BB3">
        <w:rPr>
          <w:szCs w:val="22"/>
        </w:rPr>
        <w:t xml:space="preserve">gerti, </w:t>
      </w:r>
      <w:r w:rsidR="00BD38D6">
        <w:rPr>
          <w:szCs w:val="22"/>
        </w:rPr>
        <w:t>po to daryti 3</w:t>
      </w:r>
      <w:r w:rsidR="00BD38D6" w:rsidRPr="00C22BB3">
        <w:rPr>
          <w:szCs w:val="22"/>
        </w:rPr>
        <w:t>0 dienų</w:t>
      </w:r>
      <w:r w:rsidR="00BD38D6">
        <w:rPr>
          <w:szCs w:val="22"/>
        </w:rPr>
        <w:t xml:space="preserve"> pertrauką</w:t>
      </w:r>
      <w:r w:rsidR="00BD38D6" w:rsidRPr="00C22BB3">
        <w:rPr>
          <w:szCs w:val="22"/>
        </w:rPr>
        <w:t>.</w:t>
      </w:r>
    </w:p>
    <w:p w14:paraId="7964E7E9" w14:textId="77777777" w:rsidR="00E44155" w:rsidRPr="00C22BB3" w:rsidRDefault="00E44155" w:rsidP="003F7E2E">
      <w:pPr>
        <w:rPr>
          <w:szCs w:val="22"/>
        </w:rPr>
      </w:pPr>
      <w:r w:rsidRPr="00C22BB3">
        <w:rPr>
          <w:szCs w:val="22"/>
        </w:rPr>
        <w:t>Jeigu reikia, gydymą galima kartoti. Gydymo metu pacientą reikia stebėti dėl ligos atkryčio.</w:t>
      </w:r>
    </w:p>
    <w:p w14:paraId="7964E7EA" w14:textId="77777777" w:rsidR="00E44155" w:rsidRPr="00C22BB3" w:rsidRDefault="00E44155" w:rsidP="00733EEF">
      <w:pPr>
        <w:pStyle w:val="Pagrindinistekstas"/>
        <w:spacing w:after="0"/>
        <w:rPr>
          <w:szCs w:val="22"/>
        </w:rPr>
      </w:pPr>
    </w:p>
    <w:p w14:paraId="7964E7EB" w14:textId="109C9073" w:rsidR="00E44155" w:rsidRPr="00BD38D6" w:rsidRDefault="00E44155" w:rsidP="00733EEF">
      <w:pPr>
        <w:pStyle w:val="Pagrindinistekstas"/>
        <w:spacing w:after="0"/>
        <w:rPr>
          <w:iCs/>
          <w:szCs w:val="22"/>
          <w:u w:val="single"/>
        </w:rPr>
      </w:pPr>
      <w:r w:rsidRPr="00BD38D6">
        <w:rPr>
          <w:iCs/>
          <w:szCs w:val="22"/>
          <w:u w:val="single"/>
        </w:rPr>
        <w:t xml:space="preserve">Dozavimas </w:t>
      </w:r>
      <w:r w:rsidR="00BD38D6" w:rsidRPr="00BD38D6">
        <w:rPr>
          <w:iCs/>
          <w:szCs w:val="22"/>
          <w:u w:val="single"/>
        </w:rPr>
        <w:t xml:space="preserve">ir gydymo trukmė </w:t>
      </w:r>
      <w:r w:rsidRPr="00BD38D6">
        <w:rPr>
          <w:iCs/>
          <w:szCs w:val="22"/>
          <w:u w:val="single"/>
        </w:rPr>
        <w:t>pagal indikacijas</w:t>
      </w:r>
    </w:p>
    <w:p w14:paraId="24F1383C" w14:textId="77777777" w:rsidR="00BD38D6" w:rsidRDefault="00BD38D6" w:rsidP="00BD38D6">
      <w:pPr>
        <w:pStyle w:val="Pagrindinistekstas"/>
        <w:spacing w:after="0"/>
        <w:rPr>
          <w:szCs w:val="22"/>
          <w:u w:val="single"/>
        </w:rPr>
      </w:pPr>
    </w:p>
    <w:p w14:paraId="403EC521" w14:textId="0ABB664A" w:rsidR="00BD38D6" w:rsidRPr="00BD38D6" w:rsidRDefault="00BD38D6" w:rsidP="00BD38D6">
      <w:pPr>
        <w:pStyle w:val="Pagrindinistekstas"/>
        <w:spacing w:after="0"/>
        <w:rPr>
          <w:i/>
          <w:szCs w:val="22"/>
        </w:rPr>
      </w:pPr>
      <w:proofErr w:type="spellStart"/>
      <w:r w:rsidRPr="00BD38D6">
        <w:rPr>
          <w:i/>
          <w:szCs w:val="22"/>
        </w:rPr>
        <w:t>Poūmis</w:t>
      </w:r>
      <w:proofErr w:type="spellEnd"/>
      <w:r w:rsidRPr="00BD38D6">
        <w:rPr>
          <w:i/>
          <w:szCs w:val="22"/>
        </w:rPr>
        <w:t xml:space="preserve"> </w:t>
      </w:r>
      <w:proofErr w:type="spellStart"/>
      <w:r w:rsidRPr="00BD38D6">
        <w:rPr>
          <w:i/>
          <w:szCs w:val="22"/>
        </w:rPr>
        <w:t>sklerozuojantis</w:t>
      </w:r>
      <w:proofErr w:type="spellEnd"/>
      <w:r w:rsidRPr="00BD38D6">
        <w:rPr>
          <w:i/>
          <w:szCs w:val="22"/>
        </w:rPr>
        <w:t xml:space="preserve"> </w:t>
      </w:r>
      <w:proofErr w:type="spellStart"/>
      <w:r w:rsidRPr="00BD38D6">
        <w:rPr>
          <w:i/>
          <w:szCs w:val="22"/>
        </w:rPr>
        <w:t>panencefalitas</w:t>
      </w:r>
      <w:proofErr w:type="spellEnd"/>
      <w:r>
        <w:rPr>
          <w:i/>
          <w:szCs w:val="22"/>
        </w:rPr>
        <w:t xml:space="preserve"> (PSPE)</w:t>
      </w:r>
    </w:p>
    <w:p w14:paraId="431D68F7" w14:textId="1E6F297E" w:rsidR="00BD38D6" w:rsidRPr="00C22BB3" w:rsidRDefault="00BD38D6" w:rsidP="00BD38D6">
      <w:pPr>
        <w:pStyle w:val="Pagrindinistekstas"/>
        <w:spacing w:after="0"/>
        <w:rPr>
          <w:szCs w:val="22"/>
        </w:rPr>
      </w:pPr>
      <w:r w:rsidRPr="00C22BB3">
        <w:rPr>
          <w:szCs w:val="22"/>
        </w:rPr>
        <w:t>Šio vaistinio preparato dozė yra 100 mg/kg kūno svorio, neviršijant 4</w:t>
      </w:r>
      <w:r w:rsidR="000E52D3" w:rsidRPr="00F361F0">
        <w:rPr>
          <w:rFonts w:eastAsia="Calibri"/>
          <w:szCs w:val="22"/>
          <w:lang w:eastAsia="en-US"/>
        </w:rPr>
        <w:t> </w:t>
      </w:r>
      <w:r w:rsidRPr="00C22BB3">
        <w:rPr>
          <w:szCs w:val="22"/>
        </w:rPr>
        <w:t>g per parą</w:t>
      </w:r>
      <w:r>
        <w:rPr>
          <w:szCs w:val="22"/>
        </w:rPr>
        <w:t xml:space="preserve">. Gydymas tęsiamas ilgai (iki 12 metų), </w:t>
      </w:r>
      <w:r w:rsidRPr="00C22BB3">
        <w:rPr>
          <w:szCs w:val="22"/>
        </w:rPr>
        <w:t xml:space="preserve">reguliariai stebint ligonio būklę ir atliekant laboratorinius tyrimus, </w:t>
      </w:r>
      <w:r>
        <w:rPr>
          <w:szCs w:val="22"/>
        </w:rPr>
        <w:t>siekiant</w:t>
      </w:r>
      <w:r w:rsidRPr="00C22BB3">
        <w:rPr>
          <w:szCs w:val="22"/>
        </w:rPr>
        <w:t xml:space="preserve"> nustatyti, ar reikalingas </w:t>
      </w:r>
      <w:r w:rsidR="00E136DD">
        <w:rPr>
          <w:szCs w:val="22"/>
        </w:rPr>
        <w:t xml:space="preserve">tęstinis </w:t>
      </w:r>
      <w:r w:rsidRPr="00C22BB3">
        <w:rPr>
          <w:szCs w:val="22"/>
        </w:rPr>
        <w:t>gydymas. Labai sunkiais atvejais galima vartoti didesnę dozę.</w:t>
      </w:r>
    </w:p>
    <w:p w14:paraId="53116925" w14:textId="77777777" w:rsidR="005E62BB" w:rsidRPr="00C22BB3" w:rsidRDefault="005E62BB" w:rsidP="00A1690B">
      <w:pPr>
        <w:pStyle w:val="Pagrindinistekstas"/>
        <w:spacing w:after="0"/>
        <w:rPr>
          <w:szCs w:val="22"/>
        </w:rPr>
      </w:pPr>
    </w:p>
    <w:p w14:paraId="7964E7F0" w14:textId="0A4E86D8" w:rsidR="00E44155" w:rsidRPr="00E136DD" w:rsidRDefault="00E136DD" w:rsidP="00733EEF">
      <w:pPr>
        <w:pStyle w:val="Pagrindinistekstas"/>
        <w:spacing w:after="0"/>
        <w:rPr>
          <w:i/>
          <w:szCs w:val="22"/>
        </w:rPr>
      </w:pPr>
      <w:r>
        <w:rPr>
          <w:i/>
          <w:szCs w:val="22"/>
        </w:rPr>
        <w:t xml:space="preserve">ŽPV sukeltos odos ir gleivinių infekcijos (pvz., </w:t>
      </w:r>
      <w:proofErr w:type="spellStart"/>
      <w:r>
        <w:rPr>
          <w:i/>
          <w:szCs w:val="22"/>
        </w:rPr>
        <w:t>s</w:t>
      </w:r>
      <w:r w:rsidR="00E44155" w:rsidRPr="00E136DD">
        <w:rPr>
          <w:i/>
          <w:szCs w:val="22"/>
        </w:rPr>
        <w:t>mailiagalės</w:t>
      </w:r>
      <w:proofErr w:type="spellEnd"/>
      <w:r w:rsidR="00E44155" w:rsidRPr="00E136DD">
        <w:rPr>
          <w:i/>
          <w:szCs w:val="22"/>
        </w:rPr>
        <w:t xml:space="preserve"> </w:t>
      </w:r>
      <w:proofErr w:type="spellStart"/>
      <w:r w:rsidR="00E44155" w:rsidRPr="00E136DD">
        <w:rPr>
          <w:i/>
          <w:szCs w:val="22"/>
        </w:rPr>
        <w:t>kondilomos</w:t>
      </w:r>
      <w:proofErr w:type="spellEnd"/>
      <w:r>
        <w:rPr>
          <w:i/>
          <w:szCs w:val="22"/>
        </w:rPr>
        <w:t>)</w:t>
      </w:r>
    </w:p>
    <w:p w14:paraId="7964E7F1" w14:textId="77D820DC" w:rsidR="00E44155" w:rsidRPr="00C22BB3" w:rsidRDefault="00E44155" w:rsidP="00A1690B">
      <w:pPr>
        <w:pStyle w:val="Pagrindinistekstas"/>
        <w:spacing w:after="0"/>
        <w:rPr>
          <w:szCs w:val="22"/>
        </w:rPr>
      </w:pPr>
      <w:r w:rsidRPr="00C22BB3">
        <w:rPr>
          <w:szCs w:val="22"/>
        </w:rPr>
        <w:t xml:space="preserve">Išorinių lytinių organų karpoms (išskyrus aplink išangę esančios srities, išangės ar tiesiosios žarnos kanalo karpas) arba gimdos kaklelio kanalo žmogaus papilomos viruso sukeltos infekcinės ligos yra gydomos papildomai prie įprastinio lokalaus ar chirurginio gydymo per dieną skiriant po 3 g vaisto (po 2 tabletes 3 kartus per dieną). Gydymo trukmė yra 14-28 dienų. Rekomenduojama vartoti </w:t>
      </w:r>
      <w:r w:rsidR="005E62BB" w:rsidRPr="00C22BB3">
        <w:rPr>
          <w:szCs w:val="22"/>
        </w:rPr>
        <w:t>taip</w:t>
      </w:r>
      <w:r w:rsidRPr="00C22BB3">
        <w:rPr>
          <w:szCs w:val="22"/>
        </w:rPr>
        <w:t>:</w:t>
      </w:r>
    </w:p>
    <w:p w14:paraId="7964E7F2" w14:textId="2FEB7FF8" w:rsidR="00E44155" w:rsidRPr="00C22BB3" w:rsidRDefault="00E136DD" w:rsidP="00E136DD">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426" w:hanging="426"/>
        <w:rPr>
          <w:szCs w:val="22"/>
        </w:rPr>
      </w:pPr>
      <w:r w:rsidRPr="00E136DD">
        <w:rPr>
          <w:i/>
        </w:rPr>
        <w:t>•</w:t>
      </w:r>
      <w:r w:rsidRPr="00E136DD">
        <w:rPr>
          <w:i/>
        </w:rPr>
        <w:tab/>
      </w:r>
      <w:r w:rsidR="00E44155" w:rsidRPr="00C22BB3">
        <w:rPr>
          <w:bCs/>
          <w:i/>
          <w:iCs/>
          <w:szCs w:val="22"/>
        </w:rPr>
        <w:t>Mažos rizikos pacientams:</w:t>
      </w:r>
      <w:r w:rsidR="00E44155" w:rsidRPr="00C22BB3">
        <w:rPr>
          <w:szCs w:val="22"/>
        </w:rPr>
        <w:t xml:space="preserve"> nepertraukiamai vartoti 14-28 dienų. Po to šio </w:t>
      </w:r>
      <w:r w:rsidR="00252957">
        <w:rPr>
          <w:szCs w:val="22"/>
        </w:rPr>
        <w:t xml:space="preserve">vaistinio </w:t>
      </w:r>
      <w:r w:rsidR="00E44155" w:rsidRPr="00C22BB3">
        <w:rPr>
          <w:szCs w:val="22"/>
        </w:rPr>
        <w:t>preparato nevartoti 2 mėnesius</w:t>
      </w:r>
      <w:r>
        <w:rPr>
          <w:szCs w:val="22"/>
        </w:rPr>
        <w:t xml:space="preserve">, </w:t>
      </w:r>
      <w:r w:rsidR="005F3E6D">
        <w:rPr>
          <w:szCs w:val="22"/>
        </w:rPr>
        <w:t xml:space="preserve">siekiant maksimalaus pažeidimo išnykimo; </w:t>
      </w:r>
    </w:p>
    <w:p w14:paraId="7702E546" w14:textId="4522AA36" w:rsidR="005F3E6D" w:rsidRPr="00C22BB3" w:rsidRDefault="00E136DD" w:rsidP="005F3E6D">
      <w:pPr>
        <w:pStyle w:val="Pagrindinisteksta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426" w:hanging="426"/>
        <w:rPr>
          <w:szCs w:val="22"/>
        </w:rPr>
      </w:pPr>
      <w:r w:rsidRPr="00E136DD">
        <w:rPr>
          <w:bCs/>
          <w:i/>
          <w:iCs/>
          <w:szCs w:val="22"/>
        </w:rPr>
        <w:t>•</w:t>
      </w:r>
      <w:r w:rsidRPr="00E136DD">
        <w:rPr>
          <w:bCs/>
          <w:i/>
          <w:iCs/>
          <w:szCs w:val="22"/>
        </w:rPr>
        <w:tab/>
      </w:r>
      <w:r w:rsidR="00E44155" w:rsidRPr="00C22BB3">
        <w:rPr>
          <w:bCs/>
          <w:i/>
          <w:iCs/>
          <w:szCs w:val="22"/>
        </w:rPr>
        <w:t>Didelės rizikos pacientams</w:t>
      </w:r>
      <w:r w:rsidR="005F3E6D" w:rsidRPr="005F3E6D">
        <w:rPr>
          <w:bCs/>
          <w:i/>
          <w:iCs/>
          <w:szCs w:val="22"/>
          <w:vertAlign w:val="superscript"/>
        </w:rPr>
        <w:t>1</w:t>
      </w:r>
      <w:r w:rsidR="00E44155" w:rsidRPr="00C22BB3">
        <w:rPr>
          <w:bCs/>
          <w:i/>
          <w:iCs/>
          <w:szCs w:val="22"/>
        </w:rPr>
        <w:t>:</w:t>
      </w:r>
      <w:r w:rsidR="00E44155" w:rsidRPr="00C22BB3">
        <w:rPr>
          <w:szCs w:val="22"/>
        </w:rPr>
        <w:t xml:space="preserve"> vartoti 5 dienas iš eilės pirmąją </w:t>
      </w:r>
      <w:r w:rsidR="005E62BB" w:rsidRPr="00C22BB3">
        <w:rPr>
          <w:szCs w:val="22"/>
        </w:rPr>
        <w:t xml:space="preserve">ir </w:t>
      </w:r>
      <w:r w:rsidR="00E44155" w:rsidRPr="00C22BB3">
        <w:rPr>
          <w:szCs w:val="22"/>
        </w:rPr>
        <w:t>antrąją kiekvieno mėnesio savaitę 3 mėnesius</w:t>
      </w:r>
      <w:r w:rsidR="005F3E6D">
        <w:rPr>
          <w:szCs w:val="22"/>
        </w:rPr>
        <w:t>,</w:t>
      </w:r>
      <w:r w:rsidR="005F3E6D" w:rsidRPr="005F3E6D">
        <w:rPr>
          <w:szCs w:val="22"/>
        </w:rPr>
        <w:t xml:space="preserve"> </w:t>
      </w:r>
      <w:r w:rsidR="005F3E6D">
        <w:rPr>
          <w:szCs w:val="22"/>
        </w:rPr>
        <w:t xml:space="preserve">siekiant maksimalaus pažeidimo išnykimo; </w:t>
      </w:r>
    </w:p>
    <w:p w14:paraId="7964E7F4" w14:textId="77777777" w:rsidR="00E44155" w:rsidRPr="00C22BB3" w:rsidRDefault="0004499D" w:rsidP="00E136DD">
      <w:pPr>
        <w:pStyle w:val="Pagrindinistekstas"/>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426" w:hanging="426"/>
        <w:jc w:val="both"/>
        <w:rPr>
          <w:szCs w:val="22"/>
        </w:rPr>
      </w:pPr>
      <w:r>
        <w:pict w14:anchorId="7964EA87">
          <v:rect id="_x0000_i1025" style="width:113.5pt;height:1pt" o:hralign="center" o:hrstd="t" o:hr="t" fillcolor="#9d9da1" stroked="f">
            <v:imagedata r:id="rId11" o:title=""/>
          </v:rect>
        </w:pict>
      </w:r>
    </w:p>
    <w:p w14:paraId="7964E7F6" w14:textId="55E30746" w:rsidR="00E44155" w:rsidRPr="0063336F" w:rsidRDefault="005F3E6D" w:rsidP="00733EEF">
      <w:pPr>
        <w:pStyle w:val="Pagrindinistekstas"/>
        <w:spacing w:after="0"/>
        <w:rPr>
          <w:szCs w:val="22"/>
        </w:rPr>
      </w:pPr>
      <w:r w:rsidRPr="005F3E6D">
        <w:rPr>
          <w:szCs w:val="22"/>
          <w:vertAlign w:val="superscript"/>
        </w:rPr>
        <w:t>1</w:t>
      </w:r>
      <w:r w:rsidR="00E44155" w:rsidRPr="00C22BB3">
        <w:rPr>
          <w:szCs w:val="22"/>
        </w:rPr>
        <w:t>„</w:t>
      </w:r>
      <w:r w:rsidR="00E44155" w:rsidRPr="0063336F">
        <w:rPr>
          <w:szCs w:val="22"/>
        </w:rPr>
        <w:t>didelės rizikos” grupė: dėl recidyvų ar gimdos kaklelio displazijų pacientams, sergantiems lytinių organų žmogaus papilomos viruso infekcija yra tokia pati, kaip esant kitoms būklėms. Jai priskiriama:</w:t>
      </w:r>
    </w:p>
    <w:p w14:paraId="7964E7F7" w14:textId="49FEA845" w:rsidR="00E44155" w:rsidRPr="0063336F" w:rsidRDefault="00E44155" w:rsidP="0063336F">
      <w:pPr>
        <w:ind w:left="142" w:hanging="142"/>
        <w:rPr>
          <w:szCs w:val="22"/>
        </w:rPr>
      </w:pPr>
      <w:r w:rsidRPr="0063336F">
        <w:rPr>
          <w:szCs w:val="22"/>
        </w:rPr>
        <w:t>- lytinių organų infekcin</w:t>
      </w:r>
      <w:r w:rsidR="0063336F">
        <w:rPr>
          <w:szCs w:val="22"/>
        </w:rPr>
        <w:t>ė</w:t>
      </w:r>
      <w:r w:rsidRPr="0063336F">
        <w:rPr>
          <w:szCs w:val="22"/>
        </w:rPr>
        <w:t xml:space="preserve"> lig</w:t>
      </w:r>
      <w:r w:rsidR="0063336F">
        <w:rPr>
          <w:szCs w:val="22"/>
        </w:rPr>
        <w:t>a</w:t>
      </w:r>
      <w:r w:rsidRPr="0063336F">
        <w:rPr>
          <w:szCs w:val="22"/>
        </w:rPr>
        <w:t>, sukelta žmogaus papilomos viruso</w:t>
      </w:r>
      <w:r w:rsidR="0063336F">
        <w:rPr>
          <w:szCs w:val="22"/>
        </w:rPr>
        <w:t xml:space="preserve"> ir </w:t>
      </w:r>
      <w:r w:rsidRPr="0063336F">
        <w:rPr>
          <w:szCs w:val="22"/>
        </w:rPr>
        <w:t xml:space="preserve"> trunkan</w:t>
      </w:r>
      <w:r w:rsidR="0063336F">
        <w:rPr>
          <w:szCs w:val="22"/>
        </w:rPr>
        <w:t>t</w:t>
      </w:r>
      <w:r w:rsidRPr="0063336F">
        <w:rPr>
          <w:szCs w:val="22"/>
        </w:rPr>
        <w:t>i ilgiau kaip 2 metus arba jei buvo daugiau kaip 3 nesėkmingo gydymo atvejai.</w:t>
      </w:r>
    </w:p>
    <w:p w14:paraId="7964E7F8" w14:textId="697BCCD2" w:rsidR="00E44155" w:rsidRPr="0063336F" w:rsidRDefault="00E44155" w:rsidP="00C22BB3">
      <w:pPr>
        <w:rPr>
          <w:szCs w:val="22"/>
        </w:rPr>
      </w:pPr>
      <w:r w:rsidRPr="0063336F">
        <w:rPr>
          <w:szCs w:val="22"/>
        </w:rPr>
        <w:t>- imunodeficitin</w:t>
      </w:r>
      <w:r w:rsidR="0063336F">
        <w:rPr>
          <w:szCs w:val="22"/>
        </w:rPr>
        <w:t>ė</w:t>
      </w:r>
      <w:r w:rsidRPr="0063336F">
        <w:rPr>
          <w:szCs w:val="22"/>
        </w:rPr>
        <w:t xml:space="preserve"> būkl</w:t>
      </w:r>
      <w:r w:rsidR="0063336F">
        <w:rPr>
          <w:szCs w:val="22"/>
        </w:rPr>
        <w:t>ė</w:t>
      </w:r>
      <w:r w:rsidRPr="0063336F">
        <w:rPr>
          <w:szCs w:val="22"/>
        </w:rPr>
        <w:t xml:space="preserve"> dėl: </w:t>
      </w:r>
    </w:p>
    <w:p w14:paraId="7964E7F9" w14:textId="5C9A14B1" w:rsidR="00E44155" w:rsidRPr="0063336F" w:rsidRDefault="0063336F" w:rsidP="0063336F">
      <w:pPr>
        <w:tabs>
          <w:tab w:val="left" w:pos="426"/>
        </w:tabs>
        <w:ind w:left="426" w:hanging="284"/>
        <w:rPr>
          <w:szCs w:val="22"/>
        </w:rPr>
      </w:pPr>
      <w:r w:rsidRPr="0063336F">
        <w:rPr>
          <w:szCs w:val="22"/>
        </w:rPr>
        <w:t xml:space="preserve">•   </w:t>
      </w:r>
      <w:r w:rsidR="00E44155" w:rsidRPr="0063336F">
        <w:rPr>
          <w:szCs w:val="22"/>
        </w:rPr>
        <w:t>buvusios pasikartojančios ar lėtinės infekcinės ligos, ar bet kokios kitos lytiškai plintančios infekcinė</w:t>
      </w:r>
      <w:r w:rsidR="006C0C58" w:rsidRPr="0063336F">
        <w:rPr>
          <w:szCs w:val="22"/>
        </w:rPr>
        <w:t>s</w:t>
      </w:r>
      <w:r w:rsidR="00E44155" w:rsidRPr="0063336F">
        <w:rPr>
          <w:szCs w:val="22"/>
        </w:rPr>
        <w:t xml:space="preserve"> ligos</w:t>
      </w:r>
    </w:p>
    <w:p w14:paraId="7964E7FA" w14:textId="0C8FEB1C" w:rsidR="00E44155" w:rsidRPr="0063336F" w:rsidRDefault="0063336F" w:rsidP="0063336F">
      <w:pPr>
        <w:tabs>
          <w:tab w:val="left" w:pos="240"/>
          <w:tab w:val="left" w:pos="360"/>
        </w:tabs>
        <w:ind w:left="240" w:hanging="98"/>
        <w:rPr>
          <w:szCs w:val="22"/>
        </w:rPr>
      </w:pPr>
      <w:r w:rsidRPr="0063336F">
        <w:rPr>
          <w:szCs w:val="22"/>
        </w:rPr>
        <w:t xml:space="preserve">•   </w:t>
      </w:r>
      <w:r w:rsidR="000D4F3F">
        <w:rPr>
          <w:szCs w:val="22"/>
        </w:rPr>
        <w:t>c</w:t>
      </w:r>
      <w:r w:rsidR="00E44155" w:rsidRPr="0063336F">
        <w:rPr>
          <w:szCs w:val="22"/>
        </w:rPr>
        <w:t>hemoterapinio vėžio gydymo</w:t>
      </w:r>
    </w:p>
    <w:p w14:paraId="7964E7FB" w14:textId="4D56945D" w:rsidR="00E44155" w:rsidRPr="0063336F" w:rsidRDefault="0063336F" w:rsidP="0063336F">
      <w:pPr>
        <w:tabs>
          <w:tab w:val="left" w:pos="240"/>
          <w:tab w:val="left" w:pos="360"/>
        </w:tabs>
        <w:ind w:left="240" w:hanging="98"/>
        <w:rPr>
          <w:szCs w:val="22"/>
        </w:rPr>
      </w:pPr>
      <w:r w:rsidRPr="0063336F">
        <w:rPr>
          <w:szCs w:val="22"/>
        </w:rPr>
        <w:t xml:space="preserve">•   </w:t>
      </w:r>
      <w:r w:rsidR="00E44155" w:rsidRPr="0063336F">
        <w:rPr>
          <w:szCs w:val="22"/>
        </w:rPr>
        <w:t>alkoholizmo</w:t>
      </w:r>
    </w:p>
    <w:p w14:paraId="7964E7FC" w14:textId="30C87207" w:rsidR="00E44155" w:rsidRPr="0063336F" w:rsidRDefault="0063336F" w:rsidP="0063336F">
      <w:pPr>
        <w:tabs>
          <w:tab w:val="left" w:pos="240"/>
          <w:tab w:val="left" w:pos="360"/>
        </w:tabs>
        <w:ind w:left="240" w:hanging="98"/>
        <w:rPr>
          <w:szCs w:val="22"/>
        </w:rPr>
      </w:pPr>
      <w:r w:rsidRPr="0063336F">
        <w:rPr>
          <w:szCs w:val="22"/>
        </w:rPr>
        <w:t xml:space="preserve">•   </w:t>
      </w:r>
      <w:r w:rsidR="00E44155" w:rsidRPr="0063336F">
        <w:rPr>
          <w:szCs w:val="22"/>
        </w:rPr>
        <w:t>nepasiduodanči</w:t>
      </w:r>
      <w:r>
        <w:rPr>
          <w:szCs w:val="22"/>
        </w:rPr>
        <w:t>o</w:t>
      </w:r>
      <w:r w:rsidR="00E44155" w:rsidRPr="0063336F">
        <w:rPr>
          <w:szCs w:val="22"/>
        </w:rPr>
        <w:t xml:space="preserve"> gydymui cukrini</w:t>
      </w:r>
      <w:r>
        <w:rPr>
          <w:szCs w:val="22"/>
        </w:rPr>
        <w:t>o</w:t>
      </w:r>
      <w:r w:rsidR="00E44155" w:rsidRPr="0063336F">
        <w:rPr>
          <w:szCs w:val="22"/>
        </w:rPr>
        <w:t xml:space="preserve"> diabet</w:t>
      </w:r>
      <w:r>
        <w:rPr>
          <w:szCs w:val="22"/>
        </w:rPr>
        <w:t>o</w:t>
      </w:r>
    </w:p>
    <w:p w14:paraId="7964E7FD" w14:textId="5410E23B" w:rsidR="00E44155" w:rsidRPr="0063336F" w:rsidRDefault="0063336F" w:rsidP="0063336F">
      <w:pPr>
        <w:tabs>
          <w:tab w:val="left" w:pos="240"/>
          <w:tab w:val="left" w:pos="360"/>
        </w:tabs>
        <w:ind w:left="240" w:hanging="98"/>
        <w:rPr>
          <w:szCs w:val="22"/>
        </w:rPr>
      </w:pPr>
      <w:r w:rsidRPr="0063336F">
        <w:rPr>
          <w:szCs w:val="22"/>
        </w:rPr>
        <w:t xml:space="preserve">•   </w:t>
      </w:r>
      <w:proofErr w:type="spellStart"/>
      <w:r w:rsidR="00E44155" w:rsidRPr="0063336F">
        <w:rPr>
          <w:szCs w:val="22"/>
        </w:rPr>
        <w:t>atopij</w:t>
      </w:r>
      <w:r>
        <w:rPr>
          <w:szCs w:val="22"/>
        </w:rPr>
        <w:t>os</w:t>
      </w:r>
      <w:proofErr w:type="spellEnd"/>
    </w:p>
    <w:p w14:paraId="7964E7FE" w14:textId="16F422B5" w:rsidR="00E44155" w:rsidRPr="0063336F" w:rsidRDefault="00E44155" w:rsidP="0063336F">
      <w:pPr>
        <w:tabs>
          <w:tab w:val="left" w:pos="240"/>
          <w:tab w:val="left" w:pos="360"/>
        </w:tabs>
        <w:ind w:left="240" w:hanging="240"/>
        <w:rPr>
          <w:szCs w:val="22"/>
        </w:rPr>
      </w:pPr>
      <w:r w:rsidRPr="0063336F">
        <w:rPr>
          <w:szCs w:val="22"/>
        </w:rPr>
        <w:t>-</w:t>
      </w:r>
      <w:r w:rsidRPr="0063336F">
        <w:rPr>
          <w:szCs w:val="22"/>
        </w:rPr>
        <w:tab/>
        <w:t>ilgalaiki</w:t>
      </w:r>
      <w:r w:rsidR="0063336F">
        <w:rPr>
          <w:szCs w:val="22"/>
        </w:rPr>
        <w:t>s</w:t>
      </w:r>
      <w:r w:rsidRPr="0063336F">
        <w:rPr>
          <w:szCs w:val="22"/>
        </w:rPr>
        <w:t xml:space="preserve"> (2 metai ar daugiau) geriamųjų kontraceptikų vartojim</w:t>
      </w:r>
      <w:r w:rsidR="0063336F">
        <w:rPr>
          <w:szCs w:val="22"/>
        </w:rPr>
        <w:t>as</w:t>
      </w:r>
    </w:p>
    <w:p w14:paraId="7964E7FF" w14:textId="7FEBBA19" w:rsidR="00E44155" w:rsidRPr="0063336F" w:rsidRDefault="00E44155" w:rsidP="0063336F">
      <w:pPr>
        <w:tabs>
          <w:tab w:val="left" w:pos="240"/>
          <w:tab w:val="left" w:pos="360"/>
        </w:tabs>
        <w:ind w:left="240" w:hanging="240"/>
        <w:rPr>
          <w:szCs w:val="22"/>
        </w:rPr>
      </w:pPr>
      <w:r w:rsidRPr="0063336F">
        <w:rPr>
          <w:szCs w:val="22"/>
        </w:rPr>
        <w:t>-</w:t>
      </w:r>
      <w:r w:rsidRPr="0063336F">
        <w:rPr>
          <w:szCs w:val="22"/>
        </w:rPr>
        <w:tab/>
      </w:r>
      <w:proofErr w:type="spellStart"/>
      <w:r w:rsidRPr="0063336F">
        <w:rPr>
          <w:szCs w:val="22"/>
        </w:rPr>
        <w:t>folatų</w:t>
      </w:r>
      <w:proofErr w:type="spellEnd"/>
      <w:r w:rsidRPr="0063336F">
        <w:rPr>
          <w:szCs w:val="22"/>
        </w:rPr>
        <w:t xml:space="preserve"> kiekis eritrocituose mažiau kaip 660</w:t>
      </w:r>
      <w:r w:rsidR="000E52D3" w:rsidRPr="00F361F0">
        <w:rPr>
          <w:rFonts w:eastAsia="Calibri"/>
          <w:szCs w:val="22"/>
          <w:lang w:eastAsia="en-US"/>
        </w:rPr>
        <w:t> </w:t>
      </w:r>
      <w:proofErr w:type="spellStart"/>
      <w:r w:rsidRPr="0063336F">
        <w:rPr>
          <w:szCs w:val="22"/>
        </w:rPr>
        <w:t>nmol</w:t>
      </w:r>
      <w:proofErr w:type="spellEnd"/>
      <w:r w:rsidRPr="0063336F">
        <w:rPr>
          <w:szCs w:val="22"/>
        </w:rPr>
        <w:t>/l</w:t>
      </w:r>
    </w:p>
    <w:p w14:paraId="7964E801" w14:textId="437B9978" w:rsidR="00E44155" w:rsidRPr="0063336F" w:rsidRDefault="00E44155" w:rsidP="0063336F">
      <w:pPr>
        <w:tabs>
          <w:tab w:val="left" w:pos="240"/>
          <w:tab w:val="left" w:pos="360"/>
        </w:tabs>
        <w:ind w:left="240" w:hanging="240"/>
        <w:rPr>
          <w:szCs w:val="22"/>
        </w:rPr>
      </w:pPr>
      <w:r w:rsidRPr="0063336F">
        <w:rPr>
          <w:szCs w:val="22"/>
        </w:rPr>
        <w:t xml:space="preserve">- </w:t>
      </w:r>
      <w:r w:rsidR="00FC0B68">
        <w:rPr>
          <w:szCs w:val="22"/>
        </w:rPr>
        <w:t xml:space="preserve">  </w:t>
      </w:r>
      <w:r w:rsidRPr="0063336F">
        <w:rPr>
          <w:szCs w:val="22"/>
        </w:rPr>
        <w:t xml:space="preserve">jei yra daug </w:t>
      </w:r>
      <w:r w:rsidR="0063336F" w:rsidRPr="0063336F">
        <w:rPr>
          <w:szCs w:val="22"/>
        </w:rPr>
        <w:t xml:space="preserve">vaginalinių lytinių santykių </w:t>
      </w:r>
      <w:r w:rsidRPr="0063336F">
        <w:rPr>
          <w:szCs w:val="22"/>
        </w:rPr>
        <w:t>partnerių arba pasikeičia ilgalaikis partneris</w:t>
      </w:r>
    </w:p>
    <w:p w14:paraId="6B222D96" w14:textId="3C4B5FC4" w:rsidR="00AB282D" w:rsidRPr="0063336F" w:rsidRDefault="00E44155" w:rsidP="0063336F">
      <w:pPr>
        <w:tabs>
          <w:tab w:val="left" w:pos="240"/>
          <w:tab w:val="left" w:pos="360"/>
        </w:tabs>
        <w:ind w:left="240" w:hanging="240"/>
        <w:rPr>
          <w:szCs w:val="22"/>
        </w:rPr>
      </w:pPr>
      <w:r w:rsidRPr="0063336F">
        <w:rPr>
          <w:szCs w:val="22"/>
        </w:rPr>
        <w:t xml:space="preserve">- </w:t>
      </w:r>
      <w:r w:rsidR="00FC0B68">
        <w:rPr>
          <w:szCs w:val="22"/>
        </w:rPr>
        <w:t xml:space="preserve">  </w:t>
      </w:r>
      <w:r w:rsidRPr="0063336F">
        <w:rPr>
          <w:szCs w:val="22"/>
        </w:rPr>
        <w:t>analiniai lytiniai santykiai</w:t>
      </w:r>
    </w:p>
    <w:p w14:paraId="7964E803" w14:textId="69605941" w:rsidR="00E44155" w:rsidRPr="0063336F" w:rsidRDefault="00E44155" w:rsidP="0063336F">
      <w:pPr>
        <w:tabs>
          <w:tab w:val="left" w:pos="240"/>
          <w:tab w:val="left" w:pos="360"/>
        </w:tabs>
        <w:ind w:left="240" w:hanging="240"/>
        <w:rPr>
          <w:szCs w:val="22"/>
        </w:rPr>
      </w:pPr>
      <w:r w:rsidRPr="0063336F">
        <w:rPr>
          <w:szCs w:val="22"/>
        </w:rPr>
        <w:t>-</w:t>
      </w:r>
      <w:r w:rsidRPr="0063336F">
        <w:rPr>
          <w:szCs w:val="22"/>
        </w:rPr>
        <w:tab/>
        <w:t>amžius - vyresni</w:t>
      </w:r>
      <w:r w:rsidR="0063336F" w:rsidRPr="0063336F">
        <w:rPr>
          <w:szCs w:val="22"/>
        </w:rPr>
        <w:t>s</w:t>
      </w:r>
      <w:r w:rsidRPr="0063336F">
        <w:rPr>
          <w:szCs w:val="22"/>
        </w:rPr>
        <w:t xml:space="preserve"> nei 20 metų (+/- 3 metai)</w:t>
      </w:r>
    </w:p>
    <w:p w14:paraId="7964E804" w14:textId="2269859A" w:rsidR="00E44155" w:rsidRPr="0063336F" w:rsidRDefault="00E44155" w:rsidP="0063336F">
      <w:pPr>
        <w:tabs>
          <w:tab w:val="left" w:pos="240"/>
          <w:tab w:val="left" w:pos="360"/>
        </w:tabs>
        <w:ind w:left="240" w:hanging="240"/>
        <w:rPr>
          <w:szCs w:val="22"/>
        </w:rPr>
      </w:pPr>
      <w:r w:rsidRPr="0063336F">
        <w:rPr>
          <w:szCs w:val="22"/>
        </w:rPr>
        <w:t xml:space="preserve">- </w:t>
      </w:r>
      <w:r w:rsidR="00FC0B68">
        <w:rPr>
          <w:szCs w:val="22"/>
        </w:rPr>
        <w:t xml:space="preserve">  </w:t>
      </w:r>
      <w:r w:rsidRPr="0063336F">
        <w:rPr>
          <w:szCs w:val="22"/>
        </w:rPr>
        <w:t>rūkymas</w:t>
      </w:r>
    </w:p>
    <w:p w14:paraId="7964E805" w14:textId="464D684B" w:rsidR="00E44155" w:rsidRDefault="00E44155" w:rsidP="00E44155">
      <w:pPr>
        <w:pStyle w:val="Pagrindinistekstas"/>
        <w:rPr>
          <w:szCs w:val="22"/>
        </w:rPr>
      </w:pPr>
    </w:p>
    <w:p w14:paraId="22A6DFB0" w14:textId="547DB749" w:rsidR="00FC0B68" w:rsidRDefault="00FC0B68" w:rsidP="00E44155">
      <w:pPr>
        <w:pStyle w:val="Pagrindinistekstas"/>
        <w:rPr>
          <w:szCs w:val="22"/>
          <w:u w:val="single"/>
        </w:rPr>
      </w:pPr>
      <w:r w:rsidRPr="00FC0B68">
        <w:rPr>
          <w:szCs w:val="22"/>
          <w:u w:val="single"/>
        </w:rPr>
        <w:t>Ypatingos populiacijos</w:t>
      </w:r>
    </w:p>
    <w:p w14:paraId="75ED42A8" w14:textId="1F7FE406" w:rsidR="00FC0B68" w:rsidRPr="00FC0B68" w:rsidRDefault="00FC0B68" w:rsidP="003E3078">
      <w:pPr>
        <w:pStyle w:val="Pagrindinistekstas"/>
        <w:spacing w:after="0"/>
        <w:rPr>
          <w:szCs w:val="22"/>
          <w:u w:val="single"/>
        </w:rPr>
      </w:pPr>
      <w:r w:rsidRPr="00FC0B68">
        <w:rPr>
          <w:i/>
          <w:snapToGrid w:val="0"/>
          <w:color w:val="000000"/>
          <w:u w:val="single"/>
        </w:rPr>
        <w:t>Senyviems pacientams</w:t>
      </w:r>
    </w:p>
    <w:p w14:paraId="257D1D77" w14:textId="1E7C05DA" w:rsidR="00FC0B68" w:rsidRPr="00FC0B68" w:rsidRDefault="00FC0B68" w:rsidP="003E3078">
      <w:pPr>
        <w:pStyle w:val="Pagrindinistekstas"/>
        <w:spacing w:after="0"/>
        <w:rPr>
          <w:szCs w:val="22"/>
        </w:rPr>
      </w:pPr>
      <w:r w:rsidRPr="00FC0B68">
        <w:rPr>
          <w:szCs w:val="22"/>
        </w:rPr>
        <w:t>Senyviems pacientams dozės keisti nereikia.</w:t>
      </w:r>
    </w:p>
    <w:p w14:paraId="00226029" w14:textId="32527101" w:rsidR="00FC0B68" w:rsidRPr="00FC0B68" w:rsidRDefault="00FC0B68" w:rsidP="003E3078">
      <w:pPr>
        <w:pStyle w:val="Pagrindinistekstas"/>
        <w:spacing w:after="0"/>
        <w:rPr>
          <w:i/>
          <w:szCs w:val="22"/>
          <w:u w:val="single"/>
        </w:rPr>
      </w:pPr>
      <w:r w:rsidRPr="00FC0B68">
        <w:rPr>
          <w:i/>
          <w:iCs/>
          <w:snapToGrid w:val="0"/>
          <w:color w:val="000000"/>
          <w:szCs w:val="22"/>
          <w:u w:val="single"/>
        </w:rPr>
        <w:t>Pacientams, kurių inkstų funkcija sutrikusi</w:t>
      </w:r>
    </w:p>
    <w:p w14:paraId="1FC29E17" w14:textId="58BB6F42" w:rsidR="00FC0B68" w:rsidRDefault="00FC0B68" w:rsidP="003E3078">
      <w:pPr>
        <w:pStyle w:val="Pagrindinistekstas"/>
        <w:spacing w:after="0"/>
        <w:rPr>
          <w:iCs/>
          <w:snapToGrid w:val="0"/>
          <w:color w:val="000000"/>
          <w:szCs w:val="22"/>
        </w:rPr>
      </w:pPr>
      <w:r>
        <w:rPr>
          <w:szCs w:val="22"/>
        </w:rPr>
        <w:lastRenderedPageBreak/>
        <w:t>Nėra d</w:t>
      </w:r>
      <w:r w:rsidRPr="00FC0B68">
        <w:rPr>
          <w:szCs w:val="22"/>
        </w:rPr>
        <w:t xml:space="preserve">uomenų apie </w:t>
      </w:r>
      <w:proofErr w:type="spellStart"/>
      <w:r w:rsidRPr="00FC0B68">
        <w:rPr>
          <w:szCs w:val="22"/>
        </w:rPr>
        <w:t>inozino</w:t>
      </w:r>
      <w:proofErr w:type="spellEnd"/>
      <w:r w:rsidRPr="00FC0B68">
        <w:rPr>
          <w:szCs w:val="22"/>
        </w:rPr>
        <w:t xml:space="preserve"> </w:t>
      </w:r>
      <w:proofErr w:type="spellStart"/>
      <w:r w:rsidRPr="00FC0B68">
        <w:rPr>
          <w:szCs w:val="22"/>
        </w:rPr>
        <w:t>dimepra</w:t>
      </w:r>
      <w:r w:rsidR="00B75595">
        <w:rPr>
          <w:szCs w:val="22"/>
        </w:rPr>
        <w:t>n</w:t>
      </w:r>
      <w:r w:rsidRPr="00FC0B68">
        <w:rPr>
          <w:szCs w:val="22"/>
        </w:rPr>
        <w:t>ol</w:t>
      </w:r>
      <w:r w:rsidR="000D4F3F">
        <w:rPr>
          <w:szCs w:val="22"/>
        </w:rPr>
        <w:t>i</w:t>
      </w:r>
      <w:r w:rsidRPr="00FC0B68">
        <w:rPr>
          <w:szCs w:val="22"/>
        </w:rPr>
        <w:t>o</w:t>
      </w:r>
      <w:proofErr w:type="spellEnd"/>
      <w:r w:rsidRPr="00FC0B68">
        <w:rPr>
          <w:szCs w:val="22"/>
        </w:rPr>
        <w:t xml:space="preserve"> </w:t>
      </w:r>
      <w:proofErr w:type="spellStart"/>
      <w:r w:rsidRPr="00FC0B68">
        <w:rPr>
          <w:szCs w:val="22"/>
        </w:rPr>
        <w:t>acedobeno</w:t>
      </w:r>
      <w:proofErr w:type="spellEnd"/>
      <w:r w:rsidRPr="00FC0B68">
        <w:rPr>
          <w:szCs w:val="22"/>
        </w:rPr>
        <w:t xml:space="preserve"> farmakokinetiką p</w:t>
      </w:r>
      <w:r w:rsidRPr="00FC0B68">
        <w:rPr>
          <w:iCs/>
          <w:snapToGrid w:val="0"/>
          <w:color w:val="000000"/>
          <w:szCs w:val="22"/>
        </w:rPr>
        <w:t>acientų, kurių inkstų funkcija sutrikusi</w:t>
      </w:r>
      <w:r>
        <w:rPr>
          <w:iCs/>
          <w:snapToGrid w:val="0"/>
          <w:color w:val="000000"/>
          <w:szCs w:val="22"/>
        </w:rPr>
        <w:t xml:space="preserve">, organizme. </w:t>
      </w:r>
    </w:p>
    <w:p w14:paraId="5A3B8D13" w14:textId="77777777" w:rsidR="003E3078" w:rsidRDefault="003E3078" w:rsidP="003E3078">
      <w:pPr>
        <w:pStyle w:val="Pagrindinistekstas"/>
        <w:spacing w:after="0"/>
        <w:rPr>
          <w:i/>
          <w:iCs/>
          <w:snapToGrid w:val="0"/>
          <w:color w:val="000000"/>
          <w:szCs w:val="22"/>
          <w:u w:val="single"/>
        </w:rPr>
      </w:pPr>
    </w:p>
    <w:p w14:paraId="4AE50323" w14:textId="073A14C5" w:rsidR="00FC0B68" w:rsidRPr="00FC0B68" w:rsidRDefault="00FC0B68" w:rsidP="003E3078">
      <w:pPr>
        <w:pStyle w:val="Pagrindinistekstas"/>
        <w:spacing w:after="0"/>
        <w:rPr>
          <w:i/>
          <w:szCs w:val="22"/>
          <w:u w:val="single"/>
        </w:rPr>
      </w:pPr>
      <w:r w:rsidRPr="00FC0B68">
        <w:rPr>
          <w:i/>
          <w:iCs/>
          <w:snapToGrid w:val="0"/>
          <w:color w:val="000000"/>
          <w:szCs w:val="22"/>
          <w:u w:val="single"/>
        </w:rPr>
        <w:t xml:space="preserve">Pacientams, kurių </w:t>
      </w:r>
      <w:r>
        <w:rPr>
          <w:i/>
          <w:iCs/>
          <w:snapToGrid w:val="0"/>
          <w:color w:val="000000"/>
          <w:szCs w:val="22"/>
          <w:u w:val="single"/>
        </w:rPr>
        <w:t xml:space="preserve">kepenų </w:t>
      </w:r>
      <w:r w:rsidRPr="00FC0B68">
        <w:rPr>
          <w:i/>
          <w:iCs/>
          <w:snapToGrid w:val="0"/>
          <w:color w:val="000000"/>
          <w:szCs w:val="22"/>
          <w:u w:val="single"/>
        </w:rPr>
        <w:t>funkcija sutrikusi</w:t>
      </w:r>
    </w:p>
    <w:p w14:paraId="4EB62F41" w14:textId="63DA3D93" w:rsidR="00FC0B68" w:rsidRPr="00FC0B68" w:rsidRDefault="00FC0B68" w:rsidP="003E3078">
      <w:pPr>
        <w:pStyle w:val="Pagrindinistekstas"/>
        <w:spacing w:after="0"/>
        <w:rPr>
          <w:i/>
          <w:szCs w:val="22"/>
          <w:u w:val="single"/>
        </w:rPr>
      </w:pPr>
      <w:r>
        <w:rPr>
          <w:szCs w:val="22"/>
        </w:rPr>
        <w:t>Nėra d</w:t>
      </w:r>
      <w:r w:rsidRPr="00FC0B68">
        <w:rPr>
          <w:szCs w:val="22"/>
        </w:rPr>
        <w:t xml:space="preserve">uomenų apie </w:t>
      </w:r>
      <w:proofErr w:type="spellStart"/>
      <w:r w:rsidRPr="00FC0B68">
        <w:rPr>
          <w:szCs w:val="22"/>
        </w:rPr>
        <w:t>inozino</w:t>
      </w:r>
      <w:proofErr w:type="spellEnd"/>
      <w:r w:rsidRPr="00FC0B68">
        <w:rPr>
          <w:szCs w:val="22"/>
        </w:rPr>
        <w:t xml:space="preserve"> </w:t>
      </w:r>
      <w:proofErr w:type="spellStart"/>
      <w:r w:rsidRPr="00FC0B68">
        <w:rPr>
          <w:szCs w:val="22"/>
        </w:rPr>
        <w:t>dimepra</w:t>
      </w:r>
      <w:r w:rsidR="00B75595">
        <w:rPr>
          <w:szCs w:val="22"/>
        </w:rPr>
        <w:t>n</w:t>
      </w:r>
      <w:r w:rsidRPr="00FC0B68">
        <w:rPr>
          <w:szCs w:val="22"/>
        </w:rPr>
        <w:t>ol</w:t>
      </w:r>
      <w:r w:rsidR="000D4F3F">
        <w:rPr>
          <w:szCs w:val="22"/>
        </w:rPr>
        <w:t>i</w:t>
      </w:r>
      <w:r w:rsidRPr="00FC0B68">
        <w:rPr>
          <w:szCs w:val="22"/>
        </w:rPr>
        <w:t>o</w:t>
      </w:r>
      <w:proofErr w:type="spellEnd"/>
      <w:r w:rsidRPr="00FC0B68">
        <w:rPr>
          <w:szCs w:val="22"/>
        </w:rPr>
        <w:t xml:space="preserve"> </w:t>
      </w:r>
      <w:proofErr w:type="spellStart"/>
      <w:r w:rsidRPr="00FC0B68">
        <w:rPr>
          <w:szCs w:val="22"/>
        </w:rPr>
        <w:t>acedobeno</w:t>
      </w:r>
      <w:proofErr w:type="spellEnd"/>
      <w:r w:rsidRPr="00FC0B68">
        <w:rPr>
          <w:szCs w:val="22"/>
        </w:rPr>
        <w:t xml:space="preserve"> farmakokinetiką p</w:t>
      </w:r>
      <w:r w:rsidRPr="00FC0B68">
        <w:rPr>
          <w:iCs/>
          <w:snapToGrid w:val="0"/>
          <w:color w:val="000000"/>
          <w:szCs w:val="22"/>
        </w:rPr>
        <w:t xml:space="preserve">acientų, kurių </w:t>
      </w:r>
      <w:r>
        <w:rPr>
          <w:iCs/>
          <w:snapToGrid w:val="0"/>
          <w:color w:val="000000"/>
          <w:szCs w:val="22"/>
        </w:rPr>
        <w:t>kepen</w:t>
      </w:r>
      <w:r w:rsidRPr="00FC0B68">
        <w:rPr>
          <w:iCs/>
          <w:snapToGrid w:val="0"/>
          <w:color w:val="000000"/>
          <w:szCs w:val="22"/>
        </w:rPr>
        <w:t>ų funkcija sutrikusi</w:t>
      </w:r>
      <w:r>
        <w:rPr>
          <w:iCs/>
          <w:snapToGrid w:val="0"/>
          <w:color w:val="000000"/>
          <w:szCs w:val="22"/>
        </w:rPr>
        <w:t xml:space="preserve">, organizme. </w:t>
      </w:r>
    </w:p>
    <w:p w14:paraId="7A6C6D04" w14:textId="77777777" w:rsidR="003E3078" w:rsidRDefault="003E3078" w:rsidP="003E3078">
      <w:pPr>
        <w:pStyle w:val="Pagrindinistekstas"/>
        <w:spacing w:after="0"/>
        <w:rPr>
          <w:i/>
          <w:iCs/>
          <w:snapToGrid w:val="0"/>
          <w:color w:val="000000"/>
          <w:szCs w:val="22"/>
          <w:u w:val="single"/>
        </w:rPr>
      </w:pPr>
    </w:p>
    <w:p w14:paraId="1231D6A1" w14:textId="668AEB29" w:rsidR="00FC0B68" w:rsidRPr="00FC0B68" w:rsidRDefault="00FC0B68" w:rsidP="003E3078">
      <w:pPr>
        <w:pStyle w:val="Pagrindinistekstas"/>
        <w:spacing w:after="0"/>
        <w:rPr>
          <w:i/>
          <w:iCs/>
          <w:snapToGrid w:val="0"/>
          <w:color w:val="000000"/>
          <w:szCs w:val="22"/>
          <w:u w:val="single"/>
        </w:rPr>
      </w:pPr>
      <w:r w:rsidRPr="00FC0B68">
        <w:rPr>
          <w:i/>
          <w:iCs/>
          <w:snapToGrid w:val="0"/>
          <w:color w:val="000000"/>
          <w:szCs w:val="22"/>
          <w:u w:val="single"/>
        </w:rPr>
        <w:t>Vaikų populiacija</w:t>
      </w:r>
    </w:p>
    <w:p w14:paraId="53A5317E" w14:textId="1C1EFA87" w:rsidR="003E3078" w:rsidRPr="00C22BB3" w:rsidRDefault="00AE0751" w:rsidP="003E3078">
      <w:pPr>
        <w:rPr>
          <w:szCs w:val="24"/>
        </w:rPr>
      </w:pPr>
      <w:r>
        <w:rPr>
          <w:rFonts w:eastAsia="Calibri"/>
          <w:szCs w:val="22"/>
          <w:lang w:eastAsia="en-US"/>
        </w:rPr>
        <w:t xml:space="preserve">Jei reikiamos dozės neįmanoma paskirti šiomis tabletėmis, </w:t>
      </w:r>
      <w:r w:rsidR="003E3078">
        <w:rPr>
          <w:szCs w:val="22"/>
        </w:rPr>
        <w:t xml:space="preserve">rekomenduojama </w:t>
      </w:r>
      <w:r w:rsidR="00F6663D">
        <w:rPr>
          <w:szCs w:val="22"/>
        </w:rPr>
        <w:t xml:space="preserve">gydyti </w:t>
      </w:r>
      <w:r w:rsidR="003E3078" w:rsidRPr="00C22BB3">
        <w:rPr>
          <w:szCs w:val="22"/>
        </w:rPr>
        <w:t>kit</w:t>
      </w:r>
      <w:r w:rsidR="00F6663D">
        <w:rPr>
          <w:szCs w:val="22"/>
        </w:rPr>
        <w:t>a</w:t>
      </w:r>
      <w:r w:rsidR="003E3078" w:rsidRPr="00C22BB3">
        <w:rPr>
          <w:szCs w:val="22"/>
        </w:rPr>
        <w:t xml:space="preserve"> farmacin</w:t>
      </w:r>
      <w:r w:rsidR="00F6663D">
        <w:rPr>
          <w:szCs w:val="22"/>
        </w:rPr>
        <w:t>e</w:t>
      </w:r>
      <w:r w:rsidR="003E3078" w:rsidRPr="00C22BB3">
        <w:rPr>
          <w:szCs w:val="22"/>
        </w:rPr>
        <w:t xml:space="preserve"> form</w:t>
      </w:r>
      <w:r w:rsidR="00F6663D">
        <w:rPr>
          <w:szCs w:val="22"/>
        </w:rPr>
        <w:t>a</w:t>
      </w:r>
      <w:r w:rsidR="003E3078" w:rsidRPr="003E3078">
        <w:rPr>
          <w:szCs w:val="22"/>
        </w:rPr>
        <w:t xml:space="preserve"> </w:t>
      </w:r>
      <w:r w:rsidR="003E3078">
        <w:rPr>
          <w:szCs w:val="22"/>
        </w:rPr>
        <w:t>(sirup</w:t>
      </w:r>
      <w:r w:rsidR="00F6663D">
        <w:rPr>
          <w:szCs w:val="22"/>
        </w:rPr>
        <w:t>u</w:t>
      </w:r>
      <w:r w:rsidR="003E3078">
        <w:rPr>
          <w:szCs w:val="22"/>
        </w:rPr>
        <w:t>)</w:t>
      </w:r>
      <w:r w:rsidR="003E3078" w:rsidRPr="00C22BB3">
        <w:rPr>
          <w:szCs w:val="24"/>
        </w:rPr>
        <w:t>.</w:t>
      </w:r>
    </w:p>
    <w:p w14:paraId="6CC35CC0" w14:textId="25233F51" w:rsidR="00FC0B68" w:rsidRPr="00C22BB3" w:rsidRDefault="00FC0B68" w:rsidP="00FC0B68">
      <w:pPr>
        <w:widowControl w:val="0"/>
        <w:suppressAutoHyphens/>
        <w:rPr>
          <w:szCs w:val="22"/>
        </w:rPr>
      </w:pPr>
    </w:p>
    <w:p w14:paraId="7964E806" w14:textId="27440B90" w:rsidR="00E44155" w:rsidRPr="00C22BB3" w:rsidRDefault="00E44155" w:rsidP="003E3078">
      <w:pPr>
        <w:pStyle w:val="Pagrindinistekstas"/>
        <w:spacing w:after="0"/>
        <w:rPr>
          <w:szCs w:val="22"/>
          <w:u w:val="single"/>
        </w:rPr>
      </w:pPr>
      <w:r w:rsidRPr="00C22BB3">
        <w:rPr>
          <w:szCs w:val="22"/>
          <w:u w:val="single"/>
        </w:rPr>
        <w:t>Vartojimo metodas</w:t>
      </w:r>
    </w:p>
    <w:p w14:paraId="7964E807" w14:textId="77777777" w:rsidR="00E44155" w:rsidRPr="00C22BB3" w:rsidRDefault="00E44155" w:rsidP="003E3078">
      <w:pPr>
        <w:rPr>
          <w:szCs w:val="22"/>
        </w:rPr>
      </w:pPr>
      <w:r w:rsidRPr="00C22BB3">
        <w:rPr>
          <w:szCs w:val="22"/>
        </w:rPr>
        <w:t>Šį vaistinį preparatą galima vartoti tik per burną.</w:t>
      </w:r>
    </w:p>
    <w:p w14:paraId="2E057A0B" w14:textId="77777777" w:rsidR="003E3078" w:rsidRDefault="003E3078"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0A" w14:textId="68D427BD"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4.3</w:t>
      </w:r>
      <w:r w:rsidRPr="00C22BB3">
        <w:rPr>
          <w:b/>
          <w:spacing w:val="-3"/>
          <w:szCs w:val="22"/>
        </w:rPr>
        <w:tab/>
        <w:t>Kontraindikacijos</w:t>
      </w:r>
    </w:p>
    <w:p w14:paraId="7964E80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0C" w14:textId="77777777" w:rsidR="00E44155" w:rsidRPr="00C22BB3" w:rsidRDefault="00E44155" w:rsidP="000E52D3">
      <w:pPr>
        <w:numPr>
          <w:ilvl w:val="0"/>
          <w:numId w:val="4"/>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pacing w:val="-3"/>
          <w:szCs w:val="22"/>
        </w:rPr>
      </w:pPr>
      <w:r w:rsidRPr="00C22BB3">
        <w:rPr>
          <w:spacing w:val="-3"/>
          <w:szCs w:val="22"/>
        </w:rPr>
        <w:t xml:space="preserve">Padidėjęs jautrumas veikliajai arba bet kuriai </w:t>
      </w:r>
      <w:r w:rsidRPr="00C22BB3">
        <w:rPr>
          <w:szCs w:val="22"/>
        </w:rPr>
        <w:t xml:space="preserve">6.1 skyriuje nurodytai </w:t>
      </w:r>
      <w:r w:rsidRPr="00C22BB3">
        <w:rPr>
          <w:spacing w:val="-3"/>
          <w:szCs w:val="22"/>
        </w:rPr>
        <w:t>pagalbinei medžiagai.</w:t>
      </w:r>
    </w:p>
    <w:p w14:paraId="7964E80D" w14:textId="2FC4476D" w:rsidR="00E44155" w:rsidRPr="00C22BB3" w:rsidRDefault="003E3078" w:rsidP="000E52D3">
      <w:pPr>
        <w:numPr>
          <w:ilvl w:val="0"/>
          <w:numId w:val="4"/>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pacing w:val="-3"/>
          <w:szCs w:val="22"/>
        </w:rPr>
      </w:pPr>
      <w:r>
        <w:rPr>
          <w:spacing w:val="-3"/>
          <w:szCs w:val="22"/>
        </w:rPr>
        <w:t xml:space="preserve">Ūmus </w:t>
      </w:r>
      <w:r w:rsidR="00E44155" w:rsidRPr="00C22BB3">
        <w:rPr>
          <w:spacing w:val="-3"/>
          <w:szCs w:val="22"/>
        </w:rPr>
        <w:t xml:space="preserve">podagros priepuolis. </w:t>
      </w:r>
    </w:p>
    <w:p w14:paraId="7964E80E" w14:textId="77777777" w:rsidR="00E44155" w:rsidRPr="00C22BB3" w:rsidRDefault="00E44155" w:rsidP="000E52D3">
      <w:pPr>
        <w:numPr>
          <w:ilvl w:val="0"/>
          <w:numId w:val="4"/>
        </w:numPr>
        <w:tabs>
          <w:tab w:val="clear" w:pos="720"/>
          <w:tab w:val="left" w:pos="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hanging="720"/>
        <w:rPr>
          <w:spacing w:val="-3"/>
          <w:szCs w:val="22"/>
        </w:rPr>
      </w:pPr>
      <w:r w:rsidRPr="00C22BB3">
        <w:rPr>
          <w:spacing w:val="-3"/>
          <w:szCs w:val="22"/>
        </w:rPr>
        <w:t>Padidėjęs šlapimo rūgšties kiekis kraujo serume.</w:t>
      </w:r>
    </w:p>
    <w:p w14:paraId="7964E80F"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10" w14:textId="77777777" w:rsidR="00E44155" w:rsidRPr="00B75595"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B75595">
        <w:rPr>
          <w:b/>
          <w:spacing w:val="-3"/>
          <w:szCs w:val="22"/>
        </w:rPr>
        <w:t>4.4</w:t>
      </w:r>
      <w:r w:rsidRPr="00B75595">
        <w:rPr>
          <w:b/>
          <w:spacing w:val="-3"/>
          <w:szCs w:val="22"/>
        </w:rPr>
        <w:tab/>
        <w:t>Specialūs įspėjimai ir atsargumo priemonės</w:t>
      </w:r>
    </w:p>
    <w:p w14:paraId="7964E811"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323EFCF7" w14:textId="6BB30DDC" w:rsidR="00B75595" w:rsidRDefault="00B7559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Pr>
          <w:spacing w:val="-3"/>
          <w:szCs w:val="22"/>
        </w:rPr>
        <w:t>I</w:t>
      </w:r>
      <w:r w:rsidRPr="00B75595">
        <w:rPr>
          <w:spacing w:val="-3"/>
          <w:szCs w:val="22"/>
        </w:rPr>
        <w:t>nozino</w:t>
      </w:r>
      <w:proofErr w:type="spellEnd"/>
      <w:r w:rsidRPr="00B75595">
        <w:rPr>
          <w:spacing w:val="-3"/>
          <w:szCs w:val="22"/>
        </w:rPr>
        <w:t xml:space="preserve"> </w:t>
      </w:r>
      <w:proofErr w:type="spellStart"/>
      <w:r w:rsidRPr="00B75595">
        <w:rPr>
          <w:spacing w:val="-3"/>
          <w:szCs w:val="22"/>
        </w:rPr>
        <w:t>dimepranol</w:t>
      </w:r>
      <w:r w:rsidR="000D4F3F">
        <w:rPr>
          <w:spacing w:val="-3"/>
          <w:szCs w:val="22"/>
        </w:rPr>
        <w:t>i</w:t>
      </w:r>
      <w:r w:rsidRPr="00B75595">
        <w:rPr>
          <w:spacing w:val="-3"/>
          <w:szCs w:val="22"/>
        </w:rPr>
        <w:t>o</w:t>
      </w:r>
      <w:proofErr w:type="spellEnd"/>
      <w:r w:rsidRPr="00B75595">
        <w:rPr>
          <w:spacing w:val="-3"/>
          <w:szCs w:val="22"/>
        </w:rPr>
        <w:t xml:space="preserve"> </w:t>
      </w:r>
      <w:proofErr w:type="spellStart"/>
      <w:r w:rsidRPr="00B75595">
        <w:rPr>
          <w:spacing w:val="-3"/>
          <w:szCs w:val="22"/>
        </w:rPr>
        <w:t>acedoben</w:t>
      </w:r>
      <w:r>
        <w:rPr>
          <w:spacing w:val="-3"/>
          <w:szCs w:val="22"/>
        </w:rPr>
        <w:t>as</w:t>
      </w:r>
      <w:proofErr w:type="spellEnd"/>
      <w:r w:rsidRPr="00B75595">
        <w:rPr>
          <w:spacing w:val="-3"/>
          <w:szCs w:val="22"/>
        </w:rPr>
        <w:t xml:space="preserve"> </w:t>
      </w:r>
      <w:r w:rsidR="00E44155" w:rsidRPr="00C22BB3">
        <w:rPr>
          <w:spacing w:val="-3"/>
          <w:szCs w:val="22"/>
        </w:rPr>
        <w:t>gali laikinai padidinti šlapimo rūgšties kiekį kraujo serume ar šlapime</w:t>
      </w:r>
      <w:r>
        <w:rPr>
          <w:spacing w:val="-3"/>
          <w:szCs w:val="22"/>
        </w:rPr>
        <w:t>, ypač</w:t>
      </w:r>
      <w:r w:rsidRPr="00B75595">
        <w:rPr>
          <w:spacing w:val="-3"/>
          <w:szCs w:val="22"/>
        </w:rPr>
        <w:t xml:space="preserve"> </w:t>
      </w:r>
      <w:r w:rsidRPr="00C22BB3">
        <w:rPr>
          <w:spacing w:val="-3"/>
          <w:szCs w:val="22"/>
        </w:rPr>
        <w:t>vyrams ir senyviems abiejų lyčių pacientams</w:t>
      </w:r>
      <w:r w:rsidR="00E44155" w:rsidRPr="00C22BB3">
        <w:rPr>
          <w:spacing w:val="-3"/>
          <w:szCs w:val="22"/>
        </w:rPr>
        <w:t xml:space="preserve"> Paprastai šlapimo rūgšties kiekis išlieka normos ribose (viršutinė normos riba kraujyje yra </w:t>
      </w:r>
      <w:bookmarkStart w:id="0" w:name="OLE_LINK1"/>
      <w:bookmarkStart w:id="1" w:name="OLE_LINK2"/>
      <w:r w:rsidR="00E44155" w:rsidRPr="00C22BB3">
        <w:rPr>
          <w:spacing w:val="-3"/>
          <w:szCs w:val="22"/>
        </w:rPr>
        <w:t>420</w:t>
      </w:r>
      <w:r w:rsidR="00C12083" w:rsidRPr="00F361F0">
        <w:rPr>
          <w:rFonts w:eastAsia="Calibri"/>
          <w:szCs w:val="22"/>
          <w:lang w:eastAsia="en-US"/>
        </w:rPr>
        <w:t> </w:t>
      </w:r>
      <w:r w:rsidR="00E44155" w:rsidRPr="00C22BB3">
        <w:rPr>
          <w:szCs w:val="22"/>
        </w:rPr>
        <w:t>µ</w:t>
      </w:r>
      <w:proofErr w:type="spellStart"/>
      <w:r w:rsidR="00E44155" w:rsidRPr="00C22BB3">
        <w:rPr>
          <w:spacing w:val="-3"/>
          <w:szCs w:val="22"/>
        </w:rPr>
        <w:t>mol</w:t>
      </w:r>
      <w:proofErr w:type="spellEnd"/>
      <w:r w:rsidR="00E44155" w:rsidRPr="00C22BB3">
        <w:rPr>
          <w:spacing w:val="-3"/>
          <w:szCs w:val="22"/>
        </w:rPr>
        <w:t>/l</w:t>
      </w:r>
      <w:bookmarkEnd w:id="0"/>
      <w:bookmarkEnd w:id="1"/>
      <w:r w:rsidR="00E44155" w:rsidRPr="00C22BB3">
        <w:rPr>
          <w:spacing w:val="-3"/>
          <w:szCs w:val="22"/>
        </w:rPr>
        <w:t xml:space="preserve">). </w:t>
      </w:r>
    </w:p>
    <w:p w14:paraId="7964E812" w14:textId="375A0131"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Šlapimo rūgšties kiekis padidėja </w:t>
      </w:r>
      <w:proofErr w:type="spellStart"/>
      <w:r w:rsidRPr="00C22BB3">
        <w:rPr>
          <w:spacing w:val="-3"/>
          <w:szCs w:val="22"/>
        </w:rPr>
        <w:t>inozinui</w:t>
      </w:r>
      <w:proofErr w:type="spellEnd"/>
      <w:r w:rsidRPr="00C22BB3">
        <w:rPr>
          <w:spacing w:val="-3"/>
          <w:szCs w:val="22"/>
        </w:rPr>
        <w:t xml:space="preserve"> </w:t>
      </w:r>
      <w:proofErr w:type="spellStart"/>
      <w:r w:rsidRPr="00C22BB3">
        <w:rPr>
          <w:spacing w:val="-3"/>
          <w:szCs w:val="22"/>
        </w:rPr>
        <w:t>metabolizuojantis</w:t>
      </w:r>
      <w:proofErr w:type="spellEnd"/>
      <w:r w:rsidRPr="00C22BB3">
        <w:rPr>
          <w:spacing w:val="-3"/>
          <w:szCs w:val="22"/>
        </w:rPr>
        <w:t xml:space="preserve"> į šlapimo rūgštį. Šlapimo rūgšties kiekio padidėjimas kraujo serume nesusijęs su šio vaistinio preparato sukeliamu poveikiu fermentams ar inkstų išskiriamajai funkcijai. Todėl </w:t>
      </w:r>
      <w:proofErr w:type="spellStart"/>
      <w:r w:rsidR="00B75595" w:rsidRPr="00FC0B68">
        <w:rPr>
          <w:szCs w:val="22"/>
        </w:rPr>
        <w:t>inozino</w:t>
      </w:r>
      <w:proofErr w:type="spellEnd"/>
      <w:r w:rsidR="00B75595" w:rsidRPr="00FC0B68">
        <w:rPr>
          <w:szCs w:val="22"/>
        </w:rPr>
        <w:t xml:space="preserve"> </w:t>
      </w:r>
      <w:proofErr w:type="spellStart"/>
      <w:r w:rsidR="00B75595" w:rsidRPr="00FC0B68">
        <w:rPr>
          <w:szCs w:val="22"/>
        </w:rPr>
        <w:t>dimepra</w:t>
      </w:r>
      <w:r w:rsidR="00B75595">
        <w:rPr>
          <w:szCs w:val="22"/>
        </w:rPr>
        <w:t>n</w:t>
      </w:r>
      <w:r w:rsidR="00B75595" w:rsidRPr="00FC0B68">
        <w:rPr>
          <w:szCs w:val="22"/>
        </w:rPr>
        <w:t>ol</w:t>
      </w:r>
      <w:r w:rsidR="000D4F3F">
        <w:rPr>
          <w:szCs w:val="22"/>
        </w:rPr>
        <w:t>i</w:t>
      </w:r>
      <w:r w:rsidR="00B75595" w:rsidRPr="00FC0B68">
        <w:rPr>
          <w:szCs w:val="22"/>
        </w:rPr>
        <w:t>o</w:t>
      </w:r>
      <w:proofErr w:type="spellEnd"/>
      <w:r w:rsidR="00B75595" w:rsidRPr="00FC0B68">
        <w:rPr>
          <w:szCs w:val="22"/>
        </w:rPr>
        <w:t xml:space="preserve"> </w:t>
      </w:r>
      <w:proofErr w:type="spellStart"/>
      <w:r w:rsidR="00B75595" w:rsidRPr="00FC0B68">
        <w:rPr>
          <w:szCs w:val="22"/>
        </w:rPr>
        <w:t>acedobeno</w:t>
      </w:r>
      <w:proofErr w:type="spellEnd"/>
      <w:r w:rsidR="00B75595" w:rsidRPr="00FC0B68">
        <w:rPr>
          <w:szCs w:val="22"/>
        </w:rPr>
        <w:t xml:space="preserve"> </w:t>
      </w:r>
      <w:r w:rsidRPr="00C22BB3">
        <w:rPr>
          <w:spacing w:val="-3"/>
          <w:szCs w:val="22"/>
        </w:rPr>
        <w:t xml:space="preserve">reikia itin atsargiai vartoti pacientams, sergantiems podagra, </w:t>
      </w:r>
      <w:proofErr w:type="spellStart"/>
      <w:r w:rsidRPr="00C22BB3">
        <w:rPr>
          <w:spacing w:val="-3"/>
          <w:szCs w:val="22"/>
        </w:rPr>
        <w:t>hiperurikemija</w:t>
      </w:r>
      <w:proofErr w:type="spellEnd"/>
      <w:r w:rsidRPr="00C22BB3">
        <w:rPr>
          <w:spacing w:val="-3"/>
          <w:szCs w:val="22"/>
        </w:rPr>
        <w:t xml:space="preserve">, </w:t>
      </w:r>
      <w:proofErr w:type="spellStart"/>
      <w:r w:rsidRPr="00C22BB3">
        <w:rPr>
          <w:spacing w:val="-3"/>
          <w:szCs w:val="22"/>
        </w:rPr>
        <w:t>urolitiaze</w:t>
      </w:r>
      <w:proofErr w:type="spellEnd"/>
      <w:r w:rsidRPr="00C22BB3">
        <w:rPr>
          <w:spacing w:val="-3"/>
          <w:szCs w:val="22"/>
        </w:rPr>
        <w:t xml:space="preserve"> ar esant sutrikusiai inkstų funkcijai. Gydymo metu reikia reguliariai tirti šlapimo rūgšties kiekį kraujo serume.</w:t>
      </w:r>
    </w:p>
    <w:p w14:paraId="7964E813"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4" w14:textId="7BB96D6A"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Kai kuriems </w:t>
      </w:r>
      <w:r w:rsidR="00B75595">
        <w:rPr>
          <w:spacing w:val="-3"/>
          <w:szCs w:val="22"/>
        </w:rPr>
        <w:t xml:space="preserve">pacientams </w:t>
      </w:r>
      <w:r w:rsidRPr="00C22BB3">
        <w:rPr>
          <w:spacing w:val="-3"/>
          <w:szCs w:val="22"/>
        </w:rPr>
        <w:t xml:space="preserve">gali atsirasti ūminės padidėjusio jautrumo reakcijos (dilgėlinė, </w:t>
      </w:r>
      <w:proofErr w:type="spellStart"/>
      <w:r w:rsidRPr="00C22BB3">
        <w:rPr>
          <w:spacing w:val="-3"/>
          <w:szCs w:val="22"/>
        </w:rPr>
        <w:t>angioneurozinė</w:t>
      </w:r>
      <w:proofErr w:type="spellEnd"/>
      <w:r w:rsidRPr="00C22BB3">
        <w:rPr>
          <w:spacing w:val="-3"/>
          <w:szCs w:val="22"/>
        </w:rPr>
        <w:t xml:space="preserve"> edema, </w:t>
      </w:r>
      <w:proofErr w:type="spellStart"/>
      <w:r w:rsidRPr="00C22BB3">
        <w:rPr>
          <w:spacing w:val="-3"/>
          <w:szCs w:val="22"/>
        </w:rPr>
        <w:t>anafilaksija</w:t>
      </w:r>
      <w:proofErr w:type="spellEnd"/>
      <w:r w:rsidRPr="00C22BB3">
        <w:rPr>
          <w:spacing w:val="-3"/>
          <w:szCs w:val="22"/>
        </w:rPr>
        <w:t xml:space="preserve">). Tokiais atvejais gydymą </w:t>
      </w:r>
      <w:proofErr w:type="spellStart"/>
      <w:r w:rsidR="00B75595" w:rsidRPr="00F361F0">
        <w:rPr>
          <w:rFonts w:eastAsia="Calibri"/>
          <w:szCs w:val="22"/>
          <w:lang w:eastAsia="en-US"/>
        </w:rPr>
        <w:t>Inosine</w:t>
      </w:r>
      <w:proofErr w:type="spellEnd"/>
      <w:r w:rsidR="00B75595" w:rsidRPr="00F361F0">
        <w:rPr>
          <w:rFonts w:eastAsia="Calibri"/>
          <w:szCs w:val="22"/>
          <w:lang w:eastAsia="en-US"/>
        </w:rPr>
        <w:t xml:space="preserve"> </w:t>
      </w:r>
      <w:proofErr w:type="spellStart"/>
      <w:r w:rsidR="00B75595" w:rsidRPr="00F361F0">
        <w:rPr>
          <w:rFonts w:eastAsia="Calibri"/>
          <w:szCs w:val="22"/>
          <w:lang w:eastAsia="en-US"/>
        </w:rPr>
        <w:t>dimepranol</w:t>
      </w:r>
      <w:proofErr w:type="spellEnd"/>
      <w:r w:rsidR="00B75595" w:rsidRPr="00F361F0">
        <w:rPr>
          <w:rFonts w:eastAsia="Calibri"/>
          <w:szCs w:val="22"/>
          <w:lang w:eastAsia="en-US"/>
        </w:rPr>
        <w:t xml:space="preserve"> </w:t>
      </w:r>
      <w:proofErr w:type="spellStart"/>
      <w:r w:rsidR="00B75595" w:rsidRPr="00F361F0">
        <w:rPr>
          <w:rFonts w:eastAsia="Calibri"/>
          <w:szCs w:val="22"/>
          <w:lang w:eastAsia="en-US"/>
        </w:rPr>
        <w:t>acedoben</w:t>
      </w:r>
      <w:proofErr w:type="spellEnd"/>
      <w:r w:rsidR="00B75595" w:rsidRPr="00F361F0">
        <w:rPr>
          <w:rFonts w:eastAsia="Calibri"/>
          <w:szCs w:val="22"/>
          <w:lang w:eastAsia="en-US"/>
        </w:rPr>
        <w:t xml:space="preserve"> Creative Pharma </w:t>
      </w:r>
      <w:proofErr w:type="spellStart"/>
      <w:r w:rsidR="00B75595" w:rsidRPr="00F361F0">
        <w:rPr>
          <w:rFonts w:eastAsia="Calibri"/>
          <w:szCs w:val="22"/>
          <w:lang w:eastAsia="en-US"/>
        </w:rPr>
        <w:t>Solutions</w:t>
      </w:r>
      <w:proofErr w:type="spellEnd"/>
      <w:r w:rsidR="00B75595" w:rsidRPr="00F361F0">
        <w:rPr>
          <w:rFonts w:eastAsia="Calibri"/>
          <w:szCs w:val="22"/>
          <w:lang w:eastAsia="en-US"/>
        </w:rPr>
        <w:t xml:space="preserve"> </w:t>
      </w:r>
      <w:r w:rsidRPr="00C22BB3">
        <w:rPr>
          <w:spacing w:val="-3"/>
          <w:szCs w:val="22"/>
        </w:rPr>
        <w:t>reikia nutraukti.</w:t>
      </w:r>
    </w:p>
    <w:p w14:paraId="7964E81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6" w14:textId="4047E3F6"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Ilgalaiki</w:t>
      </w:r>
      <w:r w:rsidR="00B75595">
        <w:rPr>
          <w:spacing w:val="-3"/>
          <w:szCs w:val="22"/>
        </w:rPr>
        <w:t>o</w:t>
      </w:r>
      <w:r w:rsidRPr="00C22BB3">
        <w:rPr>
          <w:spacing w:val="-3"/>
          <w:szCs w:val="22"/>
        </w:rPr>
        <w:t xml:space="preserve"> gydym</w:t>
      </w:r>
      <w:r w:rsidR="00B75595">
        <w:rPr>
          <w:spacing w:val="-3"/>
          <w:szCs w:val="22"/>
        </w:rPr>
        <w:t>o</w:t>
      </w:r>
      <w:r w:rsidRPr="00C22BB3">
        <w:rPr>
          <w:spacing w:val="-3"/>
          <w:szCs w:val="22"/>
        </w:rPr>
        <w:t xml:space="preserve"> </w:t>
      </w:r>
      <w:r w:rsidR="00B75595">
        <w:rPr>
          <w:spacing w:val="-3"/>
          <w:szCs w:val="22"/>
        </w:rPr>
        <w:t xml:space="preserve">(trunkančio 3mėnesius ar ilgiau) metu gali formuotis </w:t>
      </w:r>
      <w:r w:rsidRPr="00C22BB3">
        <w:rPr>
          <w:spacing w:val="-3"/>
          <w:szCs w:val="22"/>
        </w:rPr>
        <w:t xml:space="preserve">inkstų </w:t>
      </w:r>
      <w:r w:rsidR="00B75595">
        <w:rPr>
          <w:spacing w:val="-3"/>
          <w:szCs w:val="22"/>
        </w:rPr>
        <w:t>akmenys.</w:t>
      </w:r>
    </w:p>
    <w:p w14:paraId="7964E817" w14:textId="6B41E1FE"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Rekomenduojama ištirti šlapimo rūgšties kiekį kraujo serume ir šlapime, kepenų funkcijos rodiklius, atlikti bendrą kraujo tyrimą ir ištirti inkstų funkciją visiems pacientams, kurie </w:t>
      </w:r>
      <w:r w:rsidR="00B75595">
        <w:rPr>
          <w:spacing w:val="-3"/>
          <w:szCs w:val="22"/>
        </w:rPr>
        <w:t xml:space="preserve">ilgą laiką </w:t>
      </w:r>
      <w:r w:rsidRPr="00C22BB3">
        <w:rPr>
          <w:spacing w:val="-3"/>
          <w:szCs w:val="22"/>
        </w:rPr>
        <w:t xml:space="preserve">buvo gydomi </w:t>
      </w:r>
      <w:proofErr w:type="spellStart"/>
      <w:r w:rsidR="00B75595" w:rsidRPr="00F361F0">
        <w:rPr>
          <w:rFonts w:eastAsia="Calibri"/>
          <w:szCs w:val="22"/>
          <w:lang w:eastAsia="en-US"/>
        </w:rPr>
        <w:t>Inosine</w:t>
      </w:r>
      <w:proofErr w:type="spellEnd"/>
      <w:r w:rsidR="00B75595" w:rsidRPr="00F361F0">
        <w:rPr>
          <w:rFonts w:eastAsia="Calibri"/>
          <w:szCs w:val="22"/>
          <w:lang w:eastAsia="en-US"/>
        </w:rPr>
        <w:t xml:space="preserve"> </w:t>
      </w:r>
      <w:proofErr w:type="spellStart"/>
      <w:r w:rsidR="00B75595" w:rsidRPr="00F361F0">
        <w:rPr>
          <w:rFonts w:eastAsia="Calibri"/>
          <w:szCs w:val="22"/>
          <w:lang w:eastAsia="en-US"/>
        </w:rPr>
        <w:t>dimepranol</w:t>
      </w:r>
      <w:proofErr w:type="spellEnd"/>
      <w:r w:rsidR="00B75595" w:rsidRPr="00F361F0">
        <w:rPr>
          <w:rFonts w:eastAsia="Calibri"/>
          <w:szCs w:val="22"/>
          <w:lang w:eastAsia="en-US"/>
        </w:rPr>
        <w:t xml:space="preserve"> </w:t>
      </w:r>
      <w:proofErr w:type="spellStart"/>
      <w:r w:rsidR="00B75595" w:rsidRPr="00F361F0">
        <w:rPr>
          <w:rFonts w:eastAsia="Calibri"/>
          <w:szCs w:val="22"/>
          <w:lang w:eastAsia="en-US"/>
        </w:rPr>
        <w:t>acedoben</w:t>
      </w:r>
      <w:proofErr w:type="spellEnd"/>
      <w:r w:rsidR="00B75595" w:rsidRPr="00F361F0">
        <w:rPr>
          <w:rFonts w:eastAsia="Calibri"/>
          <w:szCs w:val="22"/>
          <w:lang w:eastAsia="en-US"/>
        </w:rPr>
        <w:t xml:space="preserve"> Creative Pharma </w:t>
      </w:r>
      <w:proofErr w:type="spellStart"/>
      <w:r w:rsidR="00B75595" w:rsidRPr="00F361F0">
        <w:rPr>
          <w:rFonts w:eastAsia="Calibri"/>
          <w:szCs w:val="22"/>
          <w:lang w:eastAsia="en-US"/>
        </w:rPr>
        <w:t>Solutions</w:t>
      </w:r>
      <w:proofErr w:type="spellEnd"/>
      <w:r w:rsidRPr="00C22BB3">
        <w:rPr>
          <w:spacing w:val="-3"/>
          <w:szCs w:val="22"/>
        </w:rPr>
        <w:t>.</w:t>
      </w:r>
    </w:p>
    <w:p w14:paraId="7964E81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B"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4.5</w:t>
      </w:r>
      <w:r w:rsidRPr="00C22BB3">
        <w:rPr>
          <w:b/>
          <w:spacing w:val="-3"/>
          <w:szCs w:val="22"/>
        </w:rPr>
        <w:tab/>
        <w:t>Sąveika su kitais vaistiniais preparatais ir kitokia sąveika</w:t>
      </w:r>
    </w:p>
    <w:p w14:paraId="7964E81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6F0E0184" w14:textId="14BD53C7" w:rsidR="00B75595" w:rsidRPr="00C22BB3" w:rsidRDefault="00B75595" w:rsidP="00B75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C22BB3">
        <w:rPr>
          <w:spacing w:val="-3"/>
          <w:szCs w:val="22"/>
        </w:rPr>
        <w:t xml:space="preserve"> </w:t>
      </w:r>
      <w:r w:rsidR="00E44155" w:rsidRPr="00C22BB3">
        <w:rPr>
          <w:spacing w:val="-3"/>
          <w:szCs w:val="22"/>
        </w:rPr>
        <w:t xml:space="preserve">reikia </w:t>
      </w:r>
      <w:r>
        <w:rPr>
          <w:spacing w:val="-3"/>
          <w:szCs w:val="22"/>
        </w:rPr>
        <w:t xml:space="preserve">vengti vartoti kartu su </w:t>
      </w:r>
      <w:r w:rsidRPr="00C22BB3">
        <w:rPr>
          <w:spacing w:val="-3"/>
          <w:szCs w:val="22"/>
        </w:rPr>
        <w:t>vaist</w:t>
      </w:r>
      <w:r>
        <w:rPr>
          <w:spacing w:val="-3"/>
          <w:szCs w:val="22"/>
        </w:rPr>
        <w:t>iniais preparatais</w:t>
      </w:r>
      <w:r w:rsidRPr="00C22BB3">
        <w:rPr>
          <w:spacing w:val="-3"/>
          <w:szCs w:val="22"/>
        </w:rPr>
        <w:t>, slopinančiais imunitetą, kadangi</w:t>
      </w:r>
      <w:r w:rsidR="00965FCE">
        <w:rPr>
          <w:spacing w:val="-3"/>
          <w:szCs w:val="22"/>
        </w:rPr>
        <w:t xml:space="preserve"> vaistiniai preparatai gali modifikuoti vieni kitų veikimą</w:t>
      </w:r>
      <w:r w:rsidRPr="00C22BB3">
        <w:rPr>
          <w:spacing w:val="-3"/>
          <w:szCs w:val="22"/>
        </w:rPr>
        <w:t>.</w:t>
      </w:r>
    </w:p>
    <w:p w14:paraId="480F914B" w14:textId="606C2192" w:rsidR="00B75595" w:rsidRDefault="00B7559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1D" w14:textId="6ED90D2B" w:rsidR="00E44155" w:rsidRPr="00C22BB3" w:rsidRDefault="00965FCE"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C22BB3">
        <w:rPr>
          <w:spacing w:val="-3"/>
          <w:szCs w:val="22"/>
        </w:rPr>
        <w:t xml:space="preserve"> </w:t>
      </w:r>
      <w:r>
        <w:rPr>
          <w:spacing w:val="-3"/>
          <w:szCs w:val="22"/>
        </w:rPr>
        <w:t xml:space="preserve">reikia </w:t>
      </w:r>
      <w:r w:rsidR="00E44155" w:rsidRPr="00C22BB3">
        <w:rPr>
          <w:spacing w:val="-3"/>
          <w:szCs w:val="22"/>
        </w:rPr>
        <w:t>vartoti atsargiai kartu su</w:t>
      </w:r>
      <w:r>
        <w:rPr>
          <w:spacing w:val="-3"/>
          <w:szCs w:val="22"/>
        </w:rPr>
        <w:t xml:space="preserve"> </w:t>
      </w:r>
      <w:proofErr w:type="spellStart"/>
      <w:r>
        <w:rPr>
          <w:spacing w:val="-3"/>
          <w:szCs w:val="22"/>
        </w:rPr>
        <w:t>ksantinoksidazės</w:t>
      </w:r>
      <w:proofErr w:type="spellEnd"/>
      <w:r>
        <w:rPr>
          <w:spacing w:val="-3"/>
          <w:szCs w:val="22"/>
        </w:rPr>
        <w:t xml:space="preserve"> inhibitoriais</w:t>
      </w:r>
      <w:r w:rsidR="00E44155" w:rsidRPr="00C22BB3">
        <w:rPr>
          <w:spacing w:val="-3"/>
          <w:szCs w:val="22"/>
        </w:rPr>
        <w:t xml:space="preserve"> ar </w:t>
      </w:r>
      <w:proofErr w:type="spellStart"/>
      <w:r w:rsidR="00E44155" w:rsidRPr="00C22BB3">
        <w:rPr>
          <w:spacing w:val="-3"/>
          <w:szCs w:val="22"/>
        </w:rPr>
        <w:t>urikozuriniais</w:t>
      </w:r>
      <w:proofErr w:type="spellEnd"/>
      <w:r w:rsidR="00E44155" w:rsidRPr="00C22BB3">
        <w:rPr>
          <w:spacing w:val="-3"/>
          <w:szCs w:val="22"/>
        </w:rPr>
        <w:t xml:space="preserve"> vaistiniais preparatais,</w:t>
      </w:r>
      <w:r w:rsidR="000E52D3">
        <w:rPr>
          <w:spacing w:val="-3"/>
          <w:szCs w:val="22"/>
        </w:rPr>
        <w:t xml:space="preserve"> </w:t>
      </w:r>
      <w:r>
        <w:rPr>
          <w:spacing w:val="-3"/>
          <w:szCs w:val="22"/>
        </w:rPr>
        <w:t>įskaitant</w:t>
      </w:r>
      <w:r w:rsidR="00E44155" w:rsidRPr="00C22BB3">
        <w:rPr>
          <w:spacing w:val="-3"/>
          <w:szCs w:val="22"/>
        </w:rPr>
        <w:t xml:space="preserve"> diuretik</w:t>
      </w:r>
      <w:r>
        <w:rPr>
          <w:spacing w:val="-3"/>
          <w:szCs w:val="22"/>
        </w:rPr>
        <w:t>u</w:t>
      </w:r>
      <w:r w:rsidR="00E44155" w:rsidRPr="00C22BB3">
        <w:rPr>
          <w:spacing w:val="-3"/>
          <w:szCs w:val="22"/>
        </w:rPr>
        <w:t>s.</w:t>
      </w:r>
    </w:p>
    <w:p w14:paraId="7964E82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21" w14:textId="133FFCB1"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Vartojant </w:t>
      </w:r>
      <w:proofErr w:type="spellStart"/>
      <w:r w:rsidR="00965FCE" w:rsidRPr="00F361F0">
        <w:rPr>
          <w:rFonts w:eastAsia="Calibri"/>
          <w:szCs w:val="22"/>
          <w:lang w:eastAsia="en-US"/>
        </w:rPr>
        <w:t>Inosine</w:t>
      </w:r>
      <w:proofErr w:type="spellEnd"/>
      <w:r w:rsidR="00965FCE" w:rsidRPr="00F361F0">
        <w:rPr>
          <w:rFonts w:eastAsia="Calibri"/>
          <w:szCs w:val="22"/>
          <w:lang w:eastAsia="en-US"/>
        </w:rPr>
        <w:t xml:space="preserve"> </w:t>
      </w:r>
      <w:proofErr w:type="spellStart"/>
      <w:r w:rsidR="00965FCE" w:rsidRPr="00F361F0">
        <w:rPr>
          <w:rFonts w:eastAsia="Calibri"/>
          <w:szCs w:val="22"/>
          <w:lang w:eastAsia="en-US"/>
        </w:rPr>
        <w:t>dimepranol</w:t>
      </w:r>
      <w:proofErr w:type="spellEnd"/>
      <w:r w:rsidR="00965FCE" w:rsidRPr="00F361F0">
        <w:rPr>
          <w:rFonts w:eastAsia="Calibri"/>
          <w:szCs w:val="22"/>
          <w:lang w:eastAsia="en-US"/>
        </w:rPr>
        <w:t xml:space="preserve"> </w:t>
      </w:r>
      <w:proofErr w:type="spellStart"/>
      <w:r w:rsidR="00965FCE" w:rsidRPr="00F361F0">
        <w:rPr>
          <w:rFonts w:eastAsia="Calibri"/>
          <w:szCs w:val="22"/>
          <w:lang w:eastAsia="en-US"/>
        </w:rPr>
        <w:t>acedoben</w:t>
      </w:r>
      <w:proofErr w:type="spellEnd"/>
      <w:r w:rsidR="00965FCE" w:rsidRPr="00F361F0">
        <w:rPr>
          <w:rFonts w:eastAsia="Calibri"/>
          <w:szCs w:val="22"/>
          <w:lang w:eastAsia="en-US"/>
        </w:rPr>
        <w:t xml:space="preserve"> Creative Pharma </w:t>
      </w:r>
      <w:proofErr w:type="spellStart"/>
      <w:r w:rsidR="00965FCE" w:rsidRPr="00F361F0">
        <w:rPr>
          <w:rFonts w:eastAsia="Calibri"/>
          <w:szCs w:val="22"/>
          <w:lang w:eastAsia="en-US"/>
        </w:rPr>
        <w:t>Solutions</w:t>
      </w:r>
      <w:proofErr w:type="spellEnd"/>
      <w:r w:rsidR="00965FCE" w:rsidRPr="00C22BB3">
        <w:rPr>
          <w:spacing w:val="-3"/>
          <w:szCs w:val="22"/>
        </w:rPr>
        <w:t xml:space="preserve"> </w:t>
      </w:r>
      <w:r w:rsidRPr="00C22BB3">
        <w:rPr>
          <w:spacing w:val="-3"/>
          <w:szCs w:val="22"/>
        </w:rPr>
        <w:t xml:space="preserve">kartu su </w:t>
      </w:r>
      <w:r w:rsidR="00965FCE">
        <w:rPr>
          <w:spacing w:val="-3"/>
          <w:szCs w:val="22"/>
        </w:rPr>
        <w:t>AZT (</w:t>
      </w:r>
      <w:proofErr w:type="spellStart"/>
      <w:r w:rsidR="00965FCE">
        <w:rPr>
          <w:spacing w:val="-3"/>
          <w:szCs w:val="22"/>
        </w:rPr>
        <w:t>azidotimidinu</w:t>
      </w:r>
      <w:proofErr w:type="spellEnd"/>
      <w:r w:rsidR="00965FCE">
        <w:rPr>
          <w:spacing w:val="-3"/>
          <w:szCs w:val="22"/>
        </w:rPr>
        <w:t>,</w:t>
      </w:r>
      <w:r w:rsidR="000E52D3">
        <w:rPr>
          <w:spacing w:val="-3"/>
          <w:szCs w:val="22"/>
        </w:rPr>
        <w:t xml:space="preserve"> </w:t>
      </w:r>
      <w:proofErr w:type="spellStart"/>
      <w:r w:rsidRPr="00C22BB3">
        <w:rPr>
          <w:szCs w:val="22"/>
        </w:rPr>
        <w:t>zidovudinu</w:t>
      </w:r>
      <w:proofErr w:type="spellEnd"/>
      <w:r w:rsidR="00965FCE">
        <w:rPr>
          <w:szCs w:val="22"/>
        </w:rPr>
        <w:t>)</w:t>
      </w:r>
      <w:r w:rsidRPr="00C22BB3">
        <w:rPr>
          <w:szCs w:val="22"/>
        </w:rPr>
        <w:t xml:space="preserve"> </w:t>
      </w:r>
      <w:r w:rsidRPr="00C22BB3">
        <w:rPr>
          <w:spacing w:val="-3"/>
          <w:szCs w:val="22"/>
        </w:rPr>
        <w:t xml:space="preserve">dėl kelių skirtingų mechanizmų padidėja nukleotidų susidarymas iš </w:t>
      </w:r>
      <w:proofErr w:type="spellStart"/>
      <w:r w:rsidRPr="00C22BB3">
        <w:rPr>
          <w:spacing w:val="-3"/>
          <w:szCs w:val="22"/>
        </w:rPr>
        <w:t>zidovudino</w:t>
      </w:r>
      <w:proofErr w:type="spellEnd"/>
      <w:r w:rsidRPr="00C22BB3">
        <w:rPr>
          <w:spacing w:val="-3"/>
          <w:szCs w:val="22"/>
        </w:rPr>
        <w:t xml:space="preserve">, padidėja pastarojo vaistinio preparato biologinis prieinamumas ir sustiprėja </w:t>
      </w:r>
      <w:proofErr w:type="spellStart"/>
      <w:r w:rsidRPr="00C22BB3">
        <w:rPr>
          <w:spacing w:val="-3"/>
          <w:szCs w:val="22"/>
        </w:rPr>
        <w:t>intraląstelinis</w:t>
      </w:r>
      <w:proofErr w:type="spellEnd"/>
      <w:r w:rsidRPr="00C22BB3">
        <w:rPr>
          <w:spacing w:val="-3"/>
          <w:szCs w:val="22"/>
        </w:rPr>
        <w:t xml:space="preserve"> </w:t>
      </w:r>
      <w:proofErr w:type="spellStart"/>
      <w:r w:rsidRPr="00C22BB3">
        <w:rPr>
          <w:spacing w:val="-3"/>
          <w:szCs w:val="22"/>
        </w:rPr>
        <w:t>fosforilinimas</w:t>
      </w:r>
      <w:proofErr w:type="spellEnd"/>
      <w:r w:rsidRPr="00C22BB3">
        <w:rPr>
          <w:spacing w:val="-3"/>
          <w:szCs w:val="22"/>
        </w:rPr>
        <w:t xml:space="preserve"> periferinio kraujo </w:t>
      </w:r>
      <w:proofErr w:type="spellStart"/>
      <w:r w:rsidRPr="00C22BB3">
        <w:rPr>
          <w:spacing w:val="-3"/>
          <w:szCs w:val="22"/>
        </w:rPr>
        <w:t>monocituose</w:t>
      </w:r>
      <w:proofErr w:type="spellEnd"/>
      <w:r w:rsidRPr="00C22BB3">
        <w:rPr>
          <w:spacing w:val="-3"/>
          <w:szCs w:val="22"/>
        </w:rPr>
        <w:t xml:space="preserve">. </w:t>
      </w:r>
    </w:p>
    <w:p w14:paraId="7964E82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23"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4.6</w:t>
      </w:r>
      <w:r w:rsidRPr="00C22BB3">
        <w:rPr>
          <w:b/>
          <w:spacing w:val="-3"/>
          <w:szCs w:val="22"/>
        </w:rPr>
        <w:tab/>
        <w:t>Vaisingumas, nėštumo ir žindymo laikotarpis</w:t>
      </w:r>
    </w:p>
    <w:p w14:paraId="7964E82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5" w14:textId="5E5CF1CE"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pacing w:val="-3"/>
          <w:szCs w:val="22"/>
        </w:rPr>
        <w:t>Tinkamai atliktų klinikinių tyrimų duomenų apie</w:t>
      </w:r>
      <w:r w:rsidR="00965FCE" w:rsidRPr="00F361F0">
        <w:rPr>
          <w:rFonts w:eastAsia="Calibri"/>
          <w:szCs w:val="22"/>
          <w:lang w:eastAsia="en-US"/>
        </w:rPr>
        <w:t xml:space="preserve"> </w:t>
      </w:r>
      <w:proofErr w:type="spellStart"/>
      <w:r w:rsidR="00965FCE" w:rsidRPr="00F361F0">
        <w:rPr>
          <w:rFonts w:eastAsia="Calibri"/>
          <w:szCs w:val="22"/>
          <w:lang w:eastAsia="en-US"/>
        </w:rPr>
        <w:t>Inosine</w:t>
      </w:r>
      <w:proofErr w:type="spellEnd"/>
      <w:r w:rsidR="00965FCE" w:rsidRPr="00F361F0">
        <w:rPr>
          <w:rFonts w:eastAsia="Calibri"/>
          <w:szCs w:val="22"/>
          <w:lang w:eastAsia="en-US"/>
        </w:rPr>
        <w:t xml:space="preserve"> </w:t>
      </w:r>
      <w:proofErr w:type="spellStart"/>
      <w:r w:rsidR="00965FCE" w:rsidRPr="00F361F0">
        <w:rPr>
          <w:rFonts w:eastAsia="Calibri"/>
          <w:szCs w:val="22"/>
          <w:lang w:eastAsia="en-US"/>
        </w:rPr>
        <w:t>dimepranol</w:t>
      </w:r>
      <w:proofErr w:type="spellEnd"/>
      <w:r w:rsidR="00965FCE" w:rsidRPr="00F361F0">
        <w:rPr>
          <w:rFonts w:eastAsia="Calibri"/>
          <w:szCs w:val="22"/>
          <w:lang w:eastAsia="en-US"/>
        </w:rPr>
        <w:t xml:space="preserve"> </w:t>
      </w:r>
      <w:proofErr w:type="spellStart"/>
      <w:r w:rsidR="00965FCE" w:rsidRPr="00F361F0">
        <w:rPr>
          <w:rFonts w:eastAsia="Calibri"/>
          <w:szCs w:val="22"/>
          <w:lang w:eastAsia="en-US"/>
        </w:rPr>
        <w:t>acedoben</w:t>
      </w:r>
      <w:proofErr w:type="spellEnd"/>
      <w:r w:rsidR="00965FCE" w:rsidRPr="00F361F0">
        <w:rPr>
          <w:rFonts w:eastAsia="Calibri"/>
          <w:szCs w:val="22"/>
          <w:lang w:eastAsia="en-US"/>
        </w:rPr>
        <w:t xml:space="preserve"> Creative Pharma </w:t>
      </w:r>
      <w:proofErr w:type="spellStart"/>
      <w:r w:rsidR="00965FCE" w:rsidRPr="00F361F0">
        <w:rPr>
          <w:rFonts w:eastAsia="Calibri"/>
          <w:szCs w:val="22"/>
          <w:lang w:eastAsia="en-US"/>
        </w:rPr>
        <w:t>Solutions</w:t>
      </w:r>
      <w:proofErr w:type="spellEnd"/>
      <w:r w:rsidRPr="00C22BB3">
        <w:rPr>
          <w:spacing w:val="-3"/>
          <w:szCs w:val="22"/>
        </w:rPr>
        <w:t xml:space="preserve"> poveikį </w:t>
      </w:r>
      <w:r w:rsidRPr="00C22BB3">
        <w:rPr>
          <w:szCs w:val="22"/>
        </w:rPr>
        <w:t xml:space="preserve">nėštumo </w:t>
      </w:r>
      <w:r w:rsidR="00965FCE">
        <w:rPr>
          <w:szCs w:val="22"/>
        </w:rPr>
        <w:t xml:space="preserve">ir žindymo laikotarpiu </w:t>
      </w:r>
      <w:r w:rsidRPr="00C22BB3">
        <w:rPr>
          <w:spacing w:val="-3"/>
          <w:szCs w:val="22"/>
        </w:rPr>
        <w:t>nėra</w:t>
      </w:r>
      <w:r w:rsidR="00965FCE">
        <w:rPr>
          <w:spacing w:val="-3"/>
          <w:szCs w:val="22"/>
        </w:rPr>
        <w:t>, t</w:t>
      </w:r>
      <w:r w:rsidRPr="00C22BB3">
        <w:rPr>
          <w:szCs w:val="22"/>
        </w:rPr>
        <w:t xml:space="preserve">odėl nėštumo ir žindymo laikotarpiu vartoti </w:t>
      </w:r>
      <w:r w:rsidRPr="00C22BB3">
        <w:rPr>
          <w:szCs w:val="22"/>
        </w:rPr>
        <w:lastRenderedPageBreak/>
        <w:t>nerekomenduojama</w:t>
      </w:r>
      <w:r w:rsidR="008E2944">
        <w:rPr>
          <w:szCs w:val="22"/>
        </w:rPr>
        <w:t>. Reikia individualiai įvertinti tikėtinos  naudos ir galimų šalutinių poveikių santykį.</w:t>
      </w:r>
    </w:p>
    <w:p w14:paraId="7964E82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27"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4.7</w:t>
      </w:r>
      <w:r w:rsidRPr="00C22BB3">
        <w:rPr>
          <w:b/>
          <w:spacing w:val="-3"/>
          <w:szCs w:val="22"/>
        </w:rPr>
        <w:tab/>
        <w:t>Poveikis gebėjimui vairuoti ir valdyti mechanizmus</w:t>
      </w:r>
    </w:p>
    <w:p w14:paraId="7964E82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9" w14:textId="06F95C11" w:rsidR="00E44155" w:rsidRPr="00C22BB3" w:rsidRDefault="008E2944"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r>
        <w:rPr>
          <w:szCs w:val="22"/>
        </w:rPr>
        <w:t xml:space="preserve">Kai kuriais atvejais </w:t>
      </w:r>
      <w:proofErr w:type="spellStart"/>
      <w:r>
        <w:rPr>
          <w:szCs w:val="22"/>
        </w:rPr>
        <w:t>i</w:t>
      </w:r>
      <w:r w:rsidRPr="00F361F0">
        <w:rPr>
          <w:rFonts w:eastAsia="Calibri"/>
          <w:szCs w:val="22"/>
          <w:lang w:eastAsia="en-US"/>
        </w:rPr>
        <w:t>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r w:rsidR="000D4F3F" w:rsidRPr="00F361F0">
        <w:rPr>
          <w:rFonts w:eastAsia="Calibri"/>
          <w:szCs w:val="22"/>
          <w:lang w:eastAsia="en-US"/>
        </w:rPr>
        <w:t>i</w:t>
      </w:r>
      <w:r w:rsidRPr="00F361F0">
        <w:rPr>
          <w:rFonts w:eastAsia="Calibri"/>
          <w:szCs w:val="22"/>
          <w:lang w:eastAsia="en-US"/>
        </w:rPr>
        <w:t>o</w:t>
      </w:r>
      <w:proofErr w:type="spellEnd"/>
      <w:r w:rsidRPr="00F361F0">
        <w:rPr>
          <w:rFonts w:eastAsia="Calibri"/>
          <w:szCs w:val="22"/>
          <w:lang w:eastAsia="en-US"/>
        </w:rPr>
        <w:t xml:space="preserve"> </w:t>
      </w:r>
      <w:proofErr w:type="spellStart"/>
      <w:r w:rsidRPr="00F361F0">
        <w:rPr>
          <w:rFonts w:eastAsia="Calibri"/>
          <w:szCs w:val="22"/>
          <w:lang w:eastAsia="en-US"/>
        </w:rPr>
        <w:t>acedobenas</w:t>
      </w:r>
      <w:proofErr w:type="spellEnd"/>
      <w:r w:rsidRPr="00F361F0">
        <w:rPr>
          <w:rFonts w:eastAsia="Calibri"/>
          <w:szCs w:val="22"/>
          <w:lang w:eastAsia="en-US"/>
        </w:rPr>
        <w:t xml:space="preserve"> sukelia mieguistumą bei svaig</w:t>
      </w:r>
      <w:r w:rsidR="000E52D3">
        <w:rPr>
          <w:rFonts w:eastAsia="Calibri"/>
          <w:szCs w:val="22"/>
          <w:lang w:eastAsia="en-US"/>
        </w:rPr>
        <w:t>ul</w:t>
      </w:r>
      <w:r w:rsidR="000E52D3">
        <w:rPr>
          <w:szCs w:val="22"/>
        </w:rPr>
        <w:t>į</w:t>
      </w:r>
      <w:r w:rsidRPr="00F361F0">
        <w:rPr>
          <w:rFonts w:eastAsia="Calibri"/>
          <w:szCs w:val="22"/>
          <w:lang w:eastAsia="en-US"/>
        </w:rPr>
        <w:t xml:space="preserve"> ir gali trikdyti </w:t>
      </w:r>
      <w:r w:rsidR="00E44155" w:rsidRPr="00C22BB3">
        <w:rPr>
          <w:szCs w:val="22"/>
        </w:rPr>
        <w:t>gebėjim</w:t>
      </w:r>
      <w:r>
        <w:rPr>
          <w:szCs w:val="22"/>
        </w:rPr>
        <w:t>ą</w:t>
      </w:r>
      <w:r w:rsidR="00E44155" w:rsidRPr="00C22BB3">
        <w:rPr>
          <w:szCs w:val="22"/>
        </w:rPr>
        <w:t xml:space="preserve"> vairuoti ir valdyti mechanizmus.</w:t>
      </w:r>
    </w:p>
    <w:p w14:paraId="7964E82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Cs w:val="22"/>
        </w:rPr>
      </w:pPr>
    </w:p>
    <w:p w14:paraId="7964E82B" w14:textId="77777777" w:rsidR="00E44155" w:rsidRPr="008C309F" w:rsidRDefault="00E44155" w:rsidP="00AC468C">
      <w:pPr>
        <w:numPr>
          <w:ilvl w:val="1"/>
          <w:numId w:val="5"/>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8C309F">
        <w:rPr>
          <w:b/>
          <w:spacing w:val="-3"/>
          <w:szCs w:val="22"/>
        </w:rPr>
        <w:t>Nepageidaujamas poveikis</w:t>
      </w:r>
    </w:p>
    <w:p w14:paraId="7964E82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2D" w14:textId="222026C7" w:rsidR="00E44155" w:rsidRDefault="008E2944"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Pr>
          <w:spacing w:val="-3"/>
          <w:szCs w:val="22"/>
        </w:rPr>
        <w:t>G</w:t>
      </w:r>
      <w:r w:rsidR="00E44155" w:rsidRPr="00C22BB3">
        <w:rPr>
          <w:spacing w:val="-3"/>
          <w:szCs w:val="22"/>
        </w:rPr>
        <w:t>yd</w:t>
      </w:r>
      <w:r>
        <w:rPr>
          <w:spacing w:val="-3"/>
          <w:szCs w:val="22"/>
        </w:rPr>
        <w:t>y</w:t>
      </w:r>
      <w:r w:rsidR="00E44155" w:rsidRPr="00C22BB3">
        <w:rPr>
          <w:spacing w:val="-3"/>
          <w:szCs w:val="22"/>
        </w:rPr>
        <w:t xml:space="preserve">mo </w:t>
      </w: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C22BB3">
        <w:rPr>
          <w:spacing w:val="-3"/>
          <w:szCs w:val="22"/>
        </w:rPr>
        <w:t xml:space="preserve"> </w:t>
      </w:r>
      <w:r w:rsidR="00E44155" w:rsidRPr="00C22BB3">
        <w:rPr>
          <w:spacing w:val="-3"/>
          <w:szCs w:val="22"/>
        </w:rPr>
        <w:t>metu dažn</w:t>
      </w:r>
      <w:r>
        <w:rPr>
          <w:spacing w:val="-3"/>
          <w:szCs w:val="22"/>
        </w:rPr>
        <w:t>i</w:t>
      </w:r>
      <w:r w:rsidR="00E44155" w:rsidRPr="00C22BB3">
        <w:rPr>
          <w:spacing w:val="-3"/>
          <w:szCs w:val="22"/>
        </w:rPr>
        <w:t>a</w:t>
      </w:r>
      <w:r>
        <w:rPr>
          <w:spacing w:val="-3"/>
          <w:szCs w:val="22"/>
        </w:rPr>
        <w:t xml:space="preserve">usias </w:t>
      </w:r>
      <w:r w:rsidR="00E44155" w:rsidRPr="00C22BB3">
        <w:rPr>
          <w:spacing w:val="-3"/>
          <w:szCs w:val="22"/>
        </w:rPr>
        <w:t>šalutinis poveikis suaugusiesiems ir vaikams yra laikinas šlapimo rūgšties kiekio padidėjimas kraujo serume ir šlapime, tačiau šis padidėjimas paprastai išlieka normos ribose ir paprastai sumažėja iki buvusios vertės  po kelių dienų pabaigus gydymą.</w:t>
      </w:r>
    </w:p>
    <w:p w14:paraId="467C77E2" w14:textId="653539C8" w:rsidR="008E2944" w:rsidRPr="00C22BB3" w:rsidRDefault="008E2944"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8E2944">
        <w:rPr>
          <w:spacing w:val="-3"/>
          <w:szCs w:val="22"/>
        </w:rPr>
        <w:t>Nepageidaujamo poveikio dažnis apibūdinamas taip: labai dažnas (≥</w:t>
      </w:r>
      <w:r w:rsidR="000E52D3" w:rsidRPr="00F361F0">
        <w:rPr>
          <w:rFonts w:eastAsia="Calibri"/>
          <w:szCs w:val="22"/>
          <w:lang w:eastAsia="en-US"/>
        </w:rPr>
        <w:t> </w:t>
      </w:r>
      <w:r w:rsidRPr="008E2944">
        <w:rPr>
          <w:spacing w:val="-3"/>
          <w:szCs w:val="22"/>
        </w:rPr>
        <w:t>1/10), dažnas (nuo ≥</w:t>
      </w:r>
      <w:r w:rsidR="000E52D3" w:rsidRPr="00F361F0">
        <w:rPr>
          <w:rFonts w:eastAsia="Calibri"/>
          <w:szCs w:val="22"/>
          <w:lang w:eastAsia="en-US"/>
        </w:rPr>
        <w:t> </w:t>
      </w:r>
      <w:r w:rsidRPr="008E2944">
        <w:rPr>
          <w:spacing w:val="-3"/>
          <w:szCs w:val="22"/>
        </w:rPr>
        <w:t>1/100 iki &lt;</w:t>
      </w:r>
      <w:r w:rsidR="000E52D3" w:rsidRPr="00F361F0">
        <w:rPr>
          <w:rFonts w:eastAsia="Calibri"/>
          <w:szCs w:val="22"/>
          <w:lang w:eastAsia="en-US"/>
        </w:rPr>
        <w:t> </w:t>
      </w:r>
      <w:r w:rsidRPr="008E2944">
        <w:rPr>
          <w:spacing w:val="-3"/>
          <w:szCs w:val="22"/>
        </w:rPr>
        <w:t>1/10), nedažnas (nuo ≥</w:t>
      </w:r>
      <w:r w:rsidR="000E52D3" w:rsidRPr="00F361F0">
        <w:rPr>
          <w:rFonts w:eastAsia="Calibri"/>
          <w:szCs w:val="22"/>
          <w:lang w:eastAsia="en-US"/>
        </w:rPr>
        <w:t> </w:t>
      </w:r>
      <w:r w:rsidRPr="008E2944">
        <w:rPr>
          <w:spacing w:val="-3"/>
          <w:szCs w:val="22"/>
        </w:rPr>
        <w:t>1/1</w:t>
      </w:r>
      <w:r w:rsidR="000E52D3" w:rsidRPr="00F361F0">
        <w:rPr>
          <w:rFonts w:eastAsia="Calibri"/>
          <w:szCs w:val="22"/>
          <w:lang w:eastAsia="en-US"/>
        </w:rPr>
        <w:t> </w:t>
      </w:r>
      <w:r w:rsidRPr="008E2944">
        <w:rPr>
          <w:spacing w:val="-3"/>
          <w:szCs w:val="22"/>
        </w:rPr>
        <w:t>000 iki &lt;</w:t>
      </w:r>
      <w:r w:rsidR="000E52D3" w:rsidRPr="00F361F0">
        <w:rPr>
          <w:rFonts w:eastAsia="Calibri"/>
          <w:szCs w:val="22"/>
          <w:lang w:eastAsia="en-US"/>
        </w:rPr>
        <w:t> </w:t>
      </w:r>
      <w:r w:rsidRPr="008E2944">
        <w:rPr>
          <w:spacing w:val="-3"/>
          <w:szCs w:val="22"/>
        </w:rPr>
        <w:t>1/100), retas (nuo ≥</w:t>
      </w:r>
      <w:r w:rsidR="000E52D3" w:rsidRPr="00F361F0">
        <w:rPr>
          <w:rFonts w:eastAsia="Calibri"/>
          <w:szCs w:val="22"/>
          <w:lang w:eastAsia="en-US"/>
        </w:rPr>
        <w:t> </w:t>
      </w:r>
      <w:r w:rsidRPr="008E2944">
        <w:rPr>
          <w:spacing w:val="-3"/>
          <w:szCs w:val="22"/>
        </w:rPr>
        <w:t>1/10</w:t>
      </w:r>
      <w:r w:rsidR="000E52D3" w:rsidRPr="00F361F0">
        <w:rPr>
          <w:rFonts w:eastAsia="Calibri"/>
          <w:szCs w:val="22"/>
          <w:lang w:eastAsia="en-US"/>
        </w:rPr>
        <w:t> </w:t>
      </w:r>
      <w:r w:rsidRPr="008E2944">
        <w:rPr>
          <w:spacing w:val="-3"/>
          <w:szCs w:val="22"/>
        </w:rPr>
        <w:t>000 iki &lt;</w:t>
      </w:r>
      <w:r w:rsidR="000E52D3" w:rsidRPr="00F361F0">
        <w:rPr>
          <w:rFonts w:eastAsia="Calibri"/>
          <w:szCs w:val="22"/>
          <w:lang w:eastAsia="en-US"/>
        </w:rPr>
        <w:t> </w:t>
      </w:r>
      <w:r w:rsidRPr="008E2944">
        <w:rPr>
          <w:spacing w:val="-3"/>
          <w:szCs w:val="22"/>
        </w:rPr>
        <w:t>1/1</w:t>
      </w:r>
      <w:r w:rsidR="000E52D3" w:rsidRPr="00F361F0">
        <w:rPr>
          <w:rFonts w:eastAsia="Calibri"/>
          <w:szCs w:val="22"/>
          <w:lang w:eastAsia="en-US"/>
        </w:rPr>
        <w:t> </w:t>
      </w:r>
      <w:r w:rsidRPr="008E2944">
        <w:rPr>
          <w:spacing w:val="-3"/>
          <w:szCs w:val="22"/>
        </w:rPr>
        <w:t>000), labai retas (&lt;</w:t>
      </w:r>
      <w:r w:rsidR="000E52D3" w:rsidRPr="00F361F0">
        <w:rPr>
          <w:rFonts w:eastAsia="Calibri"/>
          <w:szCs w:val="22"/>
          <w:lang w:eastAsia="en-US"/>
        </w:rPr>
        <w:t> </w:t>
      </w:r>
      <w:r w:rsidRPr="008E2944">
        <w:rPr>
          <w:spacing w:val="-3"/>
          <w:szCs w:val="22"/>
        </w:rPr>
        <w:t>1/10</w:t>
      </w:r>
      <w:r w:rsidR="000E52D3" w:rsidRPr="00F361F0">
        <w:rPr>
          <w:rFonts w:eastAsia="Calibri"/>
          <w:szCs w:val="22"/>
          <w:lang w:eastAsia="en-US"/>
        </w:rPr>
        <w:t> </w:t>
      </w:r>
      <w:r w:rsidRPr="008E2944">
        <w:rPr>
          <w:spacing w:val="-3"/>
          <w:szCs w:val="22"/>
        </w:rPr>
        <w:t>000) ir nežinomas (negali būti apskaičiuotas pagal turimus duomenis).</w:t>
      </w:r>
    </w:p>
    <w:tbl>
      <w:tblPr>
        <w:tblW w:w="5000" w:type="pct"/>
        <w:tblBorders>
          <w:top w:val="nil"/>
          <w:left w:val="nil"/>
          <w:bottom w:val="nil"/>
          <w:right w:val="nil"/>
        </w:tblBorders>
        <w:tblLook w:val="0000" w:firstRow="0" w:lastRow="0" w:firstColumn="0" w:lastColumn="0" w:noHBand="0" w:noVBand="0"/>
      </w:tblPr>
      <w:tblGrid>
        <w:gridCol w:w="2827"/>
        <w:gridCol w:w="1559"/>
        <w:gridCol w:w="2408"/>
        <w:gridCol w:w="2260"/>
      </w:tblGrid>
      <w:tr w:rsidR="003E3078" w:rsidRPr="003E3078" w14:paraId="5F749A38" w14:textId="77777777" w:rsidTr="00F27FDC">
        <w:trPr>
          <w:trHeight w:val="566"/>
        </w:trPr>
        <w:tc>
          <w:tcPr>
            <w:tcW w:w="1561" w:type="pct"/>
            <w:tcBorders>
              <w:top w:val="single" w:sz="6" w:space="0" w:color="000000"/>
              <w:left w:val="single" w:sz="6" w:space="0" w:color="000000"/>
              <w:right w:val="single" w:sz="6" w:space="0" w:color="000000"/>
            </w:tcBorders>
            <w:vAlign w:val="center"/>
          </w:tcPr>
          <w:p w14:paraId="1FD34C4D" w14:textId="44C91710" w:rsidR="003E3078" w:rsidRPr="00F9686B"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bookmarkStart w:id="2" w:name="_Hlk36732480"/>
            <w:proofErr w:type="spellStart"/>
            <w:r w:rsidRPr="00F9686B">
              <w:rPr>
                <w:b/>
                <w:spacing w:val="-3"/>
                <w:szCs w:val="22"/>
                <w:lang w:val="en-GB"/>
              </w:rPr>
              <w:t>Organų</w:t>
            </w:r>
            <w:proofErr w:type="spellEnd"/>
            <w:r w:rsidRPr="00F9686B">
              <w:rPr>
                <w:b/>
                <w:spacing w:val="-3"/>
                <w:szCs w:val="22"/>
                <w:lang w:val="en-GB"/>
              </w:rPr>
              <w:t xml:space="preserve"> </w:t>
            </w:r>
            <w:proofErr w:type="spellStart"/>
            <w:r w:rsidRPr="00F9686B">
              <w:rPr>
                <w:b/>
                <w:spacing w:val="-3"/>
                <w:szCs w:val="22"/>
                <w:lang w:val="en-GB"/>
              </w:rPr>
              <w:t>sistemų</w:t>
            </w:r>
            <w:proofErr w:type="spellEnd"/>
            <w:r w:rsidRPr="00F9686B">
              <w:rPr>
                <w:b/>
                <w:spacing w:val="-3"/>
                <w:szCs w:val="22"/>
                <w:lang w:val="en-GB"/>
              </w:rPr>
              <w:t xml:space="preserve"> </w:t>
            </w:r>
            <w:proofErr w:type="spellStart"/>
            <w:r w:rsidRPr="00F9686B">
              <w:rPr>
                <w:b/>
                <w:spacing w:val="-3"/>
                <w:szCs w:val="22"/>
                <w:lang w:val="en-GB"/>
              </w:rPr>
              <w:t>klasė</w:t>
            </w:r>
            <w:proofErr w:type="spellEnd"/>
          </w:p>
        </w:tc>
        <w:tc>
          <w:tcPr>
            <w:tcW w:w="861" w:type="pct"/>
            <w:tcBorders>
              <w:top w:val="single" w:sz="6" w:space="0" w:color="000000"/>
              <w:left w:val="single" w:sz="6" w:space="0" w:color="000000"/>
              <w:right w:val="single" w:sz="6" w:space="0" w:color="000000"/>
            </w:tcBorders>
            <w:vAlign w:val="center"/>
          </w:tcPr>
          <w:p w14:paraId="0822F3D4" w14:textId="094C1CBC"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Cs w:val="22"/>
                <w:lang w:val="en-GB"/>
              </w:rPr>
            </w:pPr>
            <w:proofErr w:type="spellStart"/>
            <w:r>
              <w:rPr>
                <w:b/>
                <w:bCs/>
                <w:spacing w:val="-3"/>
                <w:szCs w:val="22"/>
                <w:lang w:val="en-GB"/>
              </w:rPr>
              <w:t>Labai</w:t>
            </w:r>
            <w:proofErr w:type="spellEnd"/>
            <w:r>
              <w:rPr>
                <w:b/>
                <w:bCs/>
                <w:spacing w:val="-3"/>
                <w:szCs w:val="22"/>
                <w:lang w:val="en-GB"/>
              </w:rPr>
              <w:t xml:space="preserve"> </w:t>
            </w:r>
            <w:proofErr w:type="spellStart"/>
            <w:r>
              <w:rPr>
                <w:b/>
                <w:bCs/>
                <w:spacing w:val="-3"/>
                <w:szCs w:val="22"/>
                <w:lang w:val="en-GB"/>
              </w:rPr>
              <w:t>dažnas</w:t>
            </w:r>
            <w:proofErr w:type="spellEnd"/>
          </w:p>
        </w:tc>
        <w:tc>
          <w:tcPr>
            <w:tcW w:w="1330" w:type="pct"/>
            <w:tcBorders>
              <w:top w:val="single" w:sz="6" w:space="0" w:color="000000"/>
              <w:left w:val="single" w:sz="6" w:space="0" w:color="000000"/>
              <w:right w:val="single" w:sz="6" w:space="0" w:color="000000"/>
            </w:tcBorders>
            <w:vAlign w:val="center"/>
          </w:tcPr>
          <w:p w14:paraId="3FF0B4ED" w14:textId="132FCA08"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Cs w:val="22"/>
                <w:lang w:val="en-GB"/>
              </w:rPr>
            </w:pPr>
            <w:proofErr w:type="spellStart"/>
            <w:r>
              <w:rPr>
                <w:b/>
                <w:bCs/>
                <w:spacing w:val="-3"/>
                <w:szCs w:val="22"/>
                <w:lang w:val="en-GB"/>
              </w:rPr>
              <w:t>Dažnas</w:t>
            </w:r>
            <w:proofErr w:type="spellEnd"/>
          </w:p>
        </w:tc>
        <w:tc>
          <w:tcPr>
            <w:tcW w:w="1248" w:type="pct"/>
            <w:tcBorders>
              <w:top w:val="single" w:sz="6" w:space="0" w:color="000000"/>
              <w:left w:val="single" w:sz="6" w:space="0" w:color="000000"/>
              <w:right w:val="single" w:sz="6" w:space="0" w:color="000000"/>
            </w:tcBorders>
            <w:vAlign w:val="center"/>
          </w:tcPr>
          <w:p w14:paraId="1059C8AF" w14:textId="2C86AA89" w:rsidR="003E3078" w:rsidRPr="00F9686B"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proofErr w:type="spellStart"/>
            <w:r w:rsidRPr="00F9686B">
              <w:rPr>
                <w:b/>
                <w:spacing w:val="-3"/>
                <w:szCs w:val="22"/>
                <w:lang w:val="en-GB"/>
              </w:rPr>
              <w:t>Nedažnas</w:t>
            </w:r>
            <w:proofErr w:type="spellEnd"/>
          </w:p>
        </w:tc>
      </w:tr>
      <w:tr w:rsidR="003E3078" w:rsidRPr="003E3078" w14:paraId="79258695" w14:textId="77777777" w:rsidTr="00F27FDC">
        <w:trPr>
          <w:trHeight w:val="944"/>
        </w:trPr>
        <w:tc>
          <w:tcPr>
            <w:tcW w:w="1561" w:type="pct"/>
            <w:tcBorders>
              <w:top w:val="single" w:sz="6" w:space="0" w:color="000000"/>
              <w:left w:val="single" w:sz="6" w:space="0" w:color="000000"/>
              <w:right w:val="single" w:sz="6" w:space="0" w:color="000000"/>
            </w:tcBorders>
          </w:tcPr>
          <w:p w14:paraId="174D3C79" w14:textId="28E47689"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proofErr w:type="spellStart"/>
            <w:r w:rsidRPr="00F9686B">
              <w:rPr>
                <w:b/>
                <w:spacing w:val="-3"/>
                <w:szCs w:val="22"/>
                <w:lang w:val="en-GB"/>
              </w:rPr>
              <w:t>Psichikos</w:t>
            </w:r>
            <w:proofErr w:type="spellEnd"/>
            <w:r w:rsidRPr="00F9686B">
              <w:rPr>
                <w:b/>
                <w:spacing w:val="-3"/>
                <w:szCs w:val="22"/>
                <w:lang w:val="en-GB"/>
              </w:rPr>
              <w:t xml:space="preserve"> </w:t>
            </w:r>
            <w:proofErr w:type="spellStart"/>
            <w:r w:rsidRPr="00F9686B">
              <w:rPr>
                <w:b/>
                <w:spacing w:val="-3"/>
                <w:szCs w:val="22"/>
                <w:lang w:val="en-GB"/>
              </w:rPr>
              <w:t>sutrikimai</w:t>
            </w:r>
            <w:proofErr w:type="spellEnd"/>
          </w:p>
        </w:tc>
        <w:tc>
          <w:tcPr>
            <w:tcW w:w="861" w:type="pct"/>
            <w:tcBorders>
              <w:top w:val="single" w:sz="6" w:space="0" w:color="000000"/>
              <w:left w:val="single" w:sz="6" w:space="0" w:color="000000"/>
              <w:right w:val="single" w:sz="6" w:space="0" w:color="000000"/>
            </w:tcBorders>
          </w:tcPr>
          <w:p w14:paraId="0915B78A"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c>
          <w:tcPr>
            <w:tcW w:w="1330" w:type="pct"/>
            <w:tcBorders>
              <w:top w:val="single" w:sz="6" w:space="0" w:color="000000"/>
              <w:left w:val="single" w:sz="6" w:space="0" w:color="000000"/>
              <w:right w:val="single" w:sz="6" w:space="0" w:color="000000"/>
            </w:tcBorders>
          </w:tcPr>
          <w:p w14:paraId="212EEAD9"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c>
          <w:tcPr>
            <w:tcW w:w="1248" w:type="pct"/>
            <w:tcBorders>
              <w:top w:val="single" w:sz="6" w:space="0" w:color="000000"/>
              <w:left w:val="single" w:sz="6" w:space="0" w:color="000000"/>
              <w:right w:val="single" w:sz="6" w:space="0" w:color="000000"/>
            </w:tcBorders>
          </w:tcPr>
          <w:p w14:paraId="1FF445C6" w14:textId="13CF2761" w:rsidR="003E3078" w:rsidRPr="003E3078" w:rsidRDefault="005F7032"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5F7032">
              <w:rPr>
                <w:spacing w:val="-3"/>
                <w:szCs w:val="22"/>
                <w:lang w:val="en-GB"/>
              </w:rPr>
              <w:t>nervingumas</w:t>
            </w:r>
            <w:proofErr w:type="spellEnd"/>
            <w:r w:rsidRPr="005F7032">
              <w:rPr>
                <w:spacing w:val="-3"/>
                <w:szCs w:val="22"/>
                <w:lang w:val="en-GB"/>
              </w:rPr>
              <w:t xml:space="preserve">, </w:t>
            </w:r>
            <w:proofErr w:type="spellStart"/>
            <w:r w:rsidRPr="005F7032">
              <w:rPr>
                <w:spacing w:val="-3"/>
                <w:szCs w:val="22"/>
                <w:lang w:val="en-GB"/>
              </w:rPr>
              <w:t>nemiga</w:t>
            </w:r>
            <w:proofErr w:type="spellEnd"/>
          </w:p>
        </w:tc>
      </w:tr>
      <w:tr w:rsidR="003E3078" w:rsidRPr="003E3078" w14:paraId="0F1D21BE" w14:textId="77777777" w:rsidTr="00F27FDC">
        <w:trPr>
          <w:trHeight w:val="712"/>
        </w:trPr>
        <w:tc>
          <w:tcPr>
            <w:tcW w:w="1561" w:type="pct"/>
            <w:tcBorders>
              <w:top w:val="single" w:sz="6" w:space="0" w:color="000000"/>
              <w:left w:val="single" w:sz="6" w:space="0" w:color="000000"/>
              <w:right w:val="single" w:sz="6" w:space="0" w:color="000000"/>
            </w:tcBorders>
          </w:tcPr>
          <w:p w14:paraId="2FA8F12D" w14:textId="745B7584"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proofErr w:type="spellStart"/>
            <w:r w:rsidRPr="00F9686B">
              <w:rPr>
                <w:b/>
                <w:spacing w:val="-3"/>
                <w:szCs w:val="22"/>
                <w:lang w:val="en-GB"/>
              </w:rPr>
              <w:t>Nervų</w:t>
            </w:r>
            <w:proofErr w:type="spellEnd"/>
            <w:r w:rsidRPr="00F9686B">
              <w:rPr>
                <w:b/>
                <w:spacing w:val="-3"/>
                <w:szCs w:val="22"/>
                <w:lang w:val="en-GB"/>
              </w:rPr>
              <w:t xml:space="preserve"> </w:t>
            </w:r>
            <w:proofErr w:type="spellStart"/>
            <w:r w:rsidRPr="00F9686B">
              <w:rPr>
                <w:b/>
                <w:spacing w:val="-3"/>
                <w:szCs w:val="22"/>
                <w:lang w:val="en-GB"/>
              </w:rPr>
              <w:t>sistemos</w:t>
            </w:r>
            <w:proofErr w:type="spellEnd"/>
            <w:r w:rsidRPr="00F9686B">
              <w:rPr>
                <w:b/>
                <w:spacing w:val="-3"/>
                <w:szCs w:val="22"/>
                <w:lang w:val="en-GB"/>
              </w:rPr>
              <w:t xml:space="preserve"> </w:t>
            </w:r>
            <w:proofErr w:type="spellStart"/>
            <w:r w:rsidRPr="00F9686B">
              <w:rPr>
                <w:b/>
                <w:spacing w:val="-3"/>
                <w:szCs w:val="22"/>
                <w:lang w:val="en-GB"/>
              </w:rPr>
              <w:t>sutrikimai</w:t>
            </w:r>
            <w:proofErr w:type="spellEnd"/>
          </w:p>
        </w:tc>
        <w:tc>
          <w:tcPr>
            <w:tcW w:w="861" w:type="pct"/>
            <w:tcBorders>
              <w:top w:val="single" w:sz="6" w:space="0" w:color="000000"/>
              <w:left w:val="single" w:sz="6" w:space="0" w:color="000000"/>
              <w:right w:val="single" w:sz="6" w:space="0" w:color="000000"/>
            </w:tcBorders>
          </w:tcPr>
          <w:p w14:paraId="7F390650"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c>
          <w:tcPr>
            <w:tcW w:w="1330" w:type="pct"/>
            <w:tcBorders>
              <w:top w:val="single" w:sz="6" w:space="0" w:color="000000"/>
              <w:left w:val="single" w:sz="6" w:space="0" w:color="000000"/>
              <w:right w:val="single" w:sz="6" w:space="0" w:color="000000"/>
            </w:tcBorders>
          </w:tcPr>
          <w:p w14:paraId="49B42964" w14:textId="58A1D2AC"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r>
              <w:rPr>
                <w:spacing w:val="-3"/>
                <w:szCs w:val="22"/>
                <w:lang w:val="en-GB"/>
              </w:rPr>
              <w:t xml:space="preserve">galvos </w:t>
            </w:r>
            <w:proofErr w:type="spellStart"/>
            <w:r>
              <w:rPr>
                <w:spacing w:val="-3"/>
                <w:szCs w:val="22"/>
                <w:lang w:val="en-GB"/>
              </w:rPr>
              <w:t>skausmas</w:t>
            </w:r>
            <w:proofErr w:type="spellEnd"/>
          </w:p>
        </w:tc>
        <w:tc>
          <w:tcPr>
            <w:tcW w:w="1248" w:type="pct"/>
            <w:tcBorders>
              <w:top w:val="single" w:sz="6" w:space="0" w:color="000000"/>
              <w:left w:val="single" w:sz="6" w:space="0" w:color="000000"/>
              <w:right w:val="single" w:sz="6" w:space="0" w:color="000000"/>
            </w:tcBorders>
          </w:tcPr>
          <w:p w14:paraId="1FA4C4C3" w14:textId="731F06AD"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Pr>
                <w:spacing w:val="-3"/>
                <w:szCs w:val="22"/>
                <w:lang w:val="en-GB"/>
              </w:rPr>
              <w:t>mieguistumas</w:t>
            </w:r>
            <w:proofErr w:type="spellEnd"/>
          </w:p>
        </w:tc>
      </w:tr>
      <w:tr w:rsidR="003E3078" w:rsidRPr="003E3078" w14:paraId="26B35338" w14:textId="77777777" w:rsidTr="00F27FDC">
        <w:trPr>
          <w:trHeight w:val="689"/>
        </w:trPr>
        <w:tc>
          <w:tcPr>
            <w:tcW w:w="1561" w:type="pct"/>
            <w:tcBorders>
              <w:top w:val="single" w:sz="6" w:space="0" w:color="000000"/>
              <w:left w:val="single" w:sz="6" w:space="0" w:color="000000"/>
              <w:bottom w:val="single" w:sz="4" w:space="0" w:color="auto"/>
              <w:right w:val="single" w:sz="6" w:space="0" w:color="000000"/>
            </w:tcBorders>
          </w:tcPr>
          <w:p w14:paraId="6BA432A3" w14:textId="5535B5F1"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proofErr w:type="spellStart"/>
            <w:r w:rsidRPr="00F9686B">
              <w:rPr>
                <w:b/>
                <w:spacing w:val="-3"/>
                <w:szCs w:val="22"/>
                <w:lang w:val="en-GB"/>
              </w:rPr>
              <w:t>Ausų</w:t>
            </w:r>
            <w:proofErr w:type="spellEnd"/>
            <w:r w:rsidRPr="00F9686B">
              <w:rPr>
                <w:b/>
                <w:spacing w:val="-3"/>
                <w:szCs w:val="22"/>
                <w:lang w:val="en-GB"/>
              </w:rPr>
              <w:t xml:space="preserve"> </w:t>
            </w:r>
            <w:proofErr w:type="spellStart"/>
            <w:r w:rsidRPr="00F9686B">
              <w:rPr>
                <w:b/>
                <w:spacing w:val="-3"/>
                <w:szCs w:val="22"/>
                <w:lang w:val="en-GB"/>
              </w:rPr>
              <w:t>ir</w:t>
            </w:r>
            <w:proofErr w:type="spellEnd"/>
            <w:r w:rsidRPr="00F9686B">
              <w:rPr>
                <w:b/>
                <w:spacing w:val="-3"/>
                <w:szCs w:val="22"/>
                <w:lang w:val="en-GB"/>
              </w:rPr>
              <w:t xml:space="preserve"> </w:t>
            </w:r>
            <w:proofErr w:type="spellStart"/>
            <w:r w:rsidRPr="00F9686B">
              <w:rPr>
                <w:b/>
                <w:spacing w:val="-3"/>
                <w:szCs w:val="22"/>
                <w:lang w:val="en-GB"/>
              </w:rPr>
              <w:t>labirintų</w:t>
            </w:r>
            <w:proofErr w:type="spellEnd"/>
            <w:r w:rsidRPr="00F9686B">
              <w:rPr>
                <w:b/>
                <w:spacing w:val="-3"/>
                <w:szCs w:val="22"/>
                <w:lang w:val="en-GB"/>
              </w:rPr>
              <w:t xml:space="preserve"> </w:t>
            </w:r>
            <w:proofErr w:type="spellStart"/>
            <w:r w:rsidRPr="00F9686B">
              <w:rPr>
                <w:b/>
                <w:spacing w:val="-3"/>
                <w:szCs w:val="22"/>
                <w:lang w:val="en-GB"/>
              </w:rPr>
              <w:t>sutrikimai</w:t>
            </w:r>
            <w:proofErr w:type="spellEnd"/>
            <w:r w:rsidRPr="00F9686B">
              <w:rPr>
                <w:b/>
                <w:spacing w:val="-3"/>
                <w:szCs w:val="22"/>
                <w:lang w:val="en-GB"/>
              </w:rPr>
              <w:t>:</w:t>
            </w:r>
          </w:p>
        </w:tc>
        <w:tc>
          <w:tcPr>
            <w:tcW w:w="861" w:type="pct"/>
            <w:tcBorders>
              <w:top w:val="single" w:sz="6" w:space="0" w:color="000000"/>
              <w:left w:val="single" w:sz="6" w:space="0" w:color="000000"/>
              <w:bottom w:val="single" w:sz="4" w:space="0" w:color="auto"/>
              <w:right w:val="single" w:sz="6" w:space="0" w:color="000000"/>
            </w:tcBorders>
          </w:tcPr>
          <w:p w14:paraId="15379566"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c>
          <w:tcPr>
            <w:tcW w:w="1330" w:type="pct"/>
            <w:tcBorders>
              <w:top w:val="single" w:sz="6" w:space="0" w:color="000000"/>
              <w:left w:val="single" w:sz="6" w:space="0" w:color="000000"/>
              <w:bottom w:val="single" w:sz="4" w:space="0" w:color="auto"/>
              <w:right w:val="single" w:sz="6" w:space="0" w:color="000000"/>
            </w:tcBorders>
          </w:tcPr>
          <w:p w14:paraId="106B190A" w14:textId="1D75FEFC" w:rsidR="003E3078" w:rsidRPr="003E3078" w:rsidRDefault="00F9686B" w:rsidP="00F96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r>
              <w:rPr>
                <w:spacing w:val="-2"/>
                <w:szCs w:val="22"/>
                <w:lang w:val="fr-FR"/>
              </w:rPr>
              <w:t>svaigimas</w:t>
            </w:r>
            <w:r w:rsidRPr="00733EEF">
              <w:rPr>
                <w:spacing w:val="-2"/>
              </w:rPr>
              <w:t xml:space="preserve"> (</w:t>
            </w:r>
            <w:proofErr w:type="spellStart"/>
            <w:r w:rsidRPr="00733EEF">
              <w:rPr>
                <w:i/>
                <w:spacing w:val="-2"/>
              </w:rPr>
              <w:t>vertigo</w:t>
            </w:r>
            <w:proofErr w:type="spellEnd"/>
            <w:r w:rsidRPr="00733EEF">
              <w:rPr>
                <w:spacing w:val="-2"/>
              </w:rPr>
              <w:t>)</w:t>
            </w:r>
          </w:p>
        </w:tc>
        <w:tc>
          <w:tcPr>
            <w:tcW w:w="1248" w:type="pct"/>
            <w:tcBorders>
              <w:top w:val="single" w:sz="6" w:space="0" w:color="000000"/>
              <w:left w:val="single" w:sz="6" w:space="0" w:color="000000"/>
              <w:bottom w:val="single" w:sz="4" w:space="0" w:color="auto"/>
              <w:right w:val="single" w:sz="6" w:space="0" w:color="000000"/>
            </w:tcBorders>
          </w:tcPr>
          <w:p w14:paraId="77AC43D6"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r>
      <w:tr w:rsidR="003E3078" w:rsidRPr="003E3078" w14:paraId="3BCAE18C" w14:textId="77777777" w:rsidTr="00F27FDC">
        <w:trPr>
          <w:trHeight w:val="689"/>
        </w:trPr>
        <w:tc>
          <w:tcPr>
            <w:tcW w:w="1561" w:type="pct"/>
            <w:tcBorders>
              <w:top w:val="single" w:sz="6" w:space="0" w:color="000000"/>
              <w:left w:val="single" w:sz="6" w:space="0" w:color="000000"/>
              <w:bottom w:val="single" w:sz="4" w:space="0" w:color="auto"/>
              <w:right w:val="single" w:sz="6" w:space="0" w:color="000000"/>
            </w:tcBorders>
          </w:tcPr>
          <w:p w14:paraId="488C432A" w14:textId="5937B170"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proofErr w:type="spellStart"/>
            <w:r w:rsidRPr="00F9686B">
              <w:rPr>
                <w:b/>
                <w:spacing w:val="-3"/>
                <w:szCs w:val="22"/>
                <w:lang w:val="en-GB"/>
              </w:rPr>
              <w:t>Virškinimo</w:t>
            </w:r>
            <w:proofErr w:type="spellEnd"/>
            <w:r w:rsidRPr="00F9686B">
              <w:rPr>
                <w:b/>
                <w:spacing w:val="-3"/>
                <w:szCs w:val="22"/>
                <w:lang w:val="en-GB"/>
              </w:rPr>
              <w:t xml:space="preserve"> </w:t>
            </w:r>
            <w:proofErr w:type="spellStart"/>
            <w:r w:rsidRPr="00F9686B">
              <w:rPr>
                <w:b/>
                <w:spacing w:val="-3"/>
                <w:szCs w:val="22"/>
                <w:lang w:val="en-GB"/>
              </w:rPr>
              <w:t>trakto</w:t>
            </w:r>
            <w:proofErr w:type="spellEnd"/>
            <w:r w:rsidRPr="00F9686B">
              <w:rPr>
                <w:b/>
                <w:spacing w:val="-3"/>
                <w:szCs w:val="22"/>
                <w:lang w:val="en-GB"/>
              </w:rPr>
              <w:t xml:space="preserve"> </w:t>
            </w:r>
            <w:proofErr w:type="spellStart"/>
            <w:r w:rsidRPr="00F9686B">
              <w:rPr>
                <w:b/>
                <w:spacing w:val="-3"/>
                <w:szCs w:val="22"/>
                <w:lang w:val="en-GB"/>
              </w:rPr>
              <w:t>sutrikimai</w:t>
            </w:r>
            <w:proofErr w:type="spellEnd"/>
          </w:p>
        </w:tc>
        <w:tc>
          <w:tcPr>
            <w:tcW w:w="861" w:type="pct"/>
            <w:tcBorders>
              <w:top w:val="single" w:sz="6" w:space="0" w:color="000000"/>
              <w:left w:val="single" w:sz="6" w:space="0" w:color="000000"/>
              <w:bottom w:val="single" w:sz="4" w:space="0" w:color="auto"/>
              <w:right w:val="single" w:sz="6" w:space="0" w:color="000000"/>
            </w:tcBorders>
          </w:tcPr>
          <w:p w14:paraId="47F98876"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c>
          <w:tcPr>
            <w:tcW w:w="1330" w:type="pct"/>
            <w:tcBorders>
              <w:top w:val="single" w:sz="6" w:space="0" w:color="000000"/>
              <w:left w:val="single" w:sz="6" w:space="0" w:color="000000"/>
              <w:bottom w:val="single" w:sz="4" w:space="0" w:color="auto"/>
              <w:right w:val="single" w:sz="6" w:space="0" w:color="000000"/>
            </w:tcBorders>
          </w:tcPr>
          <w:p w14:paraId="4AF4E76A" w14:textId="7F8F0D29" w:rsidR="003E3078" w:rsidRPr="003E3078" w:rsidRDefault="00F9686B" w:rsidP="00F96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Pr>
                <w:spacing w:val="-3"/>
                <w:szCs w:val="22"/>
                <w:lang w:val="en-GB"/>
              </w:rPr>
              <w:t>pykinimas</w:t>
            </w:r>
            <w:proofErr w:type="spellEnd"/>
            <w:r w:rsidR="003E3078" w:rsidRPr="003E3078">
              <w:rPr>
                <w:spacing w:val="-3"/>
                <w:szCs w:val="22"/>
                <w:lang w:val="en-GB"/>
              </w:rPr>
              <w:t xml:space="preserve">, </w:t>
            </w:r>
            <w:proofErr w:type="spellStart"/>
            <w:r w:rsidR="003E3078" w:rsidRPr="003E3078">
              <w:rPr>
                <w:spacing w:val="-3"/>
                <w:szCs w:val="22"/>
                <w:lang w:val="en-GB"/>
              </w:rPr>
              <w:t>v</w:t>
            </w:r>
            <w:r>
              <w:rPr>
                <w:spacing w:val="-3"/>
                <w:szCs w:val="22"/>
                <w:lang w:val="en-GB"/>
              </w:rPr>
              <w:t>ėmimas</w:t>
            </w:r>
            <w:proofErr w:type="spellEnd"/>
            <w:r w:rsidR="003E3078" w:rsidRPr="003E3078">
              <w:rPr>
                <w:spacing w:val="-3"/>
                <w:szCs w:val="22"/>
                <w:lang w:val="en-GB"/>
              </w:rPr>
              <w:t xml:space="preserve">, </w:t>
            </w:r>
            <w:proofErr w:type="spellStart"/>
            <w:r w:rsidRPr="00F9686B">
              <w:rPr>
                <w:spacing w:val="-3"/>
                <w:szCs w:val="22"/>
                <w:lang w:val="en-GB"/>
              </w:rPr>
              <w:t>vėmimas</w:t>
            </w:r>
            <w:proofErr w:type="spellEnd"/>
            <w:r w:rsidRPr="00F9686B">
              <w:rPr>
                <w:spacing w:val="-3"/>
                <w:szCs w:val="22"/>
                <w:lang w:val="en-GB"/>
              </w:rPr>
              <w:t xml:space="preserve">, </w:t>
            </w:r>
            <w:proofErr w:type="spellStart"/>
            <w:r w:rsidRPr="00F9686B">
              <w:rPr>
                <w:spacing w:val="-3"/>
                <w:szCs w:val="22"/>
                <w:lang w:val="en-GB"/>
              </w:rPr>
              <w:t>pykinimas</w:t>
            </w:r>
            <w:proofErr w:type="spellEnd"/>
            <w:r w:rsidRPr="00F9686B">
              <w:rPr>
                <w:spacing w:val="-3"/>
                <w:szCs w:val="22"/>
                <w:lang w:val="en-GB"/>
              </w:rPr>
              <w:t xml:space="preserve">, </w:t>
            </w:r>
            <w:proofErr w:type="spellStart"/>
            <w:r w:rsidRPr="00F9686B">
              <w:rPr>
                <w:spacing w:val="-3"/>
                <w:szCs w:val="22"/>
                <w:lang w:val="en-GB"/>
              </w:rPr>
              <w:t>diskomfortas</w:t>
            </w:r>
            <w:proofErr w:type="spellEnd"/>
            <w:r w:rsidRPr="00F9686B">
              <w:rPr>
                <w:spacing w:val="-3"/>
                <w:szCs w:val="22"/>
                <w:lang w:val="en-GB"/>
              </w:rPr>
              <w:t xml:space="preserve"> </w:t>
            </w:r>
            <w:proofErr w:type="spellStart"/>
            <w:r w:rsidRPr="00F9686B">
              <w:rPr>
                <w:spacing w:val="-3"/>
                <w:szCs w:val="22"/>
                <w:lang w:val="en-GB"/>
              </w:rPr>
              <w:t>skrandžio</w:t>
            </w:r>
            <w:proofErr w:type="spellEnd"/>
            <w:r w:rsidRPr="00F9686B">
              <w:rPr>
                <w:spacing w:val="-3"/>
                <w:szCs w:val="22"/>
                <w:lang w:val="en-GB"/>
              </w:rPr>
              <w:t xml:space="preserve"> </w:t>
            </w:r>
            <w:proofErr w:type="spellStart"/>
            <w:r w:rsidRPr="00F9686B">
              <w:rPr>
                <w:spacing w:val="-3"/>
                <w:szCs w:val="22"/>
                <w:lang w:val="en-GB"/>
              </w:rPr>
              <w:t>srityje</w:t>
            </w:r>
            <w:proofErr w:type="spellEnd"/>
            <w:r>
              <w:rPr>
                <w:spacing w:val="-3"/>
                <w:szCs w:val="22"/>
                <w:lang w:val="en-GB"/>
              </w:rPr>
              <w:t xml:space="preserve"> </w:t>
            </w:r>
          </w:p>
        </w:tc>
        <w:tc>
          <w:tcPr>
            <w:tcW w:w="1248" w:type="pct"/>
            <w:tcBorders>
              <w:top w:val="single" w:sz="6" w:space="0" w:color="000000"/>
              <w:left w:val="single" w:sz="6" w:space="0" w:color="000000"/>
              <w:bottom w:val="single" w:sz="4" w:space="0" w:color="auto"/>
              <w:right w:val="single" w:sz="6" w:space="0" w:color="000000"/>
            </w:tcBorders>
          </w:tcPr>
          <w:p w14:paraId="305EB177" w14:textId="32EC84A6"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F9686B">
              <w:rPr>
                <w:spacing w:val="-3"/>
                <w:szCs w:val="22"/>
                <w:lang w:val="en-GB"/>
              </w:rPr>
              <w:t>viduriavimas</w:t>
            </w:r>
            <w:proofErr w:type="spellEnd"/>
            <w:r w:rsidRPr="00F9686B">
              <w:rPr>
                <w:spacing w:val="-3"/>
                <w:szCs w:val="22"/>
                <w:lang w:val="en-GB"/>
              </w:rPr>
              <w:t xml:space="preserve">, </w:t>
            </w:r>
            <w:proofErr w:type="spellStart"/>
            <w:r w:rsidRPr="00F9686B">
              <w:rPr>
                <w:spacing w:val="-3"/>
                <w:szCs w:val="22"/>
                <w:lang w:val="en-GB"/>
              </w:rPr>
              <w:t>vidurių</w:t>
            </w:r>
            <w:proofErr w:type="spellEnd"/>
            <w:r w:rsidRPr="00F9686B">
              <w:rPr>
                <w:spacing w:val="-3"/>
                <w:szCs w:val="22"/>
                <w:lang w:val="en-GB"/>
              </w:rPr>
              <w:t xml:space="preserve"> </w:t>
            </w:r>
            <w:proofErr w:type="spellStart"/>
            <w:r w:rsidRPr="00F9686B">
              <w:rPr>
                <w:spacing w:val="-3"/>
                <w:szCs w:val="22"/>
                <w:lang w:val="en-GB"/>
              </w:rPr>
              <w:t>užkietėjimas</w:t>
            </w:r>
            <w:proofErr w:type="spellEnd"/>
          </w:p>
        </w:tc>
      </w:tr>
      <w:tr w:rsidR="003E3078" w:rsidRPr="003E3078" w14:paraId="007E6EAF" w14:textId="77777777" w:rsidTr="00F27FDC">
        <w:trPr>
          <w:trHeight w:val="127"/>
        </w:trPr>
        <w:tc>
          <w:tcPr>
            <w:tcW w:w="1561" w:type="pct"/>
            <w:tcBorders>
              <w:top w:val="single" w:sz="6" w:space="0" w:color="000000"/>
              <w:left w:val="single" w:sz="6" w:space="0" w:color="000000"/>
              <w:bottom w:val="single" w:sz="6" w:space="0" w:color="000000"/>
              <w:right w:val="single" w:sz="6" w:space="0" w:color="000000"/>
            </w:tcBorders>
          </w:tcPr>
          <w:p w14:paraId="713B7DFD" w14:textId="472DF77E" w:rsidR="003E3078" w:rsidRPr="0051459F"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it-CH"/>
              </w:rPr>
            </w:pPr>
            <w:r w:rsidRPr="0051459F">
              <w:rPr>
                <w:b/>
                <w:spacing w:val="-3"/>
                <w:szCs w:val="22"/>
                <w:lang w:val="it-CH"/>
              </w:rPr>
              <w:t>Odos ir poodinio audinio sutrikimai</w:t>
            </w:r>
          </w:p>
        </w:tc>
        <w:tc>
          <w:tcPr>
            <w:tcW w:w="861" w:type="pct"/>
            <w:tcBorders>
              <w:top w:val="single" w:sz="6" w:space="0" w:color="000000"/>
              <w:left w:val="single" w:sz="6" w:space="0" w:color="000000"/>
              <w:bottom w:val="single" w:sz="6" w:space="0" w:color="000000"/>
              <w:right w:val="single" w:sz="6" w:space="0" w:color="000000"/>
            </w:tcBorders>
          </w:tcPr>
          <w:p w14:paraId="125D53B7" w14:textId="77777777" w:rsidR="003E3078" w:rsidRPr="0051459F"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it-CH"/>
              </w:rPr>
            </w:pPr>
          </w:p>
        </w:tc>
        <w:tc>
          <w:tcPr>
            <w:tcW w:w="1330" w:type="pct"/>
            <w:tcBorders>
              <w:top w:val="single" w:sz="6" w:space="0" w:color="000000"/>
              <w:left w:val="single" w:sz="6" w:space="0" w:color="000000"/>
              <w:bottom w:val="single" w:sz="6" w:space="0" w:color="000000"/>
              <w:right w:val="single" w:sz="6" w:space="0" w:color="000000"/>
            </w:tcBorders>
          </w:tcPr>
          <w:p w14:paraId="21615040" w14:textId="15674B35"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F9686B">
              <w:rPr>
                <w:spacing w:val="-3"/>
                <w:szCs w:val="22"/>
                <w:lang w:val="en-GB"/>
              </w:rPr>
              <w:t>išbėrimas</w:t>
            </w:r>
            <w:proofErr w:type="spellEnd"/>
            <w:r w:rsidRPr="00F9686B">
              <w:rPr>
                <w:spacing w:val="-3"/>
                <w:szCs w:val="22"/>
                <w:lang w:val="en-GB"/>
              </w:rPr>
              <w:t xml:space="preserve">, </w:t>
            </w:r>
            <w:proofErr w:type="spellStart"/>
            <w:r w:rsidRPr="00F9686B">
              <w:rPr>
                <w:spacing w:val="-3"/>
                <w:szCs w:val="22"/>
                <w:lang w:val="en-GB"/>
              </w:rPr>
              <w:t>niežėjimas</w:t>
            </w:r>
            <w:proofErr w:type="spellEnd"/>
          </w:p>
        </w:tc>
        <w:tc>
          <w:tcPr>
            <w:tcW w:w="1248" w:type="pct"/>
            <w:tcBorders>
              <w:top w:val="single" w:sz="6" w:space="0" w:color="000000"/>
              <w:left w:val="single" w:sz="6" w:space="0" w:color="000000"/>
              <w:bottom w:val="single" w:sz="6" w:space="0" w:color="000000"/>
              <w:right w:val="single" w:sz="6" w:space="0" w:color="000000"/>
            </w:tcBorders>
          </w:tcPr>
          <w:p w14:paraId="2D5066A4"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r>
      <w:tr w:rsidR="003E3078" w:rsidRPr="003E3078" w14:paraId="4E20DB39" w14:textId="77777777" w:rsidTr="00F27FDC">
        <w:trPr>
          <w:trHeight w:val="127"/>
        </w:trPr>
        <w:tc>
          <w:tcPr>
            <w:tcW w:w="1561" w:type="pct"/>
            <w:tcBorders>
              <w:top w:val="single" w:sz="6" w:space="0" w:color="000000"/>
              <w:left w:val="single" w:sz="6" w:space="0" w:color="000000"/>
              <w:bottom w:val="single" w:sz="6" w:space="0" w:color="000000"/>
              <w:right w:val="single" w:sz="6" w:space="0" w:color="000000"/>
            </w:tcBorders>
          </w:tcPr>
          <w:p w14:paraId="0D68DF88" w14:textId="189F3C00" w:rsidR="003E3078" w:rsidRPr="00F361F0"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it-IT"/>
              </w:rPr>
            </w:pPr>
            <w:r w:rsidRPr="00F361F0">
              <w:rPr>
                <w:b/>
                <w:spacing w:val="-3"/>
                <w:szCs w:val="22"/>
                <w:lang w:val="it-IT"/>
              </w:rPr>
              <w:t>Skeleto, raumenų ir jungiamojo audinio sutrikimai</w:t>
            </w:r>
          </w:p>
        </w:tc>
        <w:tc>
          <w:tcPr>
            <w:tcW w:w="861" w:type="pct"/>
            <w:tcBorders>
              <w:top w:val="single" w:sz="6" w:space="0" w:color="000000"/>
              <w:left w:val="single" w:sz="6" w:space="0" w:color="000000"/>
              <w:bottom w:val="single" w:sz="6" w:space="0" w:color="000000"/>
              <w:right w:val="single" w:sz="6" w:space="0" w:color="000000"/>
            </w:tcBorders>
          </w:tcPr>
          <w:p w14:paraId="0B54217A" w14:textId="77777777" w:rsidR="003E3078" w:rsidRPr="00F361F0"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it-IT"/>
              </w:rPr>
            </w:pPr>
          </w:p>
        </w:tc>
        <w:tc>
          <w:tcPr>
            <w:tcW w:w="1330" w:type="pct"/>
            <w:tcBorders>
              <w:top w:val="single" w:sz="6" w:space="0" w:color="000000"/>
              <w:left w:val="single" w:sz="6" w:space="0" w:color="000000"/>
              <w:bottom w:val="single" w:sz="6" w:space="0" w:color="000000"/>
              <w:right w:val="single" w:sz="6" w:space="0" w:color="000000"/>
            </w:tcBorders>
          </w:tcPr>
          <w:p w14:paraId="359505B9" w14:textId="696B5F96" w:rsidR="003E3078" w:rsidRPr="003E3078" w:rsidRDefault="003E3078" w:rsidP="00F96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3E3078">
              <w:rPr>
                <w:spacing w:val="-3"/>
                <w:szCs w:val="22"/>
                <w:lang w:val="en-GB"/>
              </w:rPr>
              <w:t>artralgi</w:t>
            </w:r>
            <w:r w:rsidR="00F9686B">
              <w:rPr>
                <w:spacing w:val="-3"/>
                <w:szCs w:val="22"/>
                <w:lang w:val="en-GB"/>
              </w:rPr>
              <w:t>j</w:t>
            </w:r>
            <w:r w:rsidRPr="003E3078">
              <w:rPr>
                <w:spacing w:val="-3"/>
                <w:szCs w:val="22"/>
                <w:lang w:val="en-GB"/>
              </w:rPr>
              <w:t>a</w:t>
            </w:r>
            <w:proofErr w:type="spellEnd"/>
          </w:p>
        </w:tc>
        <w:tc>
          <w:tcPr>
            <w:tcW w:w="1248" w:type="pct"/>
            <w:tcBorders>
              <w:top w:val="single" w:sz="6" w:space="0" w:color="000000"/>
              <w:left w:val="single" w:sz="6" w:space="0" w:color="000000"/>
              <w:bottom w:val="single" w:sz="6" w:space="0" w:color="000000"/>
              <w:right w:val="single" w:sz="6" w:space="0" w:color="000000"/>
            </w:tcBorders>
          </w:tcPr>
          <w:p w14:paraId="31095579"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r>
      <w:tr w:rsidR="003E3078" w:rsidRPr="003E3078" w14:paraId="4232B0D4" w14:textId="77777777" w:rsidTr="00F27FDC">
        <w:trPr>
          <w:trHeight w:val="127"/>
        </w:trPr>
        <w:tc>
          <w:tcPr>
            <w:tcW w:w="1561" w:type="pct"/>
            <w:tcBorders>
              <w:top w:val="single" w:sz="6" w:space="0" w:color="000000"/>
              <w:left w:val="single" w:sz="6" w:space="0" w:color="000000"/>
              <w:bottom w:val="single" w:sz="6" w:space="0" w:color="000000"/>
              <w:right w:val="single" w:sz="6" w:space="0" w:color="000000"/>
            </w:tcBorders>
          </w:tcPr>
          <w:p w14:paraId="5D86F27F" w14:textId="697A4608" w:rsidR="003E3078" w:rsidRPr="00F361F0"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rPr>
            </w:pPr>
            <w:r w:rsidRPr="00F361F0">
              <w:rPr>
                <w:b/>
                <w:spacing w:val="-3"/>
                <w:szCs w:val="22"/>
              </w:rPr>
              <w:t>Inkstų ir šlapimo takų sutrikimai</w:t>
            </w:r>
          </w:p>
        </w:tc>
        <w:tc>
          <w:tcPr>
            <w:tcW w:w="861" w:type="pct"/>
            <w:tcBorders>
              <w:top w:val="single" w:sz="6" w:space="0" w:color="000000"/>
              <w:left w:val="single" w:sz="6" w:space="0" w:color="000000"/>
              <w:bottom w:val="single" w:sz="6" w:space="0" w:color="000000"/>
              <w:right w:val="single" w:sz="6" w:space="0" w:color="000000"/>
            </w:tcBorders>
          </w:tcPr>
          <w:p w14:paraId="1D11D558" w14:textId="77777777" w:rsidR="003E3078" w:rsidRPr="00F361F0"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tc>
        <w:tc>
          <w:tcPr>
            <w:tcW w:w="1330" w:type="pct"/>
            <w:tcBorders>
              <w:top w:val="single" w:sz="6" w:space="0" w:color="000000"/>
              <w:left w:val="single" w:sz="6" w:space="0" w:color="000000"/>
              <w:bottom w:val="single" w:sz="6" w:space="0" w:color="000000"/>
              <w:right w:val="single" w:sz="6" w:space="0" w:color="000000"/>
            </w:tcBorders>
          </w:tcPr>
          <w:p w14:paraId="50325753" w14:textId="77777777" w:rsidR="003E3078" w:rsidRPr="00F361F0"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tc>
        <w:tc>
          <w:tcPr>
            <w:tcW w:w="1248" w:type="pct"/>
            <w:tcBorders>
              <w:top w:val="single" w:sz="6" w:space="0" w:color="000000"/>
              <w:left w:val="single" w:sz="6" w:space="0" w:color="000000"/>
              <w:bottom w:val="single" w:sz="6" w:space="0" w:color="000000"/>
              <w:right w:val="single" w:sz="6" w:space="0" w:color="000000"/>
            </w:tcBorders>
          </w:tcPr>
          <w:p w14:paraId="364CFA7F" w14:textId="435DD7C9" w:rsidR="003E3078" w:rsidRPr="003E3078" w:rsidRDefault="003E3078" w:rsidP="00F96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3E3078">
              <w:rPr>
                <w:spacing w:val="-3"/>
                <w:szCs w:val="22"/>
                <w:lang w:val="en-GB"/>
              </w:rPr>
              <w:t>pol</w:t>
            </w:r>
            <w:r w:rsidR="00F9686B">
              <w:rPr>
                <w:spacing w:val="-3"/>
                <w:szCs w:val="22"/>
                <w:lang w:val="en-GB"/>
              </w:rPr>
              <w:t>i</w:t>
            </w:r>
            <w:r w:rsidRPr="003E3078">
              <w:rPr>
                <w:spacing w:val="-3"/>
                <w:szCs w:val="22"/>
                <w:lang w:val="en-GB"/>
              </w:rPr>
              <w:t>uri</w:t>
            </w:r>
            <w:r w:rsidR="00F9686B">
              <w:rPr>
                <w:spacing w:val="-3"/>
                <w:szCs w:val="22"/>
                <w:lang w:val="en-GB"/>
              </w:rPr>
              <w:t>j</w:t>
            </w:r>
            <w:r w:rsidRPr="003E3078">
              <w:rPr>
                <w:spacing w:val="-3"/>
                <w:szCs w:val="22"/>
                <w:lang w:val="en-GB"/>
              </w:rPr>
              <w:t>a</w:t>
            </w:r>
            <w:proofErr w:type="spellEnd"/>
            <w:r w:rsidRPr="003E3078">
              <w:rPr>
                <w:spacing w:val="-3"/>
                <w:szCs w:val="22"/>
                <w:lang w:val="en-GB"/>
              </w:rPr>
              <w:t xml:space="preserve"> </w:t>
            </w:r>
          </w:p>
        </w:tc>
      </w:tr>
      <w:tr w:rsidR="003E3078" w:rsidRPr="003E3078" w14:paraId="4F9D3161" w14:textId="77777777" w:rsidTr="00F27FDC">
        <w:trPr>
          <w:trHeight w:val="127"/>
        </w:trPr>
        <w:tc>
          <w:tcPr>
            <w:tcW w:w="1561" w:type="pct"/>
            <w:tcBorders>
              <w:top w:val="single" w:sz="6" w:space="0" w:color="000000"/>
              <w:left w:val="single" w:sz="6" w:space="0" w:color="000000"/>
              <w:bottom w:val="single" w:sz="6" w:space="0" w:color="000000"/>
              <w:right w:val="single" w:sz="6" w:space="0" w:color="000000"/>
            </w:tcBorders>
          </w:tcPr>
          <w:p w14:paraId="2DB694ED" w14:textId="68FFA082" w:rsidR="003E3078" w:rsidRPr="00F361F0"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s-UY"/>
              </w:rPr>
            </w:pPr>
            <w:r w:rsidRPr="00F9686B">
              <w:rPr>
                <w:b/>
                <w:spacing w:val="-3"/>
                <w:szCs w:val="22"/>
              </w:rPr>
              <w:t>Bendrieji sutrikimai ir vartojimo vietos pažeidimai</w:t>
            </w:r>
          </w:p>
        </w:tc>
        <w:tc>
          <w:tcPr>
            <w:tcW w:w="861" w:type="pct"/>
            <w:tcBorders>
              <w:top w:val="single" w:sz="6" w:space="0" w:color="000000"/>
              <w:left w:val="single" w:sz="6" w:space="0" w:color="000000"/>
              <w:bottom w:val="single" w:sz="6" w:space="0" w:color="000000"/>
              <w:right w:val="single" w:sz="6" w:space="0" w:color="000000"/>
            </w:tcBorders>
          </w:tcPr>
          <w:p w14:paraId="507C0EC1" w14:textId="77777777" w:rsidR="003E3078" w:rsidRPr="00F361F0"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s-UY"/>
              </w:rPr>
            </w:pPr>
          </w:p>
        </w:tc>
        <w:tc>
          <w:tcPr>
            <w:tcW w:w="1330" w:type="pct"/>
            <w:tcBorders>
              <w:top w:val="single" w:sz="6" w:space="0" w:color="000000"/>
              <w:left w:val="single" w:sz="6" w:space="0" w:color="000000"/>
              <w:bottom w:val="single" w:sz="6" w:space="0" w:color="000000"/>
              <w:right w:val="single" w:sz="6" w:space="0" w:color="000000"/>
            </w:tcBorders>
          </w:tcPr>
          <w:p w14:paraId="424EE6F8" w14:textId="1C3FF0BF"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r>
              <w:rPr>
                <w:spacing w:val="-3"/>
                <w:szCs w:val="22"/>
              </w:rPr>
              <w:t>n</w:t>
            </w:r>
            <w:r w:rsidRPr="00C22BB3">
              <w:rPr>
                <w:spacing w:val="-3"/>
                <w:szCs w:val="22"/>
              </w:rPr>
              <w:t>uovargis, negalavimas</w:t>
            </w:r>
          </w:p>
        </w:tc>
        <w:tc>
          <w:tcPr>
            <w:tcW w:w="1248" w:type="pct"/>
            <w:tcBorders>
              <w:top w:val="single" w:sz="6" w:space="0" w:color="000000"/>
              <w:left w:val="single" w:sz="6" w:space="0" w:color="000000"/>
              <w:bottom w:val="single" w:sz="6" w:space="0" w:color="000000"/>
              <w:right w:val="single" w:sz="6" w:space="0" w:color="000000"/>
            </w:tcBorders>
          </w:tcPr>
          <w:p w14:paraId="67FF7E4D"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r>
      <w:tr w:rsidR="003E3078" w:rsidRPr="003E3078" w14:paraId="4848D01E" w14:textId="77777777" w:rsidTr="00F27FDC">
        <w:trPr>
          <w:trHeight w:val="127"/>
        </w:trPr>
        <w:tc>
          <w:tcPr>
            <w:tcW w:w="1561" w:type="pct"/>
            <w:tcBorders>
              <w:top w:val="single" w:sz="6" w:space="0" w:color="000000"/>
              <w:left w:val="single" w:sz="6" w:space="0" w:color="000000"/>
              <w:bottom w:val="single" w:sz="4" w:space="0" w:color="auto"/>
              <w:right w:val="single" w:sz="6" w:space="0" w:color="000000"/>
            </w:tcBorders>
          </w:tcPr>
          <w:p w14:paraId="5C7C352C" w14:textId="16756FD0" w:rsidR="003E3078" w:rsidRPr="00F9686B" w:rsidRDefault="00F9686B" w:rsidP="00F96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pacing w:val="-3"/>
                <w:szCs w:val="22"/>
                <w:lang w:val="en-GB"/>
              </w:rPr>
            </w:pPr>
            <w:r w:rsidRPr="00F9686B">
              <w:rPr>
                <w:b/>
                <w:spacing w:val="-2"/>
                <w:szCs w:val="22"/>
              </w:rPr>
              <w:t>Tyrimai</w:t>
            </w:r>
            <w:r w:rsidRPr="00F9686B">
              <w:rPr>
                <w:b/>
                <w:spacing w:val="-3"/>
                <w:szCs w:val="22"/>
                <w:lang w:val="en-GB"/>
              </w:rPr>
              <w:t xml:space="preserve"> </w:t>
            </w:r>
          </w:p>
        </w:tc>
        <w:tc>
          <w:tcPr>
            <w:tcW w:w="861" w:type="pct"/>
            <w:tcBorders>
              <w:top w:val="single" w:sz="6" w:space="0" w:color="000000"/>
              <w:left w:val="single" w:sz="6" w:space="0" w:color="000000"/>
              <w:bottom w:val="single" w:sz="4" w:space="0" w:color="auto"/>
              <w:right w:val="single" w:sz="6" w:space="0" w:color="000000"/>
            </w:tcBorders>
          </w:tcPr>
          <w:p w14:paraId="2410B825" w14:textId="2A978D52"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r>
              <w:rPr>
                <w:spacing w:val="-3"/>
                <w:szCs w:val="22"/>
              </w:rPr>
              <w:t>š</w:t>
            </w:r>
            <w:r w:rsidRPr="00C22BB3">
              <w:rPr>
                <w:spacing w:val="-3"/>
                <w:szCs w:val="22"/>
              </w:rPr>
              <w:t>lapimo rūgšties kiekio padidėjimas kraujyje</w:t>
            </w:r>
            <w:r w:rsidRPr="00C22BB3">
              <w:rPr>
                <w:spacing w:val="-2"/>
                <w:szCs w:val="22"/>
              </w:rPr>
              <w:t xml:space="preserve">, </w:t>
            </w:r>
            <w:r w:rsidRPr="00C22BB3">
              <w:rPr>
                <w:spacing w:val="-3"/>
                <w:szCs w:val="22"/>
              </w:rPr>
              <w:t>šlapimo rūgšties kiekio padidėjimas šlapime</w:t>
            </w:r>
          </w:p>
        </w:tc>
        <w:tc>
          <w:tcPr>
            <w:tcW w:w="1330" w:type="pct"/>
            <w:tcBorders>
              <w:top w:val="single" w:sz="6" w:space="0" w:color="000000"/>
              <w:left w:val="single" w:sz="6" w:space="0" w:color="000000"/>
              <w:bottom w:val="single" w:sz="4" w:space="0" w:color="auto"/>
              <w:right w:val="single" w:sz="6" w:space="0" w:color="000000"/>
            </w:tcBorders>
          </w:tcPr>
          <w:p w14:paraId="30753125" w14:textId="1D4E959C" w:rsidR="003E3078" w:rsidRPr="003E3078" w:rsidRDefault="00F9686B"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roofErr w:type="spellStart"/>
            <w:r w:rsidRPr="00F9686B">
              <w:rPr>
                <w:spacing w:val="-3"/>
                <w:szCs w:val="22"/>
                <w:lang w:val="en-GB"/>
              </w:rPr>
              <w:t>transaminazių</w:t>
            </w:r>
            <w:proofErr w:type="spellEnd"/>
            <w:r w:rsidRPr="00F9686B">
              <w:rPr>
                <w:spacing w:val="-3"/>
                <w:szCs w:val="22"/>
                <w:lang w:val="en-GB"/>
              </w:rPr>
              <w:t xml:space="preserve"> </w:t>
            </w:r>
            <w:proofErr w:type="spellStart"/>
            <w:r w:rsidRPr="00F9686B">
              <w:rPr>
                <w:spacing w:val="-3"/>
                <w:szCs w:val="22"/>
                <w:lang w:val="en-GB"/>
              </w:rPr>
              <w:t>aktyvumo</w:t>
            </w:r>
            <w:proofErr w:type="spellEnd"/>
            <w:r w:rsidRPr="00F9686B">
              <w:rPr>
                <w:spacing w:val="-3"/>
                <w:szCs w:val="22"/>
                <w:lang w:val="en-GB"/>
              </w:rPr>
              <w:t xml:space="preserve"> </w:t>
            </w:r>
            <w:proofErr w:type="spellStart"/>
            <w:r w:rsidRPr="00F9686B">
              <w:rPr>
                <w:spacing w:val="-3"/>
                <w:szCs w:val="22"/>
                <w:lang w:val="en-GB"/>
              </w:rPr>
              <w:t>padidėjimas</w:t>
            </w:r>
            <w:proofErr w:type="spellEnd"/>
            <w:r w:rsidRPr="00F9686B">
              <w:rPr>
                <w:spacing w:val="-3"/>
                <w:szCs w:val="22"/>
                <w:lang w:val="en-GB"/>
              </w:rPr>
              <w:t xml:space="preserve">, </w:t>
            </w:r>
            <w:proofErr w:type="spellStart"/>
            <w:r w:rsidRPr="00F9686B">
              <w:rPr>
                <w:spacing w:val="-3"/>
                <w:szCs w:val="22"/>
                <w:lang w:val="en-GB"/>
              </w:rPr>
              <w:t>šarminės</w:t>
            </w:r>
            <w:proofErr w:type="spellEnd"/>
            <w:r w:rsidRPr="00F9686B">
              <w:rPr>
                <w:spacing w:val="-3"/>
                <w:szCs w:val="22"/>
                <w:lang w:val="en-GB"/>
              </w:rPr>
              <w:t xml:space="preserve"> </w:t>
            </w:r>
            <w:proofErr w:type="spellStart"/>
            <w:r w:rsidRPr="00F9686B">
              <w:rPr>
                <w:spacing w:val="-3"/>
                <w:szCs w:val="22"/>
                <w:lang w:val="en-GB"/>
              </w:rPr>
              <w:t>fosfatazės</w:t>
            </w:r>
            <w:proofErr w:type="spellEnd"/>
            <w:r w:rsidRPr="00F9686B">
              <w:rPr>
                <w:spacing w:val="-3"/>
                <w:szCs w:val="22"/>
                <w:lang w:val="en-GB"/>
              </w:rPr>
              <w:t xml:space="preserve"> </w:t>
            </w:r>
            <w:proofErr w:type="spellStart"/>
            <w:r w:rsidRPr="00F9686B">
              <w:rPr>
                <w:spacing w:val="-3"/>
                <w:szCs w:val="22"/>
                <w:lang w:val="en-GB"/>
              </w:rPr>
              <w:t>aktyvumo</w:t>
            </w:r>
            <w:proofErr w:type="spellEnd"/>
            <w:r w:rsidRPr="00F9686B">
              <w:rPr>
                <w:spacing w:val="-3"/>
                <w:szCs w:val="22"/>
                <w:lang w:val="en-GB"/>
              </w:rPr>
              <w:t xml:space="preserve"> </w:t>
            </w:r>
            <w:proofErr w:type="spellStart"/>
            <w:r w:rsidRPr="00F9686B">
              <w:rPr>
                <w:spacing w:val="-3"/>
                <w:szCs w:val="22"/>
                <w:lang w:val="en-GB"/>
              </w:rPr>
              <w:t>padidėjimas</w:t>
            </w:r>
            <w:proofErr w:type="spellEnd"/>
            <w:r w:rsidRPr="00F9686B">
              <w:rPr>
                <w:spacing w:val="-3"/>
                <w:szCs w:val="22"/>
                <w:lang w:val="en-GB"/>
              </w:rPr>
              <w:t xml:space="preserve"> </w:t>
            </w:r>
            <w:proofErr w:type="spellStart"/>
            <w:r w:rsidRPr="00F9686B">
              <w:rPr>
                <w:spacing w:val="-3"/>
                <w:szCs w:val="22"/>
                <w:lang w:val="en-GB"/>
              </w:rPr>
              <w:t>kraujyje</w:t>
            </w:r>
            <w:proofErr w:type="spellEnd"/>
            <w:r w:rsidR="005F7032">
              <w:rPr>
                <w:spacing w:val="-3"/>
                <w:szCs w:val="22"/>
                <w:lang w:val="en-GB"/>
              </w:rPr>
              <w:t xml:space="preserve">, </w:t>
            </w:r>
            <w:proofErr w:type="spellStart"/>
            <w:r w:rsidRPr="00F9686B">
              <w:rPr>
                <w:spacing w:val="-3"/>
                <w:szCs w:val="22"/>
                <w:lang w:val="en-GB"/>
              </w:rPr>
              <w:t>šlapalo</w:t>
            </w:r>
            <w:proofErr w:type="spellEnd"/>
            <w:r w:rsidRPr="00F9686B">
              <w:rPr>
                <w:spacing w:val="-3"/>
                <w:szCs w:val="22"/>
                <w:lang w:val="en-GB"/>
              </w:rPr>
              <w:t xml:space="preserve"> </w:t>
            </w:r>
            <w:proofErr w:type="spellStart"/>
            <w:r w:rsidRPr="00F9686B">
              <w:rPr>
                <w:spacing w:val="-3"/>
                <w:szCs w:val="22"/>
                <w:lang w:val="en-GB"/>
              </w:rPr>
              <w:t>kiekio</w:t>
            </w:r>
            <w:proofErr w:type="spellEnd"/>
            <w:r w:rsidRPr="00F9686B">
              <w:rPr>
                <w:spacing w:val="-3"/>
                <w:szCs w:val="22"/>
                <w:lang w:val="en-GB"/>
              </w:rPr>
              <w:t xml:space="preserve"> </w:t>
            </w:r>
            <w:proofErr w:type="spellStart"/>
            <w:r w:rsidRPr="00F9686B">
              <w:rPr>
                <w:spacing w:val="-3"/>
                <w:szCs w:val="22"/>
                <w:lang w:val="en-GB"/>
              </w:rPr>
              <w:t>padidėjimas</w:t>
            </w:r>
            <w:proofErr w:type="spellEnd"/>
            <w:r w:rsidRPr="00F9686B">
              <w:rPr>
                <w:spacing w:val="-3"/>
                <w:szCs w:val="22"/>
                <w:lang w:val="en-GB"/>
              </w:rPr>
              <w:t xml:space="preserve"> </w:t>
            </w:r>
            <w:proofErr w:type="spellStart"/>
            <w:r w:rsidRPr="00F9686B">
              <w:rPr>
                <w:spacing w:val="-3"/>
                <w:szCs w:val="22"/>
                <w:lang w:val="en-GB"/>
              </w:rPr>
              <w:t>kraujyje</w:t>
            </w:r>
            <w:proofErr w:type="spellEnd"/>
          </w:p>
        </w:tc>
        <w:tc>
          <w:tcPr>
            <w:tcW w:w="1248" w:type="pct"/>
            <w:tcBorders>
              <w:top w:val="single" w:sz="6" w:space="0" w:color="000000"/>
              <w:left w:val="single" w:sz="6" w:space="0" w:color="000000"/>
              <w:bottom w:val="single" w:sz="4" w:space="0" w:color="auto"/>
              <w:right w:val="single" w:sz="6" w:space="0" w:color="000000"/>
            </w:tcBorders>
          </w:tcPr>
          <w:p w14:paraId="1AEB19C8" w14:textId="77777777" w:rsidR="003E3078" w:rsidRPr="003E3078" w:rsidRDefault="003E3078" w:rsidP="003E3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en-GB"/>
              </w:rPr>
            </w:pPr>
          </w:p>
        </w:tc>
      </w:tr>
      <w:bookmarkEnd w:id="2"/>
    </w:tbl>
    <w:p w14:paraId="7964E82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5C" w14:textId="0C6DB0A6"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bookmarkStart w:id="3" w:name="_Hlk49377396"/>
      <w:r w:rsidRPr="00C22BB3">
        <w:rPr>
          <w:spacing w:val="-3"/>
          <w:szCs w:val="22"/>
        </w:rPr>
        <w:t>Apie toliau pateiktus šalutinio poveikio reiškinius buvo pranešt</w:t>
      </w:r>
      <w:r w:rsidR="00C22BB3">
        <w:rPr>
          <w:spacing w:val="-3"/>
          <w:szCs w:val="22"/>
        </w:rPr>
        <w:t>a</w:t>
      </w:r>
      <w:r w:rsidRPr="00C22BB3">
        <w:rPr>
          <w:spacing w:val="-3"/>
          <w:szCs w:val="22"/>
        </w:rPr>
        <w:t xml:space="preserve"> </w:t>
      </w:r>
      <w:r w:rsidR="00DE6E99">
        <w:rPr>
          <w:spacing w:val="-3"/>
          <w:szCs w:val="22"/>
        </w:rPr>
        <w:t xml:space="preserve">po </w:t>
      </w:r>
      <w:r w:rsidRPr="00C22BB3">
        <w:rPr>
          <w:spacing w:val="-3"/>
          <w:szCs w:val="22"/>
        </w:rPr>
        <w:t>vaistin</w:t>
      </w:r>
      <w:r w:rsidR="00DE6E99">
        <w:rPr>
          <w:spacing w:val="-3"/>
          <w:szCs w:val="22"/>
        </w:rPr>
        <w:t>io</w:t>
      </w:r>
      <w:r w:rsidRPr="00C22BB3">
        <w:rPr>
          <w:spacing w:val="-3"/>
          <w:szCs w:val="22"/>
        </w:rPr>
        <w:t xml:space="preserve"> preparat</w:t>
      </w:r>
      <w:r w:rsidR="00DE6E99">
        <w:rPr>
          <w:spacing w:val="-3"/>
          <w:szCs w:val="22"/>
        </w:rPr>
        <w:t>o</w:t>
      </w:r>
      <w:r w:rsidRPr="00C22BB3">
        <w:rPr>
          <w:spacing w:val="-3"/>
          <w:szCs w:val="22"/>
        </w:rPr>
        <w:t xml:space="preserve"> pate</w:t>
      </w:r>
      <w:r w:rsidR="00DE6E99">
        <w:rPr>
          <w:spacing w:val="-3"/>
          <w:szCs w:val="22"/>
        </w:rPr>
        <w:t>kimo</w:t>
      </w:r>
      <w:r w:rsidRPr="00C22BB3">
        <w:rPr>
          <w:spacing w:val="-3"/>
          <w:szCs w:val="22"/>
        </w:rPr>
        <w:t xml:space="preserve"> į rinką. Šių reiškinių dažnis nežinomas (negali būti </w:t>
      </w:r>
      <w:r w:rsidR="00C22BB3">
        <w:rPr>
          <w:spacing w:val="-3"/>
          <w:szCs w:val="22"/>
        </w:rPr>
        <w:t>apskaičiuot</w:t>
      </w:r>
      <w:r w:rsidR="00C22BB3" w:rsidRPr="00C22BB3">
        <w:rPr>
          <w:spacing w:val="-3"/>
          <w:szCs w:val="22"/>
        </w:rPr>
        <w:t xml:space="preserve">as </w:t>
      </w:r>
      <w:r w:rsidRPr="00C22BB3">
        <w:rPr>
          <w:spacing w:val="-3"/>
          <w:szCs w:val="22"/>
        </w:rPr>
        <w:t>pagal turimus duomenis).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738"/>
      </w:tblGrid>
      <w:tr w:rsidR="005F7032" w:rsidRPr="00B70743" w14:paraId="374B0A9B" w14:textId="77777777" w:rsidTr="00F27FDC">
        <w:tc>
          <w:tcPr>
            <w:tcW w:w="4476" w:type="dxa"/>
          </w:tcPr>
          <w:bookmarkEnd w:id="3"/>
          <w:p w14:paraId="572EAEB8" w14:textId="2AC353C2" w:rsidR="005F7032" w:rsidRPr="005F7032" w:rsidRDefault="005F7032" w:rsidP="00F27FDC">
            <w:pPr>
              <w:widowControl w:val="0"/>
              <w:suppressAutoHyphens/>
              <w:rPr>
                <w:lang w:val="en-GB"/>
              </w:rPr>
            </w:pPr>
            <w:proofErr w:type="spellStart"/>
            <w:r w:rsidRPr="005F7032">
              <w:rPr>
                <w:lang w:val="en-GB"/>
              </w:rPr>
              <w:t>Imuninės</w:t>
            </w:r>
            <w:proofErr w:type="spellEnd"/>
            <w:r w:rsidRPr="005F7032">
              <w:rPr>
                <w:lang w:val="en-GB"/>
              </w:rPr>
              <w:t xml:space="preserve"> </w:t>
            </w:r>
            <w:proofErr w:type="spellStart"/>
            <w:r w:rsidRPr="005F7032">
              <w:rPr>
                <w:lang w:val="en-GB"/>
              </w:rPr>
              <w:t>sistemos</w:t>
            </w:r>
            <w:proofErr w:type="spellEnd"/>
            <w:r w:rsidRPr="005F7032">
              <w:rPr>
                <w:lang w:val="en-GB"/>
              </w:rPr>
              <w:t xml:space="preserve"> </w:t>
            </w:r>
            <w:proofErr w:type="spellStart"/>
            <w:r w:rsidRPr="005F7032">
              <w:rPr>
                <w:lang w:val="en-GB"/>
              </w:rPr>
              <w:t>sutrikimai</w:t>
            </w:r>
            <w:proofErr w:type="spellEnd"/>
          </w:p>
        </w:tc>
        <w:tc>
          <w:tcPr>
            <w:tcW w:w="4738" w:type="dxa"/>
          </w:tcPr>
          <w:p w14:paraId="34F1B21E" w14:textId="7BAFA6CC" w:rsidR="005F7032" w:rsidRPr="009F02B4" w:rsidRDefault="005F7032" w:rsidP="00F27FDC">
            <w:pPr>
              <w:widowControl w:val="0"/>
              <w:suppressAutoHyphens/>
              <w:rPr>
                <w:lang w:val="en-GB"/>
              </w:rPr>
            </w:pPr>
            <w:r w:rsidRPr="00C22BB3">
              <w:rPr>
                <w:spacing w:val="-3"/>
                <w:szCs w:val="22"/>
              </w:rPr>
              <w:t>padidėjusio jautrumo reakcij</w:t>
            </w:r>
            <w:r>
              <w:rPr>
                <w:spacing w:val="-3"/>
                <w:szCs w:val="22"/>
              </w:rPr>
              <w:t>a</w:t>
            </w:r>
            <w:r w:rsidRPr="00C22BB3">
              <w:rPr>
                <w:spacing w:val="-3"/>
                <w:szCs w:val="22"/>
              </w:rPr>
              <w:t>, anafilaksinė reakcija</w:t>
            </w:r>
          </w:p>
        </w:tc>
      </w:tr>
      <w:tr w:rsidR="005F7032" w:rsidRPr="00B70743" w14:paraId="7CDBD694" w14:textId="77777777" w:rsidTr="00F27FDC">
        <w:tc>
          <w:tcPr>
            <w:tcW w:w="4476" w:type="dxa"/>
          </w:tcPr>
          <w:p w14:paraId="54E2B0C0" w14:textId="7B54BC5B" w:rsidR="005F7032" w:rsidRPr="005F7032" w:rsidRDefault="005F7032" w:rsidP="00F27FDC">
            <w:pPr>
              <w:widowControl w:val="0"/>
              <w:suppressAutoHyphens/>
              <w:rPr>
                <w:lang w:val="en-GB"/>
              </w:rPr>
            </w:pPr>
            <w:r w:rsidRPr="005F7032">
              <w:rPr>
                <w:spacing w:val="-3"/>
                <w:szCs w:val="22"/>
              </w:rPr>
              <w:t>Nervų sistemos sutrikimai</w:t>
            </w:r>
          </w:p>
        </w:tc>
        <w:tc>
          <w:tcPr>
            <w:tcW w:w="4738" w:type="dxa"/>
          </w:tcPr>
          <w:p w14:paraId="17A3AACA" w14:textId="6E6ED159" w:rsidR="005F7032" w:rsidRPr="00B70743" w:rsidRDefault="005F7032" w:rsidP="005F7032">
            <w:pPr>
              <w:widowControl w:val="0"/>
              <w:suppressAutoHyphens/>
              <w:rPr>
                <w:lang w:val="en-GB"/>
              </w:rPr>
            </w:pPr>
            <w:r w:rsidRPr="00C22BB3">
              <w:rPr>
                <w:spacing w:val="-3"/>
                <w:szCs w:val="22"/>
              </w:rPr>
              <w:t>svaig</w:t>
            </w:r>
            <w:r>
              <w:rPr>
                <w:spacing w:val="-3"/>
                <w:szCs w:val="22"/>
              </w:rPr>
              <w:t>ima</w:t>
            </w:r>
            <w:r w:rsidRPr="00C22BB3">
              <w:rPr>
                <w:spacing w:val="-3"/>
                <w:szCs w:val="22"/>
              </w:rPr>
              <w:t>s</w:t>
            </w:r>
            <w:r w:rsidRPr="00B70743">
              <w:rPr>
                <w:lang w:val="en-GB"/>
              </w:rPr>
              <w:t xml:space="preserve"> </w:t>
            </w:r>
          </w:p>
        </w:tc>
      </w:tr>
      <w:tr w:rsidR="005F7032" w:rsidRPr="00B70743" w14:paraId="0813ACED" w14:textId="77777777" w:rsidTr="00F27FDC">
        <w:tc>
          <w:tcPr>
            <w:tcW w:w="4476" w:type="dxa"/>
          </w:tcPr>
          <w:p w14:paraId="18C3EBBF" w14:textId="1AB0580F" w:rsidR="005F7032" w:rsidRPr="005F7032" w:rsidRDefault="005F7032" w:rsidP="00F27FDC">
            <w:pPr>
              <w:widowControl w:val="0"/>
              <w:suppressAutoHyphens/>
              <w:rPr>
                <w:lang w:val="en-GB"/>
              </w:rPr>
            </w:pPr>
            <w:r w:rsidRPr="005F7032">
              <w:rPr>
                <w:spacing w:val="-3"/>
                <w:szCs w:val="22"/>
              </w:rPr>
              <w:t>Virškinimo trakto sutrikimai</w:t>
            </w:r>
          </w:p>
        </w:tc>
        <w:tc>
          <w:tcPr>
            <w:tcW w:w="4738" w:type="dxa"/>
          </w:tcPr>
          <w:p w14:paraId="2F37BB28" w14:textId="69846209" w:rsidR="005F7032" w:rsidRPr="00B70743" w:rsidRDefault="005F7032" w:rsidP="00F27FDC">
            <w:pPr>
              <w:widowControl w:val="0"/>
              <w:suppressAutoHyphens/>
              <w:rPr>
                <w:lang w:val="en-GB"/>
              </w:rPr>
            </w:pPr>
            <w:r w:rsidRPr="00C22BB3">
              <w:rPr>
                <w:spacing w:val="-3"/>
                <w:szCs w:val="22"/>
              </w:rPr>
              <w:t>virš</w:t>
            </w:r>
            <w:r>
              <w:rPr>
                <w:spacing w:val="-3"/>
                <w:szCs w:val="22"/>
              </w:rPr>
              <w:t>ut</w:t>
            </w:r>
            <w:r w:rsidRPr="00C22BB3">
              <w:rPr>
                <w:spacing w:val="-3"/>
                <w:szCs w:val="22"/>
              </w:rPr>
              <w:t>inės pilvo dalies skausmas</w:t>
            </w:r>
          </w:p>
        </w:tc>
      </w:tr>
      <w:tr w:rsidR="005F7032" w:rsidRPr="00B70743" w14:paraId="2D64C0E1" w14:textId="77777777" w:rsidTr="00F27FDC">
        <w:tc>
          <w:tcPr>
            <w:tcW w:w="4476" w:type="dxa"/>
          </w:tcPr>
          <w:p w14:paraId="75DDA6D5" w14:textId="280A9956" w:rsidR="005F7032" w:rsidRPr="0051459F" w:rsidRDefault="005F7032" w:rsidP="00F27FDC">
            <w:pPr>
              <w:widowControl w:val="0"/>
              <w:suppressAutoHyphens/>
              <w:rPr>
                <w:lang w:val="it-CH"/>
              </w:rPr>
            </w:pPr>
            <w:r w:rsidRPr="0051459F">
              <w:rPr>
                <w:lang w:val="it-CH"/>
              </w:rPr>
              <w:t>Odos ir poodinio audinio sutrikimai</w:t>
            </w:r>
          </w:p>
        </w:tc>
        <w:tc>
          <w:tcPr>
            <w:tcW w:w="4738" w:type="dxa"/>
          </w:tcPr>
          <w:p w14:paraId="5356360F" w14:textId="39743163" w:rsidR="005F7032" w:rsidRPr="00B70743" w:rsidRDefault="005F7032" w:rsidP="00F27FDC">
            <w:pPr>
              <w:widowControl w:val="0"/>
              <w:suppressAutoHyphens/>
              <w:rPr>
                <w:lang w:val="en-GB"/>
              </w:rPr>
            </w:pPr>
            <w:proofErr w:type="spellStart"/>
            <w:r w:rsidRPr="00C22BB3">
              <w:rPr>
                <w:spacing w:val="-3"/>
                <w:szCs w:val="22"/>
              </w:rPr>
              <w:t>angioneurozinė</w:t>
            </w:r>
            <w:proofErr w:type="spellEnd"/>
            <w:r w:rsidRPr="00C22BB3">
              <w:rPr>
                <w:spacing w:val="-3"/>
                <w:szCs w:val="22"/>
              </w:rPr>
              <w:t xml:space="preserve"> edema</w:t>
            </w:r>
            <w:r>
              <w:rPr>
                <w:spacing w:val="-3"/>
                <w:szCs w:val="22"/>
              </w:rPr>
              <w:t>,</w:t>
            </w:r>
            <w:r w:rsidRPr="00C22BB3">
              <w:rPr>
                <w:spacing w:val="-2"/>
                <w:szCs w:val="22"/>
              </w:rPr>
              <w:t xml:space="preserve"> </w:t>
            </w:r>
            <w:proofErr w:type="spellStart"/>
            <w:r w:rsidRPr="00C22BB3">
              <w:rPr>
                <w:spacing w:val="-2"/>
                <w:szCs w:val="22"/>
              </w:rPr>
              <w:t>eritema</w:t>
            </w:r>
            <w:proofErr w:type="spellEnd"/>
            <w:r>
              <w:rPr>
                <w:spacing w:val="-2"/>
                <w:szCs w:val="22"/>
              </w:rPr>
              <w:t>,</w:t>
            </w:r>
            <w:r w:rsidRPr="003F7E2E">
              <w:rPr>
                <w:spacing w:val="-3"/>
                <w:szCs w:val="22"/>
              </w:rPr>
              <w:t xml:space="preserve"> </w:t>
            </w:r>
            <w:r w:rsidRPr="00C22BB3">
              <w:rPr>
                <w:spacing w:val="-3"/>
                <w:szCs w:val="22"/>
              </w:rPr>
              <w:t>dilgėlinė</w:t>
            </w:r>
          </w:p>
        </w:tc>
      </w:tr>
    </w:tbl>
    <w:p w14:paraId="0D485301" w14:textId="77777777" w:rsidR="005F7032" w:rsidRPr="00B70743" w:rsidRDefault="005F7032" w:rsidP="005F7032">
      <w:pPr>
        <w:widowControl w:val="0"/>
        <w:suppressAutoHyphens/>
        <w:rPr>
          <w:lang w:val="en-GB"/>
        </w:rPr>
      </w:pPr>
    </w:p>
    <w:p w14:paraId="7964E863" w14:textId="7C31A991" w:rsidR="00E44155" w:rsidRPr="00C22BB3" w:rsidRDefault="00E44155" w:rsidP="00E44155">
      <w:pPr>
        <w:autoSpaceDE w:val="0"/>
        <w:autoSpaceDN w:val="0"/>
        <w:adjustRightInd w:val="0"/>
        <w:jc w:val="both"/>
        <w:rPr>
          <w:szCs w:val="24"/>
          <w:u w:val="single"/>
        </w:rPr>
      </w:pPr>
      <w:r w:rsidRPr="00C22BB3">
        <w:rPr>
          <w:szCs w:val="24"/>
          <w:u w:val="single"/>
        </w:rPr>
        <w:t>Pranešimas apie įtariamas nepageidaujamas reakcijas</w:t>
      </w:r>
    </w:p>
    <w:p w14:paraId="15EC2268" w14:textId="4D06E96F" w:rsidR="00B330C5" w:rsidRDefault="00B330C5" w:rsidP="00B330C5">
      <w:pPr>
        <w:jc w:val="both"/>
        <w:rPr>
          <w:noProof/>
          <w:snapToGrid w:val="0"/>
          <w:szCs w:val="24"/>
        </w:rPr>
      </w:pPr>
      <w:hyperlink r:id="rId12" w:history="1"/>
    </w:p>
    <w:p w14:paraId="1EF0AB34" w14:textId="48EB711A" w:rsidR="00B330C5" w:rsidRDefault="00B330C5" w:rsidP="00B330C5">
      <w:pPr>
        <w:jc w:val="both"/>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7964E86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66"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zCs w:val="22"/>
        </w:rPr>
        <w:t>4.9</w:t>
      </w:r>
      <w:r w:rsidRPr="00C22BB3">
        <w:rPr>
          <w:b/>
          <w:szCs w:val="22"/>
        </w:rPr>
        <w:tab/>
      </w:r>
      <w:r w:rsidRPr="00C22BB3">
        <w:rPr>
          <w:b/>
          <w:spacing w:val="-3"/>
          <w:szCs w:val="22"/>
        </w:rPr>
        <w:t>Perdozavimas</w:t>
      </w:r>
    </w:p>
    <w:p w14:paraId="7964E867" w14:textId="77777777" w:rsidR="00E44155" w:rsidRPr="00C22BB3" w:rsidRDefault="00E44155" w:rsidP="00E44155">
      <w:pPr>
        <w:rPr>
          <w:szCs w:val="22"/>
        </w:rPr>
      </w:pPr>
    </w:p>
    <w:p w14:paraId="7964E868" w14:textId="1AEA04C4" w:rsidR="00E44155" w:rsidRPr="00C22BB3" w:rsidRDefault="00E44155" w:rsidP="00E44155">
      <w:pPr>
        <w:rPr>
          <w:szCs w:val="22"/>
        </w:rPr>
      </w:pPr>
      <w:r w:rsidRPr="00C22BB3">
        <w:rPr>
          <w:szCs w:val="22"/>
        </w:rPr>
        <w:t xml:space="preserve">Duomenų apie </w:t>
      </w:r>
      <w:proofErr w:type="spellStart"/>
      <w:r w:rsidRPr="00C22BB3">
        <w:rPr>
          <w:spacing w:val="-3"/>
          <w:szCs w:val="22"/>
        </w:rPr>
        <w:t>inozino</w:t>
      </w:r>
      <w:proofErr w:type="spellEnd"/>
      <w:r w:rsidRPr="00C22BB3">
        <w:rPr>
          <w:spacing w:val="-3"/>
          <w:szCs w:val="22"/>
        </w:rPr>
        <w:t xml:space="preserve"> </w:t>
      </w:r>
      <w:proofErr w:type="spellStart"/>
      <w:r w:rsidR="005F7032" w:rsidRPr="00C22BB3">
        <w:rPr>
          <w:spacing w:val="-3"/>
          <w:szCs w:val="22"/>
        </w:rPr>
        <w:t>dimepranolio</w:t>
      </w:r>
      <w:proofErr w:type="spellEnd"/>
      <w:r w:rsidR="005F7032" w:rsidRPr="00C22BB3">
        <w:rPr>
          <w:spacing w:val="-3"/>
          <w:szCs w:val="22"/>
        </w:rPr>
        <w:t xml:space="preserve"> </w:t>
      </w:r>
      <w:proofErr w:type="spellStart"/>
      <w:r w:rsidRPr="00C22BB3">
        <w:rPr>
          <w:spacing w:val="-3"/>
          <w:szCs w:val="22"/>
        </w:rPr>
        <w:t>acedobeno</w:t>
      </w:r>
      <w:proofErr w:type="spellEnd"/>
      <w:r w:rsidRPr="00C22BB3">
        <w:rPr>
          <w:spacing w:val="-3"/>
          <w:szCs w:val="22"/>
        </w:rPr>
        <w:t xml:space="preserve"> </w:t>
      </w:r>
      <w:r w:rsidRPr="00C22BB3">
        <w:rPr>
          <w:szCs w:val="22"/>
        </w:rPr>
        <w:t>perdozavimą nėra. Remiantis tyrimų su gyvūnais duomenimis, jokie sunkūs nepageidaujami poveikiai, išskyrus praeinantį šlapimo rūgšties kiekio, nėra tikėtini. Perdozavimo atveju reikia skirti simptominį ir palaikomąjį gydymą.</w:t>
      </w:r>
    </w:p>
    <w:p w14:paraId="7964E869" w14:textId="77777777" w:rsidR="00E44155" w:rsidRPr="00C22BB3" w:rsidRDefault="00E44155" w:rsidP="00E44155">
      <w:pPr>
        <w:rPr>
          <w:szCs w:val="22"/>
        </w:rPr>
      </w:pPr>
    </w:p>
    <w:p w14:paraId="7964E86A" w14:textId="77777777" w:rsidR="00E44155" w:rsidRPr="00C22BB3" w:rsidRDefault="00E44155" w:rsidP="00E44155">
      <w:pPr>
        <w:rPr>
          <w:szCs w:val="22"/>
        </w:rPr>
      </w:pPr>
    </w:p>
    <w:p w14:paraId="7964E86B" w14:textId="77777777" w:rsidR="00E44155" w:rsidRPr="00C1208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12083">
        <w:rPr>
          <w:b/>
          <w:spacing w:val="-3"/>
          <w:szCs w:val="22"/>
        </w:rPr>
        <w:t>5.</w:t>
      </w:r>
      <w:r w:rsidRPr="00C12083">
        <w:rPr>
          <w:b/>
          <w:spacing w:val="-3"/>
          <w:szCs w:val="22"/>
        </w:rPr>
        <w:tab/>
        <w:t>FARMAKOLOGINĖS SAVYBĖS</w:t>
      </w:r>
    </w:p>
    <w:p w14:paraId="7964E86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6D"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5.1</w:t>
      </w:r>
      <w:r w:rsidRPr="00C22BB3">
        <w:rPr>
          <w:b/>
          <w:spacing w:val="-3"/>
          <w:szCs w:val="22"/>
        </w:rPr>
        <w:tab/>
      </w:r>
      <w:proofErr w:type="spellStart"/>
      <w:r w:rsidRPr="00C22BB3">
        <w:rPr>
          <w:b/>
          <w:spacing w:val="-3"/>
          <w:szCs w:val="22"/>
        </w:rPr>
        <w:t>Farmakodinaminės</w:t>
      </w:r>
      <w:proofErr w:type="spellEnd"/>
      <w:r w:rsidRPr="00C22BB3">
        <w:rPr>
          <w:b/>
          <w:spacing w:val="-3"/>
          <w:szCs w:val="22"/>
        </w:rPr>
        <w:t xml:space="preserve"> savybės</w:t>
      </w:r>
    </w:p>
    <w:p w14:paraId="7964E86E"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6F" w14:textId="6968D480" w:rsidR="00E44155" w:rsidRPr="00C22BB3" w:rsidRDefault="00E44155" w:rsidP="00E44155">
      <w:pPr>
        <w:pStyle w:val="Pagrindinistekstas2"/>
        <w:spacing w:line="240" w:lineRule="auto"/>
        <w:rPr>
          <w:szCs w:val="22"/>
        </w:rPr>
      </w:pPr>
      <w:proofErr w:type="spellStart"/>
      <w:r w:rsidRPr="00C22BB3">
        <w:rPr>
          <w:szCs w:val="22"/>
        </w:rPr>
        <w:t>Farmakoterapinė</w:t>
      </w:r>
      <w:proofErr w:type="spellEnd"/>
      <w:r w:rsidRPr="00C22BB3">
        <w:rPr>
          <w:szCs w:val="22"/>
        </w:rPr>
        <w:t xml:space="preserve"> </w:t>
      </w:r>
      <w:proofErr w:type="spellStart"/>
      <w:r w:rsidRPr="00C22BB3">
        <w:rPr>
          <w:szCs w:val="22"/>
        </w:rPr>
        <w:t>grupė:</w:t>
      </w:r>
      <w:r w:rsidR="000D4F3F">
        <w:rPr>
          <w:szCs w:val="22"/>
        </w:rPr>
        <w:t>sisteminio</w:t>
      </w:r>
      <w:proofErr w:type="spellEnd"/>
      <w:r w:rsidR="000D4F3F">
        <w:rPr>
          <w:szCs w:val="22"/>
        </w:rPr>
        <w:t xml:space="preserve"> poveikio antivirusini</w:t>
      </w:r>
      <w:r w:rsidR="00E30B34">
        <w:rPr>
          <w:szCs w:val="22"/>
        </w:rPr>
        <w:t>ai</w:t>
      </w:r>
      <w:r w:rsidR="000D4F3F">
        <w:rPr>
          <w:szCs w:val="22"/>
        </w:rPr>
        <w:t xml:space="preserve"> vaistini</w:t>
      </w:r>
      <w:r w:rsidR="00E30B34">
        <w:rPr>
          <w:szCs w:val="22"/>
        </w:rPr>
        <w:t>ai</w:t>
      </w:r>
      <w:r w:rsidR="000D4F3F">
        <w:rPr>
          <w:szCs w:val="22"/>
        </w:rPr>
        <w:t xml:space="preserve"> preparata</w:t>
      </w:r>
      <w:r w:rsidR="00E30B34">
        <w:rPr>
          <w:szCs w:val="22"/>
        </w:rPr>
        <w:t>i</w:t>
      </w:r>
      <w:r w:rsidR="000D4F3F">
        <w:rPr>
          <w:szCs w:val="22"/>
        </w:rPr>
        <w:t>,</w:t>
      </w:r>
      <w:r w:rsidRPr="00C22BB3">
        <w:rPr>
          <w:szCs w:val="22"/>
        </w:rPr>
        <w:t xml:space="preserve"> tiesiogiai virusą veikiant</w:t>
      </w:r>
      <w:r w:rsidR="00E30B34">
        <w:rPr>
          <w:szCs w:val="22"/>
        </w:rPr>
        <w:t>y</w:t>
      </w:r>
      <w:r w:rsidRPr="00C22BB3">
        <w:rPr>
          <w:szCs w:val="22"/>
        </w:rPr>
        <w:t>s vaistini</w:t>
      </w:r>
      <w:r w:rsidR="00E30B34">
        <w:rPr>
          <w:szCs w:val="22"/>
        </w:rPr>
        <w:t>ai</w:t>
      </w:r>
      <w:r w:rsidRPr="00C22BB3">
        <w:rPr>
          <w:szCs w:val="22"/>
        </w:rPr>
        <w:t xml:space="preserve"> preparata</w:t>
      </w:r>
      <w:r w:rsidR="00E30B34">
        <w:rPr>
          <w:szCs w:val="22"/>
        </w:rPr>
        <w:t>i</w:t>
      </w:r>
      <w:r w:rsidRPr="00C22BB3">
        <w:rPr>
          <w:szCs w:val="22"/>
        </w:rPr>
        <w:t>. ATC kodas: JO5AX05.</w:t>
      </w:r>
    </w:p>
    <w:p w14:paraId="4E7B949F" w14:textId="70C859C1" w:rsidR="000D4F3F" w:rsidRDefault="000D4F3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Veikdamas imuninę sistemą, tiksliau ląstelinį imunitetą, </w:t>
      </w:r>
      <w:r w:rsidR="00901DF4">
        <w:rPr>
          <w:spacing w:val="-3"/>
          <w:szCs w:val="22"/>
        </w:rPr>
        <w:t xml:space="preserve">vaistinis preparatas </w:t>
      </w:r>
      <w:r w:rsidRPr="00C22BB3">
        <w:rPr>
          <w:spacing w:val="-3"/>
          <w:szCs w:val="22"/>
        </w:rPr>
        <w:t>didina įgimtas apsaugines organizmo savybes, taip pat slopina virusų</w:t>
      </w:r>
      <w:r>
        <w:rPr>
          <w:spacing w:val="-3"/>
          <w:szCs w:val="22"/>
        </w:rPr>
        <w:t xml:space="preserve"> dauginimąsi</w:t>
      </w:r>
      <w:r w:rsidRPr="00C22BB3">
        <w:rPr>
          <w:spacing w:val="-3"/>
          <w:szCs w:val="22"/>
        </w:rPr>
        <w:t>.</w:t>
      </w:r>
    </w:p>
    <w:p w14:paraId="0276A99D" w14:textId="77777777" w:rsidR="000D4F3F" w:rsidRDefault="000D4F3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7964E871" w14:textId="586FBDF4" w:rsidR="00E44155" w:rsidRPr="00C22BB3" w:rsidRDefault="000D4F3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Pr>
          <w:spacing w:val="-3"/>
          <w:szCs w:val="22"/>
        </w:rPr>
        <w:t>I</w:t>
      </w:r>
      <w:r w:rsidRPr="00C22BB3">
        <w:rPr>
          <w:spacing w:val="-3"/>
          <w:szCs w:val="22"/>
        </w:rPr>
        <w:t>nozino</w:t>
      </w:r>
      <w:proofErr w:type="spellEnd"/>
      <w:r w:rsidRPr="00C22BB3">
        <w:rPr>
          <w:spacing w:val="-3"/>
          <w:szCs w:val="22"/>
        </w:rPr>
        <w:t xml:space="preserve"> </w:t>
      </w:r>
      <w:proofErr w:type="spellStart"/>
      <w:r w:rsidRPr="00C22BB3">
        <w:rPr>
          <w:spacing w:val="-3"/>
          <w:szCs w:val="22"/>
        </w:rPr>
        <w:t>dimepranolio</w:t>
      </w:r>
      <w:proofErr w:type="spellEnd"/>
      <w:r w:rsidRPr="00C22BB3">
        <w:rPr>
          <w:spacing w:val="-3"/>
          <w:szCs w:val="22"/>
        </w:rPr>
        <w:t xml:space="preserve"> </w:t>
      </w:r>
      <w:proofErr w:type="spellStart"/>
      <w:r w:rsidRPr="00C22BB3">
        <w:rPr>
          <w:spacing w:val="-3"/>
          <w:szCs w:val="22"/>
        </w:rPr>
        <w:t>acedoben</w:t>
      </w:r>
      <w:r>
        <w:rPr>
          <w:spacing w:val="-3"/>
          <w:szCs w:val="22"/>
        </w:rPr>
        <w:t>as</w:t>
      </w:r>
      <w:proofErr w:type="spellEnd"/>
      <w:r w:rsidRPr="00C22BB3">
        <w:rPr>
          <w:spacing w:val="-3"/>
          <w:szCs w:val="22"/>
        </w:rPr>
        <w:t xml:space="preserve"> </w:t>
      </w:r>
      <w:r w:rsidR="00E44155" w:rsidRPr="00C22BB3">
        <w:rPr>
          <w:spacing w:val="-3"/>
          <w:szCs w:val="22"/>
        </w:rPr>
        <w:t>yra sintetinis purino darinys,</w:t>
      </w:r>
      <w:r w:rsidR="00901DF4">
        <w:rPr>
          <w:spacing w:val="-3"/>
          <w:szCs w:val="22"/>
        </w:rPr>
        <w:t xml:space="preserve"> kurio </w:t>
      </w:r>
      <w:r w:rsidR="00E44155" w:rsidRPr="00C22BB3">
        <w:rPr>
          <w:szCs w:val="22"/>
        </w:rPr>
        <w:t>stiprinantis imuninės sistemos apsaugines savybes</w:t>
      </w:r>
      <w:r w:rsidR="00901DF4">
        <w:rPr>
          <w:szCs w:val="22"/>
        </w:rPr>
        <w:t xml:space="preserve"> ir </w:t>
      </w:r>
      <w:proofErr w:type="spellStart"/>
      <w:r w:rsidR="00901DF4">
        <w:rPr>
          <w:szCs w:val="22"/>
        </w:rPr>
        <w:t>priešvirusinis</w:t>
      </w:r>
      <w:proofErr w:type="spellEnd"/>
      <w:r w:rsidR="00901DF4">
        <w:rPr>
          <w:szCs w:val="22"/>
        </w:rPr>
        <w:t xml:space="preserve"> poveikiai yra nustatyti </w:t>
      </w:r>
      <w:proofErr w:type="spellStart"/>
      <w:r w:rsidR="00901DF4" w:rsidRPr="00901DF4">
        <w:rPr>
          <w:i/>
          <w:szCs w:val="22"/>
        </w:rPr>
        <w:t>in</w:t>
      </w:r>
      <w:proofErr w:type="spellEnd"/>
      <w:r w:rsidR="00901DF4" w:rsidRPr="00901DF4">
        <w:rPr>
          <w:i/>
          <w:szCs w:val="22"/>
        </w:rPr>
        <w:t xml:space="preserve"> </w:t>
      </w:r>
      <w:proofErr w:type="spellStart"/>
      <w:r w:rsidR="00901DF4" w:rsidRPr="00901DF4">
        <w:rPr>
          <w:i/>
          <w:szCs w:val="22"/>
        </w:rPr>
        <w:t>vivo</w:t>
      </w:r>
      <w:proofErr w:type="spellEnd"/>
      <w:r w:rsidR="00901DF4">
        <w:rPr>
          <w:szCs w:val="22"/>
        </w:rPr>
        <w:t xml:space="preserve">. </w:t>
      </w:r>
    </w:p>
    <w:p w14:paraId="7964E87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14:paraId="49F89BD1" w14:textId="6CB25F17" w:rsidR="00901DF4" w:rsidRDefault="00901DF4"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Pr>
          <w:spacing w:val="-3"/>
          <w:szCs w:val="22"/>
        </w:rPr>
        <w:t xml:space="preserve">Klinikinių tyrimų duomenimis, </w:t>
      </w:r>
      <w:proofErr w:type="spellStart"/>
      <w:r>
        <w:rPr>
          <w:spacing w:val="-3"/>
          <w:szCs w:val="22"/>
        </w:rPr>
        <w:t>I</w:t>
      </w:r>
      <w:r w:rsidRPr="00C22BB3">
        <w:rPr>
          <w:spacing w:val="-3"/>
          <w:szCs w:val="22"/>
        </w:rPr>
        <w:t>nozino</w:t>
      </w:r>
      <w:proofErr w:type="spellEnd"/>
      <w:r w:rsidRPr="00C22BB3">
        <w:rPr>
          <w:spacing w:val="-3"/>
          <w:szCs w:val="22"/>
        </w:rPr>
        <w:t xml:space="preserve"> </w:t>
      </w:r>
      <w:proofErr w:type="spellStart"/>
      <w:r w:rsidRPr="00C22BB3">
        <w:rPr>
          <w:spacing w:val="-3"/>
          <w:szCs w:val="22"/>
        </w:rPr>
        <w:t>dimepranolio</w:t>
      </w:r>
      <w:proofErr w:type="spellEnd"/>
      <w:r w:rsidRPr="00C22BB3">
        <w:rPr>
          <w:spacing w:val="-3"/>
          <w:szCs w:val="22"/>
        </w:rPr>
        <w:t xml:space="preserve"> </w:t>
      </w:r>
      <w:proofErr w:type="spellStart"/>
      <w:r w:rsidRPr="00C22BB3">
        <w:rPr>
          <w:spacing w:val="-3"/>
          <w:szCs w:val="22"/>
        </w:rPr>
        <w:t>acedoben</w:t>
      </w:r>
      <w:r>
        <w:rPr>
          <w:spacing w:val="-3"/>
          <w:szCs w:val="22"/>
        </w:rPr>
        <w:t>as</w:t>
      </w:r>
      <w:proofErr w:type="spellEnd"/>
      <w:r w:rsidRPr="00C22BB3">
        <w:rPr>
          <w:spacing w:val="-3"/>
          <w:szCs w:val="22"/>
        </w:rPr>
        <w:t xml:space="preserve"> </w:t>
      </w:r>
      <w:r w:rsidR="00E44155" w:rsidRPr="00C22BB3">
        <w:rPr>
          <w:spacing w:val="-3"/>
          <w:szCs w:val="22"/>
        </w:rPr>
        <w:t xml:space="preserve">gerina nepakankamą ar sutrikusį ląstelinį imunitetą, sužadindamas Th1 tipo atsaką. Dėl to prasideda T limfocitų brendimas ir diferenciacija, sustiprėja limfocitų </w:t>
      </w:r>
      <w:proofErr w:type="spellStart"/>
      <w:r w:rsidR="00E44155" w:rsidRPr="00C22BB3">
        <w:rPr>
          <w:spacing w:val="-3"/>
          <w:szCs w:val="22"/>
        </w:rPr>
        <w:t>proliferacinis</w:t>
      </w:r>
      <w:proofErr w:type="spellEnd"/>
      <w:r w:rsidR="00E44155" w:rsidRPr="00C22BB3">
        <w:rPr>
          <w:spacing w:val="-3"/>
          <w:szCs w:val="22"/>
        </w:rPr>
        <w:t xml:space="preserve"> atsakas </w:t>
      </w:r>
      <w:proofErr w:type="spellStart"/>
      <w:r w:rsidR="00E44155" w:rsidRPr="00C22BB3">
        <w:rPr>
          <w:spacing w:val="-3"/>
          <w:szCs w:val="22"/>
        </w:rPr>
        <w:t>mitogeno</w:t>
      </w:r>
      <w:proofErr w:type="spellEnd"/>
      <w:r w:rsidR="00E44155" w:rsidRPr="00C22BB3">
        <w:rPr>
          <w:spacing w:val="-3"/>
          <w:szCs w:val="22"/>
        </w:rPr>
        <w:t xml:space="preserve"> ar antigeno aktyvuotose ląstelėse. Vaist</w:t>
      </w:r>
      <w:r w:rsidR="00E23C55">
        <w:rPr>
          <w:spacing w:val="-3"/>
          <w:szCs w:val="22"/>
        </w:rPr>
        <w:t>inis preparatas</w:t>
      </w:r>
      <w:r w:rsidR="00E44155" w:rsidRPr="00C22BB3">
        <w:rPr>
          <w:spacing w:val="-3"/>
          <w:szCs w:val="22"/>
        </w:rPr>
        <w:t xml:space="preserve"> taip pat moduliuoja </w:t>
      </w:r>
      <w:proofErr w:type="spellStart"/>
      <w:r w:rsidR="00E44155" w:rsidRPr="00C22BB3">
        <w:rPr>
          <w:spacing w:val="-3"/>
          <w:szCs w:val="22"/>
        </w:rPr>
        <w:t>citotoksinį</w:t>
      </w:r>
      <w:proofErr w:type="spellEnd"/>
      <w:r w:rsidR="00E44155" w:rsidRPr="00C22BB3">
        <w:rPr>
          <w:spacing w:val="-3"/>
          <w:szCs w:val="22"/>
        </w:rPr>
        <w:t xml:space="preserve"> T limfocitų ir natūraliųjų ląstelių </w:t>
      </w:r>
      <w:proofErr w:type="spellStart"/>
      <w:r w:rsidR="00E44155" w:rsidRPr="00C22BB3">
        <w:rPr>
          <w:spacing w:val="-3"/>
          <w:szCs w:val="22"/>
        </w:rPr>
        <w:t>kilerių</w:t>
      </w:r>
      <w:proofErr w:type="spellEnd"/>
      <w:r w:rsidR="00E44155" w:rsidRPr="00C22BB3">
        <w:rPr>
          <w:spacing w:val="-3"/>
          <w:szCs w:val="22"/>
        </w:rPr>
        <w:t xml:space="preserve"> poveikį, CD8+ </w:t>
      </w:r>
      <w:proofErr w:type="spellStart"/>
      <w:r w:rsidR="00E44155" w:rsidRPr="00C22BB3">
        <w:rPr>
          <w:spacing w:val="-3"/>
          <w:szCs w:val="22"/>
        </w:rPr>
        <w:t>supresorių</w:t>
      </w:r>
      <w:proofErr w:type="spellEnd"/>
      <w:r w:rsidR="00E44155" w:rsidRPr="00C22BB3">
        <w:rPr>
          <w:spacing w:val="-3"/>
          <w:szCs w:val="22"/>
        </w:rPr>
        <w:t xml:space="preserve"> ir CD4+ </w:t>
      </w:r>
      <w:proofErr w:type="spellStart"/>
      <w:r w:rsidR="00E44155" w:rsidRPr="00C22BB3">
        <w:rPr>
          <w:spacing w:val="-3"/>
          <w:szCs w:val="22"/>
        </w:rPr>
        <w:t>helperių</w:t>
      </w:r>
      <w:proofErr w:type="spellEnd"/>
      <w:r w:rsidR="00E44155" w:rsidRPr="00C22BB3">
        <w:rPr>
          <w:spacing w:val="-3"/>
          <w:szCs w:val="22"/>
        </w:rPr>
        <w:t xml:space="preserve"> funkcijas bei didina </w:t>
      </w:r>
      <w:proofErr w:type="spellStart"/>
      <w:r w:rsidR="00E44155" w:rsidRPr="00C22BB3">
        <w:rPr>
          <w:spacing w:val="-3"/>
          <w:szCs w:val="22"/>
        </w:rPr>
        <w:t>IgG</w:t>
      </w:r>
      <w:proofErr w:type="spellEnd"/>
      <w:r w:rsidR="00E44155" w:rsidRPr="00C22BB3">
        <w:rPr>
          <w:spacing w:val="-3"/>
          <w:szCs w:val="22"/>
        </w:rPr>
        <w:t xml:space="preserve"> ir </w:t>
      </w:r>
      <w:proofErr w:type="spellStart"/>
      <w:r w:rsidR="00E44155" w:rsidRPr="00C22BB3">
        <w:rPr>
          <w:spacing w:val="-3"/>
          <w:szCs w:val="22"/>
        </w:rPr>
        <w:t>komplemento</w:t>
      </w:r>
      <w:proofErr w:type="spellEnd"/>
      <w:r w:rsidR="00E44155" w:rsidRPr="00C22BB3">
        <w:rPr>
          <w:spacing w:val="-3"/>
          <w:szCs w:val="22"/>
        </w:rPr>
        <w:t xml:space="preserve"> paviršinių markerių kiekį. Tai žymiai padidina endogeninio gama interferono sekreciją ir sumažina IL-4 gamybą </w:t>
      </w:r>
      <w:proofErr w:type="spellStart"/>
      <w:r w:rsidR="00E44155" w:rsidRPr="00C22BB3">
        <w:rPr>
          <w:i/>
          <w:spacing w:val="-3"/>
          <w:szCs w:val="22"/>
        </w:rPr>
        <w:t>in</w:t>
      </w:r>
      <w:proofErr w:type="spellEnd"/>
      <w:r w:rsidR="00E44155" w:rsidRPr="00C22BB3">
        <w:rPr>
          <w:i/>
          <w:spacing w:val="-3"/>
          <w:szCs w:val="22"/>
        </w:rPr>
        <w:t xml:space="preserve"> </w:t>
      </w:r>
      <w:proofErr w:type="spellStart"/>
      <w:r w:rsidR="00E44155" w:rsidRPr="00C22BB3">
        <w:rPr>
          <w:i/>
          <w:spacing w:val="-3"/>
          <w:szCs w:val="22"/>
        </w:rPr>
        <w:t>vivo</w:t>
      </w:r>
      <w:proofErr w:type="spellEnd"/>
      <w:r w:rsidR="00E44155" w:rsidRPr="00C22BB3">
        <w:rPr>
          <w:spacing w:val="-3"/>
          <w:szCs w:val="22"/>
        </w:rPr>
        <w:t>.</w:t>
      </w:r>
    </w:p>
    <w:p w14:paraId="7964E873" w14:textId="5FC4AF5C" w:rsidR="00E44155" w:rsidRPr="00C22BB3" w:rsidRDefault="00901DF4"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C22BB3">
        <w:rPr>
          <w:spacing w:val="-3"/>
          <w:szCs w:val="22"/>
        </w:rPr>
        <w:t>Inozino</w:t>
      </w:r>
      <w:proofErr w:type="spellEnd"/>
      <w:r w:rsidRPr="00C22BB3">
        <w:rPr>
          <w:spacing w:val="-3"/>
          <w:szCs w:val="22"/>
        </w:rPr>
        <w:t xml:space="preserve"> </w:t>
      </w:r>
      <w:proofErr w:type="spellStart"/>
      <w:r w:rsidRPr="00C22BB3">
        <w:rPr>
          <w:spacing w:val="-3"/>
          <w:szCs w:val="22"/>
        </w:rPr>
        <w:t>dimepranoli</w:t>
      </w:r>
      <w:r>
        <w:rPr>
          <w:spacing w:val="-3"/>
          <w:szCs w:val="22"/>
        </w:rPr>
        <w:t>o</w:t>
      </w:r>
      <w:proofErr w:type="spellEnd"/>
      <w:r w:rsidRPr="00C22BB3">
        <w:rPr>
          <w:spacing w:val="-3"/>
          <w:szCs w:val="22"/>
        </w:rPr>
        <w:t xml:space="preserve"> </w:t>
      </w:r>
      <w:proofErr w:type="spellStart"/>
      <w:r w:rsidRPr="00C22BB3">
        <w:rPr>
          <w:spacing w:val="-3"/>
          <w:szCs w:val="22"/>
        </w:rPr>
        <w:t>acedoben</w:t>
      </w:r>
      <w:r>
        <w:rPr>
          <w:spacing w:val="-3"/>
          <w:szCs w:val="22"/>
        </w:rPr>
        <w:t>as</w:t>
      </w:r>
      <w:proofErr w:type="spellEnd"/>
      <w:r w:rsidRPr="00C22BB3">
        <w:rPr>
          <w:spacing w:val="-3"/>
          <w:szCs w:val="22"/>
        </w:rPr>
        <w:t xml:space="preserve"> didina </w:t>
      </w:r>
      <w:proofErr w:type="spellStart"/>
      <w:r w:rsidRPr="00C22BB3">
        <w:rPr>
          <w:spacing w:val="-3"/>
          <w:szCs w:val="22"/>
        </w:rPr>
        <w:t>citokinų</w:t>
      </w:r>
      <w:proofErr w:type="spellEnd"/>
      <w:r w:rsidRPr="00C22BB3">
        <w:rPr>
          <w:spacing w:val="-3"/>
          <w:szCs w:val="22"/>
        </w:rPr>
        <w:t xml:space="preserve"> IL-1 ir IL-2 gamybą bei </w:t>
      </w:r>
      <w:proofErr w:type="spellStart"/>
      <w:r w:rsidRPr="00C22BB3">
        <w:rPr>
          <w:i/>
          <w:spacing w:val="-3"/>
          <w:szCs w:val="22"/>
        </w:rPr>
        <w:t>in</w:t>
      </w:r>
      <w:proofErr w:type="spellEnd"/>
      <w:r w:rsidRPr="00C22BB3">
        <w:rPr>
          <w:i/>
          <w:spacing w:val="-3"/>
          <w:szCs w:val="22"/>
        </w:rPr>
        <w:t xml:space="preserve"> </w:t>
      </w:r>
      <w:proofErr w:type="spellStart"/>
      <w:r w:rsidRPr="00C22BB3">
        <w:rPr>
          <w:i/>
          <w:spacing w:val="-3"/>
          <w:szCs w:val="22"/>
        </w:rPr>
        <w:t>vitro</w:t>
      </w:r>
      <w:proofErr w:type="spellEnd"/>
      <w:r w:rsidRPr="00C22BB3">
        <w:rPr>
          <w:spacing w:val="-3"/>
          <w:szCs w:val="22"/>
        </w:rPr>
        <w:t xml:space="preserve"> stiprina IL-2 receptorių ekspresyvumą.</w:t>
      </w:r>
      <w:r w:rsidR="00E44155" w:rsidRPr="00C22BB3">
        <w:rPr>
          <w:spacing w:val="-3"/>
          <w:szCs w:val="22"/>
        </w:rPr>
        <w:t xml:space="preserve"> Šis vaistinis preparatas stiprina </w:t>
      </w:r>
      <w:proofErr w:type="spellStart"/>
      <w:r w:rsidR="00E44155" w:rsidRPr="00C22BB3">
        <w:rPr>
          <w:spacing w:val="-3"/>
          <w:szCs w:val="22"/>
        </w:rPr>
        <w:t>neutrofilų</w:t>
      </w:r>
      <w:proofErr w:type="spellEnd"/>
      <w:r w:rsidR="00E44155" w:rsidRPr="00C22BB3">
        <w:rPr>
          <w:spacing w:val="-3"/>
          <w:szCs w:val="22"/>
        </w:rPr>
        <w:t xml:space="preserve">, </w:t>
      </w:r>
      <w:proofErr w:type="spellStart"/>
      <w:r w:rsidR="00E44155" w:rsidRPr="00C22BB3">
        <w:rPr>
          <w:spacing w:val="-3"/>
          <w:szCs w:val="22"/>
        </w:rPr>
        <w:t>monocitų</w:t>
      </w:r>
      <w:proofErr w:type="spellEnd"/>
      <w:r w:rsidR="00E44155" w:rsidRPr="00C22BB3">
        <w:rPr>
          <w:spacing w:val="-3"/>
          <w:szCs w:val="22"/>
        </w:rPr>
        <w:t xml:space="preserve"> ir </w:t>
      </w:r>
      <w:proofErr w:type="spellStart"/>
      <w:r w:rsidR="00E44155" w:rsidRPr="00C22BB3">
        <w:rPr>
          <w:spacing w:val="-3"/>
          <w:szCs w:val="22"/>
        </w:rPr>
        <w:t>makrofagų</w:t>
      </w:r>
      <w:proofErr w:type="spellEnd"/>
      <w:r w:rsidR="00E44155" w:rsidRPr="00C22BB3">
        <w:rPr>
          <w:spacing w:val="-3"/>
          <w:szCs w:val="22"/>
        </w:rPr>
        <w:t xml:space="preserve"> </w:t>
      </w:r>
      <w:proofErr w:type="spellStart"/>
      <w:r w:rsidR="00E44155" w:rsidRPr="00C22BB3">
        <w:rPr>
          <w:spacing w:val="-3"/>
          <w:szCs w:val="22"/>
        </w:rPr>
        <w:t>chemotaksį</w:t>
      </w:r>
      <w:proofErr w:type="spellEnd"/>
      <w:r w:rsidR="00E44155" w:rsidRPr="00C22BB3">
        <w:rPr>
          <w:spacing w:val="-3"/>
          <w:szCs w:val="22"/>
        </w:rPr>
        <w:t xml:space="preserve"> ir </w:t>
      </w:r>
      <w:proofErr w:type="spellStart"/>
      <w:r w:rsidR="00E44155" w:rsidRPr="00C22BB3">
        <w:rPr>
          <w:spacing w:val="-3"/>
          <w:szCs w:val="22"/>
        </w:rPr>
        <w:t>fagocitozę</w:t>
      </w:r>
      <w:proofErr w:type="spellEnd"/>
      <w:r w:rsidR="00E44155" w:rsidRPr="00C22BB3">
        <w:rPr>
          <w:spacing w:val="-3"/>
          <w:szCs w:val="22"/>
        </w:rPr>
        <w:t>.</w:t>
      </w:r>
    </w:p>
    <w:p w14:paraId="7964E874" w14:textId="3513FCD8"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roofErr w:type="spellStart"/>
      <w:r w:rsidRPr="00C22BB3">
        <w:rPr>
          <w:i/>
          <w:spacing w:val="-3"/>
          <w:szCs w:val="22"/>
        </w:rPr>
        <w:t>In</w:t>
      </w:r>
      <w:proofErr w:type="spellEnd"/>
      <w:r w:rsidRPr="00C22BB3">
        <w:rPr>
          <w:i/>
          <w:spacing w:val="-3"/>
          <w:szCs w:val="22"/>
        </w:rPr>
        <w:t xml:space="preserve"> </w:t>
      </w:r>
      <w:proofErr w:type="spellStart"/>
      <w:r w:rsidRPr="00C22BB3">
        <w:rPr>
          <w:i/>
          <w:spacing w:val="-3"/>
          <w:szCs w:val="22"/>
        </w:rPr>
        <w:t>vi</w:t>
      </w:r>
      <w:r w:rsidR="00901DF4">
        <w:rPr>
          <w:i/>
          <w:spacing w:val="-3"/>
          <w:szCs w:val="22"/>
        </w:rPr>
        <w:t>v</w:t>
      </w:r>
      <w:r w:rsidRPr="00C22BB3">
        <w:rPr>
          <w:i/>
          <w:spacing w:val="-3"/>
          <w:szCs w:val="22"/>
        </w:rPr>
        <w:t>o</w:t>
      </w:r>
      <w:proofErr w:type="spellEnd"/>
      <w:r w:rsidRPr="00C22BB3">
        <w:rPr>
          <w:spacing w:val="-3"/>
          <w:szCs w:val="22"/>
        </w:rPr>
        <w:t xml:space="preserve"> </w:t>
      </w:r>
      <w:proofErr w:type="spellStart"/>
      <w:r w:rsidR="00901DF4">
        <w:rPr>
          <w:spacing w:val="-3"/>
          <w:szCs w:val="22"/>
        </w:rPr>
        <w:t>i</w:t>
      </w:r>
      <w:r w:rsidR="00901DF4" w:rsidRPr="00C22BB3">
        <w:rPr>
          <w:spacing w:val="-3"/>
          <w:szCs w:val="22"/>
        </w:rPr>
        <w:t>nozino</w:t>
      </w:r>
      <w:proofErr w:type="spellEnd"/>
      <w:r w:rsidR="00901DF4" w:rsidRPr="00C22BB3">
        <w:rPr>
          <w:spacing w:val="-3"/>
          <w:szCs w:val="22"/>
        </w:rPr>
        <w:t xml:space="preserve"> </w:t>
      </w:r>
      <w:proofErr w:type="spellStart"/>
      <w:r w:rsidR="00901DF4" w:rsidRPr="00C22BB3">
        <w:rPr>
          <w:spacing w:val="-3"/>
          <w:szCs w:val="22"/>
        </w:rPr>
        <w:t>dimepranoli</w:t>
      </w:r>
      <w:r w:rsidR="00901DF4">
        <w:rPr>
          <w:spacing w:val="-3"/>
          <w:szCs w:val="22"/>
        </w:rPr>
        <w:t>o</w:t>
      </w:r>
      <w:proofErr w:type="spellEnd"/>
      <w:r w:rsidR="00901DF4" w:rsidRPr="00C22BB3">
        <w:rPr>
          <w:spacing w:val="-3"/>
          <w:szCs w:val="22"/>
        </w:rPr>
        <w:t xml:space="preserve"> </w:t>
      </w:r>
      <w:proofErr w:type="spellStart"/>
      <w:r w:rsidR="00901DF4" w:rsidRPr="00C22BB3">
        <w:rPr>
          <w:spacing w:val="-3"/>
          <w:szCs w:val="22"/>
        </w:rPr>
        <w:t>acedoben</w:t>
      </w:r>
      <w:r w:rsidR="00901DF4">
        <w:rPr>
          <w:spacing w:val="-3"/>
          <w:szCs w:val="22"/>
        </w:rPr>
        <w:t>as</w:t>
      </w:r>
      <w:proofErr w:type="spellEnd"/>
      <w:r w:rsidR="00901DF4" w:rsidRPr="00C22BB3">
        <w:rPr>
          <w:spacing w:val="-3"/>
          <w:szCs w:val="22"/>
        </w:rPr>
        <w:t xml:space="preserve"> </w:t>
      </w:r>
      <w:r w:rsidRPr="00C22BB3">
        <w:rPr>
          <w:spacing w:val="-3"/>
          <w:szCs w:val="22"/>
        </w:rPr>
        <w:t xml:space="preserve">sustiprina susilpnėjusią limfocitų </w:t>
      </w:r>
      <w:proofErr w:type="spellStart"/>
      <w:r w:rsidRPr="00C22BB3">
        <w:rPr>
          <w:spacing w:val="-3"/>
          <w:szCs w:val="22"/>
        </w:rPr>
        <w:t>iRNR</w:t>
      </w:r>
      <w:proofErr w:type="spellEnd"/>
      <w:r w:rsidRPr="00C22BB3">
        <w:rPr>
          <w:spacing w:val="-3"/>
          <w:szCs w:val="22"/>
        </w:rPr>
        <w:t xml:space="preserve"> baltymų sintezę ir transliaciją, tuo pačiu slopindamas viruso RNR sintezę. Tokie poveikiai pasireiškia dėl šių procesų (poveikio stiprumui nustatyti reikalingi tolesni tyrimai):</w:t>
      </w:r>
    </w:p>
    <w:p w14:paraId="7964E875" w14:textId="0E3C3C0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1)   </w:t>
      </w:r>
      <w:proofErr w:type="spellStart"/>
      <w:r w:rsidRPr="00C22BB3">
        <w:rPr>
          <w:spacing w:val="-3"/>
          <w:szCs w:val="22"/>
        </w:rPr>
        <w:t>oroto</w:t>
      </w:r>
      <w:proofErr w:type="spellEnd"/>
      <w:r w:rsidRPr="00C22BB3">
        <w:rPr>
          <w:spacing w:val="-3"/>
          <w:szCs w:val="22"/>
        </w:rPr>
        <w:t xml:space="preserve"> rūgšties įsiterpimo į </w:t>
      </w:r>
      <w:proofErr w:type="spellStart"/>
      <w:r w:rsidR="00901DF4">
        <w:rPr>
          <w:spacing w:val="-3"/>
          <w:szCs w:val="22"/>
        </w:rPr>
        <w:t>poli</w:t>
      </w:r>
      <w:r w:rsidRPr="00C22BB3">
        <w:rPr>
          <w:spacing w:val="-3"/>
          <w:szCs w:val="22"/>
        </w:rPr>
        <w:t>ribosomas</w:t>
      </w:r>
      <w:proofErr w:type="spellEnd"/>
      <w:r w:rsidRPr="00C22BB3">
        <w:rPr>
          <w:spacing w:val="-3"/>
          <w:szCs w:val="22"/>
        </w:rPr>
        <w:t xml:space="preserve"> dalyvaujant </w:t>
      </w:r>
      <w:proofErr w:type="spellStart"/>
      <w:r w:rsidRPr="00C22BB3">
        <w:rPr>
          <w:spacing w:val="-3"/>
          <w:szCs w:val="22"/>
        </w:rPr>
        <w:t>inozinui</w:t>
      </w:r>
      <w:proofErr w:type="spellEnd"/>
      <w:r w:rsidRPr="00C22BB3">
        <w:rPr>
          <w:spacing w:val="-3"/>
          <w:szCs w:val="22"/>
        </w:rPr>
        <w:t xml:space="preserve">; </w:t>
      </w:r>
    </w:p>
    <w:p w14:paraId="7964E87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2)   </w:t>
      </w:r>
      <w:proofErr w:type="spellStart"/>
      <w:r w:rsidRPr="00C22BB3">
        <w:rPr>
          <w:spacing w:val="-3"/>
          <w:szCs w:val="22"/>
        </w:rPr>
        <w:t>poliadenilo</w:t>
      </w:r>
      <w:proofErr w:type="spellEnd"/>
      <w:r w:rsidRPr="00C22BB3">
        <w:rPr>
          <w:spacing w:val="-3"/>
          <w:szCs w:val="22"/>
        </w:rPr>
        <w:t xml:space="preserve"> rūgšties prisijungimo prie viruso informacinės RNR slopinimas;</w:t>
      </w:r>
    </w:p>
    <w:p w14:paraId="7964E877" w14:textId="269C7A73"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r w:rsidRPr="00C22BB3">
        <w:rPr>
          <w:spacing w:val="-3"/>
          <w:szCs w:val="22"/>
        </w:rPr>
        <w:t xml:space="preserve">3)   </w:t>
      </w:r>
      <w:proofErr w:type="spellStart"/>
      <w:r w:rsidRPr="00C22BB3">
        <w:rPr>
          <w:spacing w:val="-3"/>
          <w:szCs w:val="22"/>
        </w:rPr>
        <w:t>transmembraninių</w:t>
      </w:r>
      <w:proofErr w:type="spellEnd"/>
      <w:r w:rsidRPr="00C22BB3">
        <w:rPr>
          <w:spacing w:val="-3"/>
          <w:szCs w:val="22"/>
        </w:rPr>
        <w:t xml:space="preserve"> baltymų kompleksų molekuliniame perskirstyme. Šie baltymai dalyvauja T-ląstelių specifinių receptorių (</w:t>
      </w:r>
      <w:proofErr w:type="spellStart"/>
      <w:r w:rsidRPr="00C22BB3">
        <w:rPr>
          <w:spacing w:val="-3"/>
          <w:szCs w:val="22"/>
        </w:rPr>
        <w:t>TcR</w:t>
      </w:r>
      <w:proofErr w:type="spellEnd"/>
      <w:r w:rsidRPr="00C22BB3">
        <w:rPr>
          <w:spacing w:val="-3"/>
          <w:szCs w:val="22"/>
        </w:rPr>
        <w:t xml:space="preserve">) signalų perdavime limfocitų </w:t>
      </w:r>
      <w:proofErr w:type="spellStart"/>
      <w:r w:rsidRPr="00C22BB3">
        <w:rPr>
          <w:spacing w:val="-3"/>
          <w:szCs w:val="22"/>
        </w:rPr>
        <w:t>intramembraninėse</w:t>
      </w:r>
      <w:proofErr w:type="spellEnd"/>
      <w:r w:rsidRPr="00C22BB3">
        <w:rPr>
          <w:spacing w:val="-3"/>
          <w:szCs w:val="22"/>
        </w:rPr>
        <w:t xml:space="preserve"> plazmos (IMP) dalelėse. Dėl šio perskirstymo beveik 3 kartus padidėja membranos tankis.</w:t>
      </w:r>
    </w:p>
    <w:p w14:paraId="58AB88B8" w14:textId="77777777" w:rsidR="00A222F2" w:rsidRDefault="00A222F2"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i/>
          <w:spacing w:val="-3"/>
          <w:szCs w:val="22"/>
        </w:rPr>
      </w:pPr>
    </w:p>
    <w:p w14:paraId="7964E878" w14:textId="73E53694"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C22BB3">
        <w:rPr>
          <w:i/>
          <w:spacing w:val="-3"/>
          <w:szCs w:val="22"/>
        </w:rPr>
        <w:t>In</w:t>
      </w:r>
      <w:proofErr w:type="spellEnd"/>
      <w:r w:rsidRPr="00C22BB3">
        <w:rPr>
          <w:i/>
          <w:spacing w:val="-3"/>
          <w:szCs w:val="22"/>
        </w:rPr>
        <w:t xml:space="preserve"> </w:t>
      </w:r>
      <w:proofErr w:type="spellStart"/>
      <w:r w:rsidRPr="00C22BB3">
        <w:rPr>
          <w:i/>
          <w:spacing w:val="-3"/>
          <w:szCs w:val="22"/>
        </w:rPr>
        <w:t>vitro</w:t>
      </w:r>
      <w:proofErr w:type="spellEnd"/>
      <w:r w:rsidRPr="00C22BB3">
        <w:rPr>
          <w:spacing w:val="-3"/>
          <w:szCs w:val="22"/>
        </w:rPr>
        <w:t xml:space="preserve"> didelė </w:t>
      </w:r>
      <w:proofErr w:type="spellStart"/>
      <w:r w:rsidRPr="00C22BB3">
        <w:rPr>
          <w:spacing w:val="-3"/>
          <w:szCs w:val="22"/>
        </w:rPr>
        <w:t>inozino</w:t>
      </w:r>
      <w:proofErr w:type="spellEnd"/>
      <w:r w:rsidRPr="00C22BB3">
        <w:rPr>
          <w:spacing w:val="-3"/>
          <w:szCs w:val="22"/>
        </w:rPr>
        <w:t xml:space="preserve"> </w:t>
      </w:r>
      <w:proofErr w:type="spellStart"/>
      <w:r w:rsidR="00A222F2" w:rsidRPr="00C22BB3">
        <w:rPr>
          <w:spacing w:val="-3"/>
          <w:szCs w:val="22"/>
        </w:rPr>
        <w:t>dimepranolio</w:t>
      </w:r>
      <w:proofErr w:type="spellEnd"/>
      <w:r w:rsidR="00A222F2" w:rsidRPr="00C22BB3">
        <w:rPr>
          <w:spacing w:val="-3"/>
          <w:szCs w:val="22"/>
        </w:rPr>
        <w:t xml:space="preserve"> </w:t>
      </w:r>
      <w:proofErr w:type="spellStart"/>
      <w:r w:rsidRPr="00C22BB3">
        <w:rPr>
          <w:spacing w:val="-3"/>
          <w:szCs w:val="22"/>
        </w:rPr>
        <w:t>acedobeno</w:t>
      </w:r>
      <w:proofErr w:type="spellEnd"/>
      <w:r w:rsidRPr="00C22BB3">
        <w:rPr>
          <w:spacing w:val="-3"/>
          <w:szCs w:val="22"/>
        </w:rPr>
        <w:t xml:space="preserve"> koncentracija slopina ciklinio GMF </w:t>
      </w:r>
      <w:proofErr w:type="spellStart"/>
      <w:r w:rsidRPr="00C22BB3">
        <w:rPr>
          <w:spacing w:val="-3"/>
          <w:szCs w:val="22"/>
        </w:rPr>
        <w:t>fosfodiesterazę</w:t>
      </w:r>
      <w:proofErr w:type="spellEnd"/>
      <w:r w:rsidRPr="00C22BB3">
        <w:rPr>
          <w:spacing w:val="-3"/>
          <w:szCs w:val="22"/>
        </w:rPr>
        <w:t xml:space="preserve">. </w:t>
      </w:r>
      <w:proofErr w:type="spellStart"/>
      <w:r w:rsidRPr="00C22BB3">
        <w:rPr>
          <w:i/>
          <w:spacing w:val="-3"/>
          <w:szCs w:val="22"/>
        </w:rPr>
        <w:t>In</w:t>
      </w:r>
      <w:proofErr w:type="spellEnd"/>
      <w:r w:rsidRPr="00C22BB3">
        <w:rPr>
          <w:i/>
          <w:spacing w:val="-3"/>
          <w:szCs w:val="22"/>
        </w:rPr>
        <w:t xml:space="preserve"> </w:t>
      </w:r>
      <w:proofErr w:type="spellStart"/>
      <w:r w:rsidRPr="00C22BB3">
        <w:rPr>
          <w:i/>
          <w:spacing w:val="-3"/>
          <w:szCs w:val="22"/>
        </w:rPr>
        <w:t>vivo</w:t>
      </w:r>
      <w:proofErr w:type="spellEnd"/>
      <w:r w:rsidRPr="00C22BB3">
        <w:rPr>
          <w:spacing w:val="-3"/>
          <w:szCs w:val="22"/>
        </w:rPr>
        <w:t xml:space="preserve"> farmakologi</w:t>
      </w:r>
      <w:r w:rsidR="000E52D3">
        <w:rPr>
          <w:spacing w:val="-3"/>
          <w:szCs w:val="22"/>
        </w:rPr>
        <w:t>ni</w:t>
      </w:r>
      <w:r w:rsidRPr="00C22BB3">
        <w:rPr>
          <w:spacing w:val="-3"/>
          <w:szCs w:val="22"/>
        </w:rPr>
        <w:t xml:space="preserve">am poveikiui sukelti tokios koncentracijos pasiekti nereikia. </w:t>
      </w:r>
    </w:p>
    <w:p w14:paraId="7964E87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7A" w14:textId="77777777" w:rsidR="00E44155" w:rsidRPr="00C22BB3" w:rsidRDefault="00E44155" w:rsidP="00AC468C">
      <w:pPr>
        <w:numPr>
          <w:ilvl w:val="1"/>
          <w:numId w:val="1"/>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proofErr w:type="spellStart"/>
      <w:r w:rsidRPr="00C22BB3">
        <w:rPr>
          <w:b/>
          <w:spacing w:val="-3"/>
          <w:szCs w:val="22"/>
        </w:rPr>
        <w:t>Farmakokinetinės</w:t>
      </w:r>
      <w:proofErr w:type="spellEnd"/>
      <w:r w:rsidRPr="00C22BB3">
        <w:rPr>
          <w:b/>
          <w:spacing w:val="-3"/>
          <w:szCs w:val="22"/>
        </w:rPr>
        <w:t xml:space="preserve"> savybės</w:t>
      </w:r>
    </w:p>
    <w:p w14:paraId="7964E87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2C4BC600" w14:textId="77777777" w:rsidR="000A2894" w:rsidRDefault="00E44155" w:rsidP="00E44155">
      <w:pPr>
        <w:rPr>
          <w:szCs w:val="22"/>
        </w:rPr>
      </w:pPr>
      <w:r w:rsidRPr="00C22BB3">
        <w:rPr>
          <w:szCs w:val="22"/>
          <w:u w:val="single"/>
        </w:rPr>
        <w:t>Absorbcija</w:t>
      </w:r>
    </w:p>
    <w:p w14:paraId="1F8C3BE5" w14:textId="77777777" w:rsidR="00A222F2" w:rsidRDefault="00E44155" w:rsidP="00E44155">
      <w:pPr>
        <w:rPr>
          <w:szCs w:val="22"/>
        </w:rPr>
      </w:pPr>
      <w:r w:rsidRPr="00C22BB3">
        <w:rPr>
          <w:szCs w:val="22"/>
        </w:rPr>
        <w:t xml:space="preserve">Žmogui išgėrus </w:t>
      </w:r>
      <w:proofErr w:type="spellStart"/>
      <w:r w:rsidRPr="00C22BB3">
        <w:rPr>
          <w:spacing w:val="-3"/>
          <w:szCs w:val="22"/>
        </w:rPr>
        <w:t>inozino</w:t>
      </w:r>
      <w:proofErr w:type="spellEnd"/>
      <w:r w:rsidRPr="00C22BB3">
        <w:rPr>
          <w:spacing w:val="-3"/>
          <w:szCs w:val="22"/>
        </w:rPr>
        <w:t xml:space="preserve"> </w:t>
      </w:r>
      <w:proofErr w:type="spellStart"/>
      <w:r w:rsidR="00A222F2" w:rsidRPr="00C22BB3">
        <w:rPr>
          <w:spacing w:val="-3"/>
          <w:szCs w:val="22"/>
        </w:rPr>
        <w:t>dimepranolio</w:t>
      </w:r>
      <w:proofErr w:type="spellEnd"/>
      <w:r w:rsidR="00A222F2" w:rsidRPr="00C22BB3">
        <w:rPr>
          <w:spacing w:val="-3"/>
          <w:szCs w:val="22"/>
        </w:rPr>
        <w:t xml:space="preserve"> </w:t>
      </w:r>
      <w:proofErr w:type="spellStart"/>
      <w:r w:rsidRPr="00C22BB3">
        <w:rPr>
          <w:spacing w:val="-3"/>
          <w:szCs w:val="22"/>
        </w:rPr>
        <w:t>acedobeno</w:t>
      </w:r>
      <w:proofErr w:type="spellEnd"/>
      <w:r w:rsidRPr="00C22BB3">
        <w:rPr>
          <w:b/>
          <w:szCs w:val="22"/>
        </w:rPr>
        <w:t>,</w:t>
      </w:r>
      <w:r w:rsidRPr="00C22BB3">
        <w:rPr>
          <w:szCs w:val="22"/>
        </w:rPr>
        <w:t xml:space="preserve"> jis greitai absorbuojamas iš virškinimo trakto ir patenka į sisteminę kraujotaką. </w:t>
      </w:r>
    </w:p>
    <w:p w14:paraId="2B3E4459" w14:textId="18637319" w:rsidR="00A222F2" w:rsidRDefault="00A222F2" w:rsidP="00E44155">
      <w:pPr>
        <w:rPr>
          <w:szCs w:val="22"/>
        </w:rPr>
      </w:pPr>
    </w:p>
    <w:p w14:paraId="0C9A338E" w14:textId="77777777" w:rsidR="00A222F2" w:rsidRDefault="00A222F2" w:rsidP="00A222F2">
      <w:pPr>
        <w:rPr>
          <w:szCs w:val="22"/>
        </w:rPr>
      </w:pPr>
      <w:r w:rsidRPr="00C22BB3">
        <w:rPr>
          <w:szCs w:val="22"/>
          <w:u w:val="single"/>
        </w:rPr>
        <w:t>Pasiskirstymas</w:t>
      </w:r>
    </w:p>
    <w:p w14:paraId="3A4331D7" w14:textId="172C8503" w:rsidR="00A222F2" w:rsidRDefault="00A222F2" w:rsidP="00E44155">
      <w:pPr>
        <w:rPr>
          <w:szCs w:val="22"/>
        </w:rPr>
      </w:pPr>
      <w:r>
        <w:rPr>
          <w:szCs w:val="22"/>
        </w:rPr>
        <w:lastRenderedPageBreak/>
        <w:t xml:space="preserve">Ar </w:t>
      </w:r>
      <w:proofErr w:type="spellStart"/>
      <w:r>
        <w:rPr>
          <w:szCs w:val="22"/>
        </w:rPr>
        <w:t>inozino</w:t>
      </w:r>
      <w:proofErr w:type="spellEnd"/>
      <w:r>
        <w:rPr>
          <w:szCs w:val="22"/>
        </w:rPr>
        <w:t xml:space="preserve"> patenka į </w:t>
      </w:r>
      <w:r w:rsidR="00B330C5">
        <w:rPr>
          <w:szCs w:val="22"/>
        </w:rPr>
        <w:t xml:space="preserve">žindančios moters </w:t>
      </w:r>
      <w:r>
        <w:rPr>
          <w:szCs w:val="22"/>
        </w:rPr>
        <w:t>pieną, netirta. Neturima duomenų apie pasiskirstymą žmogaus organizme.</w:t>
      </w:r>
    </w:p>
    <w:p w14:paraId="513C4CD8" w14:textId="77777777" w:rsidR="00CE1C70" w:rsidRDefault="00CE1C70" w:rsidP="00A222F2">
      <w:pPr>
        <w:rPr>
          <w:szCs w:val="22"/>
          <w:u w:val="single"/>
        </w:rPr>
      </w:pPr>
    </w:p>
    <w:p w14:paraId="0EB978F7" w14:textId="19A7B0F4" w:rsidR="00A222F2" w:rsidRDefault="00A222F2" w:rsidP="00A222F2">
      <w:pPr>
        <w:rPr>
          <w:szCs w:val="22"/>
        </w:rPr>
      </w:pPr>
      <w:proofErr w:type="spellStart"/>
      <w:r w:rsidRPr="00733EEF">
        <w:rPr>
          <w:szCs w:val="22"/>
          <w:u w:val="single"/>
        </w:rPr>
        <w:t>Biotransformacija</w:t>
      </w:r>
      <w:proofErr w:type="spellEnd"/>
    </w:p>
    <w:p w14:paraId="7E3B9B93" w14:textId="6766A972" w:rsidR="00C12083" w:rsidRPr="00C22BB3" w:rsidRDefault="00C12083" w:rsidP="00C12083">
      <w:pPr>
        <w:rPr>
          <w:spacing w:val="-3"/>
          <w:szCs w:val="22"/>
        </w:rPr>
      </w:pPr>
      <w:r w:rsidRPr="00C22BB3">
        <w:rPr>
          <w:spacing w:val="-3"/>
          <w:szCs w:val="22"/>
        </w:rPr>
        <w:t xml:space="preserve">Žmogui išgėrus 1 g radionuklidais žymėto </w:t>
      </w:r>
      <w:proofErr w:type="spellStart"/>
      <w:r w:rsidRPr="00C22BB3">
        <w:rPr>
          <w:spacing w:val="-3"/>
          <w:szCs w:val="22"/>
        </w:rPr>
        <w:t>inozino</w:t>
      </w:r>
      <w:proofErr w:type="spellEnd"/>
      <w:r w:rsidRPr="00C22BB3">
        <w:rPr>
          <w:spacing w:val="-3"/>
          <w:szCs w:val="22"/>
        </w:rPr>
        <w:t xml:space="preserve"> </w:t>
      </w:r>
      <w:proofErr w:type="spellStart"/>
      <w:r w:rsidRPr="00C22BB3">
        <w:rPr>
          <w:spacing w:val="-3"/>
          <w:szCs w:val="22"/>
        </w:rPr>
        <w:t>dimepranolio</w:t>
      </w:r>
      <w:proofErr w:type="spellEnd"/>
      <w:r w:rsidRPr="00C22BB3">
        <w:rPr>
          <w:spacing w:val="-3"/>
          <w:szCs w:val="22"/>
        </w:rPr>
        <w:t xml:space="preserve"> </w:t>
      </w:r>
      <w:proofErr w:type="spellStart"/>
      <w:r w:rsidRPr="00C22BB3">
        <w:rPr>
          <w:spacing w:val="-3"/>
          <w:szCs w:val="22"/>
        </w:rPr>
        <w:t>acedobeno</w:t>
      </w:r>
      <w:proofErr w:type="spellEnd"/>
      <w:r w:rsidRPr="00C22BB3">
        <w:rPr>
          <w:spacing w:val="-3"/>
          <w:szCs w:val="22"/>
        </w:rPr>
        <w:t xml:space="preserve"> po 2 valandų kraujo plazmoje nustatyta 3,7</w:t>
      </w:r>
      <w:r w:rsidRPr="00F361F0">
        <w:rPr>
          <w:rFonts w:eastAsia="Calibri"/>
          <w:szCs w:val="22"/>
          <w:lang w:eastAsia="en-US"/>
        </w:rPr>
        <w:t> </w:t>
      </w:r>
      <w:proofErr w:type="spellStart"/>
      <w:r w:rsidRPr="00C22BB3">
        <w:rPr>
          <w:spacing w:val="-3"/>
          <w:szCs w:val="22"/>
        </w:rPr>
        <w:t>μg</w:t>
      </w:r>
      <w:proofErr w:type="spellEnd"/>
      <w:r w:rsidRPr="00C22BB3">
        <w:rPr>
          <w:spacing w:val="-3"/>
          <w:szCs w:val="22"/>
        </w:rPr>
        <w:t xml:space="preserve"> /ml DIP </w:t>
      </w:r>
      <w:r>
        <w:rPr>
          <w:spacing w:val="-3"/>
          <w:szCs w:val="22"/>
        </w:rPr>
        <w:t>(</w:t>
      </w:r>
      <w:r w:rsidRPr="00C22BB3">
        <w:rPr>
          <w:szCs w:val="22"/>
        </w:rPr>
        <w:t>N,N-dimetilamino-2-propanolio</w:t>
      </w:r>
      <w:r>
        <w:rPr>
          <w:szCs w:val="22"/>
        </w:rPr>
        <w:t>) ir</w:t>
      </w:r>
      <w:r w:rsidRPr="00C22BB3">
        <w:rPr>
          <w:szCs w:val="22"/>
        </w:rPr>
        <w:t xml:space="preserve"> </w:t>
      </w:r>
      <w:r w:rsidRPr="00C22BB3">
        <w:rPr>
          <w:spacing w:val="-3"/>
          <w:szCs w:val="22"/>
        </w:rPr>
        <w:t>9,4</w:t>
      </w:r>
      <w:r w:rsidRPr="00F361F0">
        <w:rPr>
          <w:rFonts w:eastAsia="Calibri"/>
          <w:szCs w:val="22"/>
          <w:lang w:eastAsia="en-US"/>
        </w:rPr>
        <w:t> </w:t>
      </w:r>
      <w:proofErr w:type="spellStart"/>
      <w:r w:rsidRPr="00C22BB3">
        <w:rPr>
          <w:spacing w:val="-3"/>
          <w:szCs w:val="22"/>
        </w:rPr>
        <w:t>μg</w:t>
      </w:r>
      <w:proofErr w:type="spellEnd"/>
      <w:r w:rsidRPr="00C22BB3">
        <w:rPr>
          <w:spacing w:val="-3"/>
          <w:szCs w:val="22"/>
        </w:rPr>
        <w:t>/ml</w:t>
      </w:r>
      <w:r w:rsidRPr="00C22BB3">
        <w:rPr>
          <w:szCs w:val="22"/>
        </w:rPr>
        <w:t xml:space="preserve"> p-</w:t>
      </w:r>
      <w:proofErr w:type="spellStart"/>
      <w:r>
        <w:rPr>
          <w:szCs w:val="22"/>
        </w:rPr>
        <w:t>aminobenzenkarboksirūgšties</w:t>
      </w:r>
      <w:proofErr w:type="spellEnd"/>
      <w:r w:rsidRPr="00C22BB3">
        <w:rPr>
          <w:szCs w:val="22"/>
        </w:rPr>
        <w:t xml:space="preserve"> </w:t>
      </w:r>
      <w:r>
        <w:rPr>
          <w:szCs w:val="22"/>
        </w:rPr>
        <w:t>(</w:t>
      </w:r>
      <w:r w:rsidRPr="00C22BB3">
        <w:rPr>
          <w:spacing w:val="-3"/>
          <w:szCs w:val="22"/>
        </w:rPr>
        <w:t>PABA</w:t>
      </w:r>
      <w:r>
        <w:rPr>
          <w:spacing w:val="-3"/>
          <w:szCs w:val="22"/>
        </w:rPr>
        <w:t>)</w:t>
      </w:r>
      <w:r w:rsidRPr="00C22BB3">
        <w:rPr>
          <w:spacing w:val="-3"/>
          <w:szCs w:val="22"/>
        </w:rPr>
        <w:t xml:space="preserve"> koncentracija</w:t>
      </w:r>
      <w:r>
        <w:rPr>
          <w:spacing w:val="-3"/>
          <w:szCs w:val="22"/>
        </w:rPr>
        <w:t xml:space="preserve"> po </w:t>
      </w:r>
      <w:r w:rsidR="00283A18">
        <w:rPr>
          <w:spacing w:val="-3"/>
          <w:szCs w:val="22"/>
        </w:rPr>
        <w:t xml:space="preserve">1 </w:t>
      </w:r>
      <w:r>
        <w:rPr>
          <w:spacing w:val="-3"/>
          <w:szCs w:val="22"/>
        </w:rPr>
        <w:t>valandos</w:t>
      </w:r>
      <w:r w:rsidRPr="00C22BB3">
        <w:rPr>
          <w:spacing w:val="-3"/>
          <w:szCs w:val="22"/>
        </w:rPr>
        <w:t>. Dozės toleravimo tyrimais žmogui nustatyta, kad šlapimo rūgšties kiekio padidėjimas, kaip netiesioginis iš vaist</w:t>
      </w:r>
      <w:r>
        <w:rPr>
          <w:spacing w:val="-3"/>
          <w:szCs w:val="22"/>
        </w:rPr>
        <w:t>inio preparato</w:t>
      </w:r>
      <w:r w:rsidRPr="00C22BB3">
        <w:rPr>
          <w:spacing w:val="-3"/>
          <w:szCs w:val="22"/>
        </w:rPr>
        <w:t xml:space="preserve"> išsiskyrusio </w:t>
      </w:r>
      <w:proofErr w:type="spellStart"/>
      <w:r w:rsidRPr="00C22BB3">
        <w:rPr>
          <w:spacing w:val="-3"/>
          <w:szCs w:val="22"/>
        </w:rPr>
        <w:t>inozino</w:t>
      </w:r>
      <w:proofErr w:type="spellEnd"/>
      <w:r w:rsidRPr="00C22BB3">
        <w:rPr>
          <w:spacing w:val="-3"/>
          <w:szCs w:val="22"/>
        </w:rPr>
        <w:t xml:space="preserve"> matavimo markeris, nėra </w:t>
      </w:r>
      <w:r w:rsidR="000E52D3">
        <w:rPr>
          <w:spacing w:val="-3"/>
          <w:szCs w:val="22"/>
        </w:rPr>
        <w:t>tiesinio</w:t>
      </w:r>
      <w:r w:rsidRPr="00C22BB3">
        <w:rPr>
          <w:spacing w:val="-3"/>
          <w:szCs w:val="22"/>
        </w:rPr>
        <w:t xml:space="preserve"> pobūdžio ir tarp pirmos ir trečios valandos po vartojimo skiriasi daugiau ar mažiau 10</w:t>
      </w:r>
      <w:r w:rsidR="00283A18" w:rsidRPr="00F361F0">
        <w:rPr>
          <w:rFonts w:eastAsia="Calibri"/>
          <w:szCs w:val="22"/>
          <w:lang w:eastAsia="en-US"/>
        </w:rPr>
        <w:t> </w:t>
      </w:r>
      <w:r w:rsidRPr="00C22BB3">
        <w:rPr>
          <w:spacing w:val="-3"/>
          <w:szCs w:val="22"/>
        </w:rPr>
        <w:t xml:space="preserve">%. </w:t>
      </w:r>
    </w:p>
    <w:p w14:paraId="74B0F1C6" w14:textId="77777777" w:rsidR="00C12083" w:rsidRDefault="00C12083" w:rsidP="00E44155">
      <w:pPr>
        <w:rPr>
          <w:szCs w:val="22"/>
        </w:rPr>
      </w:pPr>
    </w:p>
    <w:p w14:paraId="6C66AD92" w14:textId="5D8D7590" w:rsidR="004B3972" w:rsidRDefault="004B3972" w:rsidP="00E44155">
      <w:pPr>
        <w:rPr>
          <w:spacing w:val="-3"/>
          <w:szCs w:val="22"/>
        </w:rPr>
      </w:pPr>
      <w:r w:rsidRPr="00733EEF">
        <w:rPr>
          <w:szCs w:val="22"/>
          <w:u w:val="single"/>
        </w:rPr>
        <w:t>Eliminacija</w:t>
      </w:r>
      <w:r w:rsidR="00E44155" w:rsidRPr="00C22BB3">
        <w:rPr>
          <w:spacing w:val="-3"/>
          <w:szCs w:val="22"/>
        </w:rPr>
        <w:t xml:space="preserve"> </w:t>
      </w:r>
    </w:p>
    <w:p w14:paraId="44E45A95" w14:textId="4BCA8307" w:rsidR="00E66010" w:rsidRDefault="00E44155" w:rsidP="00E44155">
      <w:pPr>
        <w:rPr>
          <w:spacing w:val="-3"/>
          <w:szCs w:val="22"/>
        </w:rPr>
      </w:pPr>
      <w:r w:rsidRPr="00C22BB3">
        <w:rPr>
          <w:spacing w:val="-3"/>
          <w:szCs w:val="22"/>
        </w:rPr>
        <w:t>Išgėrus 4</w:t>
      </w:r>
      <w:r w:rsidR="00283A18" w:rsidRPr="00F361F0">
        <w:rPr>
          <w:rFonts w:eastAsia="Calibri"/>
          <w:szCs w:val="22"/>
          <w:lang w:eastAsia="en-US"/>
        </w:rPr>
        <w:t> </w:t>
      </w:r>
      <w:r w:rsidRPr="00C22BB3">
        <w:rPr>
          <w:spacing w:val="-3"/>
          <w:szCs w:val="22"/>
        </w:rPr>
        <w:t xml:space="preserve">g </w:t>
      </w:r>
      <w:proofErr w:type="spellStart"/>
      <w:r w:rsidR="00283A18" w:rsidRPr="00C22BB3">
        <w:rPr>
          <w:spacing w:val="-3"/>
          <w:szCs w:val="22"/>
        </w:rPr>
        <w:t>inozino</w:t>
      </w:r>
      <w:proofErr w:type="spellEnd"/>
      <w:r w:rsidR="00283A18" w:rsidRPr="00C22BB3">
        <w:rPr>
          <w:spacing w:val="-3"/>
          <w:szCs w:val="22"/>
        </w:rPr>
        <w:t xml:space="preserve"> </w:t>
      </w:r>
      <w:proofErr w:type="spellStart"/>
      <w:r w:rsidR="00283A18" w:rsidRPr="00C22BB3">
        <w:rPr>
          <w:spacing w:val="-3"/>
          <w:szCs w:val="22"/>
        </w:rPr>
        <w:t>dimepranolio</w:t>
      </w:r>
      <w:proofErr w:type="spellEnd"/>
      <w:r w:rsidR="00283A18" w:rsidRPr="00C22BB3">
        <w:rPr>
          <w:spacing w:val="-3"/>
          <w:szCs w:val="22"/>
        </w:rPr>
        <w:t xml:space="preserve"> </w:t>
      </w:r>
      <w:proofErr w:type="spellStart"/>
      <w:r w:rsidR="00283A18" w:rsidRPr="00C22BB3">
        <w:rPr>
          <w:spacing w:val="-3"/>
          <w:szCs w:val="22"/>
        </w:rPr>
        <w:t>acedobeno</w:t>
      </w:r>
      <w:proofErr w:type="spellEnd"/>
      <w:r w:rsidR="00283A18" w:rsidRPr="00C22BB3">
        <w:rPr>
          <w:spacing w:val="-3"/>
          <w:szCs w:val="22"/>
        </w:rPr>
        <w:t xml:space="preserve"> </w:t>
      </w:r>
      <w:r w:rsidRPr="00C22BB3">
        <w:rPr>
          <w:spacing w:val="-3"/>
          <w:szCs w:val="22"/>
        </w:rPr>
        <w:t>per parą</w:t>
      </w:r>
      <w:r w:rsidR="00283A18">
        <w:rPr>
          <w:spacing w:val="-3"/>
          <w:szCs w:val="22"/>
        </w:rPr>
        <w:t xml:space="preserve">, esant </w:t>
      </w:r>
      <w:proofErr w:type="spellStart"/>
      <w:r w:rsidR="00283A18">
        <w:rPr>
          <w:spacing w:val="-3"/>
          <w:szCs w:val="22"/>
        </w:rPr>
        <w:t>pusiausvyrinei</w:t>
      </w:r>
      <w:proofErr w:type="spellEnd"/>
      <w:r w:rsidR="00283A18">
        <w:rPr>
          <w:spacing w:val="-3"/>
          <w:szCs w:val="22"/>
        </w:rPr>
        <w:t xml:space="preserve"> koncentracijai,</w:t>
      </w:r>
      <w:r w:rsidRPr="00C22BB3">
        <w:rPr>
          <w:spacing w:val="-3"/>
          <w:szCs w:val="22"/>
        </w:rPr>
        <w:t xml:space="preserve"> po 24 valandų per inkstus išskiriamo</w:t>
      </w:r>
      <w:r w:rsidR="00283A18">
        <w:rPr>
          <w:spacing w:val="-3"/>
          <w:szCs w:val="22"/>
        </w:rPr>
        <w:t>s</w:t>
      </w:r>
      <w:r w:rsidRPr="00C22BB3">
        <w:rPr>
          <w:spacing w:val="-3"/>
          <w:szCs w:val="22"/>
        </w:rPr>
        <w:t xml:space="preserve"> </w:t>
      </w:r>
      <w:r w:rsidR="00283A18" w:rsidRPr="00C22BB3">
        <w:rPr>
          <w:spacing w:val="-3"/>
          <w:szCs w:val="22"/>
        </w:rPr>
        <w:t>PABA</w:t>
      </w:r>
      <w:r w:rsidRPr="00C22BB3">
        <w:rPr>
          <w:spacing w:val="-3"/>
          <w:szCs w:val="22"/>
        </w:rPr>
        <w:t xml:space="preserve"> ir jo</w:t>
      </w:r>
      <w:r w:rsidR="00283A18">
        <w:rPr>
          <w:spacing w:val="-3"/>
          <w:szCs w:val="22"/>
        </w:rPr>
        <w:t>s</w:t>
      </w:r>
      <w:r w:rsidRPr="00C22BB3">
        <w:rPr>
          <w:spacing w:val="-3"/>
          <w:szCs w:val="22"/>
        </w:rPr>
        <w:t xml:space="preserve"> metabolitų kiekis</w:t>
      </w:r>
      <w:r w:rsidR="00283A18">
        <w:rPr>
          <w:spacing w:val="-3"/>
          <w:szCs w:val="22"/>
        </w:rPr>
        <w:t xml:space="preserve"> </w:t>
      </w:r>
      <w:r w:rsidRPr="00C22BB3">
        <w:rPr>
          <w:spacing w:val="-3"/>
          <w:szCs w:val="22"/>
        </w:rPr>
        <w:t>sudarė 85</w:t>
      </w:r>
      <w:r w:rsidR="00283A18" w:rsidRPr="00F361F0">
        <w:rPr>
          <w:rFonts w:eastAsia="Calibri"/>
          <w:szCs w:val="22"/>
          <w:lang w:eastAsia="en-US"/>
        </w:rPr>
        <w:t> </w:t>
      </w:r>
      <w:r w:rsidRPr="00C22BB3">
        <w:rPr>
          <w:spacing w:val="-3"/>
          <w:szCs w:val="22"/>
        </w:rPr>
        <w:t xml:space="preserve">% suvartoto kiekio. </w:t>
      </w:r>
      <w:r w:rsidR="00283A18">
        <w:rPr>
          <w:spacing w:val="-3"/>
          <w:szCs w:val="22"/>
        </w:rPr>
        <w:t>9</w:t>
      </w:r>
      <w:r w:rsidR="00283A18" w:rsidRPr="00C22BB3">
        <w:rPr>
          <w:spacing w:val="-3"/>
          <w:szCs w:val="22"/>
        </w:rPr>
        <w:t>5</w:t>
      </w:r>
      <w:r w:rsidR="00283A18" w:rsidRPr="00F361F0">
        <w:rPr>
          <w:rFonts w:eastAsia="Calibri"/>
          <w:szCs w:val="22"/>
          <w:lang w:eastAsia="en-US"/>
        </w:rPr>
        <w:t> </w:t>
      </w:r>
      <w:r w:rsidR="00283A18" w:rsidRPr="00C22BB3">
        <w:rPr>
          <w:spacing w:val="-3"/>
          <w:szCs w:val="22"/>
        </w:rPr>
        <w:t>%</w:t>
      </w:r>
      <w:r w:rsidR="00283A18">
        <w:rPr>
          <w:spacing w:val="-3"/>
          <w:szCs w:val="22"/>
        </w:rPr>
        <w:t xml:space="preserve"> </w:t>
      </w:r>
      <w:r w:rsidR="00283A18" w:rsidRPr="00C22BB3">
        <w:rPr>
          <w:spacing w:val="-3"/>
          <w:szCs w:val="22"/>
        </w:rPr>
        <w:t xml:space="preserve">radionuklidais žymėto </w:t>
      </w:r>
      <w:proofErr w:type="spellStart"/>
      <w:r w:rsidR="00283A18" w:rsidRPr="00C22BB3">
        <w:rPr>
          <w:spacing w:val="-3"/>
          <w:szCs w:val="22"/>
        </w:rPr>
        <w:t>inozino</w:t>
      </w:r>
      <w:proofErr w:type="spellEnd"/>
      <w:r w:rsidR="00283A18" w:rsidRPr="00C22BB3">
        <w:rPr>
          <w:spacing w:val="-3"/>
          <w:szCs w:val="22"/>
        </w:rPr>
        <w:t xml:space="preserve"> </w:t>
      </w:r>
      <w:proofErr w:type="spellStart"/>
      <w:r w:rsidR="00283A18" w:rsidRPr="00C22BB3">
        <w:rPr>
          <w:spacing w:val="-3"/>
          <w:szCs w:val="22"/>
        </w:rPr>
        <w:t>dimepranolio</w:t>
      </w:r>
      <w:proofErr w:type="spellEnd"/>
      <w:r w:rsidR="00283A18" w:rsidRPr="00C22BB3">
        <w:rPr>
          <w:spacing w:val="-3"/>
          <w:szCs w:val="22"/>
        </w:rPr>
        <w:t xml:space="preserve"> </w:t>
      </w:r>
      <w:proofErr w:type="spellStart"/>
      <w:r w:rsidR="00283A18" w:rsidRPr="00C22BB3">
        <w:rPr>
          <w:spacing w:val="-3"/>
          <w:szCs w:val="22"/>
        </w:rPr>
        <w:t>acedobeno</w:t>
      </w:r>
      <w:proofErr w:type="spellEnd"/>
      <w:r w:rsidR="00283A18" w:rsidRPr="00C22BB3">
        <w:rPr>
          <w:spacing w:val="-3"/>
          <w:szCs w:val="22"/>
        </w:rPr>
        <w:t xml:space="preserve"> </w:t>
      </w:r>
      <w:r w:rsidR="00E66010">
        <w:rPr>
          <w:spacing w:val="-3"/>
          <w:szCs w:val="22"/>
        </w:rPr>
        <w:t xml:space="preserve">su šlapimu išsiskyrė DIP ir DIP azoto oksidų pavidalu. </w:t>
      </w:r>
      <w:r w:rsidRPr="00C22BB3">
        <w:rPr>
          <w:spacing w:val="-3"/>
          <w:szCs w:val="22"/>
        </w:rPr>
        <w:t xml:space="preserve">DIP pusinės eliminacijos periodas yra 3,5 valandos, o PABA </w:t>
      </w:r>
      <w:r w:rsidR="009C1EBF">
        <w:rPr>
          <w:spacing w:val="-3"/>
          <w:szCs w:val="22"/>
        </w:rPr>
        <w:t>–</w:t>
      </w:r>
      <w:r w:rsidRPr="00C22BB3">
        <w:rPr>
          <w:spacing w:val="-3"/>
          <w:szCs w:val="22"/>
        </w:rPr>
        <w:t xml:space="preserve"> 50 minučių. Žmogui dauguma </w:t>
      </w:r>
      <w:r w:rsidR="00E66010">
        <w:rPr>
          <w:spacing w:val="-3"/>
          <w:szCs w:val="22"/>
        </w:rPr>
        <w:t xml:space="preserve">DIP </w:t>
      </w:r>
      <w:r w:rsidRPr="00C22BB3">
        <w:rPr>
          <w:spacing w:val="-3"/>
          <w:szCs w:val="22"/>
        </w:rPr>
        <w:t>metabolitų yra azoto oksidai</w:t>
      </w:r>
      <w:r w:rsidR="00E66010">
        <w:rPr>
          <w:spacing w:val="-3"/>
          <w:szCs w:val="22"/>
        </w:rPr>
        <w:t xml:space="preserve">, o </w:t>
      </w:r>
      <w:r w:rsidRPr="00C22BB3">
        <w:rPr>
          <w:spacing w:val="-3"/>
          <w:szCs w:val="22"/>
        </w:rPr>
        <w:t>PABA – o-</w:t>
      </w:r>
      <w:proofErr w:type="spellStart"/>
      <w:r w:rsidRPr="00C22BB3">
        <w:rPr>
          <w:spacing w:val="-3"/>
          <w:szCs w:val="22"/>
        </w:rPr>
        <w:t>acil</w:t>
      </w:r>
      <w:proofErr w:type="spellEnd"/>
      <w:r w:rsidRPr="00C22BB3">
        <w:rPr>
          <w:spacing w:val="-3"/>
          <w:szCs w:val="22"/>
        </w:rPr>
        <w:t>-</w:t>
      </w:r>
      <w:proofErr w:type="spellStart"/>
      <w:r w:rsidRPr="00C22BB3">
        <w:rPr>
          <w:spacing w:val="-3"/>
          <w:szCs w:val="22"/>
        </w:rPr>
        <w:t>gliukuronidai</w:t>
      </w:r>
      <w:proofErr w:type="spellEnd"/>
      <w:r w:rsidRPr="00C22BB3">
        <w:rPr>
          <w:spacing w:val="-3"/>
          <w:szCs w:val="22"/>
        </w:rPr>
        <w:t xml:space="preserve">. </w:t>
      </w:r>
      <w:r w:rsidR="00E66010">
        <w:rPr>
          <w:spacing w:val="-3"/>
          <w:szCs w:val="22"/>
        </w:rPr>
        <w:t xml:space="preserve">Kadangi </w:t>
      </w:r>
      <w:r w:rsidR="008E7CB5">
        <w:rPr>
          <w:spacing w:val="-3"/>
          <w:szCs w:val="22"/>
        </w:rPr>
        <w:t xml:space="preserve">vykstant </w:t>
      </w:r>
      <w:proofErr w:type="spellStart"/>
      <w:r w:rsidR="00E66010">
        <w:rPr>
          <w:spacing w:val="-3"/>
          <w:szCs w:val="22"/>
        </w:rPr>
        <w:t>inozino</w:t>
      </w:r>
      <w:proofErr w:type="spellEnd"/>
      <w:r w:rsidR="00E66010">
        <w:rPr>
          <w:spacing w:val="-3"/>
          <w:szCs w:val="22"/>
        </w:rPr>
        <w:t xml:space="preserve"> metaboliz</w:t>
      </w:r>
      <w:r w:rsidR="008E7CB5">
        <w:rPr>
          <w:spacing w:val="-3"/>
          <w:szCs w:val="22"/>
        </w:rPr>
        <w:t>mui</w:t>
      </w:r>
      <w:r w:rsidR="00E66010">
        <w:rPr>
          <w:spacing w:val="-3"/>
          <w:szCs w:val="22"/>
        </w:rPr>
        <w:t xml:space="preserve"> purin</w:t>
      </w:r>
      <w:r w:rsidR="00B17108">
        <w:rPr>
          <w:spacing w:val="-3"/>
          <w:szCs w:val="22"/>
        </w:rPr>
        <w:t>ai</w:t>
      </w:r>
      <w:r w:rsidR="00E66010">
        <w:rPr>
          <w:spacing w:val="-3"/>
          <w:szCs w:val="22"/>
        </w:rPr>
        <w:t xml:space="preserve"> </w:t>
      </w:r>
      <w:r w:rsidR="00B17108">
        <w:rPr>
          <w:spacing w:val="-3"/>
          <w:szCs w:val="22"/>
        </w:rPr>
        <w:t xml:space="preserve">skyla ir </w:t>
      </w:r>
      <w:r w:rsidR="00E66010">
        <w:rPr>
          <w:spacing w:val="-3"/>
          <w:szCs w:val="22"/>
        </w:rPr>
        <w:t>susidar</w:t>
      </w:r>
      <w:r w:rsidR="008E7CB5">
        <w:rPr>
          <w:spacing w:val="-3"/>
          <w:szCs w:val="22"/>
        </w:rPr>
        <w:t>o</w:t>
      </w:r>
      <w:r w:rsidR="00E66010">
        <w:rPr>
          <w:spacing w:val="-3"/>
          <w:szCs w:val="22"/>
        </w:rPr>
        <w:t xml:space="preserve"> </w:t>
      </w:r>
      <w:r w:rsidR="00E66010" w:rsidRPr="00C22BB3">
        <w:rPr>
          <w:spacing w:val="-3"/>
          <w:szCs w:val="22"/>
        </w:rPr>
        <w:t>šlapimo rūgšti</w:t>
      </w:r>
      <w:r w:rsidR="008E7CB5">
        <w:rPr>
          <w:spacing w:val="-3"/>
          <w:szCs w:val="22"/>
        </w:rPr>
        <w:t xml:space="preserve">s, tyrimai naudojant </w:t>
      </w:r>
      <w:r w:rsidR="008E7CB5" w:rsidRPr="00C22BB3">
        <w:rPr>
          <w:spacing w:val="-3"/>
          <w:szCs w:val="22"/>
        </w:rPr>
        <w:t>radionuklidais</w:t>
      </w:r>
      <w:r w:rsidR="008E7CB5">
        <w:rPr>
          <w:spacing w:val="-3"/>
          <w:szCs w:val="22"/>
        </w:rPr>
        <w:t xml:space="preserve"> žymėtą </w:t>
      </w:r>
      <w:proofErr w:type="spellStart"/>
      <w:r w:rsidR="008E7CB5" w:rsidRPr="00C22BB3">
        <w:rPr>
          <w:spacing w:val="-3"/>
          <w:szCs w:val="22"/>
        </w:rPr>
        <w:t>inozino</w:t>
      </w:r>
      <w:proofErr w:type="spellEnd"/>
      <w:r w:rsidR="008E7CB5" w:rsidRPr="00C22BB3">
        <w:rPr>
          <w:spacing w:val="-3"/>
          <w:szCs w:val="22"/>
        </w:rPr>
        <w:t xml:space="preserve"> </w:t>
      </w:r>
      <w:proofErr w:type="spellStart"/>
      <w:r w:rsidR="008E7CB5" w:rsidRPr="00C22BB3">
        <w:rPr>
          <w:spacing w:val="-3"/>
          <w:szCs w:val="22"/>
        </w:rPr>
        <w:t>dimepranolio</w:t>
      </w:r>
      <w:proofErr w:type="spellEnd"/>
      <w:r w:rsidR="008E7CB5" w:rsidRPr="00C22BB3">
        <w:rPr>
          <w:spacing w:val="-3"/>
          <w:szCs w:val="22"/>
        </w:rPr>
        <w:t xml:space="preserve"> </w:t>
      </w:r>
      <w:proofErr w:type="spellStart"/>
      <w:r w:rsidR="008E7CB5" w:rsidRPr="00C22BB3">
        <w:rPr>
          <w:spacing w:val="-3"/>
          <w:szCs w:val="22"/>
        </w:rPr>
        <w:t>acedoben</w:t>
      </w:r>
      <w:r w:rsidR="008E7CB5">
        <w:rPr>
          <w:spacing w:val="-3"/>
          <w:szCs w:val="22"/>
        </w:rPr>
        <w:t>ą</w:t>
      </w:r>
      <w:proofErr w:type="spellEnd"/>
      <w:r w:rsidR="008E7CB5">
        <w:rPr>
          <w:spacing w:val="-3"/>
          <w:szCs w:val="22"/>
        </w:rPr>
        <w:t xml:space="preserve"> </w:t>
      </w:r>
      <w:r w:rsidR="00B17108">
        <w:rPr>
          <w:spacing w:val="-3"/>
          <w:szCs w:val="22"/>
        </w:rPr>
        <w:t>ž</w:t>
      </w:r>
      <w:r w:rsidR="008E7CB5">
        <w:rPr>
          <w:spacing w:val="-3"/>
          <w:szCs w:val="22"/>
        </w:rPr>
        <w:t>monėms netinka.</w:t>
      </w:r>
    </w:p>
    <w:p w14:paraId="7964E88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u w:val="single"/>
        </w:rPr>
      </w:pPr>
    </w:p>
    <w:p w14:paraId="1E413477" w14:textId="41579CF8" w:rsidR="00787EA3" w:rsidRDefault="00E44155" w:rsidP="00E44155">
      <w:pPr>
        <w:rPr>
          <w:spacing w:val="-3"/>
          <w:szCs w:val="22"/>
        </w:rPr>
      </w:pPr>
      <w:r w:rsidRPr="00C22BB3">
        <w:rPr>
          <w:szCs w:val="22"/>
          <w:u w:val="single"/>
        </w:rPr>
        <w:t>Biologinis prieinamumas/AUC</w:t>
      </w:r>
      <w:r w:rsidRPr="00C22BB3">
        <w:rPr>
          <w:spacing w:val="-3"/>
          <w:szCs w:val="22"/>
        </w:rPr>
        <w:t xml:space="preserve"> </w:t>
      </w:r>
    </w:p>
    <w:p w14:paraId="7964E887" w14:textId="009D893A" w:rsidR="00E44155" w:rsidRPr="00C22BB3" w:rsidRDefault="00D47A5C" w:rsidP="00E44155">
      <w:pPr>
        <w:rPr>
          <w:spacing w:val="-3"/>
          <w:szCs w:val="22"/>
        </w:rPr>
      </w:pPr>
      <w:r>
        <w:rPr>
          <w:spacing w:val="-3"/>
          <w:szCs w:val="22"/>
        </w:rPr>
        <w:t>E</w:t>
      </w:r>
      <w:r w:rsidR="00E44155" w:rsidRPr="00C22BB3">
        <w:rPr>
          <w:spacing w:val="-3"/>
          <w:szCs w:val="22"/>
        </w:rPr>
        <w:t xml:space="preserve">sant </w:t>
      </w:r>
      <w:proofErr w:type="spellStart"/>
      <w:r w:rsidR="00E44155" w:rsidRPr="00C22BB3">
        <w:rPr>
          <w:spacing w:val="-3"/>
          <w:szCs w:val="22"/>
        </w:rPr>
        <w:t>pusiausvyrinei</w:t>
      </w:r>
      <w:proofErr w:type="spellEnd"/>
      <w:r w:rsidR="00E44155" w:rsidRPr="00C22BB3">
        <w:rPr>
          <w:spacing w:val="-3"/>
          <w:szCs w:val="22"/>
        </w:rPr>
        <w:t xml:space="preserve"> koncentracijai kraujo plazmoje</w:t>
      </w:r>
      <w:r>
        <w:rPr>
          <w:spacing w:val="-3"/>
          <w:szCs w:val="22"/>
        </w:rPr>
        <w:t>,</w:t>
      </w:r>
      <w:r w:rsidR="008E7CB5">
        <w:rPr>
          <w:spacing w:val="-3"/>
          <w:szCs w:val="22"/>
        </w:rPr>
        <w:t xml:space="preserve"> </w:t>
      </w:r>
      <w:r w:rsidRPr="00C22BB3">
        <w:rPr>
          <w:spacing w:val="-3"/>
          <w:szCs w:val="22"/>
        </w:rPr>
        <w:t>PABA ir jo</w:t>
      </w:r>
      <w:r>
        <w:rPr>
          <w:spacing w:val="-3"/>
          <w:szCs w:val="22"/>
        </w:rPr>
        <w:t>s</w:t>
      </w:r>
      <w:r w:rsidRPr="00C22BB3">
        <w:rPr>
          <w:spacing w:val="-3"/>
          <w:szCs w:val="22"/>
        </w:rPr>
        <w:t xml:space="preserve"> metabolitų išskyrimas su šlapimu</w:t>
      </w:r>
      <w:r>
        <w:rPr>
          <w:spacing w:val="-3"/>
          <w:szCs w:val="22"/>
        </w:rPr>
        <w:t xml:space="preserve"> </w:t>
      </w:r>
      <w:r w:rsidR="008E7CB5">
        <w:rPr>
          <w:spacing w:val="-3"/>
          <w:szCs w:val="22"/>
        </w:rPr>
        <w:t xml:space="preserve">buvo daugiau nei </w:t>
      </w:r>
      <w:r w:rsidR="00E44155" w:rsidRPr="00C22BB3">
        <w:rPr>
          <w:spacing w:val="-3"/>
          <w:szCs w:val="22"/>
        </w:rPr>
        <w:t>90</w:t>
      </w:r>
      <w:r w:rsidR="008E7CB5" w:rsidRPr="00F361F0">
        <w:rPr>
          <w:rFonts w:eastAsia="Calibri"/>
          <w:szCs w:val="22"/>
          <w:lang w:eastAsia="en-US"/>
        </w:rPr>
        <w:t> </w:t>
      </w:r>
      <w:r w:rsidR="00E44155" w:rsidRPr="00C22BB3">
        <w:rPr>
          <w:spacing w:val="-3"/>
          <w:szCs w:val="22"/>
        </w:rPr>
        <w:t xml:space="preserve">% </w:t>
      </w:r>
      <w:r w:rsidR="008E7CB5">
        <w:rPr>
          <w:spacing w:val="-3"/>
          <w:szCs w:val="22"/>
        </w:rPr>
        <w:t>numatyto</w:t>
      </w:r>
      <w:r>
        <w:rPr>
          <w:spacing w:val="-3"/>
          <w:szCs w:val="22"/>
        </w:rPr>
        <w:t xml:space="preserve"> kiekio, o</w:t>
      </w:r>
      <w:r w:rsidRPr="00D47A5C">
        <w:rPr>
          <w:spacing w:val="-3"/>
          <w:szCs w:val="22"/>
        </w:rPr>
        <w:t xml:space="preserve"> </w:t>
      </w:r>
      <w:r w:rsidRPr="00C22BB3">
        <w:rPr>
          <w:spacing w:val="-3"/>
          <w:szCs w:val="22"/>
        </w:rPr>
        <w:t>DIP ir jo metabolitų</w:t>
      </w:r>
      <w:r w:rsidR="008E7CB5">
        <w:rPr>
          <w:spacing w:val="-3"/>
          <w:szCs w:val="22"/>
        </w:rPr>
        <w:t xml:space="preserve"> </w:t>
      </w:r>
      <w:r>
        <w:rPr>
          <w:spacing w:val="-3"/>
          <w:szCs w:val="22"/>
        </w:rPr>
        <w:t>&gt;</w:t>
      </w:r>
      <w:r w:rsidR="00E44155" w:rsidRPr="00C22BB3">
        <w:rPr>
          <w:spacing w:val="-3"/>
          <w:szCs w:val="22"/>
        </w:rPr>
        <w:t>76</w:t>
      </w:r>
      <w:r w:rsidRPr="00F361F0">
        <w:rPr>
          <w:rFonts w:eastAsia="Calibri"/>
          <w:szCs w:val="22"/>
          <w:lang w:eastAsia="en-US"/>
        </w:rPr>
        <w:t> </w:t>
      </w:r>
      <w:r w:rsidR="00E44155" w:rsidRPr="00C22BB3">
        <w:rPr>
          <w:spacing w:val="-3"/>
          <w:szCs w:val="22"/>
        </w:rPr>
        <w:t>%.</w:t>
      </w:r>
      <w:r w:rsidR="008E7CB5" w:rsidRPr="008E7CB5">
        <w:rPr>
          <w:spacing w:val="-3"/>
          <w:szCs w:val="22"/>
        </w:rPr>
        <w:t xml:space="preserve"> </w:t>
      </w:r>
    </w:p>
    <w:p w14:paraId="7964E888" w14:textId="46221D36" w:rsidR="00E44155" w:rsidRPr="00C22BB3" w:rsidRDefault="00E44155" w:rsidP="00E44155">
      <w:pPr>
        <w:rPr>
          <w:spacing w:val="-3"/>
          <w:szCs w:val="22"/>
        </w:rPr>
      </w:pPr>
      <w:r w:rsidRPr="00C22BB3">
        <w:rPr>
          <w:spacing w:val="-3"/>
          <w:szCs w:val="22"/>
        </w:rPr>
        <w:t xml:space="preserve">DIP AUC (plotas po koncentracijos plazmoje ir laiko kreive) buvo </w:t>
      </w:r>
      <w:r w:rsidR="00D47A5C">
        <w:rPr>
          <w:spacing w:val="-3"/>
          <w:szCs w:val="22"/>
        </w:rPr>
        <w:t>&gt;88</w:t>
      </w:r>
      <w:r w:rsidR="00D47A5C" w:rsidRPr="00F361F0">
        <w:rPr>
          <w:rFonts w:eastAsia="Calibri"/>
          <w:szCs w:val="22"/>
          <w:lang w:val="es-UY" w:eastAsia="en-US"/>
        </w:rPr>
        <w:t> </w:t>
      </w:r>
      <w:r w:rsidRPr="00C22BB3">
        <w:rPr>
          <w:spacing w:val="-3"/>
          <w:szCs w:val="22"/>
        </w:rPr>
        <w:t xml:space="preserve">%, o PABA AUC buvo </w:t>
      </w:r>
      <w:r w:rsidR="00D47A5C">
        <w:rPr>
          <w:spacing w:val="-3"/>
          <w:szCs w:val="22"/>
        </w:rPr>
        <w:t>&gt;7</w:t>
      </w:r>
      <w:r w:rsidRPr="00C22BB3">
        <w:rPr>
          <w:spacing w:val="-3"/>
          <w:szCs w:val="22"/>
        </w:rPr>
        <w:t>7</w:t>
      </w:r>
      <w:r w:rsidR="00D47A5C" w:rsidRPr="00F361F0">
        <w:rPr>
          <w:rFonts w:eastAsia="Calibri"/>
          <w:szCs w:val="22"/>
          <w:lang w:val="es-UY" w:eastAsia="en-US"/>
        </w:rPr>
        <w:t> </w:t>
      </w:r>
      <w:r w:rsidRPr="00C22BB3">
        <w:rPr>
          <w:spacing w:val="-3"/>
          <w:szCs w:val="22"/>
        </w:rPr>
        <w:t xml:space="preserve">%. </w:t>
      </w:r>
    </w:p>
    <w:p w14:paraId="7964E88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8A" w14:textId="77777777" w:rsidR="00E44155" w:rsidRPr="00C22BB3" w:rsidRDefault="00E44155" w:rsidP="00733EEF">
      <w:pPr>
        <w:numPr>
          <w:ilvl w:val="1"/>
          <w:numId w:val="1"/>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proofErr w:type="spellStart"/>
      <w:r w:rsidRPr="00C22BB3">
        <w:rPr>
          <w:b/>
          <w:spacing w:val="-3"/>
          <w:szCs w:val="22"/>
        </w:rPr>
        <w:t>Ikiklinikinių</w:t>
      </w:r>
      <w:proofErr w:type="spellEnd"/>
      <w:r w:rsidRPr="00C22BB3">
        <w:rPr>
          <w:b/>
          <w:spacing w:val="-3"/>
          <w:szCs w:val="22"/>
        </w:rPr>
        <w:t xml:space="preserve"> saugumo tyrimų duomenys</w:t>
      </w:r>
    </w:p>
    <w:p w14:paraId="7964E88B"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8C" w14:textId="21F77432" w:rsidR="00E44155" w:rsidRPr="00C22BB3" w:rsidRDefault="00E44155" w:rsidP="00E44155">
      <w:pPr>
        <w:rPr>
          <w:szCs w:val="22"/>
        </w:rPr>
      </w:pPr>
      <w:r w:rsidRPr="00C22BB3">
        <w:rPr>
          <w:szCs w:val="22"/>
        </w:rPr>
        <w:t xml:space="preserve">Ūmaus, </w:t>
      </w:r>
      <w:proofErr w:type="spellStart"/>
      <w:r w:rsidRPr="00C22BB3">
        <w:rPr>
          <w:szCs w:val="22"/>
        </w:rPr>
        <w:t>poūmio</w:t>
      </w:r>
      <w:proofErr w:type="spellEnd"/>
      <w:r w:rsidRPr="00C22BB3">
        <w:rPr>
          <w:szCs w:val="22"/>
        </w:rPr>
        <w:t xml:space="preserve"> ir lėtinio toksinio poveikio tyrimuose su pelėmis ir beždžionėmis, vartojant </w:t>
      </w:r>
      <w:r w:rsidR="00B330C5">
        <w:rPr>
          <w:szCs w:val="22"/>
        </w:rPr>
        <w:t>4</w:t>
      </w:r>
      <w:r w:rsidR="00D47A5C">
        <w:rPr>
          <w:szCs w:val="22"/>
        </w:rPr>
        <w:t>0</w:t>
      </w:r>
      <w:r w:rsidRPr="00C22BB3">
        <w:rPr>
          <w:szCs w:val="22"/>
        </w:rPr>
        <w:t>00</w:t>
      </w:r>
      <w:r w:rsidR="00D47A5C" w:rsidRPr="00F361F0">
        <w:rPr>
          <w:rFonts w:eastAsia="Calibri"/>
          <w:szCs w:val="22"/>
          <w:lang w:eastAsia="en-US"/>
        </w:rPr>
        <w:t> </w:t>
      </w:r>
      <w:r w:rsidRPr="00C22BB3">
        <w:rPr>
          <w:szCs w:val="22"/>
        </w:rPr>
        <w:t>mg/kg kūno svorio paros dozes, nustatytas mažas toksinis</w:t>
      </w:r>
      <w:r w:rsidR="00D47A5C" w:rsidRPr="00D47A5C">
        <w:rPr>
          <w:spacing w:val="-3"/>
          <w:szCs w:val="22"/>
        </w:rPr>
        <w:t xml:space="preserve"> </w:t>
      </w:r>
      <w:proofErr w:type="spellStart"/>
      <w:r w:rsidR="00D47A5C" w:rsidRPr="00C22BB3">
        <w:rPr>
          <w:spacing w:val="-3"/>
          <w:szCs w:val="22"/>
        </w:rPr>
        <w:t>inozino</w:t>
      </w:r>
      <w:proofErr w:type="spellEnd"/>
      <w:r w:rsidR="00D47A5C" w:rsidRPr="00C22BB3">
        <w:rPr>
          <w:spacing w:val="-3"/>
          <w:szCs w:val="22"/>
        </w:rPr>
        <w:t xml:space="preserve"> </w:t>
      </w:r>
      <w:proofErr w:type="spellStart"/>
      <w:r w:rsidR="00D47A5C" w:rsidRPr="00C22BB3">
        <w:rPr>
          <w:spacing w:val="-3"/>
          <w:szCs w:val="22"/>
        </w:rPr>
        <w:t>dimepranolio</w:t>
      </w:r>
      <w:proofErr w:type="spellEnd"/>
      <w:r w:rsidR="00D47A5C" w:rsidRPr="00C22BB3">
        <w:rPr>
          <w:spacing w:val="-3"/>
          <w:szCs w:val="22"/>
        </w:rPr>
        <w:t xml:space="preserve"> </w:t>
      </w:r>
      <w:proofErr w:type="spellStart"/>
      <w:r w:rsidR="00D47A5C" w:rsidRPr="00C22BB3">
        <w:rPr>
          <w:spacing w:val="-3"/>
          <w:szCs w:val="22"/>
        </w:rPr>
        <w:t>acedobeno</w:t>
      </w:r>
      <w:proofErr w:type="spellEnd"/>
      <w:r w:rsidRPr="00C22BB3">
        <w:rPr>
          <w:szCs w:val="22"/>
        </w:rPr>
        <w:t xml:space="preserve"> poveikis. Mažiausia vienkartinė LD</w:t>
      </w:r>
      <w:r w:rsidRPr="00C22BB3">
        <w:rPr>
          <w:szCs w:val="22"/>
          <w:vertAlign w:val="subscript"/>
        </w:rPr>
        <w:t>50</w:t>
      </w:r>
      <w:r w:rsidRPr="00C22BB3">
        <w:rPr>
          <w:szCs w:val="22"/>
        </w:rPr>
        <w:t xml:space="preserve"> penki</w:t>
      </w:r>
      <w:r w:rsidR="00D47A5C">
        <w:rPr>
          <w:szCs w:val="22"/>
        </w:rPr>
        <w:t>olika</w:t>
      </w:r>
      <w:r w:rsidRPr="00C22BB3">
        <w:rPr>
          <w:szCs w:val="22"/>
        </w:rPr>
        <w:t xml:space="preserve"> kartų</w:t>
      </w:r>
      <w:r w:rsidR="00D47A5C">
        <w:rPr>
          <w:szCs w:val="22"/>
        </w:rPr>
        <w:t xml:space="preserve"> (apskaičiavus pagal kūno paviršiaus plotą)</w:t>
      </w:r>
      <w:r w:rsidRPr="00C22BB3">
        <w:rPr>
          <w:szCs w:val="22"/>
        </w:rPr>
        <w:t xml:space="preserve"> viršijo maksimalią gydomąją 100</w:t>
      </w:r>
      <w:r w:rsidR="00B17108" w:rsidRPr="00F361F0">
        <w:rPr>
          <w:rFonts w:eastAsia="Calibri"/>
          <w:szCs w:val="22"/>
          <w:lang w:eastAsia="en-US"/>
        </w:rPr>
        <w:t> </w:t>
      </w:r>
      <w:r w:rsidRPr="00C22BB3">
        <w:rPr>
          <w:szCs w:val="22"/>
        </w:rPr>
        <w:t xml:space="preserve">mg/kg paros dozę. </w:t>
      </w:r>
    </w:p>
    <w:p w14:paraId="7964E88D" w14:textId="77777777" w:rsidR="00E44155" w:rsidRPr="00C22BB3" w:rsidRDefault="00E44155" w:rsidP="00E44155">
      <w:pPr>
        <w:rPr>
          <w:szCs w:val="22"/>
        </w:rPr>
      </w:pPr>
    </w:p>
    <w:p w14:paraId="7964E88E" w14:textId="4D0A3BF3" w:rsidR="00E44155" w:rsidRPr="00C22BB3" w:rsidRDefault="00E44155" w:rsidP="00E44155">
      <w:pPr>
        <w:rPr>
          <w:szCs w:val="22"/>
        </w:rPr>
      </w:pPr>
      <w:r w:rsidRPr="00C22BB3">
        <w:rPr>
          <w:szCs w:val="22"/>
        </w:rPr>
        <w:t xml:space="preserve">Ilgalaikiai </w:t>
      </w:r>
      <w:proofErr w:type="spellStart"/>
      <w:r w:rsidRPr="00C22BB3">
        <w:rPr>
          <w:szCs w:val="22"/>
        </w:rPr>
        <w:t>toksikologiniai</w:t>
      </w:r>
      <w:proofErr w:type="spellEnd"/>
      <w:r w:rsidRPr="00C22BB3">
        <w:rPr>
          <w:szCs w:val="22"/>
        </w:rPr>
        <w:t xml:space="preserve"> tyrimai su pelėmis ir žiurkėmis parodė, kad </w:t>
      </w:r>
      <w:r w:rsidR="00D47A5C">
        <w:rPr>
          <w:szCs w:val="22"/>
        </w:rPr>
        <w:t xml:space="preserve">vaistinis </w:t>
      </w:r>
      <w:r w:rsidRPr="00C22BB3">
        <w:rPr>
          <w:szCs w:val="22"/>
        </w:rPr>
        <w:t>preparatas nesukelia kancerogeninio poveikio.</w:t>
      </w:r>
    </w:p>
    <w:p w14:paraId="7964E88F" w14:textId="77777777" w:rsidR="00E44155" w:rsidRPr="00C22BB3" w:rsidRDefault="00E44155" w:rsidP="00E44155">
      <w:pPr>
        <w:rPr>
          <w:szCs w:val="22"/>
        </w:rPr>
      </w:pPr>
    </w:p>
    <w:p w14:paraId="7964E890" w14:textId="77777777" w:rsidR="00E44155" w:rsidRPr="00C22BB3" w:rsidRDefault="00E44155" w:rsidP="00E44155">
      <w:pPr>
        <w:rPr>
          <w:szCs w:val="22"/>
        </w:rPr>
      </w:pPr>
      <w:r w:rsidRPr="00C22BB3">
        <w:rPr>
          <w:szCs w:val="22"/>
        </w:rPr>
        <w:t xml:space="preserve">Standartiniais mutageninio poveikio testais, tyrimais </w:t>
      </w:r>
      <w:proofErr w:type="spellStart"/>
      <w:r w:rsidRPr="00C22BB3">
        <w:rPr>
          <w:i/>
          <w:szCs w:val="22"/>
        </w:rPr>
        <w:t>in</w:t>
      </w:r>
      <w:proofErr w:type="spellEnd"/>
      <w:r w:rsidRPr="00C22BB3">
        <w:rPr>
          <w:i/>
          <w:szCs w:val="22"/>
        </w:rPr>
        <w:t xml:space="preserve"> </w:t>
      </w:r>
      <w:proofErr w:type="spellStart"/>
      <w:r w:rsidRPr="00C22BB3">
        <w:rPr>
          <w:i/>
          <w:szCs w:val="22"/>
        </w:rPr>
        <w:t>vivo</w:t>
      </w:r>
      <w:proofErr w:type="spellEnd"/>
      <w:r w:rsidRPr="00C22BB3">
        <w:rPr>
          <w:szCs w:val="22"/>
        </w:rPr>
        <w:t xml:space="preserve"> su pelėmis ir žiurkėmis bei </w:t>
      </w:r>
      <w:proofErr w:type="spellStart"/>
      <w:r w:rsidRPr="00C22BB3">
        <w:rPr>
          <w:i/>
          <w:szCs w:val="22"/>
        </w:rPr>
        <w:t>in</w:t>
      </w:r>
      <w:proofErr w:type="spellEnd"/>
      <w:r w:rsidRPr="00C22BB3">
        <w:rPr>
          <w:i/>
          <w:szCs w:val="22"/>
        </w:rPr>
        <w:t xml:space="preserve"> </w:t>
      </w:r>
      <w:proofErr w:type="spellStart"/>
      <w:r w:rsidRPr="00C22BB3">
        <w:rPr>
          <w:i/>
          <w:szCs w:val="22"/>
        </w:rPr>
        <w:t>vitro</w:t>
      </w:r>
      <w:proofErr w:type="spellEnd"/>
      <w:r w:rsidRPr="00C22BB3">
        <w:rPr>
          <w:szCs w:val="22"/>
        </w:rPr>
        <w:t xml:space="preserve"> tyrimais su žmogaus periferinio kraujo limfocitais, mutageninio šio vaistinio preparato poveikio nenustatyta. </w:t>
      </w:r>
    </w:p>
    <w:p w14:paraId="7964E891" w14:textId="77777777" w:rsidR="00E44155" w:rsidRPr="00C22BB3" w:rsidRDefault="00E44155" w:rsidP="00E44155">
      <w:pPr>
        <w:rPr>
          <w:szCs w:val="22"/>
        </w:rPr>
      </w:pPr>
    </w:p>
    <w:p w14:paraId="7964E892" w14:textId="6DEF3EA6" w:rsidR="00E44155" w:rsidRPr="00C22BB3" w:rsidRDefault="00E44155" w:rsidP="00E44155">
      <w:pPr>
        <w:rPr>
          <w:szCs w:val="22"/>
        </w:rPr>
      </w:pPr>
      <w:r w:rsidRPr="00C22BB3">
        <w:rPr>
          <w:szCs w:val="22"/>
        </w:rPr>
        <w:t xml:space="preserve">Tyrimuose su gyvūnais </w:t>
      </w:r>
      <w:proofErr w:type="spellStart"/>
      <w:r w:rsidRPr="00C22BB3">
        <w:rPr>
          <w:szCs w:val="22"/>
        </w:rPr>
        <w:t>parenteraliai</w:t>
      </w:r>
      <w:proofErr w:type="spellEnd"/>
      <w:r w:rsidRPr="00C22BB3">
        <w:rPr>
          <w:szCs w:val="22"/>
        </w:rPr>
        <w:t xml:space="preserve"> vartojant šio </w:t>
      </w:r>
      <w:r w:rsidR="00D47A5C">
        <w:rPr>
          <w:szCs w:val="22"/>
        </w:rPr>
        <w:t xml:space="preserve">vaistinio preparato </w:t>
      </w:r>
      <w:r w:rsidRPr="00C22BB3">
        <w:rPr>
          <w:szCs w:val="22"/>
        </w:rPr>
        <w:t>dozėmis, 20 kartų viršijančiomis maksimalią žmogui rekomenduojamą gydomąją dozę (100</w:t>
      </w:r>
      <w:r w:rsidR="00B17108" w:rsidRPr="00F361F0">
        <w:rPr>
          <w:rFonts w:eastAsia="Calibri"/>
          <w:szCs w:val="22"/>
          <w:lang w:eastAsia="en-US"/>
        </w:rPr>
        <w:t> </w:t>
      </w:r>
      <w:r w:rsidRPr="00C22BB3">
        <w:rPr>
          <w:szCs w:val="22"/>
        </w:rPr>
        <w:t xml:space="preserve">mg/kg parai), toksinio poveikio perinataliniu laikotarpiu, </w:t>
      </w:r>
      <w:proofErr w:type="spellStart"/>
      <w:r w:rsidRPr="00C22BB3">
        <w:rPr>
          <w:szCs w:val="22"/>
        </w:rPr>
        <w:t>embriotoksinio</w:t>
      </w:r>
      <w:proofErr w:type="spellEnd"/>
      <w:r w:rsidRPr="00C22BB3">
        <w:rPr>
          <w:szCs w:val="22"/>
        </w:rPr>
        <w:t xml:space="preserve">, </w:t>
      </w:r>
      <w:proofErr w:type="spellStart"/>
      <w:r w:rsidRPr="00C22BB3">
        <w:rPr>
          <w:szCs w:val="22"/>
        </w:rPr>
        <w:t>teratogeninio</w:t>
      </w:r>
      <w:proofErr w:type="spellEnd"/>
      <w:r w:rsidRPr="00C22BB3">
        <w:rPr>
          <w:szCs w:val="22"/>
        </w:rPr>
        <w:t xml:space="preserve"> poveikio ar sutrikusios dauginimosi funkcijos pelėms, žiurkėms ir triušiams nenustatyta </w:t>
      </w:r>
    </w:p>
    <w:p w14:paraId="7964E893" w14:textId="77777777" w:rsidR="00E44155" w:rsidRPr="00C22BB3" w:rsidRDefault="00E44155" w:rsidP="00E44155">
      <w:pPr>
        <w:rPr>
          <w:szCs w:val="22"/>
        </w:rPr>
      </w:pPr>
    </w:p>
    <w:p w14:paraId="35609C41" w14:textId="6EEE4607" w:rsidR="00B17108" w:rsidRPr="00C22BB3" w:rsidRDefault="00B17108" w:rsidP="00B17108">
      <w:pPr>
        <w:rPr>
          <w:szCs w:val="22"/>
        </w:rPr>
      </w:pPr>
      <w:r w:rsidRPr="00C22BB3">
        <w:rPr>
          <w:szCs w:val="22"/>
        </w:rPr>
        <w:t xml:space="preserve">Išgėrus šios vaistinio preparato </w:t>
      </w:r>
      <w:proofErr w:type="spellStart"/>
      <w:r w:rsidRPr="00C22BB3">
        <w:rPr>
          <w:szCs w:val="22"/>
        </w:rPr>
        <w:t>bengališkosiom</w:t>
      </w:r>
      <w:r w:rsidR="00CE1C70">
        <w:rPr>
          <w:szCs w:val="22"/>
        </w:rPr>
        <w:t>s</w:t>
      </w:r>
      <w:proofErr w:type="spellEnd"/>
      <w:r w:rsidRPr="00C22BB3">
        <w:rPr>
          <w:szCs w:val="22"/>
        </w:rPr>
        <w:t xml:space="preserve"> makakoms (</w:t>
      </w:r>
      <w:proofErr w:type="spellStart"/>
      <w:r w:rsidRPr="00C22BB3">
        <w:rPr>
          <w:i/>
          <w:szCs w:val="22"/>
        </w:rPr>
        <w:t>Macacus</w:t>
      </w:r>
      <w:proofErr w:type="spellEnd"/>
      <w:r w:rsidRPr="00C22BB3">
        <w:rPr>
          <w:i/>
          <w:szCs w:val="22"/>
        </w:rPr>
        <w:t xml:space="preserve"> </w:t>
      </w:r>
      <w:proofErr w:type="spellStart"/>
      <w:r w:rsidRPr="00C22BB3">
        <w:rPr>
          <w:i/>
          <w:szCs w:val="22"/>
        </w:rPr>
        <w:t>rhesus</w:t>
      </w:r>
      <w:proofErr w:type="spellEnd"/>
      <w:r w:rsidRPr="00C22BB3">
        <w:rPr>
          <w:i/>
          <w:szCs w:val="22"/>
        </w:rPr>
        <w:t>)</w:t>
      </w:r>
      <w:r w:rsidRPr="00C22BB3">
        <w:rPr>
          <w:szCs w:val="22"/>
        </w:rPr>
        <w:t xml:space="preserve">, </w:t>
      </w:r>
      <w:r w:rsidR="00CE1C70">
        <w:rPr>
          <w:szCs w:val="22"/>
        </w:rPr>
        <w:t xml:space="preserve">jų </w:t>
      </w:r>
      <w:r w:rsidRPr="00C22BB3">
        <w:rPr>
          <w:szCs w:val="22"/>
        </w:rPr>
        <w:t>šlapime aptinkama 94-100</w:t>
      </w:r>
      <w:r w:rsidRPr="00F361F0">
        <w:rPr>
          <w:rFonts w:eastAsia="Calibri"/>
          <w:szCs w:val="22"/>
          <w:lang w:eastAsia="en-US"/>
        </w:rPr>
        <w:t> </w:t>
      </w:r>
      <w:r w:rsidRPr="00C22BB3">
        <w:rPr>
          <w:szCs w:val="22"/>
        </w:rPr>
        <w:t>% radionuklidais žymėtų DIP ir PABA komponentų</w:t>
      </w:r>
      <w:r w:rsidR="00CE1C70">
        <w:rPr>
          <w:szCs w:val="22"/>
        </w:rPr>
        <w:t xml:space="preserve"> kiekio,</w:t>
      </w:r>
      <w:r w:rsidRPr="00C22BB3">
        <w:rPr>
          <w:szCs w:val="22"/>
        </w:rPr>
        <w:t xml:space="preserve"> nustatyt</w:t>
      </w:r>
      <w:r w:rsidR="00CE1C70">
        <w:rPr>
          <w:szCs w:val="22"/>
        </w:rPr>
        <w:t>o</w:t>
      </w:r>
      <w:r w:rsidRPr="00C22BB3">
        <w:rPr>
          <w:szCs w:val="22"/>
        </w:rPr>
        <w:t xml:space="preserve"> veniniame kraujyje.</w:t>
      </w:r>
    </w:p>
    <w:p w14:paraId="7964E894" w14:textId="474826D3" w:rsidR="00E44155"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3F0B34C8" w14:textId="0AD789BF" w:rsidR="00B17108" w:rsidRPr="00C22BB3" w:rsidRDefault="00B17108" w:rsidP="00B17108">
      <w:pPr>
        <w:rPr>
          <w:spacing w:val="-3"/>
          <w:szCs w:val="22"/>
        </w:rPr>
      </w:pPr>
      <w:r w:rsidRPr="00C22BB3">
        <w:rPr>
          <w:spacing w:val="-3"/>
          <w:szCs w:val="22"/>
        </w:rPr>
        <w:t xml:space="preserve">Pavartojus radionuklidais žymėtą </w:t>
      </w:r>
      <w:r>
        <w:rPr>
          <w:spacing w:val="-3"/>
          <w:szCs w:val="22"/>
        </w:rPr>
        <w:t xml:space="preserve">medžiagą </w:t>
      </w:r>
      <w:r w:rsidRPr="00C22BB3">
        <w:rPr>
          <w:spacing w:val="-3"/>
          <w:szCs w:val="22"/>
        </w:rPr>
        <w:t xml:space="preserve">beždžionėms, radioaktyvieji izotopai aptikti šiuose audiniuose (išvardinta mažėjančio specifinio poveikio tvarka): inkstuose, plaučiuose, kepenyse, širdyje, blužnyje, sėklidėse, kasoje, smegenyse, skeleto raumenyse. </w:t>
      </w:r>
    </w:p>
    <w:p w14:paraId="6986F27A" w14:textId="77777777" w:rsidR="00B17108" w:rsidRDefault="00B17108"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36065687" w14:textId="457AB994" w:rsidR="00B17108" w:rsidRPr="00C22BB3" w:rsidRDefault="00B17108"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zCs w:val="22"/>
        </w:rPr>
        <w:t xml:space="preserve">Tyrimuose su gyvūnais </w:t>
      </w:r>
      <w:r>
        <w:rPr>
          <w:szCs w:val="22"/>
        </w:rPr>
        <w:t xml:space="preserve">sugirdžius </w:t>
      </w:r>
      <w:r w:rsidRPr="00C22BB3">
        <w:rPr>
          <w:spacing w:val="-3"/>
          <w:szCs w:val="22"/>
        </w:rPr>
        <w:t xml:space="preserve">tablečių </w:t>
      </w:r>
      <w:r>
        <w:rPr>
          <w:spacing w:val="-3"/>
          <w:szCs w:val="22"/>
        </w:rPr>
        <w:t xml:space="preserve">apie </w:t>
      </w:r>
      <w:r w:rsidRPr="00C22BB3">
        <w:rPr>
          <w:spacing w:val="-3"/>
          <w:szCs w:val="22"/>
        </w:rPr>
        <w:t>70</w:t>
      </w:r>
      <w:r w:rsidRPr="00F361F0">
        <w:rPr>
          <w:rFonts w:eastAsia="Calibri"/>
          <w:szCs w:val="22"/>
          <w:lang w:eastAsia="en-US"/>
        </w:rPr>
        <w:t> </w:t>
      </w:r>
      <w:r w:rsidRPr="00C22BB3">
        <w:rPr>
          <w:spacing w:val="-3"/>
          <w:szCs w:val="22"/>
        </w:rPr>
        <w:t xml:space="preserve">% </w:t>
      </w:r>
      <w:proofErr w:type="spellStart"/>
      <w:r w:rsidRPr="00C22BB3">
        <w:rPr>
          <w:spacing w:val="-3"/>
          <w:szCs w:val="22"/>
        </w:rPr>
        <w:t>egzogeninio</w:t>
      </w:r>
      <w:proofErr w:type="spellEnd"/>
      <w:r w:rsidRPr="00C22BB3">
        <w:rPr>
          <w:spacing w:val="-3"/>
          <w:szCs w:val="22"/>
        </w:rPr>
        <w:t xml:space="preserve"> </w:t>
      </w:r>
      <w:proofErr w:type="spellStart"/>
      <w:r w:rsidRPr="00C22BB3">
        <w:rPr>
          <w:spacing w:val="-3"/>
          <w:szCs w:val="22"/>
        </w:rPr>
        <w:t>inozino</w:t>
      </w:r>
      <w:proofErr w:type="spellEnd"/>
      <w:r w:rsidRPr="00C22BB3">
        <w:rPr>
          <w:spacing w:val="-3"/>
          <w:szCs w:val="22"/>
        </w:rPr>
        <w:t xml:space="preserve"> yra išskiriama į šlapimą šlapimo rūgšties pavidalu, likusi dalis yra išskiriama įprastinių metabolitų (</w:t>
      </w:r>
      <w:proofErr w:type="spellStart"/>
      <w:r w:rsidRPr="00C22BB3">
        <w:rPr>
          <w:spacing w:val="-3"/>
          <w:szCs w:val="22"/>
        </w:rPr>
        <w:t>ksantino</w:t>
      </w:r>
      <w:proofErr w:type="spellEnd"/>
      <w:r w:rsidRPr="00C22BB3">
        <w:rPr>
          <w:spacing w:val="-3"/>
          <w:szCs w:val="22"/>
        </w:rPr>
        <w:t xml:space="preserve"> ir </w:t>
      </w:r>
      <w:proofErr w:type="spellStart"/>
      <w:r w:rsidRPr="00C22BB3">
        <w:rPr>
          <w:spacing w:val="-3"/>
          <w:szCs w:val="22"/>
        </w:rPr>
        <w:t>hipoksantino</w:t>
      </w:r>
      <w:proofErr w:type="spellEnd"/>
      <w:r w:rsidRPr="00C22BB3">
        <w:rPr>
          <w:spacing w:val="-3"/>
          <w:szCs w:val="22"/>
        </w:rPr>
        <w:t>) pavidalu.</w:t>
      </w:r>
    </w:p>
    <w:p w14:paraId="73E091E0" w14:textId="77777777" w:rsidR="00B17108" w:rsidRDefault="00B17108"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95" w14:textId="3536016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6.</w:t>
      </w:r>
      <w:r w:rsidRPr="00C22BB3">
        <w:rPr>
          <w:b/>
          <w:spacing w:val="-3"/>
          <w:szCs w:val="22"/>
        </w:rPr>
        <w:tab/>
        <w:t>FARMACINĖ INFORMACIJA</w:t>
      </w:r>
    </w:p>
    <w:p w14:paraId="7964E89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97" w14:textId="77777777" w:rsidR="00E44155" w:rsidRPr="00C22BB3" w:rsidRDefault="00E44155" w:rsidP="00733EEF">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09" w:hanging="709"/>
        <w:jc w:val="both"/>
        <w:rPr>
          <w:b/>
          <w:spacing w:val="-3"/>
          <w:szCs w:val="22"/>
        </w:rPr>
      </w:pPr>
      <w:r w:rsidRPr="00C22BB3">
        <w:rPr>
          <w:b/>
          <w:spacing w:val="-3"/>
          <w:szCs w:val="22"/>
        </w:rPr>
        <w:t>Pagalbinių medžiagų sąrašas</w:t>
      </w:r>
    </w:p>
    <w:p w14:paraId="7964E898"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9A" w14:textId="2EDEA9EE" w:rsidR="00E44155" w:rsidRPr="00C22BB3" w:rsidRDefault="006E38C9"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Pr>
          <w:spacing w:val="-3"/>
          <w:szCs w:val="22"/>
        </w:rPr>
        <w:lastRenderedPageBreak/>
        <w:t xml:space="preserve">Bulvių </w:t>
      </w:r>
      <w:r w:rsidR="00E44155" w:rsidRPr="00C22BB3">
        <w:rPr>
          <w:spacing w:val="-3"/>
          <w:szCs w:val="22"/>
        </w:rPr>
        <w:t>krakmolas</w:t>
      </w:r>
    </w:p>
    <w:p w14:paraId="7964E89B" w14:textId="478391D8"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C22BB3">
        <w:rPr>
          <w:spacing w:val="-3"/>
          <w:szCs w:val="22"/>
        </w:rPr>
        <w:t>Povidonas</w:t>
      </w:r>
      <w:proofErr w:type="spellEnd"/>
      <w:r w:rsidR="006E38C9">
        <w:rPr>
          <w:spacing w:val="-3"/>
          <w:szCs w:val="22"/>
        </w:rPr>
        <w:t xml:space="preserve"> K-25</w:t>
      </w:r>
    </w:p>
    <w:p w14:paraId="7964E89C"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 xml:space="preserve">Magnio </w:t>
      </w:r>
      <w:proofErr w:type="spellStart"/>
      <w:r w:rsidRPr="00C22BB3">
        <w:rPr>
          <w:spacing w:val="-3"/>
          <w:szCs w:val="22"/>
        </w:rPr>
        <w:t>stearatas</w:t>
      </w:r>
      <w:proofErr w:type="spellEnd"/>
      <w:r w:rsidRPr="00C22BB3">
        <w:rPr>
          <w:spacing w:val="-3"/>
          <w:szCs w:val="22"/>
        </w:rPr>
        <w:t>.</w:t>
      </w:r>
    </w:p>
    <w:p w14:paraId="7964E89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9E" w14:textId="77777777" w:rsidR="00E44155" w:rsidRPr="00C22BB3" w:rsidRDefault="00E44155" w:rsidP="00733EEF">
      <w:pPr>
        <w:numPr>
          <w:ilvl w:val="1"/>
          <w:numId w:val="2"/>
        </w:numPr>
        <w:tabs>
          <w:tab w:val="clear" w:pos="375"/>
        </w:tabs>
        <w:suppressAutoHyphens/>
        <w:ind w:left="567" w:hanging="567"/>
        <w:jc w:val="both"/>
        <w:rPr>
          <w:b/>
          <w:spacing w:val="-3"/>
          <w:szCs w:val="22"/>
        </w:rPr>
      </w:pPr>
      <w:r w:rsidRPr="00C22BB3">
        <w:rPr>
          <w:b/>
          <w:spacing w:val="-3"/>
          <w:szCs w:val="22"/>
        </w:rPr>
        <w:t>Nesuderinamumas</w:t>
      </w:r>
    </w:p>
    <w:p w14:paraId="7964E89F"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0"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1459F">
        <w:rPr>
          <w:spacing w:val="-3"/>
          <w:szCs w:val="22"/>
        </w:rPr>
        <w:t>Duomenys nebūtini.</w:t>
      </w:r>
    </w:p>
    <w:p w14:paraId="7964E8A1"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2" w14:textId="77777777" w:rsidR="00E44155" w:rsidRPr="0051459F" w:rsidRDefault="00E44155" w:rsidP="00AC468C">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51459F">
        <w:rPr>
          <w:b/>
          <w:spacing w:val="-3"/>
          <w:szCs w:val="22"/>
        </w:rPr>
        <w:t>Tinkamumo laikas</w:t>
      </w:r>
    </w:p>
    <w:p w14:paraId="7964E8A3"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4" w14:textId="6B535BCF" w:rsidR="00E44155" w:rsidRPr="0051459F" w:rsidRDefault="006E38C9"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51459F">
        <w:rPr>
          <w:spacing w:val="-3"/>
          <w:szCs w:val="22"/>
        </w:rPr>
        <w:t xml:space="preserve">3 </w:t>
      </w:r>
      <w:r w:rsidR="00E44155" w:rsidRPr="0051459F">
        <w:rPr>
          <w:spacing w:val="-3"/>
          <w:szCs w:val="22"/>
        </w:rPr>
        <w:t>metai.</w:t>
      </w:r>
    </w:p>
    <w:p w14:paraId="7964E8A5"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6" w14:textId="77777777" w:rsidR="00E44155" w:rsidRPr="0051459F" w:rsidRDefault="00E44155" w:rsidP="00AC468C">
      <w:pPr>
        <w:numPr>
          <w:ilvl w:val="1"/>
          <w:numId w:val="2"/>
        </w:numPr>
        <w:tabs>
          <w:tab w:val="clear" w:pos="375"/>
          <w:tab w:val="left" w:pos="0"/>
          <w:tab w:val="num"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hanging="567"/>
        <w:jc w:val="both"/>
        <w:rPr>
          <w:b/>
          <w:spacing w:val="-3"/>
          <w:szCs w:val="22"/>
        </w:rPr>
      </w:pPr>
      <w:r w:rsidRPr="0051459F">
        <w:rPr>
          <w:b/>
          <w:spacing w:val="-3"/>
          <w:szCs w:val="22"/>
        </w:rPr>
        <w:t>Specialios laikymo sąlygos</w:t>
      </w:r>
    </w:p>
    <w:p w14:paraId="7964E8A7"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8" w14:textId="4E2B692B" w:rsidR="00E44155" w:rsidRPr="0051459F" w:rsidRDefault="00E44155" w:rsidP="00E44155">
      <w:pPr>
        <w:rPr>
          <w:szCs w:val="22"/>
        </w:rPr>
      </w:pPr>
      <w:r w:rsidRPr="0051459F">
        <w:rPr>
          <w:szCs w:val="22"/>
        </w:rPr>
        <w:t>Laikyti  ne aukštesnėje kaip 25 °C temperatūroje</w:t>
      </w:r>
      <w:r w:rsidR="000A7F7F" w:rsidRPr="0051459F">
        <w:rPr>
          <w:szCs w:val="22"/>
        </w:rPr>
        <w:t>.</w:t>
      </w:r>
    </w:p>
    <w:p w14:paraId="7964E8AA"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AB" w14:textId="77777777" w:rsidR="00E44155" w:rsidRPr="0051459F"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51459F">
        <w:rPr>
          <w:b/>
          <w:spacing w:val="-3"/>
          <w:szCs w:val="22"/>
        </w:rPr>
        <w:t>6.5</w:t>
      </w:r>
      <w:r w:rsidRPr="0051459F">
        <w:rPr>
          <w:b/>
          <w:spacing w:val="-3"/>
          <w:szCs w:val="22"/>
        </w:rPr>
        <w:tab/>
      </w:r>
      <w:proofErr w:type="spellStart"/>
      <w:r w:rsidRPr="0051459F">
        <w:rPr>
          <w:b/>
          <w:bCs/>
          <w:szCs w:val="22"/>
        </w:rPr>
        <w:t>Talpyklės</w:t>
      </w:r>
      <w:proofErr w:type="spellEnd"/>
      <w:r w:rsidRPr="0051459F">
        <w:rPr>
          <w:b/>
          <w:bCs/>
          <w:szCs w:val="22"/>
        </w:rPr>
        <w:t xml:space="preserve"> pobūdis ir jos turinys</w:t>
      </w:r>
    </w:p>
    <w:p w14:paraId="7964E8AC" w14:textId="77777777"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D" w14:textId="2D316D2B" w:rsidR="00E44155" w:rsidRPr="0051459F"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51459F">
        <w:rPr>
          <w:bCs/>
          <w:spacing w:val="-3"/>
          <w:szCs w:val="22"/>
        </w:rPr>
        <w:t xml:space="preserve">Lizdinė </w:t>
      </w:r>
      <w:r w:rsidR="006E38C9" w:rsidRPr="0051459F">
        <w:rPr>
          <w:bCs/>
          <w:spacing w:val="-3"/>
          <w:szCs w:val="22"/>
        </w:rPr>
        <w:t>Al/</w:t>
      </w:r>
      <w:r w:rsidRPr="0051459F">
        <w:rPr>
          <w:bCs/>
          <w:spacing w:val="-3"/>
          <w:szCs w:val="22"/>
        </w:rPr>
        <w:t>PVC/P</w:t>
      </w:r>
      <w:r w:rsidR="006E38C9" w:rsidRPr="0051459F">
        <w:rPr>
          <w:bCs/>
          <w:spacing w:val="-3"/>
          <w:szCs w:val="22"/>
        </w:rPr>
        <w:t>E</w:t>
      </w:r>
      <w:r w:rsidRPr="0051459F">
        <w:rPr>
          <w:bCs/>
          <w:spacing w:val="-3"/>
          <w:szCs w:val="22"/>
        </w:rPr>
        <w:t>/</w:t>
      </w:r>
      <w:r w:rsidR="006E38C9" w:rsidRPr="0051459F">
        <w:rPr>
          <w:bCs/>
          <w:spacing w:val="-3"/>
          <w:szCs w:val="22"/>
        </w:rPr>
        <w:t>PVDC</w:t>
      </w:r>
      <w:r w:rsidRPr="0051459F">
        <w:rPr>
          <w:bCs/>
          <w:spacing w:val="-3"/>
          <w:szCs w:val="22"/>
        </w:rPr>
        <w:t xml:space="preserve"> plokštelė. Kartoninėje dėžutėje yra 50 tablečių. </w:t>
      </w:r>
    </w:p>
    <w:p w14:paraId="521E2D37" w14:textId="77777777" w:rsidR="006E38C9" w:rsidRPr="00C22BB3" w:rsidRDefault="006E38C9"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AF" w14:textId="77777777" w:rsidR="00E44155" w:rsidRPr="00C22BB3" w:rsidRDefault="00E44155" w:rsidP="00E44155">
      <w:pPr>
        <w:pStyle w:val="Sraopastraip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jc w:val="both"/>
        <w:rPr>
          <w:b/>
        </w:rPr>
      </w:pPr>
      <w:r w:rsidRPr="00C22BB3">
        <w:rPr>
          <w:b/>
        </w:rPr>
        <w:t>6.6</w:t>
      </w:r>
      <w:r w:rsidRPr="00C22BB3">
        <w:rPr>
          <w:b/>
        </w:rPr>
        <w:tab/>
        <w:t>Specialūs reikalavimai atliekoms tvarkyti</w:t>
      </w:r>
    </w:p>
    <w:p w14:paraId="7964E8B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2" w14:textId="4A28112E" w:rsidR="00E44155" w:rsidRPr="00C22BB3" w:rsidRDefault="006E38C9"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6E38C9">
        <w:rPr>
          <w:noProof/>
          <w:snapToGrid w:val="0"/>
          <w:szCs w:val="24"/>
          <w:lang w:eastAsia="en-US"/>
        </w:rPr>
        <w:t>Nesuvartotą vaistinį preparatą ar atliekas reikia tvarkyti laikantis vietinių reikalavimų.</w:t>
      </w:r>
    </w:p>
    <w:p w14:paraId="7964E8B3" w14:textId="77777777" w:rsidR="00E44155"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2938822" w14:textId="77777777" w:rsidR="008D3BAF" w:rsidRPr="00C22BB3" w:rsidRDefault="008D3BA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B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7.</w:t>
      </w:r>
      <w:r w:rsidRPr="00C22BB3">
        <w:rPr>
          <w:b/>
          <w:spacing w:val="-3"/>
          <w:szCs w:val="22"/>
        </w:rPr>
        <w:tab/>
        <w:t>REGISTRUOTOJAS</w:t>
      </w:r>
      <w:r w:rsidRPr="00C22BB3" w:rsidDel="003F2DF9">
        <w:rPr>
          <w:b/>
          <w:spacing w:val="-3"/>
          <w:szCs w:val="22"/>
        </w:rPr>
        <w:t xml:space="preserve"> </w:t>
      </w:r>
    </w:p>
    <w:p w14:paraId="7964E8B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410C3581" w14:textId="77777777" w:rsidR="008E2944" w:rsidRPr="0051459F" w:rsidRDefault="008E2944" w:rsidP="008E2944">
      <w:pPr>
        <w:pStyle w:val="Norml1"/>
        <w:tabs>
          <w:tab w:val="left" w:pos="567"/>
        </w:tabs>
        <w:rPr>
          <w:sz w:val="22"/>
          <w:szCs w:val="22"/>
          <w:lang w:val="en-GB"/>
        </w:rPr>
      </w:pPr>
      <w:r w:rsidRPr="0051459F">
        <w:rPr>
          <w:sz w:val="22"/>
          <w:szCs w:val="22"/>
          <w:lang w:val="en-GB"/>
        </w:rPr>
        <w:t xml:space="preserve">Creative Pharma Solutions </w:t>
      </w:r>
      <w:proofErr w:type="spellStart"/>
      <w:r w:rsidRPr="0051459F">
        <w:rPr>
          <w:sz w:val="22"/>
          <w:szCs w:val="22"/>
          <w:lang w:val="en-GB"/>
        </w:rPr>
        <w:t>s.r.o.</w:t>
      </w:r>
      <w:proofErr w:type="spellEnd"/>
    </w:p>
    <w:p w14:paraId="0C6D6C56" w14:textId="77777777" w:rsidR="008E2944" w:rsidRPr="0051459F" w:rsidRDefault="008E2944" w:rsidP="008E2944">
      <w:pPr>
        <w:pStyle w:val="Norml1"/>
        <w:tabs>
          <w:tab w:val="left" w:pos="567"/>
        </w:tabs>
        <w:rPr>
          <w:sz w:val="22"/>
          <w:szCs w:val="22"/>
          <w:lang w:val="en-GB"/>
        </w:rPr>
      </w:pPr>
      <w:proofErr w:type="spellStart"/>
      <w:r w:rsidRPr="0051459F">
        <w:rPr>
          <w:sz w:val="22"/>
          <w:szCs w:val="22"/>
          <w:lang w:val="en-GB"/>
        </w:rPr>
        <w:t>Italska</w:t>
      </w:r>
      <w:proofErr w:type="spellEnd"/>
      <w:r w:rsidRPr="0051459F">
        <w:rPr>
          <w:sz w:val="22"/>
          <w:szCs w:val="22"/>
          <w:lang w:val="en-GB"/>
        </w:rPr>
        <w:t xml:space="preserve"> 209/17</w:t>
      </w:r>
    </w:p>
    <w:p w14:paraId="5CE1C3E1" w14:textId="77777777" w:rsidR="008E2944" w:rsidRPr="0051459F" w:rsidRDefault="008E2944" w:rsidP="008E2944">
      <w:pPr>
        <w:pStyle w:val="Norml1"/>
        <w:tabs>
          <w:tab w:val="left" w:pos="567"/>
        </w:tabs>
        <w:rPr>
          <w:sz w:val="22"/>
          <w:szCs w:val="22"/>
          <w:lang w:val="en-GB"/>
        </w:rPr>
      </w:pPr>
      <w:r w:rsidRPr="0051459F">
        <w:rPr>
          <w:sz w:val="22"/>
          <w:szCs w:val="22"/>
          <w:lang w:val="en-GB"/>
        </w:rPr>
        <w:t>Vinohrady</w:t>
      </w:r>
    </w:p>
    <w:p w14:paraId="5C24881F" w14:textId="77777777" w:rsidR="008E2944" w:rsidRPr="0051459F" w:rsidRDefault="008E2944" w:rsidP="008E2944">
      <w:pPr>
        <w:pStyle w:val="Norml1"/>
        <w:tabs>
          <w:tab w:val="left" w:pos="567"/>
        </w:tabs>
        <w:rPr>
          <w:sz w:val="22"/>
          <w:szCs w:val="22"/>
          <w:lang w:val="en-GB"/>
        </w:rPr>
      </w:pPr>
      <w:r w:rsidRPr="0051459F">
        <w:rPr>
          <w:sz w:val="22"/>
          <w:szCs w:val="22"/>
          <w:lang w:val="en-GB"/>
        </w:rPr>
        <w:t>120 00 Prague 2</w:t>
      </w:r>
    </w:p>
    <w:p w14:paraId="7964E8BA" w14:textId="7B034750" w:rsidR="00E44155" w:rsidRPr="00C22BB3" w:rsidRDefault="008E2944" w:rsidP="008E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roofErr w:type="spellStart"/>
      <w:r w:rsidRPr="0051459F">
        <w:rPr>
          <w:szCs w:val="22"/>
          <w:lang w:val="en-GB"/>
        </w:rPr>
        <w:t>Čekijos</w:t>
      </w:r>
      <w:proofErr w:type="spellEnd"/>
      <w:r w:rsidRPr="0051459F">
        <w:rPr>
          <w:szCs w:val="22"/>
          <w:lang w:val="en-GB"/>
        </w:rPr>
        <w:t xml:space="preserve"> Respublika</w:t>
      </w:r>
    </w:p>
    <w:p w14:paraId="7964E8BB" w14:textId="77777777" w:rsidR="00E44155"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5C84444" w14:textId="77777777" w:rsidR="008D3BAF" w:rsidRPr="00C22BB3" w:rsidRDefault="008D3BA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BC"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8.</w:t>
      </w:r>
      <w:r w:rsidRPr="00C22BB3">
        <w:rPr>
          <w:b/>
          <w:spacing w:val="-3"/>
          <w:szCs w:val="22"/>
        </w:rPr>
        <w:tab/>
        <w:t>REGISTRACIJOS PAŽYMĖJIMO NUMERIS (-IAI)</w:t>
      </w:r>
    </w:p>
    <w:p w14:paraId="7964E8BD"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BF" w14:textId="3B651FF2" w:rsidR="00E44155" w:rsidRDefault="008D3BA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sidRPr="00B1382D">
        <w:t>LT/1/26/5964/001</w:t>
      </w:r>
    </w:p>
    <w:p w14:paraId="34C3036F" w14:textId="77777777" w:rsidR="008D3BAF" w:rsidRPr="00C22BB3" w:rsidRDefault="008D3BAF"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0"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1"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9.</w:t>
      </w:r>
      <w:r w:rsidRPr="00C22BB3">
        <w:rPr>
          <w:b/>
          <w:spacing w:val="-3"/>
          <w:szCs w:val="22"/>
        </w:rPr>
        <w:tab/>
        <w:t>REGISTRAVIMO / PERREGISTRAVIMO   DATA</w:t>
      </w:r>
    </w:p>
    <w:p w14:paraId="7964E8C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8C4" w14:textId="51D8D094" w:rsidR="00E44155" w:rsidRPr="00C22BB3" w:rsidRDefault="00E44155" w:rsidP="008E2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snapToGrid w:val="0"/>
          <w:szCs w:val="24"/>
        </w:rPr>
        <w:t xml:space="preserve">Registravimo data </w:t>
      </w:r>
      <w:r w:rsidR="008D3BAF">
        <w:rPr>
          <w:snapToGrid w:val="0"/>
          <w:szCs w:val="24"/>
        </w:rPr>
        <w:t>2026 m. vasario 11 d.</w:t>
      </w:r>
    </w:p>
    <w:p w14:paraId="7964E8C5"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6"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8C7" w14:textId="77777777" w:rsidR="00E44155" w:rsidRPr="00C22BB3" w:rsidRDefault="00E44155" w:rsidP="00E44155">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10.</w:t>
      </w:r>
      <w:r w:rsidRPr="00C22BB3">
        <w:rPr>
          <w:b/>
          <w:spacing w:val="-3"/>
          <w:szCs w:val="22"/>
        </w:rPr>
        <w:tab/>
        <w:t>TEKSTO PERŽIŪROS DATA</w:t>
      </w:r>
    </w:p>
    <w:p w14:paraId="7964E8C8" w14:textId="1F62672C" w:rsidR="00E44155" w:rsidRPr="00C22BB3" w:rsidRDefault="00E44155" w:rsidP="00733EEF">
      <w:pPr>
        <w:rPr>
          <w:szCs w:val="22"/>
        </w:rPr>
      </w:pPr>
    </w:p>
    <w:p w14:paraId="5EE32ADB" w14:textId="62DFB7EA" w:rsidR="00252957" w:rsidRDefault="008D3BAF" w:rsidP="00E44155">
      <w:pPr>
        <w:pStyle w:val="Pagrindinistekstas"/>
        <w:spacing w:after="0"/>
        <w:rPr>
          <w:szCs w:val="22"/>
        </w:rPr>
      </w:pPr>
      <w:r>
        <w:rPr>
          <w:szCs w:val="22"/>
        </w:rPr>
        <w:t>2026 m. vasario 11 d.</w:t>
      </w:r>
    </w:p>
    <w:p w14:paraId="2D8DB42C" w14:textId="77777777" w:rsidR="008D3BAF" w:rsidRPr="00C22BB3" w:rsidRDefault="008D3BAF" w:rsidP="00E44155">
      <w:pPr>
        <w:pStyle w:val="Pagrindinistekstas"/>
        <w:spacing w:after="0"/>
        <w:rPr>
          <w:szCs w:val="22"/>
        </w:rPr>
      </w:pPr>
    </w:p>
    <w:p w14:paraId="7964E8CB" w14:textId="15D2BE75" w:rsidR="00E44155" w:rsidRPr="00C22BB3" w:rsidRDefault="00E44155" w:rsidP="00E44155">
      <w:pPr>
        <w:pStyle w:val="Paprastasistekstas"/>
        <w:tabs>
          <w:tab w:val="left" w:pos="5954"/>
          <w:tab w:val="left" w:pos="6237"/>
          <w:tab w:val="left" w:pos="6663"/>
          <w:tab w:val="left" w:pos="6946"/>
        </w:tabs>
        <w:rPr>
          <w:rFonts w:ascii="Times New Roman" w:hAnsi="Times New Roman"/>
          <w:sz w:val="22"/>
          <w:szCs w:val="22"/>
          <w:lang w:val="lt-LT"/>
        </w:rPr>
      </w:pPr>
      <w:r w:rsidRPr="00C22BB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00B330C5">
        <w:rPr>
          <w:rFonts w:ascii="Times New Roman" w:hAnsi="Times New Roman"/>
          <w:sz w:val="22"/>
          <w:szCs w:val="22"/>
          <w:lang w:val="lt-LT"/>
        </w:rPr>
        <w:t>:</w:t>
      </w:r>
      <w:r w:rsidRPr="00C22BB3">
        <w:rPr>
          <w:rFonts w:ascii="Times New Roman" w:hAnsi="Times New Roman"/>
          <w:i/>
          <w:sz w:val="22"/>
          <w:szCs w:val="22"/>
          <w:lang w:val="lt-LT"/>
        </w:rPr>
        <w:t xml:space="preserve"> </w:t>
      </w:r>
      <w:hyperlink r:id="rId13" w:history="1">
        <w:r w:rsidR="00B330C5" w:rsidRPr="00871FD3">
          <w:rPr>
            <w:rFonts w:ascii="Times New Roman" w:eastAsia="Times New Roman" w:hAnsi="Times New Roman"/>
            <w:color w:val="0070C0"/>
            <w:sz w:val="22"/>
            <w:szCs w:val="22"/>
            <w:u w:val="single"/>
            <w:lang w:val="lt-LT" w:eastAsia="lt-LT"/>
          </w:rPr>
          <w:t>https://vvkt.lrv.lt/lt/</w:t>
        </w:r>
      </w:hyperlink>
    </w:p>
    <w:p w14:paraId="7964E8CC" w14:textId="77777777" w:rsidR="00E44155" w:rsidRPr="00C22BB3" w:rsidRDefault="00E44155" w:rsidP="00E44155">
      <w:pPr>
        <w:pStyle w:val="Pagrindinistekstas"/>
        <w:spacing w:after="0"/>
        <w:rPr>
          <w:szCs w:val="22"/>
        </w:rPr>
      </w:pPr>
      <w:r w:rsidRPr="00C22BB3" w:rsidDel="003F2DF9">
        <w:rPr>
          <w:szCs w:val="22"/>
        </w:rPr>
        <w:t xml:space="preserve"> </w:t>
      </w:r>
      <w:r w:rsidRPr="00C22BB3">
        <w:rPr>
          <w:szCs w:val="22"/>
        </w:rPr>
        <w:br w:type="page"/>
      </w:r>
    </w:p>
    <w:p w14:paraId="7964E8CD" w14:textId="77777777" w:rsidR="00E44155" w:rsidRPr="00C22BB3" w:rsidRDefault="00E44155" w:rsidP="00E44155">
      <w:pPr>
        <w:pStyle w:val="Pagrindinistekstas"/>
        <w:spacing w:after="0"/>
        <w:rPr>
          <w:szCs w:val="22"/>
        </w:rPr>
      </w:pPr>
    </w:p>
    <w:p w14:paraId="7964E8CE" w14:textId="77777777" w:rsidR="00E44155" w:rsidRPr="00C22BB3" w:rsidRDefault="00E44155" w:rsidP="00E44155">
      <w:pPr>
        <w:pStyle w:val="Pagrindinistekstas"/>
        <w:spacing w:after="0"/>
        <w:rPr>
          <w:szCs w:val="22"/>
        </w:rPr>
      </w:pPr>
    </w:p>
    <w:p w14:paraId="7964E8CF" w14:textId="77777777" w:rsidR="00E44155" w:rsidRPr="00C22BB3" w:rsidRDefault="00E44155" w:rsidP="00E44155">
      <w:pPr>
        <w:pStyle w:val="Pagrindinistekstas"/>
        <w:spacing w:after="0"/>
        <w:rPr>
          <w:szCs w:val="22"/>
        </w:rPr>
      </w:pPr>
    </w:p>
    <w:p w14:paraId="7964E8D0" w14:textId="77777777" w:rsidR="00E44155" w:rsidRPr="00C22BB3" w:rsidRDefault="00E44155" w:rsidP="00E44155">
      <w:pPr>
        <w:pStyle w:val="Pagrindinistekstas"/>
        <w:spacing w:after="0"/>
        <w:rPr>
          <w:szCs w:val="22"/>
        </w:rPr>
      </w:pPr>
    </w:p>
    <w:p w14:paraId="7964E8D1" w14:textId="77777777" w:rsidR="00E44155" w:rsidRPr="00C22BB3" w:rsidRDefault="00E44155" w:rsidP="00E44155">
      <w:pPr>
        <w:pStyle w:val="Pagrindinistekstas"/>
        <w:spacing w:after="0"/>
        <w:rPr>
          <w:szCs w:val="22"/>
        </w:rPr>
      </w:pPr>
    </w:p>
    <w:p w14:paraId="7964E8D2" w14:textId="77777777" w:rsidR="00E44155" w:rsidRPr="00C22BB3" w:rsidRDefault="00E44155" w:rsidP="00E44155">
      <w:pPr>
        <w:pStyle w:val="Pagrindinistekstas"/>
        <w:spacing w:after="0"/>
        <w:rPr>
          <w:szCs w:val="22"/>
        </w:rPr>
      </w:pPr>
    </w:p>
    <w:p w14:paraId="7964E8D3" w14:textId="77777777" w:rsidR="00E44155" w:rsidRPr="00C22BB3" w:rsidRDefault="00E44155" w:rsidP="00E44155">
      <w:pPr>
        <w:pStyle w:val="Pagrindinistekstas"/>
        <w:spacing w:after="0"/>
        <w:rPr>
          <w:szCs w:val="22"/>
        </w:rPr>
      </w:pPr>
    </w:p>
    <w:p w14:paraId="7964E8D4" w14:textId="77777777" w:rsidR="00E44155" w:rsidRPr="00C22BB3" w:rsidRDefault="00E44155" w:rsidP="00E44155">
      <w:pPr>
        <w:rPr>
          <w:szCs w:val="22"/>
        </w:rPr>
      </w:pPr>
    </w:p>
    <w:p w14:paraId="7964E8D5" w14:textId="77777777" w:rsidR="00E44155" w:rsidRPr="00C22BB3" w:rsidRDefault="00E44155" w:rsidP="00E44155">
      <w:pPr>
        <w:pStyle w:val="Pavadinimas"/>
        <w:rPr>
          <w:szCs w:val="22"/>
        </w:rPr>
      </w:pPr>
    </w:p>
    <w:p w14:paraId="7964E8D6" w14:textId="77777777" w:rsidR="00E44155" w:rsidRPr="00C22BB3" w:rsidRDefault="00E44155" w:rsidP="00E44155">
      <w:pPr>
        <w:pStyle w:val="Pavadinimas"/>
        <w:rPr>
          <w:szCs w:val="22"/>
        </w:rPr>
      </w:pPr>
    </w:p>
    <w:p w14:paraId="7964E8D7" w14:textId="77777777" w:rsidR="00E44155" w:rsidRPr="00C22BB3" w:rsidRDefault="00E44155" w:rsidP="00E44155">
      <w:pPr>
        <w:pStyle w:val="Pavadinimas"/>
        <w:rPr>
          <w:szCs w:val="22"/>
        </w:rPr>
      </w:pPr>
    </w:p>
    <w:p w14:paraId="7964E8D8" w14:textId="77777777" w:rsidR="00E44155" w:rsidRPr="00C22BB3" w:rsidRDefault="00E44155" w:rsidP="00E44155">
      <w:pPr>
        <w:pStyle w:val="Pavadinimas"/>
        <w:rPr>
          <w:szCs w:val="22"/>
        </w:rPr>
      </w:pPr>
    </w:p>
    <w:p w14:paraId="7964E8D9" w14:textId="77777777" w:rsidR="00E44155" w:rsidRPr="00C22BB3" w:rsidRDefault="00E44155" w:rsidP="00E44155">
      <w:pPr>
        <w:pStyle w:val="Pavadinimas"/>
        <w:rPr>
          <w:szCs w:val="22"/>
        </w:rPr>
      </w:pPr>
    </w:p>
    <w:p w14:paraId="7964E8DA" w14:textId="77777777" w:rsidR="00E44155" w:rsidRPr="00C22BB3" w:rsidRDefault="00E44155" w:rsidP="00E44155">
      <w:pPr>
        <w:pStyle w:val="Pavadinimas"/>
        <w:rPr>
          <w:szCs w:val="22"/>
        </w:rPr>
      </w:pPr>
    </w:p>
    <w:p w14:paraId="7964E8DB" w14:textId="77777777" w:rsidR="00E44155" w:rsidRPr="00C22BB3" w:rsidRDefault="00E44155" w:rsidP="00E44155">
      <w:pPr>
        <w:pStyle w:val="Pavadinimas"/>
        <w:rPr>
          <w:szCs w:val="22"/>
        </w:rPr>
      </w:pPr>
    </w:p>
    <w:p w14:paraId="7964E8DC" w14:textId="77777777" w:rsidR="00E44155" w:rsidRPr="00C22BB3" w:rsidRDefault="00E44155" w:rsidP="00E44155">
      <w:pPr>
        <w:pStyle w:val="Pavadinimas"/>
        <w:rPr>
          <w:szCs w:val="22"/>
        </w:rPr>
      </w:pPr>
    </w:p>
    <w:p w14:paraId="7964E8DD" w14:textId="77777777" w:rsidR="00E44155" w:rsidRPr="00C22BB3" w:rsidRDefault="00E44155" w:rsidP="00E44155">
      <w:pPr>
        <w:pStyle w:val="Pavadinimas"/>
        <w:rPr>
          <w:szCs w:val="22"/>
        </w:rPr>
      </w:pPr>
    </w:p>
    <w:p w14:paraId="7964E8DE" w14:textId="77777777" w:rsidR="00E44155" w:rsidRPr="00C22BB3" w:rsidRDefault="00E44155" w:rsidP="00E44155">
      <w:pPr>
        <w:pStyle w:val="Pavadinimas"/>
        <w:rPr>
          <w:szCs w:val="22"/>
        </w:rPr>
      </w:pPr>
    </w:p>
    <w:p w14:paraId="7964E8DF" w14:textId="77777777" w:rsidR="00E44155" w:rsidRPr="00C22BB3" w:rsidRDefault="00E44155" w:rsidP="00E44155">
      <w:pPr>
        <w:pStyle w:val="Pavadinimas"/>
        <w:rPr>
          <w:szCs w:val="22"/>
        </w:rPr>
      </w:pPr>
    </w:p>
    <w:p w14:paraId="7964E8E0" w14:textId="77777777" w:rsidR="00E44155" w:rsidRPr="00C22BB3" w:rsidRDefault="00E44155" w:rsidP="00E44155">
      <w:pPr>
        <w:pStyle w:val="Pavadinimas"/>
        <w:rPr>
          <w:szCs w:val="22"/>
        </w:rPr>
      </w:pPr>
    </w:p>
    <w:p w14:paraId="7964E8E1" w14:textId="77777777" w:rsidR="00E44155" w:rsidRPr="00C22BB3" w:rsidRDefault="00E44155" w:rsidP="00E44155">
      <w:pPr>
        <w:pStyle w:val="Pavadinimas"/>
        <w:rPr>
          <w:szCs w:val="22"/>
        </w:rPr>
      </w:pPr>
    </w:p>
    <w:p w14:paraId="7964E8E2" w14:textId="77777777" w:rsidR="00E44155" w:rsidRPr="00C22BB3" w:rsidRDefault="00E44155" w:rsidP="00E44155">
      <w:pPr>
        <w:pStyle w:val="Pavadinimas"/>
        <w:rPr>
          <w:szCs w:val="22"/>
        </w:rPr>
      </w:pPr>
    </w:p>
    <w:p w14:paraId="7964E8E3" w14:textId="77777777" w:rsidR="00E44155" w:rsidRPr="00C22BB3" w:rsidRDefault="00E44155" w:rsidP="00E44155">
      <w:pPr>
        <w:pStyle w:val="Pavadinimas"/>
        <w:rPr>
          <w:szCs w:val="22"/>
        </w:rPr>
      </w:pPr>
      <w:r w:rsidRPr="00C22BB3">
        <w:rPr>
          <w:szCs w:val="22"/>
        </w:rPr>
        <w:t>II PRIEDAS</w:t>
      </w:r>
    </w:p>
    <w:p w14:paraId="7964E8E4" w14:textId="77777777" w:rsidR="00E44155" w:rsidRPr="00C22BB3" w:rsidRDefault="00E44155" w:rsidP="00E44155">
      <w:pPr>
        <w:pStyle w:val="Pavadinimas"/>
        <w:rPr>
          <w:szCs w:val="22"/>
        </w:rPr>
      </w:pPr>
    </w:p>
    <w:p w14:paraId="7964E8E5" w14:textId="77777777" w:rsidR="00E44155" w:rsidRPr="00C22BB3" w:rsidRDefault="00E44155" w:rsidP="00E44155">
      <w:pPr>
        <w:jc w:val="center"/>
        <w:rPr>
          <w:i/>
        </w:rPr>
      </w:pPr>
      <w:r w:rsidRPr="00C22BB3">
        <w:rPr>
          <w:b/>
        </w:rPr>
        <w:t>REGISTRACIJOS SĄLYGOS</w:t>
      </w:r>
    </w:p>
    <w:p w14:paraId="7964E8E6" w14:textId="77777777" w:rsidR="00E44155" w:rsidRPr="00C22BB3" w:rsidRDefault="00E44155" w:rsidP="00E44155">
      <w:pPr>
        <w:pStyle w:val="Pavadinimas"/>
        <w:rPr>
          <w:szCs w:val="22"/>
        </w:rPr>
      </w:pPr>
      <w:r w:rsidRPr="00C22BB3" w:rsidDel="003F2DF9">
        <w:t xml:space="preserve"> </w:t>
      </w:r>
    </w:p>
    <w:p w14:paraId="7964E8E7" w14:textId="77777777" w:rsidR="00E44155" w:rsidRPr="00C22BB3" w:rsidRDefault="00E44155" w:rsidP="00E44155">
      <w:pPr>
        <w:pStyle w:val="Pagrindinistekstas"/>
        <w:spacing w:after="0"/>
        <w:rPr>
          <w:szCs w:val="22"/>
        </w:rPr>
      </w:pPr>
    </w:p>
    <w:p w14:paraId="7964E8E8" w14:textId="77777777" w:rsidR="00E44155" w:rsidRPr="00C22BB3" w:rsidRDefault="00E44155" w:rsidP="00E44155">
      <w:pPr>
        <w:pStyle w:val="Antrat1"/>
        <w:rPr>
          <w:szCs w:val="22"/>
        </w:rPr>
      </w:pPr>
      <w:r w:rsidRPr="00C22BB3">
        <w:rPr>
          <w:szCs w:val="22"/>
        </w:rPr>
        <w:t>A.</w:t>
      </w:r>
      <w:r w:rsidRPr="00C22BB3">
        <w:rPr>
          <w:szCs w:val="22"/>
        </w:rPr>
        <w:tab/>
        <w:t>GAMINTOJAS (-AI), ATSAKINGAS (-I) UŽ SERIJŲ IŠLEIDIMĄ</w:t>
      </w:r>
    </w:p>
    <w:p w14:paraId="7964E8E9" w14:textId="77777777" w:rsidR="00E44155" w:rsidRPr="00C22BB3" w:rsidRDefault="00E44155" w:rsidP="00E44155">
      <w:pPr>
        <w:pStyle w:val="Pagrindinistekstas"/>
        <w:spacing w:after="0"/>
        <w:rPr>
          <w:szCs w:val="22"/>
        </w:rPr>
      </w:pPr>
    </w:p>
    <w:p w14:paraId="7964E8EA" w14:textId="77777777" w:rsidR="00E44155" w:rsidRPr="00C22BB3" w:rsidRDefault="00E44155" w:rsidP="00E44155">
      <w:pPr>
        <w:pStyle w:val="Antrat1"/>
        <w:rPr>
          <w:szCs w:val="22"/>
        </w:rPr>
      </w:pPr>
      <w:r w:rsidRPr="00C22BB3">
        <w:rPr>
          <w:szCs w:val="22"/>
        </w:rPr>
        <w:t>B.</w:t>
      </w:r>
      <w:r w:rsidRPr="00C22BB3">
        <w:rPr>
          <w:szCs w:val="22"/>
        </w:rPr>
        <w:tab/>
        <w:t>TIEKIMO IR VARTOJIMO SĄLYGOS AR APRIBOJIMAI</w:t>
      </w:r>
    </w:p>
    <w:p w14:paraId="7964E8EB" w14:textId="77777777" w:rsidR="00E44155" w:rsidRPr="00C22BB3" w:rsidRDefault="00E44155" w:rsidP="00E44155">
      <w:pPr>
        <w:pStyle w:val="Pagrindinistekstas"/>
        <w:spacing w:after="0"/>
        <w:rPr>
          <w:szCs w:val="22"/>
        </w:rPr>
      </w:pPr>
    </w:p>
    <w:p w14:paraId="7964E8EC" w14:textId="77777777" w:rsidR="00E44155" w:rsidRPr="00C22BB3" w:rsidRDefault="00E44155" w:rsidP="00E44155">
      <w:pPr>
        <w:pStyle w:val="Pagrindinistekstas"/>
        <w:tabs>
          <w:tab w:val="left" w:pos="600"/>
        </w:tabs>
        <w:spacing w:after="0"/>
        <w:rPr>
          <w:b/>
          <w:szCs w:val="22"/>
        </w:rPr>
      </w:pPr>
      <w:r w:rsidRPr="00C22BB3">
        <w:rPr>
          <w:szCs w:val="22"/>
        </w:rPr>
        <w:br w:type="page"/>
      </w:r>
      <w:r w:rsidRPr="00C22BB3">
        <w:rPr>
          <w:b/>
          <w:szCs w:val="22"/>
        </w:rPr>
        <w:lastRenderedPageBreak/>
        <w:t>A.</w:t>
      </w:r>
      <w:r w:rsidRPr="00C22BB3">
        <w:rPr>
          <w:b/>
          <w:szCs w:val="22"/>
        </w:rPr>
        <w:tab/>
        <w:t>GAMINTOJAS (-AI), ATSAKINGAS (-I) UŽ SERIJŲ IŠLEIDIMĄ</w:t>
      </w:r>
    </w:p>
    <w:p w14:paraId="7964E8ED" w14:textId="77777777" w:rsidR="00E44155" w:rsidRPr="00C22BB3" w:rsidRDefault="00E44155" w:rsidP="00E44155">
      <w:pPr>
        <w:pStyle w:val="Pagrindinistekstas"/>
        <w:spacing w:after="0"/>
        <w:rPr>
          <w:szCs w:val="22"/>
        </w:rPr>
      </w:pPr>
    </w:p>
    <w:p w14:paraId="7964E8EE" w14:textId="77777777" w:rsidR="00E44155" w:rsidRPr="00C22BB3" w:rsidRDefault="00E44155" w:rsidP="00E44155">
      <w:pPr>
        <w:pStyle w:val="Pagrindinistekstas"/>
        <w:spacing w:after="0"/>
        <w:rPr>
          <w:szCs w:val="22"/>
          <w:u w:val="single"/>
        </w:rPr>
      </w:pPr>
      <w:r w:rsidRPr="00C22BB3">
        <w:rPr>
          <w:szCs w:val="22"/>
          <w:u w:val="single"/>
        </w:rPr>
        <w:t>Gamintojo, atsakingo už serijų išleidimą, pavadinimas ir adresas</w:t>
      </w:r>
    </w:p>
    <w:p w14:paraId="7964E8EF" w14:textId="77777777" w:rsidR="00E44155" w:rsidRPr="00C22BB3" w:rsidRDefault="00E44155" w:rsidP="00E44155">
      <w:pPr>
        <w:pStyle w:val="Pagrindinistekstas"/>
        <w:spacing w:after="0"/>
        <w:rPr>
          <w:szCs w:val="22"/>
        </w:rPr>
      </w:pPr>
    </w:p>
    <w:p w14:paraId="63A14066" w14:textId="77777777" w:rsidR="00314B1C" w:rsidRPr="00871FD3" w:rsidRDefault="00314B1C" w:rsidP="00314B1C">
      <w:pPr>
        <w:pStyle w:val="Norml1"/>
        <w:tabs>
          <w:tab w:val="left" w:pos="567"/>
        </w:tabs>
        <w:rPr>
          <w:sz w:val="22"/>
          <w:szCs w:val="22"/>
          <w:lang w:val="de-AT"/>
        </w:rPr>
      </w:pPr>
      <w:r w:rsidRPr="00871FD3">
        <w:rPr>
          <w:sz w:val="22"/>
          <w:szCs w:val="22"/>
          <w:lang w:val="de-AT"/>
        </w:rPr>
        <w:t xml:space="preserve">Gedeon Richter Polska Sp. z </w:t>
      </w:r>
      <w:proofErr w:type="spellStart"/>
      <w:r w:rsidRPr="00871FD3">
        <w:rPr>
          <w:sz w:val="22"/>
          <w:szCs w:val="22"/>
          <w:lang w:val="de-AT"/>
        </w:rPr>
        <w:t>o.o.</w:t>
      </w:r>
      <w:proofErr w:type="spellEnd"/>
    </w:p>
    <w:p w14:paraId="3C3063CB" w14:textId="77777777" w:rsidR="00314B1C" w:rsidRPr="000D05FF" w:rsidRDefault="00314B1C" w:rsidP="00314B1C">
      <w:pPr>
        <w:pStyle w:val="Norml1"/>
        <w:tabs>
          <w:tab w:val="left" w:pos="567"/>
        </w:tabs>
        <w:rPr>
          <w:sz w:val="22"/>
          <w:szCs w:val="22"/>
          <w:lang w:val="pl-PL"/>
        </w:rPr>
      </w:pPr>
      <w:r w:rsidRPr="000D05FF">
        <w:rPr>
          <w:sz w:val="22"/>
          <w:szCs w:val="22"/>
          <w:lang w:val="pl-PL"/>
        </w:rPr>
        <w:t xml:space="preserve">ks. J. Poniatowski </w:t>
      </w:r>
      <w:proofErr w:type="spellStart"/>
      <w:r w:rsidRPr="000D05FF">
        <w:rPr>
          <w:sz w:val="22"/>
          <w:szCs w:val="22"/>
          <w:lang w:val="pl-PL"/>
        </w:rPr>
        <w:t>Street</w:t>
      </w:r>
      <w:proofErr w:type="spellEnd"/>
      <w:r w:rsidRPr="000D05FF">
        <w:rPr>
          <w:sz w:val="22"/>
          <w:szCs w:val="22"/>
          <w:lang w:val="pl-PL"/>
        </w:rPr>
        <w:t xml:space="preserve"> No 5</w:t>
      </w:r>
    </w:p>
    <w:p w14:paraId="27713B50" w14:textId="77777777" w:rsidR="00314B1C" w:rsidRPr="00F361F0" w:rsidRDefault="00314B1C" w:rsidP="00314B1C">
      <w:pPr>
        <w:pStyle w:val="Norml1"/>
        <w:tabs>
          <w:tab w:val="left" w:pos="567"/>
        </w:tabs>
        <w:rPr>
          <w:sz w:val="22"/>
          <w:szCs w:val="22"/>
          <w:lang w:val="pl-PL"/>
        </w:rPr>
      </w:pPr>
      <w:r w:rsidRPr="00F361F0">
        <w:rPr>
          <w:sz w:val="22"/>
          <w:szCs w:val="22"/>
          <w:lang w:val="pl-PL"/>
        </w:rPr>
        <w:t>05-825 Grodzisk Mazowiecki</w:t>
      </w:r>
    </w:p>
    <w:p w14:paraId="7964E8F5" w14:textId="36494355" w:rsidR="00E44155" w:rsidRPr="00C22BB3" w:rsidRDefault="00314B1C" w:rsidP="00E44155">
      <w:pPr>
        <w:pStyle w:val="Pagrindinistekstas"/>
        <w:spacing w:after="0"/>
        <w:rPr>
          <w:szCs w:val="22"/>
        </w:rPr>
      </w:pPr>
      <w:r>
        <w:rPr>
          <w:szCs w:val="22"/>
        </w:rPr>
        <w:t>Lenkija</w:t>
      </w:r>
    </w:p>
    <w:p w14:paraId="7964E8F6" w14:textId="77777777" w:rsidR="00E44155" w:rsidRPr="00C22BB3" w:rsidRDefault="00E44155" w:rsidP="00E44155">
      <w:pPr>
        <w:pStyle w:val="Pagrindinistekstas"/>
        <w:spacing w:after="0"/>
        <w:rPr>
          <w:szCs w:val="22"/>
        </w:rPr>
      </w:pPr>
    </w:p>
    <w:p w14:paraId="7964E8F7" w14:textId="77777777" w:rsidR="00E44155" w:rsidRPr="00C22BB3" w:rsidRDefault="00E44155" w:rsidP="00E44155">
      <w:pPr>
        <w:pStyle w:val="Pagrindinistekstas"/>
        <w:tabs>
          <w:tab w:val="left" w:pos="600"/>
        </w:tabs>
        <w:spacing w:after="0"/>
        <w:rPr>
          <w:b/>
          <w:szCs w:val="22"/>
        </w:rPr>
      </w:pPr>
      <w:r w:rsidRPr="00C22BB3">
        <w:rPr>
          <w:b/>
          <w:szCs w:val="22"/>
        </w:rPr>
        <w:t>B.</w:t>
      </w:r>
      <w:r w:rsidRPr="00C22BB3">
        <w:rPr>
          <w:b/>
          <w:szCs w:val="22"/>
        </w:rPr>
        <w:tab/>
        <w:t>TIEKIMO IR VARTOJIMO SĄLYGOS AR APRIBOJIMAI</w:t>
      </w:r>
    </w:p>
    <w:p w14:paraId="7964E8F8" w14:textId="77777777" w:rsidR="00E44155" w:rsidRPr="00C22BB3" w:rsidRDefault="00E44155" w:rsidP="00E44155">
      <w:pPr>
        <w:pStyle w:val="Pagrindinistekstas"/>
        <w:spacing w:after="0"/>
        <w:rPr>
          <w:szCs w:val="22"/>
        </w:rPr>
      </w:pPr>
    </w:p>
    <w:p w14:paraId="7964E8F9" w14:textId="77777777" w:rsidR="00E44155" w:rsidRPr="00C22BB3" w:rsidRDefault="00E44155" w:rsidP="00E44155">
      <w:pPr>
        <w:pStyle w:val="Pagrindinistekstas"/>
        <w:spacing w:after="0"/>
        <w:rPr>
          <w:szCs w:val="22"/>
        </w:rPr>
      </w:pPr>
      <w:r w:rsidRPr="00C22BB3">
        <w:rPr>
          <w:szCs w:val="22"/>
        </w:rPr>
        <w:t>Receptinis vaistinis preparatas.</w:t>
      </w:r>
    </w:p>
    <w:p w14:paraId="7964E8FA" w14:textId="77777777" w:rsidR="00E44155" w:rsidRPr="00C22BB3" w:rsidRDefault="00E44155" w:rsidP="00E44155">
      <w:pPr>
        <w:pStyle w:val="Pagrindinistekstas"/>
        <w:spacing w:after="0"/>
        <w:rPr>
          <w:szCs w:val="22"/>
        </w:rPr>
      </w:pPr>
    </w:p>
    <w:p w14:paraId="7964E8FB" w14:textId="77777777" w:rsidR="00E44155" w:rsidRPr="00C22BB3" w:rsidRDefault="00E44155" w:rsidP="00E44155">
      <w:pPr>
        <w:pStyle w:val="Pagrindinistekstas"/>
        <w:spacing w:after="0"/>
        <w:rPr>
          <w:szCs w:val="22"/>
        </w:rPr>
      </w:pPr>
    </w:p>
    <w:p w14:paraId="7964E8FC" w14:textId="77777777" w:rsidR="00E44155" w:rsidRPr="00C22BB3" w:rsidRDefault="00E44155" w:rsidP="00E44155">
      <w:pPr>
        <w:pStyle w:val="Pagrindinistekstas"/>
        <w:spacing w:after="0"/>
        <w:rPr>
          <w:szCs w:val="22"/>
        </w:rPr>
      </w:pPr>
    </w:p>
    <w:p w14:paraId="7964E8FD" w14:textId="77777777" w:rsidR="00E44155" w:rsidRPr="00C22BB3" w:rsidRDefault="00E44155" w:rsidP="00E44155">
      <w:pPr>
        <w:pStyle w:val="Pagrindinistekstas"/>
        <w:spacing w:after="0"/>
        <w:rPr>
          <w:szCs w:val="22"/>
        </w:rPr>
      </w:pPr>
    </w:p>
    <w:p w14:paraId="7964E8FE" w14:textId="77777777" w:rsidR="00E44155" w:rsidRPr="00C22BB3" w:rsidRDefault="00E44155" w:rsidP="00E44155">
      <w:pPr>
        <w:pStyle w:val="Pagrindinistekstas"/>
        <w:spacing w:after="0"/>
        <w:rPr>
          <w:szCs w:val="22"/>
        </w:rPr>
      </w:pPr>
    </w:p>
    <w:p w14:paraId="7964E8FF" w14:textId="77777777" w:rsidR="00E44155" w:rsidRPr="00C22BB3" w:rsidRDefault="00E44155" w:rsidP="00E44155">
      <w:pPr>
        <w:pStyle w:val="Pagrindinistekstas"/>
        <w:spacing w:after="0"/>
        <w:rPr>
          <w:szCs w:val="22"/>
        </w:rPr>
      </w:pPr>
    </w:p>
    <w:p w14:paraId="7964E900" w14:textId="77777777" w:rsidR="00E44155" w:rsidRPr="00C22BB3" w:rsidRDefault="00E44155" w:rsidP="00E44155">
      <w:pPr>
        <w:pStyle w:val="Pagrindinistekstas"/>
        <w:spacing w:after="0"/>
        <w:rPr>
          <w:szCs w:val="22"/>
        </w:rPr>
      </w:pPr>
    </w:p>
    <w:p w14:paraId="7964E901" w14:textId="77777777" w:rsidR="00E44155" w:rsidRPr="00C22BB3" w:rsidRDefault="00E44155" w:rsidP="00E44155">
      <w:pPr>
        <w:pStyle w:val="Pagrindinistekstas"/>
        <w:spacing w:after="0"/>
        <w:rPr>
          <w:szCs w:val="22"/>
        </w:rPr>
      </w:pPr>
      <w:r w:rsidRPr="00C22BB3">
        <w:rPr>
          <w:szCs w:val="22"/>
        </w:rPr>
        <w:br w:type="page"/>
      </w:r>
    </w:p>
    <w:p w14:paraId="7964E902" w14:textId="77777777" w:rsidR="00E44155" w:rsidRPr="00C22BB3" w:rsidRDefault="00E44155" w:rsidP="00E44155">
      <w:pPr>
        <w:pStyle w:val="Pagrindinistekstas"/>
        <w:spacing w:after="0"/>
        <w:rPr>
          <w:szCs w:val="22"/>
        </w:rPr>
      </w:pPr>
    </w:p>
    <w:p w14:paraId="7964E903" w14:textId="77777777" w:rsidR="00E44155" w:rsidRPr="00C22BB3" w:rsidRDefault="00E44155" w:rsidP="00E44155">
      <w:pPr>
        <w:pStyle w:val="Pagrindinistekstas"/>
        <w:spacing w:after="0"/>
        <w:rPr>
          <w:szCs w:val="22"/>
        </w:rPr>
      </w:pPr>
    </w:p>
    <w:p w14:paraId="7964E904" w14:textId="77777777" w:rsidR="00E44155" w:rsidRPr="00C22BB3" w:rsidRDefault="00E44155" w:rsidP="00E44155">
      <w:pPr>
        <w:pStyle w:val="Pagrindinistekstas"/>
        <w:spacing w:after="0"/>
        <w:rPr>
          <w:szCs w:val="22"/>
        </w:rPr>
      </w:pPr>
    </w:p>
    <w:p w14:paraId="7964E905" w14:textId="77777777" w:rsidR="00E44155" w:rsidRPr="00C22BB3" w:rsidRDefault="00E44155" w:rsidP="00E44155">
      <w:pPr>
        <w:pStyle w:val="Pagrindinistekstas"/>
        <w:spacing w:after="0"/>
        <w:rPr>
          <w:szCs w:val="22"/>
        </w:rPr>
      </w:pPr>
    </w:p>
    <w:p w14:paraId="7964E906" w14:textId="77777777" w:rsidR="00E44155" w:rsidRPr="00C22BB3" w:rsidRDefault="00E44155" w:rsidP="00E44155">
      <w:pPr>
        <w:pStyle w:val="Pagrindinistekstas"/>
        <w:spacing w:after="0"/>
        <w:rPr>
          <w:szCs w:val="22"/>
        </w:rPr>
      </w:pPr>
    </w:p>
    <w:p w14:paraId="7964E907" w14:textId="77777777" w:rsidR="00E44155" w:rsidRPr="00C22BB3" w:rsidRDefault="00E44155" w:rsidP="00E44155">
      <w:pPr>
        <w:pStyle w:val="Pagrindinistekstas"/>
        <w:spacing w:after="0"/>
        <w:rPr>
          <w:szCs w:val="22"/>
        </w:rPr>
      </w:pPr>
    </w:p>
    <w:p w14:paraId="7964E908" w14:textId="77777777" w:rsidR="00E44155" w:rsidRPr="00C22BB3" w:rsidRDefault="00E44155" w:rsidP="00E44155">
      <w:pPr>
        <w:pStyle w:val="Pagrindinistekstas"/>
        <w:spacing w:after="0"/>
        <w:rPr>
          <w:szCs w:val="22"/>
        </w:rPr>
      </w:pPr>
    </w:p>
    <w:p w14:paraId="7964E909" w14:textId="77777777" w:rsidR="00E44155" w:rsidRPr="00C22BB3" w:rsidRDefault="00E44155" w:rsidP="00E44155">
      <w:pPr>
        <w:pStyle w:val="Pagrindinistekstas"/>
        <w:spacing w:after="0"/>
        <w:rPr>
          <w:szCs w:val="22"/>
        </w:rPr>
      </w:pPr>
    </w:p>
    <w:p w14:paraId="7964E90A" w14:textId="77777777" w:rsidR="00E44155" w:rsidRPr="00C22BB3" w:rsidRDefault="00E44155" w:rsidP="00E44155">
      <w:pPr>
        <w:pStyle w:val="Pagrindinistekstas"/>
        <w:spacing w:after="0"/>
        <w:rPr>
          <w:szCs w:val="22"/>
        </w:rPr>
      </w:pPr>
    </w:p>
    <w:p w14:paraId="7964E90B" w14:textId="77777777" w:rsidR="00E44155" w:rsidRPr="00C22BB3" w:rsidRDefault="00E44155" w:rsidP="00E44155">
      <w:pPr>
        <w:pStyle w:val="Pagrindinistekstas"/>
        <w:spacing w:after="0"/>
        <w:rPr>
          <w:szCs w:val="22"/>
        </w:rPr>
      </w:pPr>
    </w:p>
    <w:p w14:paraId="7964E90C" w14:textId="77777777" w:rsidR="00E44155" w:rsidRPr="00C22BB3" w:rsidRDefault="00E44155" w:rsidP="00E44155">
      <w:pPr>
        <w:pStyle w:val="Pagrindinistekstas"/>
        <w:spacing w:after="0"/>
        <w:rPr>
          <w:szCs w:val="22"/>
        </w:rPr>
      </w:pPr>
    </w:p>
    <w:p w14:paraId="7964E90D" w14:textId="77777777" w:rsidR="00E44155" w:rsidRPr="00C22BB3" w:rsidRDefault="00E44155" w:rsidP="00E44155">
      <w:pPr>
        <w:pStyle w:val="Pagrindinistekstas"/>
        <w:spacing w:after="0"/>
        <w:rPr>
          <w:szCs w:val="22"/>
        </w:rPr>
      </w:pPr>
    </w:p>
    <w:p w14:paraId="7964E90E" w14:textId="77777777" w:rsidR="00E44155" w:rsidRPr="00C22BB3" w:rsidRDefault="00E44155" w:rsidP="00E44155">
      <w:pPr>
        <w:pStyle w:val="Pagrindinistekstas"/>
        <w:spacing w:after="0"/>
        <w:rPr>
          <w:szCs w:val="22"/>
        </w:rPr>
      </w:pPr>
    </w:p>
    <w:p w14:paraId="7964E90F" w14:textId="77777777" w:rsidR="00E44155" w:rsidRPr="00C22BB3" w:rsidRDefault="00E44155" w:rsidP="00E44155">
      <w:pPr>
        <w:pStyle w:val="Pagrindinistekstas"/>
        <w:spacing w:after="0"/>
        <w:rPr>
          <w:szCs w:val="22"/>
        </w:rPr>
      </w:pPr>
    </w:p>
    <w:p w14:paraId="7964E910" w14:textId="77777777" w:rsidR="00E44155" w:rsidRPr="00C22BB3" w:rsidRDefault="00E44155" w:rsidP="00E44155">
      <w:pPr>
        <w:pStyle w:val="Pagrindinistekstas"/>
        <w:spacing w:after="0"/>
        <w:rPr>
          <w:szCs w:val="22"/>
        </w:rPr>
      </w:pPr>
    </w:p>
    <w:p w14:paraId="7964E911" w14:textId="77777777" w:rsidR="00E44155" w:rsidRPr="00C22BB3" w:rsidRDefault="00E44155" w:rsidP="00E44155">
      <w:pPr>
        <w:pStyle w:val="Pagrindinistekstas"/>
        <w:spacing w:after="0"/>
        <w:rPr>
          <w:szCs w:val="22"/>
        </w:rPr>
      </w:pPr>
    </w:p>
    <w:p w14:paraId="7964E912" w14:textId="77777777" w:rsidR="00E44155" w:rsidRPr="00C22BB3" w:rsidRDefault="00E44155" w:rsidP="00E44155">
      <w:pPr>
        <w:pStyle w:val="Pagrindinistekstas"/>
        <w:spacing w:after="0"/>
        <w:rPr>
          <w:szCs w:val="22"/>
        </w:rPr>
      </w:pPr>
    </w:p>
    <w:p w14:paraId="7964E913" w14:textId="77777777" w:rsidR="00E44155" w:rsidRPr="00C22BB3" w:rsidRDefault="00E44155" w:rsidP="00E44155">
      <w:pPr>
        <w:pStyle w:val="Pagrindinistekstas"/>
        <w:spacing w:after="0"/>
        <w:rPr>
          <w:szCs w:val="22"/>
        </w:rPr>
      </w:pPr>
    </w:p>
    <w:p w14:paraId="7964E914" w14:textId="77777777" w:rsidR="00E44155" w:rsidRPr="00C22BB3" w:rsidRDefault="00E44155" w:rsidP="00E44155">
      <w:pPr>
        <w:pStyle w:val="Pagrindinistekstas"/>
        <w:spacing w:after="0"/>
        <w:rPr>
          <w:szCs w:val="22"/>
        </w:rPr>
      </w:pPr>
    </w:p>
    <w:p w14:paraId="7964E915" w14:textId="77777777" w:rsidR="00E44155" w:rsidRPr="00C22BB3" w:rsidRDefault="00E44155" w:rsidP="00E44155">
      <w:pPr>
        <w:pStyle w:val="Pagrindinistekstas"/>
        <w:spacing w:after="0"/>
        <w:rPr>
          <w:szCs w:val="22"/>
        </w:rPr>
      </w:pPr>
    </w:p>
    <w:p w14:paraId="7964E916" w14:textId="77777777" w:rsidR="00E44155" w:rsidRPr="00C22BB3" w:rsidRDefault="00E44155" w:rsidP="00E44155">
      <w:pPr>
        <w:pStyle w:val="Pagrindinistekstas"/>
        <w:spacing w:after="0"/>
        <w:rPr>
          <w:szCs w:val="22"/>
        </w:rPr>
      </w:pPr>
    </w:p>
    <w:p w14:paraId="7964E917" w14:textId="77777777" w:rsidR="00E44155" w:rsidRPr="00C22BB3" w:rsidRDefault="00E44155" w:rsidP="00E44155">
      <w:pPr>
        <w:pStyle w:val="Pagrindinistekstas"/>
        <w:spacing w:after="0"/>
        <w:rPr>
          <w:szCs w:val="22"/>
        </w:rPr>
      </w:pPr>
    </w:p>
    <w:p w14:paraId="7964E918" w14:textId="77777777" w:rsidR="00E44155" w:rsidRPr="00C22BB3" w:rsidRDefault="00E44155" w:rsidP="00E44155">
      <w:pPr>
        <w:pStyle w:val="Pavadinimas"/>
        <w:rPr>
          <w:szCs w:val="22"/>
        </w:rPr>
      </w:pPr>
      <w:r w:rsidRPr="00C22BB3">
        <w:rPr>
          <w:szCs w:val="22"/>
        </w:rPr>
        <w:t>III PRIEDAS</w:t>
      </w:r>
    </w:p>
    <w:p w14:paraId="7964E919" w14:textId="77777777" w:rsidR="00E44155" w:rsidRPr="00C22BB3" w:rsidRDefault="00E44155" w:rsidP="00E44155">
      <w:pPr>
        <w:pStyle w:val="Pagrindinistekstas"/>
        <w:spacing w:after="0"/>
        <w:rPr>
          <w:szCs w:val="22"/>
        </w:rPr>
      </w:pPr>
    </w:p>
    <w:p w14:paraId="7964E91A" w14:textId="77777777" w:rsidR="00E44155" w:rsidRPr="00C22BB3" w:rsidRDefault="00E44155" w:rsidP="00E44155">
      <w:pPr>
        <w:pStyle w:val="Pagrindinistekstas"/>
        <w:spacing w:after="0"/>
        <w:jc w:val="center"/>
        <w:rPr>
          <w:b/>
          <w:szCs w:val="22"/>
        </w:rPr>
      </w:pPr>
      <w:r w:rsidRPr="00C22BB3">
        <w:rPr>
          <w:b/>
          <w:szCs w:val="22"/>
        </w:rPr>
        <w:t>ŽENKLINIMAS IR PAKUOTĖS LAPELIS</w:t>
      </w:r>
    </w:p>
    <w:p w14:paraId="7964E91B" w14:textId="77777777" w:rsidR="00E44155" w:rsidRPr="00C22BB3" w:rsidRDefault="00E44155" w:rsidP="00E44155">
      <w:pPr>
        <w:pStyle w:val="Pagrindinistekstas"/>
        <w:spacing w:after="0"/>
        <w:rPr>
          <w:szCs w:val="22"/>
        </w:rPr>
      </w:pPr>
      <w:r w:rsidRPr="00C22BB3">
        <w:rPr>
          <w:szCs w:val="22"/>
        </w:rPr>
        <w:br w:type="page"/>
      </w:r>
    </w:p>
    <w:p w14:paraId="7964E91C" w14:textId="77777777" w:rsidR="00E44155" w:rsidRPr="00C22BB3" w:rsidRDefault="00E44155" w:rsidP="00E44155">
      <w:pPr>
        <w:pStyle w:val="Pagrindinistekstas"/>
        <w:spacing w:after="0"/>
        <w:rPr>
          <w:szCs w:val="22"/>
        </w:rPr>
      </w:pPr>
    </w:p>
    <w:p w14:paraId="7964E91D" w14:textId="77777777" w:rsidR="00E44155" w:rsidRPr="00C22BB3" w:rsidRDefault="00E44155" w:rsidP="00E44155">
      <w:pPr>
        <w:pStyle w:val="Pagrindinistekstas"/>
        <w:spacing w:after="0"/>
        <w:rPr>
          <w:szCs w:val="22"/>
        </w:rPr>
      </w:pPr>
    </w:p>
    <w:p w14:paraId="7964E91E" w14:textId="77777777" w:rsidR="00E44155" w:rsidRPr="00C22BB3" w:rsidRDefault="00E44155" w:rsidP="00E44155">
      <w:pPr>
        <w:pStyle w:val="Pagrindinistekstas"/>
        <w:spacing w:after="0"/>
        <w:rPr>
          <w:szCs w:val="22"/>
        </w:rPr>
      </w:pPr>
    </w:p>
    <w:p w14:paraId="7964E91F" w14:textId="77777777" w:rsidR="00E44155" w:rsidRPr="00C22BB3" w:rsidRDefault="00E44155" w:rsidP="00E44155">
      <w:pPr>
        <w:pStyle w:val="Pagrindinistekstas"/>
        <w:spacing w:after="0"/>
        <w:rPr>
          <w:szCs w:val="22"/>
        </w:rPr>
      </w:pPr>
    </w:p>
    <w:p w14:paraId="7964E920" w14:textId="77777777" w:rsidR="00E44155" w:rsidRPr="00C22BB3" w:rsidRDefault="00E44155" w:rsidP="00E44155">
      <w:pPr>
        <w:pStyle w:val="Pagrindinistekstas"/>
        <w:spacing w:after="0"/>
        <w:rPr>
          <w:szCs w:val="22"/>
        </w:rPr>
      </w:pPr>
    </w:p>
    <w:p w14:paraId="7964E921" w14:textId="77777777" w:rsidR="00E44155" w:rsidRPr="00C22BB3" w:rsidRDefault="00E44155" w:rsidP="00E44155">
      <w:pPr>
        <w:pStyle w:val="Pagrindinistekstas"/>
        <w:spacing w:after="0"/>
        <w:rPr>
          <w:szCs w:val="22"/>
        </w:rPr>
      </w:pPr>
    </w:p>
    <w:p w14:paraId="7964E922" w14:textId="77777777" w:rsidR="00E44155" w:rsidRPr="00C22BB3" w:rsidRDefault="00E44155" w:rsidP="00E44155">
      <w:pPr>
        <w:pStyle w:val="Pagrindinistekstas"/>
        <w:spacing w:after="0"/>
        <w:rPr>
          <w:szCs w:val="22"/>
        </w:rPr>
      </w:pPr>
    </w:p>
    <w:p w14:paraId="7964E923" w14:textId="77777777" w:rsidR="00E44155" w:rsidRPr="00C22BB3" w:rsidRDefault="00E44155" w:rsidP="00E44155">
      <w:pPr>
        <w:pStyle w:val="Pagrindinistekstas"/>
        <w:spacing w:after="0"/>
        <w:rPr>
          <w:szCs w:val="22"/>
        </w:rPr>
      </w:pPr>
    </w:p>
    <w:p w14:paraId="7964E924" w14:textId="77777777" w:rsidR="00E44155" w:rsidRPr="00C22BB3" w:rsidRDefault="00E44155" w:rsidP="00E44155">
      <w:pPr>
        <w:pStyle w:val="Pagrindinistekstas"/>
        <w:spacing w:after="0"/>
        <w:rPr>
          <w:szCs w:val="22"/>
        </w:rPr>
      </w:pPr>
    </w:p>
    <w:p w14:paraId="7964E925" w14:textId="77777777" w:rsidR="00E44155" w:rsidRPr="00C22BB3" w:rsidRDefault="00E44155" w:rsidP="00E44155">
      <w:pPr>
        <w:pStyle w:val="Pagrindinistekstas"/>
        <w:spacing w:after="0"/>
        <w:rPr>
          <w:szCs w:val="22"/>
        </w:rPr>
      </w:pPr>
    </w:p>
    <w:p w14:paraId="7964E926" w14:textId="77777777" w:rsidR="00E44155" w:rsidRPr="00C22BB3" w:rsidRDefault="00E44155" w:rsidP="00E44155">
      <w:pPr>
        <w:pStyle w:val="Pagrindinistekstas"/>
        <w:spacing w:after="0"/>
        <w:rPr>
          <w:szCs w:val="22"/>
        </w:rPr>
      </w:pPr>
    </w:p>
    <w:p w14:paraId="7964E927" w14:textId="77777777" w:rsidR="00E44155" w:rsidRPr="00C22BB3" w:rsidRDefault="00E44155" w:rsidP="00E44155">
      <w:pPr>
        <w:pStyle w:val="Pagrindinistekstas"/>
        <w:spacing w:after="0"/>
        <w:rPr>
          <w:szCs w:val="22"/>
        </w:rPr>
      </w:pPr>
    </w:p>
    <w:p w14:paraId="7964E928" w14:textId="77777777" w:rsidR="00E44155" w:rsidRPr="00C22BB3" w:rsidRDefault="00E44155" w:rsidP="00E44155">
      <w:pPr>
        <w:pStyle w:val="Pagrindinistekstas"/>
        <w:spacing w:after="0"/>
        <w:rPr>
          <w:szCs w:val="22"/>
        </w:rPr>
      </w:pPr>
    </w:p>
    <w:p w14:paraId="7964E929" w14:textId="77777777" w:rsidR="00E44155" w:rsidRPr="00C22BB3" w:rsidRDefault="00E44155" w:rsidP="00E44155">
      <w:pPr>
        <w:pStyle w:val="Pagrindinistekstas"/>
        <w:spacing w:after="0"/>
        <w:rPr>
          <w:szCs w:val="22"/>
        </w:rPr>
      </w:pPr>
    </w:p>
    <w:p w14:paraId="7964E92A" w14:textId="77777777" w:rsidR="00E44155" w:rsidRPr="00C22BB3" w:rsidRDefault="00E44155" w:rsidP="00E44155">
      <w:pPr>
        <w:pStyle w:val="Pagrindinistekstas"/>
        <w:spacing w:after="0"/>
        <w:rPr>
          <w:szCs w:val="22"/>
        </w:rPr>
      </w:pPr>
    </w:p>
    <w:p w14:paraId="7964E92B" w14:textId="77777777" w:rsidR="00E44155" w:rsidRPr="00C22BB3" w:rsidRDefault="00E44155" w:rsidP="00E44155">
      <w:pPr>
        <w:pStyle w:val="Pagrindinistekstas"/>
        <w:spacing w:after="0"/>
        <w:rPr>
          <w:szCs w:val="22"/>
        </w:rPr>
      </w:pPr>
    </w:p>
    <w:p w14:paraId="7964E92C" w14:textId="77777777" w:rsidR="00E44155" w:rsidRPr="00C22BB3" w:rsidRDefault="00E44155" w:rsidP="00E44155">
      <w:pPr>
        <w:pStyle w:val="Pagrindinistekstas"/>
        <w:spacing w:after="0"/>
        <w:rPr>
          <w:szCs w:val="22"/>
        </w:rPr>
      </w:pPr>
    </w:p>
    <w:p w14:paraId="7964E92D" w14:textId="77777777" w:rsidR="00E44155" w:rsidRPr="00C22BB3" w:rsidRDefault="00E44155" w:rsidP="00E44155">
      <w:pPr>
        <w:pStyle w:val="Pagrindinistekstas"/>
        <w:spacing w:after="0"/>
        <w:rPr>
          <w:szCs w:val="22"/>
        </w:rPr>
      </w:pPr>
    </w:p>
    <w:p w14:paraId="7964E92E" w14:textId="77777777" w:rsidR="00E44155" w:rsidRPr="00C22BB3" w:rsidRDefault="00E44155" w:rsidP="00E44155">
      <w:pPr>
        <w:pStyle w:val="Pagrindinistekstas"/>
        <w:spacing w:after="0"/>
        <w:rPr>
          <w:szCs w:val="22"/>
        </w:rPr>
      </w:pPr>
    </w:p>
    <w:p w14:paraId="7964E92F" w14:textId="77777777" w:rsidR="00E44155" w:rsidRPr="00C22BB3" w:rsidRDefault="00E44155" w:rsidP="00E44155">
      <w:pPr>
        <w:pStyle w:val="Pagrindinistekstas"/>
        <w:spacing w:after="0"/>
        <w:rPr>
          <w:szCs w:val="22"/>
        </w:rPr>
      </w:pPr>
    </w:p>
    <w:p w14:paraId="7964E930" w14:textId="77777777" w:rsidR="00E44155" w:rsidRPr="00C22BB3" w:rsidRDefault="00E44155" w:rsidP="00E44155">
      <w:pPr>
        <w:pStyle w:val="Pagrindinistekstas"/>
        <w:spacing w:after="0"/>
        <w:rPr>
          <w:szCs w:val="22"/>
        </w:rPr>
      </w:pPr>
    </w:p>
    <w:p w14:paraId="7964E931" w14:textId="77777777" w:rsidR="00E44155" w:rsidRPr="00C22BB3" w:rsidRDefault="00E44155" w:rsidP="00E44155">
      <w:pPr>
        <w:pStyle w:val="Pagrindinistekstas"/>
        <w:spacing w:after="0"/>
        <w:rPr>
          <w:szCs w:val="22"/>
        </w:rPr>
      </w:pPr>
    </w:p>
    <w:p w14:paraId="7964E932" w14:textId="77777777" w:rsidR="00E44155" w:rsidRPr="00C22BB3" w:rsidRDefault="00E44155" w:rsidP="00E44155">
      <w:pPr>
        <w:pStyle w:val="Pavadinimas"/>
        <w:rPr>
          <w:szCs w:val="22"/>
        </w:rPr>
      </w:pPr>
      <w:r w:rsidRPr="00C22BB3">
        <w:rPr>
          <w:szCs w:val="22"/>
        </w:rPr>
        <w:t>A. ŽENKLINIMAS</w:t>
      </w:r>
    </w:p>
    <w:p w14:paraId="7964E933" w14:textId="77777777" w:rsidR="00E44155" w:rsidRPr="00C22BB3" w:rsidRDefault="00E44155" w:rsidP="00205CFD">
      <w:pPr>
        <w:pStyle w:val="BTEMEASMCA"/>
      </w:pPr>
      <w:r w:rsidRPr="00C22BB3">
        <w:br w:type="page"/>
      </w:r>
    </w:p>
    <w:p w14:paraId="7964E934" w14:textId="77777777" w:rsidR="00E44155" w:rsidRPr="00C22BB3" w:rsidRDefault="00E44155" w:rsidP="00E44155">
      <w:pPr>
        <w:pStyle w:val="PI-1labEMEASMCA"/>
        <w:rPr>
          <w:noProof w:val="0"/>
        </w:rPr>
      </w:pPr>
      <w:r w:rsidRPr="00C22BB3">
        <w:rPr>
          <w:noProof w:val="0"/>
        </w:rPr>
        <w:lastRenderedPageBreak/>
        <w:t>INFORMACIJA ANT IŠORINĖS PAKUOTĖS</w:t>
      </w:r>
    </w:p>
    <w:p w14:paraId="7964E935" w14:textId="77777777" w:rsidR="00E44155" w:rsidRPr="00C22BB3" w:rsidRDefault="00E44155" w:rsidP="00E44155">
      <w:pPr>
        <w:pStyle w:val="PI-1labEMEASMCA"/>
        <w:rPr>
          <w:noProof w:val="0"/>
        </w:rPr>
      </w:pPr>
    </w:p>
    <w:p w14:paraId="7964E936" w14:textId="77777777" w:rsidR="00E44155" w:rsidRPr="00C22BB3" w:rsidRDefault="00E44155" w:rsidP="00E44155">
      <w:pPr>
        <w:pStyle w:val="PI-1labEMEASMCA"/>
        <w:rPr>
          <w:noProof w:val="0"/>
        </w:rPr>
      </w:pPr>
      <w:r w:rsidRPr="00C22BB3">
        <w:rPr>
          <w:noProof w:val="0"/>
        </w:rPr>
        <w:t>KARTONO DĖŽUTĖ</w:t>
      </w:r>
    </w:p>
    <w:p w14:paraId="7964E937" w14:textId="77777777" w:rsidR="00E44155" w:rsidRPr="00C22BB3" w:rsidRDefault="00E44155" w:rsidP="00E44155">
      <w:pPr>
        <w:pStyle w:val="Pagrindinistekstas"/>
        <w:spacing w:after="0"/>
        <w:rPr>
          <w:szCs w:val="22"/>
        </w:rPr>
      </w:pPr>
    </w:p>
    <w:p w14:paraId="7964E938" w14:textId="77777777" w:rsidR="00E44155" w:rsidRPr="00C22BB3" w:rsidRDefault="00E44155" w:rsidP="00E44155">
      <w:pPr>
        <w:pStyle w:val="Pagrindinistekstas"/>
        <w:spacing w:after="0"/>
        <w:rPr>
          <w:szCs w:val="22"/>
        </w:rPr>
      </w:pPr>
    </w:p>
    <w:p w14:paraId="7964E939" w14:textId="77777777" w:rsidR="00E44155" w:rsidRPr="00C22BB3" w:rsidRDefault="00E44155" w:rsidP="00E44155">
      <w:pPr>
        <w:pStyle w:val="PI-1labEMEASMCA"/>
        <w:rPr>
          <w:noProof w:val="0"/>
        </w:rPr>
      </w:pPr>
      <w:r w:rsidRPr="00C22BB3">
        <w:rPr>
          <w:noProof w:val="0"/>
        </w:rPr>
        <w:t>1.</w:t>
      </w:r>
      <w:r w:rsidRPr="00C22BB3">
        <w:rPr>
          <w:noProof w:val="0"/>
        </w:rPr>
        <w:tab/>
        <w:t>VAISTINIO PREPARATO PAVADINIMAS</w:t>
      </w:r>
    </w:p>
    <w:p w14:paraId="7964E93A" w14:textId="250ACA9D" w:rsidR="00E44155" w:rsidRDefault="00E44155" w:rsidP="00E44155">
      <w:pPr>
        <w:pStyle w:val="Pagrindinistekstas"/>
        <w:spacing w:after="0"/>
        <w:rPr>
          <w:szCs w:val="22"/>
        </w:rPr>
      </w:pPr>
    </w:p>
    <w:p w14:paraId="5B52F8D6" w14:textId="77777777" w:rsidR="00314B1C" w:rsidRPr="00C22BB3" w:rsidRDefault="00314B1C" w:rsidP="00314B1C">
      <w:pPr>
        <w:widowControl w:val="0"/>
        <w:suppressAutoHyphens/>
        <w:rPr>
          <w:szCs w:val="22"/>
        </w:rPr>
      </w:pPr>
      <w:r w:rsidRPr="00F361F0">
        <w:rPr>
          <w:rFonts w:eastAsia="Calibri"/>
          <w:szCs w:val="22"/>
          <w:lang w:val="it-IT" w:eastAsia="en-US"/>
        </w:rPr>
        <w:t xml:space="preserve">Inosine dimepranol acedoben Creative Pharma Solutions 500 mg </w:t>
      </w:r>
      <w:r w:rsidRPr="00C22BB3">
        <w:rPr>
          <w:szCs w:val="22"/>
        </w:rPr>
        <w:t>tabletės</w:t>
      </w:r>
    </w:p>
    <w:p w14:paraId="7964E93C" w14:textId="37372BF0" w:rsidR="00E44155" w:rsidRPr="00C22BB3" w:rsidRDefault="00CE1C70" w:rsidP="00E44155">
      <w:pPr>
        <w:rPr>
          <w:i/>
          <w:szCs w:val="22"/>
        </w:rPr>
      </w:pPr>
      <w:proofErr w:type="spellStart"/>
      <w:r>
        <w:rPr>
          <w:szCs w:val="22"/>
        </w:rPr>
        <w:t>i</w:t>
      </w:r>
      <w:r w:rsidR="00E44155" w:rsidRPr="00C22BB3">
        <w:rPr>
          <w:szCs w:val="22"/>
        </w:rPr>
        <w:t>nozino</w:t>
      </w:r>
      <w:proofErr w:type="spellEnd"/>
      <w:r w:rsidR="00E44155" w:rsidRPr="00C22BB3">
        <w:rPr>
          <w:szCs w:val="22"/>
        </w:rPr>
        <w:t xml:space="preserve"> </w:t>
      </w:r>
      <w:proofErr w:type="spellStart"/>
      <w:r w:rsidR="00314B1C" w:rsidRPr="00C22BB3">
        <w:rPr>
          <w:szCs w:val="22"/>
        </w:rPr>
        <w:t>dimepranoli</w:t>
      </w:r>
      <w:r w:rsidR="00314B1C">
        <w:rPr>
          <w:szCs w:val="22"/>
        </w:rPr>
        <w:t>o</w:t>
      </w:r>
      <w:proofErr w:type="spellEnd"/>
      <w:r w:rsidR="00314B1C" w:rsidRPr="00C22BB3">
        <w:rPr>
          <w:szCs w:val="22"/>
        </w:rPr>
        <w:t xml:space="preserve"> </w:t>
      </w:r>
      <w:proofErr w:type="spellStart"/>
      <w:r w:rsidR="00E44155" w:rsidRPr="00C22BB3">
        <w:rPr>
          <w:szCs w:val="22"/>
        </w:rPr>
        <w:t>acedoben</w:t>
      </w:r>
      <w:r w:rsidR="00314B1C">
        <w:rPr>
          <w:szCs w:val="22"/>
        </w:rPr>
        <w:t>as</w:t>
      </w:r>
      <w:proofErr w:type="spellEnd"/>
      <w:r w:rsidR="00E44155" w:rsidRPr="00C22BB3">
        <w:rPr>
          <w:szCs w:val="22"/>
        </w:rPr>
        <w:t xml:space="preserve"> </w:t>
      </w:r>
    </w:p>
    <w:p w14:paraId="7964E93D" w14:textId="77777777" w:rsidR="00E44155" w:rsidRPr="00C22BB3" w:rsidRDefault="00E44155" w:rsidP="00E44155">
      <w:pPr>
        <w:pStyle w:val="Pagrindinistekstas"/>
        <w:spacing w:after="0"/>
        <w:rPr>
          <w:szCs w:val="22"/>
        </w:rPr>
      </w:pPr>
    </w:p>
    <w:p w14:paraId="7964E93E" w14:textId="77777777" w:rsidR="00E44155" w:rsidRPr="00C22BB3" w:rsidRDefault="00E44155" w:rsidP="00E44155">
      <w:pPr>
        <w:pStyle w:val="Pagrindinistekstas"/>
        <w:spacing w:after="0"/>
        <w:rPr>
          <w:szCs w:val="22"/>
        </w:rPr>
      </w:pPr>
    </w:p>
    <w:p w14:paraId="7964E93F" w14:textId="77777777" w:rsidR="00E44155" w:rsidRPr="00C22BB3" w:rsidRDefault="00E44155" w:rsidP="00E44155">
      <w:pPr>
        <w:pStyle w:val="PI-1labEMEASMCA"/>
        <w:rPr>
          <w:noProof w:val="0"/>
        </w:rPr>
      </w:pPr>
      <w:r w:rsidRPr="00C22BB3">
        <w:rPr>
          <w:noProof w:val="0"/>
        </w:rPr>
        <w:t>2.</w:t>
      </w:r>
      <w:r w:rsidRPr="00C22BB3">
        <w:rPr>
          <w:noProof w:val="0"/>
        </w:rPr>
        <w:tab/>
        <w:t>VEIKLIOJI (-IOS) MEDŽIAGA (-OS) IR JOS (-Ų) KIEKIS (-IAI)</w:t>
      </w:r>
    </w:p>
    <w:p w14:paraId="7964E940" w14:textId="77777777" w:rsidR="00E44155" w:rsidRPr="00C22BB3" w:rsidRDefault="00E44155" w:rsidP="00E44155">
      <w:pPr>
        <w:rPr>
          <w:szCs w:val="22"/>
        </w:rPr>
      </w:pPr>
    </w:p>
    <w:p w14:paraId="7964E941" w14:textId="523E9EBE"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zCs w:val="22"/>
        </w:rPr>
        <w:t xml:space="preserve">Kiekvienoje tabletėje yra 500 mg </w:t>
      </w:r>
      <w:proofErr w:type="spellStart"/>
      <w:r w:rsidRPr="00C22BB3">
        <w:rPr>
          <w:spacing w:val="-3"/>
          <w:szCs w:val="22"/>
        </w:rPr>
        <w:t>inozino</w:t>
      </w:r>
      <w:proofErr w:type="spellEnd"/>
      <w:r w:rsidRPr="00C22BB3">
        <w:rPr>
          <w:spacing w:val="-3"/>
          <w:szCs w:val="22"/>
        </w:rPr>
        <w:t xml:space="preserve"> </w:t>
      </w:r>
      <w:proofErr w:type="spellStart"/>
      <w:r w:rsidRPr="00C22BB3">
        <w:rPr>
          <w:spacing w:val="-3"/>
          <w:szCs w:val="22"/>
        </w:rPr>
        <w:t>dimepranolio</w:t>
      </w:r>
      <w:proofErr w:type="spellEnd"/>
      <w:r w:rsidR="00314B1C" w:rsidRPr="00314B1C">
        <w:rPr>
          <w:spacing w:val="-3"/>
          <w:szCs w:val="22"/>
        </w:rPr>
        <w:t xml:space="preserve"> </w:t>
      </w:r>
      <w:proofErr w:type="spellStart"/>
      <w:r w:rsidR="00314B1C" w:rsidRPr="00C22BB3">
        <w:rPr>
          <w:spacing w:val="-3"/>
          <w:szCs w:val="22"/>
        </w:rPr>
        <w:t>acedobeno</w:t>
      </w:r>
      <w:proofErr w:type="spellEnd"/>
      <w:r w:rsidRPr="00C22BB3">
        <w:rPr>
          <w:szCs w:val="22"/>
        </w:rPr>
        <w:t>.</w:t>
      </w:r>
    </w:p>
    <w:p w14:paraId="7964E942" w14:textId="77777777" w:rsidR="00E44155" w:rsidRPr="00C22BB3" w:rsidRDefault="00E44155" w:rsidP="00E44155">
      <w:pPr>
        <w:pStyle w:val="Pagrindinistekstas"/>
        <w:spacing w:after="0"/>
        <w:rPr>
          <w:szCs w:val="22"/>
        </w:rPr>
      </w:pPr>
    </w:p>
    <w:p w14:paraId="7964E943" w14:textId="77777777" w:rsidR="00E44155" w:rsidRPr="00C22BB3" w:rsidRDefault="00E44155" w:rsidP="00E44155">
      <w:pPr>
        <w:pStyle w:val="Pagrindinistekstas"/>
        <w:spacing w:after="0"/>
        <w:rPr>
          <w:szCs w:val="22"/>
        </w:rPr>
      </w:pPr>
    </w:p>
    <w:p w14:paraId="7964E944" w14:textId="77777777" w:rsidR="00E44155" w:rsidRPr="00C22BB3" w:rsidRDefault="00E44155" w:rsidP="00E44155">
      <w:pPr>
        <w:pStyle w:val="PI-1labEMEASMCA"/>
        <w:rPr>
          <w:noProof w:val="0"/>
        </w:rPr>
      </w:pPr>
      <w:r w:rsidRPr="00C22BB3">
        <w:rPr>
          <w:noProof w:val="0"/>
        </w:rPr>
        <w:t>3.</w:t>
      </w:r>
      <w:r w:rsidRPr="00C22BB3">
        <w:rPr>
          <w:noProof w:val="0"/>
        </w:rPr>
        <w:tab/>
        <w:t>PAGALBINIŲ MEDŽIAGŲ SĄRAŠAS</w:t>
      </w:r>
    </w:p>
    <w:p w14:paraId="7964E945" w14:textId="77777777" w:rsidR="00E44155" w:rsidRPr="00C22BB3" w:rsidRDefault="00E44155" w:rsidP="00E44155">
      <w:pPr>
        <w:rPr>
          <w:szCs w:val="22"/>
        </w:rPr>
      </w:pPr>
    </w:p>
    <w:p w14:paraId="7964E948" w14:textId="77777777" w:rsidR="00E44155" w:rsidRPr="00C22BB3" w:rsidRDefault="00E44155" w:rsidP="00E44155">
      <w:pPr>
        <w:pStyle w:val="Pagrindinistekstas"/>
        <w:spacing w:after="0"/>
        <w:rPr>
          <w:szCs w:val="22"/>
        </w:rPr>
      </w:pPr>
    </w:p>
    <w:p w14:paraId="7964E949" w14:textId="77777777" w:rsidR="00E44155" w:rsidRPr="00C22BB3" w:rsidRDefault="00E44155" w:rsidP="00E44155">
      <w:pPr>
        <w:pStyle w:val="PI-1labEMEASMCA"/>
        <w:rPr>
          <w:noProof w:val="0"/>
        </w:rPr>
      </w:pPr>
      <w:r w:rsidRPr="00C22BB3">
        <w:rPr>
          <w:noProof w:val="0"/>
        </w:rPr>
        <w:t>4.</w:t>
      </w:r>
      <w:r w:rsidRPr="00C22BB3">
        <w:rPr>
          <w:noProof w:val="0"/>
        </w:rPr>
        <w:tab/>
        <w:t>FARMACINĖ FORMA IR KIEKIS PAKUOTĖJE</w:t>
      </w:r>
    </w:p>
    <w:p w14:paraId="7964E94A" w14:textId="77777777" w:rsidR="00E44155" w:rsidRPr="00C22BB3" w:rsidRDefault="00E44155" w:rsidP="00E44155">
      <w:pPr>
        <w:pStyle w:val="Pagrindinistekstas"/>
        <w:spacing w:after="0"/>
        <w:rPr>
          <w:szCs w:val="22"/>
        </w:rPr>
      </w:pPr>
    </w:p>
    <w:p w14:paraId="7964E94B" w14:textId="77777777" w:rsidR="00E44155" w:rsidRDefault="00E44155" w:rsidP="00E44155">
      <w:pPr>
        <w:pStyle w:val="Pagrindinistekstas"/>
        <w:spacing w:after="0"/>
        <w:rPr>
          <w:szCs w:val="22"/>
        </w:rPr>
      </w:pPr>
      <w:r w:rsidRPr="00C22BB3">
        <w:rPr>
          <w:szCs w:val="22"/>
        </w:rPr>
        <w:t>Tabletės</w:t>
      </w:r>
    </w:p>
    <w:p w14:paraId="314E360C" w14:textId="77777777" w:rsidR="00753A84" w:rsidRPr="00C22BB3" w:rsidRDefault="00753A84" w:rsidP="00E44155">
      <w:pPr>
        <w:pStyle w:val="Pagrindinistekstas"/>
        <w:spacing w:after="0"/>
        <w:rPr>
          <w:szCs w:val="22"/>
        </w:rPr>
      </w:pPr>
    </w:p>
    <w:p w14:paraId="7964E94C" w14:textId="779D8D58" w:rsidR="00E44155" w:rsidRPr="00C22BB3" w:rsidRDefault="00E44155" w:rsidP="00E44155">
      <w:pPr>
        <w:pStyle w:val="Pagrindinistekstas"/>
        <w:spacing w:after="0"/>
        <w:rPr>
          <w:szCs w:val="22"/>
        </w:rPr>
      </w:pPr>
      <w:r w:rsidRPr="002E3E5B">
        <w:rPr>
          <w:szCs w:val="22"/>
        </w:rPr>
        <w:t>50 tablečių</w:t>
      </w:r>
    </w:p>
    <w:p w14:paraId="7964E94D" w14:textId="77777777" w:rsidR="00E44155" w:rsidRPr="00C22BB3" w:rsidRDefault="00E44155" w:rsidP="00E44155">
      <w:pPr>
        <w:pStyle w:val="Pagrindinistekstas"/>
        <w:spacing w:after="0"/>
        <w:rPr>
          <w:szCs w:val="22"/>
        </w:rPr>
      </w:pPr>
    </w:p>
    <w:p w14:paraId="7964E94E" w14:textId="77777777" w:rsidR="00E44155" w:rsidRPr="00C22BB3" w:rsidRDefault="00E44155" w:rsidP="00E44155">
      <w:pPr>
        <w:pStyle w:val="Pagrindinistekstas"/>
        <w:spacing w:after="0"/>
        <w:rPr>
          <w:szCs w:val="22"/>
        </w:rPr>
      </w:pPr>
    </w:p>
    <w:p w14:paraId="7964E94F" w14:textId="77777777" w:rsidR="00E44155" w:rsidRPr="00C22BB3" w:rsidRDefault="00E44155" w:rsidP="00E44155">
      <w:pPr>
        <w:pStyle w:val="PI-1labEMEASMCA"/>
        <w:rPr>
          <w:noProof w:val="0"/>
        </w:rPr>
      </w:pPr>
      <w:r w:rsidRPr="00C22BB3">
        <w:rPr>
          <w:noProof w:val="0"/>
        </w:rPr>
        <w:t>5.</w:t>
      </w:r>
      <w:r w:rsidRPr="00C22BB3">
        <w:rPr>
          <w:noProof w:val="0"/>
        </w:rPr>
        <w:tab/>
        <w:t>VARTOJIMO METODAS IR BŪDAS (-AI)</w:t>
      </w:r>
    </w:p>
    <w:p w14:paraId="7964E950" w14:textId="77777777" w:rsidR="00E44155" w:rsidRPr="00C22BB3" w:rsidRDefault="00E44155" w:rsidP="00E44155">
      <w:pPr>
        <w:pStyle w:val="Pagrindinistekstas"/>
        <w:spacing w:after="0"/>
        <w:rPr>
          <w:szCs w:val="22"/>
        </w:rPr>
      </w:pPr>
    </w:p>
    <w:p w14:paraId="7964E951" w14:textId="77777777" w:rsidR="00E44155" w:rsidRPr="00C22BB3" w:rsidRDefault="00E44155" w:rsidP="00E44155">
      <w:pPr>
        <w:pStyle w:val="Pagrindinistekstas"/>
        <w:spacing w:after="0"/>
        <w:rPr>
          <w:szCs w:val="22"/>
        </w:rPr>
      </w:pPr>
      <w:r w:rsidRPr="00C22BB3">
        <w:rPr>
          <w:szCs w:val="22"/>
        </w:rPr>
        <w:t>Vartoti per burną.</w:t>
      </w:r>
    </w:p>
    <w:p w14:paraId="7964E952" w14:textId="77777777" w:rsidR="00E44155" w:rsidRPr="00C22BB3" w:rsidRDefault="00E44155" w:rsidP="00E44155">
      <w:pPr>
        <w:pStyle w:val="Pagrindinistekstas"/>
        <w:spacing w:after="0"/>
        <w:rPr>
          <w:szCs w:val="22"/>
        </w:rPr>
      </w:pPr>
      <w:r w:rsidRPr="00C22BB3">
        <w:rPr>
          <w:szCs w:val="22"/>
        </w:rPr>
        <w:t>Prieš vartojimą perskaitykite pakuotės lapelį.</w:t>
      </w:r>
    </w:p>
    <w:p w14:paraId="7964E953" w14:textId="77777777" w:rsidR="00E44155" w:rsidRPr="00C22BB3" w:rsidRDefault="00E44155" w:rsidP="00E44155">
      <w:pPr>
        <w:pStyle w:val="Pagrindinistekstas"/>
        <w:spacing w:after="0"/>
        <w:rPr>
          <w:szCs w:val="22"/>
        </w:rPr>
      </w:pPr>
    </w:p>
    <w:p w14:paraId="7964E954" w14:textId="77777777" w:rsidR="00E44155" w:rsidRPr="00C22BB3" w:rsidRDefault="00E44155" w:rsidP="00E44155">
      <w:pPr>
        <w:pStyle w:val="Pagrindinistekstas"/>
        <w:spacing w:after="0"/>
        <w:rPr>
          <w:szCs w:val="22"/>
        </w:rPr>
      </w:pPr>
    </w:p>
    <w:p w14:paraId="7964E955" w14:textId="77777777" w:rsidR="00E44155" w:rsidRPr="00C22BB3" w:rsidRDefault="00E44155" w:rsidP="00E44155">
      <w:pPr>
        <w:pStyle w:val="PI-1labEMEASMCA"/>
        <w:tabs>
          <w:tab w:val="clear" w:pos="540"/>
        </w:tabs>
        <w:ind w:left="567" w:hanging="567"/>
        <w:rPr>
          <w:noProof w:val="0"/>
        </w:rPr>
      </w:pPr>
      <w:r w:rsidRPr="00C22BB3">
        <w:rPr>
          <w:noProof w:val="0"/>
        </w:rPr>
        <w:t>6.</w:t>
      </w:r>
      <w:r w:rsidRPr="00C22BB3">
        <w:rPr>
          <w:noProof w:val="0"/>
        </w:rPr>
        <w:tab/>
        <w:t>SPECIALUS ĮSPĖJIMAS, KAD VAISTINĮ PREPARATĄ BŪTINA LAIKYTI VAIKAMS NEPASTEBIMOJE IR NEPASIEKIAMOJE VIETOJE</w:t>
      </w:r>
    </w:p>
    <w:p w14:paraId="7964E956" w14:textId="77777777" w:rsidR="00E44155" w:rsidRPr="00C22BB3" w:rsidRDefault="00E44155" w:rsidP="00E44155">
      <w:pPr>
        <w:pStyle w:val="Pagrindinistekstas"/>
        <w:spacing w:after="0"/>
        <w:rPr>
          <w:szCs w:val="22"/>
        </w:rPr>
      </w:pPr>
    </w:p>
    <w:p w14:paraId="7964E957" w14:textId="77777777" w:rsidR="00E44155" w:rsidRPr="00C22BB3" w:rsidRDefault="00E44155" w:rsidP="00E44155">
      <w:pPr>
        <w:pStyle w:val="Pagrindinistekstas"/>
        <w:spacing w:after="0"/>
        <w:rPr>
          <w:szCs w:val="22"/>
        </w:rPr>
      </w:pPr>
      <w:r w:rsidRPr="00C22BB3">
        <w:rPr>
          <w:szCs w:val="22"/>
        </w:rPr>
        <w:t>Laikyti vaikams nepastebimoje ir nepasiekiamoje vietoje.</w:t>
      </w:r>
    </w:p>
    <w:p w14:paraId="7964E958" w14:textId="77777777" w:rsidR="00E44155" w:rsidRPr="00C22BB3" w:rsidRDefault="00E44155" w:rsidP="00E44155">
      <w:pPr>
        <w:pStyle w:val="Pagrindinistekstas"/>
        <w:spacing w:after="0"/>
        <w:rPr>
          <w:szCs w:val="22"/>
        </w:rPr>
      </w:pPr>
    </w:p>
    <w:p w14:paraId="7964E959" w14:textId="77777777" w:rsidR="00E44155" w:rsidRPr="00C22BB3" w:rsidRDefault="00E44155" w:rsidP="00E44155">
      <w:pPr>
        <w:pStyle w:val="Pagrindinistekstas"/>
        <w:spacing w:after="0"/>
        <w:rPr>
          <w:szCs w:val="22"/>
        </w:rPr>
      </w:pPr>
    </w:p>
    <w:p w14:paraId="7964E95A" w14:textId="77777777" w:rsidR="00E44155" w:rsidRPr="00C22BB3" w:rsidRDefault="00E44155" w:rsidP="00E44155">
      <w:pPr>
        <w:pStyle w:val="PI-1labEMEASMCA"/>
        <w:rPr>
          <w:noProof w:val="0"/>
        </w:rPr>
      </w:pPr>
      <w:r w:rsidRPr="00C22BB3">
        <w:rPr>
          <w:noProof w:val="0"/>
        </w:rPr>
        <w:t>7.</w:t>
      </w:r>
      <w:r w:rsidRPr="00C22BB3">
        <w:rPr>
          <w:noProof w:val="0"/>
        </w:rPr>
        <w:tab/>
        <w:t>KITAS (-I) SPECIALUS (-ŪS) ĮSPĖJIMAS (-AI) (JEI REIKIA)</w:t>
      </w:r>
    </w:p>
    <w:p w14:paraId="7964E95B" w14:textId="77777777" w:rsidR="00E44155" w:rsidRPr="00C22BB3" w:rsidRDefault="00E44155" w:rsidP="00E44155">
      <w:pPr>
        <w:pStyle w:val="Pagrindinistekstas"/>
        <w:spacing w:after="0"/>
        <w:rPr>
          <w:szCs w:val="22"/>
        </w:rPr>
      </w:pPr>
    </w:p>
    <w:p w14:paraId="7964E95C" w14:textId="77777777" w:rsidR="00E44155" w:rsidRPr="00C22BB3" w:rsidRDefault="00E44155" w:rsidP="00E44155">
      <w:pPr>
        <w:pStyle w:val="Pagrindinistekstas"/>
        <w:spacing w:after="0"/>
        <w:rPr>
          <w:szCs w:val="22"/>
        </w:rPr>
      </w:pPr>
    </w:p>
    <w:p w14:paraId="7964E95D" w14:textId="77777777" w:rsidR="00E44155" w:rsidRPr="00C22BB3" w:rsidRDefault="00E44155" w:rsidP="00E44155">
      <w:pPr>
        <w:pStyle w:val="PI-1labEMEASMCA"/>
        <w:rPr>
          <w:noProof w:val="0"/>
        </w:rPr>
      </w:pPr>
      <w:r w:rsidRPr="00C22BB3">
        <w:rPr>
          <w:noProof w:val="0"/>
        </w:rPr>
        <w:t>8.</w:t>
      </w:r>
      <w:r w:rsidRPr="00C22BB3">
        <w:rPr>
          <w:noProof w:val="0"/>
        </w:rPr>
        <w:tab/>
        <w:t>TINKAMUMO LAIKAS</w:t>
      </w:r>
    </w:p>
    <w:p w14:paraId="7964E95E" w14:textId="77777777" w:rsidR="00E44155" w:rsidRPr="00C22BB3" w:rsidRDefault="00E44155" w:rsidP="00E44155">
      <w:pPr>
        <w:pStyle w:val="Pagrindinistekstas"/>
        <w:spacing w:after="0"/>
        <w:rPr>
          <w:szCs w:val="22"/>
        </w:rPr>
      </w:pPr>
    </w:p>
    <w:p w14:paraId="7964E95F" w14:textId="6D05DEF6" w:rsidR="00E44155" w:rsidRPr="00C22BB3" w:rsidRDefault="00A1690B" w:rsidP="00E44155">
      <w:pPr>
        <w:pStyle w:val="Pagrindinistekstas"/>
        <w:spacing w:after="0"/>
        <w:rPr>
          <w:szCs w:val="22"/>
        </w:rPr>
      </w:pPr>
      <w:r>
        <w:rPr>
          <w:szCs w:val="22"/>
        </w:rPr>
        <w:t>EXP</w:t>
      </w:r>
      <w:r w:rsidR="00E44155" w:rsidRPr="00C22BB3">
        <w:rPr>
          <w:szCs w:val="22"/>
        </w:rPr>
        <w:t xml:space="preserve"> {</w:t>
      </w:r>
      <w:proofErr w:type="spellStart"/>
      <w:r w:rsidR="00E44155" w:rsidRPr="00C22BB3">
        <w:rPr>
          <w:szCs w:val="22"/>
        </w:rPr>
        <w:t>mm.MMMM</w:t>
      </w:r>
      <w:proofErr w:type="spellEnd"/>
      <w:r w:rsidR="00E44155" w:rsidRPr="00C22BB3">
        <w:rPr>
          <w:szCs w:val="22"/>
        </w:rPr>
        <w:t>}</w:t>
      </w:r>
    </w:p>
    <w:p w14:paraId="7964E960" w14:textId="77777777" w:rsidR="00E44155" w:rsidRPr="00C22BB3" w:rsidRDefault="00E44155" w:rsidP="00E44155">
      <w:pPr>
        <w:pStyle w:val="Pagrindinistekstas"/>
        <w:spacing w:after="0"/>
        <w:rPr>
          <w:szCs w:val="22"/>
        </w:rPr>
      </w:pPr>
    </w:p>
    <w:p w14:paraId="7964E961" w14:textId="77777777" w:rsidR="00E44155" w:rsidRPr="00C22BB3" w:rsidRDefault="00E44155" w:rsidP="00E44155">
      <w:pPr>
        <w:pStyle w:val="Pagrindinistekstas"/>
        <w:spacing w:after="0"/>
        <w:rPr>
          <w:szCs w:val="22"/>
        </w:rPr>
      </w:pPr>
    </w:p>
    <w:p w14:paraId="7964E962" w14:textId="77777777" w:rsidR="00E44155" w:rsidRPr="00C22BB3" w:rsidRDefault="00E44155" w:rsidP="00E44155">
      <w:pPr>
        <w:pStyle w:val="PI-1labEMEASMCA"/>
        <w:rPr>
          <w:noProof w:val="0"/>
        </w:rPr>
      </w:pPr>
      <w:r w:rsidRPr="00C22BB3">
        <w:rPr>
          <w:noProof w:val="0"/>
        </w:rPr>
        <w:t>9.</w:t>
      </w:r>
      <w:r w:rsidRPr="00C22BB3">
        <w:rPr>
          <w:noProof w:val="0"/>
        </w:rPr>
        <w:tab/>
        <w:t>SPECIALIOS LAIKYMO SĄLYGOS</w:t>
      </w:r>
    </w:p>
    <w:p w14:paraId="7964E963" w14:textId="77777777" w:rsidR="00E44155" w:rsidRPr="00C22BB3" w:rsidRDefault="00E44155" w:rsidP="00E44155">
      <w:pPr>
        <w:pStyle w:val="Pagrindinistekstas"/>
        <w:spacing w:after="0"/>
        <w:rPr>
          <w:szCs w:val="22"/>
        </w:rPr>
      </w:pPr>
    </w:p>
    <w:p w14:paraId="7964E964" w14:textId="2164F6F4" w:rsidR="00E44155" w:rsidRPr="0051459F" w:rsidRDefault="00E44155" w:rsidP="00E44155">
      <w:pPr>
        <w:pStyle w:val="Pagrindinistekstas"/>
        <w:spacing w:after="0"/>
        <w:rPr>
          <w:szCs w:val="22"/>
        </w:rPr>
      </w:pPr>
      <w:r w:rsidRPr="0051459F">
        <w:rPr>
          <w:szCs w:val="22"/>
        </w:rPr>
        <w:t xml:space="preserve">Laikyti ne aukštesnėje kaip 25 </w:t>
      </w:r>
      <w:r w:rsidRPr="0051459F">
        <w:rPr>
          <w:szCs w:val="22"/>
        </w:rPr>
        <w:sym w:font="Symbol" w:char="F0B0"/>
      </w:r>
      <w:r w:rsidRPr="0051459F">
        <w:rPr>
          <w:szCs w:val="22"/>
        </w:rPr>
        <w:t>C temperatūroje.</w:t>
      </w:r>
    </w:p>
    <w:p w14:paraId="7964E966" w14:textId="77777777" w:rsidR="00E44155" w:rsidRPr="0051459F" w:rsidRDefault="00E44155" w:rsidP="00E44155">
      <w:pPr>
        <w:pStyle w:val="Pagrindinistekstas"/>
        <w:spacing w:after="0"/>
        <w:rPr>
          <w:color w:val="FF0000"/>
          <w:szCs w:val="22"/>
        </w:rPr>
      </w:pPr>
    </w:p>
    <w:p w14:paraId="7964E967" w14:textId="77777777" w:rsidR="00E44155" w:rsidRPr="00C22BB3" w:rsidRDefault="00E44155" w:rsidP="00E44155">
      <w:pPr>
        <w:pStyle w:val="Pagrindinistekstas"/>
        <w:spacing w:after="0"/>
        <w:rPr>
          <w:szCs w:val="22"/>
        </w:rPr>
      </w:pPr>
    </w:p>
    <w:p w14:paraId="7964E968" w14:textId="77777777" w:rsidR="00E44155" w:rsidRPr="00C22BB3" w:rsidRDefault="00E44155" w:rsidP="00E44155">
      <w:pPr>
        <w:pStyle w:val="PI-1labEMEASMCA"/>
        <w:rPr>
          <w:noProof w:val="0"/>
        </w:rPr>
      </w:pPr>
      <w:r w:rsidRPr="00C22BB3">
        <w:rPr>
          <w:noProof w:val="0"/>
        </w:rPr>
        <w:t>10.</w:t>
      </w:r>
      <w:r w:rsidRPr="00C22BB3">
        <w:rPr>
          <w:noProof w:val="0"/>
        </w:rPr>
        <w:tab/>
        <w:t>SPECIALIOS ATSARGUMO PRIEMONĖS, DĖL NESUVARTOTO VAISTINIO PREPARATO AR JO ATLIEKŲ TVARKYMO (JEI REIKIA)</w:t>
      </w:r>
    </w:p>
    <w:p w14:paraId="7964E969" w14:textId="77777777" w:rsidR="00E44155" w:rsidRPr="00C22BB3" w:rsidRDefault="00E44155" w:rsidP="00E44155">
      <w:pPr>
        <w:pStyle w:val="Pagrindinistekstas"/>
        <w:spacing w:after="0"/>
        <w:rPr>
          <w:szCs w:val="22"/>
        </w:rPr>
      </w:pPr>
    </w:p>
    <w:p w14:paraId="7964E96B" w14:textId="77777777" w:rsidR="00E44155" w:rsidRPr="00C22BB3" w:rsidRDefault="00E44155" w:rsidP="00E44155">
      <w:pPr>
        <w:pStyle w:val="Pagrindinistekstas"/>
        <w:spacing w:after="0"/>
        <w:rPr>
          <w:szCs w:val="22"/>
        </w:rPr>
      </w:pPr>
    </w:p>
    <w:p w14:paraId="7964E96C" w14:textId="77777777" w:rsidR="00E44155" w:rsidRPr="00C22BB3" w:rsidRDefault="00E44155" w:rsidP="00E44155">
      <w:pPr>
        <w:pStyle w:val="Pagrindinistekstas"/>
        <w:spacing w:after="0"/>
        <w:rPr>
          <w:szCs w:val="22"/>
        </w:rPr>
      </w:pPr>
    </w:p>
    <w:p w14:paraId="7964E96D" w14:textId="77777777" w:rsidR="00E44155" w:rsidRPr="00C22BB3" w:rsidRDefault="00E44155" w:rsidP="00E44155">
      <w:pPr>
        <w:pStyle w:val="PI-1labEMEASMCA"/>
        <w:rPr>
          <w:noProof w:val="0"/>
        </w:rPr>
      </w:pPr>
      <w:r w:rsidRPr="00C22BB3">
        <w:rPr>
          <w:noProof w:val="0"/>
        </w:rPr>
        <w:t>11.</w:t>
      </w:r>
      <w:r w:rsidRPr="00C22BB3">
        <w:rPr>
          <w:noProof w:val="0"/>
        </w:rPr>
        <w:tab/>
        <w:t>REGISTRUOTOJO PAVADINIMAS IR ADRESAS</w:t>
      </w:r>
    </w:p>
    <w:p w14:paraId="7964E96E" w14:textId="77777777" w:rsidR="00E44155" w:rsidRPr="00C22BB3" w:rsidRDefault="00E44155" w:rsidP="00E44155">
      <w:pPr>
        <w:pStyle w:val="Pagrindinistekstas"/>
        <w:spacing w:after="0"/>
        <w:rPr>
          <w:szCs w:val="22"/>
        </w:rPr>
      </w:pPr>
    </w:p>
    <w:p w14:paraId="3D7EED95" w14:textId="77777777" w:rsidR="00314B1C" w:rsidRPr="0051459F" w:rsidRDefault="00314B1C" w:rsidP="00314B1C">
      <w:pPr>
        <w:pStyle w:val="Norml1"/>
        <w:tabs>
          <w:tab w:val="left" w:pos="567"/>
        </w:tabs>
        <w:rPr>
          <w:sz w:val="22"/>
          <w:szCs w:val="22"/>
          <w:lang w:val="en-GB"/>
        </w:rPr>
      </w:pPr>
      <w:r w:rsidRPr="0051459F">
        <w:rPr>
          <w:sz w:val="22"/>
          <w:szCs w:val="22"/>
          <w:lang w:val="en-GB"/>
        </w:rPr>
        <w:t xml:space="preserve">Creative Pharma Solutions </w:t>
      </w:r>
      <w:proofErr w:type="spellStart"/>
      <w:r w:rsidRPr="0051459F">
        <w:rPr>
          <w:sz w:val="22"/>
          <w:szCs w:val="22"/>
          <w:lang w:val="en-GB"/>
        </w:rPr>
        <w:t>s.r.o.</w:t>
      </w:r>
      <w:proofErr w:type="spellEnd"/>
    </w:p>
    <w:p w14:paraId="496D3FB3" w14:textId="77777777" w:rsidR="00314B1C" w:rsidRPr="0051459F" w:rsidRDefault="00314B1C" w:rsidP="00314B1C">
      <w:pPr>
        <w:pStyle w:val="Norml1"/>
        <w:tabs>
          <w:tab w:val="left" w:pos="567"/>
        </w:tabs>
        <w:rPr>
          <w:sz w:val="22"/>
          <w:szCs w:val="22"/>
          <w:lang w:val="en-GB"/>
        </w:rPr>
      </w:pPr>
      <w:proofErr w:type="spellStart"/>
      <w:r w:rsidRPr="0051459F">
        <w:rPr>
          <w:sz w:val="22"/>
          <w:szCs w:val="22"/>
          <w:lang w:val="en-GB"/>
        </w:rPr>
        <w:t>Italska</w:t>
      </w:r>
      <w:proofErr w:type="spellEnd"/>
      <w:r w:rsidRPr="0051459F">
        <w:rPr>
          <w:sz w:val="22"/>
          <w:szCs w:val="22"/>
          <w:lang w:val="en-GB"/>
        </w:rPr>
        <w:t xml:space="preserve"> 209/17</w:t>
      </w:r>
    </w:p>
    <w:p w14:paraId="7F31964F" w14:textId="77777777" w:rsidR="00314B1C" w:rsidRPr="0051459F" w:rsidRDefault="00314B1C" w:rsidP="00314B1C">
      <w:pPr>
        <w:pStyle w:val="Norml1"/>
        <w:tabs>
          <w:tab w:val="left" w:pos="567"/>
        </w:tabs>
        <w:rPr>
          <w:sz w:val="22"/>
          <w:szCs w:val="22"/>
          <w:lang w:val="en-GB"/>
        </w:rPr>
      </w:pPr>
      <w:r w:rsidRPr="0051459F">
        <w:rPr>
          <w:sz w:val="22"/>
          <w:szCs w:val="22"/>
          <w:lang w:val="en-GB"/>
        </w:rPr>
        <w:t>Vinohrady</w:t>
      </w:r>
    </w:p>
    <w:p w14:paraId="2C603E33" w14:textId="77777777" w:rsidR="00314B1C" w:rsidRPr="0051459F" w:rsidRDefault="00314B1C" w:rsidP="00314B1C">
      <w:pPr>
        <w:pStyle w:val="Norml1"/>
        <w:tabs>
          <w:tab w:val="left" w:pos="567"/>
        </w:tabs>
        <w:rPr>
          <w:sz w:val="22"/>
          <w:szCs w:val="22"/>
          <w:lang w:val="en-GB"/>
        </w:rPr>
      </w:pPr>
      <w:r w:rsidRPr="0051459F">
        <w:rPr>
          <w:sz w:val="22"/>
          <w:szCs w:val="22"/>
          <w:lang w:val="en-GB"/>
        </w:rPr>
        <w:t>120 00 Prague 2</w:t>
      </w:r>
    </w:p>
    <w:p w14:paraId="7964E972" w14:textId="24A04480" w:rsidR="00E44155" w:rsidRPr="00C22BB3" w:rsidRDefault="00314B1C" w:rsidP="00E44155">
      <w:pPr>
        <w:rPr>
          <w:iCs/>
          <w:szCs w:val="22"/>
        </w:rPr>
      </w:pPr>
      <w:r>
        <w:rPr>
          <w:iCs/>
          <w:szCs w:val="22"/>
        </w:rPr>
        <w:t>Čekijos Respublika</w:t>
      </w:r>
    </w:p>
    <w:p w14:paraId="7964E973" w14:textId="77777777" w:rsidR="00E44155" w:rsidRPr="00C22BB3" w:rsidRDefault="00E44155" w:rsidP="00E44155">
      <w:pPr>
        <w:pStyle w:val="Pagrindinistekstas"/>
        <w:spacing w:after="0"/>
        <w:rPr>
          <w:szCs w:val="22"/>
        </w:rPr>
      </w:pPr>
    </w:p>
    <w:p w14:paraId="7964E974" w14:textId="77777777" w:rsidR="00E44155" w:rsidRPr="00C22BB3" w:rsidRDefault="00E44155" w:rsidP="00E44155">
      <w:pPr>
        <w:pStyle w:val="Pagrindinistekstas"/>
        <w:spacing w:after="0"/>
        <w:rPr>
          <w:szCs w:val="22"/>
        </w:rPr>
      </w:pPr>
    </w:p>
    <w:p w14:paraId="7964E975" w14:textId="77777777" w:rsidR="00E44155" w:rsidRPr="00C22BB3" w:rsidRDefault="00E44155" w:rsidP="00E44155">
      <w:pPr>
        <w:pStyle w:val="PI-1labEMEASMCA"/>
        <w:rPr>
          <w:noProof w:val="0"/>
        </w:rPr>
      </w:pPr>
      <w:r w:rsidRPr="00C22BB3">
        <w:rPr>
          <w:noProof w:val="0"/>
        </w:rPr>
        <w:t>12.</w:t>
      </w:r>
      <w:r w:rsidRPr="00C22BB3">
        <w:rPr>
          <w:noProof w:val="0"/>
        </w:rPr>
        <w:tab/>
        <w:t>REGISTRACIJOS PAŽYMĖJIMO NUMERIS (-IAI)</w:t>
      </w:r>
    </w:p>
    <w:p w14:paraId="7964E976" w14:textId="77777777" w:rsidR="00E44155" w:rsidRPr="00C22BB3" w:rsidRDefault="00E44155" w:rsidP="00E44155">
      <w:pPr>
        <w:pStyle w:val="Pagrindinistekstas"/>
        <w:spacing w:after="0"/>
        <w:rPr>
          <w:szCs w:val="22"/>
        </w:rPr>
      </w:pPr>
    </w:p>
    <w:p w14:paraId="7964E978" w14:textId="1E713BD3" w:rsidR="00E44155" w:rsidRDefault="008D3BAF" w:rsidP="00E44155">
      <w:pPr>
        <w:pStyle w:val="Pagrindinistekstas"/>
        <w:spacing w:after="0"/>
        <w:rPr>
          <w:szCs w:val="22"/>
        </w:rPr>
      </w:pPr>
      <w:r w:rsidRPr="008D3BAF">
        <w:rPr>
          <w:szCs w:val="22"/>
        </w:rPr>
        <w:t>LT/1/26/5964/001</w:t>
      </w:r>
    </w:p>
    <w:p w14:paraId="14C4EA08" w14:textId="77777777" w:rsidR="008D3BAF" w:rsidRPr="00C22BB3" w:rsidRDefault="008D3BAF" w:rsidP="00E44155">
      <w:pPr>
        <w:pStyle w:val="Pagrindinistekstas"/>
        <w:spacing w:after="0"/>
        <w:rPr>
          <w:szCs w:val="22"/>
        </w:rPr>
      </w:pPr>
    </w:p>
    <w:p w14:paraId="7964E979" w14:textId="77777777" w:rsidR="00E44155" w:rsidRPr="00C22BB3" w:rsidRDefault="00E44155" w:rsidP="00E44155">
      <w:pPr>
        <w:pStyle w:val="Pagrindinistekstas"/>
        <w:spacing w:after="0"/>
        <w:rPr>
          <w:szCs w:val="22"/>
        </w:rPr>
      </w:pPr>
    </w:p>
    <w:p w14:paraId="7964E97A" w14:textId="77777777" w:rsidR="00E44155" w:rsidRPr="00C22BB3" w:rsidRDefault="00E44155" w:rsidP="00E44155">
      <w:pPr>
        <w:pStyle w:val="PI-1labEMEASMCA"/>
        <w:rPr>
          <w:noProof w:val="0"/>
        </w:rPr>
      </w:pPr>
      <w:r w:rsidRPr="00C22BB3">
        <w:rPr>
          <w:noProof w:val="0"/>
        </w:rPr>
        <w:t>13.</w:t>
      </w:r>
      <w:r w:rsidRPr="00C22BB3">
        <w:rPr>
          <w:noProof w:val="0"/>
        </w:rPr>
        <w:tab/>
        <w:t>SERIJOS NUMERIS</w:t>
      </w:r>
    </w:p>
    <w:p w14:paraId="7964E97B" w14:textId="77777777" w:rsidR="00E44155" w:rsidRPr="00C22BB3" w:rsidRDefault="00E44155" w:rsidP="00E44155">
      <w:pPr>
        <w:pStyle w:val="Pagrindinistekstas"/>
        <w:spacing w:after="0"/>
        <w:rPr>
          <w:szCs w:val="22"/>
        </w:rPr>
      </w:pPr>
    </w:p>
    <w:p w14:paraId="7964E97C" w14:textId="7D343F28" w:rsidR="00E44155" w:rsidRPr="00C22BB3" w:rsidRDefault="00A1690B" w:rsidP="00E44155">
      <w:pPr>
        <w:pStyle w:val="Pagrindinistekstas"/>
        <w:spacing w:after="0"/>
        <w:rPr>
          <w:szCs w:val="22"/>
        </w:rPr>
      </w:pPr>
      <w:r>
        <w:rPr>
          <w:szCs w:val="22"/>
        </w:rPr>
        <w:t>Lot</w:t>
      </w:r>
      <w:r w:rsidRPr="00C22BB3">
        <w:rPr>
          <w:szCs w:val="22"/>
        </w:rPr>
        <w:t xml:space="preserve"> </w:t>
      </w:r>
      <w:r w:rsidR="00E44155" w:rsidRPr="00C22BB3">
        <w:rPr>
          <w:szCs w:val="22"/>
        </w:rPr>
        <w:t>{numeris}</w:t>
      </w:r>
    </w:p>
    <w:p w14:paraId="7964E97D" w14:textId="77777777" w:rsidR="00E44155" w:rsidRPr="00C22BB3" w:rsidRDefault="00E44155" w:rsidP="00E44155">
      <w:pPr>
        <w:pStyle w:val="Pagrindinistekstas"/>
        <w:spacing w:after="0"/>
        <w:rPr>
          <w:szCs w:val="22"/>
        </w:rPr>
      </w:pPr>
    </w:p>
    <w:p w14:paraId="7964E97E" w14:textId="77777777" w:rsidR="00E44155" w:rsidRPr="00C22BB3" w:rsidRDefault="00E44155" w:rsidP="00E44155">
      <w:pPr>
        <w:pStyle w:val="Pagrindinistekstas"/>
        <w:spacing w:after="0"/>
        <w:rPr>
          <w:szCs w:val="22"/>
        </w:rPr>
      </w:pPr>
    </w:p>
    <w:p w14:paraId="7964E97F" w14:textId="77777777" w:rsidR="00E44155" w:rsidRPr="00C22BB3" w:rsidRDefault="00E44155" w:rsidP="00E44155">
      <w:pPr>
        <w:pStyle w:val="PI-1labEMEASMCA"/>
        <w:rPr>
          <w:noProof w:val="0"/>
        </w:rPr>
      </w:pPr>
      <w:r w:rsidRPr="00C22BB3">
        <w:rPr>
          <w:noProof w:val="0"/>
        </w:rPr>
        <w:t>14.</w:t>
      </w:r>
      <w:r w:rsidRPr="00C22BB3">
        <w:rPr>
          <w:noProof w:val="0"/>
        </w:rPr>
        <w:tab/>
        <w:t>PARDAVIMO (IŠDAVIMO) TVARKA</w:t>
      </w:r>
    </w:p>
    <w:p w14:paraId="7964E980" w14:textId="77777777" w:rsidR="00E44155" w:rsidRPr="00C22BB3" w:rsidRDefault="00E44155" w:rsidP="00E44155">
      <w:pPr>
        <w:pStyle w:val="Pagrindinistekstas"/>
        <w:spacing w:after="0"/>
        <w:rPr>
          <w:szCs w:val="22"/>
        </w:rPr>
      </w:pPr>
    </w:p>
    <w:p w14:paraId="7964E981" w14:textId="77777777" w:rsidR="00E44155" w:rsidRPr="00C22BB3" w:rsidRDefault="00E44155" w:rsidP="00E44155">
      <w:pPr>
        <w:pStyle w:val="Pagrindinistekstas"/>
        <w:spacing w:after="0"/>
        <w:rPr>
          <w:szCs w:val="22"/>
        </w:rPr>
      </w:pPr>
      <w:r w:rsidRPr="00C22BB3">
        <w:rPr>
          <w:szCs w:val="22"/>
        </w:rPr>
        <w:t>Receptinis vaistas.</w:t>
      </w:r>
    </w:p>
    <w:p w14:paraId="7964E982" w14:textId="77777777" w:rsidR="00E44155" w:rsidRPr="00C22BB3" w:rsidRDefault="00E44155" w:rsidP="00E44155">
      <w:pPr>
        <w:pStyle w:val="Pagrindinistekstas"/>
        <w:spacing w:after="0"/>
        <w:rPr>
          <w:szCs w:val="22"/>
        </w:rPr>
      </w:pPr>
    </w:p>
    <w:p w14:paraId="7964E983" w14:textId="77777777" w:rsidR="00E44155" w:rsidRPr="00C22BB3" w:rsidRDefault="00E44155" w:rsidP="00E44155">
      <w:pPr>
        <w:pStyle w:val="Pagrindinistekstas"/>
        <w:spacing w:after="0"/>
        <w:rPr>
          <w:szCs w:val="22"/>
        </w:rPr>
      </w:pPr>
    </w:p>
    <w:p w14:paraId="7964E984" w14:textId="77777777" w:rsidR="00E44155" w:rsidRPr="00C22BB3" w:rsidRDefault="00E44155" w:rsidP="00E44155">
      <w:pPr>
        <w:pStyle w:val="PI-1labEMEASMCA"/>
        <w:rPr>
          <w:noProof w:val="0"/>
        </w:rPr>
      </w:pPr>
      <w:r w:rsidRPr="00C22BB3">
        <w:rPr>
          <w:noProof w:val="0"/>
        </w:rPr>
        <w:t>15.</w:t>
      </w:r>
      <w:r w:rsidRPr="00C22BB3">
        <w:rPr>
          <w:noProof w:val="0"/>
        </w:rPr>
        <w:tab/>
        <w:t>VARTOJIMO INSTRUKCIJA</w:t>
      </w:r>
    </w:p>
    <w:p w14:paraId="7964E985" w14:textId="77777777" w:rsidR="00E44155" w:rsidRPr="00C22BB3" w:rsidRDefault="00E44155" w:rsidP="00E44155">
      <w:pPr>
        <w:pStyle w:val="Pagrindinistekstas"/>
        <w:spacing w:after="0"/>
        <w:rPr>
          <w:szCs w:val="22"/>
        </w:rPr>
      </w:pPr>
    </w:p>
    <w:p w14:paraId="7964E986" w14:textId="77777777" w:rsidR="00E44155" w:rsidRPr="00C22BB3" w:rsidRDefault="00E44155" w:rsidP="00E44155">
      <w:pPr>
        <w:pStyle w:val="Pagrindinistekstas"/>
        <w:spacing w:after="0"/>
        <w:rPr>
          <w:szCs w:val="22"/>
        </w:rPr>
      </w:pPr>
    </w:p>
    <w:p w14:paraId="7964E987" w14:textId="77777777" w:rsidR="00E44155" w:rsidRPr="00C22BB3" w:rsidRDefault="00E44155" w:rsidP="00E44155">
      <w:pPr>
        <w:pStyle w:val="PI-1labEMEASMCA"/>
        <w:rPr>
          <w:noProof w:val="0"/>
        </w:rPr>
      </w:pPr>
      <w:r w:rsidRPr="00C22BB3">
        <w:rPr>
          <w:noProof w:val="0"/>
        </w:rPr>
        <w:t>16.</w:t>
      </w:r>
      <w:r w:rsidRPr="00C22BB3">
        <w:rPr>
          <w:noProof w:val="0"/>
        </w:rPr>
        <w:tab/>
        <w:t>INFORMACIJA BRAILIO RAŠTU</w:t>
      </w:r>
    </w:p>
    <w:p w14:paraId="7964E988" w14:textId="77777777" w:rsidR="00E44155" w:rsidRPr="00C22BB3" w:rsidRDefault="00E44155" w:rsidP="00E44155">
      <w:pPr>
        <w:pStyle w:val="Pagrindinistekstas"/>
        <w:spacing w:after="0"/>
        <w:rPr>
          <w:szCs w:val="22"/>
        </w:rPr>
      </w:pPr>
    </w:p>
    <w:p w14:paraId="7EAF718A" w14:textId="75C5A45E" w:rsidR="009B79F7" w:rsidRPr="00C22BB3" w:rsidRDefault="009B79F7" w:rsidP="009B79F7">
      <w:pPr>
        <w:widowControl w:val="0"/>
        <w:suppressAutoHyphens/>
        <w:rPr>
          <w:szCs w:val="22"/>
        </w:rPr>
      </w:pPr>
      <w:proofErr w:type="spellStart"/>
      <w:r w:rsidRPr="0051459F">
        <w:rPr>
          <w:rFonts w:eastAsia="Calibri"/>
          <w:szCs w:val="22"/>
          <w:lang w:eastAsia="en-US"/>
        </w:rPr>
        <w:t>inosine</w:t>
      </w:r>
      <w:proofErr w:type="spellEnd"/>
      <w:r w:rsidRPr="0051459F">
        <w:rPr>
          <w:rFonts w:eastAsia="Calibri"/>
          <w:szCs w:val="22"/>
          <w:lang w:eastAsia="en-US"/>
        </w:rPr>
        <w:t xml:space="preserve"> </w:t>
      </w:r>
      <w:proofErr w:type="spellStart"/>
      <w:r w:rsidRPr="0051459F">
        <w:rPr>
          <w:rFonts w:eastAsia="Calibri"/>
          <w:szCs w:val="22"/>
          <w:lang w:eastAsia="en-US"/>
        </w:rPr>
        <w:t>dimepranol</w:t>
      </w:r>
      <w:proofErr w:type="spellEnd"/>
      <w:r w:rsidRPr="0051459F">
        <w:rPr>
          <w:rFonts w:eastAsia="Calibri"/>
          <w:szCs w:val="22"/>
          <w:lang w:eastAsia="en-US"/>
        </w:rPr>
        <w:t xml:space="preserve"> </w:t>
      </w:r>
      <w:proofErr w:type="spellStart"/>
      <w:r w:rsidRPr="0051459F">
        <w:rPr>
          <w:rFonts w:eastAsia="Calibri"/>
          <w:szCs w:val="22"/>
          <w:lang w:eastAsia="en-US"/>
        </w:rPr>
        <w:t>acedoben</w:t>
      </w:r>
      <w:proofErr w:type="spellEnd"/>
      <w:r w:rsidRPr="0051459F">
        <w:rPr>
          <w:rFonts w:eastAsia="Calibri"/>
          <w:szCs w:val="22"/>
          <w:lang w:eastAsia="en-US"/>
        </w:rPr>
        <w:t xml:space="preserve"> </w:t>
      </w:r>
      <w:proofErr w:type="spellStart"/>
      <w:r w:rsidRPr="0051459F">
        <w:rPr>
          <w:rFonts w:eastAsia="Calibri"/>
          <w:szCs w:val="22"/>
          <w:lang w:eastAsia="en-US"/>
        </w:rPr>
        <w:t>creative</w:t>
      </w:r>
      <w:proofErr w:type="spellEnd"/>
      <w:r w:rsidRPr="0051459F">
        <w:rPr>
          <w:rFonts w:eastAsia="Calibri"/>
          <w:szCs w:val="22"/>
          <w:lang w:eastAsia="en-US"/>
        </w:rPr>
        <w:t xml:space="preserve"> </w:t>
      </w:r>
      <w:proofErr w:type="spellStart"/>
      <w:r w:rsidRPr="0051459F">
        <w:rPr>
          <w:rFonts w:eastAsia="Calibri"/>
          <w:szCs w:val="22"/>
          <w:lang w:eastAsia="en-US"/>
        </w:rPr>
        <w:t>pharma</w:t>
      </w:r>
      <w:proofErr w:type="spellEnd"/>
      <w:r w:rsidRPr="0051459F">
        <w:rPr>
          <w:rFonts w:eastAsia="Calibri"/>
          <w:szCs w:val="22"/>
          <w:lang w:eastAsia="en-US"/>
        </w:rPr>
        <w:t xml:space="preserve"> </w:t>
      </w:r>
      <w:proofErr w:type="spellStart"/>
      <w:r w:rsidRPr="0051459F">
        <w:rPr>
          <w:rFonts w:eastAsia="Calibri"/>
          <w:szCs w:val="22"/>
          <w:lang w:eastAsia="en-US"/>
        </w:rPr>
        <w:t>solutions</w:t>
      </w:r>
      <w:proofErr w:type="spellEnd"/>
      <w:r w:rsidRPr="0051459F">
        <w:rPr>
          <w:rFonts w:eastAsia="Calibri"/>
          <w:szCs w:val="22"/>
          <w:lang w:eastAsia="en-US"/>
        </w:rPr>
        <w:t xml:space="preserve"> 500 mg </w:t>
      </w:r>
      <w:r w:rsidRPr="00C22BB3">
        <w:rPr>
          <w:szCs w:val="22"/>
        </w:rPr>
        <w:t>tabletės</w:t>
      </w:r>
    </w:p>
    <w:p w14:paraId="7964E98B" w14:textId="77777777" w:rsidR="00E44155" w:rsidRDefault="00E44155" w:rsidP="00E44155">
      <w:pPr>
        <w:pStyle w:val="Pagrindinistekstas"/>
        <w:spacing w:after="0"/>
        <w:rPr>
          <w:szCs w:val="22"/>
        </w:rPr>
      </w:pPr>
    </w:p>
    <w:p w14:paraId="194783EC" w14:textId="77777777" w:rsidR="009B79F7" w:rsidRPr="00C22BB3" w:rsidRDefault="009B79F7" w:rsidP="00E44155">
      <w:pPr>
        <w:pStyle w:val="Pagrindinistekstas"/>
        <w:spacing w:after="0"/>
        <w:rPr>
          <w:szCs w:val="22"/>
        </w:rPr>
      </w:pPr>
    </w:p>
    <w:p w14:paraId="7964E98C" w14:textId="77777777" w:rsidR="00E44155" w:rsidRPr="00C22BB3" w:rsidRDefault="00E44155" w:rsidP="00E44155">
      <w:pPr>
        <w:keepNext/>
        <w:pBdr>
          <w:top w:val="single" w:sz="4" w:space="1" w:color="auto"/>
          <w:left w:val="single" w:sz="4" w:space="4" w:color="auto"/>
          <w:bottom w:val="single" w:sz="4" w:space="1" w:color="auto"/>
          <w:right w:val="single" w:sz="4" w:space="4" w:color="auto"/>
        </w:pBdr>
        <w:tabs>
          <w:tab w:val="left" w:pos="0"/>
          <w:tab w:val="left" w:pos="567"/>
        </w:tabs>
        <w:outlineLvl w:val="0"/>
        <w:rPr>
          <w:i/>
          <w:szCs w:val="24"/>
        </w:rPr>
      </w:pPr>
      <w:r w:rsidRPr="00C22BB3">
        <w:rPr>
          <w:b/>
        </w:rPr>
        <w:t>17.</w:t>
      </w:r>
      <w:r w:rsidRPr="00C22BB3">
        <w:rPr>
          <w:b/>
        </w:rPr>
        <w:tab/>
        <w:t>UNIKALUS IDENTIFIKATORIUS – 2D BRŪKŠNINIS KODAS</w:t>
      </w:r>
    </w:p>
    <w:p w14:paraId="7964E98D" w14:textId="77777777" w:rsidR="00E44155" w:rsidRPr="00C22BB3" w:rsidRDefault="00E44155" w:rsidP="00E44155"/>
    <w:p w14:paraId="7964E98E" w14:textId="77777777" w:rsidR="00E44155" w:rsidRPr="00C22BB3" w:rsidRDefault="00E44155" w:rsidP="00E44155">
      <w:pPr>
        <w:rPr>
          <w:szCs w:val="22"/>
          <w:shd w:val="clear" w:color="auto" w:fill="CCCCCC"/>
        </w:rPr>
      </w:pPr>
      <w:r w:rsidRPr="00C22BB3">
        <w:rPr>
          <w:highlight w:val="lightGray"/>
        </w:rPr>
        <w:t>2D brūkšninis kodas su nurodytu unikaliu identifikatoriumi.</w:t>
      </w:r>
    </w:p>
    <w:p w14:paraId="7964E98F" w14:textId="77777777" w:rsidR="00E44155" w:rsidRPr="00C22BB3" w:rsidRDefault="00E44155" w:rsidP="00E44155">
      <w:pPr>
        <w:rPr>
          <w:szCs w:val="22"/>
          <w:shd w:val="clear" w:color="auto" w:fill="CCCCCC"/>
        </w:rPr>
      </w:pPr>
    </w:p>
    <w:p w14:paraId="7964E990" w14:textId="77777777" w:rsidR="00E44155" w:rsidRPr="00C22BB3" w:rsidRDefault="00E44155" w:rsidP="00E44155"/>
    <w:p w14:paraId="7964E991" w14:textId="77777777" w:rsidR="00E44155" w:rsidRPr="00C22BB3" w:rsidRDefault="00E44155" w:rsidP="00E44155">
      <w:pPr>
        <w:keepNext/>
        <w:pBdr>
          <w:top w:val="single" w:sz="4" w:space="1" w:color="auto"/>
          <w:left w:val="single" w:sz="4" w:space="4" w:color="auto"/>
          <w:bottom w:val="single" w:sz="4" w:space="1" w:color="auto"/>
          <w:right w:val="single" w:sz="4" w:space="4" w:color="auto"/>
        </w:pBdr>
        <w:tabs>
          <w:tab w:val="left" w:pos="0"/>
          <w:tab w:val="left" w:pos="567"/>
        </w:tabs>
        <w:outlineLvl w:val="0"/>
        <w:rPr>
          <w:i/>
        </w:rPr>
      </w:pPr>
      <w:r w:rsidRPr="00C22BB3">
        <w:rPr>
          <w:b/>
        </w:rPr>
        <w:t>18.</w:t>
      </w:r>
      <w:r w:rsidRPr="00C22BB3">
        <w:rPr>
          <w:b/>
        </w:rPr>
        <w:tab/>
        <w:t>UNIKALUS IDENTIFIKATORIUS – ŽMONĖMS SUPRANTAMI DUOMENYS</w:t>
      </w:r>
    </w:p>
    <w:p w14:paraId="7964E992" w14:textId="77777777" w:rsidR="00E44155" w:rsidRPr="00C22BB3" w:rsidRDefault="00E44155" w:rsidP="00E44155"/>
    <w:p w14:paraId="7964E993" w14:textId="77777777" w:rsidR="00E44155" w:rsidRPr="00C22BB3" w:rsidRDefault="00E44155" w:rsidP="00E44155">
      <w:pPr>
        <w:rPr>
          <w:color w:val="008000"/>
          <w:szCs w:val="22"/>
        </w:rPr>
      </w:pPr>
      <w:r w:rsidRPr="00C22BB3">
        <w:t>PC: {numeris}</w:t>
      </w:r>
    </w:p>
    <w:p w14:paraId="7964E994" w14:textId="77777777" w:rsidR="00E44155" w:rsidRPr="00C22BB3" w:rsidRDefault="00E44155" w:rsidP="00E44155">
      <w:pPr>
        <w:rPr>
          <w:szCs w:val="22"/>
        </w:rPr>
      </w:pPr>
      <w:r w:rsidRPr="00C22BB3">
        <w:t>SN: {numeris}</w:t>
      </w:r>
    </w:p>
    <w:p w14:paraId="7964E995" w14:textId="77777777" w:rsidR="00E44155" w:rsidRPr="00C22BB3" w:rsidRDefault="00E44155" w:rsidP="00E44155">
      <w:pPr>
        <w:rPr>
          <w:szCs w:val="22"/>
        </w:rPr>
      </w:pPr>
      <w:r w:rsidRPr="00C22BB3">
        <w:rPr>
          <w:highlight w:val="lightGray"/>
        </w:rPr>
        <w:t>NN: {numeris}</w:t>
      </w:r>
    </w:p>
    <w:p w14:paraId="7964E996" w14:textId="77777777" w:rsidR="00E44155" w:rsidRPr="00C22BB3" w:rsidRDefault="00E44155" w:rsidP="00E44155">
      <w:pPr>
        <w:rPr>
          <w:vanish/>
          <w:szCs w:val="22"/>
        </w:rPr>
      </w:pPr>
    </w:p>
    <w:p w14:paraId="7964E997" w14:textId="77777777" w:rsidR="00E44155" w:rsidRPr="00C22BB3" w:rsidRDefault="00E44155" w:rsidP="00E44155">
      <w:pPr>
        <w:pStyle w:val="Pagrindinistekstas"/>
        <w:spacing w:after="0"/>
        <w:rPr>
          <w:szCs w:val="22"/>
        </w:rPr>
      </w:pPr>
    </w:p>
    <w:p w14:paraId="7964E998" w14:textId="77777777" w:rsidR="00E44155" w:rsidRPr="00C22BB3" w:rsidRDefault="00E44155" w:rsidP="00E44155">
      <w:pPr>
        <w:pStyle w:val="Pagrindinistekstas"/>
        <w:spacing w:after="0"/>
        <w:rPr>
          <w:szCs w:val="22"/>
        </w:rPr>
      </w:pPr>
    </w:p>
    <w:p w14:paraId="7964E999" w14:textId="77777777" w:rsidR="00E44155" w:rsidRPr="00C22BB3" w:rsidRDefault="00E44155" w:rsidP="00E44155">
      <w:pPr>
        <w:pStyle w:val="PI-1labEMEASMCA"/>
        <w:rPr>
          <w:noProof w:val="0"/>
        </w:rPr>
      </w:pPr>
      <w:r w:rsidRPr="00C22BB3">
        <w:rPr>
          <w:noProof w:val="0"/>
        </w:rPr>
        <w:br w:type="page"/>
      </w:r>
      <w:r w:rsidRPr="00C22BB3">
        <w:rPr>
          <w:noProof w:val="0"/>
        </w:rPr>
        <w:lastRenderedPageBreak/>
        <w:t>MINIMALI INFORMACIJA ANT LIZDINIŲ PLOKŠTELIŲ ARBA DVISLUOKSNIŲ JUOSTELIŲ</w:t>
      </w:r>
    </w:p>
    <w:p w14:paraId="7964E99A" w14:textId="77777777" w:rsidR="00E44155" w:rsidRPr="00C22BB3" w:rsidRDefault="00E44155" w:rsidP="00E44155">
      <w:pPr>
        <w:pStyle w:val="PI-1labEMEASMCA"/>
        <w:rPr>
          <w:noProof w:val="0"/>
        </w:rPr>
      </w:pPr>
    </w:p>
    <w:p w14:paraId="7964E99B" w14:textId="77777777" w:rsidR="00E44155" w:rsidRPr="00C22BB3" w:rsidRDefault="00E44155" w:rsidP="00E44155">
      <w:pPr>
        <w:pStyle w:val="PI-1labEMEASMCA"/>
        <w:rPr>
          <w:noProof w:val="0"/>
        </w:rPr>
      </w:pPr>
      <w:r w:rsidRPr="00C22BB3">
        <w:rPr>
          <w:noProof w:val="0"/>
        </w:rPr>
        <w:t>LIZDINĖ PLOKŠTELĖ</w:t>
      </w:r>
    </w:p>
    <w:p w14:paraId="7964E99C" w14:textId="77777777" w:rsidR="00E44155" w:rsidRPr="00C22BB3" w:rsidRDefault="00E44155" w:rsidP="00E44155">
      <w:pPr>
        <w:pStyle w:val="Pagrindinistekstas"/>
        <w:spacing w:after="0"/>
        <w:rPr>
          <w:szCs w:val="22"/>
        </w:rPr>
      </w:pPr>
    </w:p>
    <w:p w14:paraId="7964E99D" w14:textId="77777777" w:rsidR="00E44155" w:rsidRPr="00C22BB3" w:rsidRDefault="00E44155" w:rsidP="00E44155">
      <w:pPr>
        <w:pStyle w:val="Pagrindinistekstas"/>
        <w:spacing w:after="0"/>
        <w:rPr>
          <w:szCs w:val="22"/>
        </w:rPr>
      </w:pPr>
    </w:p>
    <w:p w14:paraId="7964E99E" w14:textId="77777777" w:rsidR="00E44155" w:rsidRPr="00C22BB3" w:rsidRDefault="00E44155" w:rsidP="00E44155">
      <w:pPr>
        <w:pStyle w:val="PI-1labEMEASMCA"/>
        <w:rPr>
          <w:noProof w:val="0"/>
        </w:rPr>
      </w:pPr>
      <w:r w:rsidRPr="00C22BB3">
        <w:rPr>
          <w:noProof w:val="0"/>
        </w:rPr>
        <w:t>1.</w:t>
      </w:r>
      <w:r w:rsidRPr="00C22BB3">
        <w:rPr>
          <w:noProof w:val="0"/>
        </w:rPr>
        <w:tab/>
        <w:t>VAISTINIO PREPARATO PAVADINIMAS</w:t>
      </w:r>
    </w:p>
    <w:p w14:paraId="7964E99F" w14:textId="77777777" w:rsidR="00E44155" w:rsidRPr="00C22BB3" w:rsidRDefault="00E44155" w:rsidP="00E44155">
      <w:pPr>
        <w:pStyle w:val="Pagrindinistekstas"/>
        <w:spacing w:after="0"/>
        <w:rPr>
          <w:szCs w:val="22"/>
        </w:rPr>
      </w:pPr>
    </w:p>
    <w:p w14:paraId="5DDCC36F" w14:textId="77777777" w:rsidR="00314B1C" w:rsidRPr="00C22BB3" w:rsidRDefault="00314B1C" w:rsidP="00314B1C">
      <w:pPr>
        <w:widowControl w:val="0"/>
        <w:suppressAutoHyphens/>
        <w:rPr>
          <w:szCs w:val="22"/>
        </w:rPr>
      </w:pP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F361F0">
        <w:rPr>
          <w:rFonts w:eastAsia="Calibri"/>
          <w:szCs w:val="22"/>
          <w:lang w:eastAsia="en-US"/>
        </w:rPr>
        <w:t xml:space="preserve"> 500 mg </w:t>
      </w:r>
      <w:r w:rsidRPr="00C22BB3">
        <w:rPr>
          <w:szCs w:val="22"/>
        </w:rPr>
        <w:t>tabletės</w:t>
      </w:r>
    </w:p>
    <w:p w14:paraId="7964E9A1" w14:textId="7FABC734" w:rsidR="00E44155" w:rsidRPr="00C22BB3" w:rsidRDefault="00CE1C70" w:rsidP="00E44155">
      <w:pPr>
        <w:rPr>
          <w:szCs w:val="22"/>
        </w:rPr>
      </w:pPr>
      <w:proofErr w:type="spellStart"/>
      <w:r>
        <w:rPr>
          <w:szCs w:val="22"/>
        </w:rPr>
        <w:t>i</w:t>
      </w:r>
      <w:r w:rsidR="00E44155" w:rsidRPr="00C22BB3">
        <w:rPr>
          <w:szCs w:val="22"/>
        </w:rPr>
        <w:t>nozino</w:t>
      </w:r>
      <w:proofErr w:type="spellEnd"/>
      <w:r w:rsidR="00E44155" w:rsidRPr="00C22BB3">
        <w:rPr>
          <w:szCs w:val="22"/>
        </w:rPr>
        <w:t xml:space="preserve"> </w:t>
      </w:r>
      <w:proofErr w:type="spellStart"/>
      <w:r w:rsidR="00314B1C" w:rsidRPr="00C22BB3">
        <w:rPr>
          <w:szCs w:val="22"/>
        </w:rPr>
        <w:t>dimepranoli</w:t>
      </w:r>
      <w:r w:rsidR="00314B1C">
        <w:rPr>
          <w:szCs w:val="22"/>
        </w:rPr>
        <w:t>o</w:t>
      </w:r>
      <w:proofErr w:type="spellEnd"/>
      <w:r w:rsidR="00314B1C" w:rsidRPr="00C22BB3">
        <w:rPr>
          <w:szCs w:val="22"/>
        </w:rPr>
        <w:t xml:space="preserve"> </w:t>
      </w:r>
      <w:proofErr w:type="spellStart"/>
      <w:r w:rsidR="00E44155" w:rsidRPr="00C22BB3">
        <w:rPr>
          <w:szCs w:val="22"/>
        </w:rPr>
        <w:t>acedoben</w:t>
      </w:r>
      <w:r w:rsidR="00314B1C">
        <w:rPr>
          <w:szCs w:val="22"/>
        </w:rPr>
        <w:t>as</w:t>
      </w:r>
      <w:proofErr w:type="spellEnd"/>
      <w:r w:rsidR="00E44155" w:rsidRPr="00C22BB3">
        <w:rPr>
          <w:szCs w:val="22"/>
        </w:rPr>
        <w:t xml:space="preserve"> </w:t>
      </w:r>
    </w:p>
    <w:p w14:paraId="7964E9A2" w14:textId="77777777" w:rsidR="00E44155" w:rsidRPr="00C22BB3" w:rsidRDefault="00E44155" w:rsidP="00E44155">
      <w:pPr>
        <w:pStyle w:val="Pagrindinistekstas"/>
        <w:spacing w:after="0"/>
        <w:rPr>
          <w:szCs w:val="22"/>
        </w:rPr>
      </w:pPr>
    </w:p>
    <w:p w14:paraId="7964E9A3" w14:textId="77777777" w:rsidR="00E44155" w:rsidRPr="00C22BB3" w:rsidRDefault="00E44155" w:rsidP="00E44155">
      <w:pPr>
        <w:pStyle w:val="Pagrindinistekstas"/>
        <w:spacing w:after="0"/>
        <w:rPr>
          <w:szCs w:val="22"/>
        </w:rPr>
      </w:pPr>
    </w:p>
    <w:p w14:paraId="7964E9A4" w14:textId="77777777" w:rsidR="00E44155" w:rsidRPr="00C22BB3" w:rsidRDefault="00E44155" w:rsidP="00E44155">
      <w:pPr>
        <w:pStyle w:val="PI-1labEMEASMCA"/>
        <w:rPr>
          <w:noProof w:val="0"/>
        </w:rPr>
      </w:pPr>
      <w:r w:rsidRPr="00C22BB3">
        <w:rPr>
          <w:noProof w:val="0"/>
        </w:rPr>
        <w:t>2.</w:t>
      </w:r>
      <w:r w:rsidRPr="00C22BB3">
        <w:rPr>
          <w:noProof w:val="0"/>
        </w:rPr>
        <w:tab/>
        <w:t>REGISTRUOTOJO PAVADINIMAS</w:t>
      </w:r>
    </w:p>
    <w:p w14:paraId="7964E9A5" w14:textId="77777777" w:rsidR="00E44155" w:rsidRPr="00C22BB3" w:rsidRDefault="00E44155" w:rsidP="00E44155">
      <w:pPr>
        <w:pStyle w:val="Pagrindinistekstas"/>
        <w:spacing w:after="0"/>
        <w:rPr>
          <w:szCs w:val="22"/>
        </w:rPr>
      </w:pPr>
    </w:p>
    <w:p w14:paraId="763044A3" w14:textId="77777777" w:rsidR="00314B1C" w:rsidRPr="0051459F" w:rsidRDefault="00314B1C" w:rsidP="00314B1C">
      <w:pPr>
        <w:pStyle w:val="Norml1"/>
        <w:tabs>
          <w:tab w:val="left" w:pos="567"/>
        </w:tabs>
        <w:rPr>
          <w:sz w:val="22"/>
          <w:szCs w:val="22"/>
          <w:lang w:val="it-CH"/>
        </w:rPr>
      </w:pPr>
      <w:r w:rsidRPr="0051459F">
        <w:rPr>
          <w:sz w:val="22"/>
          <w:szCs w:val="22"/>
          <w:lang w:val="it-CH"/>
        </w:rPr>
        <w:t>Creative Pharma Solutions s.r.o.</w:t>
      </w:r>
    </w:p>
    <w:p w14:paraId="7964E9A7" w14:textId="77777777" w:rsidR="00E44155" w:rsidRPr="00C22BB3" w:rsidRDefault="00E44155" w:rsidP="00E44155">
      <w:pPr>
        <w:pStyle w:val="Pagrindinistekstas"/>
        <w:spacing w:after="0"/>
        <w:rPr>
          <w:szCs w:val="22"/>
        </w:rPr>
      </w:pPr>
    </w:p>
    <w:p w14:paraId="7964E9A8" w14:textId="77777777" w:rsidR="00E44155" w:rsidRPr="00C22BB3" w:rsidRDefault="00E44155" w:rsidP="00E44155">
      <w:pPr>
        <w:pStyle w:val="Pagrindinistekstas"/>
        <w:spacing w:after="0"/>
        <w:rPr>
          <w:szCs w:val="22"/>
        </w:rPr>
      </w:pPr>
    </w:p>
    <w:p w14:paraId="7964E9A9" w14:textId="77777777" w:rsidR="00E44155" w:rsidRPr="00C22BB3" w:rsidRDefault="00E44155" w:rsidP="00E44155">
      <w:pPr>
        <w:pStyle w:val="PI-1labEMEASMCA"/>
        <w:rPr>
          <w:noProof w:val="0"/>
        </w:rPr>
      </w:pPr>
      <w:r w:rsidRPr="00C22BB3">
        <w:rPr>
          <w:noProof w:val="0"/>
        </w:rPr>
        <w:t>3.</w:t>
      </w:r>
      <w:r w:rsidRPr="00C22BB3">
        <w:rPr>
          <w:noProof w:val="0"/>
        </w:rPr>
        <w:tab/>
        <w:t>TINKAMUMO LAIKAS</w:t>
      </w:r>
    </w:p>
    <w:p w14:paraId="7964E9AA" w14:textId="77777777" w:rsidR="00E44155" w:rsidRPr="00C22BB3" w:rsidRDefault="00E44155" w:rsidP="00E44155">
      <w:pPr>
        <w:pStyle w:val="Pagrindinistekstas"/>
        <w:spacing w:after="0"/>
        <w:rPr>
          <w:szCs w:val="22"/>
        </w:rPr>
      </w:pPr>
    </w:p>
    <w:p w14:paraId="7964E9AB" w14:textId="0CA606A0" w:rsidR="00E44155" w:rsidRPr="006943B1" w:rsidRDefault="00E44155" w:rsidP="00E44155">
      <w:pPr>
        <w:pStyle w:val="Pagrindinistekstas"/>
        <w:spacing w:after="0"/>
        <w:rPr>
          <w:szCs w:val="22"/>
        </w:rPr>
      </w:pPr>
      <w:r w:rsidRPr="006943B1">
        <w:rPr>
          <w:szCs w:val="22"/>
        </w:rPr>
        <w:t>EXP {MMMM/mm}</w:t>
      </w:r>
    </w:p>
    <w:p w14:paraId="7964E9AC" w14:textId="77777777" w:rsidR="00E44155" w:rsidRPr="00C22BB3" w:rsidRDefault="00E44155" w:rsidP="00E44155">
      <w:pPr>
        <w:pStyle w:val="Pagrindinistekstas"/>
        <w:spacing w:after="0"/>
        <w:rPr>
          <w:szCs w:val="22"/>
        </w:rPr>
      </w:pPr>
    </w:p>
    <w:p w14:paraId="7964E9AD" w14:textId="77777777" w:rsidR="00E44155" w:rsidRPr="00C22BB3" w:rsidRDefault="00E44155" w:rsidP="00E44155">
      <w:pPr>
        <w:pStyle w:val="Pagrindinistekstas"/>
        <w:spacing w:after="0"/>
        <w:rPr>
          <w:szCs w:val="22"/>
        </w:rPr>
      </w:pPr>
    </w:p>
    <w:p w14:paraId="7964E9AE" w14:textId="77777777" w:rsidR="00E44155" w:rsidRPr="00C22BB3" w:rsidRDefault="00E44155" w:rsidP="00E44155">
      <w:pPr>
        <w:pStyle w:val="PI-1labEMEASMCA"/>
        <w:rPr>
          <w:noProof w:val="0"/>
        </w:rPr>
      </w:pPr>
      <w:r w:rsidRPr="00C22BB3">
        <w:rPr>
          <w:noProof w:val="0"/>
        </w:rPr>
        <w:t>4.</w:t>
      </w:r>
      <w:r w:rsidRPr="00C22BB3">
        <w:rPr>
          <w:noProof w:val="0"/>
        </w:rPr>
        <w:tab/>
        <w:t xml:space="preserve">SERIJOS NUMERIS </w:t>
      </w:r>
    </w:p>
    <w:p w14:paraId="7964E9AF" w14:textId="77777777" w:rsidR="00E44155" w:rsidRPr="00C22BB3" w:rsidRDefault="00E44155" w:rsidP="00E44155">
      <w:pPr>
        <w:pStyle w:val="Pagrindinistekstas"/>
        <w:spacing w:after="0"/>
        <w:rPr>
          <w:szCs w:val="22"/>
        </w:rPr>
      </w:pPr>
    </w:p>
    <w:p w14:paraId="7964E9B0" w14:textId="3E61FD5E" w:rsidR="00E44155" w:rsidRPr="006943B1" w:rsidRDefault="00E44155" w:rsidP="00E44155">
      <w:pPr>
        <w:pStyle w:val="Pagrindinistekstas"/>
        <w:spacing w:after="0"/>
        <w:rPr>
          <w:szCs w:val="22"/>
        </w:rPr>
      </w:pPr>
      <w:r w:rsidRPr="006943B1">
        <w:rPr>
          <w:szCs w:val="22"/>
        </w:rPr>
        <w:t>Lot {numeris}</w:t>
      </w:r>
    </w:p>
    <w:p w14:paraId="7964E9B1" w14:textId="77777777" w:rsidR="00E44155" w:rsidRPr="00C22BB3" w:rsidRDefault="00E44155" w:rsidP="00E44155">
      <w:pPr>
        <w:pStyle w:val="Pagrindinistekstas"/>
        <w:spacing w:after="0"/>
        <w:rPr>
          <w:szCs w:val="22"/>
        </w:rPr>
      </w:pPr>
    </w:p>
    <w:p w14:paraId="7964E9B2" w14:textId="77777777" w:rsidR="00E44155" w:rsidRPr="00C22BB3" w:rsidRDefault="00E44155" w:rsidP="00E44155">
      <w:pPr>
        <w:pStyle w:val="Pagrindinistekstas"/>
        <w:spacing w:after="0"/>
        <w:rPr>
          <w:szCs w:val="22"/>
        </w:rPr>
      </w:pPr>
    </w:p>
    <w:p w14:paraId="7964E9B3" w14:textId="77777777" w:rsidR="00E44155" w:rsidRPr="00C22BB3" w:rsidRDefault="00E44155" w:rsidP="00E44155">
      <w:pPr>
        <w:pStyle w:val="PI-1labEMEASMCA"/>
        <w:rPr>
          <w:noProof w:val="0"/>
        </w:rPr>
      </w:pPr>
      <w:r w:rsidRPr="00C22BB3">
        <w:rPr>
          <w:noProof w:val="0"/>
        </w:rPr>
        <w:t>5.</w:t>
      </w:r>
      <w:r w:rsidRPr="00C22BB3">
        <w:rPr>
          <w:noProof w:val="0"/>
        </w:rPr>
        <w:tab/>
        <w:t>KITA</w:t>
      </w:r>
    </w:p>
    <w:p w14:paraId="7964E9B4" w14:textId="77777777" w:rsidR="00E44155" w:rsidRPr="00C22BB3" w:rsidRDefault="00E44155" w:rsidP="00E44155">
      <w:pPr>
        <w:pStyle w:val="Pagrindinistekstas"/>
        <w:spacing w:after="0"/>
        <w:rPr>
          <w:szCs w:val="22"/>
        </w:rPr>
      </w:pPr>
    </w:p>
    <w:p w14:paraId="7964E9B5" w14:textId="77777777" w:rsidR="00E44155" w:rsidRPr="00C22BB3" w:rsidRDefault="00E44155" w:rsidP="00E44155">
      <w:pPr>
        <w:pStyle w:val="Pagrindinistekstas"/>
        <w:spacing w:after="0"/>
        <w:rPr>
          <w:szCs w:val="22"/>
        </w:rPr>
      </w:pPr>
    </w:p>
    <w:p w14:paraId="7964E9B6" w14:textId="77777777" w:rsidR="00E44155" w:rsidRPr="00C22BB3" w:rsidRDefault="00E44155" w:rsidP="00E44155">
      <w:pPr>
        <w:pStyle w:val="Pagrindinistekstas"/>
        <w:spacing w:after="0"/>
        <w:rPr>
          <w:szCs w:val="22"/>
        </w:rPr>
      </w:pPr>
    </w:p>
    <w:p w14:paraId="7964E9B7" w14:textId="77777777" w:rsidR="00E44155" w:rsidRPr="00C22BB3" w:rsidRDefault="00E44155" w:rsidP="00E44155">
      <w:pPr>
        <w:pStyle w:val="Pagrindinistekstas"/>
        <w:spacing w:after="0"/>
        <w:rPr>
          <w:szCs w:val="22"/>
        </w:rPr>
      </w:pPr>
    </w:p>
    <w:p w14:paraId="7964E9B8" w14:textId="77777777" w:rsidR="00E44155" w:rsidRPr="00C22BB3" w:rsidRDefault="00E44155" w:rsidP="00E44155">
      <w:pPr>
        <w:pStyle w:val="Pagrindinistekstas"/>
        <w:spacing w:after="0"/>
        <w:rPr>
          <w:szCs w:val="22"/>
        </w:rPr>
      </w:pPr>
    </w:p>
    <w:p w14:paraId="7964E9B9" w14:textId="77777777" w:rsidR="00E44155" w:rsidRPr="00C22BB3" w:rsidRDefault="00E44155" w:rsidP="00E44155">
      <w:pPr>
        <w:pStyle w:val="Pavadinimas"/>
        <w:rPr>
          <w:szCs w:val="22"/>
        </w:rPr>
      </w:pPr>
      <w:r w:rsidRPr="00C22BB3">
        <w:rPr>
          <w:szCs w:val="22"/>
        </w:rPr>
        <w:br w:type="page"/>
      </w:r>
    </w:p>
    <w:p w14:paraId="7964E9BA" w14:textId="77777777" w:rsidR="00E44155" w:rsidRPr="00C22BB3" w:rsidRDefault="00E44155" w:rsidP="00E44155">
      <w:pPr>
        <w:pStyle w:val="Pavadinimas"/>
        <w:rPr>
          <w:szCs w:val="22"/>
        </w:rPr>
      </w:pPr>
    </w:p>
    <w:p w14:paraId="7964E9BB" w14:textId="77777777" w:rsidR="00E44155" w:rsidRPr="00C22BB3" w:rsidRDefault="00E44155" w:rsidP="00E44155">
      <w:pPr>
        <w:pStyle w:val="Pavadinimas"/>
        <w:rPr>
          <w:szCs w:val="22"/>
        </w:rPr>
      </w:pPr>
    </w:p>
    <w:p w14:paraId="7964E9BC" w14:textId="77777777" w:rsidR="00E44155" w:rsidRPr="00C22BB3" w:rsidRDefault="00E44155" w:rsidP="00E44155">
      <w:pPr>
        <w:pStyle w:val="Pavadinimas"/>
        <w:rPr>
          <w:szCs w:val="22"/>
        </w:rPr>
      </w:pPr>
    </w:p>
    <w:p w14:paraId="7964E9BD" w14:textId="77777777" w:rsidR="00E44155" w:rsidRPr="00C22BB3" w:rsidRDefault="00E44155" w:rsidP="00E44155">
      <w:pPr>
        <w:pStyle w:val="Pavadinimas"/>
        <w:rPr>
          <w:szCs w:val="22"/>
        </w:rPr>
      </w:pPr>
    </w:p>
    <w:p w14:paraId="7964E9BE" w14:textId="77777777" w:rsidR="00E44155" w:rsidRPr="00C22BB3" w:rsidRDefault="00E44155" w:rsidP="00E44155">
      <w:pPr>
        <w:pStyle w:val="Pavadinimas"/>
        <w:rPr>
          <w:szCs w:val="22"/>
        </w:rPr>
      </w:pPr>
    </w:p>
    <w:p w14:paraId="7964E9BF" w14:textId="77777777" w:rsidR="00E44155" w:rsidRPr="00C22BB3" w:rsidRDefault="00E44155" w:rsidP="00E44155">
      <w:pPr>
        <w:pStyle w:val="Pavadinimas"/>
        <w:rPr>
          <w:szCs w:val="22"/>
        </w:rPr>
      </w:pPr>
    </w:p>
    <w:p w14:paraId="7964E9C0" w14:textId="77777777" w:rsidR="00E44155" w:rsidRPr="00C22BB3" w:rsidRDefault="00E44155" w:rsidP="00E44155">
      <w:pPr>
        <w:pStyle w:val="Pavadinimas"/>
        <w:rPr>
          <w:szCs w:val="22"/>
        </w:rPr>
      </w:pPr>
    </w:p>
    <w:p w14:paraId="7964E9C1" w14:textId="77777777" w:rsidR="00E44155" w:rsidRPr="00C22BB3" w:rsidRDefault="00E44155" w:rsidP="00E44155">
      <w:pPr>
        <w:pStyle w:val="Pavadinimas"/>
        <w:rPr>
          <w:szCs w:val="22"/>
        </w:rPr>
      </w:pPr>
    </w:p>
    <w:p w14:paraId="7964E9C2" w14:textId="77777777" w:rsidR="00E44155" w:rsidRPr="00C22BB3" w:rsidRDefault="00E44155" w:rsidP="00E44155">
      <w:pPr>
        <w:pStyle w:val="Pavadinimas"/>
        <w:rPr>
          <w:szCs w:val="22"/>
        </w:rPr>
      </w:pPr>
    </w:p>
    <w:p w14:paraId="7964E9C3" w14:textId="77777777" w:rsidR="00E44155" w:rsidRPr="00C22BB3" w:rsidRDefault="00E44155" w:rsidP="00E44155">
      <w:pPr>
        <w:pStyle w:val="Pavadinimas"/>
        <w:rPr>
          <w:szCs w:val="22"/>
        </w:rPr>
      </w:pPr>
    </w:p>
    <w:p w14:paraId="7964E9C4" w14:textId="77777777" w:rsidR="00E44155" w:rsidRPr="00C22BB3" w:rsidRDefault="00E44155" w:rsidP="00E44155">
      <w:pPr>
        <w:pStyle w:val="Pavadinimas"/>
        <w:rPr>
          <w:szCs w:val="22"/>
        </w:rPr>
      </w:pPr>
    </w:p>
    <w:p w14:paraId="7964E9C5" w14:textId="77777777" w:rsidR="00E44155" w:rsidRPr="00C22BB3" w:rsidRDefault="00E44155" w:rsidP="00E44155">
      <w:pPr>
        <w:pStyle w:val="Pavadinimas"/>
        <w:rPr>
          <w:szCs w:val="22"/>
        </w:rPr>
      </w:pPr>
    </w:p>
    <w:p w14:paraId="7964E9C6" w14:textId="77777777" w:rsidR="00E44155" w:rsidRPr="00C22BB3" w:rsidRDefault="00E44155" w:rsidP="00E44155">
      <w:pPr>
        <w:pStyle w:val="Pavadinimas"/>
        <w:rPr>
          <w:szCs w:val="22"/>
        </w:rPr>
      </w:pPr>
    </w:p>
    <w:p w14:paraId="7964E9C7" w14:textId="77777777" w:rsidR="00E44155" w:rsidRPr="00C22BB3" w:rsidRDefault="00E44155" w:rsidP="00E44155">
      <w:pPr>
        <w:pStyle w:val="Pavadinimas"/>
        <w:rPr>
          <w:szCs w:val="22"/>
        </w:rPr>
      </w:pPr>
    </w:p>
    <w:p w14:paraId="7964E9C8" w14:textId="77777777" w:rsidR="00E44155" w:rsidRPr="00C22BB3" w:rsidRDefault="00E44155" w:rsidP="00E44155">
      <w:pPr>
        <w:pStyle w:val="Pavadinimas"/>
        <w:rPr>
          <w:szCs w:val="22"/>
        </w:rPr>
      </w:pPr>
    </w:p>
    <w:p w14:paraId="7964E9C9" w14:textId="77777777" w:rsidR="00E44155" w:rsidRPr="00C22BB3" w:rsidRDefault="00E44155" w:rsidP="00E44155">
      <w:pPr>
        <w:pStyle w:val="Pavadinimas"/>
        <w:rPr>
          <w:szCs w:val="22"/>
        </w:rPr>
      </w:pPr>
    </w:p>
    <w:p w14:paraId="7964E9CA" w14:textId="77777777" w:rsidR="00E44155" w:rsidRPr="00C22BB3" w:rsidRDefault="00E44155" w:rsidP="00E44155">
      <w:pPr>
        <w:pStyle w:val="Pavadinimas"/>
        <w:rPr>
          <w:szCs w:val="22"/>
        </w:rPr>
      </w:pPr>
    </w:p>
    <w:p w14:paraId="7964E9CB" w14:textId="77777777" w:rsidR="00E44155" w:rsidRPr="00C22BB3" w:rsidRDefault="00E44155" w:rsidP="00E44155">
      <w:pPr>
        <w:pStyle w:val="Pavadinimas"/>
        <w:rPr>
          <w:szCs w:val="22"/>
        </w:rPr>
      </w:pPr>
    </w:p>
    <w:p w14:paraId="7964E9CC" w14:textId="77777777" w:rsidR="00E44155" w:rsidRPr="00C22BB3" w:rsidRDefault="00E44155" w:rsidP="00E44155">
      <w:pPr>
        <w:pStyle w:val="Pavadinimas"/>
        <w:rPr>
          <w:szCs w:val="22"/>
        </w:rPr>
      </w:pPr>
    </w:p>
    <w:p w14:paraId="7964E9CD" w14:textId="77777777" w:rsidR="00E44155" w:rsidRPr="00C22BB3" w:rsidRDefault="00E44155" w:rsidP="00E44155">
      <w:pPr>
        <w:pStyle w:val="Pavadinimas"/>
        <w:rPr>
          <w:szCs w:val="22"/>
        </w:rPr>
      </w:pPr>
    </w:p>
    <w:p w14:paraId="7964E9CE" w14:textId="77777777" w:rsidR="00E44155" w:rsidRPr="00C22BB3" w:rsidRDefault="00E44155" w:rsidP="00E44155">
      <w:pPr>
        <w:pStyle w:val="Pavadinimas"/>
        <w:rPr>
          <w:szCs w:val="22"/>
        </w:rPr>
      </w:pPr>
    </w:p>
    <w:p w14:paraId="7964E9CF" w14:textId="77777777" w:rsidR="00E44155" w:rsidRPr="00C22BB3" w:rsidRDefault="00E44155" w:rsidP="00E44155">
      <w:pPr>
        <w:pStyle w:val="Pavadinimas"/>
        <w:rPr>
          <w:szCs w:val="22"/>
        </w:rPr>
      </w:pPr>
    </w:p>
    <w:p w14:paraId="7964E9D0" w14:textId="77777777" w:rsidR="00E44155" w:rsidRPr="00C22BB3" w:rsidRDefault="00E44155" w:rsidP="00E44155">
      <w:pPr>
        <w:pStyle w:val="Pavadinimas"/>
        <w:rPr>
          <w:szCs w:val="22"/>
        </w:rPr>
      </w:pPr>
      <w:r w:rsidRPr="00C22BB3">
        <w:rPr>
          <w:szCs w:val="22"/>
        </w:rPr>
        <w:t>B. PAKUOTĖS LAPELIS</w:t>
      </w:r>
    </w:p>
    <w:p w14:paraId="7964E9D1" w14:textId="77777777" w:rsidR="00E44155" w:rsidRPr="00C22BB3" w:rsidRDefault="00E44155" w:rsidP="00E44155">
      <w:pPr>
        <w:jc w:val="center"/>
        <w:rPr>
          <w:b/>
          <w:szCs w:val="22"/>
        </w:rPr>
      </w:pPr>
      <w:r w:rsidRPr="00C22BB3">
        <w:rPr>
          <w:szCs w:val="22"/>
        </w:rPr>
        <w:br w:type="page"/>
      </w:r>
      <w:r w:rsidRPr="00C22BB3">
        <w:rPr>
          <w:b/>
          <w:szCs w:val="22"/>
        </w:rPr>
        <w:lastRenderedPageBreak/>
        <w:t>Pakuotės lapelis: informacija vartotojui</w:t>
      </w:r>
    </w:p>
    <w:p w14:paraId="7964E9D2" w14:textId="77777777" w:rsidR="00E44155" w:rsidRPr="00C22BB3" w:rsidRDefault="00E44155" w:rsidP="00E44155">
      <w:pPr>
        <w:rPr>
          <w:szCs w:val="22"/>
        </w:rPr>
      </w:pPr>
    </w:p>
    <w:p w14:paraId="5DAF243D" w14:textId="4BEAFD22" w:rsidR="00314B1C" w:rsidRPr="00314B1C" w:rsidRDefault="00314B1C" w:rsidP="00314B1C">
      <w:pPr>
        <w:widowControl w:val="0"/>
        <w:suppressAutoHyphens/>
        <w:rPr>
          <w:b/>
          <w:szCs w:val="22"/>
        </w:rPr>
      </w:pPr>
      <w:r w:rsidRPr="00F361F0">
        <w:rPr>
          <w:rFonts w:eastAsia="Calibri"/>
          <w:b/>
          <w:szCs w:val="22"/>
          <w:lang w:val="es-UY" w:eastAsia="en-US"/>
        </w:rPr>
        <w:t xml:space="preserve">                                    Inosine dimepranol acedoben Creative Pharma Solutions 500 mg </w:t>
      </w:r>
      <w:r w:rsidRPr="00314B1C">
        <w:rPr>
          <w:b/>
          <w:szCs w:val="22"/>
        </w:rPr>
        <w:t>tabletės</w:t>
      </w:r>
    </w:p>
    <w:p w14:paraId="7964E9D4" w14:textId="7739DFB4" w:rsidR="00E44155" w:rsidRPr="00C22BB3" w:rsidRDefault="00E85C6B" w:rsidP="00205CFD">
      <w:pPr>
        <w:pStyle w:val="BTeEMEASMCA"/>
      </w:pPr>
      <w:r>
        <w:t>i</w:t>
      </w:r>
      <w:r w:rsidR="00E44155" w:rsidRPr="00C22BB3">
        <w:t xml:space="preserve">nozino </w:t>
      </w:r>
      <w:r w:rsidR="00314B1C" w:rsidRPr="00C22BB3">
        <w:t>dimepranoli</w:t>
      </w:r>
      <w:r w:rsidR="00314B1C">
        <w:t xml:space="preserve">o </w:t>
      </w:r>
      <w:r w:rsidR="00E44155" w:rsidRPr="00C22BB3">
        <w:t>acedoben</w:t>
      </w:r>
      <w:r w:rsidR="00314B1C">
        <w:t>as</w:t>
      </w:r>
      <w:r w:rsidR="00E44155" w:rsidRPr="00C22BB3">
        <w:t xml:space="preserve"> </w:t>
      </w:r>
    </w:p>
    <w:p w14:paraId="7964E9D5" w14:textId="77777777" w:rsidR="00E44155" w:rsidRPr="00C22BB3" w:rsidRDefault="00E44155" w:rsidP="00E44155">
      <w:pPr>
        <w:rPr>
          <w:szCs w:val="22"/>
        </w:rPr>
      </w:pPr>
    </w:p>
    <w:p w14:paraId="7964E9D6" w14:textId="77777777" w:rsidR="00E44155" w:rsidRPr="00C22BB3" w:rsidRDefault="00E44155" w:rsidP="00E44155">
      <w:pPr>
        <w:rPr>
          <w:szCs w:val="22"/>
        </w:rPr>
      </w:pPr>
    </w:p>
    <w:p w14:paraId="7964E9D7" w14:textId="77777777" w:rsidR="00E44155" w:rsidRPr="00C22BB3" w:rsidRDefault="00E44155" w:rsidP="00E44155">
      <w:pPr>
        <w:suppressAutoHyphens/>
        <w:ind w:left="142" w:hanging="142"/>
        <w:rPr>
          <w:szCs w:val="22"/>
        </w:rPr>
      </w:pPr>
      <w:r w:rsidRPr="00C22BB3">
        <w:rPr>
          <w:b/>
          <w:szCs w:val="22"/>
        </w:rPr>
        <w:t>Atidžiai perskaitykite visą šį lapelį, prieš pradėdami vartoti vaistą nes jame pateikiama Jums svarbi informacija.</w:t>
      </w:r>
    </w:p>
    <w:p w14:paraId="7964E9D8" w14:textId="77777777" w:rsidR="00E44155" w:rsidRPr="00C22BB3" w:rsidRDefault="00E44155" w:rsidP="000B7B81">
      <w:pPr>
        <w:pStyle w:val="BT-EMEASMCA"/>
      </w:pPr>
      <w:r w:rsidRPr="00C22BB3">
        <w:t>Neišmeskite šio lapelio, nes vėl gali prireikti jį perskaityti.</w:t>
      </w:r>
    </w:p>
    <w:p w14:paraId="7964E9D9" w14:textId="77777777" w:rsidR="00E44155" w:rsidRPr="00C22BB3" w:rsidRDefault="00E44155" w:rsidP="000B7B81">
      <w:pPr>
        <w:pStyle w:val="BT-EMEASMCA"/>
      </w:pPr>
      <w:r w:rsidRPr="00C22BB3">
        <w:t>Jeigu kiltų daugiau klausimų, kreipkitės į gydytoją arba vaistininką.</w:t>
      </w:r>
    </w:p>
    <w:p w14:paraId="7964E9DA" w14:textId="6A5F2E3A" w:rsidR="00E44155" w:rsidRPr="00C22BB3" w:rsidRDefault="00E44155" w:rsidP="000B7B81">
      <w:pPr>
        <w:pStyle w:val="BT-EMEASMCA"/>
      </w:pPr>
      <w:r w:rsidRPr="00C22BB3">
        <w:t>Šis vaistas skirtas</w:t>
      </w:r>
      <w:r w:rsidR="006053CE">
        <w:t xml:space="preserve"> tik</w:t>
      </w:r>
      <w:r w:rsidRPr="00C22BB3">
        <w:t xml:space="preserve"> Jums, todėl kitiems žmonėms jo duoti negalima. Vaistas gali jiems pakenkti (net tiems, kurių ligos </w:t>
      </w:r>
      <w:r w:rsidR="00C1375A">
        <w:t>požymiai</w:t>
      </w:r>
      <w:r w:rsidRPr="00C22BB3">
        <w:t xml:space="preserve"> yra tokie patys kaip Jūsų).</w:t>
      </w:r>
    </w:p>
    <w:p w14:paraId="7964E9DB" w14:textId="6C12B6ED" w:rsidR="00E44155" w:rsidRPr="00C22BB3" w:rsidRDefault="00E44155" w:rsidP="000B7B81">
      <w:pPr>
        <w:pStyle w:val="BT-EMEASMCA"/>
      </w:pPr>
      <w:r w:rsidRPr="00C22BB3">
        <w:t xml:space="preserve">Jeigu pasireiškė šalutinis poveikis </w:t>
      </w:r>
      <w:r w:rsidRPr="00C22BB3">
        <w:rPr>
          <w:szCs w:val="24"/>
        </w:rPr>
        <w:t xml:space="preserve">(net jeigu jis šiame lapelyje nenurodytas), </w:t>
      </w:r>
      <w:r w:rsidRPr="00C22BB3">
        <w:t xml:space="preserve"> </w:t>
      </w:r>
      <w:r w:rsidRPr="00C22BB3">
        <w:rPr>
          <w:szCs w:val="24"/>
        </w:rPr>
        <w:t xml:space="preserve">kreipkitės </w:t>
      </w:r>
      <w:r w:rsidRPr="00C22BB3">
        <w:t xml:space="preserve">į gydytoją arba vaistininką. </w:t>
      </w:r>
      <w:r w:rsidRPr="00C22BB3">
        <w:rPr>
          <w:szCs w:val="24"/>
        </w:rPr>
        <w:t>Žr. 4 skyrių</w:t>
      </w:r>
      <w:r w:rsidR="00B648E9">
        <w:rPr>
          <w:szCs w:val="24"/>
        </w:rPr>
        <w:t>.</w:t>
      </w:r>
    </w:p>
    <w:p w14:paraId="7964E9DF" w14:textId="77777777" w:rsidR="00E44155" w:rsidRPr="00C22BB3" w:rsidRDefault="00E44155" w:rsidP="00E44155">
      <w:pPr>
        <w:rPr>
          <w:b/>
          <w:bCs/>
          <w:szCs w:val="22"/>
        </w:rPr>
      </w:pPr>
    </w:p>
    <w:p w14:paraId="7964E9E0" w14:textId="52E5E246" w:rsidR="00E44155" w:rsidRDefault="00E44155" w:rsidP="00E44155">
      <w:pPr>
        <w:rPr>
          <w:b/>
          <w:bCs/>
          <w:szCs w:val="22"/>
        </w:rPr>
      </w:pPr>
      <w:r w:rsidRPr="00C22BB3">
        <w:rPr>
          <w:b/>
          <w:bCs/>
          <w:szCs w:val="22"/>
        </w:rPr>
        <w:t>Apie ką rašoma šiame lapelyje?</w:t>
      </w:r>
    </w:p>
    <w:p w14:paraId="58266B93" w14:textId="77777777" w:rsidR="008039E2" w:rsidRPr="00C22BB3" w:rsidRDefault="008039E2" w:rsidP="00E44155">
      <w:pPr>
        <w:rPr>
          <w:b/>
          <w:szCs w:val="22"/>
        </w:rPr>
      </w:pPr>
    </w:p>
    <w:p w14:paraId="7964E9E1" w14:textId="7CD5F085" w:rsidR="00E44155" w:rsidRPr="00C22BB3" w:rsidRDefault="00E44155" w:rsidP="00E44155">
      <w:pPr>
        <w:tabs>
          <w:tab w:val="left" w:pos="720"/>
        </w:tabs>
        <w:rPr>
          <w:szCs w:val="22"/>
        </w:rPr>
      </w:pPr>
      <w:r w:rsidRPr="00C22BB3">
        <w:rPr>
          <w:szCs w:val="22"/>
        </w:rPr>
        <w:t>1.</w:t>
      </w:r>
      <w:r w:rsidRPr="00C22BB3">
        <w:rPr>
          <w:szCs w:val="22"/>
        </w:rPr>
        <w:tab/>
        <w:t xml:space="preserve">Kas yra </w:t>
      </w:r>
      <w:proofErr w:type="spellStart"/>
      <w:r w:rsidR="00314B1C" w:rsidRPr="00F361F0">
        <w:rPr>
          <w:rFonts w:eastAsia="Calibri"/>
          <w:szCs w:val="22"/>
          <w:lang w:eastAsia="en-US"/>
        </w:rPr>
        <w:t>Inosine</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dimepranol</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acedoben</w:t>
      </w:r>
      <w:proofErr w:type="spellEnd"/>
      <w:r w:rsidR="00314B1C" w:rsidRPr="00F361F0">
        <w:rPr>
          <w:rFonts w:eastAsia="Calibri"/>
          <w:szCs w:val="22"/>
          <w:lang w:eastAsia="en-US"/>
        </w:rPr>
        <w:t xml:space="preserve"> Creative Pharma </w:t>
      </w:r>
      <w:proofErr w:type="spellStart"/>
      <w:r w:rsidR="00314B1C" w:rsidRPr="00F361F0">
        <w:rPr>
          <w:rFonts w:eastAsia="Calibri"/>
          <w:szCs w:val="22"/>
          <w:lang w:eastAsia="en-US"/>
        </w:rPr>
        <w:t>Solutions</w:t>
      </w:r>
      <w:proofErr w:type="spellEnd"/>
      <w:r w:rsidR="00314B1C" w:rsidRPr="00F361F0">
        <w:rPr>
          <w:rFonts w:eastAsia="Calibri"/>
          <w:b/>
          <w:szCs w:val="22"/>
          <w:lang w:eastAsia="en-US"/>
        </w:rPr>
        <w:t xml:space="preserve"> </w:t>
      </w:r>
      <w:r w:rsidRPr="00C22BB3">
        <w:rPr>
          <w:szCs w:val="22"/>
        </w:rPr>
        <w:t>ir kam jis vartojamas</w:t>
      </w:r>
    </w:p>
    <w:p w14:paraId="7964E9E2" w14:textId="6BC2922F" w:rsidR="00E44155" w:rsidRPr="00314B1C" w:rsidRDefault="00E44155" w:rsidP="00E44155">
      <w:pPr>
        <w:tabs>
          <w:tab w:val="left" w:pos="720"/>
        </w:tabs>
        <w:rPr>
          <w:szCs w:val="22"/>
        </w:rPr>
      </w:pPr>
      <w:r w:rsidRPr="00C22BB3">
        <w:rPr>
          <w:szCs w:val="22"/>
        </w:rPr>
        <w:t>2</w:t>
      </w:r>
      <w:r w:rsidRPr="00C22BB3">
        <w:rPr>
          <w:szCs w:val="22"/>
        </w:rPr>
        <w:tab/>
        <w:t xml:space="preserve">Kas žinotina prieš vartojant </w:t>
      </w:r>
      <w:proofErr w:type="spellStart"/>
      <w:r w:rsidR="00314B1C" w:rsidRPr="00F361F0">
        <w:rPr>
          <w:rFonts w:eastAsia="Calibri"/>
          <w:szCs w:val="22"/>
          <w:lang w:eastAsia="en-US"/>
        </w:rPr>
        <w:t>Inosine</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dimepranol</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acedoben</w:t>
      </w:r>
      <w:proofErr w:type="spellEnd"/>
      <w:r w:rsidR="00314B1C" w:rsidRPr="00F361F0">
        <w:rPr>
          <w:rFonts w:eastAsia="Calibri"/>
          <w:szCs w:val="22"/>
          <w:lang w:eastAsia="en-US"/>
        </w:rPr>
        <w:t xml:space="preserve"> Creative Pharma </w:t>
      </w:r>
      <w:proofErr w:type="spellStart"/>
      <w:r w:rsidR="00314B1C" w:rsidRPr="00F361F0">
        <w:rPr>
          <w:rFonts w:eastAsia="Calibri"/>
          <w:szCs w:val="22"/>
          <w:lang w:eastAsia="en-US"/>
        </w:rPr>
        <w:t>Solutions</w:t>
      </w:r>
      <w:proofErr w:type="spellEnd"/>
    </w:p>
    <w:p w14:paraId="7964E9E3" w14:textId="719A982A" w:rsidR="00E44155" w:rsidRPr="00C22BB3" w:rsidRDefault="00E44155" w:rsidP="00E44155">
      <w:pPr>
        <w:tabs>
          <w:tab w:val="left" w:pos="720"/>
        </w:tabs>
        <w:rPr>
          <w:szCs w:val="22"/>
        </w:rPr>
      </w:pPr>
      <w:r w:rsidRPr="00C22BB3">
        <w:rPr>
          <w:szCs w:val="22"/>
        </w:rPr>
        <w:t>3.</w:t>
      </w:r>
      <w:r w:rsidRPr="00C22BB3">
        <w:rPr>
          <w:szCs w:val="22"/>
        </w:rPr>
        <w:tab/>
        <w:t xml:space="preserve">Kaip vartoti </w:t>
      </w:r>
      <w:proofErr w:type="spellStart"/>
      <w:r w:rsidR="00314B1C" w:rsidRPr="00F361F0">
        <w:rPr>
          <w:rFonts w:eastAsia="Calibri"/>
          <w:szCs w:val="22"/>
          <w:lang w:eastAsia="en-US"/>
        </w:rPr>
        <w:t>Inosine</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dimepranol</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acedoben</w:t>
      </w:r>
      <w:proofErr w:type="spellEnd"/>
      <w:r w:rsidR="00314B1C" w:rsidRPr="00F361F0">
        <w:rPr>
          <w:rFonts w:eastAsia="Calibri"/>
          <w:szCs w:val="22"/>
          <w:lang w:eastAsia="en-US"/>
        </w:rPr>
        <w:t xml:space="preserve"> Creative Pharma </w:t>
      </w:r>
      <w:proofErr w:type="spellStart"/>
      <w:r w:rsidR="00314B1C" w:rsidRPr="00F361F0">
        <w:rPr>
          <w:rFonts w:eastAsia="Calibri"/>
          <w:szCs w:val="22"/>
          <w:lang w:eastAsia="en-US"/>
        </w:rPr>
        <w:t>Solutions</w:t>
      </w:r>
      <w:proofErr w:type="spellEnd"/>
      <w:r w:rsidR="00314B1C" w:rsidRPr="00C22BB3">
        <w:rPr>
          <w:szCs w:val="22"/>
        </w:rPr>
        <w:t xml:space="preserve"> </w:t>
      </w:r>
    </w:p>
    <w:p w14:paraId="7964E9E4" w14:textId="77777777" w:rsidR="00E44155" w:rsidRPr="00C22BB3" w:rsidRDefault="00E44155" w:rsidP="00E44155">
      <w:pPr>
        <w:tabs>
          <w:tab w:val="left" w:pos="720"/>
        </w:tabs>
        <w:rPr>
          <w:szCs w:val="22"/>
        </w:rPr>
      </w:pPr>
      <w:r w:rsidRPr="00C22BB3">
        <w:rPr>
          <w:szCs w:val="22"/>
        </w:rPr>
        <w:t>4.</w:t>
      </w:r>
      <w:r w:rsidRPr="00C22BB3">
        <w:rPr>
          <w:szCs w:val="22"/>
        </w:rPr>
        <w:tab/>
        <w:t>Galimas šalutinis poveikis</w:t>
      </w:r>
    </w:p>
    <w:p w14:paraId="7964E9E5" w14:textId="72EF47FE" w:rsidR="00E44155" w:rsidRPr="00C22BB3" w:rsidRDefault="00E44155" w:rsidP="00E44155">
      <w:pPr>
        <w:tabs>
          <w:tab w:val="left" w:pos="720"/>
        </w:tabs>
        <w:rPr>
          <w:szCs w:val="22"/>
        </w:rPr>
      </w:pPr>
      <w:r w:rsidRPr="00C22BB3">
        <w:rPr>
          <w:szCs w:val="22"/>
        </w:rPr>
        <w:t>5.</w:t>
      </w:r>
      <w:r w:rsidRPr="00C22BB3">
        <w:rPr>
          <w:szCs w:val="22"/>
        </w:rPr>
        <w:tab/>
        <w:t xml:space="preserve">Kaip laikyti </w:t>
      </w:r>
      <w:proofErr w:type="spellStart"/>
      <w:r w:rsidR="00314B1C" w:rsidRPr="00F361F0">
        <w:rPr>
          <w:rFonts w:eastAsia="Calibri"/>
          <w:szCs w:val="22"/>
          <w:lang w:eastAsia="en-US"/>
        </w:rPr>
        <w:t>Inosine</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dimepranol</w:t>
      </w:r>
      <w:proofErr w:type="spellEnd"/>
      <w:r w:rsidR="00314B1C" w:rsidRPr="00F361F0">
        <w:rPr>
          <w:rFonts w:eastAsia="Calibri"/>
          <w:szCs w:val="22"/>
          <w:lang w:eastAsia="en-US"/>
        </w:rPr>
        <w:t xml:space="preserve"> </w:t>
      </w:r>
      <w:proofErr w:type="spellStart"/>
      <w:r w:rsidR="00314B1C" w:rsidRPr="00F361F0">
        <w:rPr>
          <w:rFonts w:eastAsia="Calibri"/>
          <w:szCs w:val="22"/>
          <w:lang w:eastAsia="en-US"/>
        </w:rPr>
        <w:t>acedoben</w:t>
      </w:r>
      <w:proofErr w:type="spellEnd"/>
      <w:r w:rsidR="00314B1C" w:rsidRPr="00F361F0">
        <w:rPr>
          <w:rFonts w:eastAsia="Calibri"/>
          <w:szCs w:val="22"/>
          <w:lang w:eastAsia="en-US"/>
        </w:rPr>
        <w:t xml:space="preserve"> Creative Pharma </w:t>
      </w:r>
      <w:proofErr w:type="spellStart"/>
      <w:r w:rsidR="00314B1C" w:rsidRPr="00F361F0">
        <w:rPr>
          <w:rFonts w:eastAsia="Calibri"/>
          <w:szCs w:val="22"/>
          <w:lang w:eastAsia="en-US"/>
        </w:rPr>
        <w:t>Solutions</w:t>
      </w:r>
      <w:proofErr w:type="spellEnd"/>
      <w:r w:rsidR="00314B1C" w:rsidRPr="00C22BB3">
        <w:rPr>
          <w:szCs w:val="22"/>
        </w:rPr>
        <w:t xml:space="preserve"> </w:t>
      </w:r>
    </w:p>
    <w:p w14:paraId="7964E9E6" w14:textId="77777777" w:rsidR="00E44155" w:rsidRPr="00C22BB3" w:rsidRDefault="00E44155" w:rsidP="00E44155">
      <w:pPr>
        <w:tabs>
          <w:tab w:val="left" w:pos="720"/>
        </w:tabs>
        <w:rPr>
          <w:szCs w:val="22"/>
        </w:rPr>
      </w:pPr>
      <w:r w:rsidRPr="00C22BB3">
        <w:rPr>
          <w:szCs w:val="22"/>
        </w:rPr>
        <w:t>6.</w:t>
      </w:r>
      <w:r w:rsidRPr="00C22BB3">
        <w:rPr>
          <w:szCs w:val="22"/>
        </w:rPr>
        <w:tab/>
      </w:r>
      <w:r w:rsidRPr="00C22BB3">
        <w:rPr>
          <w:szCs w:val="24"/>
        </w:rPr>
        <w:t xml:space="preserve">Pakuotės turinys ir </w:t>
      </w:r>
      <w:r w:rsidRPr="00C22BB3">
        <w:rPr>
          <w:szCs w:val="22"/>
        </w:rPr>
        <w:t>kita informacija</w:t>
      </w:r>
    </w:p>
    <w:p w14:paraId="7964E9E7" w14:textId="77777777" w:rsidR="00E44155" w:rsidRPr="00C22BB3" w:rsidRDefault="00E44155" w:rsidP="00E44155">
      <w:pPr>
        <w:tabs>
          <w:tab w:val="left" w:pos="720"/>
        </w:tabs>
        <w:rPr>
          <w:szCs w:val="22"/>
        </w:rPr>
      </w:pPr>
    </w:p>
    <w:p w14:paraId="7964E9E8" w14:textId="77777777" w:rsidR="00E44155" w:rsidRPr="00C22BB3" w:rsidRDefault="00E44155" w:rsidP="00E44155">
      <w:pPr>
        <w:rPr>
          <w:szCs w:val="22"/>
        </w:rPr>
      </w:pPr>
    </w:p>
    <w:p w14:paraId="18F1BE0C" w14:textId="1BA1F296" w:rsidR="00F65FE3" w:rsidRPr="00F65FE3" w:rsidRDefault="00E44155" w:rsidP="00F65FE3">
      <w:pPr>
        <w:keepNext/>
        <w:tabs>
          <w:tab w:val="left" w:pos="567"/>
        </w:tabs>
        <w:spacing w:line="260" w:lineRule="exact"/>
        <w:jc w:val="both"/>
        <w:outlineLvl w:val="3"/>
        <w:rPr>
          <w:b/>
          <w:bCs/>
          <w:snapToGrid w:val="0"/>
          <w:szCs w:val="28"/>
          <w:lang w:eastAsia="x-none"/>
        </w:rPr>
      </w:pPr>
      <w:r w:rsidRPr="00C55168">
        <w:t>1.</w:t>
      </w:r>
      <w:r w:rsidRPr="00C55168">
        <w:tab/>
      </w:r>
      <w:r w:rsidR="00F65FE3" w:rsidRPr="00F65FE3">
        <w:rPr>
          <w:b/>
          <w:bCs/>
          <w:snapToGrid w:val="0"/>
          <w:szCs w:val="28"/>
          <w:lang w:eastAsia="x-none"/>
        </w:rPr>
        <w:t xml:space="preserve">Kas yra </w:t>
      </w:r>
      <w:proofErr w:type="spellStart"/>
      <w:r w:rsidR="00F65FE3" w:rsidRPr="00F361F0">
        <w:rPr>
          <w:rFonts w:eastAsia="Calibri"/>
          <w:b/>
          <w:szCs w:val="22"/>
          <w:lang w:eastAsia="en-US"/>
        </w:rPr>
        <w:t>Inosine</w:t>
      </w:r>
      <w:proofErr w:type="spellEnd"/>
      <w:r w:rsidR="00F65FE3" w:rsidRPr="00F361F0">
        <w:rPr>
          <w:rFonts w:eastAsia="Calibri"/>
          <w:b/>
          <w:szCs w:val="22"/>
          <w:lang w:eastAsia="en-US"/>
        </w:rPr>
        <w:t xml:space="preserve"> </w:t>
      </w:r>
      <w:proofErr w:type="spellStart"/>
      <w:r w:rsidR="00F65FE3" w:rsidRPr="00F361F0">
        <w:rPr>
          <w:rFonts w:eastAsia="Calibri"/>
          <w:b/>
          <w:szCs w:val="22"/>
          <w:lang w:eastAsia="en-US"/>
        </w:rPr>
        <w:t>dimepranol</w:t>
      </w:r>
      <w:proofErr w:type="spellEnd"/>
      <w:r w:rsidR="00F65FE3" w:rsidRPr="00F361F0">
        <w:rPr>
          <w:rFonts w:eastAsia="Calibri"/>
          <w:b/>
          <w:szCs w:val="22"/>
          <w:lang w:eastAsia="en-US"/>
        </w:rPr>
        <w:t xml:space="preserve"> </w:t>
      </w:r>
      <w:proofErr w:type="spellStart"/>
      <w:r w:rsidR="00F65FE3" w:rsidRPr="00F361F0">
        <w:rPr>
          <w:rFonts w:eastAsia="Calibri"/>
          <w:b/>
          <w:szCs w:val="22"/>
          <w:lang w:eastAsia="en-US"/>
        </w:rPr>
        <w:t>acedoben</w:t>
      </w:r>
      <w:proofErr w:type="spellEnd"/>
      <w:r w:rsidR="00F65FE3" w:rsidRPr="00F361F0">
        <w:rPr>
          <w:rFonts w:eastAsia="Calibri"/>
          <w:b/>
          <w:szCs w:val="22"/>
          <w:lang w:eastAsia="en-US"/>
        </w:rPr>
        <w:t xml:space="preserve"> Creative Pharma </w:t>
      </w:r>
      <w:proofErr w:type="spellStart"/>
      <w:r w:rsidR="00F65FE3" w:rsidRPr="00F361F0">
        <w:rPr>
          <w:rFonts w:eastAsia="Calibri"/>
          <w:b/>
          <w:szCs w:val="22"/>
          <w:lang w:eastAsia="en-US"/>
        </w:rPr>
        <w:t>Solutions</w:t>
      </w:r>
      <w:proofErr w:type="spellEnd"/>
      <w:r w:rsidR="00F65FE3" w:rsidRPr="00F65FE3">
        <w:rPr>
          <w:b/>
          <w:bCs/>
          <w:snapToGrid w:val="0"/>
          <w:szCs w:val="28"/>
          <w:lang w:eastAsia="x-none"/>
        </w:rPr>
        <w:t xml:space="preserve"> ir kam jis vartojamas</w:t>
      </w:r>
    </w:p>
    <w:p w14:paraId="0D1499C5" w14:textId="77777777" w:rsidR="00F65FE3" w:rsidRPr="00F65FE3" w:rsidRDefault="00F65FE3" w:rsidP="00F65FE3">
      <w:pPr>
        <w:numPr>
          <w:ilvl w:val="12"/>
          <w:numId w:val="0"/>
        </w:numPr>
        <w:ind w:right="-2"/>
        <w:rPr>
          <w:snapToGrid w:val="0"/>
          <w:szCs w:val="24"/>
          <w:lang w:eastAsia="en-US"/>
        </w:rPr>
      </w:pPr>
    </w:p>
    <w:p w14:paraId="2E710F81" w14:textId="77777777" w:rsidR="00B330C5" w:rsidRDefault="00B330C5" w:rsidP="00B330C5">
      <w:pPr>
        <w:pStyle w:val="BTeEMEASMCA"/>
        <w:jc w:val="left"/>
      </w:pPr>
      <w:r w:rsidRPr="000063D2">
        <w:t xml:space="preserve">Inosine dimepranol acedoben Creative Pharma Solutions </w:t>
      </w:r>
      <w:r w:rsidRPr="00C22BB3">
        <w:t>sudėtyje yra veikliosios medžiagos inozino dimepranolio acedobeno</w:t>
      </w:r>
      <w:r>
        <w:t>. Jis gali būti vartojamas:</w:t>
      </w:r>
    </w:p>
    <w:p w14:paraId="59EA5CF4" w14:textId="77777777" w:rsidR="000D1558" w:rsidRPr="00303553" w:rsidRDefault="000D1558" w:rsidP="000D1558">
      <w:pPr>
        <w:pStyle w:val="BTeEMEASMCA"/>
        <w:numPr>
          <w:ilvl w:val="0"/>
          <w:numId w:val="3"/>
        </w:numPr>
        <w:jc w:val="left"/>
      </w:pPr>
      <w:r w:rsidRPr="00303553">
        <w:t>1 ir 2 tipų</w:t>
      </w:r>
      <w:r w:rsidRPr="00303553">
        <w:rPr>
          <w:i/>
        </w:rPr>
        <w:t xml:space="preserve"> Herpes simplex </w:t>
      </w:r>
      <w:r w:rsidRPr="00303553">
        <w:t>virusų sukelt</w:t>
      </w:r>
      <w:r>
        <w:t>ų</w:t>
      </w:r>
      <w:r w:rsidRPr="00303553">
        <w:t xml:space="preserve"> ligų gydym</w:t>
      </w:r>
      <w:r>
        <w:t>ui</w:t>
      </w:r>
      <w:r w:rsidRPr="00303553">
        <w:t>;</w:t>
      </w:r>
    </w:p>
    <w:p w14:paraId="426C8AB3" w14:textId="1218DAC7" w:rsidR="00B330C5" w:rsidRPr="00303553" w:rsidRDefault="00B330C5" w:rsidP="00B330C5">
      <w:pPr>
        <w:pStyle w:val="BTeEMEASMCA"/>
        <w:numPr>
          <w:ilvl w:val="0"/>
          <w:numId w:val="3"/>
        </w:numPr>
        <w:jc w:val="left"/>
      </w:pPr>
      <w:r w:rsidRPr="00303553">
        <w:t>žmogaus papilomos viruso (ŽPV) sukeltos odos ir gleivinių</w:t>
      </w:r>
      <w:r>
        <w:t xml:space="preserve"> (burnos ir lytinių organų)</w:t>
      </w:r>
      <w:r w:rsidRPr="00303553">
        <w:t xml:space="preserve"> ligos (pvz., smailiagalės kondilomos) pagalbini</w:t>
      </w:r>
      <w:r>
        <w:t>am</w:t>
      </w:r>
      <w:r w:rsidRPr="00303553">
        <w:t xml:space="preserve"> gydym</w:t>
      </w:r>
      <w:r>
        <w:t>ui</w:t>
      </w:r>
      <w:r w:rsidRPr="00303553">
        <w:t>, papildan</w:t>
      </w:r>
      <w:r>
        <w:t>čiam</w:t>
      </w:r>
      <w:r w:rsidRPr="00303553">
        <w:t xml:space="preserve"> </w:t>
      </w:r>
      <w:r>
        <w:t>įprastinį priešvirusinį arba chirurginį gydymą</w:t>
      </w:r>
      <w:r w:rsidRPr="00303553">
        <w:t>;</w:t>
      </w:r>
    </w:p>
    <w:p w14:paraId="4378D5DE" w14:textId="254137BC" w:rsidR="00B330C5" w:rsidRPr="00303553" w:rsidRDefault="00B330C5" w:rsidP="000D1558">
      <w:pPr>
        <w:pStyle w:val="BTeEMEASMCA"/>
        <w:numPr>
          <w:ilvl w:val="0"/>
          <w:numId w:val="3"/>
        </w:numPr>
        <w:jc w:val="left"/>
      </w:pPr>
      <w:r>
        <w:t>p</w:t>
      </w:r>
      <w:r w:rsidRPr="00C22BB3">
        <w:t>oūmi</w:t>
      </w:r>
      <w:r>
        <w:t>am</w:t>
      </w:r>
      <w:r w:rsidRPr="00C22BB3">
        <w:t xml:space="preserve"> sklerozuojanči</w:t>
      </w:r>
      <w:r>
        <w:t>am</w:t>
      </w:r>
      <w:r w:rsidRPr="00C22BB3">
        <w:t xml:space="preserve"> panencefalit</w:t>
      </w:r>
      <w:r>
        <w:t>ui</w:t>
      </w:r>
      <w:r w:rsidRPr="00C22BB3">
        <w:t xml:space="preserve"> </w:t>
      </w:r>
      <w:r>
        <w:t xml:space="preserve">(nervų sistemą pažeidžianti tymų komplikacija) </w:t>
      </w:r>
      <w:r w:rsidRPr="00C22BB3">
        <w:t>gydy</w:t>
      </w:r>
      <w:r>
        <w:t>ti.</w:t>
      </w:r>
    </w:p>
    <w:p w14:paraId="0DB1785F" w14:textId="77777777" w:rsidR="00B330C5" w:rsidRDefault="00B330C5" w:rsidP="00B330C5">
      <w:pPr>
        <w:pStyle w:val="BTeEMEASMCA"/>
        <w:jc w:val="left"/>
      </w:pPr>
    </w:p>
    <w:p w14:paraId="7964E9F2"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9F3" w14:textId="72A86F0C" w:rsidR="00E44155" w:rsidRPr="00C22BB3" w:rsidRDefault="00E44155" w:rsidP="00C55168">
      <w:pPr>
        <w:pStyle w:val="PI-1EMEASMCA"/>
      </w:pPr>
      <w:r w:rsidRPr="00DE0503">
        <w:rPr>
          <w:color w:val="auto"/>
          <w:spacing w:val="-3"/>
        </w:rPr>
        <w:t>2.</w:t>
      </w:r>
      <w:r w:rsidRPr="00C22BB3">
        <w:rPr>
          <w:spacing w:val="-3"/>
        </w:rPr>
        <w:tab/>
      </w:r>
      <w:r w:rsidR="00F65FE3" w:rsidRPr="00F65FE3">
        <w:rPr>
          <w:bCs/>
          <w:caps w:val="0"/>
          <w:snapToGrid w:val="0"/>
          <w:color w:val="auto"/>
          <w:szCs w:val="28"/>
          <w:lang w:eastAsia="x-none"/>
        </w:rPr>
        <w:t>Kas žinotina prieš vartojant</w:t>
      </w:r>
      <w:r w:rsidR="00F65FE3" w:rsidRPr="00F361F0">
        <w:rPr>
          <w:rFonts w:eastAsia="Calibri"/>
          <w:caps w:val="0"/>
          <w:color w:val="auto"/>
        </w:rPr>
        <w:t xml:space="preserve"> </w:t>
      </w:r>
      <w:proofErr w:type="spellStart"/>
      <w:r w:rsidR="00F65FE3" w:rsidRPr="00F361F0">
        <w:rPr>
          <w:bCs/>
          <w:caps w:val="0"/>
          <w:snapToGrid w:val="0"/>
          <w:color w:val="auto"/>
          <w:szCs w:val="28"/>
          <w:lang w:eastAsia="x-none"/>
        </w:rPr>
        <w:t>Inosine</w:t>
      </w:r>
      <w:proofErr w:type="spellEnd"/>
      <w:r w:rsidR="00F65FE3" w:rsidRPr="00F361F0">
        <w:rPr>
          <w:bCs/>
          <w:caps w:val="0"/>
          <w:snapToGrid w:val="0"/>
          <w:color w:val="auto"/>
          <w:szCs w:val="28"/>
          <w:lang w:eastAsia="x-none"/>
        </w:rPr>
        <w:t xml:space="preserve"> </w:t>
      </w:r>
      <w:proofErr w:type="spellStart"/>
      <w:r w:rsidR="00F65FE3" w:rsidRPr="00F361F0">
        <w:rPr>
          <w:bCs/>
          <w:caps w:val="0"/>
          <w:snapToGrid w:val="0"/>
          <w:color w:val="auto"/>
          <w:szCs w:val="28"/>
          <w:lang w:eastAsia="x-none"/>
        </w:rPr>
        <w:t>dimepranol</w:t>
      </w:r>
      <w:proofErr w:type="spellEnd"/>
      <w:r w:rsidR="00F65FE3" w:rsidRPr="00F361F0">
        <w:rPr>
          <w:bCs/>
          <w:caps w:val="0"/>
          <w:snapToGrid w:val="0"/>
          <w:color w:val="auto"/>
          <w:szCs w:val="28"/>
          <w:lang w:eastAsia="x-none"/>
        </w:rPr>
        <w:t xml:space="preserve"> </w:t>
      </w:r>
      <w:proofErr w:type="spellStart"/>
      <w:r w:rsidR="00F65FE3" w:rsidRPr="00F361F0">
        <w:rPr>
          <w:bCs/>
          <w:caps w:val="0"/>
          <w:snapToGrid w:val="0"/>
          <w:color w:val="auto"/>
          <w:szCs w:val="28"/>
          <w:lang w:eastAsia="x-none"/>
        </w:rPr>
        <w:t>acedoben</w:t>
      </w:r>
      <w:proofErr w:type="spellEnd"/>
      <w:r w:rsidR="00F65FE3" w:rsidRPr="00F361F0">
        <w:rPr>
          <w:bCs/>
          <w:caps w:val="0"/>
          <w:snapToGrid w:val="0"/>
          <w:color w:val="auto"/>
          <w:szCs w:val="28"/>
          <w:lang w:eastAsia="x-none"/>
        </w:rPr>
        <w:t xml:space="preserve"> Creative Pharma </w:t>
      </w:r>
      <w:proofErr w:type="spellStart"/>
      <w:r w:rsidR="00F65FE3" w:rsidRPr="00F361F0">
        <w:rPr>
          <w:bCs/>
          <w:caps w:val="0"/>
          <w:snapToGrid w:val="0"/>
          <w:color w:val="auto"/>
          <w:szCs w:val="28"/>
          <w:lang w:eastAsia="x-none"/>
        </w:rPr>
        <w:t>Solutions</w:t>
      </w:r>
      <w:proofErr w:type="spellEnd"/>
      <w:r w:rsidR="00726857" w:rsidRPr="000063D2">
        <w:t xml:space="preserve"> </w:t>
      </w:r>
    </w:p>
    <w:p w14:paraId="7964E9F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9F5" w14:textId="053A93DB" w:rsidR="00E44155" w:rsidRPr="00C22BB3" w:rsidRDefault="00726857"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roofErr w:type="spellStart"/>
      <w:r w:rsidRPr="00F361F0">
        <w:rPr>
          <w:b/>
        </w:rPr>
        <w:t>Inosine</w:t>
      </w:r>
      <w:proofErr w:type="spellEnd"/>
      <w:r w:rsidRPr="00F361F0">
        <w:rPr>
          <w:b/>
        </w:rPr>
        <w:t xml:space="preserve"> </w:t>
      </w:r>
      <w:proofErr w:type="spellStart"/>
      <w:r w:rsidRPr="00F361F0">
        <w:rPr>
          <w:b/>
        </w:rPr>
        <w:t>dimepranol</w:t>
      </w:r>
      <w:proofErr w:type="spellEnd"/>
      <w:r w:rsidRPr="00F361F0">
        <w:rPr>
          <w:b/>
        </w:rPr>
        <w:t xml:space="preserve"> </w:t>
      </w:r>
      <w:proofErr w:type="spellStart"/>
      <w:r w:rsidRPr="00F361F0">
        <w:rPr>
          <w:b/>
        </w:rPr>
        <w:t>acedoben</w:t>
      </w:r>
      <w:proofErr w:type="spellEnd"/>
      <w:r w:rsidRPr="00F361F0">
        <w:rPr>
          <w:b/>
        </w:rPr>
        <w:t xml:space="preserve"> Creative Pharma </w:t>
      </w:r>
      <w:proofErr w:type="spellStart"/>
      <w:r w:rsidRPr="00F361F0">
        <w:rPr>
          <w:b/>
        </w:rPr>
        <w:t>Solutions</w:t>
      </w:r>
      <w:proofErr w:type="spellEnd"/>
      <w:r w:rsidRPr="000063D2">
        <w:t xml:space="preserve"> </w:t>
      </w:r>
      <w:r w:rsidR="00E44155" w:rsidRPr="00C22BB3">
        <w:rPr>
          <w:b/>
          <w:spacing w:val="-3"/>
          <w:szCs w:val="22"/>
        </w:rPr>
        <w:t xml:space="preserve">vartoti </w:t>
      </w:r>
      <w:r w:rsidR="00DE0503">
        <w:rPr>
          <w:b/>
          <w:spacing w:val="-3"/>
          <w:szCs w:val="22"/>
        </w:rPr>
        <w:t>draudž</w:t>
      </w:r>
      <w:r w:rsidR="00E44155" w:rsidRPr="00C22BB3">
        <w:rPr>
          <w:b/>
          <w:spacing w:val="-3"/>
          <w:szCs w:val="22"/>
        </w:rPr>
        <w:t>i</w:t>
      </w:r>
      <w:r w:rsidR="00DE0503">
        <w:rPr>
          <w:b/>
          <w:spacing w:val="-3"/>
          <w:szCs w:val="22"/>
        </w:rPr>
        <w:t>a</w:t>
      </w:r>
      <w:r w:rsidR="00E44155" w:rsidRPr="00C22BB3">
        <w:rPr>
          <w:b/>
          <w:spacing w:val="-3"/>
          <w:szCs w:val="22"/>
        </w:rPr>
        <w:t xml:space="preserve">ma: </w:t>
      </w:r>
    </w:p>
    <w:p w14:paraId="7964E9F6" w14:textId="25AC7095" w:rsidR="00E44155" w:rsidRPr="00C22BB3" w:rsidRDefault="00E44155" w:rsidP="0008444D">
      <w:pPr>
        <w:widowControl w:val="0"/>
        <w:numPr>
          <w:ilvl w:val="0"/>
          <w:numId w:val="8"/>
        </w:numPr>
        <w:tabs>
          <w:tab w:val="left" w:pos="567"/>
        </w:tabs>
        <w:suppressAutoHyphens/>
        <w:autoSpaceDE w:val="0"/>
        <w:autoSpaceDN w:val="0"/>
        <w:adjustRightInd w:val="0"/>
        <w:ind w:left="567" w:right="-2" w:hanging="567"/>
      </w:pPr>
      <w:r w:rsidRPr="00C22BB3">
        <w:t xml:space="preserve">jeigu yra alergija </w:t>
      </w:r>
      <w:proofErr w:type="spellStart"/>
      <w:r w:rsidRPr="0008444D">
        <w:t>inozino</w:t>
      </w:r>
      <w:proofErr w:type="spellEnd"/>
      <w:r w:rsidRPr="0008444D">
        <w:t xml:space="preserve"> </w:t>
      </w:r>
      <w:proofErr w:type="spellStart"/>
      <w:r w:rsidR="00DE0503" w:rsidRPr="0008444D">
        <w:t>dimepranoli</w:t>
      </w:r>
      <w:r w:rsidR="00CE1C70" w:rsidRPr="0008444D">
        <w:t>o</w:t>
      </w:r>
      <w:proofErr w:type="spellEnd"/>
      <w:r w:rsidR="00DE0503" w:rsidRPr="0008444D">
        <w:t xml:space="preserve"> </w:t>
      </w:r>
      <w:proofErr w:type="spellStart"/>
      <w:r w:rsidRPr="0008444D">
        <w:t>acedoben</w:t>
      </w:r>
      <w:r w:rsidR="00DE0503" w:rsidRPr="0008444D">
        <w:t>ui</w:t>
      </w:r>
      <w:proofErr w:type="spellEnd"/>
      <w:r w:rsidRPr="0008444D">
        <w:t xml:space="preserve"> </w:t>
      </w:r>
      <w:r w:rsidRPr="00C22BB3">
        <w:t xml:space="preserve">arba bet kuriai pagalbinei šio vaisto medžiagai (jos išvardytos 6 skyriuje); </w:t>
      </w:r>
    </w:p>
    <w:p w14:paraId="7964E9F7" w14:textId="25688AF7" w:rsidR="00E44155" w:rsidRPr="00C22BB3" w:rsidRDefault="00E44155" w:rsidP="0008444D">
      <w:pPr>
        <w:widowControl w:val="0"/>
        <w:numPr>
          <w:ilvl w:val="0"/>
          <w:numId w:val="8"/>
        </w:numPr>
        <w:tabs>
          <w:tab w:val="left" w:pos="567"/>
        </w:tabs>
        <w:suppressAutoHyphens/>
        <w:autoSpaceDE w:val="0"/>
        <w:autoSpaceDN w:val="0"/>
        <w:adjustRightInd w:val="0"/>
        <w:ind w:left="567" w:right="-2" w:hanging="567"/>
      </w:pPr>
      <w:r w:rsidRPr="00C22BB3">
        <w:t xml:space="preserve">jeigu </w:t>
      </w:r>
      <w:r w:rsidR="00DE0503">
        <w:t xml:space="preserve">Jums yra ūmus </w:t>
      </w:r>
      <w:r w:rsidRPr="00C22BB3">
        <w:t>podagr</w:t>
      </w:r>
      <w:r w:rsidR="00DE0503">
        <w:t>os priepuolis</w:t>
      </w:r>
      <w:r w:rsidRPr="00C22BB3">
        <w:t>;</w:t>
      </w:r>
    </w:p>
    <w:p w14:paraId="7964E9F8" w14:textId="2AB7ADEA" w:rsidR="00E44155" w:rsidRPr="00C22BB3" w:rsidRDefault="00E44155" w:rsidP="0008444D">
      <w:pPr>
        <w:widowControl w:val="0"/>
        <w:numPr>
          <w:ilvl w:val="0"/>
          <w:numId w:val="8"/>
        </w:numPr>
        <w:tabs>
          <w:tab w:val="left" w:pos="567"/>
        </w:tabs>
        <w:suppressAutoHyphens/>
        <w:autoSpaceDE w:val="0"/>
        <w:autoSpaceDN w:val="0"/>
        <w:adjustRightInd w:val="0"/>
        <w:ind w:left="567" w:right="-2" w:hanging="567"/>
      </w:pPr>
      <w:r w:rsidRPr="00C22BB3">
        <w:t>jeigu Jums yra padidėjęs šlapimo rūgšties kiekis</w:t>
      </w:r>
      <w:r w:rsidR="00DE0503">
        <w:t xml:space="preserve"> kraujyje</w:t>
      </w:r>
      <w:r w:rsidRPr="00C22BB3">
        <w:t>.</w:t>
      </w:r>
    </w:p>
    <w:p w14:paraId="7964E9F9"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9FA"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Įspėjimai ir atsargumo priemonės</w:t>
      </w:r>
    </w:p>
    <w:p w14:paraId="7964E9FB" w14:textId="3BD44A7A"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 xml:space="preserve">Pasitarkite su gydytoju, prieš pradėdami vartoti </w:t>
      </w:r>
      <w:proofErr w:type="spellStart"/>
      <w:r w:rsidR="00726857" w:rsidRPr="00726857">
        <w:rPr>
          <w:spacing w:val="-3"/>
          <w:szCs w:val="22"/>
        </w:rPr>
        <w:t>Inosine</w:t>
      </w:r>
      <w:proofErr w:type="spellEnd"/>
      <w:r w:rsidR="00726857" w:rsidRPr="00726857">
        <w:rPr>
          <w:spacing w:val="-3"/>
          <w:szCs w:val="22"/>
        </w:rPr>
        <w:t xml:space="preserve"> </w:t>
      </w:r>
      <w:proofErr w:type="spellStart"/>
      <w:r w:rsidR="00726857" w:rsidRPr="00726857">
        <w:rPr>
          <w:spacing w:val="-3"/>
          <w:szCs w:val="22"/>
        </w:rPr>
        <w:t>dimepranol</w:t>
      </w:r>
      <w:proofErr w:type="spellEnd"/>
      <w:r w:rsidR="00726857" w:rsidRPr="00726857">
        <w:rPr>
          <w:spacing w:val="-3"/>
          <w:szCs w:val="22"/>
        </w:rPr>
        <w:t xml:space="preserve"> </w:t>
      </w:r>
      <w:proofErr w:type="spellStart"/>
      <w:r w:rsidR="00726857" w:rsidRPr="00726857">
        <w:rPr>
          <w:spacing w:val="-3"/>
          <w:szCs w:val="22"/>
        </w:rPr>
        <w:t>acedoben</w:t>
      </w:r>
      <w:proofErr w:type="spellEnd"/>
      <w:r w:rsidR="00726857" w:rsidRPr="00726857">
        <w:rPr>
          <w:spacing w:val="-3"/>
          <w:szCs w:val="22"/>
        </w:rPr>
        <w:t xml:space="preserve"> Creative Pharma </w:t>
      </w:r>
      <w:proofErr w:type="spellStart"/>
      <w:r w:rsidR="00726857" w:rsidRPr="00726857">
        <w:rPr>
          <w:spacing w:val="-3"/>
          <w:szCs w:val="22"/>
        </w:rPr>
        <w:t>Solutions</w:t>
      </w:r>
      <w:proofErr w:type="spellEnd"/>
      <w:r w:rsidRPr="00C22BB3">
        <w:rPr>
          <w:spacing w:val="-3"/>
          <w:szCs w:val="22"/>
        </w:rPr>
        <w:t>:</w:t>
      </w:r>
    </w:p>
    <w:p w14:paraId="7964E9FC" w14:textId="50D4AE2E" w:rsidR="00E44155" w:rsidRPr="00C22BB3" w:rsidRDefault="00E44155" w:rsidP="0008444D">
      <w:pPr>
        <w:widowControl w:val="0"/>
        <w:numPr>
          <w:ilvl w:val="0"/>
          <w:numId w:val="8"/>
        </w:numPr>
        <w:tabs>
          <w:tab w:val="left" w:pos="567"/>
        </w:tabs>
        <w:suppressAutoHyphens/>
        <w:autoSpaceDE w:val="0"/>
        <w:autoSpaceDN w:val="0"/>
        <w:adjustRightInd w:val="0"/>
        <w:ind w:left="567" w:right="-2" w:hanging="567"/>
      </w:pPr>
      <w:r w:rsidRPr="00C22BB3">
        <w:t xml:space="preserve">jeigu </w:t>
      </w:r>
      <w:r w:rsidR="000B7B81">
        <w:t xml:space="preserve">sergate arba </w:t>
      </w:r>
      <w:r w:rsidRPr="00C22BB3">
        <w:t>esate sirgęs</w:t>
      </w:r>
      <w:r w:rsidR="000B7B81">
        <w:t xml:space="preserve"> bet kuria inkstų liga</w:t>
      </w:r>
      <w:r w:rsidRPr="00C22BB3">
        <w:t>;</w:t>
      </w:r>
    </w:p>
    <w:p w14:paraId="7964E9FD" w14:textId="3694EA6D" w:rsidR="00E44155" w:rsidRPr="00C22BB3" w:rsidRDefault="00E44155" w:rsidP="0008444D">
      <w:pPr>
        <w:widowControl w:val="0"/>
        <w:numPr>
          <w:ilvl w:val="0"/>
          <w:numId w:val="8"/>
        </w:numPr>
        <w:tabs>
          <w:tab w:val="left" w:pos="567"/>
        </w:tabs>
        <w:suppressAutoHyphens/>
        <w:autoSpaceDE w:val="0"/>
        <w:autoSpaceDN w:val="0"/>
        <w:adjustRightInd w:val="0"/>
        <w:ind w:left="567" w:right="-2" w:hanging="567"/>
      </w:pPr>
      <w:r w:rsidRPr="00733EEF">
        <w:t>jeigu</w:t>
      </w:r>
      <w:r w:rsidR="000D3B8B">
        <w:t xml:space="preserve"> </w:t>
      </w:r>
      <w:r w:rsidRPr="00733EEF">
        <w:t xml:space="preserve">turite </w:t>
      </w:r>
      <w:r w:rsidR="000D3B8B">
        <w:t xml:space="preserve">arba turėjote </w:t>
      </w:r>
      <w:r w:rsidRPr="00733EEF">
        <w:t>akmenų</w:t>
      </w:r>
      <w:r w:rsidR="000D3B8B">
        <w:t xml:space="preserve"> inkstuose arba šlapimtakiuose</w:t>
      </w:r>
      <w:r w:rsidRPr="00733EEF">
        <w:t>;</w:t>
      </w:r>
    </w:p>
    <w:p w14:paraId="7964E9FE" w14:textId="0332FDDE" w:rsidR="00E44155" w:rsidRDefault="00E44155" w:rsidP="0008444D">
      <w:pPr>
        <w:widowControl w:val="0"/>
        <w:numPr>
          <w:ilvl w:val="0"/>
          <w:numId w:val="8"/>
        </w:numPr>
        <w:tabs>
          <w:tab w:val="left" w:pos="567"/>
        </w:tabs>
        <w:suppressAutoHyphens/>
        <w:autoSpaceDE w:val="0"/>
        <w:autoSpaceDN w:val="0"/>
        <w:adjustRightInd w:val="0"/>
        <w:ind w:left="567" w:right="-2" w:hanging="567"/>
      </w:pPr>
      <w:r w:rsidRPr="00C22BB3">
        <w:t xml:space="preserve">jeigu </w:t>
      </w:r>
      <w:r w:rsidR="000D3B8B" w:rsidRPr="00C22BB3">
        <w:t xml:space="preserve">esate sirgęs </w:t>
      </w:r>
      <w:r w:rsidR="000D3B8B">
        <w:t>podagra;</w:t>
      </w:r>
    </w:p>
    <w:p w14:paraId="224E8BA1" w14:textId="41F05ADD" w:rsidR="000D3B8B" w:rsidRPr="00C22BB3" w:rsidRDefault="000D3B8B" w:rsidP="0008444D">
      <w:pPr>
        <w:widowControl w:val="0"/>
        <w:numPr>
          <w:ilvl w:val="0"/>
          <w:numId w:val="8"/>
        </w:numPr>
        <w:tabs>
          <w:tab w:val="left" w:pos="567"/>
        </w:tabs>
        <w:suppressAutoHyphens/>
        <w:autoSpaceDE w:val="0"/>
        <w:autoSpaceDN w:val="0"/>
        <w:adjustRightInd w:val="0"/>
        <w:ind w:left="567" w:right="-2" w:hanging="567"/>
      </w:pPr>
      <w:r w:rsidRPr="00C22BB3">
        <w:t>jeigu Jums</w:t>
      </w:r>
      <w:r>
        <w:t xml:space="preserve"> anksčiau buvo</w:t>
      </w:r>
      <w:r w:rsidRPr="00C22BB3">
        <w:t xml:space="preserve"> padidėjęs šlapimo rūgšties kiekis</w:t>
      </w:r>
      <w:r>
        <w:t xml:space="preserve"> kraujyje</w:t>
      </w:r>
      <w:r w:rsidRPr="00C22BB3">
        <w:t>.</w:t>
      </w:r>
    </w:p>
    <w:p w14:paraId="3A4F6339" w14:textId="77777777" w:rsidR="000D3B8B" w:rsidRPr="00C22BB3" w:rsidRDefault="000D3B8B" w:rsidP="000D3B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14:paraId="7964E9FF" w14:textId="36E66351" w:rsidR="00E44155" w:rsidRPr="00C22BB3" w:rsidRDefault="0008444D" w:rsidP="000B7B81">
      <w:pPr>
        <w:pStyle w:val="BT-EMEASMCA"/>
      </w:pPr>
      <w:r>
        <w:t>J</w:t>
      </w:r>
      <w:r w:rsidR="00E44155" w:rsidRPr="00C22BB3">
        <w:t>eigu gydymas trunka ilgą laiką, Jūsų kraujas, inkstų bei kepenų funkcija bus reguliariai tikrinami. Ilgalaikio gydymo metu, pacientams gali atsirasti inkstų akmenų.</w:t>
      </w:r>
    </w:p>
    <w:p w14:paraId="7964EA00" w14:textId="47E8A443" w:rsidR="00E44155" w:rsidRPr="00C22BB3" w:rsidRDefault="000B7B81" w:rsidP="000B7B81">
      <w:pPr>
        <w:pStyle w:val="BT-EMEASMCA"/>
      </w:pPr>
      <w:r>
        <w:t xml:space="preserve">Jeigu </w:t>
      </w:r>
      <w:r w:rsidR="00E44155" w:rsidRPr="00C22BB3">
        <w:t>Jūs pastebite alergines reakcijas, pavyzdžiui, išbėrimą,</w:t>
      </w:r>
      <w:r>
        <w:t xml:space="preserve"> dilgėlinę,</w:t>
      </w:r>
      <w:r w:rsidR="00E44155" w:rsidRPr="00C22BB3">
        <w:t xml:space="preserve"> niež</w:t>
      </w:r>
      <w:r w:rsidR="000365E3">
        <w:t>ėjimą</w:t>
      </w:r>
      <w:r w:rsidR="00E44155" w:rsidRPr="00C22BB3">
        <w:t>, pasunkėjusį kvėpavimą arba veido, lūpų, gerklės ar liežuvio patinimą,</w:t>
      </w:r>
      <w:r w:rsidR="00294397">
        <w:t xml:space="preserve"> alpulį,</w:t>
      </w:r>
      <w:r w:rsidR="00E44155" w:rsidRPr="00C22BB3">
        <w:t xml:space="preserve"> tuoj pat nutraukite </w:t>
      </w:r>
      <w:r>
        <w:t xml:space="preserve">tablečių vartojimą </w:t>
      </w:r>
      <w:r w:rsidR="00E44155" w:rsidRPr="00C22BB3">
        <w:t>ir kreipkitės į gydytoją.</w:t>
      </w:r>
    </w:p>
    <w:p w14:paraId="7964EA01" w14:textId="77777777" w:rsidR="00E44155" w:rsidRPr="00C22BB3" w:rsidRDefault="00E44155" w:rsidP="003F7E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A02" w14:textId="77777777" w:rsidR="00E44155" w:rsidRPr="00C22BB3" w:rsidRDefault="00E44155" w:rsidP="00733EEF">
      <w:pPr>
        <w:pStyle w:val="Antrat4"/>
        <w:spacing w:before="0"/>
        <w:rPr>
          <w:rFonts w:ascii="Times New Roman" w:hAnsi="Times New Roman"/>
          <w:i w:val="0"/>
          <w:color w:val="auto"/>
        </w:rPr>
      </w:pPr>
      <w:r w:rsidRPr="00C22BB3">
        <w:rPr>
          <w:rFonts w:ascii="Times New Roman" w:hAnsi="Times New Roman"/>
          <w:i w:val="0"/>
          <w:color w:val="auto"/>
        </w:rPr>
        <w:t>Vaikams ir paaugliams</w:t>
      </w:r>
    </w:p>
    <w:p w14:paraId="7964EA03" w14:textId="5F6E8C81" w:rsidR="00E44155" w:rsidRPr="00C22BB3" w:rsidRDefault="000B7B81" w:rsidP="00E44155">
      <w:r>
        <w:t>Gydytojas nuspręs, ar Jūsų vaikas gali vartoti kitos farmacinės formos</w:t>
      </w:r>
      <w:r w:rsidR="00CE1C70" w:rsidRPr="00CE1C70">
        <w:rPr>
          <w:szCs w:val="22"/>
        </w:rPr>
        <w:t xml:space="preserve"> </w:t>
      </w:r>
      <w:proofErr w:type="spellStart"/>
      <w:r w:rsidR="00CE1C70">
        <w:rPr>
          <w:szCs w:val="22"/>
        </w:rPr>
        <w:t>i</w:t>
      </w:r>
      <w:r w:rsidR="00CE1C70" w:rsidRPr="00F361F0">
        <w:rPr>
          <w:rFonts w:eastAsia="Calibri"/>
          <w:szCs w:val="22"/>
          <w:lang w:eastAsia="en-US"/>
        </w:rPr>
        <w:t>nosino</w:t>
      </w:r>
      <w:proofErr w:type="spellEnd"/>
      <w:r w:rsidR="00CE1C70" w:rsidRPr="00F361F0">
        <w:rPr>
          <w:rFonts w:eastAsia="Calibri"/>
          <w:szCs w:val="22"/>
          <w:lang w:eastAsia="en-US"/>
        </w:rPr>
        <w:t xml:space="preserve"> </w:t>
      </w:r>
      <w:proofErr w:type="spellStart"/>
      <w:r w:rsidR="00CE1C70" w:rsidRPr="00F361F0">
        <w:rPr>
          <w:rFonts w:eastAsia="Calibri"/>
          <w:szCs w:val="22"/>
          <w:lang w:eastAsia="en-US"/>
        </w:rPr>
        <w:t>dimepranolio</w:t>
      </w:r>
      <w:proofErr w:type="spellEnd"/>
      <w:r w:rsidR="00CE1C70" w:rsidRPr="00F361F0">
        <w:rPr>
          <w:rFonts w:eastAsia="Calibri"/>
          <w:szCs w:val="22"/>
          <w:lang w:eastAsia="en-US"/>
        </w:rPr>
        <w:t xml:space="preserve"> </w:t>
      </w:r>
      <w:proofErr w:type="spellStart"/>
      <w:r w:rsidR="00CE1C70" w:rsidRPr="00F361F0">
        <w:rPr>
          <w:rFonts w:eastAsia="Calibri"/>
          <w:szCs w:val="22"/>
          <w:lang w:eastAsia="en-US"/>
        </w:rPr>
        <w:t>acedobeno</w:t>
      </w:r>
      <w:proofErr w:type="spellEnd"/>
      <w:r>
        <w:t xml:space="preserve"> (sirupo), labiau tinkamo vaikams.</w:t>
      </w:r>
    </w:p>
    <w:p w14:paraId="7964EA04" w14:textId="77777777" w:rsidR="00E44155" w:rsidRPr="00C22BB3" w:rsidRDefault="00E44155" w:rsidP="00E44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14:paraId="7964EA05" w14:textId="6EAA9371" w:rsidR="00E44155" w:rsidRPr="00F65FE3" w:rsidRDefault="00E44155" w:rsidP="00E44155">
      <w:pPr>
        <w:pStyle w:val="PI-3EMEASMCA"/>
      </w:pPr>
      <w:r w:rsidRPr="00C22BB3">
        <w:t xml:space="preserve">Kiti vaistai ir </w:t>
      </w:r>
      <w:proofErr w:type="spellStart"/>
      <w:r w:rsidR="00F65FE3" w:rsidRPr="00F361F0">
        <w:rPr>
          <w:rFonts w:eastAsia="Calibri"/>
        </w:rPr>
        <w:t>Inosine</w:t>
      </w:r>
      <w:proofErr w:type="spellEnd"/>
      <w:r w:rsidR="00F65FE3" w:rsidRPr="00F361F0">
        <w:rPr>
          <w:rFonts w:eastAsia="Calibri"/>
        </w:rPr>
        <w:t xml:space="preserve"> </w:t>
      </w:r>
      <w:proofErr w:type="spellStart"/>
      <w:r w:rsidR="00F65FE3" w:rsidRPr="00F361F0">
        <w:rPr>
          <w:rFonts w:eastAsia="Calibri"/>
        </w:rPr>
        <w:t>dimepranol</w:t>
      </w:r>
      <w:proofErr w:type="spellEnd"/>
      <w:r w:rsidR="00F65FE3" w:rsidRPr="00F361F0">
        <w:rPr>
          <w:rFonts w:eastAsia="Calibri"/>
        </w:rPr>
        <w:t xml:space="preserve"> </w:t>
      </w:r>
      <w:proofErr w:type="spellStart"/>
      <w:r w:rsidR="00F65FE3" w:rsidRPr="00F361F0">
        <w:rPr>
          <w:rFonts w:eastAsia="Calibri"/>
        </w:rPr>
        <w:t>acedoben</w:t>
      </w:r>
      <w:proofErr w:type="spellEnd"/>
      <w:r w:rsidR="00F65FE3" w:rsidRPr="00F361F0">
        <w:rPr>
          <w:rFonts w:eastAsia="Calibri"/>
        </w:rPr>
        <w:t xml:space="preserve"> Creative Pharma </w:t>
      </w:r>
      <w:proofErr w:type="spellStart"/>
      <w:r w:rsidR="00F65FE3" w:rsidRPr="00F361F0">
        <w:rPr>
          <w:rFonts w:eastAsia="Calibri"/>
        </w:rPr>
        <w:t>Solutions</w:t>
      </w:r>
      <w:proofErr w:type="spellEnd"/>
    </w:p>
    <w:p w14:paraId="7964EA06" w14:textId="75DF0AC2" w:rsidR="00E44155" w:rsidRDefault="00E44155" w:rsidP="00205CFD">
      <w:pPr>
        <w:pStyle w:val="BTEMEASMCA"/>
      </w:pPr>
      <w:r w:rsidRPr="00C22BB3">
        <w:t>Jeigu vartojate arba neseniai vartojote kitų vaistų, įskaitant įsigytus be recepto, pasakykite gydytojui arba vaistininkui.</w:t>
      </w:r>
      <w:r w:rsidR="00294397">
        <w:t xml:space="preserve"> Šio vaisto galima vartoti kartu tik su gydytojo paskirtais kitais vaistais, nes jie gali sąveikauti vienisu kitais. </w:t>
      </w:r>
      <w:r w:rsidRPr="00C22BB3">
        <w:t>Ypač svarbu gydytojui pasakyti, jeigu vartojate toliau išvardint</w:t>
      </w:r>
      <w:r w:rsidR="00294397">
        <w:t>ų</w:t>
      </w:r>
      <w:r w:rsidRPr="00C22BB3">
        <w:t xml:space="preserve"> vaist</w:t>
      </w:r>
      <w:r w:rsidR="00294397">
        <w:t>ų</w:t>
      </w:r>
      <w:r w:rsidRPr="00C22BB3">
        <w:t>:</w:t>
      </w:r>
    </w:p>
    <w:p w14:paraId="477655E3" w14:textId="77DA368E" w:rsidR="00294397" w:rsidRPr="008A6BD6" w:rsidRDefault="00294397" w:rsidP="00294397">
      <w:pPr>
        <w:widowControl w:val="0"/>
        <w:numPr>
          <w:ilvl w:val="0"/>
          <w:numId w:val="8"/>
        </w:numPr>
        <w:tabs>
          <w:tab w:val="left" w:pos="567"/>
        </w:tabs>
        <w:suppressAutoHyphens/>
        <w:autoSpaceDE w:val="0"/>
        <w:autoSpaceDN w:val="0"/>
        <w:adjustRightInd w:val="0"/>
        <w:ind w:left="567" w:right="-2" w:hanging="567"/>
        <w:rPr>
          <w:lang w:val="en-GB"/>
        </w:rPr>
      </w:pPr>
      <w:r w:rsidRPr="00C22BB3">
        <w:t>imuninę sistemą slopinančius vaist</w:t>
      </w:r>
      <w:r>
        <w:t>ų;</w:t>
      </w:r>
      <w:r w:rsidRPr="00C22BB3">
        <w:t xml:space="preserve"> </w:t>
      </w:r>
    </w:p>
    <w:p w14:paraId="21C9D077" w14:textId="38AA9C76" w:rsidR="00294397" w:rsidRPr="008A6BD6" w:rsidRDefault="00DD463E" w:rsidP="00294397">
      <w:pPr>
        <w:widowControl w:val="0"/>
        <w:numPr>
          <w:ilvl w:val="0"/>
          <w:numId w:val="8"/>
        </w:numPr>
        <w:tabs>
          <w:tab w:val="left" w:pos="567"/>
        </w:tabs>
        <w:suppressAutoHyphens/>
        <w:autoSpaceDE w:val="0"/>
        <w:autoSpaceDN w:val="0"/>
        <w:adjustRightInd w:val="0"/>
        <w:ind w:left="567" w:right="-2" w:hanging="567"/>
        <w:rPr>
          <w:lang w:val="en-GB"/>
        </w:rPr>
      </w:pPr>
      <w:proofErr w:type="spellStart"/>
      <w:r>
        <w:rPr>
          <w:lang w:val="en-GB"/>
        </w:rPr>
        <w:t>vaistų</w:t>
      </w:r>
      <w:proofErr w:type="spellEnd"/>
      <w:r>
        <w:rPr>
          <w:lang w:val="en-GB"/>
        </w:rPr>
        <w:t xml:space="preserve">, </w:t>
      </w:r>
      <w:proofErr w:type="spellStart"/>
      <w:r>
        <w:rPr>
          <w:lang w:val="en-GB"/>
        </w:rPr>
        <w:t>vartojamų</w:t>
      </w:r>
      <w:proofErr w:type="spellEnd"/>
      <w:r>
        <w:rPr>
          <w:lang w:val="en-GB"/>
        </w:rPr>
        <w:t xml:space="preserve"> </w:t>
      </w:r>
      <w:proofErr w:type="spellStart"/>
      <w:r>
        <w:rPr>
          <w:lang w:val="en-GB"/>
        </w:rPr>
        <w:t>šlapimo</w:t>
      </w:r>
      <w:proofErr w:type="spellEnd"/>
      <w:r>
        <w:rPr>
          <w:lang w:val="en-GB"/>
        </w:rPr>
        <w:t xml:space="preserve"> </w:t>
      </w:r>
      <w:proofErr w:type="spellStart"/>
      <w:r>
        <w:rPr>
          <w:lang w:val="en-GB"/>
        </w:rPr>
        <w:t>rūgšties</w:t>
      </w:r>
      <w:proofErr w:type="spellEnd"/>
      <w:r>
        <w:rPr>
          <w:lang w:val="en-GB"/>
        </w:rPr>
        <w:t xml:space="preserve"> </w:t>
      </w:r>
      <w:proofErr w:type="spellStart"/>
      <w:r>
        <w:rPr>
          <w:lang w:val="en-GB"/>
        </w:rPr>
        <w:t>susidarymui</w:t>
      </w:r>
      <w:proofErr w:type="spellEnd"/>
      <w:r>
        <w:rPr>
          <w:lang w:val="en-GB"/>
        </w:rPr>
        <w:t xml:space="preserve"> </w:t>
      </w:r>
      <w:proofErr w:type="spellStart"/>
      <w:r>
        <w:rPr>
          <w:lang w:val="en-GB"/>
        </w:rPr>
        <w:t>slopinti</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jos</w:t>
      </w:r>
      <w:proofErr w:type="spellEnd"/>
      <w:r>
        <w:rPr>
          <w:lang w:val="en-GB"/>
        </w:rPr>
        <w:t xml:space="preserve"> </w:t>
      </w:r>
      <w:proofErr w:type="spellStart"/>
      <w:r>
        <w:rPr>
          <w:lang w:val="en-GB"/>
        </w:rPr>
        <w:t>pašalinimui</w:t>
      </w:r>
      <w:proofErr w:type="spellEnd"/>
      <w:r>
        <w:rPr>
          <w:lang w:val="en-GB"/>
        </w:rPr>
        <w:t xml:space="preserve"> </w:t>
      </w:r>
      <w:proofErr w:type="spellStart"/>
      <w:proofErr w:type="gramStart"/>
      <w:r>
        <w:rPr>
          <w:lang w:val="en-GB"/>
        </w:rPr>
        <w:t>skatinti</w:t>
      </w:r>
      <w:proofErr w:type="spellEnd"/>
      <w:r>
        <w:rPr>
          <w:lang w:val="en-GB"/>
        </w:rPr>
        <w:t>;</w:t>
      </w:r>
      <w:proofErr w:type="gramEnd"/>
    </w:p>
    <w:p w14:paraId="564F2764" w14:textId="47C2014D" w:rsidR="00294397" w:rsidRPr="008A6BD6" w:rsidRDefault="00294397" w:rsidP="00294397">
      <w:pPr>
        <w:widowControl w:val="0"/>
        <w:numPr>
          <w:ilvl w:val="0"/>
          <w:numId w:val="8"/>
        </w:numPr>
        <w:tabs>
          <w:tab w:val="left" w:pos="567"/>
        </w:tabs>
        <w:suppressAutoHyphens/>
        <w:autoSpaceDE w:val="0"/>
        <w:autoSpaceDN w:val="0"/>
        <w:adjustRightInd w:val="0"/>
        <w:ind w:left="567" w:right="-2" w:hanging="567"/>
        <w:rPr>
          <w:lang w:val="en-GB"/>
        </w:rPr>
      </w:pPr>
      <w:proofErr w:type="spellStart"/>
      <w:r w:rsidRPr="008A6BD6">
        <w:rPr>
          <w:lang w:val="en-GB"/>
        </w:rPr>
        <w:t>diureti</w:t>
      </w:r>
      <w:r w:rsidR="00DD463E">
        <w:rPr>
          <w:lang w:val="en-GB"/>
        </w:rPr>
        <w:t>kų</w:t>
      </w:r>
      <w:proofErr w:type="spellEnd"/>
      <w:r w:rsidRPr="008A6BD6">
        <w:rPr>
          <w:lang w:val="en-GB"/>
        </w:rPr>
        <w:t xml:space="preserve"> (</w:t>
      </w:r>
      <w:r>
        <w:rPr>
          <w:lang w:val="en-GB"/>
        </w:rPr>
        <w:t>“</w:t>
      </w:r>
      <w:proofErr w:type="spellStart"/>
      <w:r w:rsidR="00DD463E">
        <w:rPr>
          <w:lang w:val="en-GB"/>
        </w:rPr>
        <w:t>šlapimą</w:t>
      </w:r>
      <w:proofErr w:type="spellEnd"/>
      <w:r w:rsidR="00DD463E">
        <w:rPr>
          <w:lang w:val="en-GB"/>
        </w:rPr>
        <w:t xml:space="preserve"> </w:t>
      </w:r>
      <w:proofErr w:type="spellStart"/>
      <w:r w:rsidR="00DD463E">
        <w:rPr>
          <w:lang w:val="en-GB"/>
        </w:rPr>
        <w:t>varančių</w:t>
      </w:r>
      <w:proofErr w:type="spellEnd"/>
      <w:r w:rsidR="00DD463E">
        <w:rPr>
          <w:lang w:val="en-GB"/>
        </w:rPr>
        <w:t xml:space="preserve"> </w:t>
      </w:r>
      <w:proofErr w:type="spellStart"/>
      <w:r w:rsidR="00DD463E">
        <w:rPr>
          <w:lang w:val="en-GB"/>
        </w:rPr>
        <w:t>vaistų</w:t>
      </w:r>
      <w:proofErr w:type="spellEnd"/>
      <w:r>
        <w:rPr>
          <w:lang w:val="en-GB"/>
        </w:rPr>
        <w:t>”</w:t>
      </w:r>
      <w:proofErr w:type="gramStart"/>
      <w:r w:rsidRPr="008A6BD6">
        <w:rPr>
          <w:lang w:val="en-GB"/>
        </w:rPr>
        <w:t>);</w:t>
      </w:r>
      <w:proofErr w:type="gramEnd"/>
    </w:p>
    <w:p w14:paraId="35A71014" w14:textId="42E0C172" w:rsidR="00294397" w:rsidRPr="008A6BD6" w:rsidRDefault="00294397" w:rsidP="00294397">
      <w:pPr>
        <w:widowControl w:val="0"/>
        <w:numPr>
          <w:ilvl w:val="0"/>
          <w:numId w:val="8"/>
        </w:numPr>
        <w:tabs>
          <w:tab w:val="left" w:pos="567"/>
        </w:tabs>
        <w:suppressAutoHyphens/>
        <w:autoSpaceDE w:val="0"/>
        <w:autoSpaceDN w:val="0"/>
        <w:adjustRightInd w:val="0"/>
        <w:ind w:left="567" w:right="-2" w:hanging="567"/>
        <w:rPr>
          <w:lang w:val="en-GB"/>
        </w:rPr>
      </w:pPr>
      <w:proofErr w:type="spellStart"/>
      <w:r w:rsidRPr="008A6BD6">
        <w:rPr>
          <w:lang w:val="en-GB"/>
        </w:rPr>
        <w:t>zidovudin</w:t>
      </w:r>
      <w:r w:rsidR="00DD463E">
        <w:rPr>
          <w:lang w:val="en-GB"/>
        </w:rPr>
        <w:t>o</w:t>
      </w:r>
      <w:proofErr w:type="spellEnd"/>
      <w:r w:rsidRPr="008A6BD6">
        <w:rPr>
          <w:lang w:val="en-GB"/>
        </w:rPr>
        <w:t xml:space="preserve"> (</w:t>
      </w:r>
      <w:proofErr w:type="spellStart"/>
      <w:r w:rsidRPr="008A6BD6">
        <w:rPr>
          <w:lang w:val="en-GB"/>
        </w:rPr>
        <w:t>azidot</w:t>
      </w:r>
      <w:r w:rsidR="00DD463E">
        <w:rPr>
          <w:lang w:val="en-GB"/>
        </w:rPr>
        <w:t>i</w:t>
      </w:r>
      <w:r w:rsidRPr="008A6BD6">
        <w:rPr>
          <w:lang w:val="en-GB"/>
        </w:rPr>
        <w:t>midin</w:t>
      </w:r>
      <w:r w:rsidR="00DD463E">
        <w:rPr>
          <w:lang w:val="en-GB"/>
        </w:rPr>
        <w:t>o</w:t>
      </w:r>
      <w:proofErr w:type="spellEnd"/>
      <w:r w:rsidRPr="008A6BD6">
        <w:rPr>
          <w:lang w:val="en-GB"/>
        </w:rPr>
        <w:t xml:space="preserve">, AZT– </w:t>
      </w:r>
      <w:proofErr w:type="spellStart"/>
      <w:r w:rsidR="00DD463E">
        <w:rPr>
          <w:lang w:val="en-GB"/>
        </w:rPr>
        <w:t>vaistų</w:t>
      </w:r>
      <w:proofErr w:type="spellEnd"/>
      <w:r w:rsidR="00DD463E">
        <w:rPr>
          <w:lang w:val="en-GB"/>
        </w:rPr>
        <w:t xml:space="preserve"> ŽIV </w:t>
      </w:r>
      <w:proofErr w:type="spellStart"/>
      <w:r w:rsidR="00DD463E">
        <w:rPr>
          <w:lang w:val="en-GB"/>
        </w:rPr>
        <w:t>infekcija</w:t>
      </w:r>
      <w:proofErr w:type="spellEnd"/>
      <w:r w:rsidR="00DD463E">
        <w:rPr>
          <w:lang w:val="en-GB"/>
        </w:rPr>
        <w:t xml:space="preserve"> </w:t>
      </w:r>
      <w:proofErr w:type="spellStart"/>
      <w:r w:rsidR="00DD463E">
        <w:rPr>
          <w:lang w:val="en-GB"/>
        </w:rPr>
        <w:t>sergantiems</w:t>
      </w:r>
      <w:proofErr w:type="spellEnd"/>
      <w:r w:rsidR="00DD463E">
        <w:rPr>
          <w:lang w:val="en-GB"/>
        </w:rPr>
        <w:t xml:space="preserve"> </w:t>
      </w:r>
      <w:proofErr w:type="spellStart"/>
      <w:r w:rsidR="00DD463E">
        <w:rPr>
          <w:lang w:val="en-GB"/>
        </w:rPr>
        <w:t>pacientams</w:t>
      </w:r>
      <w:proofErr w:type="spellEnd"/>
      <w:r w:rsidR="00DD463E">
        <w:rPr>
          <w:lang w:val="en-GB"/>
        </w:rPr>
        <w:t xml:space="preserve"> </w:t>
      </w:r>
      <w:proofErr w:type="spellStart"/>
      <w:r w:rsidR="00DD463E">
        <w:rPr>
          <w:lang w:val="en-GB"/>
        </w:rPr>
        <w:t>gydyti</w:t>
      </w:r>
      <w:proofErr w:type="spellEnd"/>
      <w:r w:rsidRPr="008A6BD6">
        <w:rPr>
          <w:lang w:val="en-GB"/>
        </w:rPr>
        <w:t>).</w:t>
      </w:r>
    </w:p>
    <w:p w14:paraId="581F7ECF" w14:textId="77777777" w:rsidR="00294397" w:rsidRPr="00C22BB3" w:rsidRDefault="00294397" w:rsidP="00205CFD">
      <w:pPr>
        <w:pStyle w:val="BTEMEASMCA"/>
      </w:pPr>
    </w:p>
    <w:p w14:paraId="7964EA0B" w14:textId="6C3ED9BB" w:rsidR="00E44155" w:rsidRDefault="00DD463E" w:rsidP="00DD463E">
      <w:pPr>
        <w:keepNext/>
        <w:tabs>
          <w:tab w:val="left" w:pos="567"/>
        </w:tabs>
        <w:spacing w:line="260" w:lineRule="exact"/>
        <w:jc w:val="both"/>
        <w:outlineLvl w:val="3"/>
        <w:rPr>
          <w:b/>
          <w:szCs w:val="22"/>
        </w:rPr>
      </w:pPr>
      <w:proofErr w:type="spellStart"/>
      <w:r w:rsidRPr="00F361F0">
        <w:rPr>
          <w:b/>
          <w:bCs/>
          <w:snapToGrid w:val="0"/>
          <w:szCs w:val="28"/>
          <w:lang w:eastAsia="x-none"/>
        </w:rPr>
        <w:t>Inosine</w:t>
      </w:r>
      <w:proofErr w:type="spellEnd"/>
      <w:r w:rsidRPr="00F361F0">
        <w:rPr>
          <w:b/>
          <w:bCs/>
          <w:snapToGrid w:val="0"/>
          <w:szCs w:val="28"/>
          <w:lang w:eastAsia="x-none"/>
        </w:rPr>
        <w:t xml:space="preserve"> </w:t>
      </w:r>
      <w:proofErr w:type="spellStart"/>
      <w:r w:rsidRPr="00F361F0">
        <w:rPr>
          <w:b/>
          <w:bCs/>
          <w:snapToGrid w:val="0"/>
          <w:szCs w:val="28"/>
          <w:lang w:eastAsia="x-none"/>
        </w:rPr>
        <w:t>dimepranol</w:t>
      </w:r>
      <w:proofErr w:type="spellEnd"/>
      <w:r w:rsidRPr="00F361F0">
        <w:rPr>
          <w:b/>
          <w:bCs/>
          <w:snapToGrid w:val="0"/>
          <w:szCs w:val="28"/>
          <w:lang w:eastAsia="x-none"/>
        </w:rPr>
        <w:t xml:space="preserve"> </w:t>
      </w:r>
      <w:proofErr w:type="spellStart"/>
      <w:r w:rsidRPr="00F361F0">
        <w:rPr>
          <w:b/>
          <w:bCs/>
          <w:snapToGrid w:val="0"/>
          <w:szCs w:val="28"/>
          <w:lang w:eastAsia="x-none"/>
        </w:rPr>
        <w:t>acedoben</w:t>
      </w:r>
      <w:proofErr w:type="spellEnd"/>
      <w:r w:rsidRPr="00F361F0">
        <w:rPr>
          <w:b/>
          <w:bCs/>
          <w:snapToGrid w:val="0"/>
          <w:szCs w:val="28"/>
          <w:lang w:eastAsia="x-none"/>
        </w:rPr>
        <w:t xml:space="preserve"> Creative Pharma </w:t>
      </w:r>
      <w:proofErr w:type="spellStart"/>
      <w:r w:rsidRPr="00F361F0">
        <w:rPr>
          <w:b/>
          <w:bCs/>
          <w:snapToGrid w:val="0"/>
          <w:szCs w:val="28"/>
          <w:lang w:eastAsia="x-none"/>
        </w:rPr>
        <w:t>Solutions</w:t>
      </w:r>
      <w:proofErr w:type="spellEnd"/>
      <w:r w:rsidRPr="00DD463E">
        <w:rPr>
          <w:b/>
          <w:bCs/>
          <w:snapToGrid w:val="0"/>
          <w:szCs w:val="28"/>
          <w:lang w:eastAsia="x-none"/>
        </w:rPr>
        <w:t xml:space="preserve"> </w:t>
      </w:r>
      <w:r w:rsidRPr="005D554B">
        <w:rPr>
          <w:b/>
          <w:bCs/>
          <w:snapToGrid w:val="0"/>
          <w:szCs w:val="28"/>
          <w:lang w:eastAsia="x-none"/>
        </w:rPr>
        <w:t>vartojimas su gėrimais</w:t>
      </w:r>
    </w:p>
    <w:p w14:paraId="03BA6A84" w14:textId="517471D6" w:rsidR="00DD463E" w:rsidRPr="00DD463E" w:rsidRDefault="00DD463E" w:rsidP="00DD463E">
      <w:pPr>
        <w:rPr>
          <w:szCs w:val="22"/>
        </w:rPr>
      </w:pPr>
      <w:r w:rsidRPr="00DD463E">
        <w:rPr>
          <w:szCs w:val="22"/>
        </w:rPr>
        <w:t>Tabletes galima susmulkinti ir ištirpinti nedideliame vandens kiekyje, kad būtų lengviau nuryti.</w:t>
      </w:r>
    </w:p>
    <w:p w14:paraId="699BAE6B" w14:textId="77777777" w:rsidR="00DD463E" w:rsidRPr="00C22BB3" w:rsidRDefault="00DD463E" w:rsidP="00DD463E">
      <w:pPr>
        <w:rPr>
          <w:b/>
          <w:szCs w:val="22"/>
        </w:rPr>
      </w:pPr>
    </w:p>
    <w:p w14:paraId="7964EA0C" w14:textId="77777777" w:rsidR="00E44155" w:rsidRPr="00C22BB3" w:rsidRDefault="00E44155" w:rsidP="00E44155">
      <w:pPr>
        <w:ind w:left="567" w:hanging="567"/>
        <w:rPr>
          <w:b/>
          <w:szCs w:val="22"/>
        </w:rPr>
      </w:pPr>
      <w:r w:rsidRPr="00C22BB3">
        <w:rPr>
          <w:b/>
          <w:szCs w:val="22"/>
        </w:rPr>
        <w:t>Nėštumas ir žindymo laikotarpis</w:t>
      </w:r>
    </w:p>
    <w:p w14:paraId="7964EA0D" w14:textId="100811E9" w:rsidR="00E44155" w:rsidRDefault="00E44155" w:rsidP="00E44155">
      <w:pPr>
        <w:rPr>
          <w:szCs w:val="22"/>
        </w:rPr>
      </w:pPr>
      <w:r w:rsidRPr="00C22BB3">
        <w:rPr>
          <w:szCs w:val="22"/>
        </w:rPr>
        <w:t>Jeigu esate nėščia, žindote kūdikį, manote, kad galbūt esate nėščia arba planuojate pastoti, tai prieš vartodama šį vaistą pasitarkite su gydytoju.</w:t>
      </w:r>
    </w:p>
    <w:p w14:paraId="481F12E6" w14:textId="17D12223" w:rsidR="00DD463E" w:rsidRDefault="00DD463E" w:rsidP="00DD4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F361F0">
        <w:rPr>
          <w:rFonts w:eastAsia="Calibri"/>
          <w:szCs w:val="22"/>
          <w:lang w:eastAsia="en-US"/>
        </w:rPr>
        <w:t xml:space="preserve">Įprastai </w:t>
      </w:r>
      <w:proofErr w:type="spellStart"/>
      <w:r w:rsidRPr="00F361F0">
        <w:rPr>
          <w:rFonts w:eastAsia="Calibri"/>
          <w:szCs w:val="22"/>
          <w:lang w:eastAsia="en-US"/>
        </w:rPr>
        <w:t>Inosine</w:t>
      </w:r>
      <w:proofErr w:type="spellEnd"/>
      <w:r w:rsidRPr="00F361F0">
        <w:rPr>
          <w:rFonts w:eastAsia="Calibri"/>
          <w:szCs w:val="22"/>
          <w:lang w:eastAsia="en-US"/>
        </w:rPr>
        <w:t xml:space="preserve"> </w:t>
      </w:r>
      <w:proofErr w:type="spellStart"/>
      <w:r w:rsidRPr="00F361F0">
        <w:rPr>
          <w:rFonts w:eastAsia="Calibri"/>
          <w:szCs w:val="22"/>
          <w:lang w:eastAsia="en-US"/>
        </w:rPr>
        <w:t>dimepranol</w:t>
      </w:r>
      <w:proofErr w:type="spellEnd"/>
      <w:r w:rsidRPr="00F361F0">
        <w:rPr>
          <w:rFonts w:eastAsia="Calibri"/>
          <w:szCs w:val="22"/>
          <w:lang w:eastAsia="en-US"/>
        </w:rPr>
        <w:t xml:space="preserve"> </w:t>
      </w:r>
      <w:proofErr w:type="spellStart"/>
      <w:r w:rsidRPr="00F361F0">
        <w:rPr>
          <w:rFonts w:eastAsia="Calibri"/>
          <w:szCs w:val="22"/>
          <w:lang w:eastAsia="en-US"/>
        </w:rPr>
        <w:t>acedoben</w:t>
      </w:r>
      <w:proofErr w:type="spellEnd"/>
      <w:r w:rsidRPr="00F361F0">
        <w:rPr>
          <w:rFonts w:eastAsia="Calibri"/>
          <w:szCs w:val="22"/>
          <w:lang w:eastAsia="en-US"/>
        </w:rPr>
        <w:t xml:space="preserve"> Creative Pharma </w:t>
      </w:r>
      <w:proofErr w:type="spellStart"/>
      <w:r w:rsidRPr="00F361F0">
        <w:rPr>
          <w:rFonts w:eastAsia="Calibri"/>
          <w:szCs w:val="22"/>
          <w:lang w:eastAsia="en-US"/>
        </w:rPr>
        <w:t>Solutions</w:t>
      </w:r>
      <w:proofErr w:type="spellEnd"/>
      <w:r w:rsidRPr="00C22BB3">
        <w:rPr>
          <w:spacing w:val="-3"/>
          <w:szCs w:val="22"/>
        </w:rPr>
        <w:t xml:space="preserve"> </w:t>
      </w:r>
      <w:r w:rsidRPr="00C22BB3">
        <w:rPr>
          <w:szCs w:val="22"/>
        </w:rPr>
        <w:t>nėštumo ir žindymo laikotarpiu vartoti nerekomenduojama</w:t>
      </w:r>
      <w:r>
        <w:rPr>
          <w:szCs w:val="22"/>
        </w:rPr>
        <w:t>. Reikia individualiai įvertinti tikėtinos  naudos ir galimų šalutinių poveikių santykį.</w:t>
      </w:r>
    </w:p>
    <w:p w14:paraId="4D17551B" w14:textId="6E0FD226" w:rsidR="00DD463E" w:rsidRPr="00C22BB3" w:rsidRDefault="00DD463E" w:rsidP="00DD4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Pr>
          <w:szCs w:val="22"/>
        </w:rPr>
        <w:t>Šio vaisto galima vartoti tik gydytojui neabejotinai paskyrus.</w:t>
      </w:r>
    </w:p>
    <w:p w14:paraId="7964EA10" w14:textId="77777777" w:rsidR="00E44155" w:rsidRPr="00C22BB3" w:rsidRDefault="00E44155" w:rsidP="00E44155">
      <w:pPr>
        <w:rPr>
          <w:szCs w:val="22"/>
        </w:rPr>
      </w:pPr>
    </w:p>
    <w:p w14:paraId="7964EA11" w14:textId="77777777" w:rsidR="00E44155" w:rsidRPr="00C22BB3" w:rsidRDefault="00E44155" w:rsidP="00E44155">
      <w:pPr>
        <w:rPr>
          <w:b/>
          <w:szCs w:val="22"/>
        </w:rPr>
      </w:pPr>
      <w:r w:rsidRPr="00C22BB3">
        <w:rPr>
          <w:b/>
          <w:szCs w:val="22"/>
        </w:rPr>
        <w:t>Vairavimas ir mechanizmų valdymas</w:t>
      </w:r>
    </w:p>
    <w:p w14:paraId="5CD6B9B4" w14:textId="419BE002" w:rsidR="00743AC9" w:rsidRPr="00C22BB3" w:rsidRDefault="00743AC9" w:rsidP="004C4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Pr>
          <w:szCs w:val="22"/>
        </w:rPr>
        <w:t xml:space="preserve">Kai kuriais atvejais </w:t>
      </w:r>
      <w:proofErr w:type="spellStart"/>
      <w:r>
        <w:rPr>
          <w:szCs w:val="22"/>
        </w:rPr>
        <w:t>i</w:t>
      </w:r>
      <w:r w:rsidRPr="00F361F0">
        <w:rPr>
          <w:rFonts w:eastAsia="Calibri"/>
          <w:szCs w:val="22"/>
          <w:lang w:eastAsia="en-US"/>
        </w:rPr>
        <w:t>nosin</w:t>
      </w:r>
      <w:r w:rsidR="00CE1C70" w:rsidRPr="00F361F0">
        <w:rPr>
          <w:rFonts w:eastAsia="Calibri"/>
          <w:szCs w:val="22"/>
          <w:lang w:eastAsia="en-US"/>
        </w:rPr>
        <w:t>o</w:t>
      </w:r>
      <w:proofErr w:type="spellEnd"/>
      <w:r w:rsidRPr="00F361F0">
        <w:rPr>
          <w:rFonts w:eastAsia="Calibri"/>
          <w:szCs w:val="22"/>
          <w:lang w:eastAsia="en-US"/>
        </w:rPr>
        <w:t xml:space="preserve"> </w:t>
      </w:r>
      <w:proofErr w:type="spellStart"/>
      <w:r w:rsidRPr="00F361F0">
        <w:rPr>
          <w:rFonts w:eastAsia="Calibri"/>
          <w:szCs w:val="22"/>
          <w:lang w:eastAsia="en-US"/>
        </w:rPr>
        <w:t>dimepranolio</w:t>
      </w:r>
      <w:proofErr w:type="spellEnd"/>
      <w:r w:rsidRPr="00F361F0">
        <w:rPr>
          <w:rFonts w:eastAsia="Calibri"/>
          <w:szCs w:val="22"/>
          <w:lang w:eastAsia="en-US"/>
        </w:rPr>
        <w:t xml:space="preserve"> </w:t>
      </w:r>
      <w:proofErr w:type="spellStart"/>
      <w:r w:rsidRPr="00F361F0">
        <w:rPr>
          <w:rFonts w:eastAsia="Calibri"/>
          <w:szCs w:val="22"/>
          <w:lang w:eastAsia="en-US"/>
        </w:rPr>
        <w:t>acedobenas</w:t>
      </w:r>
      <w:proofErr w:type="spellEnd"/>
      <w:r w:rsidRPr="00F361F0">
        <w:rPr>
          <w:rFonts w:eastAsia="Calibri"/>
          <w:szCs w:val="22"/>
          <w:lang w:eastAsia="en-US"/>
        </w:rPr>
        <w:t xml:space="preserve"> sukelia mieguistumą bei svaig</w:t>
      </w:r>
      <w:r w:rsidR="000E52D3">
        <w:rPr>
          <w:rFonts w:eastAsia="Calibri"/>
          <w:szCs w:val="22"/>
          <w:lang w:eastAsia="en-US"/>
        </w:rPr>
        <w:t>ul</w:t>
      </w:r>
      <w:r w:rsidR="000E52D3">
        <w:rPr>
          <w:szCs w:val="22"/>
        </w:rPr>
        <w:t>į</w:t>
      </w:r>
      <w:r w:rsidRPr="00F361F0">
        <w:rPr>
          <w:rFonts w:eastAsia="Calibri"/>
          <w:szCs w:val="22"/>
          <w:lang w:eastAsia="en-US"/>
        </w:rPr>
        <w:t xml:space="preserve"> ir gali trikdyti </w:t>
      </w:r>
      <w:r w:rsidRPr="00C22BB3">
        <w:rPr>
          <w:szCs w:val="22"/>
        </w:rPr>
        <w:t>gebėjim</w:t>
      </w:r>
      <w:r>
        <w:rPr>
          <w:szCs w:val="22"/>
        </w:rPr>
        <w:t>ą</w:t>
      </w:r>
      <w:r w:rsidRPr="00C22BB3">
        <w:rPr>
          <w:szCs w:val="22"/>
        </w:rPr>
        <w:t xml:space="preserve"> vairuoti ir valdyti mechanizmus.</w:t>
      </w:r>
    </w:p>
    <w:p w14:paraId="7964EA13" w14:textId="77777777" w:rsidR="00E44155" w:rsidRPr="00C22BB3" w:rsidRDefault="00E44155" w:rsidP="00E44155">
      <w:pPr>
        <w:rPr>
          <w:szCs w:val="22"/>
        </w:rPr>
      </w:pPr>
    </w:p>
    <w:p w14:paraId="7964EA17" w14:textId="77777777" w:rsidR="00E44155" w:rsidRPr="00C22BB3" w:rsidRDefault="00E44155" w:rsidP="00E44155">
      <w:pPr>
        <w:rPr>
          <w:szCs w:val="22"/>
        </w:rPr>
      </w:pPr>
    </w:p>
    <w:p w14:paraId="7964EA18" w14:textId="00DFD860" w:rsidR="00E44155" w:rsidRPr="00C22BB3" w:rsidRDefault="00E44155" w:rsidP="00C55168">
      <w:pPr>
        <w:pStyle w:val="PI-1EMEASMCA"/>
      </w:pPr>
      <w:r w:rsidRPr="00743AC9">
        <w:rPr>
          <w:color w:val="auto"/>
        </w:rPr>
        <w:t>3.</w:t>
      </w:r>
      <w:r w:rsidRPr="00C22BB3">
        <w:tab/>
      </w:r>
      <w:r w:rsidR="00F65FE3" w:rsidRPr="00F65FE3">
        <w:rPr>
          <w:bCs/>
          <w:caps w:val="0"/>
          <w:snapToGrid w:val="0"/>
          <w:color w:val="auto"/>
          <w:szCs w:val="26"/>
          <w:lang w:eastAsia="x-none"/>
        </w:rPr>
        <w:t>Kaip vartoti</w:t>
      </w:r>
      <w:r w:rsidR="00F65FE3" w:rsidRPr="00F361F0">
        <w:rPr>
          <w:rFonts w:eastAsia="Calibri"/>
          <w:b w:val="0"/>
          <w:caps w:val="0"/>
          <w:color w:val="auto"/>
          <w:lang w:val="it-IT"/>
        </w:rPr>
        <w:t xml:space="preserve"> </w:t>
      </w:r>
      <w:r w:rsidR="00F65FE3" w:rsidRPr="00F361F0">
        <w:rPr>
          <w:bCs/>
          <w:caps w:val="0"/>
          <w:snapToGrid w:val="0"/>
          <w:color w:val="auto"/>
          <w:szCs w:val="26"/>
          <w:lang w:val="it-IT" w:eastAsia="x-none"/>
        </w:rPr>
        <w:t>Inosine dimepranol acedoben Creative Pharma Solutions</w:t>
      </w:r>
    </w:p>
    <w:p w14:paraId="7964EA19" w14:textId="77777777" w:rsidR="00E44155" w:rsidRPr="00C22BB3" w:rsidRDefault="00E44155" w:rsidP="00E44155">
      <w:pPr>
        <w:rPr>
          <w:szCs w:val="22"/>
        </w:rPr>
      </w:pPr>
    </w:p>
    <w:p w14:paraId="7964EA1A" w14:textId="15E1A870" w:rsidR="00E44155" w:rsidRDefault="00E44155" w:rsidP="004C4B39">
      <w:pPr>
        <w:pStyle w:val="Pagrindinistekstas2"/>
        <w:spacing w:after="0" w:line="240" w:lineRule="auto"/>
        <w:rPr>
          <w:szCs w:val="22"/>
        </w:rPr>
      </w:pPr>
      <w:r w:rsidRPr="00C22BB3">
        <w:rPr>
          <w:szCs w:val="22"/>
        </w:rPr>
        <w:t>Visada vartokite šį vaistą tiksliai, kaip nurodė gydytojas. Jeigu abejojate, kreipkitės į gydytoją arba vaistininką.</w:t>
      </w:r>
    </w:p>
    <w:p w14:paraId="0D079939" w14:textId="77777777" w:rsidR="000E52D3" w:rsidRDefault="000E52D3" w:rsidP="004C4B39">
      <w:pPr>
        <w:pStyle w:val="Pagrindinistekstas2"/>
        <w:spacing w:after="0" w:line="240" w:lineRule="auto"/>
        <w:rPr>
          <w:szCs w:val="22"/>
        </w:rPr>
      </w:pPr>
    </w:p>
    <w:p w14:paraId="62E5854A" w14:textId="0634D9A5" w:rsidR="00743AC9" w:rsidRDefault="00743AC9" w:rsidP="004C4B39">
      <w:pPr>
        <w:pStyle w:val="Pagrindinistekstas2"/>
        <w:spacing w:after="0" w:line="240" w:lineRule="auto"/>
        <w:rPr>
          <w:szCs w:val="22"/>
        </w:rPr>
      </w:pPr>
      <w:r>
        <w:rPr>
          <w:szCs w:val="22"/>
        </w:rPr>
        <w:t>Vartoti tik per burną. Tabletę galima nuryti visą arba ją susmulkinus ir ištirpinus nedideliame kiekyje skysčio (geriausia vandens).</w:t>
      </w:r>
    </w:p>
    <w:p w14:paraId="348E46EA" w14:textId="77777777" w:rsidR="000E52D3" w:rsidRDefault="000E52D3" w:rsidP="004C4B39">
      <w:pPr>
        <w:pStyle w:val="Pagrindinistekstas2"/>
        <w:spacing w:after="0" w:line="240" w:lineRule="auto"/>
        <w:rPr>
          <w:szCs w:val="22"/>
        </w:rPr>
      </w:pPr>
    </w:p>
    <w:p w14:paraId="2DD13993" w14:textId="7D870E8D" w:rsidR="00743AC9" w:rsidRDefault="00743AC9" w:rsidP="004C4B39">
      <w:pPr>
        <w:pStyle w:val="Pagrindinistekstas2"/>
        <w:spacing w:after="0" w:line="240" w:lineRule="auto"/>
        <w:rPr>
          <w:szCs w:val="22"/>
        </w:rPr>
      </w:pPr>
      <w:r>
        <w:rPr>
          <w:szCs w:val="22"/>
        </w:rPr>
        <w:t>Paros dozė turi būti padalinta lygiomis dalimis ir suvartojama per kelis kartus dienos metu.</w:t>
      </w:r>
    </w:p>
    <w:p w14:paraId="41463EB1" w14:textId="7E0C2564" w:rsidR="00743AC9" w:rsidRPr="00C22BB3" w:rsidRDefault="00743AC9" w:rsidP="004C4B39">
      <w:pPr>
        <w:pStyle w:val="Pagrindinistekstas2"/>
        <w:spacing w:after="0" w:line="240" w:lineRule="auto"/>
        <w:rPr>
          <w:szCs w:val="22"/>
        </w:rPr>
      </w:pPr>
      <w:r>
        <w:rPr>
          <w:szCs w:val="22"/>
        </w:rPr>
        <w:t>D</w:t>
      </w:r>
      <w:r w:rsidRPr="00C22BB3">
        <w:rPr>
          <w:szCs w:val="22"/>
        </w:rPr>
        <w:t>ozė nustatoma atsižvelgiant į paciento kūno svorį ir ligos sunkumą.</w:t>
      </w:r>
      <w:r>
        <w:rPr>
          <w:szCs w:val="22"/>
        </w:rPr>
        <w:t xml:space="preserve"> Dozę ir vartojimo režimą nustato gydytojas.</w:t>
      </w:r>
    </w:p>
    <w:p w14:paraId="7964EA1C" w14:textId="77E7B7F5" w:rsidR="00E44155" w:rsidRPr="00C22BB3" w:rsidRDefault="00E44155" w:rsidP="000E52D3">
      <w:pPr>
        <w:rPr>
          <w:szCs w:val="22"/>
        </w:rPr>
      </w:pPr>
      <w:r w:rsidRPr="00C22BB3">
        <w:rPr>
          <w:szCs w:val="22"/>
        </w:rPr>
        <w:t xml:space="preserve">Rekomenduojama dozė </w:t>
      </w:r>
      <w:r w:rsidR="00743AC9">
        <w:rPr>
          <w:szCs w:val="22"/>
        </w:rPr>
        <w:t xml:space="preserve">suaugusiesiems </w:t>
      </w:r>
      <w:r w:rsidRPr="00C22BB3">
        <w:rPr>
          <w:szCs w:val="22"/>
        </w:rPr>
        <w:t>yra 50</w:t>
      </w:r>
      <w:r w:rsidR="00743AC9">
        <w:rPr>
          <w:szCs w:val="22"/>
        </w:rPr>
        <w:t>-100</w:t>
      </w:r>
      <w:r w:rsidR="00743AC9" w:rsidRPr="00F361F0">
        <w:rPr>
          <w:rFonts w:eastAsia="Calibri"/>
          <w:b/>
          <w:szCs w:val="22"/>
          <w:lang w:eastAsia="en-US"/>
        </w:rPr>
        <w:t> </w:t>
      </w:r>
      <w:r w:rsidRPr="00C22BB3">
        <w:rPr>
          <w:szCs w:val="22"/>
        </w:rPr>
        <w:t xml:space="preserve">mg/kg kūno svorio per </w:t>
      </w:r>
      <w:r w:rsidRPr="00743AC9">
        <w:rPr>
          <w:szCs w:val="22"/>
          <w:u w:val="single"/>
        </w:rPr>
        <w:t>parą,</w:t>
      </w:r>
      <w:r w:rsidRPr="00C22BB3">
        <w:rPr>
          <w:szCs w:val="22"/>
        </w:rPr>
        <w:t xml:space="preserve"> </w:t>
      </w:r>
      <w:r w:rsidR="00743AC9">
        <w:rPr>
          <w:szCs w:val="22"/>
        </w:rPr>
        <w:t xml:space="preserve">įprastai 6-8 tabletės, </w:t>
      </w:r>
      <w:r w:rsidRPr="00C22BB3">
        <w:rPr>
          <w:szCs w:val="22"/>
        </w:rPr>
        <w:t xml:space="preserve">išgeriama ją padalinus į 3-4 lygias dozes. </w:t>
      </w:r>
      <w:r w:rsidR="00743AC9">
        <w:rPr>
          <w:szCs w:val="22"/>
        </w:rPr>
        <w:t>D</w:t>
      </w:r>
      <w:r w:rsidRPr="00C22BB3">
        <w:rPr>
          <w:szCs w:val="22"/>
        </w:rPr>
        <w:t>idžiausia</w:t>
      </w:r>
      <w:r w:rsidR="00743AC9">
        <w:rPr>
          <w:szCs w:val="22"/>
        </w:rPr>
        <w:t xml:space="preserve"> paros</w:t>
      </w:r>
      <w:r w:rsidRPr="00C22BB3">
        <w:rPr>
          <w:szCs w:val="22"/>
        </w:rPr>
        <w:t xml:space="preserve"> dozė - 4</w:t>
      </w:r>
      <w:r w:rsidR="00B648E9" w:rsidRPr="00C22BB3">
        <w:rPr>
          <w:szCs w:val="22"/>
        </w:rPr>
        <w:t> </w:t>
      </w:r>
      <w:r w:rsidRPr="00C22BB3">
        <w:rPr>
          <w:szCs w:val="22"/>
        </w:rPr>
        <w:t>g (</w:t>
      </w:r>
      <w:r w:rsidR="00743AC9">
        <w:rPr>
          <w:szCs w:val="22"/>
        </w:rPr>
        <w:t>8</w:t>
      </w:r>
      <w:r w:rsidR="00B648E9">
        <w:rPr>
          <w:szCs w:val="22"/>
        </w:rPr>
        <w:t xml:space="preserve"> </w:t>
      </w:r>
      <w:r w:rsidRPr="00C22BB3">
        <w:rPr>
          <w:szCs w:val="22"/>
        </w:rPr>
        <w:t xml:space="preserve">tabletės per parą). </w:t>
      </w:r>
    </w:p>
    <w:p w14:paraId="7964EA1D" w14:textId="77777777" w:rsidR="00E44155" w:rsidRPr="00C22BB3" w:rsidRDefault="00E44155" w:rsidP="000E4476">
      <w:pPr>
        <w:pStyle w:val="Pagrindinistekstas"/>
        <w:spacing w:after="0"/>
        <w:rPr>
          <w:szCs w:val="22"/>
        </w:rPr>
      </w:pPr>
    </w:p>
    <w:p w14:paraId="7964EA1E" w14:textId="5B57B686" w:rsidR="00E44155" w:rsidRPr="00743AC9" w:rsidRDefault="00E44155" w:rsidP="00E44155">
      <w:pPr>
        <w:rPr>
          <w:b/>
        </w:rPr>
      </w:pPr>
      <w:r w:rsidRPr="00C22BB3">
        <w:rPr>
          <w:b/>
        </w:rPr>
        <w:t>Vartojimas vaikams</w:t>
      </w:r>
      <w:r w:rsidRPr="00C22BB3">
        <w:t xml:space="preserve"> </w:t>
      </w:r>
      <w:r w:rsidR="00743AC9" w:rsidRPr="00743AC9">
        <w:rPr>
          <w:b/>
        </w:rPr>
        <w:t>ir paaugliams</w:t>
      </w:r>
    </w:p>
    <w:p w14:paraId="67EFB49D" w14:textId="528B5238" w:rsidR="007E0B4A" w:rsidRPr="00C22BB3" w:rsidRDefault="007E0B4A" w:rsidP="007E0B4A">
      <w:pPr>
        <w:pStyle w:val="Pagrindinistekstas"/>
        <w:spacing w:after="0"/>
        <w:rPr>
          <w:szCs w:val="22"/>
        </w:rPr>
      </w:pPr>
      <w:r w:rsidRPr="0012797A">
        <w:rPr>
          <w:i/>
          <w:szCs w:val="22"/>
        </w:rPr>
        <w:t>Vaikams</w:t>
      </w:r>
      <w:r w:rsidR="0012797A" w:rsidRPr="0012797A">
        <w:rPr>
          <w:i/>
          <w:szCs w:val="22"/>
        </w:rPr>
        <w:t xml:space="preserve"> ir paaugliams</w:t>
      </w:r>
      <w:r w:rsidRPr="0012797A">
        <w:rPr>
          <w:i/>
          <w:szCs w:val="22"/>
        </w:rPr>
        <w:t>, sveriantiems iki 60</w:t>
      </w:r>
      <w:r w:rsidRPr="0012797A">
        <w:rPr>
          <w:rFonts w:eastAsia="Calibri"/>
          <w:i/>
          <w:szCs w:val="22"/>
          <w:lang w:eastAsia="en-US"/>
        </w:rPr>
        <w:t> </w:t>
      </w:r>
      <w:r w:rsidRPr="0012797A">
        <w:rPr>
          <w:i/>
          <w:szCs w:val="22"/>
        </w:rPr>
        <w:t>kg</w:t>
      </w:r>
      <w:r w:rsidR="0012797A">
        <w:rPr>
          <w:i/>
          <w:szCs w:val="22"/>
        </w:rPr>
        <w:t>:</w:t>
      </w:r>
      <w:r w:rsidRPr="0012797A">
        <w:rPr>
          <w:i/>
          <w:szCs w:val="22"/>
        </w:rPr>
        <w:t xml:space="preserve"> </w:t>
      </w:r>
      <w:r w:rsidRPr="00F6663D">
        <w:rPr>
          <w:szCs w:val="22"/>
        </w:rPr>
        <w:t>50 mg/kg kūno svorio</w:t>
      </w:r>
      <w:r w:rsidRPr="00C22BB3">
        <w:rPr>
          <w:szCs w:val="22"/>
        </w:rPr>
        <w:t xml:space="preserve"> per parą</w:t>
      </w:r>
      <w:r>
        <w:rPr>
          <w:szCs w:val="22"/>
        </w:rPr>
        <w:t xml:space="preserve"> </w:t>
      </w:r>
      <w:r w:rsidRPr="00C22BB3">
        <w:rPr>
          <w:szCs w:val="22"/>
        </w:rPr>
        <w:t xml:space="preserve">(paprastai </w:t>
      </w:r>
      <w:r>
        <w:rPr>
          <w:szCs w:val="22"/>
        </w:rPr>
        <w:t xml:space="preserve">skiriama 1 </w:t>
      </w:r>
      <w:r w:rsidRPr="00C22BB3">
        <w:rPr>
          <w:szCs w:val="22"/>
        </w:rPr>
        <w:t>tabletė</w:t>
      </w:r>
      <w:r>
        <w:rPr>
          <w:szCs w:val="22"/>
        </w:rPr>
        <w:t>/10</w:t>
      </w:r>
      <w:r w:rsidRPr="00F361F0">
        <w:rPr>
          <w:rFonts w:eastAsia="Calibri"/>
          <w:szCs w:val="22"/>
          <w:lang w:eastAsia="en-US"/>
        </w:rPr>
        <w:t> kg kūno svorio)</w:t>
      </w:r>
      <w:r w:rsidRPr="00C22BB3">
        <w:rPr>
          <w:szCs w:val="22"/>
        </w:rPr>
        <w:t>, padalinant į 3–4 atskiras dozes.</w:t>
      </w:r>
    </w:p>
    <w:p w14:paraId="4B938247" w14:textId="77777777" w:rsidR="0012797A" w:rsidRPr="00C22BB3" w:rsidRDefault="0012797A" w:rsidP="0012797A">
      <w:pPr>
        <w:pStyle w:val="Pagrindinistekstas2"/>
        <w:spacing w:after="0" w:line="240" w:lineRule="auto"/>
        <w:rPr>
          <w:b/>
          <w:szCs w:val="22"/>
        </w:rPr>
      </w:pPr>
      <w:r w:rsidRPr="00C22BB3">
        <w:rPr>
          <w:szCs w:val="22"/>
        </w:rPr>
        <w:t xml:space="preserve">Vagelė skirta tik tabletei perlaužti, kad būtų lengviau nuryti, bet ne jai padalyti į lygias dozes. </w:t>
      </w:r>
    </w:p>
    <w:p w14:paraId="675198C4" w14:textId="59E87B47" w:rsidR="0012797A" w:rsidRPr="00C22BB3" w:rsidRDefault="0012797A" w:rsidP="0012797A">
      <w:pPr>
        <w:rPr>
          <w:szCs w:val="24"/>
        </w:rPr>
      </w:pPr>
      <w:r>
        <w:rPr>
          <w:color w:val="000000"/>
          <w:szCs w:val="22"/>
        </w:rPr>
        <w:t xml:space="preserve">Jei reikiamos dozės neįmanoma paskirti šiomis tabletėmis, rekomenduojama </w:t>
      </w:r>
      <w:r w:rsidR="00CD35D2">
        <w:rPr>
          <w:color w:val="000000"/>
          <w:szCs w:val="22"/>
        </w:rPr>
        <w:t xml:space="preserve">rinktis </w:t>
      </w:r>
      <w:r w:rsidRPr="00C22BB3">
        <w:rPr>
          <w:szCs w:val="22"/>
        </w:rPr>
        <w:t>kit</w:t>
      </w:r>
      <w:r w:rsidR="00CD35D2">
        <w:rPr>
          <w:szCs w:val="22"/>
        </w:rPr>
        <w:t>ą</w:t>
      </w:r>
      <w:r w:rsidRPr="00C22BB3">
        <w:rPr>
          <w:szCs w:val="22"/>
        </w:rPr>
        <w:t xml:space="preserve"> farmacin</w:t>
      </w:r>
      <w:r w:rsidR="00CD35D2">
        <w:rPr>
          <w:szCs w:val="22"/>
        </w:rPr>
        <w:t>ę</w:t>
      </w:r>
      <w:r w:rsidRPr="00C22BB3">
        <w:rPr>
          <w:szCs w:val="22"/>
        </w:rPr>
        <w:t xml:space="preserve"> form</w:t>
      </w:r>
      <w:r w:rsidR="00CD35D2">
        <w:rPr>
          <w:szCs w:val="22"/>
        </w:rPr>
        <w:t>ą</w:t>
      </w:r>
      <w:r>
        <w:rPr>
          <w:szCs w:val="22"/>
        </w:rPr>
        <w:t xml:space="preserve"> (sirup</w:t>
      </w:r>
      <w:r w:rsidR="00CD35D2">
        <w:rPr>
          <w:szCs w:val="22"/>
        </w:rPr>
        <w:t>ą</w:t>
      </w:r>
      <w:r>
        <w:rPr>
          <w:szCs w:val="22"/>
        </w:rPr>
        <w:t>)</w:t>
      </w:r>
      <w:r w:rsidRPr="00C22BB3">
        <w:rPr>
          <w:szCs w:val="24"/>
        </w:rPr>
        <w:t>.</w:t>
      </w:r>
    </w:p>
    <w:p w14:paraId="53DF1CAA" w14:textId="77777777" w:rsidR="007E0B4A" w:rsidRDefault="007E0B4A" w:rsidP="00E44155">
      <w:pPr>
        <w:rPr>
          <w:i/>
        </w:rPr>
      </w:pPr>
    </w:p>
    <w:p w14:paraId="7964EA1F" w14:textId="08A8A42E" w:rsidR="00E44155" w:rsidRPr="007E0B4A" w:rsidRDefault="00E44155" w:rsidP="00E44155">
      <w:r w:rsidRPr="00CD35D2">
        <w:rPr>
          <w:i/>
        </w:rPr>
        <w:t xml:space="preserve">Daugiau kaip </w:t>
      </w:r>
      <w:r w:rsidR="00875360" w:rsidRPr="00CD35D2">
        <w:rPr>
          <w:i/>
        </w:rPr>
        <w:t>6</w:t>
      </w:r>
      <w:r w:rsidRPr="00CD35D2">
        <w:rPr>
          <w:i/>
        </w:rPr>
        <w:t>0 kg sveriantiems</w:t>
      </w:r>
      <w:r w:rsidR="00875360" w:rsidRPr="00CD35D2">
        <w:rPr>
          <w:i/>
        </w:rPr>
        <w:t xml:space="preserve"> paaugliams</w:t>
      </w:r>
      <w:r w:rsidR="00875360" w:rsidRPr="007E0B4A">
        <w:t xml:space="preserve"> skiriam</w:t>
      </w:r>
      <w:r w:rsidR="000E52D3">
        <w:t>a</w:t>
      </w:r>
      <w:r w:rsidR="00875360" w:rsidRPr="007E0B4A">
        <w:t xml:space="preserve"> suaugusiųjų dozė.</w:t>
      </w:r>
    </w:p>
    <w:p w14:paraId="7964EA20" w14:textId="77777777" w:rsidR="00E44155" w:rsidRPr="007E0B4A" w:rsidRDefault="00E44155" w:rsidP="00E44155"/>
    <w:p w14:paraId="7964EA24" w14:textId="77777777" w:rsidR="00E44155" w:rsidRPr="007E0B4A" w:rsidRDefault="00E44155" w:rsidP="00E44155">
      <w:pPr>
        <w:jc w:val="both"/>
        <w:rPr>
          <w:szCs w:val="22"/>
        </w:rPr>
      </w:pPr>
    </w:p>
    <w:p w14:paraId="7964EA25" w14:textId="4626C8DC" w:rsidR="00E44155" w:rsidRPr="00C22BB3" w:rsidRDefault="00E44155" w:rsidP="00733EEF">
      <w:pPr>
        <w:keepNext/>
        <w:ind w:left="567" w:hanging="567"/>
        <w:rPr>
          <w:b/>
          <w:szCs w:val="22"/>
        </w:rPr>
      </w:pPr>
      <w:r w:rsidRPr="00C22BB3">
        <w:rPr>
          <w:b/>
          <w:szCs w:val="22"/>
        </w:rPr>
        <w:lastRenderedPageBreak/>
        <w:t xml:space="preserve">Ką daryti pavartojus per didelę </w:t>
      </w:r>
      <w:proofErr w:type="spellStart"/>
      <w:r w:rsidR="00875360" w:rsidRPr="00875360">
        <w:rPr>
          <w:b/>
          <w:szCs w:val="22"/>
        </w:rPr>
        <w:t>Inosine</w:t>
      </w:r>
      <w:proofErr w:type="spellEnd"/>
      <w:r w:rsidR="00875360" w:rsidRPr="00875360">
        <w:rPr>
          <w:b/>
          <w:szCs w:val="22"/>
        </w:rPr>
        <w:t xml:space="preserve"> </w:t>
      </w:r>
      <w:proofErr w:type="spellStart"/>
      <w:r w:rsidR="00875360" w:rsidRPr="00875360">
        <w:rPr>
          <w:b/>
          <w:szCs w:val="22"/>
        </w:rPr>
        <w:t>dimepranol</w:t>
      </w:r>
      <w:proofErr w:type="spellEnd"/>
      <w:r w:rsidR="00875360" w:rsidRPr="00875360">
        <w:rPr>
          <w:b/>
          <w:szCs w:val="22"/>
        </w:rPr>
        <w:t xml:space="preserve"> </w:t>
      </w:r>
      <w:proofErr w:type="spellStart"/>
      <w:r w:rsidR="00875360" w:rsidRPr="00875360">
        <w:rPr>
          <w:b/>
          <w:szCs w:val="22"/>
        </w:rPr>
        <w:t>acedoben</w:t>
      </w:r>
      <w:proofErr w:type="spellEnd"/>
      <w:r w:rsidR="00875360" w:rsidRPr="00875360">
        <w:rPr>
          <w:b/>
          <w:szCs w:val="22"/>
        </w:rPr>
        <w:t xml:space="preserve"> Creative Pharma </w:t>
      </w:r>
      <w:proofErr w:type="spellStart"/>
      <w:r w:rsidR="00875360" w:rsidRPr="00875360">
        <w:rPr>
          <w:b/>
          <w:szCs w:val="22"/>
        </w:rPr>
        <w:t>Solutions</w:t>
      </w:r>
      <w:proofErr w:type="spellEnd"/>
      <w:r w:rsidR="00875360" w:rsidRPr="00875360">
        <w:rPr>
          <w:b/>
          <w:szCs w:val="22"/>
        </w:rPr>
        <w:t xml:space="preserve"> </w:t>
      </w:r>
      <w:r w:rsidRPr="00C22BB3">
        <w:rPr>
          <w:b/>
          <w:szCs w:val="22"/>
        </w:rPr>
        <w:t>dozę</w:t>
      </w:r>
    </w:p>
    <w:p w14:paraId="7964EA26" w14:textId="4FCDF6E4" w:rsidR="00E44155" w:rsidRPr="00C22BB3" w:rsidRDefault="00E44155" w:rsidP="00733EEF">
      <w:pPr>
        <w:pStyle w:val="Pagrindinistekstas"/>
        <w:keepNext/>
        <w:spacing w:after="0"/>
        <w:rPr>
          <w:szCs w:val="22"/>
        </w:rPr>
      </w:pPr>
      <w:r w:rsidRPr="00C22BB3">
        <w:rPr>
          <w:szCs w:val="22"/>
        </w:rPr>
        <w:t>Iki šiol nėra gauta pranešimų apie perdozavimo atvejus. Jeigu</w:t>
      </w:r>
      <w:r w:rsidR="00875360">
        <w:rPr>
          <w:szCs w:val="22"/>
        </w:rPr>
        <w:t xml:space="preserve"> nesate tikri arba</w:t>
      </w:r>
      <w:r w:rsidR="00263598">
        <w:rPr>
          <w:szCs w:val="22"/>
        </w:rPr>
        <w:t xml:space="preserve"> juntate negalavimą</w:t>
      </w:r>
      <w:r w:rsidRPr="00C22BB3">
        <w:rPr>
          <w:szCs w:val="22"/>
        </w:rPr>
        <w:t>, nedelsdami susisiekite su savo gydytoju.</w:t>
      </w:r>
    </w:p>
    <w:p w14:paraId="7964EA27" w14:textId="77777777" w:rsidR="00E44155" w:rsidRPr="00C22BB3" w:rsidRDefault="00E44155" w:rsidP="00E44155">
      <w:pPr>
        <w:pStyle w:val="Pagrindinistekstas"/>
        <w:spacing w:after="0"/>
        <w:rPr>
          <w:szCs w:val="22"/>
        </w:rPr>
      </w:pPr>
    </w:p>
    <w:p w14:paraId="7964EA28" w14:textId="57F28143" w:rsidR="00E44155" w:rsidRPr="00C22BB3" w:rsidRDefault="00E44155" w:rsidP="00E44155">
      <w:pPr>
        <w:pStyle w:val="PI-3EMEASMCA"/>
      </w:pPr>
      <w:r w:rsidRPr="00C22BB3">
        <w:t xml:space="preserve">Pamiršus pavartoti </w:t>
      </w:r>
      <w:proofErr w:type="spellStart"/>
      <w:r w:rsidR="0008444D" w:rsidRPr="00875360">
        <w:t>Inosine</w:t>
      </w:r>
      <w:proofErr w:type="spellEnd"/>
      <w:r w:rsidR="0008444D" w:rsidRPr="00875360">
        <w:t xml:space="preserve"> </w:t>
      </w:r>
      <w:proofErr w:type="spellStart"/>
      <w:r w:rsidR="0008444D" w:rsidRPr="00875360">
        <w:t>dimepranol</w:t>
      </w:r>
      <w:proofErr w:type="spellEnd"/>
      <w:r w:rsidR="0008444D" w:rsidRPr="00875360">
        <w:t xml:space="preserve"> </w:t>
      </w:r>
      <w:proofErr w:type="spellStart"/>
      <w:r w:rsidR="0008444D" w:rsidRPr="00875360">
        <w:t>acedoben</w:t>
      </w:r>
      <w:proofErr w:type="spellEnd"/>
      <w:r w:rsidR="0008444D" w:rsidRPr="00875360">
        <w:t xml:space="preserve"> Creative Pharma </w:t>
      </w:r>
      <w:proofErr w:type="spellStart"/>
      <w:r w:rsidR="0008444D" w:rsidRPr="00875360">
        <w:t>Solutions</w:t>
      </w:r>
      <w:proofErr w:type="spellEnd"/>
    </w:p>
    <w:p w14:paraId="7964EA29" w14:textId="0D54AED0" w:rsidR="00E44155" w:rsidRPr="00C22BB3" w:rsidRDefault="00E44155" w:rsidP="00E44155">
      <w:pPr>
        <w:pStyle w:val="Pagrindinistekstas"/>
        <w:spacing w:after="0"/>
        <w:rPr>
          <w:szCs w:val="22"/>
        </w:rPr>
      </w:pPr>
      <w:r w:rsidRPr="00C22BB3">
        <w:rPr>
          <w:szCs w:val="22"/>
        </w:rPr>
        <w:t xml:space="preserve">Jeigu praleidote dozę, išgerkite ją iš karto, kai tik prisiminsite, nebent yra beveik atėjęs kitos Jūsų dozės gėrimo laikas. </w:t>
      </w:r>
      <w:r w:rsidR="006F2F0A">
        <w:rPr>
          <w:szCs w:val="22"/>
        </w:rPr>
        <w:t>Negalima vartoti dvigubos dozės</w:t>
      </w:r>
      <w:r w:rsidR="00861D51">
        <w:rPr>
          <w:szCs w:val="22"/>
        </w:rPr>
        <w:t xml:space="preserve"> norit kompensuoti praleistą dozę.</w:t>
      </w:r>
      <w:r w:rsidRPr="00C22BB3">
        <w:rPr>
          <w:szCs w:val="22"/>
        </w:rPr>
        <w:t xml:space="preserve"> </w:t>
      </w:r>
    </w:p>
    <w:p w14:paraId="7964EA2A" w14:textId="77777777" w:rsidR="00E44155" w:rsidRPr="00C22BB3" w:rsidRDefault="00E44155" w:rsidP="00E44155">
      <w:pPr>
        <w:rPr>
          <w:szCs w:val="22"/>
        </w:rPr>
      </w:pPr>
    </w:p>
    <w:p w14:paraId="7964EA2B" w14:textId="00B50FCC" w:rsidR="00E44155" w:rsidRPr="00C22BB3" w:rsidRDefault="00E44155" w:rsidP="00E44155">
      <w:pPr>
        <w:ind w:left="567" w:hanging="567"/>
        <w:rPr>
          <w:b/>
          <w:szCs w:val="22"/>
        </w:rPr>
      </w:pPr>
      <w:r w:rsidRPr="00C22BB3">
        <w:rPr>
          <w:b/>
          <w:szCs w:val="22"/>
        </w:rPr>
        <w:t xml:space="preserve">Nustojus vartoti </w:t>
      </w:r>
      <w:proofErr w:type="spellStart"/>
      <w:r w:rsidR="00875360" w:rsidRPr="00875360">
        <w:rPr>
          <w:b/>
          <w:szCs w:val="22"/>
        </w:rPr>
        <w:t>Inosine</w:t>
      </w:r>
      <w:proofErr w:type="spellEnd"/>
      <w:r w:rsidR="00875360" w:rsidRPr="00875360">
        <w:rPr>
          <w:b/>
          <w:szCs w:val="22"/>
        </w:rPr>
        <w:t xml:space="preserve"> </w:t>
      </w:r>
      <w:proofErr w:type="spellStart"/>
      <w:r w:rsidR="00875360" w:rsidRPr="00875360">
        <w:rPr>
          <w:b/>
          <w:szCs w:val="22"/>
        </w:rPr>
        <w:t>dimepranol</w:t>
      </w:r>
      <w:proofErr w:type="spellEnd"/>
      <w:r w:rsidR="00875360" w:rsidRPr="00875360">
        <w:rPr>
          <w:b/>
          <w:szCs w:val="22"/>
        </w:rPr>
        <w:t xml:space="preserve"> </w:t>
      </w:r>
      <w:proofErr w:type="spellStart"/>
      <w:r w:rsidR="00875360" w:rsidRPr="00875360">
        <w:rPr>
          <w:b/>
          <w:szCs w:val="22"/>
        </w:rPr>
        <w:t>acedoben</w:t>
      </w:r>
      <w:proofErr w:type="spellEnd"/>
      <w:r w:rsidR="00875360" w:rsidRPr="00875360">
        <w:rPr>
          <w:b/>
          <w:szCs w:val="22"/>
        </w:rPr>
        <w:t xml:space="preserve"> Creative Pharma </w:t>
      </w:r>
      <w:proofErr w:type="spellStart"/>
      <w:r w:rsidR="00875360" w:rsidRPr="00875360">
        <w:rPr>
          <w:b/>
          <w:szCs w:val="22"/>
        </w:rPr>
        <w:t>Solutions</w:t>
      </w:r>
      <w:proofErr w:type="spellEnd"/>
      <w:r w:rsidR="00875360" w:rsidRPr="00875360">
        <w:rPr>
          <w:b/>
          <w:szCs w:val="22"/>
        </w:rPr>
        <w:t xml:space="preserve"> </w:t>
      </w:r>
    </w:p>
    <w:p w14:paraId="7964EA2C" w14:textId="41B08785" w:rsidR="00E44155" w:rsidRPr="00C22BB3" w:rsidRDefault="00E44155" w:rsidP="00E44155">
      <w:pPr>
        <w:rPr>
          <w:szCs w:val="22"/>
        </w:rPr>
      </w:pPr>
      <w:r w:rsidRPr="00C22BB3">
        <w:rPr>
          <w:szCs w:val="22"/>
        </w:rPr>
        <w:t>Savo nuožiūra nutraukus gydymą, pageidaujamas vai</w:t>
      </w:r>
      <w:r w:rsidR="00CE1C70">
        <w:rPr>
          <w:szCs w:val="22"/>
        </w:rPr>
        <w:t>s</w:t>
      </w:r>
      <w:r w:rsidRPr="00C22BB3">
        <w:rPr>
          <w:szCs w:val="22"/>
        </w:rPr>
        <w:t>to poveikis gali nepasireikšti arba simptomai gali vėl pablogėti.</w:t>
      </w:r>
    </w:p>
    <w:p w14:paraId="7964EA2E" w14:textId="77777777" w:rsidR="00E44155" w:rsidRPr="00C22BB3" w:rsidRDefault="00E44155" w:rsidP="00E44155">
      <w:pPr>
        <w:rPr>
          <w:szCs w:val="22"/>
        </w:rPr>
      </w:pPr>
    </w:p>
    <w:p w14:paraId="7964EA2F" w14:textId="77777777" w:rsidR="00E44155" w:rsidRPr="00C22BB3" w:rsidRDefault="00E44155" w:rsidP="00205CFD">
      <w:pPr>
        <w:pStyle w:val="BTEMEASMCA"/>
      </w:pPr>
      <w:r w:rsidRPr="00C22BB3">
        <w:t>Jeigu kiltų daugiau klausimų dėl šio vaisto vartojimo, kreipkitės į gydytoją.</w:t>
      </w:r>
    </w:p>
    <w:p w14:paraId="7964EA30" w14:textId="77777777" w:rsidR="00E44155" w:rsidRPr="00C22BB3" w:rsidRDefault="00E44155" w:rsidP="00E44155">
      <w:pPr>
        <w:rPr>
          <w:szCs w:val="22"/>
        </w:rPr>
      </w:pPr>
    </w:p>
    <w:p w14:paraId="7964EA31" w14:textId="77777777" w:rsidR="00E44155" w:rsidRPr="00C22BB3" w:rsidRDefault="00E44155" w:rsidP="00E44155">
      <w:pPr>
        <w:rPr>
          <w:szCs w:val="22"/>
        </w:rPr>
      </w:pPr>
    </w:p>
    <w:p w14:paraId="10E50E26" w14:textId="70D58FFB" w:rsidR="00875360" w:rsidRPr="005D554B" w:rsidRDefault="00875360" w:rsidP="00875360">
      <w:pPr>
        <w:keepNext/>
        <w:keepLines/>
        <w:tabs>
          <w:tab w:val="left" w:pos="567"/>
        </w:tabs>
        <w:outlineLvl w:val="2"/>
        <w:rPr>
          <w:b/>
          <w:bCs/>
          <w:snapToGrid w:val="0"/>
          <w:szCs w:val="26"/>
          <w:lang w:eastAsia="x-none"/>
        </w:rPr>
      </w:pPr>
      <w:r w:rsidRPr="005D554B">
        <w:rPr>
          <w:b/>
          <w:bCs/>
          <w:snapToGrid w:val="0"/>
          <w:szCs w:val="26"/>
          <w:lang w:eastAsia="x-none"/>
        </w:rPr>
        <w:t>4.</w:t>
      </w:r>
      <w:r w:rsidRPr="005D554B">
        <w:rPr>
          <w:b/>
          <w:bCs/>
          <w:snapToGrid w:val="0"/>
          <w:szCs w:val="26"/>
          <w:lang w:eastAsia="x-none"/>
        </w:rPr>
        <w:tab/>
        <w:t>Galimas šalutinis poveikis</w:t>
      </w:r>
    </w:p>
    <w:p w14:paraId="7964EA33" w14:textId="77777777" w:rsidR="00E44155" w:rsidRPr="00C22BB3" w:rsidRDefault="00E44155" w:rsidP="00E44155">
      <w:pPr>
        <w:rPr>
          <w:b/>
          <w:szCs w:val="22"/>
        </w:rPr>
      </w:pPr>
    </w:p>
    <w:p w14:paraId="7964EA34" w14:textId="77777777" w:rsidR="00E44155" w:rsidRPr="00C22BB3" w:rsidRDefault="00E44155" w:rsidP="00E44155">
      <w:pPr>
        <w:rPr>
          <w:szCs w:val="22"/>
        </w:rPr>
      </w:pPr>
      <w:r w:rsidRPr="00C22BB3">
        <w:rPr>
          <w:szCs w:val="22"/>
        </w:rPr>
        <w:t>Šis vaistas, kaip ir visi kiti, gali sukelti šalutinį poveikį, nors jis pasireiškia ne visiems žmonėms.</w:t>
      </w:r>
    </w:p>
    <w:p w14:paraId="7964EA35" w14:textId="77777777" w:rsidR="00E44155" w:rsidRPr="00C22BB3" w:rsidRDefault="00E44155" w:rsidP="00E44155">
      <w:pPr>
        <w:rPr>
          <w:szCs w:val="22"/>
        </w:rPr>
      </w:pPr>
    </w:p>
    <w:p w14:paraId="7964EA38" w14:textId="3B94D6BC" w:rsidR="00E44155" w:rsidRPr="00C22BB3" w:rsidRDefault="00E44155" w:rsidP="00E44155">
      <w:pPr>
        <w:adjustRightInd w:val="0"/>
        <w:jc w:val="both"/>
        <w:rPr>
          <w:szCs w:val="22"/>
        </w:rPr>
      </w:pPr>
      <w:r w:rsidRPr="00C22BB3">
        <w:rPr>
          <w:szCs w:val="22"/>
        </w:rPr>
        <w:t xml:space="preserve">Visi vaistai gali sukelti alerginių reakcijų, nors sunkios alerginės reakcijos </w:t>
      </w:r>
      <w:r w:rsidR="00875360">
        <w:rPr>
          <w:szCs w:val="22"/>
        </w:rPr>
        <w:t>vartojant</w:t>
      </w:r>
      <w:r w:rsidR="00875360" w:rsidRPr="00F361F0">
        <w:rPr>
          <w:rFonts w:eastAsia="Calibri"/>
          <w:szCs w:val="22"/>
          <w:lang w:eastAsia="en-US"/>
        </w:rPr>
        <w:t xml:space="preserve"> </w:t>
      </w:r>
      <w:proofErr w:type="spellStart"/>
      <w:r w:rsidR="00875360" w:rsidRPr="00F361F0">
        <w:rPr>
          <w:rFonts w:eastAsia="Calibri"/>
          <w:szCs w:val="22"/>
          <w:lang w:eastAsia="en-US"/>
        </w:rPr>
        <w:t>inosin</w:t>
      </w:r>
      <w:r w:rsidR="00CE1C70" w:rsidRPr="00F361F0">
        <w:rPr>
          <w:rFonts w:eastAsia="Calibri"/>
          <w:szCs w:val="22"/>
          <w:lang w:eastAsia="en-US"/>
        </w:rPr>
        <w:t>o</w:t>
      </w:r>
      <w:proofErr w:type="spellEnd"/>
      <w:r w:rsidR="00875360" w:rsidRPr="00F361F0">
        <w:rPr>
          <w:rFonts w:eastAsia="Calibri"/>
          <w:szCs w:val="22"/>
          <w:lang w:eastAsia="en-US"/>
        </w:rPr>
        <w:t xml:space="preserve"> </w:t>
      </w:r>
      <w:proofErr w:type="spellStart"/>
      <w:r w:rsidR="00875360" w:rsidRPr="00F361F0">
        <w:rPr>
          <w:rFonts w:eastAsia="Calibri"/>
          <w:szCs w:val="22"/>
          <w:lang w:eastAsia="en-US"/>
        </w:rPr>
        <w:t>dimepranolio</w:t>
      </w:r>
      <w:proofErr w:type="spellEnd"/>
      <w:r w:rsidR="00875360" w:rsidRPr="00F361F0">
        <w:rPr>
          <w:rFonts w:eastAsia="Calibri"/>
          <w:szCs w:val="22"/>
          <w:lang w:eastAsia="en-US"/>
        </w:rPr>
        <w:t xml:space="preserve"> </w:t>
      </w:r>
      <w:proofErr w:type="spellStart"/>
      <w:r w:rsidR="00875360" w:rsidRPr="00F361F0">
        <w:rPr>
          <w:rFonts w:eastAsia="Calibri"/>
          <w:szCs w:val="22"/>
          <w:lang w:eastAsia="en-US"/>
        </w:rPr>
        <w:t>acedobeno</w:t>
      </w:r>
      <w:proofErr w:type="spellEnd"/>
      <w:r w:rsidR="00875360">
        <w:rPr>
          <w:szCs w:val="22"/>
        </w:rPr>
        <w:t xml:space="preserve"> </w:t>
      </w:r>
      <w:r w:rsidRPr="00C22BB3">
        <w:rPr>
          <w:szCs w:val="22"/>
        </w:rPr>
        <w:t xml:space="preserve">pasireiškia labai retai.  </w:t>
      </w:r>
    </w:p>
    <w:p w14:paraId="7964EA39" w14:textId="6D37C0A3" w:rsidR="00E44155" w:rsidRPr="00C22BB3" w:rsidRDefault="00E44155" w:rsidP="00E44155">
      <w:pPr>
        <w:adjustRightInd w:val="0"/>
        <w:jc w:val="both"/>
        <w:rPr>
          <w:szCs w:val="22"/>
        </w:rPr>
      </w:pPr>
      <w:r w:rsidRPr="00C22BB3">
        <w:rPr>
          <w:szCs w:val="22"/>
        </w:rPr>
        <w:t xml:space="preserve">Nedelsdami </w:t>
      </w:r>
      <w:r w:rsidR="00875360">
        <w:rPr>
          <w:szCs w:val="22"/>
        </w:rPr>
        <w:t xml:space="preserve">nutraukite vaisto vartojimą ir kreipkitės į </w:t>
      </w:r>
      <w:r w:rsidRPr="00C22BB3">
        <w:rPr>
          <w:szCs w:val="22"/>
        </w:rPr>
        <w:t>gydytoj</w:t>
      </w:r>
      <w:r w:rsidR="00875360">
        <w:rPr>
          <w:szCs w:val="22"/>
        </w:rPr>
        <w:t>ą</w:t>
      </w:r>
      <w:r w:rsidRPr="00C22BB3">
        <w:rPr>
          <w:szCs w:val="22"/>
        </w:rPr>
        <w:t>, jeigu Jums atsiranda:</w:t>
      </w:r>
    </w:p>
    <w:p w14:paraId="7964EA3A" w14:textId="77777777" w:rsidR="00E44155" w:rsidRPr="00C22BB3" w:rsidRDefault="00E44155" w:rsidP="00E44155">
      <w:pPr>
        <w:numPr>
          <w:ilvl w:val="0"/>
          <w:numId w:val="7"/>
        </w:numPr>
        <w:autoSpaceDE w:val="0"/>
        <w:autoSpaceDN w:val="0"/>
        <w:adjustRightInd w:val="0"/>
        <w:jc w:val="both"/>
        <w:rPr>
          <w:szCs w:val="22"/>
        </w:rPr>
      </w:pPr>
      <w:r w:rsidRPr="00C22BB3">
        <w:rPr>
          <w:szCs w:val="22"/>
        </w:rPr>
        <w:t>bet koks staigus švokštimas,</w:t>
      </w:r>
    </w:p>
    <w:p w14:paraId="7964EA3B" w14:textId="77777777" w:rsidR="00E44155" w:rsidRPr="00C22BB3" w:rsidRDefault="00E44155" w:rsidP="00E44155">
      <w:pPr>
        <w:numPr>
          <w:ilvl w:val="0"/>
          <w:numId w:val="7"/>
        </w:numPr>
        <w:autoSpaceDE w:val="0"/>
        <w:autoSpaceDN w:val="0"/>
        <w:adjustRightInd w:val="0"/>
        <w:jc w:val="both"/>
        <w:rPr>
          <w:szCs w:val="22"/>
        </w:rPr>
      </w:pPr>
      <w:r w:rsidRPr="00C22BB3">
        <w:rPr>
          <w:szCs w:val="22"/>
        </w:rPr>
        <w:t xml:space="preserve">pasunkėjęs kvėpavimas, </w:t>
      </w:r>
    </w:p>
    <w:p w14:paraId="7964EA3C" w14:textId="7684392A" w:rsidR="00E44155" w:rsidRPr="00C22BB3" w:rsidRDefault="00E44155" w:rsidP="00E44155">
      <w:pPr>
        <w:numPr>
          <w:ilvl w:val="0"/>
          <w:numId w:val="7"/>
        </w:numPr>
        <w:autoSpaceDE w:val="0"/>
        <w:autoSpaceDN w:val="0"/>
        <w:adjustRightInd w:val="0"/>
        <w:jc w:val="both"/>
        <w:rPr>
          <w:szCs w:val="22"/>
        </w:rPr>
      </w:pPr>
      <w:r w:rsidRPr="00C22BB3">
        <w:rPr>
          <w:szCs w:val="22"/>
        </w:rPr>
        <w:t>akių vokų, veido</w:t>
      </w:r>
      <w:r w:rsidR="00875360">
        <w:rPr>
          <w:szCs w:val="22"/>
        </w:rPr>
        <w:t>, gerklų, liežuvio</w:t>
      </w:r>
      <w:r w:rsidRPr="00C22BB3">
        <w:rPr>
          <w:szCs w:val="22"/>
        </w:rPr>
        <w:t xml:space="preserve"> ar lūpų tinimas, </w:t>
      </w:r>
    </w:p>
    <w:p w14:paraId="7964EA3D" w14:textId="501315CC" w:rsidR="00E44155" w:rsidRPr="00C22BB3" w:rsidRDefault="00E44155" w:rsidP="00E44155">
      <w:pPr>
        <w:numPr>
          <w:ilvl w:val="0"/>
          <w:numId w:val="7"/>
        </w:numPr>
        <w:autoSpaceDE w:val="0"/>
        <w:autoSpaceDN w:val="0"/>
        <w:adjustRightInd w:val="0"/>
        <w:jc w:val="both"/>
        <w:rPr>
          <w:szCs w:val="22"/>
        </w:rPr>
      </w:pPr>
      <w:r w:rsidRPr="00C22BB3">
        <w:rPr>
          <w:szCs w:val="22"/>
        </w:rPr>
        <w:t>išbėrimas arba niež</w:t>
      </w:r>
      <w:r w:rsidR="00595AD4">
        <w:rPr>
          <w:szCs w:val="22"/>
        </w:rPr>
        <w:t>ėji</w:t>
      </w:r>
      <w:r w:rsidR="00B752EA">
        <w:rPr>
          <w:szCs w:val="22"/>
        </w:rPr>
        <w:t>mas</w:t>
      </w:r>
      <w:r w:rsidR="00875360">
        <w:rPr>
          <w:szCs w:val="22"/>
        </w:rPr>
        <w:t>,</w:t>
      </w:r>
      <w:r w:rsidRPr="00C22BB3">
        <w:rPr>
          <w:szCs w:val="22"/>
        </w:rPr>
        <w:t xml:space="preserve"> išplintantys po visą kūną.</w:t>
      </w:r>
    </w:p>
    <w:p w14:paraId="7964EA3E" w14:textId="1D26BEEC" w:rsidR="00E44155" w:rsidRDefault="00E44155" w:rsidP="00E44155">
      <w:pPr>
        <w:rPr>
          <w:szCs w:val="22"/>
        </w:rPr>
      </w:pPr>
    </w:p>
    <w:p w14:paraId="72772585" w14:textId="01F02E1B" w:rsidR="00875360" w:rsidRPr="00C22BB3" w:rsidRDefault="00875360" w:rsidP="00E44155">
      <w:pPr>
        <w:rPr>
          <w:szCs w:val="22"/>
        </w:rPr>
      </w:pPr>
      <w:r>
        <w:rPr>
          <w:szCs w:val="22"/>
        </w:rPr>
        <w:t xml:space="preserve">Galimi </w:t>
      </w:r>
      <w:r w:rsidR="00E5092E" w:rsidRPr="00F361F0">
        <w:rPr>
          <w:rFonts w:eastAsia="Calibri"/>
          <w:szCs w:val="22"/>
          <w:lang w:val="it-IT" w:eastAsia="en-US"/>
        </w:rPr>
        <w:t>Inosine dimepranol acedoben Creative Pharma Solutions</w:t>
      </w:r>
      <w:r w:rsidR="00E5092E" w:rsidRPr="00C22BB3">
        <w:rPr>
          <w:spacing w:val="-3"/>
          <w:szCs w:val="22"/>
        </w:rPr>
        <w:t xml:space="preserve"> </w:t>
      </w:r>
      <w:r w:rsidR="00E5092E">
        <w:rPr>
          <w:spacing w:val="-3"/>
          <w:szCs w:val="22"/>
        </w:rPr>
        <w:t xml:space="preserve"> šalutiniai poveikiai išvardyti toliau:</w:t>
      </w:r>
    </w:p>
    <w:p w14:paraId="0C733904" w14:textId="77777777" w:rsidR="00E5092E" w:rsidRDefault="00E5092E" w:rsidP="00E44155">
      <w:pPr>
        <w:rPr>
          <w:i/>
          <w:iCs/>
          <w:szCs w:val="22"/>
        </w:rPr>
      </w:pPr>
    </w:p>
    <w:p w14:paraId="7964EA3F" w14:textId="639648C6" w:rsidR="00E44155" w:rsidRPr="00C22BB3" w:rsidRDefault="00E5092E" w:rsidP="00E44155">
      <w:pPr>
        <w:rPr>
          <w:i/>
          <w:iCs/>
          <w:szCs w:val="22"/>
        </w:rPr>
      </w:pPr>
      <w:r w:rsidRPr="005D554B">
        <w:rPr>
          <w:b/>
          <w:bCs/>
          <w:noProof/>
          <w:snapToGrid w:val="0"/>
          <w:szCs w:val="22"/>
        </w:rPr>
        <w:t>Labai dažni šalutinio poveikio reiškiniai (gali pasireikšti ne rečiau kaip 1 iš 10 asmenų):</w:t>
      </w:r>
    </w:p>
    <w:p w14:paraId="4A1834D7" w14:textId="642AA650" w:rsidR="00E5092E" w:rsidRPr="00E5092E" w:rsidRDefault="00E5092E" w:rsidP="00AE0751">
      <w:pPr>
        <w:widowControl w:val="0"/>
        <w:numPr>
          <w:ilvl w:val="0"/>
          <w:numId w:val="9"/>
        </w:numPr>
        <w:suppressAutoHyphens/>
        <w:autoSpaceDE w:val="0"/>
        <w:autoSpaceDN w:val="0"/>
        <w:adjustRightInd w:val="0"/>
        <w:ind w:left="567" w:hanging="567"/>
        <w:rPr>
          <w:szCs w:val="22"/>
        </w:rPr>
      </w:pPr>
      <w:r>
        <w:t>l</w:t>
      </w:r>
      <w:r w:rsidRPr="00E5092E">
        <w:t>aikin</w:t>
      </w:r>
      <w:r>
        <w:t>as</w:t>
      </w:r>
      <w:r w:rsidRPr="00E5092E">
        <w:t xml:space="preserve"> šlapimo rūgšties kiekis kraujyje ir šlapime</w:t>
      </w:r>
      <w:r>
        <w:t xml:space="preserve"> padidėjimas, praeinantis per keletą dienų po gydymo nutraukimo.</w:t>
      </w:r>
    </w:p>
    <w:p w14:paraId="2D08F542" w14:textId="77777777" w:rsidR="00E5092E" w:rsidRDefault="00E5092E" w:rsidP="00E5092E">
      <w:pPr>
        <w:widowControl w:val="0"/>
        <w:suppressAutoHyphens/>
        <w:autoSpaceDE w:val="0"/>
        <w:autoSpaceDN w:val="0"/>
        <w:adjustRightInd w:val="0"/>
      </w:pPr>
    </w:p>
    <w:p w14:paraId="7964EA41" w14:textId="3AD043D3" w:rsidR="00E44155" w:rsidRDefault="00E5092E" w:rsidP="00E5092E">
      <w:pPr>
        <w:widowControl w:val="0"/>
        <w:suppressAutoHyphens/>
        <w:autoSpaceDE w:val="0"/>
        <w:autoSpaceDN w:val="0"/>
        <w:adjustRightInd w:val="0"/>
        <w:rPr>
          <w:b/>
          <w:bCs/>
          <w:noProof/>
          <w:snapToGrid w:val="0"/>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1D9ED90D" w14:textId="529498BE" w:rsidR="00E5092E" w:rsidRDefault="00E5092E" w:rsidP="00E5092E">
      <w:pPr>
        <w:widowControl w:val="0"/>
        <w:numPr>
          <w:ilvl w:val="0"/>
          <w:numId w:val="9"/>
        </w:numPr>
        <w:suppressAutoHyphens/>
        <w:autoSpaceDE w:val="0"/>
        <w:autoSpaceDN w:val="0"/>
        <w:adjustRightInd w:val="0"/>
        <w:ind w:left="567" w:right="709" w:hanging="567"/>
        <w:outlineLvl w:val="0"/>
        <w:rPr>
          <w:spacing w:val="-3"/>
          <w:lang w:val="en-GB"/>
        </w:rPr>
      </w:pPr>
      <w:r>
        <w:rPr>
          <w:spacing w:val="-3"/>
          <w:lang w:val="en-GB"/>
        </w:rPr>
        <w:t xml:space="preserve">galvos </w:t>
      </w:r>
      <w:proofErr w:type="spellStart"/>
      <w:proofErr w:type="gramStart"/>
      <w:r>
        <w:rPr>
          <w:spacing w:val="-3"/>
          <w:lang w:val="en-GB"/>
        </w:rPr>
        <w:t>skausmas</w:t>
      </w:r>
      <w:proofErr w:type="spellEnd"/>
      <w:r>
        <w:rPr>
          <w:spacing w:val="-3"/>
          <w:lang w:val="en-GB"/>
        </w:rPr>
        <w:t>;</w:t>
      </w:r>
      <w:proofErr w:type="gramEnd"/>
      <w:r>
        <w:rPr>
          <w:spacing w:val="-3"/>
          <w:lang w:val="en-GB"/>
        </w:rPr>
        <w:t xml:space="preserve"> </w:t>
      </w:r>
    </w:p>
    <w:p w14:paraId="2EDBD8C6" w14:textId="165C1525" w:rsidR="00E5092E" w:rsidRPr="00E5092E" w:rsidRDefault="00E5092E" w:rsidP="00E5092E">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lang w:val="en-GB"/>
        </w:rPr>
        <w:t>svaigimas</w:t>
      </w:r>
      <w:proofErr w:type="spellEnd"/>
      <w:r w:rsidR="00B330C5">
        <w:rPr>
          <w:lang w:val="en-GB"/>
        </w:rPr>
        <w:t xml:space="preserve"> (</w:t>
      </w:r>
      <w:r w:rsidR="00B330C5" w:rsidRPr="005015B8">
        <w:rPr>
          <w:i/>
          <w:lang w:val="en-GB"/>
        </w:rPr>
        <w:t>vertigo</w:t>
      </w:r>
      <w:proofErr w:type="gramStart"/>
      <w:r w:rsidR="00263598">
        <w:rPr>
          <w:lang w:val="en-GB"/>
        </w:rPr>
        <w:t>)</w:t>
      </w:r>
      <w:r>
        <w:rPr>
          <w:lang w:val="en-GB"/>
        </w:rPr>
        <w:t>;</w:t>
      </w:r>
      <w:proofErr w:type="gramEnd"/>
    </w:p>
    <w:p w14:paraId="688204AB" w14:textId="02FE4E50" w:rsidR="00E5092E" w:rsidRPr="008A6BD6" w:rsidRDefault="00E5092E" w:rsidP="00E5092E">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lang w:val="en-GB"/>
        </w:rPr>
        <w:t>pykinimas</w:t>
      </w:r>
      <w:proofErr w:type="spellEnd"/>
      <w:r>
        <w:rPr>
          <w:lang w:val="en-GB"/>
        </w:rPr>
        <w:t xml:space="preserve">, </w:t>
      </w:r>
      <w:proofErr w:type="spellStart"/>
      <w:r>
        <w:rPr>
          <w:lang w:val="en-GB"/>
        </w:rPr>
        <w:t>vėmimas</w:t>
      </w:r>
      <w:proofErr w:type="spellEnd"/>
      <w:r>
        <w:rPr>
          <w:lang w:val="en-GB"/>
        </w:rPr>
        <w:t xml:space="preserve">, </w:t>
      </w:r>
      <w:proofErr w:type="spellStart"/>
      <w:r>
        <w:rPr>
          <w:lang w:val="en-GB"/>
        </w:rPr>
        <w:t>nemalonūs</w:t>
      </w:r>
      <w:proofErr w:type="spellEnd"/>
      <w:r>
        <w:rPr>
          <w:lang w:val="en-GB"/>
        </w:rPr>
        <w:t xml:space="preserve"> </w:t>
      </w:r>
      <w:proofErr w:type="spellStart"/>
      <w:r>
        <w:rPr>
          <w:lang w:val="en-GB"/>
        </w:rPr>
        <w:t>jutimai</w:t>
      </w:r>
      <w:proofErr w:type="spellEnd"/>
      <w:r>
        <w:rPr>
          <w:lang w:val="en-GB"/>
        </w:rPr>
        <w:t xml:space="preserve"> </w:t>
      </w:r>
      <w:proofErr w:type="spellStart"/>
      <w:r w:rsidR="00263598">
        <w:rPr>
          <w:lang w:val="en-GB"/>
        </w:rPr>
        <w:t>skrandžio</w:t>
      </w:r>
      <w:proofErr w:type="spellEnd"/>
      <w:r w:rsidR="00263598">
        <w:rPr>
          <w:lang w:val="en-GB"/>
        </w:rPr>
        <w:t xml:space="preserve"> </w:t>
      </w:r>
      <w:proofErr w:type="spellStart"/>
      <w:proofErr w:type="gramStart"/>
      <w:r w:rsidR="00263598">
        <w:rPr>
          <w:lang w:val="en-GB"/>
        </w:rPr>
        <w:t>srityje</w:t>
      </w:r>
      <w:proofErr w:type="spellEnd"/>
      <w:r w:rsidR="00263598">
        <w:rPr>
          <w:lang w:val="en-GB"/>
        </w:rPr>
        <w:t>;</w:t>
      </w:r>
      <w:proofErr w:type="gramEnd"/>
    </w:p>
    <w:p w14:paraId="5EFA100D" w14:textId="7B4F2506" w:rsidR="00E5092E" w:rsidRPr="008A6BD6" w:rsidRDefault="00263598" w:rsidP="00E5092E">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rStyle w:val="longtext"/>
          <w:lang w:val="en-GB"/>
        </w:rPr>
        <w:t>odos</w:t>
      </w:r>
      <w:proofErr w:type="spellEnd"/>
      <w:r>
        <w:rPr>
          <w:rStyle w:val="longtext"/>
          <w:lang w:val="en-GB"/>
        </w:rPr>
        <w:t xml:space="preserve"> </w:t>
      </w:r>
      <w:proofErr w:type="spellStart"/>
      <w:r>
        <w:rPr>
          <w:rStyle w:val="longtext"/>
          <w:lang w:val="en-GB"/>
        </w:rPr>
        <w:t>išbėrimas</w:t>
      </w:r>
      <w:proofErr w:type="spellEnd"/>
      <w:r>
        <w:rPr>
          <w:rStyle w:val="longtext"/>
          <w:lang w:val="en-GB"/>
        </w:rPr>
        <w:t xml:space="preserve">, </w:t>
      </w:r>
      <w:proofErr w:type="gramStart"/>
      <w:r w:rsidRPr="00C22BB3">
        <w:rPr>
          <w:szCs w:val="22"/>
        </w:rPr>
        <w:t>niež</w:t>
      </w:r>
      <w:r>
        <w:rPr>
          <w:szCs w:val="22"/>
        </w:rPr>
        <w:t>ėjimas;</w:t>
      </w:r>
      <w:proofErr w:type="gramEnd"/>
      <w:r>
        <w:rPr>
          <w:rStyle w:val="longtext"/>
          <w:lang w:val="en-GB"/>
        </w:rPr>
        <w:t xml:space="preserve"> </w:t>
      </w:r>
    </w:p>
    <w:p w14:paraId="3A46AD32" w14:textId="22B8FD7E" w:rsidR="00E5092E" w:rsidRPr="008A6BD6" w:rsidRDefault="00263598" w:rsidP="00E5092E">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rStyle w:val="longtext"/>
          <w:lang w:val="en-GB"/>
        </w:rPr>
        <w:t>sąnarių</w:t>
      </w:r>
      <w:proofErr w:type="spellEnd"/>
      <w:r>
        <w:rPr>
          <w:rStyle w:val="longtext"/>
          <w:lang w:val="en-GB"/>
        </w:rPr>
        <w:t xml:space="preserve"> </w:t>
      </w:r>
      <w:proofErr w:type="spellStart"/>
      <w:proofErr w:type="gramStart"/>
      <w:r>
        <w:rPr>
          <w:rStyle w:val="longtext"/>
          <w:lang w:val="en-GB"/>
        </w:rPr>
        <w:t>skausmas</w:t>
      </w:r>
      <w:proofErr w:type="spellEnd"/>
      <w:r>
        <w:rPr>
          <w:rStyle w:val="longtext"/>
          <w:lang w:val="en-GB"/>
        </w:rPr>
        <w:t>;</w:t>
      </w:r>
      <w:proofErr w:type="gramEnd"/>
    </w:p>
    <w:p w14:paraId="446F3546" w14:textId="76878BE3" w:rsidR="00E5092E" w:rsidRPr="008A6BD6" w:rsidRDefault="00263598" w:rsidP="00E5092E">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spacing w:val="-3"/>
          <w:lang w:val="en-GB"/>
        </w:rPr>
        <w:t>nuovargis</w:t>
      </w:r>
      <w:proofErr w:type="spellEnd"/>
      <w:r>
        <w:rPr>
          <w:spacing w:val="-3"/>
          <w:lang w:val="en-GB"/>
        </w:rPr>
        <w:t xml:space="preserve"> </w:t>
      </w:r>
      <w:proofErr w:type="spellStart"/>
      <w:r>
        <w:rPr>
          <w:spacing w:val="-3"/>
          <w:lang w:val="en-GB"/>
        </w:rPr>
        <w:t>ar</w:t>
      </w:r>
      <w:proofErr w:type="spellEnd"/>
      <w:r>
        <w:rPr>
          <w:spacing w:val="-3"/>
          <w:lang w:val="en-GB"/>
        </w:rPr>
        <w:t xml:space="preserve"> </w:t>
      </w:r>
      <w:proofErr w:type="spellStart"/>
      <w:proofErr w:type="gramStart"/>
      <w:r>
        <w:rPr>
          <w:spacing w:val="-3"/>
          <w:lang w:val="en-GB"/>
        </w:rPr>
        <w:t>negalavimas</w:t>
      </w:r>
      <w:proofErr w:type="spellEnd"/>
      <w:r>
        <w:rPr>
          <w:spacing w:val="-3"/>
          <w:lang w:val="en-GB"/>
        </w:rPr>
        <w:t>;</w:t>
      </w:r>
      <w:proofErr w:type="gramEnd"/>
      <w:r>
        <w:rPr>
          <w:spacing w:val="-3"/>
          <w:lang w:val="en-GB"/>
        </w:rPr>
        <w:t xml:space="preserve"> </w:t>
      </w:r>
    </w:p>
    <w:p w14:paraId="62C6C8BF" w14:textId="232A5366" w:rsidR="00E5092E" w:rsidRPr="00263598" w:rsidRDefault="00263598" w:rsidP="00AE0751">
      <w:pPr>
        <w:widowControl w:val="0"/>
        <w:numPr>
          <w:ilvl w:val="0"/>
          <w:numId w:val="9"/>
        </w:numPr>
        <w:suppressAutoHyphens/>
        <w:autoSpaceDE w:val="0"/>
        <w:autoSpaceDN w:val="0"/>
        <w:adjustRightInd w:val="0"/>
        <w:ind w:left="567" w:right="709" w:hanging="567"/>
        <w:outlineLvl w:val="0"/>
        <w:rPr>
          <w:szCs w:val="22"/>
        </w:rPr>
      </w:pPr>
      <w:r w:rsidRPr="00263598">
        <w:rPr>
          <w:szCs w:val="22"/>
        </w:rPr>
        <w:t xml:space="preserve">padidėjęs kepenų fermentų aktyvumas, padidėjęs šlapalo (iš organizmo šalinamas junginys) </w:t>
      </w:r>
      <w:r w:rsidRPr="00C22BB3">
        <w:rPr>
          <w:szCs w:val="22"/>
        </w:rPr>
        <w:t>kiekis kraujyje</w:t>
      </w:r>
      <w:r>
        <w:rPr>
          <w:szCs w:val="22"/>
        </w:rPr>
        <w:t>.</w:t>
      </w:r>
      <w:r w:rsidRPr="00263598">
        <w:rPr>
          <w:szCs w:val="22"/>
        </w:rPr>
        <w:t xml:space="preserve"> </w:t>
      </w:r>
    </w:p>
    <w:p w14:paraId="154BC136" w14:textId="77777777" w:rsidR="00263598" w:rsidRDefault="00263598" w:rsidP="00E44155">
      <w:pPr>
        <w:rPr>
          <w:i/>
          <w:iCs/>
          <w:szCs w:val="22"/>
        </w:rPr>
      </w:pPr>
    </w:p>
    <w:p w14:paraId="7964EA44" w14:textId="0E9FAF9B" w:rsidR="00E44155" w:rsidRPr="00C22BB3" w:rsidRDefault="00263598" w:rsidP="00E44155">
      <w:pPr>
        <w:rPr>
          <w:i/>
          <w:szCs w:val="22"/>
        </w:rPr>
      </w:pPr>
      <w:r w:rsidRPr="005D554B">
        <w:rPr>
          <w:b/>
          <w:bCs/>
          <w:noProof/>
          <w:snapToGrid w:val="0"/>
          <w:szCs w:val="22"/>
        </w:rPr>
        <w:t>Nedažni šalutinio poveikio reiškiniai (gali pasireikšti rečiau kaip 1 iš 100 asmenų):</w:t>
      </w:r>
    </w:p>
    <w:p w14:paraId="7964EA45" w14:textId="2F07B586" w:rsidR="00E44155" w:rsidRPr="000E52D3" w:rsidRDefault="00E44155" w:rsidP="003F4F66">
      <w:pPr>
        <w:pStyle w:val="Sraopastraipa"/>
        <w:numPr>
          <w:ilvl w:val="0"/>
          <w:numId w:val="9"/>
        </w:numPr>
        <w:ind w:left="567" w:hanging="567"/>
        <w:rPr>
          <w:szCs w:val="22"/>
        </w:rPr>
      </w:pPr>
      <w:r w:rsidRPr="000E52D3">
        <w:rPr>
          <w:szCs w:val="22"/>
        </w:rPr>
        <w:t xml:space="preserve">Viduriavimas, vidurių užkietėjimas, mieguistumas, nemiga, nervingumas, </w:t>
      </w:r>
      <w:proofErr w:type="spellStart"/>
      <w:r w:rsidRPr="000E52D3">
        <w:rPr>
          <w:szCs w:val="22"/>
        </w:rPr>
        <w:t>poliurija</w:t>
      </w:r>
      <w:proofErr w:type="spellEnd"/>
      <w:r w:rsidRPr="000E52D3">
        <w:rPr>
          <w:szCs w:val="22"/>
        </w:rPr>
        <w:t xml:space="preserve"> (padidėjęs šlapimo kiekis).</w:t>
      </w:r>
    </w:p>
    <w:p w14:paraId="3DCC564C" w14:textId="65182FB7" w:rsidR="00263598" w:rsidRDefault="00263598" w:rsidP="00263598">
      <w:pPr>
        <w:widowControl w:val="0"/>
        <w:numPr>
          <w:ilvl w:val="0"/>
          <w:numId w:val="9"/>
        </w:numPr>
        <w:suppressAutoHyphens/>
        <w:autoSpaceDE w:val="0"/>
        <w:autoSpaceDN w:val="0"/>
        <w:adjustRightInd w:val="0"/>
        <w:ind w:left="567" w:right="709" w:hanging="567"/>
        <w:outlineLvl w:val="0"/>
        <w:rPr>
          <w:spacing w:val="-3"/>
          <w:lang w:val="en-GB"/>
        </w:rPr>
      </w:pPr>
      <w:proofErr w:type="spellStart"/>
      <w:proofErr w:type="gramStart"/>
      <w:r>
        <w:rPr>
          <w:spacing w:val="-3"/>
          <w:lang w:val="en-GB"/>
        </w:rPr>
        <w:t>nervingumas</w:t>
      </w:r>
      <w:proofErr w:type="spellEnd"/>
      <w:r>
        <w:rPr>
          <w:spacing w:val="-3"/>
          <w:lang w:val="en-GB"/>
        </w:rPr>
        <w:t>;</w:t>
      </w:r>
      <w:proofErr w:type="gramEnd"/>
      <w:r>
        <w:rPr>
          <w:spacing w:val="-3"/>
          <w:lang w:val="en-GB"/>
        </w:rPr>
        <w:t xml:space="preserve"> </w:t>
      </w:r>
    </w:p>
    <w:p w14:paraId="18ED252C" w14:textId="1FBE2C44" w:rsidR="00263598" w:rsidRPr="008A6BD6" w:rsidRDefault="00263598" w:rsidP="00263598">
      <w:pPr>
        <w:widowControl w:val="0"/>
        <w:numPr>
          <w:ilvl w:val="0"/>
          <w:numId w:val="9"/>
        </w:numPr>
        <w:suppressAutoHyphens/>
        <w:autoSpaceDE w:val="0"/>
        <w:autoSpaceDN w:val="0"/>
        <w:adjustRightInd w:val="0"/>
        <w:ind w:left="567" w:right="709" w:hanging="567"/>
        <w:outlineLvl w:val="0"/>
        <w:rPr>
          <w:spacing w:val="-3"/>
          <w:lang w:val="en-GB"/>
        </w:rPr>
      </w:pPr>
      <w:proofErr w:type="spellStart"/>
      <w:r>
        <w:rPr>
          <w:lang w:val="en-GB"/>
        </w:rPr>
        <w:t>mieguistumas</w:t>
      </w:r>
      <w:proofErr w:type="spellEnd"/>
      <w:r>
        <w:rPr>
          <w:lang w:val="en-GB"/>
        </w:rPr>
        <w:t xml:space="preserve"> </w:t>
      </w:r>
      <w:proofErr w:type="spellStart"/>
      <w:r>
        <w:rPr>
          <w:lang w:val="en-GB"/>
        </w:rPr>
        <w:t>arba</w:t>
      </w:r>
      <w:proofErr w:type="spellEnd"/>
      <w:r>
        <w:rPr>
          <w:lang w:val="en-GB"/>
        </w:rPr>
        <w:t xml:space="preserve"> </w:t>
      </w:r>
      <w:proofErr w:type="spellStart"/>
      <w:proofErr w:type="gramStart"/>
      <w:r>
        <w:rPr>
          <w:lang w:val="en-GB"/>
        </w:rPr>
        <w:t>nemiga</w:t>
      </w:r>
      <w:proofErr w:type="spellEnd"/>
      <w:r>
        <w:rPr>
          <w:lang w:val="en-GB"/>
        </w:rPr>
        <w:t>;</w:t>
      </w:r>
      <w:proofErr w:type="gramEnd"/>
      <w:r>
        <w:rPr>
          <w:lang w:val="en-GB"/>
        </w:rPr>
        <w:t xml:space="preserve"> </w:t>
      </w:r>
    </w:p>
    <w:p w14:paraId="5CB7D57C" w14:textId="60787601" w:rsidR="00263598" w:rsidRPr="008A6BD6" w:rsidRDefault="00263598" w:rsidP="00263598">
      <w:pPr>
        <w:widowControl w:val="0"/>
        <w:numPr>
          <w:ilvl w:val="0"/>
          <w:numId w:val="9"/>
        </w:numPr>
        <w:suppressAutoHyphens/>
        <w:autoSpaceDE w:val="0"/>
        <w:autoSpaceDN w:val="0"/>
        <w:adjustRightInd w:val="0"/>
        <w:ind w:left="567" w:right="709" w:hanging="567"/>
        <w:outlineLvl w:val="0"/>
        <w:rPr>
          <w:spacing w:val="-3"/>
          <w:lang w:val="en-GB"/>
        </w:rPr>
      </w:pPr>
      <w:r>
        <w:rPr>
          <w:szCs w:val="22"/>
        </w:rPr>
        <w:t>viduriavimas, vidurių užkietėjimas;</w:t>
      </w:r>
      <w:r>
        <w:rPr>
          <w:rStyle w:val="longtext"/>
          <w:lang w:val="en-GB"/>
        </w:rPr>
        <w:t xml:space="preserve"> </w:t>
      </w:r>
    </w:p>
    <w:p w14:paraId="1385E159" w14:textId="0E98C750" w:rsidR="00263598" w:rsidRPr="008A6BD6" w:rsidRDefault="00263598" w:rsidP="00263598">
      <w:pPr>
        <w:widowControl w:val="0"/>
        <w:numPr>
          <w:ilvl w:val="0"/>
          <w:numId w:val="9"/>
        </w:numPr>
        <w:suppressAutoHyphens/>
        <w:autoSpaceDE w:val="0"/>
        <w:autoSpaceDN w:val="0"/>
        <w:adjustRightInd w:val="0"/>
        <w:ind w:left="567" w:right="709" w:hanging="567"/>
        <w:outlineLvl w:val="0"/>
        <w:rPr>
          <w:spacing w:val="-3"/>
          <w:lang w:val="en-GB"/>
        </w:rPr>
      </w:pPr>
      <w:r w:rsidRPr="00C22BB3">
        <w:rPr>
          <w:szCs w:val="22"/>
        </w:rPr>
        <w:t>padidėjęs šlapimo kiekis</w:t>
      </w:r>
      <w:r>
        <w:rPr>
          <w:rStyle w:val="longtext"/>
          <w:lang w:val="en-GB"/>
        </w:rPr>
        <w:t>;</w:t>
      </w:r>
    </w:p>
    <w:p w14:paraId="2FDA28C7" w14:textId="0C47A697" w:rsidR="00263598" w:rsidRDefault="00263598" w:rsidP="00E44155">
      <w:pPr>
        <w:rPr>
          <w:szCs w:val="22"/>
        </w:rPr>
      </w:pPr>
    </w:p>
    <w:p w14:paraId="33CE9FA3" w14:textId="57DF9062" w:rsidR="00263598" w:rsidRPr="00C22BB3" w:rsidRDefault="00263598" w:rsidP="00E44155">
      <w:pPr>
        <w:rPr>
          <w:szCs w:val="22"/>
        </w:rPr>
      </w:pPr>
      <w:r w:rsidRPr="005D554B">
        <w:rPr>
          <w:b/>
          <w:bCs/>
          <w:noProof/>
          <w:snapToGrid w:val="0"/>
          <w:szCs w:val="22"/>
        </w:rPr>
        <w:t>Šalutinio poveikio reiškiniai, kurių dažnis nežinomas (negali būti apskaičiuotas pagal turimus duomenis):</w:t>
      </w:r>
    </w:p>
    <w:p w14:paraId="002E8B4F" w14:textId="10ABBFE1" w:rsidR="00B648E9" w:rsidRPr="00F361F0" w:rsidRDefault="00B648E9" w:rsidP="00263598">
      <w:pPr>
        <w:pStyle w:val="Sraopastraipa"/>
        <w:widowControl w:val="0"/>
        <w:numPr>
          <w:ilvl w:val="0"/>
          <w:numId w:val="10"/>
        </w:numPr>
        <w:tabs>
          <w:tab w:val="clear" w:pos="1286"/>
          <w:tab w:val="left" w:pos="0"/>
          <w:tab w:val="num" w:pos="567"/>
        </w:tabs>
        <w:suppressAutoHyphens/>
        <w:ind w:left="567" w:hanging="567"/>
        <w:rPr>
          <w:bCs/>
        </w:rPr>
      </w:pPr>
      <w:r w:rsidRPr="00C22BB3">
        <w:rPr>
          <w:szCs w:val="22"/>
        </w:rPr>
        <w:t>veido, lūpų, akių vokų</w:t>
      </w:r>
      <w:r>
        <w:rPr>
          <w:szCs w:val="22"/>
        </w:rPr>
        <w:t>, liežuvio</w:t>
      </w:r>
      <w:r w:rsidRPr="00C22BB3">
        <w:rPr>
          <w:szCs w:val="22"/>
        </w:rPr>
        <w:t xml:space="preserve"> ar gerklės patinimas (</w:t>
      </w:r>
      <w:proofErr w:type="spellStart"/>
      <w:r w:rsidRPr="00C22BB3">
        <w:rPr>
          <w:szCs w:val="22"/>
        </w:rPr>
        <w:t>angioneurozinė</w:t>
      </w:r>
      <w:proofErr w:type="spellEnd"/>
      <w:r w:rsidRPr="00C22BB3">
        <w:rPr>
          <w:szCs w:val="22"/>
        </w:rPr>
        <w:t xml:space="preserve"> edema), alerginė reakcija, </w:t>
      </w:r>
      <w:r>
        <w:rPr>
          <w:szCs w:val="22"/>
        </w:rPr>
        <w:t xml:space="preserve">staigi ir sunki </w:t>
      </w:r>
      <w:r w:rsidRPr="00C22BB3">
        <w:rPr>
          <w:szCs w:val="22"/>
        </w:rPr>
        <w:t>viso kūno alerginė reakcija (anafilaksinė reakcija),</w:t>
      </w:r>
      <w:r>
        <w:rPr>
          <w:szCs w:val="22"/>
        </w:rPr>
        <w:t xml:space="preserve"> dilgėlinė;</w:t>
      </w:r>
    </w:p>
    <w:p w14:paraId="7CB6ADBE" w14:textId="43546685" w:rsidR="00263598" w:rsidRPr="008A6BD6" w:rsidRDefault="00B648E9" w:rsidP="00263598">
      <w:pPr>
        <w:pStyle w:val="Sraopastraipa"/>
        <w:widowControl w:val="0"/>
        <w:numPr>
          <w:ilvl w:val="0"/>
          <w:numId w:val="10"/>
        </w:numPr>
        <w:tabs>
          <w:tab w:val="clear" w:pos="1286"/>
          <w:tab w:val="left" w:pos="0"/>
          <w:tab w:val="num" w:pos="567"/>
        </w:tabs>
        <w:suppressAutoHyphens/>
        <w:ind w:left="567" w:hanging="567"/>
        <w:rPr>
          <w:bCs/>
          <w:lang w:val="en-GB"/>
        </w:rPr>
      </w:pPr>
      <w:proofErr w:type="spellStart"/>
      <w:r>
        <w:rPr>
          <w:lang w:val="en-GB"/>
        </w:rPr>
        <w:t>svaigulys</w:t>
      </w:r>
      <w:proofErr w:type="spellEnd"/>
      <w:r w:rsidR="00263598" w:rsidRPr="008A6BD6">
        <w:rPr>
          <w:lang w:val="en-GB"/>
        </w:rPr>
        <w:t xml:space="preserve">, </w:t>
      </w:r>
    </w:p>
    <w:p w14:paraId="07344232" w14:textId="4A657036" w:rsidR="00263598" w:rsidRPr="008A6BD6" w:rsidRDefault="00B648E9" w:rsidP="00263598">
      <w:pPr>
        <w:pStyle w:val="Sraopastraipa"/>
        <w:widowControl w:val="0"/>
        <w:numPr>
          <w:ilvl w:val="0"/>
          <w:numId w:val="10"/>
        </w:numPr>
        <w:tabs>
          <w:tab w:val="clear" w:pos="1286"/>
          <w:tab w:val="left" w:pos="0"/>
          <w:tab w:val="num" w:pos="567"/>
        </w:tabs>
        <w:suppressAutoHyphens/>
        <w:ind w:left="567" w:hanging="567"/>
        <w:rPr>
          <w:bCs/>
          <w:lang w:val="en-GB"/>
        </w:rPr>
      </w:pPr>
      <w:proofErr w:type="spellStart"/>
      <w:r>
        <w:rPr>
          <w:lang w:val="en-GB"/>
        </w:rPr>
        <w:t>pilvo</w:t>
      </w:r>
      <w:proofErr w:type="spellEnd"/>
      <w:r>
        <w:rPr>
          <w:lang w:val="en-GB"/>
        </w:rPr>
        <w:t xml:space="preserve"> </w:t>
      </w:r>
      <w:proofErr w:type="spellStart"/>
      <w:proofErr w:type="gramStart"/>
      <w:r>
        <w:rPr>
          <w:lang w:val="en-GB"/>
        </w:rPr>
        <w:t>skausmas</w:t>
      </w:r>
      <w:proofErr w:type="spellEnd"/>
      <w:r>
        <w:rPr>
          <w:lang w:val="en-GB"/>
        </w:rPr>
        <w:t>;</w:t>
      </w:r>
      <w:proofErr w:type="gramEnd"/>
      <w:r w:rsidR="00263598" w:rsidRPr="008A6BD6">
        <w:rPr>
          <w:lang w:val="en-GB"/>
        </w:rPr>
        <w:t xml:space="preserve"> </w:t>
      </w:r>
    </w:p>
    <w:p w14:paraId="0FEA1386" w14:textId="7F5E88E4" w:rsidR="00263598" w:rsidRPr="00B648E9" w:rsidRDefault="00B648E9" w:rsidP="00AE0751">
      <w:pPr>
        <w:pStyle w:val="Sraopastraipa"/>
        <w:widowControl w:val="0"/>
        <w:numPr>
          <w:ilvl w:val="0"/>
          <w:numId w:val="10"/>
        </w:numPr>
        <w:tabs>
          <w:tab w:val="clear" w:pos="1286"/>
          <w:tab w:val="left" w:pos="0"/>
          <w:tab w:val="num" w:pos="567"/>
        </w:tabs>
        <w:suppressAutoHyphens/>
        <w:ind w:left="567" w:hanging="567"/>
        <w:rPr>
          <w:i/>
          <w:iCs/>
          <w:szCs w:val="22"/>
        </w:rPr>
      </w:pPr>
      <w:r w:rsidRPr="00B648E9">
        <w:rPr>
          <w:szCs w:val="22"/>
        </w:rPr>
        <w:lastRenderedPageBreak/>
        <w:t xml:space="preserve">odos paraudimas. </w:t>
      </w:r>
    </w:p>
    <w:p w14:paraId="1B33388E" w14:textId="77777777" w:rsidR="00B648E9" w:rsidRDefault="00B648E9" w:rsidP="00E44155">
      <w:pPr>
        <w:rPr>
          <w:b/>
          <w:szCs w:val="24"/>
        </w:rPr>
      </w:pPr>
    </w:p>
    <w:p w14:paraId="73650BE3" w14:textId="77777777" w:rsidR="00B648E9" w:rsidRPr="005D554B" w:rsidRDefault="00B648E9" w:rsidP="00B648E9">
      <w:pPr>
        <w:tabs>
          <w:tab w:val="left" w:pos="567"/>
        </w:tabs>
        <w:rPr>
          <w:b/>
          <w:snapToGrid w:val="0"/>
          <w:szCs w:val="24"/>
        </w:rPr>
      </w:pPr>
      <w:r w:rsidRPr="005D554B">
        <w:rPr>
          <w:b/>
          <w:noProof/>
          <w:snapToGrid w:val="0"/>
          <w:szCs w:val="24"/>
        </w:rPr>
        <w:t>Pranešimas apie šalutinį poveikį</w:t>
      </w:r>
    </w:p>
    <w:p w14:paraId="755A834F" w14:textId="22F29D35" w:rsidR="00B330C5" w:rsidRPr="004C153B" w:rsidRDefault="00B330C5" w:rsidP="00B330C5">
      <w:pPr>
        <w:tabs>
          <w:tab w:val="left" w:pos="567"/>
        </w:tabs>
        <w:ind w:right="-29"/>
        <w:rPr>
          <w:noProof/>
          <w:snapToGrid w:val="0"/>
          <w:lang w:eastAsia="en-US"/>
        </w:rPr>
      </w:pPr>
      <w:r w:rsidRPr="004C153B">
        <w:rPr>
          <w:szCs w:val="22"/>
        </w:rPr>
        <w:t xml:space="preserve">Jeigu pasireiškė šalutinis poveikis, įskaitant šiame lapelyje nenurodytą, pasakykite </w:t>
      </w:r>
      <w:r>
        <w:rPr>
          <w:szCs w:val="22"/>
        </w:rPr>
        <w:t>g</w:t>
      </w:r>
      <w:r w:rsidRPr="004C153B">
        <w:rPr>
          <w:szCs w:val="22"/>
        </w:rPr>
        <w:t>ydytojui</w:t>
      </w:r>
      <w:r>
        <w:rPr>
          <w:szCs w:val="22"/>
        </w:rPr>
        <w:t xml:space="preserve"> </w:t>
      </w:r>
      <w:r w:rsidRPr="004C153B">
        <w:rPr>
          <w:szCs w:val="22"/>
        </w:rPr>
        <w:t>arba</w:t>
      </w:r>
      <w:r>
        <w:rPr>
          <w:szCs w:val="22"/>
        </w:rPr>
        <w:t xml:space="preserve"> </w:t>
      </w:r>
      <w:r w:rsidRPr="004C153B">
        <w:rPr>
          <w:szCs w:val="22"/>
        </w:rPr>
        <w:t xml:space="preserve">vaistininkui. Pranešimą apie šalutinį poveikį galite užpildyti ir pateikti Valstybinės vaistų kontrolės tarnybos prie Lietuvos Respublikos sveikatos apsaugos ministerijos tinklalapyje </w:t>
      </w:r>
      <w:r w:rsidRPr="004C153B">
        <w:rPr>
          <w:color w:val="0000EE"/>
          <w:szCs w:val="22"/>
          <w:u w:val="single"/>
        </w:rPr>
        <w:t>https://vvkt.lrv.lt/lt/</w:t>
      </w:r>
      <w:r w:rsidRPr="004C153B">
        <w:rPr>
          <w:szCs w:val="22"/>
        </w:rPr>
        <w:t xml:space="preserve"> nurodytais būdais arba paskambinti nemokamu telefonu 8 800 73 568. Pranešdami apie šalutinį poveikį galite mums padėti gauti daugiau informacijos apie šio vaisto saugumą.</w:t>
      </w:r>
    </w:p>
    <w:p w14:paraId="7964EA4C" w14:textId="77777777" w:rsidR="00E44155" w:rsidRPr="00C22BB3" w:rsidRDefault="00E44155" w:rsidP="00E44155">
      <w:pPr>
        <w:ind w:right="-449"/>
        <w:rPr>
          <w:szCs w:val="24"/>
        </w:rPr>
      </w:pPr>
    </w:p>
    <w:p w14:paraId="7964EA4E" w14:textId="77777777" w:rsidR="00E44155" w:rsidRPr="00C22BB3" w:rsidRDefault="00E44155" w:rsidP="00E44155">
      <w:pPr>
        <w:rPr>
          <w:szCs w:val="22"/>
        </w:rPr>
      </w:pPr>
    </w:p>
    <w:p w14:paraId="532A89DE" w14:textId="5E40348E" w:rsidR="00B648E9" w:rsidRPr="005D554B" w:rsidRDefault="00B648E9" w:rsidP="00B648E9">
      <w:pPr>
        <w:keepNext/>
        <w:keepLines/>
        <w:tabs>
          <w:tab w:val="left" w:pos="567"/>
        </w:tabs>
        <w:outlineLvl w:val="2"/>
        <w:rPr>
          <w:b/>
          <w:bCs/>
          <w:snapToGrid w:val="0"/>
          <w:szCs w:val="26"/>
          <w:lang w:eastAsia="x-none"/>
        </w:rPr>
      </w:pPr>
      <w:r w:rsidRPr="005D554B">
        <w:rPr>
          <w:b/>
          <w:bCs/>
          <w:snapToGrid w:val="0"/>
          <w:szCs w:val="26"/>
          <w:lang w:eastAsia="x-none"/>
        </w:rPr>
        <w:t>5.</w:t>
      </w:r>
      <w:r w:rsidRPr="005D554B">
        <w:rPr>
          <w:b/>
          <w:bCs/>
          <w:snapToGrid w:val="0"/>
          <w:szCs w:val="26"/>
          <w:lang w:eastAsia="x-none"/>
        </w:rPr>
        <w:tab/>
        <w:t xml:space="preserve">Kaip laikyti </w:t>
      </w:r>
      <w:proofErr w:type="spellStart"/>
      <w:r w:rsidRPr="00875360">
        <w:rPr>
          <w:b/>
          <w:szCs w:val="22"/>
        </w:rPr>
        <w:t>Inosine</w:t>
      </w:r>
      <w:proofErr w:type="spellEnd"/>
      <w:r w:rsidRPr="00875360">
        <w:rPr>
          <w:b/>
          <w:szCs w:val="22"/>
        </w:rPr>
        <w:t xml:space="preserve"> </w:t>
      </w:r>
      <w:proofErr w:type="spellStart"/>
      <w:r w:rsidRPr="00875360">
        <w:rPr>
          <w:b/>
          <w:szCs w:val="22"/>
        </w:rPr>
        <w:t>dimepranol</w:t>
      </w:r>
      <w:proofErr w:type="spellEnd"/>
      <w:r w:rsidRPr="00875360">
        <w:rPr>
          <w:b/>
          <w:szCs w:val="22"/>
        </w:rPr>
        <w:t xml:space="preserve"> </w:t>
      </w:r>
      <w:proofErr w:type="spellStart"/>
      <w:r w:rsidRPr="00875360">
        <w:rPr>
          <w:b/>
          <w:szCs w:val="22"/>
        </w:rPr>
        <w:t>acedoben</w:t>
      </w:r>
      <w:proofErr w:type="spellEnd"/>
      <w:r w:rsidRPr="00875360">
        <w:rPr>
          <w:b/>
          <w:szCs w:val="22"/>
        </w:rPr>
        <w:t xml:space="preserve"> Creative Pharma </w:t>
      </w:r>
      <w:proofErr w:type="spellStart"/>
      <w:r w:rsidRPr="00875360">
        <w:rPr>
          <w:b/>
          <w:szCs w:val="22"/>
        </w:rPr>
        <w:t>Solutions</w:t>
      </w:r>
      <w:proofErr w:type="spellEnd"/>
      <w:r w:rsidRPr="00875360">
        <w:rPr>
          <w:b/>
          <w:szCs w:val="22"/>
        </w:rPr>
        <w:t xml:space="preserve"> </w:t>
      </w:r>
    </w:p>
    <w:p w14:paraId="7964EA50" w14:textId="77777777" w:rsidR="00E44155" w:rsidRPr="00C22BB3" w:rsidRDefault="00E44155" w:rsidP="00E44155">
      <w:pPr>
        <w:rPr>
          <w:szCs w:val="22"/>
        </w:rPr>
      </w:pPr>
    </w:p>
    <w:p w14:paraId="7964EA51" w14:textId="77777777" w:rsidR="00E44155" w:rsidRPr="00C22BB3" w:rsidRDefault="00E44155" w:rsidP="00E44155">
      <w:pPr>
        <w:rPr>
          <w:szCs w:val="22"/>
        </w:rPr>
      </w:pPr>
      <w:r w:rsidRPr="00C22BB3">
        <w:rPr>
          <w:szCs w:val="22"/>
        </w:rPr>
        <w:t>Šį vaistą laikykite vaikams nepastebimoje ir nepasiekiamoje vietoje.</w:t>
      </w:r>
    </w:p>
    <w:p w14:paraId="685B9886" w14:textId="77777777" w:rsidR="000A4E95" w:rsidRDefault="000A4E95" w:rsidP="000A4E95">
      <w:pPr>
        <w:pStyle w:val="Pagrindinistekstas"/>
        <w:spacing w:after="0"/>
        <w:rPr>
          <w:szCs w:val="22"/>
        </w:rPr>
      </w:pPr>
    </w:p>
    <w:p w14:paraId="09E43D29" w14:textId="648BF5A5" w:rsidR="000A4E95" w:rsidRPr="00C22BB3" w:rsidRDefault="000A4E95" w:rsidP="000A4E95">
      <w:pPr>
        <w:pStyle w:val="Pagrindinistekstas"/>
        <w:spacing w:after="0"/>
        <w:rPr>
          <w:szCs w:val="22"/>
        </w:rPr>
      </w:pPr>
      <w:r w:rsidRPr="00C22BB3">
        <w:rPr>
          <w:szCs w:val="22"/>
        </w:rPr>
        <w:t xml:space="preserve">Laikyti ne aukštesnėje kaip 25 </w:t>
      </w:r>
      <w:r w:rsidRPr="00C22BB3">
        <w:rPr>
          <w:szCs w:val="22"/>
        </w:rPr>
        <w:sym w:font="Symbol" w:char="F0B0"/>
      </w:r>
      <w:r w:rsidRPr="00C22BB3">
        <w:rPr>
          <w:szCs w:val="22"/>
        </w:rPr>
        <w:t>C temperatūroje.</w:t>
      </w:r>
    </w:p>
    <w:p w14:paraId="6E38F841" w14:textId="77777777" w:rsidR="00911722" w:rsidRDefault="00911722" w:rsidP="00E44155">
      <w:pPr>
        <w:rPr>
          <w:szCs w:val="22"/>
        </w:rPr>
      </w:pPr>
    </w:p>
    <w:p w14:paraId="7964EA55" w14:textId="3E4B6009" w:rsidR="00E44155" w:rsidRPr="00C22BB3" w:rsidRDefault="00E44155" w:rsidP="00205CFD">
      <w:pPr>
        <w:pStyle w:val="BTEMEASMCA"/>
      </w:pPr>
      <w:r w:rsidRPr="00C22BB3">
        <w:t xml:space="preserve">Ant dėžutės ir lizdinės plokštelės po </w:t>
      </w:r>
      <w:r w:rsidR="0097642E">
        <w:t>„</w:t>
      </w:r>
      <w:r w:rsidRPr="00C22BB3">
        <w:t>EXP</w:t>
      </w:r>
      <w:r w:rsidR="0097642E">
        <w:t>“</w:t>
      </w:r>
      <w:r w:rsidRPr="00C22BB3">
        <w:t xml:space="preserve"> nurodytam tinkamumo laikui pasibaigus, šio vais</w:t>
      </w:r>
      <w:r w:rsidR="0071472C" w:rsidRPr="00C22BB3">
        <w:t>t</w:t>
      </w:r>
      <w:r w:rsidRPr="00C22BB3">
        <w:t>o vartoti negalima. Vaistas tinkamas vartoti iki paskutinės nurodyto mėnesio dienos.</w:t>
      </w:r>
    </w:p>
    <w:p w14:paraId="7964EA56" w14:textId="77777777" w:rsidR="00E44155" w:rsidRPr="00C22BB3" w:rsidRDefault="00E44155" w:rsidP="00E44155">
      <w:pPr>
        <w:rPr>
          <w:szCs w:val="22"/>
        </w:rPr>
      </w:pPr>
    </w:p>
    <w:p w14:paraId="7964EA57" w14:textId="77777777" w:rsidR="00E44155" w:rsidRPr="00C22BB3" w:rsidRDefault="00E44155" w:rsidP="00E44155">
      <w:pPr>
        <w:rPr>
          <w:szCs w:val="22"/>
        </w:rPr>
      </w:pPr>
      <w:r w:rsidRPr="00C22BB3">
        <w:rPr>
          <w:szCs w:val="22"/>
        </w:rPr>
        <w:t>Vaistų negalima išmesti į kanalizaciją arba su buitinėmis atliekomis. Kaip išmesti nereikalingus vaistus, klauskite gydytojo arba vaistininko. Šios priemonės padės apsaugoti aplinką.</w:t>
      </w:r>
    </w:p>
    <w:p w14:paraId="7964EA58" w14:textId="77777777" w:rsidR="00E44155" w:rsidRPr="00C22BB3" w:rsidRDefault="00E44155" w:rsidP="00E44155">
      <w:pPr>
        <w:rPr>
          <w:szCs w:val="22"/>
        </w:rPr>
      </w:pPr>
    </w:p>
    <w:p w14:paraId="7964EA59" w14:textId="77777777" w:rsidR="00E44155" w:rsidRPr="00C22BB3" w:rsidRDefault="00E44155" w:rsidP="00E44155">
      <w:pPr>
        <w:rPr>
          <w:szCs w:val="22"/>
        </w:rPr>
      </w:pPr>
    </w:p>
    <w:p w14:paraId="6F3480C3" w14:textId="77CDB8FA" w:rsidR="00B648E9" w:rsidRPr="005D554B" w:rsidRDefault="00B648E9" w:rsidP="00B648E9">
      <w:pPr>
        <w:keepNext/>
        <w:keepLines/>
        <w:tabs>
          <w:tab w:val="left" w:pos="567"/>
        </w:tabs>
        <w:outlineLvl w:val="2"/>
        <w:rPr>
          <w:b/>
          <w:bCs/>
          <w:snapToGrid w:val="0"/>
          <w:szCs w:val="26"/>
          <w:lang w:eastAsia="x-none"/>
        </w:rPr>
      </w:pPr>
      <w:r w:rsidRPr="005D554B">
        <w:rPr>
          <w:b/>
          <w:bCs/>
          <w:snapToGrid w:val="0"/>
          <w:szCs w:val="26"/>
          <w:lang w:eastAsia="x-none"/>
        </w:rPr>
        <w:t>6.</w:t>
      </w:r>
      <w:r w:rsidRPr="005D554B">
        <w:rPr>
          <w:bCs/>
          <w:snapToGrid w:val="0"/>
          <w:szCs w:val="26"/>
          <w:lang w:eastAsia="x-none"/>
        </w:rPr>
        <w:tab/>
      </w:r>
      <w:r w:rsidRPr="005D554B">
        <w:rPr>
          <w:b/>
          <w:bCs/>
          <w:snapToGrid w:val="0"/>
          <w:szCs w:val="26"/>
          <w:lang w:eastAsia="x-none"/>
        </w:rPr>
        <w:t>Pakuotės turinys ir kita informacija</w:t>
      </w:r>
    </w:p>
    <w:p w14:paraId="7964EA5B" w14:textId="77777777" w:rsidR="00E44155" w:rsidRPr="00C22BB3" w:rsidRDefault="00E44155" w:rsidP="00E44155">
      <w:pPr>
        <w:rPr>
          <w:szCs w:val="22"/>
        </w:rPr>
      </w:pPr>
    </w:p>
    <w:p w14:paraId="7964EA5C" w14:textId="2E2D2180" w:rsidR="00E44155" w:rsidRPr="00C22BB3" w:rsidRDefault="00B648E9" w:rsidP="00E44155">
      <w:pPr>
        <w:pStyle w:val="PI-3EMEASMCA"/>
      </w:pPr>
      <w:proofErr w:type="spellStart"/>
      <w:r w:rsidRPr="00875360">
        <w:t>Inosine</w:t>
      </w:r>
      <w:proofErr w:type="spellEnd"/>
      <w:r w:rsidRPr="00875360">
        <w:t xml:space="preserve"> </w:t>
      </w:r>
      <w:proofErr w:type="spellStart"/>
      <w:r w:rsidRPr="00875360">
        <w:t>dimepranol</w:t>
      </w:r>
      <w:proofErr w:type="spellEnd"/>
      <w:r w:rsidRPr="00875360">
        <w:t xml:space="preserve"> </w:t>
      </w:r>
      <w:proofErr w:type="spellStart"/>
      <w:r w:rsidRPr="00875360">
        <w:t>acedoben</w:t>
      </w:r>
      <w:proofErr w:type="spellEnd"/>
      <w:r w:rsidRPr="00875360">
        <w:t xml:space="preserve"> Creative Pharma </w:t>
      </w:r>
      <w:proofErr w:type="spellStart"/>
      <w:r w:rsidRPr="00875360">
        <w:t>Solutions</w:t>
      </w:r>
      <w:proofErr w:type="spellEnd"/>
      <w:r w:rsidRPr="00875360">
        <w:t xml:space="preserve"> </w:t>
      </w:r>
      <w:r w:rsidR="00E44155" w:rsidRPr="00C22BB3">
        <w:t>sudėtis</w:t>
      </w:r>
    </w:p>
    <w:p w14:paraId="7964EA5D" w14:textId="30E61BD9" w:rsidR="00E44155" w:rsidRPr="002E3E5B" w:rsidRDefault="00E44155" w:rsidP="0008444D">
      <w:pPr>
        <w:widowControl w:val="0"/>
        <w:numPr>
          <w:ilvl w:val="0"/>
          <w:numId w:val="9"/>
        </w:numPr>
        <w:suppressAutoHyphens/>
        <w:autoSpaceDE w:val="0"/>
        <w:autoSpaceDN w:val="0"/>
        <w:adjustRightInd w:val="0"/>
        <w:ind w:left="567" w:right="709" w:hanging="567"/>
        <w:outlineLvl w:val="0"/>
        <w:rPr>
          <w:spacing w:val="-3"/>
        </w:rPr>
      </w:pPr>
      <w:r w:rsidRPr="002E3E5B">
        <w:rPr>
          <w:spacing w:val="-3"/>
        </w:rPr>
        <w:t xml:space="preserve">Veiklioji medžiaga yra </w:t>
      </w:r>
      <w:proofErr w:type="spellStart"/>
      <w:r w:rsidRPr="002E3E5B">
        <w:rPr>
          <w:spacing w:val="-3"/>
        </w:rPr>
        <w:t>inozino</w:t>
      </w:r>
      <w:proofErr w:type="spellEnd"/>
      <w:r w:rsidRPr="002E3E5B">
        <w:rPr>
          <w:spacing w:val="-3"/>
        </w:rPr>
        <w:t xml:space="preserve"> </w:t>
      </w:r>
      <w:proofErr w:type="spellStart"/>
      <w:r w:rsidRPr="002E3E5B">
        <w:rPr>
          <w:spacing w:val="-3"/>
        </w:rPr>
        <w:t>dimepranoli</w:t>
      </w:r>
      <w:r w:rsidR="00B648E9" w:rsidRPr="002E3E5B">
        <w:rPr>
          <w:spacing w:val="-3"/>
        </w:rPr>
        <w:t>o</w:t>
      </w:r>
      <w:proofErr w:type="spellEnd"/>
      <w:r w:rsidR="00B648E9" w:rsidRPr="002E3E5B">
        <w:rPr>
          <w:spacing w:val="-3"/>
        </w:rPr>
        <w:t xml:space="preserve"> </w:t>
      </w:r>
      <w:proofErr w:type="spellStart"/>
      <w:r w:rsidR="00B648E9" w:rsidRPr="002E3E5B">
        <w:rPr>
          <w:spacing w:val="-3"/>
        </w:rPr>
        <w:t>acedobenas</w:t>
      </w:r>
      <w:proofErr w:type="spellEnd"/>
      <w:r w:rsidRPr="002E3E5B">
        <w:rPr>
          <w:spacing w:val="-3"/>
        </w:rPr>
        <w:t>. Kiekvienoje tabletėje yra 500</w:t>
      </w:r>
      <w:r w:rsidR="00B648E9" w:rsidRPr="002E3E5B">
        <w:rPr>
          <w:spacing w:val="-3"/>
        </w:rPr>
        <w:t> </w:t>
      </w:r>
      <w:r w:rsidRPr="002E3E5B">
        <w:rPr>
          <w:spacing w:val="-3"/>
        </w:rPr>
        <w:t xml:space="preserve">mg </w:t>
      </w:r>
      <w:proofErr w:type="spellStart"/>
      <w:r w:rsidRPr="002E3E5B">
        <w:rPr>
          <w:spacing w:val="-3"/>
        </w:rPr>
        <w:t>inozino</w:t>
      </w:r>
      <w:proofErr w:type="spellEnd"/>
      <w:r w:rsidRPr="002E3E5B">
        <w:rPr>
          <w:spacing w:val="-3"/>
        </w:rPr>
        <w:t xml:space="preserve"> </w:t>
      </w:r>
      <w:proofErr w:type="spellStart"/>
      <w:r w:rsidR="00B648E9" w:rsidRPr="002E3E5B">
        <w:rPr>
          <w:spacing w:val="-3"/>
        </w:rPr>
        <w:t>dimepranolio</w:t>
      </w:r>
      <w:proofErr w:type="spellEnd"/>
      <w:r w:rsidR="00B648E9" w:rsidRPr="002E3E5B">
        <w:rPr>
          <w:spacing w:val="-3"/>
        </w:rPr>
        <w:t xml:space="preserve"> </w:t>
      </w:r>
      <w:proofErr w:type="spellStart"/>
      <w:r w:rsidRPr="002E3E5B">
        <w:rPr>
          <w:spacing w:val="-3"/>
        </w:rPr>
        <w:t>acedobeno</w:t>
      </w:r>
      <w:proofErr w:type="spellEnd"/>
      <w:r w:rsidRPr="002E3E5B">
        <w:rPr>
          <w:spacing w:val="-3"/>
        </w:rPr>
        <w:t>.</w:t>
      </w:r>
    </w:p>
    <w:p w14:paraId="7964EA5E" w14:textId="2F576BC9" w:rsidR="00E44155" w:rsidRPr="002E3E5B" w:rsidRDefault="00E44155" w:rsidP="0008444D">
      <w:pPr>
        <w:widowControl w:val="0"/>
        <w:numPr>
          <w:ilvl w:val="0"/>
          <w:numId w:val="9"/>
        </w:numPr>
        <w:suppressAutoHyphens/>
        <w:autoSpaceDE w:val="0"/>
        <w:autoSpaceDN w:val="0"/>
        <w:adjustRightInd w:val="0"/>
        <w:ind w:left="567" w:right="709" w:hanging="567"/>
        <w:outlineLvl w:val="0"/>
        <w:rPr>
          <w:spacing w:val="-3"/>
          <w:lang w:val="es-UY"/>
        </w:rPr>
      </w:pPr>
      <w:r w:rsidRPr="002E3E5B">
        <w:rPr>
          <w:spacing w:val="-3"/>
          <w:lang w:val="es-UY"/>
        </w:rPr>
        <w:t xml:space="preserve">Pagalbinės medžiagos yra </w:t>
      </w:r>
      <w:r w:rsidR="00B648E9" w:rsidRPr="002E3E5B">
        <w:rPr>
          <w:spacing w:val="-3"/>
          <w:lang w:val="es-UY"/>
        </w:rPr>
        <w:t xml:space="preserve">bulvių krakmolas, </w:t>
      </w:r>
      <w:r w:rsidRPr="002E3E5B">
        <w:rPr>
          <w:spacing w:val="-3"/>
          <w:lang w:val="es-UY"/>
        </w:rPr>
        <w:t xml:space="preserve">povidonas </w:t>
      </w:r>
      <w:r w:rsidR="00B648E9" w:rsidRPr="002E3E5B">
        <w:rPr>
          <w:spacing w:val="-3"/>
          <w:lang w:val="es-UY"/>
        </w:rPr>
        <w:t xml:space="preserve">K-25 </w:t>
      </w:r>
      <w:r w:rsidRPr="002E3E5B">
        <w:rPr>
          <w:spacing w:val="-3"/>
          <w:lang w:val="es-UY"/>
        </w:rPr>
        <w:t>ir magnio stearatas.</w:t>
      </w:r>
    </w:p>
    <w:p w14:paraId="7964EA5F" w14:textId="77777777" w:rsidR="00E44155" w:rsidRPr="00C22BB3" w:rsidRDefault="00E44155" w:rsidP="00205CFD">
      <w:pPr>
        <w:pStyle w:val="BTEMEASMCA"/>
      </w:pPr>
    </w:p>
    <w:p w14:paraId="7964EA60" w14:textId="370CAEE4" w:rsidR="00E44155" w:rsidRPr="00C22BB3" w:rsidRDefault="00B648E9" w:rsidP="00E44155">
      <w:pPr>
        <w:pStyle w:val="PI-3EMEASMCA"/>
      </w:pPr>
      <w:proofErr w:type="spellStart"/>
      <w:r w:rsidRPr="00875360">
        <w:t>Inosine</w:t>
      </w:r>
      <w:proofErr w:type="spellEnd"/>
      <w:r w:rsidRPr="00875360">
        <w:t xml:space="preserve"> </w:t>
      </w:r>
      <w:proofErr w:type="spellStart"/>
      <w:r w:rsidRPr="00875360">
        <w:t>dimepranol</w:t>
      </w:r>
      <w:proofErr w:type="spellEnd"/>
      <w:r w:rsidRPr="00875360">
        <w:t xml:space="preserve"> </w:t>
      </w:r>
      <w:proofErr w:type="spellStart"/>
      <w:r w:rsidRPr="00875360">
        <w:t>acedoben</w:t>
      </w:r>
      <w:proofErr w:type="spellEnd"/>
      <w:r w:rsidRPr="00875360">
        <w:t xml:space="preserve"> Creative Pharma </w:t>
      </w:r>
      <w:proofErr w:type="spellStart"/>
      <w:r w:rsidRPr="00875360">
        <w:t>Solutions</w:t>
      </w:r>
      <w:proofErr w:type="spellEnd"/>
      <w:r w:rsidRPr="00875360">
        <w:t xml:space="preserve"> </w:t>
      </w:r>
      <w:r w:rsidR="00E44155" w:rsidRPr="00C22BB3">
        <w:t>išvaizda ir kiekis pakuotėje</w:t>
      </w:r>
    </w:p>
    <w:p w14:paraId="30469B31" w14:textId="4DC5B2F4" w:rsidR="00307DB3" w:rsidRPr="00C22BB3" w:rsidRDefault="00E44155" w:rsidP="00307DB3">
      <w:pPr>
        <w:pStyle w:val="Pagrindinistekstas2"/>
        <w:spacing w:after="0" w:line="240" w:lineRule="auto"/>
        <w:rPr>
          <w:b/>
          <w:szCs w:val="22"/>
        </w:rPr>
      </w:pPr>
      <w:r w:rsidRPr="00C22BB3">
        <w:rPr>
          <w:szCs w:val="22"/>
        </w:rPr>
        <w:t>Tabletės yra baltos ar</w:t>
      </w:r>
      <w:r w:rsidR="00B330C5">
        <w:rPr>
          <w:szCs w:val="22"/>
        </w:rPr>
        <w:t xml:space="preserve"> balkšvos</w:t>
      </w:r>
      <w:r w:rsidRPr="00C22BB3">
        <w:rPr>
          <w:szCs w:val="22"/>
        </w:rPr>
        <w:t xml:space="preserve">, </w:t>
      </w:r>
      <w:r w:rsidR="00307DB3">
        <w:rPr>
          <w:szCs w:val="22"/>
        </w:rPr>
        <w:t>ovalo formos, abipus išgaubtos, 17</w:t>
      </w:r>
      <w:r w:rsidR="00307DB3" w:rsidRPr="00F361F0">
        <w:rPr>
          <w:rFonts w:eastAsia="Calibri"/>
          <w:szCs w:val="22"/>
          <w:lang w:eastAsia="en-US"/>
        </w:rPr>
        <w:t> mm ilgio ir</w:t>
      </w:r>
      <w:r w:rsidR="00B330C5">
        <w:rPr>
          <w:rFonts w:eastAsia="Calibri"/>
          <w:szCs w:val="22"/>
          <w:lang w:eastAsia="en-US"/>
        </w:rPr>
        <w:t xml:space="preserve"> </w:t>
      </w:r>
      <w:r w:rsidR="00307DB3" w:rsidRPr="00F361F0">
        <w:rPr>
          <w:rFonts w:eastAsia="Calibri"/>
          <w:szCs w:val="22"/>
          <w:lang w:eastAsia="en-US"/>
        </w:rPr>
        <w:t xml:space="preserve">7 mm pločio, </w:t>
      </w:r>
      <w:r w:rsidR="00307DB3" w:rsidRPr="00C22BB3">
        <w:rPr>
          <w:szCs w:val="22"/>
        </w:rPr>
        <w:t xml:space="preserve">su vagele </w:t>
      </w:r>
      <w:r w:rsidR="00307DB3">
        <w:rPr>
          <w:szCs w:val="22"/>
        </w:rPr>
        <w:t>v</w:t>
      </w:r>
      <w:r w:rsidR="00307DB3" w:rsidRPr="00C22BB3">
        <w:rPr>
          <w:szCs w:val="22"/>
        </w:rPr>
        <w:t xml:space="preserve">ienoje pusėje. Vagelė skirta tik tabletei perlaužti, kad būtų lengviau nuryti, bet ne jai padalyti į lygias dozes. </w:t>
      </w:r>
    </w:p>
    <w:p w14:paraId="13654015" w14:textId="346F2171" w:rsidR="00307DB3" w:rsidRPr="00C22BB3" w:rsidRDefault="00307DB3" w:rsidP="0030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Pr>
          <w:bCs/>
          <w:spacing w:val="-3"/>
          <w:szCs w:val="22"/>
        </w:rPr>
        <w:t>Tabletės tiekiamos l</w:t>
      </w:r>
      <w:r w:rsidRPr="00C22BB3">
        <w:rPr>
          <w:bCs/>
          <w:spacing w:val="-3"/>
          <w:szCs w:val="22"/>
        </w:rPr>
        <w:t>izdinė</w:t>
      </w:r>
      <w:r>
        <w:rPr>
          <w:bCs/>
          <w:spacing w:val="-3"/>
          <w:szCs w:val="22"/>
        </w:rPr>
        <w:t>mis</w:t>
      </w:r>
      <w:r w:rsidRPr="00C22BB3">
        <w:rPr>
          <w:bCs/>
          <w:spacing w:val="-3"/>
          <w:szCs w:val="22"/>
        </w:rPr>
        <w:t xml:space="preserve"> </w:t>
      </w:r>
      <w:r>
        <w:rPr>
          <w:bCs/>
          <w:spacing w:val="-3"/>
          <w:szCs w:val="22"/>
        </w:rPr>
        <w:t>Al/</w:t>
      </w:r>
      <w:r w:rsidRPr="00C22BB3">
        <w:rPr>
          <w:bCs/>
          <w:spacing w:val="-3"/>
          <w:szCs w:val="22"/>
        </w:rPr>
        <w:t>PVC/P</w:t>
      </w:r>
      <w:r>
        <w:rPr>
          <w:bCs/>
          <w:spacing w:val="-3"/>
          <w:szCs w:val="22"/>
        </w:rPr>
        <w:t>E</w:t>
      </w:r>
      <w:r w:rsidRPr="00C22BB3">
        <w:rPr>
          <w:bCs/>
          <w:spacing w:val="-3"/>
          <w:szCs w:val="22"/>
        </w:rPr>
        <w:t>/</w:t>
      </w:r>
      <w:r>
        <w:rPr>
          <w:bCs/>
          <w:spacing w:val="-3"/>
          <w:szCs w:val="22"/>
        </w:rPr>
        <w:t>PVDC</w:t>
      </w:r>
      <w:r w:rsidRPr="00C22BB3">
        <w:rPr>
          <w:bCs/>
          <w:spacing w:val="-3"/>
          <w:szCs w:val="22"/>
        </w:rPr>
        <w:t xml:space="preserve"> plokštelė</w:t>
      </w:r>
      <w:r>
        <w:rPr>
          <w:bCs/>
          <w:spacing w:val="-3"/>
          <w:szCs w:val="22"/>
        </w:rPr>
        <w:t>mis,</w:t>
      </w:r>
      <w:r w:rsidRPr="00307DB3">
        <w:rPr>
          <w:bCs/>
          <w:spacing w:val="-3"/>
          <w:szCs w:val="22"/>
        </w:rPr>
        <w:t xml:space="preserve"> </w:t>
      </w:r>
      <w:r w:rsidRPr="00C22BB3">
        <w:rPr>
          <w:bCs/>
          <w:spacing w:val="-3"/>
          <w:szCs w:val="22"/>
        </w:rPr>
        <w:t>supakuoto</w:t>
      </w:r>
      <w:r>
        <w:rPr>
          <w:bCs/>
          <w:spacing w:val="-3"/>
          <w:szCs w:val="22"/>
        </w:rPr>
        <w:t>mis</w:t>
      </w:r>
      <w:r w:rsidRPr="00C22BB3">
        <w:rPr>
          <w:bCs/>
          <w:spacing w:val="-3"/>
          <w:szCs w:val="22"/>
        </w:rPr>
        <w:t xml:space="preserve"> į kartono dėžutę. Kartoninėje dėžutėje yra 50 tablečių. </w:t>
      </w:r>
    </w:p>
    <w:p w14:paraId="3AE3B658" w14:textId="77777777" w:rsidR="00307DB3" w:rsidRDefault="00307DB3" w:rsidP="00307D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noProof/>
          <w:snapToGrid w:val="0"/>
          <w:szCs w:val="24"/>
        </w:rPr>
      </w:pPr>
    </w:p>
    <w:p w14:paraId="7964EA64" w14:textId="77777777" w:rsidR="00E44155" w:rsidRPr="00C22BB3" w:rsidRDefault="00E44155" w:rsidP="00205CFD">
      <w:pPr>
        <w:pStyle w:val="BTEMEASMCA"/>
      </w:pPr>
    </w:p>
    <w:p w14:paraId="7964EA65" w14:textId="77777777" w:rsidR="00E44155" w:rsidRPr="00205CFD" w:rsidRDefault="00E44155" w:rsidP="00733EEF">
      <w:pPr>
        <w:rPr>
          <w:b/>
          <w:bCs/>
        </w:rPr>
      </w:pPr>
      <w:r w:rsidRPr="00205CFD">
        <w:rPr>
          <w:b/>
          <w:bCs/>
        </w:rPr>
        <w:t>Registruotojas ir gamintojas</w:t>
      </w:r>
      <w:r w:rsidRPr="00205CFD" w:rsidDel="006163E3">
        <w:rPr>
          <w:b/>
          <w:bCs/>
        </w:rPr>
        <w:t xml:space="preserve"> </w:t>
      </w:r>
    </w:p>
    <w:p w14:paraId="7964EA66" w14:textId="77777777" w:rsidR="00E44155" w:rsidRPr="00C22BB3" w:rsidRDefault="00E44155" w:rsidP="00205CFD">
      <w:pPr>
        <w:pStyle w:val="BTEMEASMCA"/>
      </w:pPr>
    </w:p>
    <w:p w14:paraId="7964EA67" w14:textId="77777777" w:rsidR="00E44155" w:rsidRPr="00733EEF" w:rsidRDefault="00E44155" w:rsidP="00733EEF">
      <w:pPr>
        <w:rPr>
          <w:b/>
          <w:bCs/>
        </w:rPr>
      </w:pPr>
      <w:r w:rsidRPr="00733EEF">
        <w:rPr>
          <w:b/>
          <w:bCs/>
        </w:rPr>
        <w:t>Registruotojas</w:t>
      </w:r>
    </w:p>
    <w:p w14:paraId="5BDA2121" w14:textId="77777777" w:rsidR="00B63286" w:rsidRPr="0051459F" w:rsidRDefault="00B63286" w:rsidP="00B63286">
      <w:pPr>
        <w:pStyle w:val="Norml1"/>
        <w:tabs>
          <w:tab w:val="left" w:pos="567"/>
        </w:tabs>
        <w:rPr>
          <w:sz w:val="22"/>
          <w:szCs w:val="22"/>
          <w:lang w:val="en-GB"/>
        </w:rPr>
      </w:pPr>
      <w:r w:rsidRPr="0051459F">
        <w:rPr>
          <w:sz w:val="22"/>
          <w:szCs w:val="22"/>
          <w:lang w:val="en-GB"/>
        </w:rPr>
        <w:t xml:space="preserve">Creative Pharma Solutions </w:t>
      </w:r>
      <w:proofErr w:type="spellStart"/>
      <w:r w:rsidRPr="0051459F">
        <w:rPr>
          <w:sz w:val="22"/>
          <w:szCs w:val="22"/>
          <w:lang w:val="en-GB"/>
        </w:rPr>
        <w:t>s.r.o.</w:t>
      </w:r>
      <w:proofErr w:type="spellEnd"/>
    </w:p>
    <w:p w14:paraId="5A35CCB9" w14:textId="77777777" w:rsidR="00B63286" w:rsidRPr="00F361F0" w:rsidRDefault="00B63286" w:rsidP="00B63286">
      <w:pPr>
        <w:pStyle w:val="Norml1"/>
        <w:tabs>
          <w:tab w:val="left" w:pos="567"/>
        </w:tabs>
        <w:rPr>
          <w:sz w:val="22"/>
          <w:szCs w:val="22"/>
          <w:lang w:val="lt-LT"/>
        </w:rPr>
      </w:pPr>
      <w:proofErr w:type="spellStart"/>
      <w:r w:rsidRPr="00F361F0">
        <w:rPr>
          <w:sz w:val="22"/>
          <w:szCs w:val="22"/>
          <w:lang w:val="lt-LT"/>
        </w:rPr>
        <w:t>Italska</w:t>
      </w:r>
      <w:proofErr w:type="spellEnd"/>
      <w:r w:rsidRPr="00F361F0">
        <w:rPr>
          <w:sz w:val="22"/>
          <w:szCs w:val="22"/>
          <w:lang w:val="lt-LT"/>
        </w:rPr>
        <w:t xml:space="preserve"> 209/17</w:t>
      </w:r>
    </w:p>
    <w:p w14:paraId="5CFBB7F6" w14:textId="77777777" w:rsidR="00B63286" w:rsidRPr="00F361F0" w:rsidRDefault="00B63286" w:rsidP="00B63286">
      <w:pPr>
        <w:pStyle w:val="Norml1"/>
        <w:tabs>
          <w:tab w:val="left" w:pos="567"/>
        </w:tabs>
        <w:rPr>
          <w:sz w:val="22"/>
          <w:szCs w:val="22"/>
          <w:lang w:val="lt-LT"/>
        </w:rPr>
      </w:pPr>
      <w:proofErr w:type="spellStart"/>
      <w:r w:rsidRPr="00F361F0">
        <w:rPr>
          <w:sz w:val="22"/>
          <w:szCs w:val="22"/>
          <w:lang w:val="lt-LT"/>
        </w:rPr>
        <w:t>Vinohrady</w:t>
      </w:r>
      <w:proofErr w:type="spellEnd"/>
    </w:p>
    <w:p w14:paraId="3FCD41A4" w14:textId="77777777" w:rsidR="00B63286" w:rsidRPr="00F361F0" w:rsidRDefault="00B63286" w:rsidP="00B63286">
      <w:pPr>
        <w:pStyle w:val="Norml1"/>
        <w:tabs>
          <w:tab w:val="left" w:pos="567"/>
        </w:tabs>
        <w:rPr>
          <w:sz w:val="22"/>
          <w:szCs w:val="22"/>
          <w:lang w:val="lt-LT"/>
        </w:rPr>
      </w:pPr>
      <w:r w:rsidRPr="00F361F0">
        <w:rPr>
          <w:sz w:val="22"/>
          <w:szCs w:val="22"/>
          <w:lang w:val="lt-LT"/>
        </w:rPr>
        <w:t xml:space="preserve">120 00 </w:t>
      </w:r>
      <w:proofErr w:type="spellStart"/>
      <w:r w:rsidRPr="00F361F0">
        <w:rPr>
          <w:sz w:val="22"/>
          <w:szCs w:val="22"/>
          <w:lang w:val="lt-LT"/>
        </w:rPr>
        <w:t>Prague</w:t>
      </w:r>
      <w:proofErr w:type="spellEnd"/>
      <w:r w:rsidRPr="00F361F0">
        <w:rPr>
          <w:sz w:val="22"/>
          <w:szCs w:val="22"/>
          <w:lang w:val="lt-LT"/>
        </w:rPr>
        <w:t xml:space="preserve"> 2</w:t>
      </w:r>
    </w:p>
    <w:p w14:paraId="7964EA6C" w14:textId="434C6C05" w:rsidR="00E44155" w:rsidRPr="00C22BB3" w:rsidRDefault="00B63286" w:rsidP="00205CFD">
      <w:pPr>
        <w:pStyle w:val="BTEMEASMCA"/>
      </w:pPr>
      <w:r>
        <w:t>Ček</w:t>
      </w:r>
      <w:r w:rsidR="009F140F">
        <w:t>i</w:t>
      </w:r>
      <w:r>
        <w:t>j</w:t>
      </w:r>
      <w:r w:rsidR="009F140F">
        <w:t>o</w:t>
      </w:r>
      <w:r w:rsidR="009219F7">
        <w:t xml:space="preserve"> </w:t>
      </w:r>
      <w:r>
        <w:t>s Respublika</w:t>
      </w:r>
    </w:p>
    <w:p w14:paraId="33E86206" w14:textId="77777777" w:rsidR="00B63286" w:rsidRDefault="00B63286" w:rsidP="00733EEF">
      <w:pPr>
        <w:rPr>
          <w:b/>
          <w:bCs/>
        </w:rPr>
      </w:pPr>
    </w:p>
    <w:p w14:paraId="7964EA6D" w14:textId="76765002" w:rsidR="00E44155" w:rsidRPr="00733EEF" w:rsidRDefault="00E44155" w:rsidP="00733EEF">
      <w:pPr>
        <w:rPr>
          <w:b/>
          <w:bCs/>
        </w:rPr>
      </w:pPr>
      <w:r w:rsidRPr="00733EEF">
        <w:rPr>
          <w:b/>
          <w:bCs/>
        </w:rPr>
        <w:t>Gamintojas</w:t>
      </w:r>
    </w:p>
    <w:p w14:paraId="5A0ED9F4" w14:textId="77777777" w:rsidR="00B63286" w:rsidRPr="00F361F0" w:rsidRDefault="00B63286" w:rsidP="00B63286">
      <w:pPr>
        <w:pStyle w:val="Norml1"/>
        <w:tabs>
          <w:tab w:val="left" w:pos="567"/>
        </w:tabs>
        <w:rPr>
          <w:sz w:val="22"/>
          <w:szCs w:val="22"/>
          <w:lang w:val="lt-LT"/>
        </w:rPr>
      </w:pPr>
      <w:proofErr w:type="spellStart"/>
      <w:r w:rsidRPr="00F361F0">
        <w:rPr>
          <w:sz w:val="22"/>
          <w:szCs w:val="22"/>
          <w:lang w:val="lt-LT"/>
        </w:rPr>
        <w:t>Gedeon</w:t>
      </w:r>
      <w:proofErr w:type="spellEnd"/>
      <w:r w:rsidRPr="00F361F0">
        <w:rPr>
          <w:sz w:val="22"/>
          <w:szCs w:val="22"/>
          <w:lang w:val="lt-LT"/>
        </w:rPr>
        <w:t xml:space="preserve"> </w:t>
      </w:r>
      <w:proofErr w:type="spellStart"/>
      <w:r w:rsidRPr="00F361F0">
        <w:rPr>
          <w:sz w:val="22"/>
          <w:szCs w:val="22"/>
          <w:lang w:val="lt-LT"/>
        </w:rPr>
        <w:t>Richter</w:t>
      </w:r>
      <w:proofErr w:type="spellEnd"/>
      <w:r w:rsidRPr="00F361F0">
        <w:rPr>
          <w:sz w:val="22"/>
          <w:szCs w:val="22"/>
          <w:lang w:val="lt-LT"/>
        </w:rPr>
        <w:t xml:space="preserve"> </w:t>
      </w:r>
      <w:proofErr w:type="spellStart"/>
      <w:r w:rsidRPr="00F361F0">
        <w:rPr>
          <w:sz w:val="22"/>
          <w:szCs w:val="22"/>
          <w:lang w:val="lt-LT"/>
        </w:rPr>
        <w:t>Polska</w:t>
      </w:r>
      <w:proofErr w:type="spellEnd"/>
      <w:r w:rsidRPr="00F361F0">
        <w:rPr>
          <w:sz w:val="22"/>
          <w:szCs w:val="22"/>
          <w:lang w:val="lt-LT"/>
        </w:rPr>
        <w:t xml:space="preserve"> Sp. z </w:t>
      </w:r>
      <w:proofErr w:type="spellStart"/>
      <w:r w:rsidRPr="00F361F0">
        <w:rPr>
          <w:sz w:val="22"/>
          <w:szCs w:val="22"/>
          <w:lang w:val="lt-LT"/>
        </w:rPr>
        <w:t>o.o</w:t>
      </w:r>
      <w:proofErr w:type="spellEnd"/>
      <w:r w:rsidRPr="00F361F0">
        <w:rPr>
          <w:sz w:val="22"/>
          <w:szCs w:val="22"/>
          <w:lang w:val="lt-LT"/>
        </w:rPr>
        <w:t>.</w:t>
      </w:r>
    </w:p>
    <w:p w14:paraId="06CC4E52" w14:textId="77777777" w:rsidR="00B63286" w:rsidRPr="000D05FF" w:rsidRDefault="00B63286" w:rsidP="00B63286">
      <w:pPr>
        <w:pStyle w:val="Norml1"/>
        <w:tabs>
          <w:tab w:val="left" w:pos="567"/>
        </w:tabs>
        <w:rPr>
          <w:sz w:val="22"/>
          <w:szCs w:val="22"/>
          <w:lang w:val="pl-PL"/>
        </w:rPr>
      </w:pPr>
      <w:r w:rsidRPr="000D05FF">
        <w:rPr>
          <w:sz w:val="22"/>
          <w:szCs w:val="22"/>
          <w:lang w:val="pl-PL"/>
        </w:rPr>
        <w:t xml:space="preserve">ks. J. Poniatowski </w:t>
      </w:r>
      <w:proofErr w:type="spellStart"/>
      <w:r w:rsidRPr="000D05FF">
        <w:rPr>
          <w:sz w:val="22"/>
          <w:szCs w:val="22"/>
          <w:lang w:val="pl-PL"/>
        </w:rPr>
        <w:t>Street</w:t>
      </w:r>
      <w:proofErr w:type="spellEnd"/>
      <w:r w:rsidRPr="000D05FF">
        <w:rPr>
          <w:sz w:val="22"/>
          <w:szCs w:val="22"/>
          <w:lang w:val="pl-PL"/>
        </w:rPr>
        <w:t xml:space="preserve"> No 5</w:t>
      </w:r>
    </w:p>
    <w:p w14:paraId="66E549BF" w14:textId="77777777" w:rsidR="00B63286" w:rsidRPr="00F361F0" w:rsidRDefault="00B63286" w:rsidP="00B63286">
      <w:pPr>
        <w:pStyle w:val="Norml1"/>
        <w:tabs>
          <w:tab w:val="left" w:pos="567"/>
        </w:tabs>
        <w:rPr>
          <w:sz w:val="22"/>
          <w:szCs w:val="22"/>
          <w:lang w:val="pl-PL"/>
        </w:rPr>
      </w:pPr>
      <w:r w:rsidRPr="00F361F0">
        <w:rPr>
          <w:sz w:val="22"/>
          <w:szCs w:val="22"/>
          <w:lang w:val="pl-PL"/>
        </w:rPr>
        <w:t>05-825 Grodzisk Mazowiecki</w:t>
      </w:r>
    </w:p>
    <w:p w14:paraId="7964EA73" w14:textId="492C8F30" w:rsidR="00E44155" w:rsidRDefault="00B63286" w:rsidP="00205CFD">
      <w:pPr>
        <w:pStyle w:val="BTEMEASMCA"/>
      </w:pPr>
      <w:r>
        <w:t>Lenkija</w:t>
      </w:r>
    </w:p>
    <w:p w14:paraId="4D7E0864" w14:textId="77777777" w:rsidR="00B63286" w:rsidRPr="00C22BB3" w:rsidRDefault="00B63286" w:rsidP="00205CFD">
      <w:pPr>
        <w:pStyle w:val="BTEMEASMCA"/>
      </w:pPr>
    </w:p>
    <w:p w14:paraId="7964EA74" w14:textId="77777777" w:rsidR="00E44155" w:rsidRPr="00C22BB3" w:rsidRDefault="00E44155" w:rsidP="00205CFD">
      <w:pPr>
        <w:pStyle w:val="BTEMEASMCA"/>
      </w:pPr>
      <w:r w:rsidRPr="00C22BB3">
        <w:t>Jeigu apie šį vaistą norite sužinoti daugiau, kreipkitės į vietinį registruotojo atstovą.</w:t>
      </w:r>
    </w:p>
    <w:p w14:paraId="7964EA75" w14:textId="77777777" w:rsidR="00E44155" w:rsidRPr="00C22BB3" w:rsidRDefault="00E44155" w:rsidP="00E44155">
      <w:pPr>
        <w:rPr>
          <w:szCs w:val="22"/>
        </w:rPr>
      </w:pPr>
    </w:p>
    <w:tbl>
      <w:tblPr>
        <w:tblW w:w="4678" w:type="dxa"/>
        <w:tblInd w:w="-34" w:type="dxa"/>
        <w:tblLayout w:type="fixed"/>
        <w:tblLook w:val="0000" w:firstRow="0" w:lastRow="0" w:firstColumn="0" w:lastColumn="0" w:noHBand="0" w:noVBand="0"/>
      </w:tblPr>
      <w:tblGrid>
        <w:gridCol w:w="4678"/>
      </w:tblGrid>
      <w:tr w:rsidR="00E44155" w:rsidRPr="00AA5A71" w14:paraId="7964EA7D" w14:textId="77777777" w:rsidTr="0071472C">
        <w:tc>
          <w:tcPr>
            <w:tcW w:w="4678" w:type="dxa"/>
          </w:tcPr>
          <w:p w14:paraId="71DEF279" w14:textId="77777777" w:rsidR="00B63286" w:rsidRDefault="00B63286" w:rsidP="00B63286">
            <w:pPr>
              <w:jc w:val="both"/>
              <w:rPr>
                <w:szCs w:val="22"/>
              </w:rPr>
            </w:pPr>
            <w:proofErr w:type="spellStart"/>
            <w:r>
              <w:rPr>
                <w:szCs w:val="22"/>
              </w:rPr>
              <w:t>Gedeon</w:t>
            </w:r>
            <w:proofErr w:type="spellEnd"/>
            <w:r>
              <w:rPr>
                <w:szCs w:val="22"/>
              </w:rPr>
              <w:t xml:space="preserve"> </w:t>
            </w:r>
            <w:proofErr w:type="spellStart"/>
            <w:r>
              <w:rPr>
                <w:szCs w:val="22"/>
              </w:rPr>
              <w:t>Richter</w:t>
            </w:r>
            <w:proofErr w:type="spellEnd"/>
            <w:r>
              <w:rPr>
                <w:szCs w:val="22"/>
              </w:rPr>
              <w:t xml:space="preserve"> </w:t>
            </w:r>
            <w:proofErr w:type="spellStart"/>
            <w:r>
              <w:rPr>
                <w:szCs w:val="22"/>
              </w:rPr>
              <w:t>Plc</w:t>
            </w:r>
            <w:proofErr w:type="spellEnd"/>
            <w:r>
              <w:rPr>
                <w:szCs w:val="22"/>
              </w:rPr>
              <w:t>. atstovybė</w:t>
            </w:r>
          </w:p>
          <w:p w14:paraId="1108EF04" w14:textId="77777777" w:rsidR="00B63286" w:rsidRDefault="00B63286" w:rsidP="00B63286">
            <w:pPr>
              <w:jc w:val="both"/>
              <w:rPr>
                <w:szCs w:val="22"/>
              </w:rPr>
            </w:pPr>
            <w:r>
              <w:rPr>
                <w:szCs w:val="22"/>
              </w:rPr>
              <w:t>Maironio 23-3,</w:t>
            </w:r>
          </w:p>
          <w:p w14:paraId="1EC6306A" w14:textId="77777777" w:rsidR="00B63286" w:rsidRDefault="00B63286" w:rsidP="00B63286">
            <w:pPr>
              <w:jc w:val="both"/>
              <w:rPr>
                <w:szCs w:val="22"/>
              </w:rPr>
            </w:pPr>
            <w:r>
              <w:rPr>
                <w:szCs w:val="22"/>
              </w:rPr>
              <w:lastRenderedPageBreak/>
              <w:t xml:space="preserve">Vilnius </w:t>
            </w:r>
          </w:p>
          <w:p w14:paraId="343C22AF" w14:textId="77777777" w:rsidR="00B63286" w:rsidRDefault="00B63286" w:rsidP="00B63286">
            <w:pPr>
              <w:jc w:val="both"/>
              <w:rPr>
                <w:szCs w:val="22"/>
              </w:rPr>
            </w:pPr>
            <w:r>
              <w:rPr>
                <w:szCs w:val="22"/>
              </w:rPr>
              <w:t>Tel. +370 5 268 53 92</w:t>
            </w:r>
          </w:p>
          <w:p w14:paraId="7964EA7C" w14:textId="77777777" w:rsidR="00E44155" w:rsidRPr="00C22BB3" w:rsidRDefault="00E44155" w:rsidP="00B63286">
            <w:pPr>
              <w:rPr>
                <w:szCs w:val="22"/>
              </w:rPr>
            </w:pPr>
          </w:p>
        </w:tc>
      </w:tr>
    </w:tbl>
    <w:p w14:paraId="7964EA7F" w14:textId="7A3B33F0" w:rsidR="00E44155" w:rsidRPr="00C22BB3" w:rsidRDefault="00E44155" w:rsidP="00205CFD">
      <w:pPr>
        <w:pStyle w:val="BTbEMEASMCA"/>
      </w:pPr>
      <w:r w:rsidRPr="00C22BB3">
        <w:lastRenderedPageBreak/>
        <w:t>Šis pakuotės lapelis paskutinį kartą peržiūrėtas</w:t>
      </w:r>
      <w:r w:rsidR="00252957">
        <w:t xml:space="preserve"> </w:t>
      </w:r>
      <w:r w:rsidR="008D3BAF">
        <w:t>2026-02-11.</w:t>
      </w:r>
    </w:p>
    <w:p w14:paraId="7964EA80" w14:textId="77777777" w:rsidR="00E44155" w:rsidRPr="00C22BB3" w:rsidRDefault="00E44155" w:rsidP="00E44155">
      <w:pPr>
        <w:rPr>
          <w:szCs w:val="22"/>
        </w:rPr>
      </w:pPr>
    </w:p>
    <w:p w14:paraId="2701B85B" w14:textId="7A06B733" w:rsidR="00B330C5" w:rsidRDefault="00E44155" w:rsidP="00B330C5">
      <w:r w:rsidRPr="00C22BB3">
        <w:t xml:space="preserve">Išsami informacija apie šį </w:t>
      </w:r>
      <w:r w:rsidRPr="00C22BB3">
        <w:rPr>
          <w:szCs w:val="24"/>
        </w:rPr>
        <w:t>vaistą</w:t>
      </w:r>
      <w:r w:rsidRPr="00C22BB3">
        <w:t xml:space="preserve"> pateikiama Valstybinės vaistų kontrolės tarnybos prie Lietuvos Respublikos sveikatos apsaugos ministerijos tinklalapyje</w:t>
      </w:r>
      <w:r w:rsidR="00B330C5">
        <w:t xml:space="preserve">: </w:t>
      </w:r>
      <w:hyperlink r:id="rId14" w:history="1">
        <w:r w:rsidR="00B330C5" w:rsidRPr="00157F77">
          <w:rPr>
            <w:rStyle w:val="Hipersaitas"/>
            <w:color w:val="548DD4" w:themeColor="text2" w:themeTint="99"/>
            <w:szCs w:val="22"/>
          </w:rPr>
          <w:t>https://vvkt.lrv.lt/lt</w:t>
        </w:r>
        <w:r w:rsidR="00B330C5" w:rsidRPr="004C3D5A">
          <w:rPr>
            <w:rStyle w:val="Hipersaitas"/>
            <w:szCs w:val="22"/>
          </w:rPr>
          <w:t>/</w:t>
        </w:r>
      </w:hyperlink>
    </w:p>
    <w:p w14:paraId="0A5FB348" w14:textId="4985B4D4" w:rsidR="00635009" w:rsidRDefault="00635009"/>
    <w:p w14:paraId="2976FCA3" w14:textId="77777777" w:rsidR="00635009" w:rsidRPr="00C22BB3" w:rsidRDefault="00635009"/>
    <w:sectPr w:rsidR="00635009" w:rsidRPr="00C22BB3" w:rsidSect="0051459F">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F791" w14:textId="77777777" w:rsidR="0004499D" w:rsidRDefault="0004499D">
      <w:r>
        <w:separator/>
      </w:r>
    </w:p>
  </w:endnote>
  <w:endnote w:type="continuationSeparator" w:id="0">
    <w:p w14:paraId="06D3667E" w14:textId="77777777" w:rsidR="0004499D" w:rsidRDefault="0004499D">
      <w:r>
        <w:continuationSeparator/>
      </w:r>
    </w:p>
  </w:endnote>
  <w:endnote w:type="continuationNotice" w:id="1">
    <w:p w14:paraId="30AE40A0" w14:textId="77777777" w:rsidR="0004499D" w:rsidRDefault="00044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EA8F" w14:textId="77777777" w:rsidR="00E30B34" w:rsidRDefault="00E30B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64EA90" w14:textId="77777777" w:rsidR="00E30B34" w:rsidRDefault="00E30B3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EA91" w14:textId="6F5D29AC" w:rsidR="00E30B34" w:rsidRDefault="00E30B3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4E95">
      <w:rPr>
        <w:rStyle w:val="Puslapionumeris"/>
        <w:noProof/>
      </w:rPr>
      <w:t>2</w:t>
    </w:r>
    <w:r w:rsidR="000A4E95">
      <w:rPr>
        <w:rStyle w:val="Puslapionumeris"/>
        <w:noProof/>
      </w:rPr>
      <w:t>1</w:t>
    </w:r>
    <w:r>
      <w:rPr>
        <w:rStyle w:val="Puslapionumeris"/>
      </w:rPr>
      <w:fldChar w:fldCharType="end"/>
    </w:r>
  </w:p>
  <w:p w14:paraId="7964EA92" w14:textId="77777777" w:rsidR="00E30B34" w:rsidRDefault="00E30B3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56D1" w14:textId="77777777" w:rsidR="0004499D" w:rsidRDefault="0004499D">
      <w:r>
        <w:separator/>
      </w:r>
    </w:p>
  </w:footnote>
  <w:footnote w:type="continuationSeparator" w:id="0">
    <w:p w14:paraId="06E1F79E" w14:textId="77777777" w:rsidR="0004499D" w:rsidRDefault="0004499D">
      <w:r>
        <w:continuationSeparator/>
      </w:r>
    </w:p>
  </w:footnote>
  <w:footnote w:type="continuationNotice" w:id="1">
    <w:p w14:paraId="6090BBE0" w14:textId="77777777" w:rsidR="0004499D" w:rsidRDefault="00044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DBF1" w14:textId="77777777" w:rsidR="00E30B34" w:rsidRDefault="00E30B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824"/>
    <w:multiLevelType w:val="hybridMultilevel"/>
    <w:tmpl w:val="DD7802D6"/>
    <w:lvl w:ilvl="0" w:tplc="8E46A6CC">
      <w:start w:val="1"/>
      <w:numFmt w:val="bullet"/>
      <w:lvlText w:val="-"/>
      <w:lvlJc w:val="left"/>
      <w:pPr>
        <w:tabs>
          <w:tab w:val="num" w:pos="1286"/>
        </w:tabs>
        <w:ind w:left="1286"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A3723"/>
    <w:multiLevelType w:val="multilevel"/>
    <w:tmpl w:val="F8240C26"/>
    <w:lvl w:ilvl="0">
      <w:start w:val="5"/>
      <w:numFmt w:val="decimal"/>
      <w:lvlText w:val="%1"/>
      <w:lvlJc w:val="left"/>
      <w:pPr>
        <w:tabs>
          <w:tab w:val="num" w:pos="375"/>
        </w:tabs>
        <w:ind w:left="375" w:hanging="375"/>
      </w:pPr>
      <w:rPr>
        <w:rFonts w:cs="Times New Roman" w:hint="default"/>
      </w:rPr>
    </w:lvl>
    <w:lvl w:ilvl="1">
      <w:start w:val="2"/>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26F95FDD"/>
    <w:multiLevelType w:val="hybridMultilevel"/>
    <w:tmpl w:val="C92426C8"/>
    <w:lvl w:ilvl="0" w:tplc="26501C72">
      <w:start w:val="1"/>
      <w:numFmt w:val="bullet"/>
      <w:lvlRestart w:val="0"/>
      <w:lvlText w:val=""/>
      <w:lvlJc w:val="left"/>
      <w:pPr>
        <w:tabs>
          <w:tab w:val="num" w:pos="785"/>
        </w:tabs>
        <w:ind w:left="785" w:hanging="425"/>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B348DC"/>
    <w:multiLevelType w:val="hybridMultilevel"/>
    <w:tmpl w:val="DFA45B66"/>
    <w:lvl w:ilvl="0" w:tplc="0784A78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A660399C"/>
    <w:lvl w:ilvl="0" w:tplc="94AE5014">
      <w:start w:val="1"/>
      <w:numFmt w:val="bullet"/>
      <w:lvlRestart w:val="0"/>
      <w:lvlText w:val="-"/>
      <w:lvlJc w:val="left"/>
      <w:pPr>
        <w:tabs>
          <w:tab w:val="num" w:pos="1073"/>
        </w:tabs>
        <w:ind w:left="107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476A0"/>
    <w:multiLevelType w:val="hybridMultilevel"/>
    <w:tmpl w:val="5C0A796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C12BE1"/>
    <w:multiLevelType w:val="multilevel"/>
    <w:tmpl w:val="2AA8E9D0"/>
    <w:lvl w:ilvl="0">
      <w:start w:val="6"/>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4EFB32F0"/>
    <w:multiLevelType w:val="hybridMultilevel"/>
    <w:tmpl w:val="B01CBD32"/>
    <w:lvl w:ilvl="0" w:tplc="97A4F7F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D97356"/>
    <w:multiLevelType w:val="hybridMultilevel"/>
    <w:tmpl w:val="FB32322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174EF"/>
    <w:multiLevelType w:val="multilevel"/>
    <w:tmpl w:val="787226F2"/>
    <w:lvl w:ilvl="0">
      <w:start w:val="4"/>
      <w:numFmt w:val="decimal"/>
      <w:lvlText w:val="%1"/>
      <w:lvlJc w:val="left"/>
      <w:pPr>
        <w:tabs>
          <w:tab w:val="num" w:pos="375"/>
        </w:tabs>
        <w:ind w:left="375" w:hanging="375"/>
      </w:pPr>
      <w:rPr>
        <w:rFonts w:cs="Times New Roman" w:hint="default"/>
      </w:rPr>
    </w:lvl>
    <w:lvl w:ilvl="1">
      <w:start w:val="8"/>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20586221">
    <w:abstractNumId w:val="1"/>
  </w:num>
  <w:num w:numId="2" w16cid:durableId="842938954">
    <w:abstractNumId w:val="6"/>
  </w:num>
  <w:num w:numId="3" w16cid:durableId="2061705751">
    <w:abstractNumId w:val="5"/>
  </w:num>
  <w:num w:numId="4" w16cid:durableId="705180031">
    <w:abstractNumId w:val="8"/>
  </w:num>
  <w:num w:numId="5" w16cid:durableId="353775016">
    <w:abstractNumId w:val="9"/>
  </w:num>
  <w:num w:numId="6" w16cid:durableId="1494447705">
    <w:abstractNumId w:val="4"/>
  </w:num>
  <w:num w:numId="7" w16cid:durableId="2124183903">
    <w:abstractNumId w:val="2"/>
  </w:num>
  <w:num w:numId="8" w16cid:durableId="463544923">
    <w:abstractNumId w:val="3"/>
  </w:num>
  <w:num w:numId="9" w16cid:durableId="314917155">
    <w:abstractNumId w:val="7"/>
  </w:num>
  <w:num w:numId="10" w16cid:durableId="18883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89"/>
    <w:rsid w:val="00005C47"/>
    <w:rsid w:val="000063D2"/>
    <w:rsid w:val="000064DE"/>
    <w:rsid w:val="00021A73"/>
    <w:rsid w:val="00021C4F"/>
    <w:rsid w:val="000224B3"/>
    <w:rsid w:val="00022A88"/>
    <w:rsid w:val="000365E3"/>
    <w:rsid w:val="000419B7"/>
    <w:rsid w:val="00042315"/>
    <w:rsid w:val="0004499D"/>
    <w:rsid w:val="00052010"/>
    <w:rsid w:val="00075D07"/>
    <w:rsid w:val="0008444D"/>
    <w:rsid w:val="000A2894"/>
    <w:rsid w:val="000A4E95"/>
    <w:rsid w:val="000A64B2"/>
    <w:rsid w:val="000A7F7F"/>
    <w:rsid w:val="000B7B81"/>
    <w:rsid w:val="000B7E39"/>
    <w:rsid w:val="000C37A9"/>
    <w:rsid w:val="000D0D61"/>
    <w:rsid w:val="000D1558"/>
    <w:rsid w:val="000D342F"/>
    <w:rsid w:val="000D3B8B"/>
    <w:rsid w:val="000D4F3F"/>
    <w:rsid w:val="000E3949"/>
    <w:rsid w:val="000E4476"/>
    <w:rsid w:val="000E52D3"/>
    <w:rsid w:val="000E579F"/>
    <w:rsid w:val="000E70A6"/>
    <w:rsid w:val="00120485"/>
    <w:rsid w:val="0012797A"/>
    <w:rsid w:val="0013287C"/>
    <w:rsid w:val="001364B1"/>
    <w:rsid w:val="00136CDD"/>
    <w:rsid w:val="00141635"/>
    <w:rsid w:val="00144ECC"/>
    <w:rsid w:val="001617CD"/>
    <w:rsid w:val="001660EF"/>
    <w:rsid w:val="001676F8"/>
    <w:rsid w:val="00176DBA"/>
    <w:rsid w:val="00191D27"/>
    <w:rsid w:val="001A24B6"/>
    <w:rsid w:val="001A5C2E"/>
    <w:rsid w:val="001B4847"/>
    <w:rsid w:val="001D3618"/>
    <w:rsid w:val="001E2B94"/>
    <w:rsid w:val="001E4355"/>
    <w:rsid w:val="001F6073"/>
    <w:rsid w:val="001F7275"/>
    <w:rsid w:val="00205CFD"/>
    <w:rsid w:val="00207F99"/>
    <w:rsid w:val="00214ACE"/>
    <w:rsid w:val="00215885"/>
    <w:rsid w:val="00216391"/>
    <w:rsid w:val="00225435"/>
    <w:rsid w:val="00234EF2"/>
    <w:rsid w:val="00236678"/>
    <w:rsid w:val="00245614"/>
    <w:rsid w:val="00252957"/>
    <w:rsid w:val="00253423"/>
    <w:rsid w:val="00256712"/>
    <w:rsid w:val="00263598"/>
    <w:rsid w:val="002642A7"/>
    <w:rsid w:val="002716DF"/>
    <w:rsid w:val="00283A18"/>
    <w:rsid w:val="00294397"/>
    <w:rsid w:val="00296DE8"/>
    <w:rsid w:val="00297276"/>
    <w:rsid w:val="00297F3F"/>
    <w:rsid w:val="002A0FE2"/>
    <w:rsid w:val="002A7FDD"/>
    <w:rsid w:val="002B3F50"/>
    <w:rsid w:val="002C4F13"/>
    <w:rsid w:val="002D5CA8"/>
    <w:rsid w:val="002E3821"/>
    <w:rsid w:val="002E3E5B"/>
    <w:rsid w:val="002E7891"/>
    <w:rsid w:val="002F2911"/>
    <w:rsid w:val="00301EEC"/>
    <w:rsid w:val="00305D52"/>
    <w:rsid w:val="00307DB3"/>
    <w:rsid w:val="00310738"/>
    <w:rsid w:val="00314B1C"/>
    <w:rsid w:val="00322F21"/>
    <w:rsid w:val="0032631E"/>
    <w:rsid w:val="00331774"/>
    <w:rsid w:val="003511C1"/>
    <w:rsid w:val="00351491"/>
    <w:rsid w:val="00357BBE"/>
    <w:rsid w:val="00360512"/>
    <w:rsid w:val="00366690"/>
    <w:rsid w:val="0037003E"/>
    <w:rsid w:val="003925A2"/>
    <w:rsid w:val="003960D6"/>
    <w:rsid w:val="003A1B04"/>
    <w:rsid w:val="003B3892"/>
    <w:rsid w:val="003B75CF"/>
    <w:rsid w:val="003D3E8E"/>
    <w:rsid w:val="003E3078"/>
    <w:rsid w:val="003E418E"/>
    <w:rsid w:val="003F2DF9"/>
    <w:rsid w:val="003F4F66"/>
    <w:rsid w:val="003F7E2E"/>
    <w:rsid w:val="00414948"/>
    <w:rsid w:val="00415E77"/>
    <w:rsid w:val="004204F6"/>
    <w:rsid w:val="004218AC"/>
    <w:rsid w:val="004340C7"/>
    <w:rsid w:val="0048535C"/>
    <w:rsid w:val="004A748F"/>
    <w:rsid w:val="004B3972"/>
    <w:rsid w:val="004C4B39"/>
    <w:rsid w:val="004D1662"/>
    <w:rsid w:val="004D2FAE"/>
    <w:rsid w:val="004E6293"/>
    <w:rsid w:val="004F16B9"/>
    <w:rsid w:val="004F5593"/>
    <w:rsid w:val="005015B8"/>
    <w:rsid w:val="0051459F"/>
    <w:rsid w:val="0051526B"/>
    <w:rsid w:val="005279CA"/>
    <w:rsid w:val="00536DB7"/>
    <w:rsid w:val="00545911"/>
    <w:rsid w:val="00570C26"/>
    <w:rsid w:val="00585589"/>
    <w:rsid w:val="00595AD4"/>
    <w:rsid w:val="005B0317"/>
    <w:rsid w:val="005C0FFE"/>
    <w:rsid w:val="005C5235"/>
    <w:rsid w:val="005E62BB"/>
    <w:rsid w:val="005F3E6D"/>
    <w:rsid w:val="005F7032"/>
    <w:rsid w:val="00601867"/>
    <w:rsid w:val="006053CE"/>
    <w:rsid w:val="006163E3"/>
    <w:rsid w:val="00622F47"/>
    <w:rsid w:val="0062471E"/>
    <w:rsid w:val="0063336F"/>
    <w:rsid w:val="00635009"/>
    <w:rsid w:val="0066215C"/>
    <w:rsid w:val="00671653"/>
    <w:rsid w:val="00687E08"/>
    <w:rsid w:val="00694071"/>
    <w:rsid w:val="006943B1"/>
    <w:rsid w:val="0069456D"/>
    <w:rsid w:val="006951BF"/>
    <w:rsid w:val="006A6396"/>
    <w:rsid w:val="006B54A1"/>
    <w:rsid w:val="006B677C"/>
    <w:rsid w:val="006C0C58"/>
    <w:rsid w:val="006D3FE4"/>
    <w:rsid w:val="006E38C9"/>
    <w:rsid w:val="006F2F0A"/>
    <w:rsid w:val="006F57E2"/>
    <w:rsid w:val="00711059"/>
    <w:rsid w:val="0071472C"/>
    <w:rsid w:val="00722AE6"/>
    <w:rsid w:val="00726857"/>
    <w:rsid w:val="00733EEF"/>
    <w:rsid w:val="00737037"/>
    <w:rsid w:val="00743AC9"/>
    <w:rsid w:val="00752293"/>
    <w:rsid w:val="00753A84"/>
    <w:rsid w:val="00760BEF"/>
    <w:rsid w:val="007612FC"/>
    <w:rsid w:val="00763053"/>
    <w:rsid w:val="00775621"/>
    <w:rsid w:val="00777503"/>
    <w:rsid w:val="00783D3D"/>
    <w:rsid w:val="00787028"/>
    <w:rsid w:val="00787EA3"/>
    <w:rsid w:val="0079638C"/>
    <w:rsid w:val="007A599D"/>
    <w:rsid w:val="007B2E0B"/>
    <w:rsid w:val="007B451A"/>
    <w:rsid w:val="007C3A7F"/>
    <w:rsid w:val="007C5489"/>
    <w:rsid w:val="007C6C26"/>
    <w:rsid w:val="007D6717"/>
    <w:rsid w:val="007E0B4A"/>
    <w:rsid w:val="007F6F4E"/>
    <w:rsid w:val="008039E2"/>
    <w:rsid w:val="00803FB9"/>
    <w:rsid w:val="00814C20"/>
    <w:rsid w:val="00815073"/>
    <w:rsid w:val="00822093"/>
    <w:rsid w:val="008220C7"/>
    <w:rsid w:val="00830D49"/>
    <w:rsid w:val="008449D2"/>
    <w:rsid w:val="00845429"/>
    <w:rsid w:val="00861D51"/>
    <w:rsid w:val="00871FD3"/>
    <w:rsid w:val="008744C7"/>
    <w:rsid w:val="00875360"/>
    <w:rsid w:val="0089006C"/>
    <w:rsid w:val="00891607"/>
    <w:rsid w:val="008973AD"/>
    <w:rsid w:val="008A536E"/>
    <w:rsid w:val="008A6EAC"/>
    <w:rsid w:val="008B7A02"/>
    <w:rsid w:val="008C309F"/>
    <w:rsid w:val="008D0D97"/>
    <w:rsid w:val="008D3BAF"/>
    <w:rsid w:val="008D5B3C"/>
    <w:rsid w:val="008E2944"/>
    <w:rsid w:val="008E7CB5"/>
    <w:rsid w:val="008F0952"/>
    <w:rsid w:val="008F0BB7"/>
    <w:rsid w:val="008F2F4B"/>
    <w:rsid w:val="008F479E"/>
    <w:rsid w:val="008F6546"/>
    <w:rsid w:val="00901DF4"/>
    <w:rsid w:val="00911722"/>
    <w:rsid w:val="009219F7"/>
    <w:rsid w:val="00960B5E"/>
    <w:rsid w:val="00965FCE"/>
    <w:rsid w:val="0097642E"/>
    <w:rsid w:val="00991BC6"/>
    <w:rsid w:val="009A03C5"/>
    <w:rsid w:val="009B1D5C"/>
    <w:rsid w:val="009B79F7"/>
    <w:rsid w:val="009C1EBF"/>
    <w:rsid w:val="009D521A"/>
    <w:rsid w:val="009E05DD"/>
    <w:rsid w:val="009F02B4"/>
    <w:rsid w:val="009F140F"/>
    <w:rsid w:val="009F65E3"/>
    <w:rsid w:val="00A02B50"/>
    <w:rsid w:val="00A14B6C"/>
    <w:rsid w:val="00A1690B"/>
    <w:rsid w:val="00A16EAF"/>
    <w:rsid w:val="00A17434"/>
    <w:rsid w:val="00A222F2"/>
    <w:rsid w:val="00A262AC"/>
    <w:rsid w:val="00A364B9"/>
    <w:rsid w:val="00A43A44"/>
    <w:rsid w:val="00A528B2"/>
    <w:rsid w:val="00A57A45"/>
    <w:rsid w:val="00A90DB9"/>
    <w:rsid w:val="00A9696A"/>
    <w:rsid w:val="00A96FA1"/>
    <w:rsid w:val="00AA5A71"/>
    <w:rsid w:val="00AB17B3"/>
    <w:rsid w:val="00AB26AA"/>
    <w:rsid w:val="00AB282D"/>
    <w:rsid w:val="00AB35E0"/>
    <w:rsid w:val="00AC468C"/>
    <w:rsid w:val="00AD690C"/>
    <w:rsid w:val="00AE0751"/>
    <w:rsid w:val="00AE23BD"/>
    <w:rsid w:val="00AE2AA7"/>
    <w:rsid w:val="00AE6E7A"/>
    <w:rsid w:val="00B01DCE"/>
    <w:rsid w:val="00B17108"/>
    <w:rsid w:val="00B1795A"/>
    <w:rsid w:val="00B217D2"/>
    <w:rsid w:val="00B23731"/>
    <w:rsid w:val="00B330C5"/>
    <w:rsid w:val="00B36133"/>
    <w:rsid w:val="00B41214"/>
    <w:rsid w:val="00B52DB0"/>
    <w:rsid w:val="00B57AD2"/>
    <w:rsid w:val="00B63286"/>
    <w:rsid w:val="00B648E9"/>
    <w:rsid w:val="00B752EA"/>
    <w:rsid w:val="00B75595"/>
    <w:rsid w:val="00B87700"/>
    <w:rsid w:val="00BA4976"/>
    <w:rsid w:val="00BB1AD7"/>
    <w:rsid w:val="00BC498B"/>
    <w:rsid w:val="00BC6E32"/>
    <w:rsid w:val="00BD38D6"/>
    <w:rsid w:val="00BD4B13"/>
    <w:rsid w:val="00BE0D68"/>
    <w:rsid w:val="00BF4C9B"/>
    <w:rsid w:val="00BF530E"/>
    <w:rsid w:val="00C0220A"/>
    <w:rsid w:val="00C12083"/>
    <w:rsid w:val="00C1375A"/>
    <w:rsid w:val="00C14C03"/>
    <w:rsid w:val="00C16982"/>
    <w:rsid w:val="00C22BB3"/>
    <w:rsid w:val="00C23935"/>
    <w:rsid w:val="00C55168"/>
    <w:rsid w:val="00C7225C"/>
    <w:rsid w:val="00C90497"/>
    <w:rsid w:val="00CA2EF0"/>
    <w:rsid w:val="00CA44D0"/>
    <w:rsid w:val="00CA463C"/>
    <w:rsid w:val="00CD35D2"/>
    <w:rsid w:val="00CE0EE2"/>
    <w:rsid w:val="00CE1C70"/>
    <w:rsid w:val="00CE3FF8"/>
    <w:rsid w:val="00CE600D"/>
    <w:rsid w:val="00CF4249"/>
    <w:rsid w:val="00D055F9"/>
    <w:rsid w:val="00D07A10"/>
    <w:rsid w:val="00D1228A"/>
    <w:rsid w:val="00D15345"/>
    <w:rsid w:val="00D47A5C"/>
    <w:rsid w:val="00D47F49"/>
    <w:rsid w:val="00D5530C"/>
    <w:rsid w:val="00D61049"/>
    <w:rsid w:val="00D66FD3"/>
    <w:rsid w:val="00D83089"/>
    <w:rsid w:val="00D92234"/>
    <w:rsid w:val="00D92BFD"/>
    <w:rsid w:val="00D931F9"/>
    <w:rsid w:val="00DB584E"/>
    <w:rsid w:val="00DB6527"/>
    <w:rsid w:val="00DD255B"/>
    <w:rsid w:val="00DD463E"/>
    <w:rsid w:val="00DD7562"/>
    <w:rsid w:val="00DE0503"/>
    <w:rsid w:val="00DE257B"/>
    <w:rsid w:val="00DE6E99"/>
    <w:rsid w:val="00DE7449"/>
    <w:rsid w:val="00E136DD"/>
    <w:rsid w:val="00E23C55"/>
    <w:rsid w:val="00E273CF"/>
    <w:rsid w:val="00E30B34"/>
    <w:rsid w:val="00E403CC"/>
    <w:rsid w:val="00E44155"/>
    <w:rsid w:val="00E5092E"/>
    <w:rsid w:val="00E606A7"/>
    <w:rsid w:val="00E66010"/>
    <w:rsid w:val="00E83723"/>
    <w:rsid w:val="00E84EE8"/>
    <w:rsid w:val="00E85C6B"/>
    <w:rsid w:val="00E968C9"/>
    <w:rsid w:val="00EC5039"/>
    <w:rsid w:val="00EC580E"/>
    <w:rsid w:val="00EE6337"/>
    <w:rsid w:val="00EE6625"/>
    <w:rsid w:val="00EF7581"/>
    <w:rsid w:val="00F13776"/>
    <w:rsid w:val="00F27FDC"/>
    <w:rsid w:val="00F361F0"/>
    <w:rsid w:val="00F37FA8"/>
    <w:rsid w:val="00F449E9"/>
    <w:rsid w:val="00F57CFE"/>
    <w:rsid w:val="00F65FE3"/>
    <w:rsid w:val="00F6663D"/>
    <w:rsid w:val="00F81472"/>
    <w:rsid w:val="00F863C9"/>
    <w:rsid w:val="00F9686B"/>
    <w:rsid w:val="00FB05DE"/>
    <w:rsid w:val="00FC0B68"/>
    <w:rsid w:val="00FC4C8A"/>
    <w:rsid w:val="00FC7BE3"/>
    <w:rsid w:val="00FE13FF"/>
    <w:rsid w:val="00FF62CA"/>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E79D"/>
  <w15:docId w15:val="{F6876EB6-44A4-48FA-BA99-0DD3F26D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3D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E44155"/>
    <w:pPr>
      <w:keepNext/>
      <w:tabs>
        <w:tab w:val="left" w:pos="600"/>
      </w:tabs>
      <w:outlineLvl w:val="0"/>
    </w:pPr>
    <w:rPr>
      <w:b/>
    </w:rPr>
  </w:style>
  <w:style w:type="paragraph" w:styleId="Antrat2">
    <w:name w:val="heading 2"/>
    <w:basedOn w:val="prastasis"/>
    <w:next w:val="prastasis"/>
    <w:link w:val="Antrat2Diagrama"/>
    <w:uiPriority w:val="9"/>
    <w:semiHidden/>
    <w:unhideWhenUsed/>
    <w:qFormat/>
    <w:rsid w:val="007147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1472C"/>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E441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4155"/>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rsid w:val="00E44155"/>
    <w:rPr>
      <w:rFonts w:asciiTheme="majorHAnsi" w:eastAsiaTheme="majorEastAsia" w:hAnsiTheme="majorHAnsi" w:cstheme="majorBidi"/>
      <w:b/>
      <w:bCs/>
      <w:i/>
      <w:iCs/>
      <w:color w:val="4F81BD" w:themeColor="accent1"/>
      <w:szCs w:val="20"/>
      <w:lang w:eastAsia="lt-LT"/>
    </w:rPr>
  </w:style>
  <w:style w:type="paragraph" w:styleId="Pagrindinistekstas">
    <w:name w:val="Body Text"/>
    <w:basedOn w:val="prastasis"/>
    <w:link w:val="PagrindinistekstasDiagrama"/>
    <w:rsid w:val="00E44155"/>
    <w:pPr>
      <w:spacing w:after="120"/>
    </w:pPr>
  </w:style>
  <w:style w:type="character" w:customStyle="1" w:styleId="PagrindinistekstasDiagrama">
    <w:name w:val="Pagrindinis tekstas Diagrama"/>
    <w:basedOn w:val="Numatytasispastraiposriftas"/>
    <w:link w:val="Pagrindinistekstas"/>
    <w:rsid w:val="00E44155"/>
    <w:rPr>
      <w:rFonts w:ascii="Times New Roman" w:eastAsia="Times New Roman" w:hAnsi="Times New Roman" w:cs="Times New Roman"/>
      <w:szCs w:val="20"/>
      <w:lang w:eastAsia="lt-LT"/>
    </w:rPr>
  </w:style>
  <w:style w:type="paragraph" w:styleId="Porat">
    <w:name w:val="footer"/>
    <w:basedOn w:val="prastasis"/>
    <w:link w:val="PoratDiagrama"/>
    <w:rsid w:val="00E44155"/>
    <w:pPr>
      <w:tabs>
        <w:tab w:val="center" w:pos="4153"/>
        <w:tab w:val="right" w:pos="8306"/>
      </w:tabs>
    </w:pPr>
  </w:style>
  <w:style w:type="character" w:customStyle="1" w:styleId="PoratDiagrama">
    <w:name w:val="Poraštė Diagrama"/>
    <w:basedOn w:val="Numatytasispastraiposriftas"/>
    <w:link w:val="Porat"/>
    <w:rsid w:val="00E44155"/>
    <w:rPr>
      <w:rFonts w:ascii="Times New Roman" w:eastAsia="Times New Roman" w:hAnsi="Times New Roman" w:cs="Times New Roman"/>
      <w:szCs w:val="20"/>
      <w:lang w:eastAsia="lt-LT"/>
    </w:rPr>
  </w:style>
  <w:style w:type="character" w:styleId="Puslapionumeris">
    <w:name w:val="page number"/>
    <w:basedOn w:val="Numatytasispastraiposriftas"/>
    <w:rsid w:val="00E44155"/>
    <w:rPr>
      <w:rFonts w:cs="Times New Roman"/>
    </w:rPr>
  </w:style>
  <w:style w:type="paragraph" w:styleId="Pavadinimas">
    <w:name w:val="Title"/>
    <w:basedOn w:val="prastasis"/>
    <w:link w:val="PavadinimasDiagrama"/>
    <w:autoRedefine/>
    <w:qFormat/>
    <w:rsid w:val="00E44155"/>
    <w:pPr>
      <w:jc w:val="center"/>
      <w:outlineLvl w:val="0"/>
    </w:pPr>
    <w:rPr>
      <w:b/>
      <w:kern w:val="28"/>
    </w:rPr>
  </w:style>
  <w:style w:type="character" w:customStyle="1" w:styleId="PavadinimasDiagrama">
    <w:name w:val="Pavadinimas Diagrama"/>
    <w:basedOn w:val="Numatytasispastraiposriftas"/>
    <w:link w:val="Pavadinimas"/>
    <w:rsid w:val="00E44155"/>
    <w:rPr>
      <w:rFonts w:ascii="Times New Roman" w:eastAsia="Times New Roman" w:hAnsi="Times New Roman" w:cs="Times New Roman"/>
      <w:b/>
      <w:kern w:val="28"/>
      <w:szCs w:val="20"/>
      <w:lang w:eastAsia="lt-LT"/>
    </w:rPr>
  </w:style>
  <w:style w:type="paragraph" w:styleId="Pagrindinistekstas2">
    <w:name w:val="Body Text 2"/>
    <w:basedOn w:val="prastasis"/>
    <w:link w:val="Pagrindinistekstas2Diagrama"/>
    <w:rsid w:val="00E44155"/>
    <w:pPr>
      <w:spacing w:after="120" w:line="480" w:lineRule="auto"/>
    </w:pPr>
  </w:style>
  <w:style w:type="character" w:customStyle="1" w:styleId="Pagrindinistekstas2Diagrama">
    <w:name w:val="Pagrindinis tekstas 2 Diagrama"/>
    <w:basedOn w:val="Numatytasispastraiposriftas"/>
    <w:link w:val="Pagrindinistekstas2"/>
    <w:rsid w:val="00E44155"/>
    <w:rPr>
      <w:rFonts w:ascii="Times New Roman" w:eastAsia="Times New Roman" w:hAnsi="Times New Roman" w:cs="Times New Roman"/>
      <w:szCs w:val="20"/>
      <w:lang w:eastAsia="lt-LT"/>
    </w:rPr>
  </w:style>
  <w:style w:type="paragraph" w:customStyle="1" w:styleId="PI-1EMEASMCA">
    <w:name w:val="PI-1 EMEA_SMCA"/>
    <w:basedOn w:val="Antrat2"/>
    <w:autoRedefine/>
    <w:rsid w:val="00C55168"/>
    <w:pPr>
      <w:keepLines w:val="0"/>
      <w:tabs>
        <w:tab w:val="left" w:pos="567"/>
      </w:tabs>
      <w:spacing w:before="0"/>
      <w:ind w:left="567" w:hanging="567"/>
    </w:pPr>
    <w:rPr>
      <w:rFonts w:ascii="Times New Roman" w:eastAsia="Times New Roman" w:hAnsi="Times New Roman" w:cs="Times New Roman"/>
      <w:bCs w:val="0"/>
      <w:caps/>
      <w:color w:val="FF0000"/>
      <w:sz w:val="22"/>
      <w:szCs w:val="22"/>
      <w:lang w:eastAsia="en-US"/>
    </w:rPr>
  </w:style>
  <w:style w:type="character" w:styleId="Hipersaitas">
    <w:name w:val="Hyperlink"/>
    <w:basedOn w:val="Numatytasispastraiposriftas"/>
    <w:uiPriority w:val="99"/>
    <w:rsid w:val="00E44155"/>
    <w:rPr>
      <w:color w:val="0000FF"/>
      <w:u w:val="single"/>
    </w:rPr>
  </w:style>
  <w:style w:type="paragraph" w:customStyle="1" w:styleId="PI-1labEMEASMCA">
    <w:name w:val="PI-1_lab EMEA_SMCA"/>
    <w:basedOn w:val="prastasis"/>
    <w:link w:val="PI-1labEMEASMCAChar"/>
    <w:autoRedefine/>
    <w:rsid w:val="00E44155"/>
    <w:pPr>
      <w:pBdr>
        <w:top w:val="single" w:sz="4" w:space="1" w:color="auto"/>
        <w:left w:val="single" w:sz="4" w:space="4" w:color="auto"/>
        <w:bottom w:val="single" w:sz="4" w:space="1" w:color="auto"/>
        <w:right w:val="single" w:sz="4" w:space="4" w:color="auto"/>
      </w:pBdr>
      <w:tabs>
        <w:tab w:val="left" w:pos="540"/>
      </w:tabs>
      <w:ind w:left="709" w:hanging="709"/>
    </w:pPr>
    <w:rPr>
      <w:b/>
      <w:noProof/>
      <w:szCs w:val="22"/>
      <w:lang w:eastAsia="en-US"/>
    </w:rPr>
  </w:style>
  <w:style w:type="character" w:customStyle="1" w:styleId="PI-1labEMEASMCAChar">
    <w:name w:val="PI-1_lab EMEA_SMCA Char"/>
    <w:link w:val="PI-1labEMEASMCA"/>
    <w:locked/>
    <w:rsid w:val="00E44155"/>
    <w:rPr>
      <w:rFonts w:ascii="Times New Roman" w:eastAsia="Times New Roman" w:hAnsi="Times New Roman" w:cs="Times New Roman"/>
      <w:b/>
      <w:noProof/>
    </w:rPr>
  </w:style>
  <w:style w:type="paragraph" w:customStyle="1" w:styleId="BTEMEASMCA">
    <w:name w:val="BT EMEA_SMCA"/>
    <w:basedOn w:val="prastasis"/>
    <w:link w:val="BTEMEASMCAChar"/>
    <w:autoRedefine/>
    <w:rsid w:val="00205CFD"/>
    <w:rPr>
      <w:noProof/>
      <w:szCs w:val="22"/>
      <w:lang w:eastAsia="en-US"/>
    </w:rPr>
  </w:style>
  <w:style w:type="character" w:customStyle="1" w:styleId="BTEMEASMCAChar">
    <w:name w:val="BT EMEA_SMCA Char"/>
    <w:link w:val="BTEMEASMCA"/>
    <w:locked/>
    <w:rsid w:val="00205CFD"/>
    <w:rPr>
      <w:rFonts w:ascii="Times New Roman" w:eastAsia="Times New Roman" w:hAnsi="Times New Roman" w:cs="Times New Roman"/>
      <w:noProof/>
    </w:rPr>
  </w:style>
  <w:style w:type="paragraph" w:customStyle="1" w:styleId="BTbeEMEASMCA">
    <w:name w:val="BT(be) EMEA_SMCA"/>
    <w:basedOn w:val="BTEMEASMCA"/>
    <w:autoRedefine/>
    <w:rsid w:val="00E44155"/>
    <w:pPr>
      <w:jc w:val="center"/>
    </w:pPr>
    <w:rPr>
      <w:b/>
    </w:rPr>
  </w:style>
  <w:style w:type="paragraph" w:customStyle="1" w:styleId="BTeEMEASMCA">
    <w:name w:val="BT(e) EMEA_SMCA"/>
    <w:basedOn w:val="BTEMEASMCA"/>
    <w:autoRedefine/>
    <w:rsid w:val="00E44155"/>
    <w:pPr>
      <w:jc w:val="center"/>
    </w:pPr>
  </w:style>
  <w:style w:type="paragraph" w:customStyle="1" w:styleId="BT-EMEASMCA">
    <w:name w:val="BT- EMEA_SMCA"/>
    <w:basedOn w:val="BTEMEASMCA"/>
    <w:autoRedefine/>
    <w:rsid w:val="000B7B81"/>
    <w:pPr>
      <w:ind w:left="142"/>
    </w:pPr>
  </w:style>
  <w:style w:type="paragraph" w:customStyle="1" w:styleId="PI-3EMEASMCA">
    <w:name w:val="PI-3 EMEA_SMCA"/>
    <w:basedOn w:val="prastasis"/>
    <w:autoRedefine/>
    <w:rsid w:val="00E44155"/>
    <w:pPr>
      <w:spacing w:line="220" w:lineRule="exact"/>
    </w:pPr>
    <w:rPr>
      <w:b/>
      <w:bCs/>
      <w:szCs w:val="22"/>
      <w:lang w:eastAsia="en-US"/>
    </w:rPr>
  </w:style>
  <w:style w:type="paragraph" w:customStyle="1" w:styleId="BTbEMEASMCA">
    <w:name w:val="BT(b) EMEA_SMCA"/>
    <w:basedOn w:val="BTEMEASMCA"/>
    <w:autoRedefine/>
    <w:rsid w:val="00E44155"/>
    <w:rPr>
      <w:b/>
    </w:rPr>
  </w:style>
  <w:style w:type="paragraph" w:styleId="Sraopastraipa">
    <w:name w:val="List Paragraph"/>
    <w:basedOn w:val="prastasis"/>
    <w:uiPriority w:val="34"/>
    <w:qFormat/>
    <w:rsid w:val="00E44155"/>
    <w:pPr>
      <w:ind w:left="720"/>
      <w:contextualSpacing/>
    </w:pPr>
  </w:style>
  <w:style w:type="paragraph" w:styleId="Paprastasistekstas">
    <w:name w:val="Plain Text"/>
    <w:basedOn w:val="prastasis"/>
    <w:link w:val="PaprastasistekstasDiagrama"/>
    <w:uiPriority w:val="99"/>
    <w:semiHidden/>
    <w:unhideWhenUsed/>
    <w:rsid w:val="00E44155"/>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E44155"/>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E44155"/>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71472C"/>
    <w:rPr>
      <w:rFonts w:asciiTheme="majorHAnsi" w:eastAsiaTheme="majorEastAsia" w:hAnsiTheme="majorHAnsi" w:cstheme="majorBidi"/>
      <w:b/>
      <w:bCs/>
      <w:color w:val="4F81BD" w:themeColor="accent1"/>
      <w:szCs w:val="20"/>
      <w:lang w:eastAsia="lt-LT"/>
    </w:rPr>
  </w:style>
  <w:style w:type="paragraph" w:customStyle="1" w:styleId="TTEMEASMCA">
    <w:name w:val="TT EMEA_SMCA"/>
    <w:basedOn w:val="Antrat1"/>
    <w:link w:val="TTEMEASMCAChar"/>
    <w:autoRedefine/>
    <w:rsid w:val="0071472C"/>
    <w:pPr>
      <w:keepNext w:val="0"/>
      <w:tabs>
        <w:tab w:val="clear" w:pos="600"/>
        <w:tab w:val="left" w:pos="567"/>
      </w:tabs>
      <w:ind w:left="567" w:hanging="567"/>
      <w:jc w:val="center"/>
    </w:pPr>
    <w:rPr>
      <w:caps/>
      <w:szCs w:val="22"/>
      <w:lang w:val="en-US" w:eastAsia="en-US"/>
    </w:rPr>
  </w:style>
  <w:style w:type="character" w:customStyle="1" w:styleId="TTEMEASMCAChar">
    <w:name w:val="TT EMEA_SMCA Char"/>
    <w:link w:val="TTEMEASMCA"/>
    <w:locked/>
    <w:rsid w:val="0071472C"/>
    <w:rPr>
      <w:rFonts w:ascii="Times New Roman" w:eastAsia="Times New Roman" w:hAnsi="Times New Roman" w:cs="Times New Roman"/>
      <w:b/>
      <w:caps/>
      <w:lang w:val="en-US"/>
    </w:rPr>
  </w:style>
  <w:style w:type="paragraph" w:styleId="Debesliotekstas">
    <w:name w:val="Balloon Text"/>
    <w:basedOn w:val="prastasis"/>
    <w:link w:val="DebesliotekstasDiagrama"/>
    <w:uiPriority w:val="99"/>
    <w:semiHidden/>
    <w:unhideWhenUsed/>
    <w:rsid w:val="007147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72C"/>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71472C"/>
    <w:rPr>
      <w:sz w:val="16"/>
      <w:szCs w:val="16"/>
    </w:rPr>
  </w:style>
  <w:style w:type="paragraph" w:styleId="Komentarotekstas">
    <w:name w:val="annotation text"/>
    <w:basedOn w:val="prastasis"/>
    <w:link w:val="KomentarotekstasDiagrama"/>
    <w:uiPriority w:val="99"/>
    <w:unhideWhenUsed/>
    <w:rsid w:val="0071472C"/>
    <w:rPr>
      <w:sz w:val="20"/>
    </w:rPr>
  </w:style>
  <w:style w:type="character" w:customStyle="1" w:styleId="KomentarotekstasDiagrama">
    <w:name w:val="Komentaro tekstas Diagrama"/>
    <w:basedOn w:val="Numatytasispastraiposriftas"/>
    <w:link w:val="Komentarotekstas"/>
    <w:uiPriority w:val="99"/>
    <w:rsid w:val="0071472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1472C"/>
    <w:rPr>
      <w:b/>
      <w:bCs/>
    </w:rPr>
  </w:style>
  <w:style w:type="character" w:customStyle="1" w:styleId="KomentarotemaDiagrama">
    <w:name w:val="Komentaro tema Diagrama"/>
    <w:basedOn w:val="KomentarotekstasDiagrama"/>
    <w:link w:val="Komentarotema"/>
    <w:uiPriority w:val="99"/>
    <w:semiHidden/>
    <w:rsid w:val="0071472C"/>
    <w:rPr>
      <w:rFonts w:ascii="Times New Roman" w:eastAsia="Times New Roman" w:hAnsi="Times New Roman" w:cs="Times New Roman"/>
      <w:b/>
      <w:bCs/>
      <w:sz w:val="20"/>
      <w:szCs w:val="20"/>
      <w:lang w:eastAsia="lt-LT"/>
    </w:rPr>
  </w:style>
  <w:style w:type="paragraph" w:styleId="Pataisymai">
    <w:name w:val="Revision"/>
    <w:hidden/>
    <w:uiPriority w:val="99"/>
    <w:semiHidden/>
    <w:rsid w:val="0071472C"/>
    <w:pPr>
      <w:spacing w:after="0" w:line="240" w:lineRule="auto"/>
    </w:pPr>
    <w:rPr>
      <w:rFonts w:ascii="Times New Roman" w:eastAsia="Times New Roman" w:hAnsi="Times New Roman" w:cs="Times New Roman"/>
      <w:szCs w:val="20"/>
      <w:lang w:eastAsia="lt-LT"/>
    </w:rPr>
  </w:style>
  <w:style w:type="paragraph" w:styleId="Antrats">
    <w:name w:val="header"/>
    <w:basedOn w:val="prastasis"/>
    <w:link w:val="AntratsDiagrama"/>
    <w:uiPriority w:val="99"/>
    <w:unhideWhenUsed/>
    <w:rsid w:val="0071472C"/>
    <w:pPr>
      <w:tabs>
        <w:tab w:val="center" w:pos="4819"/>
        <w:tab w:val="right" w:pos="9638"/>
      </w:tabs>
    </w:pPr>
  </w:style>
  <w:style w:type="character" w:customStyle="1" w:styleId="AntratsDiagrama">
    <w:name w:val="Antraštės Diagrama"/>
    <w:basedOn w:val="Numatytasispastraiposriftas"/>
    <w:link w:val="Antrats"/>
    <w:uiPriority w:val="99"/>
    <w:rsid w:val="0071472C"/>
    <w:rPr>
      <w:rFonts w:ascii="Times New Roman" w:eastAsia="Times New Roman" w:hAnsi="Times New Roman" w:cs="Times New Roman"/>
      <w:szCs w:val="20"/>
      <w:lang w:eastAsia="lt-LT"/>
    </w:rPr>
  </w:style>
  <w:style w:type="character" w:styleId="Emfaz">
    <w:name w:val="Emphasis"/>
    <w:basedOn w:val="Numatytasispastraiposriftas"/>
    <w:uiPriority w:val="20"/>
    <w:qFormat/>
    <w:rsid w:val="008F479E"/>
    <w:rPr>
      <w:i/>
      <w:iCs/>
    </w:rPr>
  </w:style>
  <w:style w:type="paragraph" w:customStyle="1" w:styleId="Norml1">
    <w:name w:val="Normál1"/>
    <w:basedOn w:val="prastasis"/>
    <w:rsid w:val="008E2944"/>
    <w:pPr>
      <w:widowControl w:val="0"/>
      <w:suppressAutoHyphens/>
    </w:pPr>
    <w:rPr>
      <w:sz w:val="24"/>
      <w:szCs w:val="24"/>
      <w:lang w:val="hu-HU" w:eastAsia="hu-HU" w:bidi="hu-HU"/>
    </w:rPr>
  </w:style>
  <w:style w:type="character" w:customStyle="1" w:styleId="longtext">
    <w:name w:val="long_text"/>
    <w:basedOn w:val="Numatytasispastraiposriftas"/>
    <w:rsid w:val="00E5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6673">
      <w:bodyDiv w:val="1"/>
      <w:marLeft w:val="0"/>
      <w:marRight w:val="0"/>
      <w:marTop w:val="0"/>
      <w:marBottom w:val="0"/>
      <w:divBdr>
        <w:top w:val="none" w:sz="0" w:space="0" w:color="auto"/>
        <w:left w:val="none" w:sz="0" w:space="0" w:color="auto"/>
        <w:bottom w:val="none" w:sz="0" w:space="0" w:color="auto"/>
        <w:right w:val="none" w:sz="0" w:space="0" w:color="auto"/>
      </w:divBdr>
    </w:div>
    <w:div w:id="454250393">
      <w:bodyDiv w:val="1"/>
      <w:marLeft w:val="0"/>
      <w:marRight w:val="0"/>
      <w:marTop w:val="0"/>
      <w:marBottom w:val="0"/>
      <w:divBdr>
        <w:top w:val="none" w:sz="0" w:space="0" w:color="auto"/>
        <w:left w:val="none" w:sz="0" w:space="0" w:color="auto"/>
        <w:bottom w:val="none" w:sz="0" w:space="0" w:color="auto"/>
        <w:right w:val="none" w:sz="0" w:space="0" w:color="auto"/>
      </w:divBdr>
    </w:div>
    <w:div w:id="530916994">
      <w:bodyDiv w:val="1"/>
      <w:marLeft w:val="0"/>
      <w:marRight w:val="0"/>
      <w:marTop w:val="0"/>
      <w:marBottom w:val="0"/>
      <w:divBdr>
        <w:top w:val="none" w:sz="0" w:space="0" w:color="auto"/>
        <w:left w:val="none" w:sz="0" w:space="0" w:color="auto"/>
        <w:bottom w:val="none" w:sz="0" w:space="0" w:color="auto"/>
        <w:right w:val="none" w:sz="0" w:space="0" w:color="auto"/>
      </w:divBdr>
    </w:div>
    <w:div w:id="614214230">
      <w:bodyDiv w:val="1"/>
      <w:marLeft w:val="0"/>
      <w:marRight w:val="0"/>
      <w:marTop w:val="0"/>
      <w:marBottom w:val="0"/>
      <w:divBdr>
        <w:top w:val="none" w:sz="0" w:space="0" w:color="auto"/>
        <w:left w:val="none" w:sz="0" w:space="0" w:color="auto"/>
        <w:bottom w:val="none" w:sz="0" w:space="0" w:color="auto"/>
        <w:right w:val="none" w:sz="0" w:space="0" w:color="auto"/>
      </w:divBdr>
    </w:div>
    <w:div w:id="651905437">
      <w:bodyDiv w:val="1"/>
      <w:marLeft w:val="0"/>
      <w:marRight w:val="0"/>
      <w:marTop w:val="0"/>
      <w:marBottom w:val="0"/>
      <w:divBdr>
        <w:top w:val="none" w:sz="0" w:space="0" w:color="auto"/>
        <w:left w:val="none" w:sz="0" w:space="0" w:color="auto"/>
        <w:bottom w:val="none" w:sz="0" w:space="0" w:color="auto"/>
        <w:right w:val="none" w:sz="0" w:space="0" w:color="auto"/>
      </w:divBdr>
    </w:div>
    <w:div w:id="876089601">
      <w:bodyDiv w:val="1"/>
      <w:marLeft w:val="0"/>
      <w:marRight w:val="0"/>
      <w:marTop w:val="0"/>
      <w:marBottom w:val="0"/>
      <w:divBdr>
        <w:top w:val="none" w:sz="0" w:space="0" w:color="auto"/>
        <w:left w:val="none" w:sz="0" w:space="0" w:color="auto"/>
        <w:bottom w:val="none" w:sz="0" w:space="0" w:color="auto"/>
        <w:right w:val="none" w:sz="0" w:space="0" w:color="auto"/>
      </w:divBdr>
    </w:div>
    <w:div w:id="1269393087">
      <w:bodyDiv w:val="1"/>
      <w:marLeft w:val="0"/>
      <w:marRight w:val="0"/>
      <w:marTop w:val="0"/>
      <w:marBottom w:val="0"/>
      <w:divBdr>
        <w:top w:val="none" w:sz="0" w:space="0" w:color="auto"/>
        <w:left w:val="none" w:sz="0" w:space="0" w:color="auto"/>
        <w:bottom w:val="none" w:sz="0" w:space="0" w:color="auto"/>
        <w:right w:val="none" w:sz="0" w:space="0" w:color="auto"/>
      </w:divBdr>
    </w:div>
    <w:div w:id="1586065053">
      <w:bodyDiv w:val="1"/>
      <w:marLeft w:val="0"/>
      <w:marRight w:val="0"/>
      <w:marTop w:val="0"/>
      <w:marBottom w:val="0"/>
      <w:divBdr>
        <w:top w:val="none" w:sz="0" w:space="0" w:color="auto"/>
        <w:left w:val="none" w:sz="0" w:space="0" w:color="auto"/>
        <w:bottom w:val="none" w:sz="0" w:space="0" w:color="auto"/>
        <w:right w:val="none" w:sz="0" w:space="0" w:color="auto"/>
      </w:divBdr>
    </w:div>
    <w:div w:id="1619945976">
      <w:bodyDiv w:val="1"/>
      <w:marLeft w:val="0"/>
      <w:marRight w:val="0"/>
      <w:marTop w:val="0"/>
      <w:marBottom w:val="0"/>
      <w:divBdr>
        <w:top w:val="none" w:sz="0" w:space="0" w:color="auto"/>
        <w:left w:val="none" w:sz="0" w:space="0" w:color="auto"/>
        <w:bottom w:val="none" w:sz="0" w:space="0" w:color="auto"/>
        <w:right w:val="none" w:sz="0" w:space="0" w:color="auto"/>
      </w:divBdr>
    </w:div>
    <w:div w:id="1742217226">
      <w:bodyDiv w:val="1"/>
      <w:marLeft w:val="0"/>
      <w:marRight w:val="0"/>
      <w:marTop w:val="0"/>
      <w:marBottom w:val="0"/>
      <w:divBdr>
        <w:top w:val="none" w:sz="0" w:space="0" w:color="auto"/>
        <w:left w:val="none" w:sz="0" w:space="0" w:color="auto"/>
        <w:bottom w:val="none" w:sz="0" w:space="0" w:color="auto"/>
        <w:right w:val="none" w:sz="0" w:space="0" w:color="auto"/>
      </w:divBdr>
    </w:div>
    <w:div w:id="20950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23CA-2AA1-4165-99B0-882D547ED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50C92-B371-48CD-9A9A-0238B6DFDF87}">
  <ds:schemaRefs>
    <ds:schemaRef ds:uri="http://schemas.microsoft.com/sharepoint/v3/contenttype/forms"/>
  </ds:schemaRefs>
</ds:datastoreItem>
</file>

<file path=customXml/itemProps3.xml><?xml version="1.0" encoding="utf-8"?>
<ds:datastoreItem xmlns:ds="http://schemas.openxmlformats.org/officeDocument/2006/customXml" ds:itemID="{9E8EA27B-6D2A-41FD-959A-DE8633B06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52F83A-9076-497F-8272-72265471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20279</Words>
  <Characters>11560</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Birutė Valkauskaitė</cp:lastModifiedBy>
  <cp:revision>2</cp:revision>
  <cp:lastPrinted>2020-07-08T07:48:00Z</cp:lastPrinted>
  <dcterms:created xsi:type="dcterms:W3CDTF">2026-02-11T12:12:00Z</dcterms:created>
  <dcterms:modified xsi:type="dcterms:W3CDTF">2026-02-11T12:12:00Z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