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DB3B" w14:textId="77777777" w:rsidR="0034739C" w:rsidRPr="001D09E8" w:rsidRDefault="0034739C" w:rsidP="00AE7CAD">
      <w:pPr>
        <w:rPr>
          <w:color w:val="000000" w:themeColor="text1"/>
        </w:rPr>
      </w:pPr>
      <w:bookmarkStart w:id="0" w:name="_GoBack"/>
      <w:bookmarkEnd w:id="0"/>
    </w:p>
    <w:p w14:paraId="19855362" w14:textId="77777777" w:rsidR="0034739C" w:rsidRPr="001D09E8" w:rsidRDefault="0034739C" w:rsidP="00AE7CAD">
      <w:pPr>
        <w:rPr>
          <w:color w:val="000000" w:themeColor="text1"/>
        </w:rPr>
      </w:pPr>
    </w:p>
    <w:p w14:paraId="2ADC8E46" w14:textId="77777777" w:rsidR="0034739C" w:rsidRPr="001D09E8" w:rsidRDefault="0034739C" w:rsidP="00AE7CAD">
      <w:pPr>
        <w:rPr>
          <w:color w:val="000000" w:themeColor="text1"/>
        </w:rPr>
      </w:pPr>
    </w:p>
    <w:p w14:paraId="6A4AEBB1" w14:textId="77777777" w:rsidR="0034739C" w:rsidRPr="001D09E8" w:rsidRDefault="0034739C" w:rsidP="00AE7CAD">
      <w:pPr>
        <w:rPr>
          <w:color w:val="000000" w:themeColor="text1"/>
        </w:rPr>
      </w:pPr>
    </w:p>
    <w:p w14:paraId="5740E474" w14:textId="77777777" w:rsidR="0034739C" w:rsidRPr="001D09E8" w:rsidRDefault="0034739C" w:rsidP="00AE7CAD">
      <w:pPr>
        <w:rPr>
          <w:color w:val="000000" w:themeColor="text1"/>
        </w:rPr>
      </w:pPr>
    </w:p>
    <w:p w14:paraId="6F891958" w14:textId="77777777" w:rsidR="0034739C" w:rsidRPr="001D09E8" w:rsidRDefault="0034739C" w:rsidP="00AE7CAD">
      <w:pPr>
        <w:rPr>
          <w:color w:val="000000" w:themeColor="text1"/>
        </w:rPr>
      </w:pPr>
    </w:p>
    <w:p w14:paraId="799E31B0" w14:textId="77777777" w:rsidR="0034739C" w:rsidRPr="001D09E8" w:rsidRDefault="0034739C" w:rsidP="00AE7CAD">
      <w:pPr>
        <w:rPr>
          <w:color w:val="000000" w:themeColor="text1"/>
        </w:rPr>
      </w:pPr>
    </w:p>
    <w:p w14:paraId="44E51C5B" w14:textId="77777777" w:rsidR="0034739C" w:rsidRPr="001D09E8" w:rsidRDefault="0034739C" w:rsidP="00AE7CAD">
      <w:pPr>
        <w:rPr>
          <w:color w:val="000000" w:themeColor="text1"/>
        </w:rPr>
      </w:pPr>
    </w:p>
    <w:p w14:paraId="247DACCC" w14:textId="77777777" w:rsidR="0034739C" w:rsidRPr="001D09E8" w:rsidRDefault="0034739C" w:rsidP="00AE7CAD">
      <w:pPr>
        <w:rPr>
          <w:color w:val="000000" w:themeColor="text1"/>
        </w:rPr>
      </w:pPr>
    </w:p>
    <w:p w14:paraId="045ACA81" w14:textId="77777777" w:rsidR="0034739C" w:rsidRPr="001D09E8" w:rsidRDefault="0034739C" w:rsidP="00AE7CAD">
      <w:pPr>
        <w:rPr>
          <w:color w:val="000000" w:themeColor="text1"/>
        </w:rPr>
      </w:pPr>
    </w:p>
    <w:p w14:paraId="2A1779C7" w14:textId="77777777" w:rsidR="0034739C" w:rsidRPr="001D09E8" w:rsidRDefault="0034739C" w:rsidP="00AE7CAD">
      <w:pPr>
        <w:rPr>
          <w:color w:val="000000" w:themeColor="text1"/>
        </w:rPr>
      </w:pPr>
    </w:p>
    <w:p w14:paraId="61A782A2" w14:textId="77777777" w:rsidR="00775DA1" w:rsidRPr="001D09E8" w:rsidRDefault="00775DA1" w:rsidP="00AE7CAD">
      <w:pPr>
        <w:rPr>
          <w:color w:val="000000" w:themeColor="text1"/>
        </w:rPr>
      </w:pPr>
    </w:p>
    <w:p w14:paraId="724B7BA8" w14:textId="77777777" w:rsidR="00775DA1" w:rsidRPr="001D09E8" w:rsidRDefault="00775DA1" w:rsidP="00AE7CAD">
      <w:pPr>
        <w:rPr>
          <w:color w:val="000000" w:themeColor="text1"/>
        </w:rPr>
      </w:pPr>
    </w:p>
    <w:p w14:paraId="54D3D111" w14:textId="77777777" w:rsidR="00775DA1" w:rsidRPr="001D09E8" w:rsidRDefault="00775DA1" w:rsidP="00AE7CAD">
      <w:pPr>
        <w:rPr>
          <w:color w:val="000000" w:themeColor="text1"/>
        </w:rPr>
      </w:pPr>
    </w:p>
    <w:p w14:paraId="5D086EE3" w14:textId="77777777" w:rsidR="00775DA1" w:rsidRPr="001D09E8" w:rsidRDefault="00775DA1" w:rsidP="00AE7CAD">
      <w:pPr>
        <w:rPr>
          <w:color w:val="000000" w:themeColor="text1"/>
        </w:rPr>
      </w:pPr>
    </w:p>
    <w:p w14:paraId="2792E204" w14:textId="77777777" w:rsidR="00775DA1" w:rsidRPr="001D09E8" w:rsidRDefault="00775DA1" w:rsidP="00AE7CAD">
      <w:pPr>
        <w:rPr>
          <w:color w:val="000000" w:themeColor="text1"/>
        </w:rPr>
      </w:pPr>
    </w:p>
    <w:p w14:paraId="48F58E57" w14:textId="77777777" w:rsidR="00775DA1" w:rsidRPr="001D09E8" w:rsidRDefault="00775DA1" w:rsidP="00AE7CAD">
      <w:pPr>
        <w:rPr>
          <w:color w:val="000000" w:themeColor="text1"/>
        </w:rPr>
      </w:pPr>
    </w:p>
    <w:p w14:paraId="0F62861C" w14:textId="77777777" w:rsidR="00775DA1" w:rsidRPr="001D09E8" w:rsidRDefault="00775DA1" w:rsidP="00AE7CAD">
      <w:pPr>
        <w:rPr>
          <w:color w:val="000000" w:themeColor="text1"/>
        </w:rPr>
      </w:pPr>
    </w:p>
    <w:p w14:paraId="51BFA63B" w14:textId="77777777" w:rsidR="00775DA1" w:rsidRPr="001D09E8" w:rsidRDefault="00775DA1" w:rsidP="00AE7CAD">
      <w:pPr>
        <w:rPr>
          <w:color w:val="000000" w:themeColor="text1"/>
        </w:rPr>
      </w:pPr>
    </w:p>
    <w:p w14:paraId="4058F8E7" w14:textId="77777777" w:rsidR="00775DA1" w:rsidRPr="001D09E8" w:rsidRDefault="00775DA1" w:rsidP="00AE7CAD">
      <w:pPr>
        <w:rPr>
          <w:color w:val="000000" w:themeColor="text1"/>
        </w:rPr>
      </w:pPr>
    </w:p>
    <w:p w14:paraId="30519D18" w14:textId="77777777" w:rsidR="00775DA1" w:rsidRPr="001D09E8" w:rsidRDefault="00775DA1" w:rsidP="00AE7CAD">
      <w:pPr>
        <w:rPr>
          <w:color w:val="000000" w:themeColor="text1"/>
        </w:rPr>
      </w:pPr>
    </w:p>
    <w:p w14:paraId="46048021" w14:textId="77777777" w:rsidR="00775DA1" w:rsidRPr="001D09E8" w:rsidRDefault="00775DA1" w:rsidP="00AE7CAD">
      <w:pPr>
        <w:rPr>
          <w:color w:val="000000" w:themeColor="text1"/>
        </w:rPr>
      </w:pPr>
    </w:p>
    <w:p w14:paraId="35B446BC" w14:textId="77777777" w:rsidR="00775DA1" w:rsidRPr="001D09E8" w:rsidRDefault="00775DA1" w:rsidP="00AE7CAD">
      <w:pPr>
        <w:rPr>
          <w:color w:val="000000" w:themeColor="text1"/>
        </w:rPr>
      </w:pPr>
    </w:p>
    <w:p w14:paraId="600A5E7B" w14:textId="77777777" w:rsidR="00786D50" w:rsidRPr="001D09E8" w:rsidRDefault="00786D50" w:rsidP="00AE7CAD">
      <w:pPr>
        <w:jc w:val="center"/>
        <w:rPr>
          <w:b/>
          <w:color w:val="000000" w:themeColor="text1"/>
        </w:rPr>
      </w:pPr>
      <w:r w:rsidRPr="001D09E8">
        <w:rPr>
          <w:b/>
          <w:color w:val="000000" w:themeColor="text1"/>
        </w:rPr>
        <w:t>I PRIEDAS</w:t>
      </w:r>
    </w:p>
    <w:p w14:paraId="08D779C4" w14:textId="77777777" w:rsidR="00786D50" w:rsidRPr="001D09E8" w:rsidRDefault="00786D50" w:rsidP="00AE7CAD">
      <w:pPr>
        <w:jc w:val="center"/>
        <w:rPr>
          <w:color w:val="000000" w:themeColor="text1"/>
        </w:rPr>
      </w:pPr>
    </w:p>
    <w:p w14:paraId="4D6708F4" w14:textId="77777777" w:rsidR="00786D50" w:rsidRPr="001D09E8" w:rsidRDefault="00786D50" w:rsidP="00AE7CAD">
      <w:pPr>
        <w:jc w:val="center"/>
        <w:rPr>
          <w:b/>
          <w:color w:val="000000" w:themeColor="text1"/>
        </w:rPr>
      </w:pPr>
      <w:r w:rsidRPr="001D09E8">
        <w:rPr>
          <w:b/>
          <w:color w:val="000000" w:themeColor="text1"/>
        </w:rPr>
        <w:t>PREPARATO CHARAKTERISTIKŲ SANTRAUKA</w:t>
      </w:r>
    </w:p>
    <w:p w14:paraId="04CF4DB0" w14:textId="77777777" w:rsidR="00786D50" w:rsidRPr="001D09E8" w:rsidRDefault="00786D50" w:rsidP="00AE7CAD">
      <w:pPr>
        <w:rPr>
          <w:color w:val="000000" w:themeColor="text1"/>
        </w:rPr>
      </w:pPr>
    </w:p>
    <w:p w14:paraId="1FE412A2" w14:textId="77777777" w:rsidR="00786D50" w:rsidRPr="001D09E8" w:rsidRDefault="00786D50" w:rsidP="00AE7CAD">
      <w:pPr>
        <w:pStyle w:val="Antrat1"/>
        <w:rPr>
          <w:color w:val="000000" w:themeColor="text1"/>
        </w:rPr>
      </w:pPr>
      <w:r w:rsidRPr="001D09E8">
        <w:rPr>
          <w:color w:val="000000" w:themeColor="text1"/>
        </w:rPr>
        <w:br w:type="page"/>
      </w:r>
      <w:r w:rsidRPr="001D09E8">
        <w:rPr>
          <w:color w:val="000000" w:themeColor="text1"/>
        </w:rPr>
        <w:lastRenderedPageBreak/>
        <w:t>1.</w:t>
      </w:r>
      <w:r w:rsidRPr="001D09E8">
        <w:rPr>
          <w:color w:val="000000" w:themeColor="text1"/>
        </w:rPr>
        <w:tab/>
        <w:t>VAISTINIO PREPARATO PAVADINIMAS</w:t>
      </w:r>
    </w:p>
    <w:p w14:paraId="0BABA573" w14:textId="77777777" w:rsidR="00786D50" w:rsidRPr="001D09E8" w:rsidRDefault="00786D50" w:rsidP="00AE7CAD">
      <w:pPr>
        <w:rPr>
          <w:color w:val="000000" w:themeColor="text1"/>
        </w:rPr>
      </w:pPr>
    </w:p>
    <w:p w14:paraId="52F6E306" w14:textId="7D97FD74" w:rsidR="00786D50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Influvac injekcinė suspensija</w:t>
      </w:r>
      <w:r w:rsidR="00F4329E">
        <w:rPr>
          <w:color w:val="000000" w:themeColor="text1"/>
        </w:rPr>
        <w:t xml:space="preserve"> užpildytame švirkšte</w:t>
      </w:r>
    </w:p>
    <w:p w14:paraId="5318DB69" w14:textId="77777777" w:rsidR="00A12090" w:rsidRPr="001D09E8" w:rsidRDefault="00A12090" w:rsidP="00AE7CAD">
      <w:pPr>
        <w:rPr>
          <w:color w:val="000000" w:themeColor="text1"/>
        </w:rPr>
      </w:pPr>
    </w:p>
    <w:p w14:paraId="64704A80" w14:textId="164E9755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Vakcina nuo gripo (paviršinių antigenų, inaktyvuota)</w:t>
      </w:r>
    </w:p>
    <w:p w14:paraId="42E6EADD" w14:textId="77777777" w:rsidR="00786D50" w:rsidRPr="001D09E8" w:rsidRDefault="00786D50" w:rsidP="00AE7CAD">
      <w:pPr>
        <w:rPr>
          <w:color w:val="000000" w:themeColor="text1"/>
        </w:rPr>
      </w:pPr>
    </w:p>
    <w:p w14:paraId="2FCCFC60" w14:textId="77777777" w:rsidR="00786D50" w:rsidRPr="001D09E8" w:rsidRDefault="00786D50" w:rsidP="00AE7CAD">
      <w:pPr>
        <w:rPr>
          <w:color w:val="000000" w:themeColor="text1"/>
        </w:rPr>
      </w:pPr>
    </w:p>
    <w:p w14:paraId="65FAAB6A" w14:textId="77777777" w:rsidR="00786D50" w:rsidRPr="001D09E8" w:rsidRDefault="00786D50" w:rsidP="00AE7CAD">
      <w:pPr>
        <w:pStyle w:val="Antrat1"/>
        <w:rPr>
          <w:color w:val="000000" w:themeColor="text1"/>
        </w:rPr>
      </w:pPr>
      <w:r w:rsidRPr="001D09E8">
        <w:rPr>
          <w:color w:val="000000" w:themeColor="text1"/>
        </w:rPr>
        <w:t>2.</w:t>
      </w:r>
      <w:r w:rsidRPr="001D09E8">
        <w:rPr>
          <w:color w:val="000000" w:themeColor="text1"/>
        </w:rPr>
        <w:tab/>
        <w:t>KOKYBINĖ IR KIEKYBINĖ SUDĖTIS</w:t>
      </w:r>
    </w:p>
    <w:p w14:paraId="5C8EF8B8" w14:textId="77777777" w:rsidR="00786D50" w:rsidRPr="001D09E8" w:rsidRDefault="00786D50" w:rsidP="00AE7CAD">
      <w:pPr>
        <w:rPr>
          <w:color w:val="000000" w:themeColor="text1"/>
        </w:rPr>
      </w:pPr>
    </w:p>
    <w:p w14:paraId="73E8844E" w14:textId="492F4AE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Gripo virusų paviršiniai antigenai</w:t>
      </w:r>
      <w:r w:rsidR="00174CA6">
        <w:rPr>
          <w:color w:val="000000" w:themeColor="text1"/>
        </w:rPr>
        <w:t xml:space="preserve"> </w:t>
      </w:r>
      <w:r w:rsidRPr="001D09E8">
        <w:rPr>
          <w:color w:val="000000" w:themeColor="text1"/>
        </w:rPr>
        <w:t>(</w:t>
      </w:r>
      <w:r w:rsidR="00683464">
        <w:rPr>
          <w:color w:val="000000" w:themeColor="text1"/>
        </w:rPr>
        <w:t>inaktyvuoti) (</w:t>
      </w:r>
      <w:r w:rsidRPr="001D09E8">
        <w:rPr>
          <w:color w:val="000000" w:themeColor="text1"/>
        </w:rPr>
        <w:t>hemagliutinin</w:t>
      </w:r>
      <w:r w:rsidR="00A12090">
        <w:rPr>
          <w:color w:val="000000" w:themeColor="text1"/>
        </w:rPr>
        <w:t>as</w:t>
      </w:r>
      <w:r w:rsidRPr="001D09E8">
        <w:rPr>
          <w:color w:val="000000" w:themeColor="text1"/>
        </w:rPr>
        <w:t xml:space="preserve"> ir neuraminidazė)</w:t>
      </w:r>
      <w:r w:rsidRPr="00023826"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išskirti iš </w:t>
      </w:r>
      <w:r w:rsidR="00A12090">
        <w:rPr>
          <w:color w:val="000000" w:themeColor="text1"/>
        </w:rPr>
        <w:t>šių padermių</w:t>
      </w:r>
      <w:r w:rsidRPr="001D09E8">
        <w:rPr>
          <w:color w:val="000000" w:themeColor="text1"/>
        </w:rPr>
        <w:t xml:space="preserve"> virusų*:</w:t>
      </w:r>
    </w:p>
    <w:p w14:paraId="3A289FE5" w14:textId="77777777" w:rsidR="00786D50" w:rsidRPr="001D09E8" w:rsidRDefault="00786D50" w:rsidP="00AE7CAD">
      <w:pPr>
        <w:tabs>
          <w:tab w:val="left" w:pos="540"/>
          <w:tab w:val="left" w:pos="9071"/>
        </w:tabs>
        <w:ind w:right="-1"/>
        <w:rPr>
          <w:color w:val="000000" w:themeColor="text1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7196"/>
        <w:gridCol w:w="2268"/>
      </w:tblGrid>
      <w:tr w:rsidR="00CA3C58" w:rsidRPr="00CB0BBD" w14:paraId="244E50B0" w14:textId="77777777" w:rsidTr="00700A31">
        <w:tc>
          <w:tcPr>
            <w:tcW w:w="7196" w:type="dxa"/>
          </w:tcPr>
          <w:p w14:paraId="5076C065" w14:textId="49641CC3" w:rsidR="00CA3C58" w:rsidRPr="00CA3C58" w:rsidRDefault="00CA3C58" w:rsidP="00CA3C58">
            <w:pPr>
              <w:tabs>
                <w:tab w:val="left" w:pos="600"/>
                <w:tab w:val="right" w:pos="8789"/>
              </w:tabs>
            </w:pPr>
            <w:r w:rsidRPr="00CA3C58">
              <w:rPr>
                <w:color w:val="000000"/>
              </w:rPr>
              <w:t>-</w:t>
            </w:r>
            <w:r w:rsidR="00E826EB">
              <w:rPr>
                <w:color w:val="000000"/>
              </w:rPr>
              <w:t xml:space="preserve"> </w:t>
            </w:r>
            <w:r w:rsidRPr="00CA3C58">
              <w:t>A/Victoria/4897/2022 (H1N1)pdm09 panaši padermė</w:t>
            </w:r>
          </w:p>
          <w:p w14:paraId="4122D9E0" w14:textId="76BFC7B1" w:rsidR="00CA3C58" w:rsidRPr="00CA3C58" w:rsidRDefault="00CA3C58" w:rsidP="00CA3C58">
            <w:pPr>
              <w:tabs>
                <w:tab w:val="left" w:pos="6804"/>
              </w:tabs>
              <w:suppressAutoHyphens/>
              <w:rPr>
                <w:color w:val="000000" w:themeColor="text1"/>
              </w:rPr>
            </w:pPr>
            <w:r w:rsidRPr="00CA3C58">
              <w:rPr>
                <w:color w:val="000000"/>
              </w:rPr>
              <w:t xml:space="preserve"> (A/Victoria/4897/2022, IVR-238)</w:t>
            </w:r>
          </w:p>
        </w:tc>
        <w:tc>
          <w:tcPr>
            <w:tcW w:w="2268" w:type="dxa"/>
          </w:tcPr>
          <w:p w14:paraId="710D3F9D" w14:textId="6E4D84CF" w:rsidR="00CA3C58" w:rsidRPr="00E04F20" w:rsidRDefault="00CA3C58" w:rsidP="00CA3C58">
            <w:pPr>
              <w:tabs>
                <w:tab w:val="left" w:pos="6804"/>
              </w:tabs>
              <w:suppressAutoHyphens/>
              <w:jc w:val="both"/>
              <w:rPr>
                <w:color w:val="000000" w:themeColor="text1"/>
              </w:rPr>
            </w:pPr>
            <w:r w:rsidRPr="00E04F20">
              <w:br/>
              <w:t>15 mikrogramų HA**</w:t>
            </w:r>
          </w:p>
        </w:tc>
      </w:tr>
      <w:tr w:rsidR="00CA3C58" w:rsidRPr="00CB0BBD" w14:paraId="219714D2" w14:textId="77777777" w:rsidTr="00700A31">
        <w:tc>
          <w:tcPr>
            <w:tcW w:w="7196" w:type="dxa"/>
          </w:tcPr>
          <w:p w14:paraId="21039D71" w14:textId="29081A2E" w:rsidR="00CA3C58" w:rsidRPr="00CA3C58" w:rsidRDefault="00CA3C58" w:rsidP="00CA3C5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A3C58">
              <w:rPr>
                <w:color w:val="000000"/>
              </w:rPr>
              <w:t xml:space="preserve">- </w:t>
            </w:r>
            <w:r w:rsidR="00660136" w:rsidRPr="00660136">
              <w:rPr>
                <w:rFonts w:eastAsiaTheme="minorHAnsi"/>
              </w:rPr>
              <w:t>A/</w:t>
            </w:r>
            <w:proofErr w:type="spellStart"/>
            <w:r w:rsidR="00660136" w:rsidRPr="00660136">
              <w:rPr>
                <w:rFonts w:eastAsiaTheme="minorHAnsi"/>
              </w:rPr>
              <w:t>Croatia</w:t>
            </w:r>
            <w:proofErr w:type="spellEnd"/>
            <w:r w:rsidR="00660136" w:rsidRPr="00660136">
              <w:rPr>
                <w:rFonts w:eastAsiaTheme="minorHAnsi"/>
              </w:rPr>
              <w:t>/10136RV/2023 (H3N2)</w:t>
            </w:r>
            <w:r w:rsidRPr="00CA3C58">
              <w:rPr>
                <w:rFonts w:eastAsiaTheme="minorHAnsi"/>
              </w:rPr>
              <w:t xml:space="preserve"> </w:t>
            </w:r>
            <w:r w:rsidRPr="00CA3C58">
              <w:t>panaši padermė</w:t>
            </w:r>
          </w:p>
          <w:p w14:paraId="4C92B2CB" w14:textId="36E12BC1" w:rsidR="00CA3C58" w:rsidRPr="00CA3C58" w:rsidRDefault="00CA3C58" w:rsidP="00CA3C58">
            <w:pPr>
              <w:tabs>
                <w:tab w:val="left" w:pos="6804"/>
              </w:tabs>
              <w:suppressAutoHyphens/>
              <w:rPr>
                <w:color w:val="000000" w:themeColor="text1"/>
              </w:rPr>
            </w:pPr>
            <w:r w:rsidRPr="00CA3C58">
              <w:rPr>
                <w:rFonts w:eastAsiaTheme="minorHAnsi"/>
              </w:rPr>
              <w:t xml:space="preserve"> </w:t>
            </w:r>
            <w:r w:rsidR="00660136" w:rsidRPr="00660136">
              <w:rPr>
                <w:rFonts w:eastAsiaTheme="minorHAnsi"/>
              </w:rPr>
              <w:t>(A/</w:t>
            </w:r>
            <w:proofErr w:type="spellStart"/>
            <w:r w:rsidR="00660136" w:rsidRPr="00660136">
              <w:rPr>
                <w:rFonts w:eastAsiaTheme="minorHAnsi"/>
              </w:rPr>
              <w:t>Croatia</w:t>
            </w:r>
            <w:proofErr w:type="spellEnd"/>
            <w:r w:rsidR="00660136" w:rsidRPr="00660136">
              <w:rPr>
                <w:rFonts w:eastAsiaTheme="minorHAnsi"/>
              </w:rPr>
              <w:t>/10136RV/2023, X-425A)</w:t>
            </w:r>
          </w:p>
        </w:tc>
        <w:tc>
          <w:tcPr>
            <w:tcW w:w="2268" w:type="dxa"/>
          </w:tcPr>
          <w:p w14:paraId="32E1F595" w14:textId="1ADDC041" w:rsidR="00CA3C58" w:rsidRPr="00E04F20" w:rsidRDefault="00CA3C58" w:rsidP="00CA3C58">
            <w:pPr>
              <w:tabs>
                <w:tab w:val="left" w:pos="6804"/>
              </w:tabs>
              <w:suppressAutoHyphens/>
              <w:jc w:val="both"/>
              <w:rPr>
                <w:color w:val="000000" w:themeColor="text1"/>
              </w:rPr>
            </w:pPr>
            <w:r w:rsidRPr="00E04F20">
              <w:br/>
              <w:t>15 mikrogramų HA**</w:t>
            </w:r>
          </w:p>
        </w:tc>
      </w:tr>
      <w:tr w:rsidR="00CA3C58" w:rsidRPr="00CB0BBD" w14:paraId="7261D362" w14:textId="77777777" w:rsidTr="00700A31">
        <w:tc>
          <w:tcPr>
            <w:tcW w:w="7196" w:type="dxa"/>
          </w:tcPr>
          <w:p w14:paraId="6E92A02C" w14:textId="26E54DEA" w:rsidR="00CA3C58" w:rsidRPr="00CA3C58" w:rsidRDefault="00CA3C58" w:rsidP="00CA3C58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CA3C58">
              <w:rPr>
                <w:color w:val="000000"/>
              </w:rPr>
              <w:t xml:space="preserve">- </w:t>
            </w:r>
            <w:r w:rsidRPr="00CA3C58">
              <w:rPr>
                <w:rFonts w:eastAsiaTheme="minorHAnsi"/>
              </w:rPr>
              <w:t xml:space="preserve">B/Austria/1359417/2021 </w:t>
            </w:r>
            <w:r w:rsidRPr="00CA3C58">
              <w:t>panaši padermė</w:t>
            </w:r>
          </w:p>
          <w:p w14:paraId="603F29C0" w14:textId="0A179FEA" w:rsidR="00CA3C58" w:rsidRPr="00CA3C58" w:rsidRDefault="00CA3C58" w:rsidP="00CA3C58">
            <w:pPr>
              <w:tabs>
                <w:tab w:val="left" w:pos="6804"/>
              </w:tabs>
              <w:suppressAutoHyphens/>
              <w:rPr>
                <w:color w:val="000000" w:themeColor="text1"/>
              </w:rPr>
            </w:pPr>
            <w:r w:rsidRPr="00CA3C58">
              <w:rPr>
                <w:rFonts w:eastAsiaTheme="minorHAnsi"/>
              </w:rPr>
              <w:t xml:space="preserve"> (B/Austria/1359417/2021, BVR-26)</w:t>
            </w:r>
          </w:p>
        </w:tc>
        <w:tc>
          <w:tcPr>
            <w:tcW w:w="2268" w:type="dxa"/>
          </w:tcPr>
          <w:p w14:paraId="72318FAD" w14:textId="6326FA0B" w:rsidR="00CA3C58" w:rsidRPr="00E04F20" w:rsidRDefault="00CA3C58" w:rsidP="00CA3C58">
            <w:pPr>
              <w:tabs>
                <w:tab w:val="left" w:pos="6804"/>
              </w:tabs>
              <w:suppressAutoHyphens/>
              <w:jc w:val="both"/>
              <w:rPr>
                <w:color w:val="000000" w:themeColor="text1"/>
              </w:rPr>
            </w:pPr>
            <w:r w:rsidRPr="00E04F20">
              <w:br/>
              <w:t>15 mikrogramų HA**</w:t>
            </w:r>
          </w:p>
        </w:tc>
      </w:tr>
      <w:tr w:rsidR="00A43FD3" w:rsidRPr="00CB0BBD" w14:paraId="7F06853C" w14:textId="77777777" w:rsidTr="00700A31">
        <w:tc>
          <w:tcPr>
            <w:tcW w:w="7196" w:type="dxa"/>
          </w:tcPr>
          <w:p w14:paraId="2DF75A67" w14:textId="77777777" w:rsidR="00A43FD3" w:rsidRPr="00E04F20" w:rsidRDefault="00A43FD3" w:rsidP="00A43FD3">
            <w:pPr>
              <w:tabs>
                <w:tab w:val="left" w:pos="6804"/>
              </w:tabs>
              <w:suppressAutoHyphens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553E861" w14:textId="6953622B" w:rsidR="00A43FD3" w:rsidRPr="00E04F20" w:rsidRDefault="00A43FD3" w:rsidP="00A43FD3">
            <w:pPr>
              <w:tabs>
                <w:tab w:val="left" w:pos="6804"/>
              </w:tabs>
              <w:suppressAutoHyphens/>
              <w:jc w:val="both"/>
              <w:rPr>
                <w:color w:val="000000" w:themeColor="text1"/>
              </w:rPr>
            </w:pPr>
            <w:r w:rsidRPr="00E04F20">
              <w:t>0</w:t>
            </w:r>
            <w:r w:rsidR="006731DB" w:rsidRPr="00E04F20">
              <w:t>,</w:t>
            </w:r>
            <w:r w:rsidRPr="00E04F20">
              <w:t>5</w:t>
            </w:r>
            <w:r w:rsidR="006731DB" w:rsidRPr="00E04F20">
              <w:t> </w:t>
            </w:r>
            <w:r w:rsidRPr="00E04F20">
              <w:t>ml do</w:t>
            </w:r>
            <w:r w:rsidR="006731DB" w:rsidRPr="00E04F20">
              <w:t>zėje</w:t>
            </w:r>
          </w:p>
        </w:tc>
      </w:tr>
    </w:tbl>
    <w:p w14:paraId="3832513F" w14:textId="77777777" w:rsidR="00786D50" w:rsidRPr="00A12090" w:rsidRDefault="00786D50" w:rsidP="00AE7CAD">
      <w:pPr>
        <w:tabs>
          <w:tab w:val="left" w:pos="9071"/>
        </w:tabs>
        <w:ind w:right="-1"/>
        <w:rPr>
          <w:b/>
          <w:color w:val="000000" w:themeColor="text1"/>
          <w:szCs w:val="22"/>
        </w:rPr>
      </w:pPr>
      <w:r w:rsidRPr="00E04F20">
        <w:rPr>
          <w:b/>
          <w:color w:val="000000" w:themeColor="text1"/>
          <w:szCs w:val="22"/>
        </w:rPr>
        <w:t>*</w:t>
      </w:r>
      <w:r w:rsidRPr="00E04F20">
        <w:rPr>
          <w:color w:val="000000" w:themeColor="text1"/>
          <w:szCs w:val="22"/>
        </w:rPr>
        <w:t xml:space="preserve"> išaugintas ap</w:t>
      </w:r>
      <w:r w:rsidRPr="00A12090">
        <w:rPr>
          <w:color w:val="000000" w:themeColor="text1"/>
          <w:szCs w:val="22"/>
        </w:rPr>
        <w:t>vaisintuose vištų kiaušiniuose, iš sveikų vištų būrių.</w:t>
      </w:r>
    </w:p>
    <w:p w14:paraId="7D63C0DD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** hemagliutininas.</w:t>
      </w:r>
    </w:p>
    <w:p w14:paraId="76EADC76" w14:textId="77777777" w:rsidR="00786D50" w:rsidRPr="001D09E8" w:rsidRDefault="00786D50" w:rsidP="00AE7CAD">
      <w:pPr>
        <w:tabs>
          <w:tab w:val="left" w:pos="9071"/>
        </w:tabs>
        <w:ind w:right="-1"/>
        <w:rPr>
          <w:color w:val="000000" w:themeColor="text1"/>
        </w:rPr>
      </w:pPr>
    </w:p>
    <w:p w14:paraId="2B189693" w14:textId="70A2B510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Ši vakcina atitinka Pasauli</w:t>
      </w:r>
      <w:r w:rsidR="00DE434B">
        <w:rPr>
          <w:color w:val="000000" w:themeColor="text1"/>
        </w:rPr>
        <w:t>o</w:t>
      </w:r>
      <w:r w:rsidRPr="001D09E8">
        <w:rPr>
          <w:color w:val="000000" w:themeColor="text1"/>
        </w:rPr>
        <w:t xml:space="preserve"> sveikatos organizacijos (PSO) rekomendacijas Šiaurės pusrutuliui bei </w:t>
      </w:r>
      <w:r w:rsidRPr="00E04F20">
        <w:rPr>
          <w:color w:val="000000" w:themeColor="text1"/>
        </w:rPr>
        <w:t xml:space="preserve">Europos Sąjungos nutarimą </w:t>
      </w:r>
      <w:r w:rsidR="008D2578" w:rsidRPr="00E04F20">
        <w:rPr>
          <w:color w:val="000000" w:themeColor="text1"/>
        </w:rPr>
        <w:t>202</w:t>
      </w:r>
      <w:r w:rsidR="004E4979">
        <w:rPr>
          <w:color w:val="000000" w:themeColor="text1"/>
        </w:rPr>
        <w:t>5</w:t>
      </w:r>
      <w:r w:rsidR="00660136">
        <w:rPr>
          <w:color w:val="000000" w:themeColor="text1"/>
        </w:rPr>
        <w:t>/2026</w:t>
      </w:r>
      <w:r w:rsidR="00DC14AE" w:rsidRPr="00E04F20">
        <w:rPr>
          <w:color w:val="000000" w:themeColor="text1"/>
        </w:rPr>
        <w:t> </w:t>
      </w:r>
      <w:r w:rsidRPr="00E04F20">
        <w:rPr>
          <w:color w:val="000000" w:themeColor="text1"/>
        </w:rPr>
        <w:t>metų sezonui.</w:t>
      </w:r>
    </w:p>
    <w:p w14:paraId="69555B0B" w14:textId="77777777" w:rsidR="00786D50" w:rsidRPr="001D09E8" w:rsidRDefault="00786D50" w:rsidP="00AE7CAD">
      <w:pPr>
        <w:rPr>
          <w:color w:val="000000" w:themeColor="text1"/>
        </w:rPr>
      </w:pPr>
    </w:p>
    <w:p w14:paraId="0A92A671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Visos pagalbinės medžiagos išvardytos 6.1 skyriuje.</w:t>
      </w:r>
    </w:p>
    <w:p w14:paraId="3707F0AD" w14:textId="77777777" w:rsidR="00786D50" w:rsidRPr="001D09E8" w:rsidRDefault="00786D50" w:rsidP="00AE7CAD">
      <w:pPr>
        <w:rPr>
          <w:color w:val="000000" w:themeColor="text1"/>
        </w:rPr>
      </w:pPr>
    </w:p>
    <w:p w14:paraId="46A8FC75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Influvac sudėtyje gali būti kiaušinių (pvz., ovalbumino, vištų baltymų), formaldehido, cetiltrimetilamonio bromido, polisorbato 80 ar gentamicino, naudojamų gamybos proceso metu, pėdsakų (žr. 4.3 skyrių).</w:t>
      </w:r>
    </w:p>
    <w:p w14:paraId="5BE9E5A6" w14:textId="77777777" w:rsidR="00786D50" w:rsidRPr="001D09E8" w:rsidRDefault="00786D50" w:rsidP="00AE7CAD">
      <w:pPr>
        <w:rPr>
          <w:color w:val="000000" w:themeColor="text1"/>
        </w:rPr>
      </w:pPr>
    </w:p>
    <w:p w14:paraId="371C06A5" w14:textId="77777777" w:rsidR="00786D50" w:rsidRPr="001D09E8" w:rsidRDefault="00786D50" w:rsidP="00AE7CAD">
      <w:pPr>
        <w:rPr>
          <w:color w:val="000000" w:themeColor="text1"/>
        </w:rPr>
      </w:pPr>
    </w:p>
    <w:p w14:paraId="4937ACA7" w14:textId="77777777" w:rsidR="00786D50" w:rsidRPr="001D09E8" w:rsidRDefault="00786D50" w:rsidP="00AE7CAD">
      <w:pPr>
        <w:pStyle w:val="Antrat1"/>
        <w:rPr>
          <w:color w:val="000000" w:themeColor="text1"/>
        </w:rPr>
      </w:pPr>
      <w:r w:rsidRPr="001D09E8">
        <w:rPr>
          <w:color w:val="000000" w:themeColor="text1"/>
        </w:rPr>
        <w:t>3.</w:t>
      </w:r>
      <w:r w:rsidRPr="001D09E8">
        <w:rPr>
          <w:color w:val="000000" w:themeColor="text1"/>
        </w:rPr>
        <w:tab/>
        <w:t>FARMACINĖ FORMA</w:t>
      </w:r>
    </w:p>
    <w:p w14:paraId="77E74BCB" w14:textId="77777777" w:rsidR="00786D50" w:rsidRPr="001D09E8" w:rsidRDefault="00786D50" w:rsidP="00AE7CAD">
      <w:pPr>
        <w:rPr>
          <w:color w:val="000000" w:themeColor="text1"/>
        </w:rPr>
      </w:pPr>
    </w:p>
    <w:p w14:paraId="7F53B5BC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Injekcinė suspensija užpildytame švirkšte.</w:t>
      </w:r>
    </w:p>
    <w:p w14:paraId="496FEB67" w14:textId="1AF07C1C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Bespalvis, skaidrus skystis.</w:t>
      </w:r>
    </w:p>
    <w:p w14:paraId="65A69CDE" w14:textId="77777777" w:rsidR="00786D50" w:rsidRPr="001D09E8" w:rsidRDefault="00786D50" w:rsidP="00AE7CAD">
      <w:pPr>
        <w:rPr>
          <w:color w:val="000000" w:themeColor="text1"/>
        </w:rPr>
      </w:pPr>
    </w:p>
    <w:p w14:paraId="43DCD14E" w14:textId="77777777" w:rsidR="00786D50" w:rsidRPr="001D09E8" w:rsidRDefault="00786D50" w:rsidP="00AE7CAD">
      <w:pPr>
        <w:rPr>
          <w:color w:val="000000" w:themeColor="text1"/>
        </w:rPr>
      </w:pPr>
    </w:p>
    <w:p w14:paraId="09568351" w14:textId="77777777" w:rsidR="00786D50" w:rsidRPr="001D09E8" w:rsidRDefault="00786D50" w:rsidP="00AE7CAD">
      <w:pPr>
        <w:pStyle w:val="Antrat1"/>
        <w:rPr>
          <w:color w:val="000000" w:themeColor="text1"/>
        </w:rPr>
      </w:pPr>
      <w:r w:rsidRPr="001D09E8">
        <w:rPr>
          <w:caps/>
          <w:color w:val="000000" w:themeColor="text1"/>
        </w:rPr>
        <w:t>4.</w:t>
      </w:r>
      <w:r w:rsidRPr="001D09E8">
        <w:rPr>
          <w:caps/>
          <w:color w:val="000000" w:themeColor="text1"/>
        </w:rPr>
        <w:tab/>
      </w:r>
      <w:r w:rsidRPr="001D09E8">
        <w:rPr>
          <w:color w:val="000000" w:themeColor="text1"/>
        </w:rPr>
        <w:t>KLINIKINĖ INFORMACIJA</w:t>
      </w:r>
    </w:p>
    <w:p w14:paraId="56F87611" w14:textId="77777777" w:rsidR="00786D50" w:rsidRPr="001D09E8" w:rsidRDefault="00786D50" w:rsidP="00AE7CAD">
      <w:pPr>
        <w:rPr>
          <w:color w:val="000000" w:themeColor="text1"/>
        </w:rPr>
      </w:pPr>
    </w:p>
    <w:p w14:paraId="14D65A7F" w14:textId="77777777" w:rsidR="00786D50" w:rsidRPr="001D09E8" w:rsidRDefault="00786D50" w:rsidP="00AE7CAD">
      <w:pPr>
        <w:pStyle w:val="Antrat2"/>
        <w:rPr>
          <w:color w:val="000000" w:themeColor="text1"/>
        </w:rPr>
      </w:pPr>
      <w:r w:rsidRPr="001D09E8">
        <w:rPr>
          <w:color w:val="000000" w:themeColor="text1"/>
        </w:rPr>
        <w:t>4.1</w:t>
      </w:r>
      <w:r w:rsidRPr="001D09E8">
        <w:rPr>
          <w:color w:val="000000" w:themeColor="text1"/>
        </w:rPr>
        <w:tab/>
        <w:t>Terapinės indikacijos</w:t>
      </w:r>
    </w:p>
    <w:p w14:paraId="7E5A7853" w14:textId="77777777" w:rsidR="00786D50" w:rsidRPr="001D09E8" w:rsidRDefault="00786D50" w:rsidP="00AE7CAD">
      <w:pPr>
        <w:rPr>
          <w:color w:val="000000" w:themeColor="text1"/>
        </w:rPr>
      </w:pPr>
    </w:p>
    <w:p w14:paraId="6FC6FF36" w14:textId="14F03685" w:rsidR="00786D50" w:rsidRPr="001D09E8" w:rsidRDefault="004F6C31" w:rsidP="00AE7CAD">
      <w:pPr>
        <w:rPr>
          <w:color w:val="000000" w:themeColor="text1"/>
        </w:rPr>
      </w:pPr>
      <w:r>
        <w:rPr>
          <w:color w:val="000000" w:themeColor="text1"/>
        </w:rPr>
        <w:t xml:space="preserve">Influvac yra skirtas aktyviajai imunizacijai </w:t>
      </w:r>
      <w:r w:rsidRPr="004F6C31">
        <w:rPr>
          <w:color w:val="000000" w:themeColor="text1"/>
        </w:rPr>
        <w:t>suaugusiesiems ir 6 mėnesių bei vyresniems vaikams</w:t>
      </w:r>
      <w:r>
        <w:rPr>
          <w:color w:val="000000" w:themeColor="text1"/>
        </w:rPr>
        <w:t>, siekiant išvengti gripo ligos.</w:t>
      </w:r>
    </w:p>
    <w:p w14:paraId="4039AC95" w14:textId="77777777" w:rsidR="00786D50" w:rsidRPr="001D09E8" w:rsidRDefault="00786D50" w:rsidP="00AE7CAD">
      <w:pPr>
        <w:rPr>
          <w:color w:val="000000" w:themeColor="text1"/>
        </w:rPr>
      </w:pPr>
    </w:p>
    <w:p w14:paraId="06838E68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Influvac vartojimas turi būti paremtas oficialiomis rekomendacijomis.</w:t>
      </w:r>
    </w:p>
    <w:p w14:paraId="7FFAD510" w14:textId="77777777" w:rsidR="00786D50" w:rsidRPr="001D09E8" w:rsidRDefault="00786D50" w:rsidP="00AE7CAD">
      <w:pPr>
        <w:rPr>
          <w:color w:val="000000" w:themeColor="text1"/>
        </w:rPr>
      </w:pPr>
    </w:p>
    <w:p w14:paraId="54CCCA3C" w14:textId="77777777" w:rsidR="00786D50" w:rsidRPr="001D09E8" w:rsidRDefault="00786D50" w:rsidP="00AE7CAD">
      <w:pPr>
        <w:pStyle w:val="Antrat2"/>
        <w:rPr>
          <w:color w:val="000000" w:themeColor="text1"/>
        </w:rPr>
      </w:pPr>
      <w:r w:rsidRPr="001D09E8">
        <w:rPr>
          <w:color w:val="000000" w:themeColor="text1"/>
        </w:rPr>
        <w:t>4.2</w:t>
      </w:r>
      <w:r w:rsidRPr="001D09E8">
        <w:rPr>
          <w:color w:val="000000" w:themeColor="text1"/>
        </w:rPr>
        <w:tab/>
        <w:t>Dozavimas ir vartojimo metodas</w:t>
      </w:r>
    </w:p>
    <w:p w14:paraId="4F7750B7" w14:textId="77777777" w:rsidR="00786D50" w:rsidRPr="001D09E8" w:rsidRDefault="00786D50" w:rsidP="00AE7CAD">
      <w:pPr>
        <w:rPr>
          <w:color w:val="000000" w:themeColor="text1"/>
        </w:rPr>
      </w:pPr>
    </w:p>
    <w:p w14:paraId="2F604C0E" w14:textId="77777777" w:rsidR="00786D50" w:rsidRPr="001D09E8" w:rsidRDefault="00786D50" w:rsidP="00AE7CAD">
      <w:pPr>
        <w:tabs>
          <w:tab w:val="left" w:pos="9071"/>
        </w:tabs>
        <w:ind w:right="-1"/>
        <w:rPr>
          <w:color w:val="000000" w:themeColor="text1"/>
          <w:u w:val="single"/>
        </w:rPr>
      </w:pPr>
      <w:r w:rsidRPr="001D09E8">
        <w:rPr>
          <w:color w:val="000000" w:themeColor="text1"/>
          <w:u w:val="single"/>
        </w:rPr>
        <w:t>Dozavimas</w:t>
      </w:r>
    </w:p>
    <w:p w14:paraId="1C528B2E" w14:textId="77777777" w:rsidR="00786D50" w:rsidRPr="001D09E8" w:rsidRDefault="00786D50" w:rsidP="00AE7CAD">
      <w:pPr>
        <w:tabs>
          <w:tab w:val="left" w:pos="9071"/>
        </w:tabs>
        <w:ind w:right="-1"/>
        <w:rPr>
          <w:color w:val="000000" w:themeColor="text1"/>
        </w:rPr>
      </w:pPr>
      <w:r w:rsidRPr="001D09E8">
        <w:rPr>
          <w:color w:val="000000" w:themeColor="text1"/>
        </w:rPr>
        <w:t>Suaugusiems pacientams: 0,5 ml.</w:t>
      </w:r>
    </w:p>
    <w:p w14:paraId="25B2323D" w14:textId="77777777" w:rsidR="00786D50" w:rsidRPr="001D09E8" w:rsidRDefault="00786D50" w:rsidP="00AE7CAD">
      <w:pPr>
        <w:tabs>
          <w:tab w:val="left" w:pos="9071"/>
        </w:tabs>
        <w:ind w:right="-1"/>
        <w:rPr>
          <w:color w:val="000000" w:themeColor="text1"/>
        </w:rPr>
      </w:pPr>
    </w:p>
    <w:p w14:paraId="403E0F6C" w14:textId="77777777" w:rsidR="00786D50" w:rsidRPr="001D09E8" w:rsidRDefault="00786D50" w:rsidP="00AE7CAD">
      <w:pPr>
        <w:tabs>
          <w:tab w:val="left" w:pos="9071"/>
        </w:tabs>
        <w:ind w:right="-1"/>
        <w:rPr>
          <w:i/>
          <w:color w:val="000000" w:themeColor="text1"/>
        </w:rPr>
      </w:pPr>
      <w:r w:rsidRPr="001D09E8">
        <w:rPr>
          <w:i/>
          <w:color w:val="000000" w:themeColor="text1"/>
        </w:rPr>
        <w:t>Vaikų populiacija</w:t>
      </w:r>
    </w:p>
    <w:p w14:paraId="27E28418" w14:textId="0606CDDF" w:rsidR="00786D50" w:rsidRPr="001D09E8" w:rsidRDefault="00F4329E" w:rsidP="00AE7CAD">
      <w:pPr>
        <w:tabs>
          <w:tab w:val="left" w:pos="9071"/>
        </w:tabs>
        <w:ind w:right="-1"/>
        <w:rPr>
          <w:color w:val="000000" w:themeColor="text1"/>
        </w:rPr>
      </w:pPr>
      <w:r>
        <w:rPr>
          <w:color w:val="000000" w:themeColor="text1"/>
        </w:rPr>
        <w:t>6 mėnesių–17 metų vaikams</w:t>
      </w:r>
      <w:r w:rsidR="00786D50" w:rsidRPr="001D09E8">
        <w:rPr>
          <w:color w:val="000000" w:themeColor="text1"/>
        </w:rPr>
        <w:t>: 0,5</w:t>
      </w:r>
      <w:r w:rsidR="00775DA1" w:rsidRPr="001D09E8">
        <w:rPr>
          <w:color w:val="000000" w:themeColor="text1"/>
        </w:rPr>
        <w:t> </w:t>
      </w:r>
      <w:r w:rsidR="00786D50" w:rsidRPr="001D09E8">
        <w:rPr>
          <w:color w:val="000000" w:themeColor="text1"/>
        </w:rPr>
        <w:t>ml.</w:t>
      </w:r>
    </w:p>
    <w:p w14:paraId="37F248BD" w14:textId="77777777" w:rsidR="00786D50" w:rsidRPr="001D09E8" w:rsidRDefault="00786D50" w:rsidP="00AE7CAD">
      <w:pPr>
        <w:tabs>
          <w:tab w:val="left" w:pos="9071"/>
        </w:tabs>
        <w:ind w:right="-1"/>
        <w:rPr>
          <w:color w:val="000000" w:themeColor="text1"/>
        </w:rPr>
      </w:pPr>
    </w:p>
    <w:p w14:paraId="171705AC" w14:textId="09755EC3" w:rsidR="00786D50" w:rsidRPr="001D09E8" w:rsidRDefault="00F4329E" w:rsidP="00AE7CAD">
      <w:pPr>
        <w:tabs>
          <w:tab w:val="left" w:pos="9071"/>
        </w:tabs>
        <w:ind w:right="-1"/>
        <w:rPr>
          <w:color w:val="000000" w:themeColor="text1"/>
        </w:rPr>
      </w:pPr>
      <w:r>
        <w:rPr>
          <w:color w:val="000000" w:themeColor="text1"/>
        </w:rPr>
        <w:t xml:space="preserve">Jaunesniems kaip 9 metų </w:t>
      </w:r>
      <w:r w:rsidR="00786D50" w:rsidRPr="001D09E8">
        <w:rPr>
          <w:color w:val="000000" w:themeColor="text1"/>
        </w:rPr>
        <w:t>vaikams</w:t>
      </w:r>
      <w:r>
        <w:rPr>
          <w:color w:val="000000" w:themeColor="text1"/>
        </w:rPr>
        <w:t>, a</w:t>
      </w:r>
      <w:r w:rsidRPr="001D09E8">
        <w:rPr>
          <w:color w:val="000000" w:themeColor="text1"/>
        </w:rPr>
        <w:t>nksčiau neskiepyt</w:t>
      </w:r>
      <w:r>
        <w:rPr>
          <w:color w:val="000000" w:themeColor="text1"/>
        </w:rPr>
        <w:t>iems</w:t>
      </w:r>
      <w:r w:rsidRPr="001D09E8" w:rsidDel="00CC0EA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sezonine </w:t>
      </w:r>
      <w:r w:rsidRPr="001D09E8">
        <w:rPr>
          <w:color w:val="000000" w:themeColor="text1"/>
        </w:rPr>
        <w:t>gripo</w:t>
      </w:r>
      <w:r>
        <w:rPr>
          <w:color w:val="000000" w:themeColor="text1"/>
        </w:rPr>
        <w:t xml:space="preserve"> vakcina</w:t>
      </w:r>
      <w:r w:rsidRPr="001D09E8">
        <w:rPr>
          <w:color w:val="000000" w:themeColor="text1"/>
        </w:rPr>
        <w:t>,</w:t>
      </w:r>
      <w:r w:rsidR="00786D50" w:rsidRPr="001D09E8">
        <w:rPr>
          <w:color w:val="000000" w:themeColor="text1"/>
        </w:rPr>
        <w:t xml:space="preserve"> ne anksčiau kaip po 4</w:t>
      </w:r>
      <w:r w:rsidR="00775DA1" w:rsidRPr="001D09E8">
        <w:rPr>
          <w:color w:val="000000" w:themeColor="text1"/>
        </w:rPr>
        <w:t> </w:t>
      </w:r>
      <w:r w:rsidR="00786D50" w:rsidRPr="001D09E8">
        <w:rPr>
          <w:color w:val="000000" w:themeColor="text1"/>
        </w:rPr>
        <w:t xml:space="preserve">savaičių patariama suleisti antrąją </w:t>
      </w:r>
      <w:r>
        <w:rPr>
          <w:color w:val="000000" w:themeColor="text1"/>
        </w:rPr>
        <w:t xml:space="preserve">0,5 ml </w:t>
      </w:r>
      <w:r w:rsidR="00786D50" w:rsidRPr="001D09E8">
        <w:rPr>
          <w:color w:val="000000" w:themeColor="text1"/>
        </w:rPr>
        <w:t>dozę.</w:t>
      </w:r>
    </w:p>
    <w:p w14:paraId="694143B1" w14:textId="77777777" w:rsidR="00786D50" w:rsidRPr="001D09E8" w:rsidRDefault="00786D50" w:rsidP="00AE7CAD">
      <w:pPr>
        <w:rPr>
          <w:color w:val="000000" w:themeColor="text1"/>
        </w:rPr>
      </w:pPr>
    </w:p>
    <w:p w14:paraId="07CEBD96" w14:textId="30236389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 xml:space="preserve">Jaunesni </w:t>
      </w:r>
      <w:r w:rsidR="00F4329E">
        <w:rPr>
          <w:color w:val="000000" w:themeColor="text1"/>
        </w:rPr>
        <w:t>kaip</w:t>
      </w:r>
      <w:r w:rsidR="00F4329E" w:rsidRPr="001D09E8">
        <w:rPr>
          <w:color w:val="000000" w:themeColor="text1"/>
        </w:rPr>
        <w:t xml:space="preserve"> </w:t>
      </w:r>
      <w:r w:rsidRPr="001D09E8">
        <w:rPr>
          <w:color w:val="000000" w:themeColor="text1"/>
        </w:rPr>
        <w:t>6</w:t>
      </w:r>
      <w:r w:rsidR="00775DA1" w:rsidRPr="001D09E8">
        <w:rPr>
          <w:color w:val="000000" w:themeColor="text1"/>
        </w:rPr>
        <w:t> </w:t>
      </w:r>
      <w:r w:rsidRPr="001D09E8">
        <w:rPr>
          <w:color w:val="000000" w:themeColor="text1"/>
        </w:rPr>
        <w:t xml:space="preserve">mėnesių </w:t>
      </w:r>
      <w:r w:rsidR="00F4329E">
        <w:rPr>
          <w:color w:val="000000" w:themeColor="text1"/>
        </w:rPr>
        <w:t>kūdikiai</w:t>
      </w:r>
      <w:r w:rsidRPr="001D09E8">
        <w:rPr>
          <w:color w:val="000000" w:themeColor="text1"/>
        </w:rPr>
        <w:t>: Influvac saugumas ir veiksmingumas n</w:t>
      </w:r>
      <w:r w:rsidR="002D0032">
        <w:rPr>
          <w:color w:val="000000" w:themeColor="text1"/>
        </w:rPr>
        <w:t>ei</w:t>
      </w:r>
      <w:r w:rsidRPr="001D09E8">
        <w:rPr>
          <w:color w:val="000000" w:themeColor="text1"/>
        </w:rPr>
        <w:t>štirt</w:t>
      </w:r>
      <w:r w:rsidR="00F4329E">
        <w:rPr>
          <w:color w:val="000000" w:themeColor="text1"/>
        </w:rPr>
        <w:t>i</w:t>
      </w:r>
      <w:r w:rsidRPr="001D09E8">
        <w:rPr>
          <w:color w:val="000000" w:themeColor="text1"/>
        </w:rPr>
        <w:t>. Duomenų nėra.</w:t>
      </w:r>
    </w:p>
    <w:p w14:paraId="214BE6A1" w14:textId="77777777" w:rsidR="00786D50" w:rsidRPr="001D09E8" w:rsidRDefault="00786D50" w:rsidP="00AE7CAD">
      <w:pPr>
        <w:rPr>
          <w:color w:val="000000" w:themeColor="text1"/>
        </w:rPr>
      </w:pPr>
    </w:p>
    <w:p w14:paraId="77DB7EBC" w14:textId="77777777" w:rsidR="00786D50" w:rsidRPr="001D09E8" w:rsidRDefault="00786D50" w:rsidP="00AE7CAD">
      <w:pPr>
        <w:rPr>
          <w:color w:val="000000" w:themeColor="text1"/>
          <w:u w:val="single"/>
        </w:rPr>
      </w:pPr>
      <w:r w:rsidRPr="001D09E8">
        <w:rPr>
          <w:color w:val="000000" w:themeColor="text1"/>
          <w:u w:val="single"/>
        </w:rPr>
        <w:t>Vartojimo metodas</w:t>
      </w:r>
    </w:p>
    <w:p w14:paraId="3A99E0BE" w14:textId="477AEAA9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Imunizuoja</w:t>
      </w:r>
      <w:r w:rsidR="00F83489">
        <w:rPr>
          <w:color w:val="000000" w:themeColor="text1"/>
        </w:rPr>
        <w:t xml:space="preserve">ma suleidžiant vakciną </w:t>
      </w:r>
      <w:r w:rsidRPr="001D09E8">
        <w:rPr>
          <w:color w:val="000000" w:themeColor="text1"/>
        </w:rPr>
        <w:t>į raumenis arba giliai po oda.</w:t>
      </w:r>
    </w:p>
    <w:p w14:paraId="3C4FA8F9" w14:textId="58AE3BFC" w:rsidR="00786D50" w:rsidRPr="001D09E8" w:rsidRDefault="00F4329E" w:rsidP="00AE7CAD">
      <w:pPr>
        <w:rPr>
          <w:color w:val="000000" w:themeColor="text1"/>
        </w:rPr>
      </w:pPr>
      <w:r w:rsidRPr="00420B4D">
        <w:rPr>
          <w:color w:val="000000" w:themeColor="text1"/>
        </w:rPr>
        <w:t>6</w:t>
      </w:r>
      <w:r>
        <w:rPr>
          <w:color w:val="000000" w:themeColor="text1"/>
        </w:rPr>
        <w:t>–</w:t>
      </w:r>
      <w:r w:rsidRPr="00420B4D">
        <w:rPr>
          <w:color w:val="000000" w:themeColor="text1"/>
        </w:rPr>
        <w:t>35</w:t>
      </w:r>
      <w:r>
        <w:rPr>
          <w:color w:val="000000" w:themeColor="text1"/>
        </w:rPr>
        <w:t> </w:t>
      </w:r>
      <w:r w:rsidRPr="00420B4D">
        <w:rPr>
          <w:color w:val="000000" w:themeColor="text1"/>
        </w:rPr>
        <w:t xml:space="preserve">mėnesių vaikams </w:t>
      </w:r>
      <w:r>
        <w:rPr>
          <w:color w:val="000000" w:themeColor="text1"/>
        </w:rPr>
        <w:t>p</w:t>
      </w:r>
      <w:r w:rsidRPr="00420B4D">
        <w:rPr>
          <w:color w:val="000000" w:themeColor="text1"/>
        </w:rPr>
        <w:t xml:space="preserve">ageidautina injekcijos į raumenis </w:t>
      </w:r>
      <w:r>
        <w:rPr>
          <w:color w:val="000000" w:themeColor="text1"/>
        </w:rPr>
        <w:t xml:space="preserve">vieta </w:t>
      </w:r>
      <w:r w:rsidRPr="00420B4D">
        <w:rPr>
          <w:color w:val="000000" w:themeColor="text1"/>
        </w:rPr>
        <w:t xml:space="preserve">yra priekinė šoninė šlaunies dalis (arba deltinis raumuo, jei </w:t>
      </w:r>
      <w:r>
        <w:rPr>
          <w:color w:val="000000" w:themeColor="text1"/>
        </w:rPr>
        <w:t xml:space="preserve">pakanka </w:t>
      </w:r>
      <w:r w:rsidRPr="00420B4D">
        <w:rPr>
          <w:color w:val="000000" w:themeColor="text1"/>
        </w:rPr>
        <w:t>raumenų masė</w:t>
      </w:r>
      <w:r>
        <w:rPr>
          <w:color w:val="000000" w:themeColor="text1"/>
        </w:rPr>
        <w:t>s</w:t>
      </w:r>
      <w:r w:rsidRPr="00420B4D">
        <w:rPr>
          <w:color w:val="000000" w:themeColor="text1"/>
        </w:rPr>
        <w:t>)</w:t>
      </w:r>
      <w:r>
        <w:rPr>
          <w:color w:val="000000" w:themeColor="text1"/>
        </w:rPr>
        <w:t xml:space="preserve">, o vyresniems kaip </w:t>
      </w:r>
      <w:r w:rsidRPr="00420B4D">
        <w:rPr>
          <w:color w:val="000000" w:themeColor="text1"/>
        </w:rPr>
        <w:t xml:space="preserve">36 mėnesių </w:t>
      </w:r>
      <w:r>
        <w:rPr>
          <w:color w:val="000000" w:themeColor="text1"/>
        </w:rPr>
        <w:t xml:space="preserve">vaikams </w:t>
      </w:r>
      <w:r w:rsidRPr="00420B4D">
        <w:rPr>
          <w:color w:val="000000" w:themeColor="text1"/>
        </w:rPr>
        <w:t>ir suaugusie</w:t>
      </w:r>
      <w:r>
        <w:rPr>
          <w:color w:val="000000" w:themeColor="text1"/>
        </w:rPr>
        <w:t>sie</w:t>
      </w:r>
      <w:r w:rsidRPr="00420B4D">
        <w:rPr>
          <w:color w:val="000000" w:themeColor="text1"/>
        </w:rPr>
        <w:t>ms</w:t>
      </w:r>
      <w:r>
        <w:rPr>
          <w:color w:val="000000" w:themeColor="text1"/>
        </w:rPr>
        <w:t> –</w:t>
      </w:r>
      <w:r w:rsidRPr="00420B4D">
        <w:rPr>
          <w:color w:val="000000" w:themeColor="text1"/>
        </w:rPr>
        <w:t xml:space="preserve"> deltinis raumuo.</w:t>
      </w:r>
    </w:p>
    <w:p w14:paraId="57122B07" w14:textId="518933F4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Atsargumo priemon</w:t>
      </w:r>
      <w:r w:rsidR="00F83489">
        <w:rPr>
          <w:color w:val="000000" w:themeColor="text1"/>
        </w:rPr>
        <w:t>ės</w:t>
      </w:r>
      <w:r w:rsidRPr="001D09E8">
        <w:rPr>
          <w:color w:val="000000" w:themeColor="text1"/>
        </w:rPr>
        <w:t xml:space="preserve"> prieš ruošiant ar vartojant vaistinį preparatą:</w:t>
      </w:r>
    </w:p>
    <w:p w14:paraId="6F098BD3" w14:textId="2A6A02EE" w:rsidR="00786D50" w:rsidRPr="001D09E8" w:rsidRDefault="00F83489" w:rsidP="00AE7CAD">
      <w:pPr>
        <w:rPr>
          <w:color w:val="000000" w:themeColor="text1"/>
        </w:rPr>
      </w:pPr>
      <w:r>
        <w:rPr>
          <w:color w:val="000000" w:themeColor="text1"/>
        </w:rPr>
        <w:t>V</w:t>
      </w:r>
      <w:r w:rsidR="00786D50" w:rsidRPr="001D09E8">
        <w:rPr>
          <w:color w:val="000000" w:themeColor="text1"/>
        </w:rPr>
        <w:t>aistinio preparato paruošimo</w:t>
      </w:r>
      <w:r>
        <w:rPr>
          <w:color w:val="000000" w:themeColor="text1"/>
        </w:rPr>
        <w:t xml:space="preserve"> prieš vartojant</w:t>
      </w:r>
      <w:r w:rsidR="00786D50" w:rsidRPr="001D09E8">
        <w:rPr>
          <w:color w:val="000000" w:themeColor="text1"/>
        </w:rPr>
        <w:t xml:space="preserve"> instrukcij</w:t>
      </w:r>
      <w:r>
        <w:rPr>
          <w:color w:val="000000" w:themeColor="text1"/>
        </w:rPr>
        <w:t>ą</w:t>
      </w:r>
      <w:r w:rsidR="00786D50" w:rsidRPr="001D09E8">
        <w:rPr>
          <w:color w:val="000000" w:themeColor="text1"/>
        </w:rPr>
        <w:t xml:space="preserve"> žiūrėkite 6.6</w:t>
      </w:r>
      <w:r>
        <w:rPr>
          <w:color w:val="000000" w:themeColor="text1"/>
        </w:rPr>
        <w:t> </w:t>
      </w:r>
      <w:r w:rsidR="00786D50" w:rsidRPr="001D09E8">
        <w:rPr>
          <w:color w:val="000000" w:themeColor="text1"/>
        </w:rPr>
        <w:t>skyriuje.</w:t>
      </w:r>
    </w:p>
    <w:p w14:paraId="5C460726" w14:textId="77777777" w:rsidR="00786D50" w:rsidRPr="001D09E8" w:rsidRDefault="00786D50" w:rsidP="00AE7CAD">
      <w:pPr>
        <w:rPr>
          <w:color w:val="000000" w:themeColor="text1"/>
        </w:rPr>
      </w:pPr>
    </w:p>
    <w:p w14:paraId="058D336C" w14:textId="77777777" w:rsidR="00786D50" w:rsidRPr="001D09E8" w:rsidRDefault="00786D50" w:rsidP="00AE7CAD">
      <w:pPr>
        <w:pStyle w:val="Antrat2"/>
        <w:rPr>
          <w:color w:val="000000" w:themeColor="text1"/>
        </w:rPr>
      </w:pPr>
      <w:r w:rsidRPr="001D09E8">
        <w:rPr>
          <w:color w:val="000000" w:themeColor="text1"/>
        </w:rPr>
        <w:t>4.3</w:t>
      </w:r>
      <w:r w:rsidRPr="001D09E8">
        <w:rPr>
          <w:color w:val="000000" w:themeColor="text1"/>
        </w:rPr>
        <w:tab/>
        <w:t>Kontraindikacijos</w:t>
      </w:r>
    </w:p>
    <w:p w14:paraId="14FA57F4" w14:textId="77777777" w:rsidR="00786D50" w:rsidRPr="001D09E8" w:rsidRDefault="00786D50" w:rsidP="00AE7CAD">
      <w:pPr>
        <w:rPr>
          <w:color w:val="000000" w:themeColor="text1"/>
        </w:rPr>
      </w:pPr>
    </w:p>
    <w:p w14:paraId="630CFB70" w14:textId="15D156ED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Padidėjęs jautrumas veikliosioms</w:t>
      </w:r>
      <w:r w:rsidR="00F83489">
        <w:rPr>
          <w:color w:val="000000" w:themeColor="text1"/>
        </w:rPr>
        <w:t xml:space="preserve"> medžiagoms,</w:t>
      </w:r>
      <w:r w:rsidRPr="001D09E8">
        <w:rPr>
          <w:color w:val="000000" w:themeColor="text1"/>
        </w:rPr>
        <w:t xml:space="preserve"> bet kuriai 6.1 skyriuje nurodytai pagalbinei medžiagai</w:t>
      </w:r>
      <w:r w:rsidR="00F83489">
        <w:rPr>
          <w:color w:val="000000" w:themeColor="text1"/>
        </w:rPr>
        <w:t xml:space="preserve"> </w:t>
      </w:r>
      <w:r w:rsidR="006272D9">
        <w:rPr>
          <w:color w:val="000000" w:themeColor="text1"/>
        </w:rPr>
        <w:t xml:space="preserve">arba bet kuriai medžiagai, kurios pėdsakų </w:t>
      </w:r>
      <w:r w:rsidR="006272D9" w:rsidRPr="001D09E8">
        <w:rPr>
          <w:color w:val="000000" w:themeColor="text1"/>
        </w:rPr>
        <w:t xml:space="preserve">gali būti </w:t>
      </w:r>
      <w:r w:rsidR="006272D9">
        <w:rPr>
          <w:color w:val="000000" w:themeColor="text1"/>
        </w:rPr>
        <w:t>randama</w:t>
      </w:r>
      <w:r w:rsidR="006272D9" w:rsidRPr="001D09E8">
        <w:rPr>
          <w:color w:val="000000" w:themeColor="text1"/>
        </w:rPr>
        <w:t xml:space="preserve"> </w:t>
      </w:r>
      <w:r w:rsidR="006272D9">
        <w:rPr>
          <w:color w:val="000000" w:themeColor="text1"/>
        </w:rPr>
        <w:t>sudėtyje</w:t>
      </w:r>
      <w:r w:rsidRPr="001D09E8">
        <w:rPr>
          <w:color w:val="000000" w:themeColor="text1"/>
        </w:rPr>
        <w:t xml:space="preserve">, pvz., kiaušiniams (ovalbuminui, vištos baltymui), formaldehidui, cetiltrimetilamonio bromidui, </w:t>
      </w:r>
      <w:bookmarkStart w:id="1" w:name="OLE_LINK2"/>
      <w:bookmarkStart w:id="2" w:name="OLE_LINK1"/>
      <w:r w:rsidRPr="001D09E8">
        <w:rPr>
          <w:color w:val="000000" w:themeColor="text1"/>
        </w:rPr>
        <w:t xml:space="preserve">polisorbatui </w:t>
      </w:r>
      <w:bookmarkEnd w:id="1"/>
      <w:bookmarkEnd w:id="2"/>
      <w:r w:rsidRPr="001D09E8">
        <w:rPr>
          <w:color w:val="000000" w:themeColor="text1"/>
        </w:rPr>
        <w:t>80 ar gentamicinui.</w:t>
      </w:r>
    </w:p>
    <w:p w14:paraId="7D033C19" w14:textId="77777777" w:rsidR="00786D50" w:rsidRPr="001D09E8" w:rsidRDefault="00786D50" w:rsidP="00AE7CAD">
      <w:pPr>
        <w:rPr>
          <w:color w:val="000000" w:themeColor="text1"/>
        </w:rPr>
      </w:pPr>
    </w:p>
    <w:p w14:paraId="002573D6" w14:textId="77777777" w:rsidR="00786D50" w:rsidRPr="001D09E8" w:rsidRDefault="00786D50" w:rsidP="00AE7CAD">
      <w:pPr>
        <w:pStyle w:val="Antrat2"/>
        <w:rPr>
          <w:color w:val="000000" w:themeColor="text1"/>
        </w:rPr>
      </w:pPr>
      <w:r w:rsidRPr="001D09E8">
        <w:rPr>
          <w:color w:val="000000" w:themeColor="text1"/>
        </w:rPr>
        <w:t>4.4</w:t>
      </w:r>
      <w:r w:rsidRPr="001D09E8">
        <w:rPr>
          <w:color w:val="000000" w:themeColor="text1"/>
        </w:rPr>
        <w:tab/>
        <w:t>Specialūs įspėjimai ir atsargumo priemonės</w:t>
      </w:r>
    </w:p>
    <w:p w14:paraId="37D989D2" w14:textId="77777777" w:rsidR="00786D50" w:rsidRPr="001D09E8" w:rsidRDefault="00786D50" w:rsidP="00AE7CAD">
      <w:pPr>
        <w:rPr>
          <w:color w:val="000000" w:themeColor="text1"/>
        </w:rPr>
      </w:pPr>
    </w:p>
    <w:p w14:paraId="4D49CEA9" w14:textId="77777777" w:rsidR="006F2150" w:rsidRPr="007F29DE" w:rsidRDefault="006F2150" w:rsidP="006F2150">
      <w:pPr>
        <w:rPr>
          <w:color w:val="000000" w:themeColor="text1"/>
          <w:u w:val="single"/>
        </w:rPr>
      </w:pPr>
      <w:r w:rsidRPr="007F29DE">
        <w:rPr>
          <w:color w:val="000000" w:themeColor="text1"/>
          <w:u w:val="single"/>
        </w:rPr>
        <w:t>Atsekamumas</w:t>
      </w:r>
    </w:p>
    <w:p w14:paraId="3982D07E" w14:textId="3764E14B" w:rsidR="006F2150" w:rsidRDefault="006F2150" w:rsidP="006F2150">
      <w:pPr>
        <w:rPr>
          <w:color w:val="000000" w:themeColor="text1"/>
        </w:rPr>
      </w:pPr>
      <w:r w:rsidRPr="00420B4D">
        <w:rPr>
          <w:color w:val="000000" w:themeColor="text1"/>
        </w:rPr>
        <w:t>Siekiant pagerinti biologinių vaistinių preparatų atsekamumą, reikia aiškiai užrašyti paskirto vaistinio preparato pavadinimą ir serijos numerį</w:t>
      </w:r>
      <w:r>
        <w:rPr>
          <w:color w:val="000000" w:themeColor="text1"/>
        </w:rPr>
        <w:t>.</w:t>
      </w:r>
      <w:r w:rsidRPr="001D09E8">
        <w:rPr>
          <w:color w:val="000000" w:themeColor="text1"/>
        </w:rPr>
        <w:t xml:space="preserve"> </w:t>
      </w:r>
    </w:p>
    <w:p w14:paraId="16973356" w14:textId="77777777" w:rsidR="006F2150" w:rsidRDefault="006F2150" w:rsidP="006F2150">
      <w:pPr>
        <w:rPr>
          <w:color w:val="000000" w:themeColor="text1"/>
        </w:rPr>
      </w:pPr>
    </w:p>
    <w:p w14:paraId="4DFCD7FD" w14:textId="525EB6CA" w:rsidR="00632DED" w:rsidRPr="001D09E8" w:rsidRDefault="00632DED" w:rsidP="006F2150">
      <w:pPr>
        <w:rPr>
          <w:color w:val="000000" w:themeColor="text1"/>
        </w:rPr>
      </w:pPr>
      <w:r w:rsidRPr="001D09E8">
        <w:rPr>
          <w:color w:val="000000" w:themeColor="text1"/>
        </w:rPr>
        <w:t xml:space="preserve">Kaip ir vartojant kitas injekcines vakcinas, visada reikia būti pasiruošus imtis </w:t>
      </w:r>
      <w:r w:rsidR="00A332DE">
        <w:rPr>
          <w:color w:val="000000" w:themeColor="text1"/>
        </w:rPr>
        <w:t>reikiamų</w:t>
      </w:r>
      <w:r w:rsidRPr="001D09E8">
        <w:rPr>
          <w:color w:val="000000" w:themeColor="text1"/>
        </w:rPr>
        <w:t xml:space="preserve"> gydymo </w:t>
      </w:r>
      <w:r w:rsidR="00A332DE" w:rsidRPr="001D09E8">
        <w:rPr>
          <w:color w:val="000000" w:themeColor="text1"/>
        </w:rPr>
        <w:t xml:space="preserve">bei nuolatinio stebėjimo </w:t>
      </w:r>
      <w:r w:rsidRPr="001D09E8">
        <w:rPr>
          <w:color w:val="000000" w:themeColor="text1"/>
        </w:rPr>
        <w:t xml:space="preserve">priemonių, jeigu suleidus vakciną </w:t>
      </w:r>
      <w:r>
        <w:rPr>
          <w:color w:val="000000" w:themeColor="text1"/>
        </w:rPr>
        <w:t>prasidėtų</w:t>
      </w:r>
      <w:r w:rsidRPr="001D09E8">
        <w:rPr>
          <w:color w:val="000000" w:themeColor="text1"/>
        </w:rPr>
        <w:t xml:space="preserve"> anafilaksin</w:t>
      </w:r>
      <w:r>
        <w:rPr>
          <w:color w:val="000000" w:themeColor="text1"/>
        </w:rPr>
        <w:t>ė</w:t>
      </w:r>
      <w:r w:rsidRPr="001D09E8">
        <w:rPr>
          <w:color w:val="000000" w:themeColor="text1"/>
        </w:rPr>
        <w:t xml:space="preserve"> reakcij</w:t>
      </w:r>
      <w:r>
        <w:rPr>
          <w:color w:val="000000" w:themeColor="text1"/>
        </w:rPr>
        <w:t>a</w:t>
      </w:r>
      <w:r w:rsidRPr="001D09E8">
        <w:rPr>
          <w:color w:val="000000" w:themeColor="text1"/>
        </w:rPr>
        <w:t>.</w:t>
      </w:r>
    </w:p>
    <w:p w14:paraId="3923CEBA" w14:textId="77777777" w:rsidR="00786D50" w:rsidRDefault="00786D50" w:rsidP="00AE7CAD">
      <w:pPr>
        <w:rPr>
          <w:b/>
          <w:color w:val="000000" w:themeColor="text1"/>
        </w:rPr>
      </w:pPr>
    </w:p>
    <w:p w14:paraId="6CF10A0C" w14:textId="77777777" w:rsidR="006F2150" w:rsidRPr="001D09E8" w:rsidRDefault="006F2150" w:rsidP="006F2150">
      <w:pPr>
        <w:rPr>
          <w:color w:val="000000" w:themeColor="text1"/>
        </w:rPr>
      </w:pPr>
      <w:r>
        <w:rPr>
          <w:color w:val="000000" w:themeColor="text1"/>
        </w:rPr>
        <w:t xml:space="preserve">Pacientams, </w:t>
      </w:r>
      <w:r w:rsidRPr="001D09E8">
        <w:rPr>
          <w:color w:val="000000" w:themeColor="text1"/>
        </w:rPr>
        <w:t>sergantiems ūmine infekcine liga ar</w:t>
      </w:r>
      <w:r>
        <w:rPr>
          <w:color w:val="000000" w:themeColor="text1"/>
        </w:rPr>
        <w:t>ba</w:t>
      </w:r>
      <w:r w:rsidRPr="001D09E8">
        <w:rPr>
          <w:color w:val="000000" w:themeColor="text1"/>
        </w:rPr>
        <w:t xml:space="preserve"> karščiuojantiems</w:t>
      </w:r>
      <w:r>
        <w:rPr>
          <w:color w:val="000000" w:themeColor="text1"/>
        </w:rPr>
        <w:t>, reikia atidėti</w:t>
      </w:r>
      <w:r w:rsidRPr="00F83489">
        <w:rPr>
          <w:color w:val="000000" w:themeColor="text1"/>
        </w:rPr>
        <w:t xml:space="preserve"> </w:t>
      </w:r>
      <w:r>
        <w:rPr>
          <w:color w:val="000000" w:themeColor="text1"/>
        </w:rPr>
        <w:t>imunizavimą.</w:t>
      </w:r>
      <w:r w:rsidRPr="001D09E8">
        <w:rPr>
          <w:color w:val="000000" w:themeColor="text1"/>
        </w:rPr>
        <w:t xml:space="preserve"> </w:t>
      </w:r>
    </w:p>
    <w:p w14:paraId="4D655BAD" w14:textId="77777777" w:rsidR="006F2150" w:rsidRPr="001D09E8" w:rsidRDefault="006F2150" w:rsidP="00AE7CAD">
      <w:pPr>
        <w:rPr>
          <w:b/>
          <w:color w:val="000000" w:themeColor="text1"/>
        </w:rPr>
      </w:pPr>
    </w:p>
    <w:p w14:paraId="2DBE9960" w14:textId="6DBC30F6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 xml:space="preserve">Influvac jokiomis aplinkybėmis negalima </w:t>
      </w:r>
      <w:r w:rsidR="0008172A">
        <w:rPr>
          <w:color w:val="000000" w:themeColor="text1"/>
        </w:rPr>
        <w:t>leisti</w:t>
      </w:r>
      <w:r w:rsidR="0008172A" w:rsidRPr="001D09E8">
        <w:rPr>
          <w:color w:val="000000" w:themeColor="text1"/>
        </w:rPr>
        <w:t xml:space="preserve"> </w:t>
      </w:r>
      <w:r w:rsidRPr="001D09E8">
        <w:rPr>
          <w:color w:val="000000" w:themeColor="text1"/>
        </w:rPr>
        <w:t>į kraujagyslę.</w:t>
      </w:r>
    </w:p>
    <w:p w14:paraId="040ECF9F" w14:textId="77777777" w:rsidR="00786D50" w:rsidRDefault="00786D50" w:rsidP="00AE7CAD">
      <w:pPr>
        <w:rPr>
          <w:color w:val="000000" w:themeColor="text1"/>
        </w:rPr>
      </w:pPr>
    </w:p>
    <w:p w14:paraId="473FAEC6" w14:textId="59B17D66" w:rsidR="00174CA6" w:rsidRPr="00023826" w:rsidRDefault="00174CA6" w:rsidP="00AE7CAD">
      <w:pPr>
        <w:rPr>
          <w:color w:val="000000" w:themeColor="text1"/>
        </w:rPr>
      </w:pPr>
      <w:r>
        <w:rPr>
          <w:rFonts w:eastAsia="ArialMT"/>
        </w:rPr>
        <w:t xml:space="preserve">Kaip ir vartojant kitas </w:t>
      </w:r>
      <w:r w:rsidRPr="00023826">
        <w:rPr>
          <w:rFonts w:eastAsia="ArialMT"/>
        </w:rPr>
        <w:t xml:space="preserve">į raumenis </w:t>
      </w:r>
      <w:r w:rsidR="0008172A">
        <w:rPr>
          <w:rFonts w:eastAsia="ArialMT"/>
        </w:rPr>
        <w:t>leidž</w:t>
      </w:r>
      <w:r w:rsidRPr="00023826">
        <w:rPr>
          <w:rFonts w:eastAsia="ArialMT"/>
        </w:rPr>
        <w:t>iamas vakcinas, vartojant Influvac</w:t>
      </w:r>
      <w:r w:rsidR="00C21935" w:rsidRPr="00023826">
        <w:rPr>
          <w:rFonts w:eastAsia="ArialMT"/>
        </w:rPr>
        <w:t>,</w:t>
      </w:r>
      <w:r w:rsidRPr="00023826">
        <w:rPr>
          <w:rFonts w:eastAsia="ArialMT"/>
        </w:rPr>
        <w:t xml:space="preserve"> reikia </w:t>
      </w:r>
      <w:r w:rsidR="0008172A">
        <w:rPr>
          <w:rFonts w:eastAsia="ArialMT"/>
        </w:rPr>
        <w:t>laikytis</w:t>
      </w:r>
      <w:r w:rsidRPr="00023826">
        <w:rPr>
          <w:rFonts w:eastAsia="ArialMT"/>
        </w:rPr>
        <w:t xml:space="preserve"> atsargumo priemonių, jei yra trombocitopenija ar kitas krešėjimo sutrikimas, nes </w:t>
      </w:r>
      <w:r w:rsidR="0008172A">
        <w:rPr>
          <w:rFonts w:eastAsia="ArialMT"/>
        </w:rPr>
        <w:t>tokiems</w:t>
      </w:r>
      <w:r w:rsidRPr="00023826">
        <w:rPr>
          <w:rFonts w:eastAsia="ArialMT"/>
        </w:rPr>
        <w:t xml:space="preserve"> asmenims </w:t>
      </w:r>
      <w:r w:rsidR="0008172A">
        <w:rPr>
          <w:rFonts w:eastAsia="ArialMT"/>
        </w:rPr>
        <w:t>suleidus</w:t>
      </w:r>
      <w:r w:rsidRPr="00023826">
        <w:rPr>
          <w:rFonts w:eastAsia="ArialMT"/>
        </w:rPr>
        <w:t xml:space="preserve"> vakcin</w:t>
      </w:r>
      <w:r w:rsidR="002F5370" w:rsidRPr="00023826">
        <w:rPr>
          <w:rFonts w:eastAsia="ArialMT"/>
        </w:rPr>
        <w:t>os</w:t>
      </w:r>
      <w:r w:rsidRPr="00023826">
        <w:rPr>
          <w:rFonts w:eastAsia="ArialMT"/>
        </w:rPr>
        <w:t xml:space="preserve"> į raumenis gali prasidėti kraujavimas. </w:t>
      </w:r>
    </w:p>
    <w:p w14:paraId="7120BB9E" w14:textId="77777777" w:rsidR="00174CA6" w:rsidRPr="00023826" w:rsidRDefault="00174CA6" w:rsidP="00AE7CAD">
      <w:pPr>
        <w:rPr>
          <w:color w:val="000000" w:themeColor="text1"/>
        </w:rPr>
      </w:pPr>
    </w:p>
    <w:p w14:paraId="77BB4AC5" w14:textId="308DCEAB" w:rsidR="00BA6F46" w:rsidRPr="001D09E8" w:rsidRDefault="00274CEA" w:rsidP="00BA6F46">
      <w:r>
        <w:t>P</w:t>
      </w:r>
      <w:r w:rsidR="00BA6F46" w:rsidRPr="00023826">
        <w:t xml:space="preserve">o </w:t>
      </w:r>
      <w:r w:rsidR="00BA6F46">
        <w:t xml:space="preserve">bet kokios </w:t>
      </w:r>
      <w:r w:rsidR="00BA6F46" w:rsidRPr="00023826">
        <w:t>vakcinacij</w:t>
      </w:r>
      <w:r w:rsidR="00BA6F46">
        <w:t>os</w:t>
      </w:r>
      <w:r w:rsidR="00BA6F46" w:rsidRPr="00023826">
        <w:t xml:space="preserve"> ar netgi prieš </w:t>
      </w:r>
      <w:r w:rsidR="00BA6F46">
        <w:t>ją</w:t>
      </w:r>
      <w:r w:rsidR="00BA6F46" w:rsidRPr="00023826">
        <w:t xml:space="preserve"> gali pasireikšti</w:t>
      </w:r>
      <w:r w:rsidR="00BA6F46" w:rsidRPr="0008172A">
        <w:t xml:space="preserve"> </w:t>
      </w:r>
      <w:r w:rsidR="00BA6F46" w:rsidRPr="00023826">
        <w:t>su nerimu</w:t>
      </w:r>
      <w:r w:rsidR="00BA6F46">
        <w:t xml:space="preserve"> </w:t>
      </w:r>
      <w:r w:rsidR="00BA6F46" w:rsidRPr="00023826">
        <w:t>susijusios</w:t>
      </w:r>
      <w:r w:rsidR="00BA6F46">
        <w:t xml:space="preserve"> r</w:t>
      </w:r>
      <w:r w:rsidR="00BA6F46" w:rsidRPr="00023826">
        <w:t>eakcijos, įskaitant vazovagalinę reakciją (sinkop</w:t>
      </w:r>
      <w:r w:rsidR="00BA6F46">
        <w:t>ę</w:t>
      </w:r>
      <w:r w:rsidR="00BA6F46" w:rsidRPr="00023826">
        <w:t>), hiperventiliacij</w:t>
      </w:r>
      <w:r w:rsidR="00BA6F46">
        <w:t>ą,</w:t>
      </w:r>
      <w:r w:rsidR="00BA6F46" w:rsidRPr="00023826">
        <w:t xml:space="preserve"> ar su stresu susijusios reakcijos</w:t>
      </w:r>
      <w:r>
        <w:t>, k</w:t>
      </w:r>
      <w:r w:rsidRPr="00023826">
        <w:t xml:space="preserve">aip psichogeninis atsakas į adatos </w:t>
      </w:r>
      <w:r>
        <w:t>injekciją</w:t>
      </w:r>
      <w:r w:rsidR="00BA6F46" w:rsidRPr="00023826">
        <w:t xml:space="preserve">. </w:t>
      </w:r>
      <w:r w:rsidR="00BA6F46">
        <w:t>Kartu gali pasireikšti</w:t>
      </w:r>
      <w:r w:rsidR="00BA6F46" w:rsidRPr="00023826">
        <w:t xml:space="preserve"> k</w:t>
      </w:r>
      <w:r w:rsidR="007E052D">
        <w:t>ai kurių</w:t>
      </w:r>
      <w:r w:rsidR="00BA6F46" w:rsidRPr="00023826">
        <w:t xml:space="preserve"> neurologini</w:t>
      </w:r>
      <w:r>
        <w:t>ų</w:t>
      </w:r>
      <w:r w:rsidR="00BA6F46" w:rsidRPr="00023826">
        <w:t xml:space="preserve"> simptom</w:t>
      </w:r>
      <w:r>
        <w:t>ų</w:t>
      </w:r>
      <w:r w:rsidR="00BA6F46" w:rsidRPr="00023826">
        <w:t>, pavyzdžiui, trumpalaik</w:t>
      </w:r>
      <w:r w:rsidR="00BA6F46">
        <w:t>is</w:t>
      </w:r>
      <w:r w:rsidR="00BA6F46" w:rsidRPr="00023826">
        <w:t xml:space="preserve"> regėjimo sutrikim</w:t>
      </w:r>
      <w:r w:rsidR="00BA6F46">
        <w:t>as</w:t>
      </w:r>
      <w:r w:rsidR="00BA6F46" w:rsidRPr="00023826">
        <w:t>, parestezij</w:t>
      </w:r>
      <w:r w:rsidR="00BA6F46">
        <w:t>a</w:t>
      </w:r>
      <w:r w:rsidR="00BA6F46" w:rsidRPr="001D09E8">
        <w:t xml:space="preserve"> ir tonini</w:t>
      </w:r>
      <w:r w:rsidR="00BA6F46">
        <w:t>ai</w:t>
      </w:r>
      <w:r w:rsidR="00BA6F46" w:rsidRPr="001D09E8">
        <w:t>-klonini</w:t>
      </w:r>
      <w:r w:rsidR="00BA6F46">
        <w:t>ai</w:t>
      </w:r>
      <w:r w:rsidR="00BA6F46" w:rsidRPr="001D09E8">
        <w:t xml:space="preserve"> </w:t>
      </w:r>
      <w:r w:rsidR="00BA6F46">
        <w:t xml:space="preserve">galūnių </w:t>
      </w:r>
      <w:r w:rsidR="00BA6F46" w:rsidRPr="001D09E8">
        <w:t>traukuli</w:t>
      </w:r>
      <w:r w:rsidR="00BA6F46">
        <w:t>ai</w:t>
      </w:r>
      <w:r w:rsidR="00BA6F46" w:rsidRPr="001D09E8">
        <w:t xml:space="preserve"> atsiga</w:t>
      </w:r>
      <w:r w:rsidR="00BA6F46">
        <w:t>unant</w:t>
      </w:r>
      <w:r w:rsidR="00BA6F46" w:rsidRPr="001D09E8">
        <w:t xml:space="preserve">. Svarbu, kad būtų </w:t>
      </w:r>
      <w:r w:rsidR="00BA6F46">
        <w:t xml:space="preserve">įdiegtos procedūros, leidžiančios išvengti </w:t>
      </w:r>
      <w:r w:rsidR="00BA6F46" w:rsidRPr="001D09E8">
        <w:t>su</w:t>
      </w:r>
      <w:r w:rsidR="00BA6F46">
        <w:t>si</w:t>
      </w:r>
      <w:r w:rsidR="00BA6F46" w:rsidRPr="001D09E8">
        <w:t>žalojimų</w:t>
      </w:r>
      <w:r w:rsidR="00BA6F46">
        <w:t xml:space="preserve"> alpstant</w:t>
      </w:r>
      <w:r w:rsidR="00BA6F46" w:rsidRPr="001D09E8">
        <w:t>.</w:t>
      </w:r>
    </w:p>
    <w:p w14:paraId="679697C4" w14:textId="77777777" w:rsidR="00786D50" w:rsidRPr="00174CA6" w:rsidRDefault="00786D50" w:rsidP="00AE7CAD">
      <w:pPr>
        <w:rPr>
          <w:color w:val="000000" w:themeColor="text1"/>
        </w:rPr>
      </w:pPr>
    </w:p>
    <w:p w14:paraId="17492E0C" w14:textId="698322A6" w:rsidR="00174CA6" w:rsidRPr="00174CA6" w:rsidRDefault="00174CA6" w:rsidP="00174CA6">
      <w:pPr>
        <w:autoSpaceDE w:val="0"/>
        <w:autoSpaceDN w:val="0"/>
        <w:adjustRightInd w:val="0"/>
        <w:spacing w:after="120"/>
        <w:rPr>
          <w:rFonts w:eastAsia="ArialMT"/>
        </w:rPr>
      </w:pPr>
      <w:r w:rsidRPr="00174CA6">
        <w:t xml:space="preserve">Influvac nėra veiksmingas </w:t>
      </w:r>
      <w:r w:rsidR="007E052D">
        <w:t>nuo</w:t>
      </w:r>
      <w:r w:rsidRPr="00174CA6">
        <w:t xml:space="preserve"> vis</w:t>
      </w:r>
      <w:r w:rsidR="007E052D">
        <w:t>ų</w:t>
      </w:r>
      <w:r w:rsidRPr="00174CA6">
        <w:t xml:space="preserve"> įmanom</w:t>
      </w:r>
      <w:r w:rsidR="007E052D">
        <w:t>ų</w:t>
      </w:r>
      <w:r w:rsidRPr="00174CA6">
        <w:t xml:space="preserve"> gripo viruso paderm</w:t>
      </w:r>
      <w:r w:rsidR="007E052D">
        <w:t>ių</w:t>
      </w:r>
      <w:r w:rsidRPr="00174CA6">
        <w:t xml:space="preserve">. Influvac </w:t>
      </w:r>
      <w:r w:rsidR="00267F93">
        <w:t>skirtas</w:t>
      </w:r>
      <w:r w:rsidRPr="00174CA6">
        <w:t xml:space="preserve"> apsaugoti nuo tų viruso padermių, iš kurių pagaminta vakcina, ir su jomis glaudžiai susijusių padermių.</w:t>
      </w:r>
    </w:p>
    <w:p w14:paraId="36A7F092" w14:textId="2F10195E" w:rsidR="00174CA6" w:rsidRPr="001D09E8" w:rsidRDefault="00174CA6" w:rsidP="00AE7CAD">
      <w:pPr>
        <w:rPr>
          <w:color w:val="000000" w:themeColor="text1"/>
        </w:rPr>
      </w:pPr>
      <w:r w:rsidRPr="003D1947">
        <w:rPr>
          <w:rFonts w:eastAsia="ArialMT"/>
        </w:rPr>
        <w:t>Kaip ir k</w:t>
      </w:r>
      <w:r w:rsidRPr="00C21935">
        <w:rPr>
          <w:rFonts w:eastAsia="ArialMT"/>
        </w:rPr>
        <w:t xml:space="preserve">itų vakcinų atveju, apsauginis imuninis atsakas gali pasireikšti ne visiems </w:t>
      </w:r>
      <w:r w:rsidR="00267F93">
        <w:rPr>
          <w:rFonts w:eastAsia="ArialMT"/>
        </w:rPr>
        <w:t>vakcinuotiems pacientams.</w:t>
      </w:r>
    </w:p>
    <w:p w14:paraId="63C4EE2C" w14:textId="7C857629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 xml:space="preserve">Pacientams, kuriems yra endogeninis arba </w:t>
      </w:r>
      <w:r w:rsidR="00267F93">
        <w:rPr>
          <w:color w:val="000000" w:themeColor="text1"/>
        </w:rPr>
        <w:t>jatrogeninis</w:t>
      </w:r>
      <w:r w:rsidRPr="001D09E8">
        <w:rPr>
          <w:color w:val="000000" w:themeColor="text1"/>
        </w:rPr>
        <w:t xml:space="preserve"> imuniteto slopinimas, antikūnų atsakas gali būti nepakankamas.</w:t>
      </w:r>
    </w:p>
    <w:p w14:paraId="14F205B9" w14:textId="77777777" w:rsidR="00786D50" w:rsidRPr="001D09E8" w:rsidRDefault="00786D50" w:rsidP="00AE7CAD">
      <w:pPr>
        <w:rPr>
          <w:color w:val="000000" w:themeColor="text1"/>
        </w:rPr>
      </w:pPr>
    </w:p>
    <w:p w14:paraId="23D247BA" w14:textId="77777777" w:rsidR="00786D50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Įtaka serologiniams tyrimams: žr. 4.5 skyrių.</w:t>
      </w:r>
    </w:p>
    <w:p w14:paraId="551662EA" w14:textId="77777777" w:rsidR="00174CA6" w:rsidRDefault="00174CA6" w:rsidP="00AE7CAD">
      <w:pPr>
        <w:rPr>
          <w:color w:val="000000" w:themeColor="text1"/>
        </w:rPr>
      </w:pPr>
    </w:p>
    <w:p w14:paraId="56DD9BA0" w14:textId="698383A4" w:rsidR="00174CA6" w:rsidRDefault="00174CA6" w:rsidP="00AE7CAD">
      <w:pPr>
        <w:rPr>
          <w:color w:val="000000" w:themeColor="text1"/>
        </w:rPr>
      </w:pPr>
      <w:r>
        <w:rPr>
          <w:color w:val="000000" w:themeColor="text1"/>
        </w:rPr>
        <w:t>Šio vaist</w:t>
      </w:r>
      <w:r w:rsidR="00412AFC">
        <w:rPr>
          <w:color w:val="000000" w:themeColor="text1"/>
        </w:rPr>
        <w:t>ini</w:t>
      </w:r>
      <w:r>
        <w:rPr>
          <w:color w:val="000000" w:themeColor="text1"/>
        </w:rPr>
        <w:t>o</w:t>
      </w:r>
      <w:r w:rsidR="00412AFC">
        <w:rPr>
          <w:color w:val="000000" w:themeColor="text1"/>
        </w:rPr>
        <w:t xml:space="preserve"> preparato</w:t>
      </w:r>
      <w:r>
        <w:rPr>
          <w:color w:val="000000" w:themeColor="text1"/>
        </w:rPr>
        <w:t xml:space="preserve"> dozėje yra mažiau kaip 1 mmol (23 </w:t>
      </w:r>
      <w:r w:rsidRPr="00174CA6">
        <w:rPr>
          <w:color w:val="000000" w:themeColor="text1"/>
        </w:rPr>
        <w:t>mg) natrio, t.</w:t>
      </w:r>
      <w:r w:rsidR="00EB386A">
        <w:rPr>
          <w:color w:val="000000" w:themeColor="text1"/>
        </w:rPr>
        <w:t> </w:t>
      </w:r>
      <w:r w:rsidRPr="00174CA6">
        <w:rPr>
          <w:color w:val="000000" w:themeColor="text1"/>
        </w:rPr>
        <w:t>y. jis beveik neturi reikšmės.</w:t>
      </w:r>
    </w:p>
    <w:p w14:paraId="0EA82331" w14:textId="78398DD9" w:rsidR="00412AFC" w:rsidRPr="001D09E8" w:rsidRDefault="00412AFC" w:rsidP="00AE7CAD">
      <w:pPr>
        <w:rPr>
          <w:color w:val="000000" w:themeColor="text1"/>
        </w:rPr>
      </w:pPr>
      <w:r>
        <w:t xml:space="preserve">Šio vaistinio preparato </w:t>
      </w:r>
      <w:r w:rsidR="009512C7">
        <w:t>dozėje</w:t>
      </w:r>
      <w:r>
        <w:t xml:space="preserve"> yra mažiau kaip 1 mmol (</w:t>
      </w:r>
      <w:r w:rsidRPr="00087207">
        <w:t>3</w:t>
      </w:r>
      <w:r>
        <w:t>9</w:t>
      </w:r>
      <w:r w:rsidRPr="00087207">
        <w:t> mg)</w:t>
      </w:r>
      <w:r w:rsidR="007C052E">
        <w:t xml:space="preserve"> kalio</w:t>
      </w:r>
      <w:r w:rsidRPr="00087207">
        <w:t>, t.</w:t>
      </w:r>
      <w:r w:rsidR="00EB386A">
        <w:t> </w:t>
      </w:r>
      <w:r w:rsidRPr="00087207">
        <w:t>y. jis beveik neturi reikšmės.</w:t>
      </w:r>
    </w:p>
    <w:p w14:paraId="635ACF03" w14:textId="77777777" w:rsidR="00786D50" w:rsidRPr="001D09E8" w:rsidRDefault="00786D50" w:rsidP="00AE7CAD">
      <w:pPr>
        <w:rPr>
          <w:color w:val="000000" w:themeColor="text1"/>
        </w:rPr>
      </w:pPr>
    </w:p>
    <w:p w14:paraId="2DC4997B" w14:textId="77777777" w:rsidR="00786D50" w:rsidRPr="001D09E8" w:rsidRDefault="00786D50" w:rsidP="00AE7CAD">
      <w:pPr>
        <w:pStyle w:val="Antrat2"/>
        <w:rPr>
          <w:color w:val="000000" w:themeColor="text1"/>
        </w:rPr>
      </w:pPr>
      <w:r w:rsidRPr="001D09E8">
        <w:rPr>
          <w:color w:val="000000" w:themeColor="text1"/>
        </w:rPr>
        <w:t>4.5</w:t>
      </w:r>
      <w:r w:rsidRPr="001D09E8">
        <w:rPr>
          <w:color w:val="000000" w:themeColor="text1"/>
        </w:rPr>
        <w:tab/>
        <w:t>Sąveika su kitais vaistiniais preparatais ir kitokia sąveika</w:t>
      </w:r>
    </w:p>
    <w:p w14:paraId="6A40D308" w14:textId="77777777" w:rsidR="00786D50" w:rsidRPr="001D09E8" w:rsidRDefault="00786D50" w:rsidP="00AE7CAD">
      <w:pPr>
        <w:rPr>
          <w:color w:val="000000" w:themeColor="text1"/>
        </w:rPr>
      </w:pPr>
    </w:p>
    <w:p w14:paraId="53ECC175" w14:textId="3E8A32E2" w:rsidR="00786D50" w:rsidRPr="001D09E8" w:rsidRDefault="006F2150" w:rsidP="00AE7CAD">
      <w:pPr>
        <w:rPr>
          <w:color w:val="000000" w:themeColor="text1"/>
        </w:rPr>
      </w:pPr>
      <w:r>
        <w:rPr>
          <w:color w:val="000000" w:themeColor="text1"/>
        </w:rPr>
        <w:t xml:space="preserve">Sąveikos tyrimų neatlikta. </w:t>
      </w:r>
      <w:r w:rsidR="00786D50" w:rsidRPr="001D09E8">
        <w:rPr>
          <w:color w:val="000000" w:themeColor="text1"/>
        </w:rPr>
        <w:t xml:space="preserve">Influvac galima vartoti </w:t>
      </w:r>
      <w:r w:rsidR="00697298">
        <w:rPr>
          <w:color w:val="000000" w:themeColor="text1"/>
        </w:rPr>
        <w:t>tuo pačiu metu kaip ir kitas vakcinas</w:t>
      </w:r>
      <w:r w:rsidR="00786D50" w:rsidRPr="001D09E8">
        <w:rPr>
          <w:color w:val="000000" w:themeColor="text1"/>
        </w:rPr>
        <w:t>. Imunizuojama į skirtingas galūnes. Įsidėmėtina, kad skiepijant keliais skiepais vienu metu, gali</w:t>
      </w:r>
      <w:r w:rsidR="00697298">
        <w:rPr>
          <w:color w:val="000000" w:themeColor="text1"/>
        </w:rPr>
        <w:t>mas</w:t>
      </w:r>
      <w:r w:rsidR="00786D50" w:rsidRPr="001D09E8">
        <w:rPr>
          <w:color w:val="000000" w:themeColor="text1"/>
        </w:rPr>
        <w:t xml:space="preserve"> stipresnis nepageidaujamas poveikis.</w:t>
      </w:r>
    </w:p>
    <w:p w14:paraId="3CC68064" w14:textId="77777777" w:rsidR="00786D50" w:rsidRPr="001D09E8" w:rsidRDefault="00786D50" w:rsidP="00AE7CAD">
      <w:pPr>
        <w:rPr>
          <w:b/>
          <w:color w:val="000000" w:themeColor="text1"/>
        </w:rPr>
      </w:pPr>
    </w:p>
    <w:p w14:paraId="263862D5" w14:textId="0D9D0A00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color w:val="000000" w:themeColor="text1"/>
        </w:rPr>
        <w:t xml:space="preserve">Jei pacientas vartoja </w:t>
      </w:r>
      <w:r w:rsidR="00697298">
        <w:rPr>
          <w:color w:val="000000" w:themeColor="text1"/>
        </w:rPr>
        <w:t xml:space="preserve">imunosupresinių </w:t>
      </w:r>
      <w:r w:rsidRPr="001D09E8">
        <w:rPr>
          <w:color w:val="000000" w:themeColor="text1"/>
        </w:rPr>
        <w:t>vaist</w:t>
      </w:r>
      <w:r w:rsidR="00697298">
        <w:rPr>
          <w:color w:val="000000" w:themeColor="text1"/>
        </w:rPr>
        <w:t>inių preparat</w:t>
      </w:r>
      <w:r w:rsidRPr="001D09E8">
        <w:rPr>
          <w:color w:val="000000" w:themeColor="text1"/>
        </w:rPr>
        <w:t xml:space="preserve">ų, imunologinis organizmo atsakas gali </w:t>
      </w:r>
      <w:r w:rsidR="00697298">
        <w:rPr>
          <w:color w:val="000000" w:themeColor="text1"/>
        </w:rPr>
        <w:t>būti silpnesnis</w:t>
      </w:r>
      <w:r w:rsidRPr="001D09E8">
        <w:rPr>
          <w:color w:val="000000" w:themeColor="text1"/>
        </w:rPr>
        <w:t>.</w:t>
      </w:r>
    </w:p>
    <w:p w14:paraId="5C344B6F" w14:textId="77777777" w:rsidR="00786D50" w:rsidRPr="001D09E8" w:rsidRDefault="00786D50" w:rsidP="00AE7CAD">
      <w:pPr>
        <w:rPr>
          <w:b/>
          <w:color w:val="000000" w:themeColor="text1"/>
        </w:rPr>
      </w:pPr>
    </w:p>
    <w:p w14:paraId="5D3EDB28" w14:textId="3EEB3465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Jei ŽIV</w:t>
      </w:r>
      <w:r w:rsidRPr="001D09E8">
        <w:rPr>
          <w:color w:val="000000" w:themeColor="text1"/>
          <w:vertAlign w:val="subscript"/>
        </w:rPr>
        <w:t>1</w:t>
      </w:r>
      <w:r w:rsidRPr="001D09E8">
        <w:rPr>
          <w:color w:val="000000" w:themeColor="text1"/>
        </w:rPr>
        <w:t>, hepatito C ir ypač HTLV</w:t>
      </w:r>
      <w:r w:rsidRPr="001D09E8">
        <w:rPr>
          <w:color w:val="000000" w:themeColor="text1"/>
          <w:vertAlign w:val="subscript"/>
        </w:rPr>
        <w:t>1</w:t>
      </w:r>
      <w:r w:rsidRPr="001D09E8">
        <w:rPr>
          <w:color w:val="000000" w:themeColor="text1"/>
        </w:rPr>
        <w:t xml:space="preserve"> antikūnams nustatyti naudojamas serologinis </w:t>
      </w:r>
      <w:r w:rsidRPr="001D09E8">
        <w:rPr>
          <w:i/>
          <w:color w:val="000000" w:themeColor="text1"/>
        </w:rPr>
        <w:t>ELISA</w:t>
      </w:r>
      <w:r w:rsidRPr="001D09E8">
        <w:rPr>
          <w:color w:val="000000" w:themeColor="text1"/>
        </w:rPr>
        <w:t xml:space="preserve"> tyrimo metodas, </w:t>
      </w:r>
      <w:r w:rsidR="00697298">
        <w:rPr>
          <w:color w:val="000000" w:themeColor="text1"/>
        </w:rPr>
        <w:t>po vakcinacijos nuo gripo</w:t>
      </w:r>
      <w:r w:rsidRPr="001D09E8">
        <w:rPr>
          <w:color w:val="000000" w:themeColor="text1"/>
        </w:rPr>
        <w:t xml:space="preserve"> minėto tyrimo duomenys gali būti tariamai teigiami. Tariamai teigiamus </w:t>
      </w:r>
      <w:r w:rsidRPr="001D09E8">
        <w:rPr>
          <w:i/>
          <w:color w:val="000000" w:themeColor="text1"/>
        </w:rPr>
        <w:t>ELISA</w:t>
      </w:r>
      <w:r w:rsidRPr="001D09E8">
        <w:rPr>
          <w:color w:val="000000" w:themeColor="text1"/>
        </w:rPr>
        <w:t xml:space="preserve"> testo rezultatus paneigia </w:t>
      </w:r>
      <w:r w:rsidRPr="001D09E8">
        <w:rPr>
          <w:i/>
          <w:color w:val="000000" w:themeColor="text1"/>
        </w:rPr>
        <w:t>Western Blot</w:t>
      </w:r>
      <w:r w:rsidRPr="001D09E8">
        <w:rPr>
          <w:color w:val="000000" w:themeColor="text1"/>
        </w:rPr>
        <w:t xml:space="preserve"> metodu atlikti tyrimai. Laikina tariamai teigiama reakcija gali</w:t>
      </w:r>
      <w:r w:rsidR="00697298">
        <w:rPr>
          <w:color w:val="000000" w:themeColor="text1"/>
        </w:rPr>
        <w:t>ma</w:t>
      </w:r>
      <w:r w:rsidRPr="001D09E8">
        <w:rPr>
          <w:color w:val="000000" w:themeColor="text1"/>
        </w:rPr>
        <w:t xml:space="preserve"> dėl </w:t>
      </w:r>
      <w:r w:rsidR="004D7FD9">
        <w:rPr>
          <w:color w:val="000000" w:themeColor="text1"/>
        </w:rPr>
        <w:t xml:space="preserve">vakcinos </w:t>
      </w:r>
      <w:r w:rsidRPr="001D09E8">
        <w:rPr>
          <w:color w:val="000000" w:themeColor="text1"/>
        </w:rPr>
        <w:t>sukelto IgM atsako.</w:t>
      </w:r>
    </w:p>
    <w:p w14:paraId="4F6A74B5" w14:textId="77777777" w:rsidR="00786D50" w:rsidRPr="001D09E8" w:rsidRDefault="00786D50" w:rsidP="00AE7CAD">
      <w:pPr>
        <w:rPr>
          <w:color w:val="000000" w:themeColor="text1"/>
        </w:rPr>
      </w:pPr>
    </w:p>
    <w:p w14:paraId="420C222A" w14:textId="77777777" w:rsidR="00786D50" w:rsidRPr="001D09E8" w:rsidRDefault="00786D50" w:rsidP="00AE7CAD">
      <w:pPr>
        <w:pStyle w:val="Antrat2"/>
        <w:rPr>
          <w:color w:val="000000" w:themeColor="text1"/>
        </w:rPr>
      </w:pPr>
      <w:r w:rsidRPr="001D09E8">
        <w:rPr>
          <w:color w:val="000000" w:themeColor="text1"/>
        </w:rPr>
        <w:t>4.6</w:t>
      </w:r>
      <w:r w:rsidRPr="001D09E8">
        <w:rPr>
          <w:color w:val="000000" w:themeColor="text1"/>
        </w:rPr>
        <w:tab/>
        <w:t>Vaisingumas, nėštumo ir žindymo laikotarpis</w:t>
      </w:r>
    </w:p>
    <w:p w14:paraId="66877A00" w14:textId="77777777" w:rsidR="00786D50" w:rsidRPr="001D09E8" w:rsidRDefault="00786D50" w:rsidP="00AE7CAD">
      <w:pPr>
        <w:rPr>
          <w:color w:val="000000" w:themeColor="text1"/>
        </w:rPr>
      </w:pPr>
    </w:p>
    <w:p w14:paraId="76603C8C" w14:textId="77777777" w:rsidR="00786D50" w:rsidRPr="001D09E8" w:rsidRDefault="00786D50" w:rsidP="00AE7CAD">
      <w:pPr>
        <w:ind w:right="-635"/>
        <w:rPr>
          <w:color w:val="000000" w:themeColor="text1"/>
          <w:u w:val="single"/>
        </w:rPr>
      </w:pPr>
      <w:r w:rsidRPr="001D09E8">
        <w:rPr>
          <w:color w:val="000000" w:themeColor="text1"/>
          <w:u w:val="single"/>
        </w:rPr>
        <w:t>Nėštumas</w:t>
      </w:r>
    </w:p>
    <w:p w14:paraId="64FFABF0" w14:textId="33D38933" w:rsidR="00786D50" w:rsidRPr="001D09E8" w:rsidRDefault="00786D50" w:rsidP="00AE7CAD">
      <w:pPr>
        <w:tabs>
          <w:tab w:val="left" w:pos="1134"/>
        </w:tabs>
        <w:rPr>
          <w:color w:val="000000" w:themeColor="text1"/>
        </w:rPr>
      </w:pPr>
      <w:r w:rsidRPr="001D09E8">
        <w:rPr>
          <w:color w:val="000000" w:themeColor="text1"/>
        </w:rPr>
        <w:t xml:space="preserve">Inaktyvuotos vakcinos nuo gripo gali būti </w:t>
      </w:r>
      <w:r w:rsidR="00697298">
        <w:rPr>
          <w:color w:val="000000" w:themeColor="text1"/>
        </w:rPr>
        <w:t>vart</w:t>
      </w:r>
      <w:r w:rsidRPr="001D09E8">
        <w:rPr>
          <w:color w:val="000000" w:themeColor="text1"/>
        </w:rPr>
        <w:t>ojamos bet</w:t>
      </w:r>
      <w:r w:rsidR="006272D9">
        <w:rPr>
          <w:color w:val="000000" w:themeColor="text1"/>
        </w:rPr>
        <w:t xml:space="preserve"> kada</w:t>
      </w:r>
      <w:r w:rsidRPr="001D09E8">
        <w:rPr>
          <w:color w:val="000000" w:themeColor="text1"/>
        </w:rPr>
        <w:t xml:space="preserve"> nėštumo </w:t>
      </w:r>
      <w:r w:rsidR="006272D9">
        <w:rPr>
          <w:color w:val="000000" w:themeColor="text1"/>
        </w:rPr>
        <w:t>metu</w:t>
      </w:r>
      <w:r w:rsidRPr="001D09E8">
        <w:rPr>
          <w:color w:val="000000" w:themeColor="text1"/>
        </w:rPr>
        <w:t xml:space="preserve">. </w:t>
      </w:r>
      <w:r w:rsidR="00C750DF">
        <w:rPr>
          <w:color w:val="000000" w:themeColor="text1"/>
        </w:rPr>
        <w:t>Duomenų apie jų saugumą vartojant a</w:t>
      </w:r>
      <w:r w:rsidR="00C750DF" w:rsidRPr="001D09E8">
        <w:rPr>
          <w:color w:val="000000" w:themeColor="text1"/>
        </w:rPr>
        <w:t>ntr</w:t>
      </w:r>
      <w:r w:rsidR="00C750DF">
        <w:rPr>
          <w:color w:val="000000" w:themeColor="text1"/>
        </w:rPr>
        <w:t>ąjį</w:t>
      </w:r>
      <w:r w:rsidR="00C750DF" w:rsidRPr="001D09E8">
        <w:rPr>
          <w:color w:val="000000" w:themeColor="text1"/>
        </w:rPr>
        <w:t xml:space="preserve"> ir treči</w:t>
      </w:r>
      <w:r w:rsidR="00C750DF">
        <w:rPr>
          <w:color w:val="000000" w:themeColor="text1"/>
        </w:rPr>
        <w:t>ąjį</w:t>
      </w:r>
      <w:r w:rsidR="00C750DF" w:rsidRPr="001D09E8">
        <w:rPr>
          <w:color w:val="000000" w:themeColor="text1"/>
        </w:rPr>
        <w:t xml:space="preserve"> nėštumo trimest</w:t>
      </w:r>
      <w:r w:rsidR="00C750DF">
        <w:rPr>
          <w:color w:val="000000" w:themeColor="text1"/>
        </w:rPr>
        <w:t>rus yra d</w:t>
      </w:r>
      <w:r w:rsidR="00C750DF" w:rsidRPr="001D09E8">
        <w:rPr>
          <w:color w:val="000000" w:themeColor="text1"/>
        </w:rPr>
        <w:t xml:space="preserve">augiau </w:t>
      </w:r>
      <w:r w:rsidR="00C750DF">
        <w:rPr>
          <w:color w:val="000000" w:themeColor="text1"/>
        </w:rPr>
        <w:t xml:space="preserve">negu </w:t>
      </w:r>
      <w:r w:rsidR="00C750DF" w:rsidRPr="001D09E8">
        <w:rPr>
          <w:color w:val="000000" w:themeColor="text1"/>
        </w:rPr>
        <w:t>pirm</w:t>
      </w:r>
      <w:r w:rsidR="00C750DF">
        <w:rPr>
          <w:color w:val="000000" w:themeColor="text1"/>
        </w:rPr>
        <w:t>ąjį trimestrą</w:t>
      </w:r>
      <w:r w:rsidR="00C750DF" w:rsidRPr="001D09E8">
        <w:rPr>
          <w:color w:val="000000" w:themeColor="text1"/>
        </w:rPr>
        <w:t xml:space="preserve">, </w:t>
      </w:r>
      <w:r w:rsidRPr="001D09E8">
        <w:rPr>
          <w:color w:val="000000" w:themeColor="text1"/>
        </w:rPr>
        <w:t xml:space="preserve">tačiau </w:t>
      </w:r>
      <w:r w:rsidR="00C750DF">
        <w:rPr>
          <w:color w:val="000000" w:themeColor="text1"/>
        </w:rPr>
        <w:t>visame pasaulyje</w:t>
      </w:r>
      <w:r w:rsidRPr="001D09E8">
        <w:rPr>
          <w:color w:val="000000" w:themeColor="text1"/>
        </w:rPr>
        <w:t xml:space="preserve"> surinkti duomenys apie vakcinų nuo gripo </w:t>
      </w:r>
      <w:r w:rsidR="00C750DF">
        <w:rPr>
          <w:color w:val="000000" w:themeColor="text1"/>
        </w:rPr>
        <w:t>vart</w:t>
      </w:r>
      <w:r w:rsidRPr="001D09E8">
        <w:rPr>
          <w:color w:val="000000" w:themeColor="text1"/>
        </w:rPr>
        <w:t xml:space="preserve">ojimą nerodo jokių nepageidaujamų </w:t>
      </w:r>
      <w:r w:rsidR="004D7FD9">
        <w:rPr>
          <w:color w:val="000000" w:themeColor="text1"/>
        </w:rPr>
        <w:t xml:space="preserve">su </w:t>
      </w:r>
      <w:r w:rsidRPr="001D09E8">
        <w:rPr>
          <w:color w:val="000000" w:themeColor="text1"/>
        </w:rPr>
        <w:t>vakcin</w:t>
      </w:r>
      <w:r w:rsidR="004D7FD9">
        <w:rPr>
          <w:color w:val="000000" w:themeColor="text1"/>
        </w:rPr>
        <w:t>a susijusių</w:t>
      </w:r>
      <w:r w:rsidRPr="001D09E8">
        <w:rPr>
          <w:color w:val="000000" w:themeColor="text1"/>
        </w:rPr>
        <w:t xml:space="preserve"> padarinių vaisiui ar motinai.</w:t>
      </w:r>
    </w:p>
    <w:p w14:paraId="3F73F160" w14:textId="77777777" w:rsidR="00786D50" w:rsidRPr="001D09E8" w:rsidRDefault="00786D50" w:rsidP="00AE7CAD">
      <w:pPr>
        <w:tabs>
          <w:tab w:val="left" w:pos="1134"/>
        </w:tabs>
        <w:rPr>
          <w:color w:val="000000" w:themeColor="text1"/>
        </w:rPr>
      </w:pPr>
    </w:p>
    <w:p w14:paraId="5DFFCBE3" w14:textId="77777777" w:rsidR="00786D50" w:rsidRPr="001D09E8" w:rsidRDefault="00786D50" w:rsidP="00AE7CAD">
      <w:pPr>
        <w:tabs>
          <w:tab w:val="left" w:pos="1134"/>
        </w:tabs>
        <w:rPr>
          <w:color w:val="000000" w:themeColor="text1"/>
          <w:u w:val="single"/>
        </w:rPr>
      </w:pPr>
      <w:r w:rsidRPr="001D09E8">
        <w:rPr>
          <w:color w:val="000000" w:themeColor="text1"/>
          <w:u w:val="single"/>
        </w:rPr>
        <w:t>Žindymo laikotarpis</w:t>
      </w:r>
    </w:p>
    <w:p w14:paraId="393D9F67" w14:textId="6308B499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 xml:space="preserve">Influvac </w:t>
      </w:r>
      <w:r w:rsidR="00C750DF">
        <w:rPr>
          <w:color w:val="000000" w:themeColor="text1"/>
        </w:rPr>
        <w:t xml:space="preserve">gali būti vartojamas žindymo </w:t>
      </w:r>
      <w:r w:rsidR="006272D9">
        <w:rPr>
          <w:color w:val="000000" w:themeColor="text1"/>
        </w:rPr>
        <w:t>laikotarpiu</w:t>
      </w:r>
      <w:r w:rsidRPr="001D09E8">
        <w:rPr>
          <w:color w:val="000000" w:themeColor="text1"/>
        </w:rPr>
        <w:t>.</w:t>
      </w:r>
    </w:p>
    <w:p w14:paraId="0C190764" w14:textId="77777777" w:rsidR="00786D50" w:rsidRPr="001D09E8" w:rsidRDefault="00786D50" w:rsidP="00AE7CAD">
      <w:pPr>
        <w:rPr>
          <w:color w:val="000000" w:themeColor="text1"/>
        </w:rPr>
      </w:pPr>
    </w:p>
    <w:p w14:paraId="373D3A0E" w14:textId="77777777" w:rsidR="00786D50" w:rsidRPr="001D09E8" w:rsidRDefault="00786D50" w:rsidP="00AE7CAD">
      <w:pPr>
        <w:rPr>
          <w:color w:val="000000" w:themeColor="text1"/>
          <w:u w:val="single"/>
        </w:rPr>
      </w:pPr>
      <w:r w:rsidRPr="001D09E8">
        <w:rPr>
          <w:color w:val="000000" w:themeColor="text1"/>
          <w:u w:val="single"/>
        </w:rPr>
        <w:t>Vaisingumas</w:t>
      </w:r>
    </w:p>
    <w:p w14:paraId="42E903CD" w14:textId="098B2F20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 xml:space="preserve">Duomenų apie </w:t>
      </w:r>
      <w:r w:rsidR="006F2150">
        <w:rPr>
          <w:color w:val="000000" w:themeColor="text1"/>
        </w:rPr>
        <w:t xml:space="preserve">žmonių </w:t>
      </w:r>
      <w:r w:rsidRPr="001D09E8">
        <w:rPr>
          <w:color w:val="000000" w:themeColor="text1"/>
        </w:rPr>
        <w:t>vaisingumą nėra.</w:t>
      </w:r>
    </w:p>
    <w:p w14:paraId="0043ABB7" w14:textId="77777777" w:rsidR="00786D50" w:rsidRPr="001D09E8" w:rsidRDefault="00786D50" w:rsidP="00AE7CAD">
      <w:pPr>
        <w:rPr>
          <w:color w:val="000000" w:themeColor="text1"/>
        </w:rPr>
      </w:pPr>
    </w:p>
    <w:p w14:paraId="3F1F2F99" w14:textId="77777777" w:rsidR="00786D50" w:rsidRPr="001D09E8" w:rsidRDefault="00786D50" w:rsidP="00AE7CAD">
      <w:pPr>
        <w:pStyle w:val="Antrat2"/>
        <w:rPr>
          <w:color w:val="000000" w:themeColor="text1"/>
        </w:rPr>
      </w:pPr>
      <w:r w:rsidRPr="001D09E8">
        <w:rPr>
          <w:color w:val="000000" w:themeColor="text1"/>
        </w:rPr>
        <w:t>4.7</w:t>
      </w:r>
      <w:r w:rsidRPr="001D09E8">
        <w:rPr>
          <w:color w:val="000000" w:themeColor="text1"/>
        </w:rPr>
        <w:tab/>
        <w:t>Poveikis gebėjimui vairuoti ir valdyti mechanizmus</w:t>
      </w:r>
    </w:p>
    <w:p w14:paraId="2A71C931" w14:textId="77777777" w:rsidR="00786D50" w:rsidRPr="001D09E8" w:rsidRDefault="00786D50" w:rsidP="00AE7CAD">
      <w:pPr>
        <w:rPr>
          <w:color w:val="000000" w:themeColor="text1"/>
        </w:rPr>
      </w:pPr>
    </w:p>
    <w:p w14:paraId="6A401F09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Influvac gebėjimo vairuoti ir valdyti mechanizmus neveikia arba veikia nereikšmingai.</w:t>
      </w:r>
    </w:p>
    <w:p w14:paraId="38F38BFD" w14:textId="77777777" w:rsidR="00786D50" w:rsidRPr="001D09E8" w:rsidRDefault="00786D50" w:rsidP="00AE7CAD">
      <w:pPr>
        <w:rPr>
          <w:color w:val="000000" w:themeColor="text1"/>
        </w:rPr>
      </w:pPr>
    </w:p>
    <w:p w14:paraId="724E3C14" w14:textId="77777777" w:rsidR="00786D50" w:rsidRPr="001D09E8" w:rsidRDefault="00786D50" w:rsidP="00AE7CAD">
      <w:pPr>
        <w:pStyle w:val="Antrat2"/>
        <w:rPr>
          <w:color w:val="000000" w:themeColor="text1"/>
        </w:rPr>
      </w:pPr>
      <w:r w:rsidRPr="001D09E8">
        <w:rPr>
          <w:color w:val="000000" w:themeColor="text1"/>
        </w:rPr>
        <w:t>4.8</w:t>
      </w:r>
      <w:r w:rsidRPr="001D09E8">
        <w:rPr>
          <w:color w:val="000000" w:themeColor="text1"/>
        </w:rPr>
        <w:tab/>
        <w:t>Nepageidaujamas poveikis</w:t>
      </w:r>
    </w:p>
    <w:p w14:paraId="3E63BCEF" w14:textId="77777777" w:rsidR="00786D50" w:rsidRDefault="00786D50" w:rsidP="00AE7CAD">
      <w:pPr>
        <w:rPr>
          <w:color w:val="000000" w:themeColor="text1"/>
        </w:rPr>
      </w:pPr>
    </w:p>
    <w:p w14:paraId="3049FD71" w14:textId="52008021" w:rsidR="006F2150" w:rsidRDefault="006F2150" w:rsidP="00AE7CAD">
      <w:pPr>
        <w:rPr>
          <w:color w:val="000000" w:themeColor="text1"/>
        </w:rPr>
      </w:pPr>
      <w:r>
        <w:rPr>
          <w:color w:val="000000" w:themeColor="text1"/>
        </w:rPr>
        <w:t xml:space="preserve">Trivalentei vakcinai Influvac </w:t>
      </w:r>
      <w:r w:rsidR="00735885">
        <w:rPr>
          <w:color w:val="000000" w:themeColor="text1"/>
        </w:rPr>
        <w:t>yra aktualūs</w:t>
      </w:r>
      <w:r>
        <w:rPr>
          <w:color w:val="000000" w:themeColor="text1"/>
        </w:rPr>
        <w:t xml:space="preserve"> ir keturvalentės vakcinos Influvac Tetra duomenys, nes abi vakcinos yra gaminamos taikant tą patį procesą ir jų sudėtys iš dalies sutampa.</w:t>
      </w:r>
    </w:p>
    <w:p w14:paraId="0F8BDB83" w14:textId="77777777" w:rsidR="006F2150" w:rsidRDefault="006F2150" w:rsidP="00AE7CAD">
      <w:pPr>
        <w:rPr>
          <w:color w:val="000000" w:themeColor="text1"/>
        </w:rPr>
      </w:pPr>
    </w:p>
    <w:p w14:paraId="1353E56F" w14:textId="77777777" w:rsidR="000138B0" w:rsidRPr="00023826" w:rsidRDefault="00A36072" w:rsidP="00023826">
      <w:pPr>
        <w:pStyle w:val="Sraopastraipa"/>
        <w:numPr>
          <w:ilvl w:val="0"/>
          <w:numId w:val="12"/>
        </w:numPr>
        <w:ind w:left="360"/>
        <w:rPr>
          <w:i/>
          <w:color w:val="000000" w:themeColor="text1"/>
        </w:rPr>
      </w:pPr>
      <w:r w:rsidRPr="00023826">
        <w:rPr>
          <w:i/>
          <w:iCs/>
          <w:szCs w:val="22"/>
          <w:u w:val="single"/>
        </w:rPr>
        <w:t>Saugumo duomenų santrauka</w:t>
      </w:r>
    </w:p>
    <w:p w14:paraId="2E04B41D" w14:textId="04514D96" w:rsidR="006F2150" w:rsidRDefault="00EF484B" w:rsidP="006F2150">
      <w:pPr>
        <w:rPr>
          <w:color w:val="000000" w:themeColor="text1"/>
        </w:rPr>
      </w:pPr>
      <w:r>
        <w:rPr>
          <w:color w:val="000000" w:themeColor="text1"/>
        </w:rPr>
        <w:t>Influvac</w:t>
      </w:r>
      <w:r w:rsidRPr="006F2150">
        <w:rPr>
          <w:color w:val="000000" w:themeColor="text1"/>
        </w:rPr>
        <w:t xml:space="preserve"> vartojim</w:t>
      </w:r>
      <w:r>
        <w:rPr>
          <w:color w:val="000000" w:themeColor="text1"/>
        </w:rPr>
        <w:t>o s</w:t>
      </w:r>
      <w:r w:rsidR="006F2150" w:rsidRPr="006F2150">
        <w:rPr>
          <w:color w:val="000000" w:themeColor="text1"/>
        </w:rPr>
        <w:t xml:space="preserve">augumo duomenys yra pagrįsti </w:t>
      </w:r>
      <w:r w:rsidR="006F2150">
        <w:rPr>
          <w:color w:val="000000" w:themeColor="text1"/>
        </w:rPr>
        <w:t xml:space="preserve">trijų </w:t>
      </w:r>
      <w:r w:rsidR="006F2150" w:rsidRPr="006F2150">
        <w:rPr>
          <w:color w:val="000000" w:themeColor="text1"/>
        </w:rPr>
        <w:t xml:space="preserve">(3) klinikinių tyrimų duomenimis, </w:t>
      </w:r>
      <w:r>
        <w:rPr>
          <w:color w:val="000000" w:themeColor="text1"/>
        </w:rPr>
        <w:t xml:space="preserve">kurių metu buvo </w:t>
      </w:r>
      <w:r w:rsidR="006F2150">
        <w:rPr>
          <w:color w:val="000000" w:themeColor="text1"/>
        </w:rPr>
        <w:t>vart</w:t>
      </w:r>
      <w:r w:rsidR="006F2150" w:rsidRPr="006F2150">
        <w:rPr>
          <w:color w:val="000000" w:themeColor="text1"/>
        </w:rPr>
        <w:t>oja</w:t>
      </w:r>
      <w:r>
        <w:rPr>
          <w:color w:val="000000" w:themeColor="text1"/>
        </w:rPr>
        <w:t>mos</w:t>
      </w:r>
      <w:r w:rsidR="006F2150" w:rsidRPr="006F2150">
        <w:rPr>
          <w:color w:val="000000" w:themeColor="text1"/>
        </w:rPr>
        <w:t xml:space="preserve"> trivalent</w:t>
      </w:r>
      <w:r>
        <w:rPr>
          <w:color w:val="000000" w:themeColor="text1"/>
        </w:rPr>
        <w:t>ė</w:t>
      </w:r>
      <w:r w:rsidR="006F2150">
        <w:rPr>
          <w:color w:val="000000" w:themeColor="text1"/>
        </w:rPr>
        <w:t xml:space="preserve"> Influvac</w:t>
      </w:r>
      <w:r w:rsidR="006F2150" w:rsidRPr="006F2150">
        <w:rPr>
          <w:color w:val="000000" w:themeColor="text1"/>
        </w:rPr>
        <w:t xml:space="preserve"> arba keturvalent</w:t>
      </w:r>
      <w:r>
        <w:rPr>
          <w:color w:val="000000" w:themeColor="text1"/>
        </w:rPr>
        <w:t>ė</w:t>
      </w:r>
      <w:r w:rsidR="006F2150" w:rsidRPr="006F2150">
        <w:rPr>
          <w:color w:val="000000" w:themeColor="text1"/>
        </w:rPr>
        <w:t xml:space="preserve"> Influvac Tetra</w:t>
      </w:r>
      <w:r w:rsidR="006F2150">
        <w:rPr>
          <w:color w:val="000000" w:themeColor="text1"/>
        </w:rPr>
        <w:t xml:space="preserve"> vakcin</w:t>
      </w:r>
      <w:r>
        <w:rPr>
          <w:color w:val="000000" w:themeColor="text1"/>
        </w:rPr>
        <w:t>o</w:t>
      </w:r>
      <w:r w:rsidR="006F2150">
        <w:rPr>
          <w:color w:val="000000" w:themeColor="text1"/>
        </w:rPr>
        <w:t>s</w:t>
      </w:r>
      <w:r w:rsidR="006F2150" w:rsidRPr="006F2150">
        <w:rPr>
          <w:color w:val="000000" w:themeColor="text1"/>
        </w:rPr>
        <w:t>.</w:t>
      </w:r>
    </w:p>
    <w:p w14:paraId="32A68E09" w14:textId="77777777" w:rsidR="00EF484B" w:rsidRPr="006F2150" w:rsidRDefault="00EF484B" w:rsidP="006F2150">
      <w:pPr>
        <w:rPr>
          <w:color w:val="000000" w:themeColor="text1"/>
        </w:rPr>
      </w:pPr>
    </w:p>
    <w:p w14:paraId="057E9840" w14:textId="3E1A1848" w:rsidR="006F2150" w:rsidRDefault="006F2150" w:rsidP="006F2150">
      <w:pPr>
        <w:rPr>
          <w:color w:val="000000" w:themeColor="text1"/>
        </w:rPr>
      </w:pPr>
      <w:r w:rsidRPr="006F2150">
        <w:rPr>
          <w:color w:val="000000" w:themeColor="text1"/>
        </w:rPr>
        <w:t>Dviejų klinikinių tyrimų metu sveiki 18</w:t>
      </w:r>
      <w:r w:rsidR="00EF484B">
        <w:rPr>
          <w:color w:val="000000" w:themeColor="text1"/>
        </w:rPr>
        <w:t> </w:t>
      </w:r>
      <w:r w:rsidRPr="006F2150">
        <w:rPr>
          <w:color w:val="000000" w:themeColor="text1"/>
        </w:rPr>
        <w:t xml:space="preserve">metų ir vyresni suaugusieji </w:t>
      </w:r>
      <w:r w:rsidR="00EF484B">
        <w:rPr>
          <w:color w:val="000000" w:themeColor="text1"/>
        </w:rPr>
        <w:t>bei</w:t>
      </w:r>
      <w:r w:rsidRPr="006F2150">
        <w:rPr>
          <w:color w:val="000000" w:themeColor="text1"/>
        </w:rPr>
        <w:t xml:space="preserve"> sveiki </w:t>
      </w:r>
      <w:r w:rsidR="00EF484B">
        <w:rPr>
          <w:color w:val="000000" w:themeColor="text1"/>
        </w:rPr>
        <w:t>3</w:t>
      </w:r>
      <w:r w:rsidR="00EF484B">
        <w:rPr>
          <w:color w:val="000000" w:themeColor="text1"/>
        </w:rPr>
        <w:noBreakHyphen/>
        <w:t xml:space="preserve">17 metų </w:t>
      </w:r>
      <w:r w:rsidRPr="006F2150">
        <w:rPr>
          <w:color w:val="000000" w:themeColor="text1"/>
        </w:rPr>
        <w:t>vaikai buvo skiep</w:t>
      </w:r>
      <w:r w:rsidR="00EF484B">
        <w:rPr>
          <w:color w:val="000000" w:themeColor="text1"/>
        </w:rPr>
        <w:t>ijami nuo gripo</w:t>
      </w:r>
      <w:r w:rsidRPr="006F2150">
        <w:rPr>
          <w:color w:val="000000" w:themeColor="text1"/>
        </w:rPr>
        <w:t xml:space="preserve"> keturvalente vakcina Influvac Tetra arba trivalen</w:t>
      </w:r>
      <w:r w:rsidR="00EF484B">
        <w:rPr>
          <w:color w:val="000000" w:themeColor="text1"/>
        </w:rPr>
        <w:t xml:space="preserve">te vakcina Influvac. </w:t>
      </w:r>
      <w:r w:rsidRPr="006F2150">
        <w:rPr>
          <w:color w:val="000000" w:themeColor="text1"/>
        </w:rPr>
        <w:t xml:space="preserve">Trečiojo tyrimo metu saugumas buvo </w:t>
      </w:r>
      <w:r w:rsidR="00EF484B">
        <w:rPr>
          <w:color w:val="000000" w:themeColor="text1"/>
        </w:rPr>
        <w:t>vertinamas</w:t>
      </w:r>
      <w:r w:rsidRPr="006F2150">
        <w:rPr>
          <w:color w:val="000000" w:themeColor="text1"/>
        </w:rPr>
        <w:t xml:space="preserve"> sveikiems </w:t>
      </w:r>
      <w:r w:rsidR="00EF484B">
        <w:rPr>
          <w:color w:val="000000" w:themeColor="text1"/>
        </w:rPr>
        <w:t>6</w:t>
      </w:r>
      <w:r w:rsidR="00EF484B">
        <w:rPr>
          <w:color w:val="000000" w:themeColor="text1"/>
        </w:rPr>
        <w:noBreakHyphen/>
        <w:t xml:space="preserve">35 mėnesių </w:t>
      </w:r>
      <w:r w:rsidRPr="006F2150">
        <w:rPr>
          <w:color w:val="000000" w:themeColor="text1"/>
        </w:rPr>
        <w:t xml:space="preserve">vaikams, kuriems buvo </w:t>
      </w:r>
      <w:r w:rsidR="00EF484B">
        <w:rPr>
          <w:color w:val="000000" w:themeColor="text1"/>
        </w:rPr>
        <w:t>skiriama</w:t>
      </w:r>
      <w:r w:rsidRPr="006F2150">
        <w:rPr>
          <w:color w:val="000000" w:themeColor="text1"/>
        </w:rPr>
        <w:t xml:space="preserve"> keturvalentė gripo vakcina Influvac Tetra arba </w:t>
      </w:r>
      <w:r w:rsidR="00EF484B">
        <w:rPr>
          <w:color w:val="000000" w:themeColor="text1"/>
        </w:rPr>
        <w:t>kontrolin</w:t>
      </w:r>
      <w:r w:rsidR="00B933A1">
        <w:rPr>
          <w:color w:val="000000" w:themeColor="text1"/>
        </w:rPr>
        <w:t>ė ne gripo</w:t>
      </w:r>
      <w:r w:rsidRPr="006F2150">
        <w:rPr>
          <w:color w:val="000000" w:themeColor="text1"/>
        </w:rPr>
        <w:t xml:space="preserve"> vakcina.</w:t>
      </w:r>
    </w:p>
    <w:p w14:paraId="56164489" w14:textId="77777777" w:rsidR="00EF484B" w:rsidRPr="006F2150" w:rsidRDefault="00EF484B" w:rsidP="006F2150">
      <w:pPr>
        <w:rPr>
          <w:color w:val="000000" w:themeColor="text1"/>
        </w:rPr>
      </w:pPr>
    </w:p>
    <w:p w14:paraId="64A38F50" w14:textId="331C56B4" w:rsidR="006F2150" w:rsidRDefault="006F2150" w:rsidP="006F2150">
      <w:pPr>
        <w:rPr>
          <w:color w:val="000000" w:themeColor="text1"/>
        </w:rPr>
      </w:pPr>
      <w:r w:rsidRPr="006F2150">
        <w:rPr>
          <w:color w:val="000000" w:themeColor="text1"/>
        </w:rPr>
        <w:t>Abiej</w:t>
      </w:r>
      <w:r w:rsidR="00EF484B">
        <w:rPr>
          <w:color w:val="000000" w:themeColor="text1"/>
        </w:rPr>
        <w:t>ų</w:t>
      </w:r>
      <w:r w:rsidRPr="006F2150">
        <w:rPr>
          <w:color w:val="000000" w:themeColor="text1"/>
        </w:rPr>
        <w:t xml:space="preserve"> vaikų tyrim</w:t>
      </w:r>
      <w:r w:rsidR="00EF484B">
        <w:rPr>
          <w:color w:val="000000" w:themeColor="text1"/>
        </w:rPr>
        <w:t>ų metu</w:t>
      </w:r>
      <w:r w:rsidRPr="006F2150">
        <w:rPr>
          <w:color w:val="000000" w:themeColor="text1"/>
        </w:rPr>
        <w:t xml:space="preserve"> 6 mėnesių</w:t>
      </w:r>
      <w:r w:rsidR="00EF484B">
        <w:rPr>
          <w:color w:val="000000" w:themeColor="text1"/>
        </w:rPr>
        <w:t>–</w:t>
      </w:r>
      <w:r w:rsidRPr="006F2150">
        <w:rPr>
          <w:color w:val="000000" w:themeColor="text1"/>
        </w:rPr>
        <w:t xml:space="preserve">8 metų </w:t>
      </w:r>
      <w:r w:rsidR="00EF484B">
        <w:rPr>
          <w:color w:val="000000" w:themeColor="text1"/>
        </w:rPr>
        <w:t>vaikams buvo paskirtos</w:t>
      </w:r>
      <w:r w:rsidRPr="006F2150">
        <w:rPr>
          <w:color w:val="000000" w:themeColor="text1"/>
        </w:rPr>
        <w:t xml:space="preserve"> vien</w:t>
      </w:r>
      <w:r w:rsidR="00EF484B">
        <w:rPr>
          <w:color w:val="000000" w:themeColor="text1"/>
        </w:rPr>
        <w:t>a</w:t>
      </w:r>
      <w:r w:rsidRPr="006F2150">
        <w:rPr>
          <w:color w:val="000000" w:themeColor="text1"/>
        </w:rPr>
        <w:t xml:space="preserve"> arba dvi doz</w:t>
      </w:r>
      <w:r w:rsidR="00EF484B">
        <w:rPr>
          <w:color w:val="000000" w:themeColor="text1"/>
        </w:rPr>
        <w:t>ė</w:t>
      </w:r>
      <w:r w:rsidRPr="006F2150">
        <w:rPr>
          <w:color w:val="000000" w:themeColor="text1"/>
        </w:rPr>
        <w:t xml:space="preserve">s, atsižvelgiant į jų skiepijimo nuo gripo </w:t>
      </w:r>
      <w:r w:rsidR="00EF484B">
        <w:rPr>
          <w:color w:val="000000" w:themeColor="text1"/>
        </w:rPr>
        <w:t>anamnezę</w:t>
      </w:r>
      <w:r w:rsidRPr="006F2150">
        <w:rPr>
          <w:color w:val="000000" w:themeColor="text1"/>
        </w:rPr>
        <w:t>.</w:t>
      </w:r>
    </w:p>
    <w:p w14:paraId="0730F980" w14:textId="77777777" w:rsidR="00EF484B" w:rsidRPr="006F2150" w:rsidRDefault="00EF484B" w:rsidP="006F2150">
      <w:pPr>
        <w:rPr>
          <w:color w:val="000000" w:themeColor="text1"/>
        </w:rPr>
      </w:pPr>
    </w:p>
    <w:p w14:paraId="71BDD583" w14:textId="7AA7EE0C" w:rsidR="006F2150" w:rsidRDefault="006F2150" w:rsidP="006F2150">
      <w:pPr>
        <w:rPr>
          <w:color w:val="000000" w:themeColor="text1"/>
        </w:rPr>
      </w:pPr>
      <w:r w:rsidRPr="006F2150">
        <w:rPr>
          <w:color w:val="000000" w:themeColor="text1"/>
        </w:rPr>
        <w:t>Dauguma reakcijų paprastai pasireiškė per pirmąsias 3</w:t>
      </w:r>
      <w:r w:rsidR="00EF484B">
        <w:rPr>
          <w:color w:val="000000" w:themeColor="text1"/>
        </w:rPr>
        <w:t> </w:t>
      </w:r>
      <w:r w:rsidRPr="006F2150">
        <w:rPr>
          <w:color w:val="000000" w:themeColor="text1"/>
        </w:rPr>
        <w:t>dienas po vakcinacijos ir savaime išnyko per 1</w:t>
      </w:r>
      <w:r w:rsidR="00EF484B">
        <w:rPr>
          <w:color w:val="000000" w:themeColor="text1"/>
        </w:rPr>
        <w:noBreakHyphen/>
      </w:r>
      <w:r w:rsidRPr="006F2150">
        <w:rPr>
          <w:color w:val="000000" w:themeColor="text1"/>
        </w:rPr>
        <w:t>3</w:t>
      </w:r>
      <w:r w:rsidR="00EF484B">
        <w:rPr>
          <w:color w:val="000000" w:themeColor="text1"/>
        </w:rPr>
        <w:t> </w:t>
      </w:r>
      <w:r w:rsidRPr="006F2150">
        <w:rPr>
          <w:color w:val="000000" w:themeColor="text1"/>
        </w:rPr>
        <w:t xml:space="preserve">dienas nuo </w:t>
      </w:r>
      <w:r w:rsidR="00EF484B">
        <w:rPr>
          <w:color w:val="000000" w:themeColor="text1"/>
        </w:rPr>
        <w:t xml:space="preserve">reakcijos </w:t>
      </w:r>
      <w:r w:rsidRPr="006F2150">
        <w:rPr>
          <w:color w:val="000000" w:themeColor="text1"/>
        </w:rPr>
        <w:t xml:space="preserve">pradžios. </w:t>
      </w:r>
      <w:r w:rsidR="00EF484B">
        <w:rPr>
          <w:color w:val="000000" w:themeColor="text1"/>
        </w:rPr>
        <w:t>Apskritai šios reakcijos buvo lengvos.</w:t>
      </w:r>
    </w:p>
    <w:p w14:paraId="43EA1C6A" w14:textId="77777777" w:rsidR="00EF484B" w:rsidRPr="006F2150" w:rsidRDefault="00EF484B" w:rsidP="006F2150">
      <w:pPr>
        <w:rPr>
          <w:color w:val="000000" w:themeColor="text1"/>
        </w:rPr>
      </w:pPr>
    </w:p>
    <w:p w14:paraId="29D249A8" w14:textId="1689DAC1" w:rsidR="009E4D16" w:rsidRDefault="009E4D16" w:rsidP="006F2150">
      <w:pPr>
        <w:rPr>
          <w:color w:val="000000" w:themeColor="text1"/>
        </w:rPr>
      </w:pPr>
      <w:r w:rsidRPr="009E4D16">
        <w:rPr>
          <w:color w:val="000000" w:themeColor="text1"/>
        </w:rPr>
        <w:t>Visose amžiaus grupėse dažniausiai pranešta vietinė nepageidaujama reakcija buvo skausmas vakcinacijos vietoje.</w:t>
      </w:r>
    </w:p>
    <w:p w14:paraId="264A6EA3" w14:textId="77777777" w:rsidR="00442D2F" w:rsidRPr="006F2150" w:rsidRDefault="00442D2F" w:rsidP="006F2150">
      <w:pPr>
        <w:rPr>
          <w:color w:val="000000" w:themeColor="text1"/>
        </w:rPr>
      </w:pPr>
    </w:p>
    <w:p w14:paraId="113B146A" w14:textId="46C50B9C" w:rsidR="006F2150" w:rsidRDefault="00442D2F" w:rsidP="006F2150">
      <w:pPr>
        <w:rPr>
          <w:color w:val="000000" w:themeColor="text1"/>
        </w:rPr>
      </w:pPr>
      <w:r>
        <w:rPr>
          <w:color w:val="000000" w:themeColor="text1"/>
        </w:rPr>
        <w:t>S</w:t>
      </w:r>
      <w:r w:rsidRPr="006F2150">
        <w:rPr>
          <w:color w:val="000000" w:themeColor="text1"/>
        </w:rPr>
        <w:t>uaugusi</w:t>
      </w:r>
      <w:r>
        <w:rPr>
          <w:color w:val="000000" w:themeColor="text1"/>
        </w:rPr>
        <w:t>ųjų</w:t>
      </w:r>
      <w:r w:rsidRPr="006F2150">
        <w:rPr>
          <w:color w:val="000000" w:themeColor="text1"/>
        </w:rPr>
        <w:t xml:space="preserve"> ir </w:t>
      </w:r>
      <w:r>
        <w:rPr>
          <w:color w:val="000000" w:themeColor="text1"/>
        </w:rPr>
        <w:t>6</w:t>
      </w:r>
      <w:r>
        <w:rPr>
          <w:color w:val="000000" w:themeColor="text1"/>
        </w:rPr>
        <w:noBreakHyphen/>
        <w:t xml:space="preserve">17 metų </w:t>
      </w:r>
      <w:r w:rsidRPr="006F2150">
        <w:rPr>
          <w:color w:val="000000" w:themeColor="text1"/>
        </w:rPr>
        <w:t>vaik</w:t>
      </w:r>
      <w:r>
        <w:rPr>
          <w:color w:val="000000" w:themeColor="text1"/>
        </w:rPr>
        <w:t>ų grupėse bendros</w:t>
      </w:r>
      <w:r w:rsidRPr="006F2150">
        <w:rPr>
          <w:color w:val="000000" w:themeColor="text1"/>
        </w:rPr>
        <w:t xml:space="preserve"> nepageidaujamos reakcijos</w:t>
      </w:r>
      <w:r>
        <w:rPr>
          <w:color w:val="000000" w:themeColor="text1"/>
        </w:rPr>
        <w:t>, apie kurias d</w:t>
      </w:r>
      <w:r w:rsidR="006F2150" w:rsidRPr="006F2150">
        <w:rPr>
          <w:color w:val="000000" w:themeColor="text1"/>
        </w:rPr>
        <w:t>ažniausiai pranešt</w:t>
      </w:r>
      <w:r>
        <w:rPr>
          <w:color w:val="000000" w:themeColor="text1"/>
        </w:rPr>
        <w:t>a,</w:t>
      </w:r>
      <w:r w:rsidR="006F2150" w:rsidRPr="006F2150">
        <w:rPr>
          <w:color w:val="000000" w:themeColor="text1"/>
        </w:rPr>
        <w:t xml:space="preserve"> buvo nuovargis ir galvos skausmas, o </w:t>
      </w:r>
      <w:r>
        <w:rPr>
          <w:color w:val="000000" w:themeColor="text1"/>
        </w:rPr>
        <w:t>3</w:t>
      </w:r>
      <w:r>
        <w:rPr>
          <w:color w:val="000000" w:themeColor="text1"/>
        </w:rPr>
        <w:noBreakHyphen/>
        <w:t xml:space="preserve">5 metų </w:t>
      </w:r>
      <w:r w:rsidR="006F2150" w:rsidRPr="006F2150">
        <w:rPr>
          <w:color w:val="000000" w:themeColor="text1"/>
        </w:rPr>
        <w:t>vaik</w:t>
      </w:r>
      <w:r>
        <w:rPr>
          <w:color w:val="000000" w:themeColor="text1"/>
        </w:rPr>
        <w:t>ų grupėje</w:t>
      </w:r>
      <w:r w:rsidR="006F2150" w:rsidRPr="006F215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– </w:t>
      </w:r>
      <w:r w:rsidR="006F2150" w:rsidRPr="006F2150">
        <w:rPr>
          <w:color w:val="000000" w:themeColor="text1"/>
        </w:rPr>
        <w:t>mieguistumas, dirglumas ir apetito praradimas.</w:t>
      </w:r>
    </w:p>
    <w:p w14:paraId="348CAFDF" w14:textId="77777777" w:rsidR="00442D2F" w:rsidRPr="006F2150" w:rsidRDefault="00442D2F" w:rsidP="006F2150">
      <w:pPr>
        <w:rPr>
          <w:color w:val="000000" w:themeColor="text1"/>
        </w:rPr>
      </w:pPr>
    </w:p>
    <w:p w14:paraId="228AE560" w14:textId="105B4A99" w:rsidR="006F2150" w:rsidRDefault="00442D2F" w:rsidP="006F2150">
      <w:pPr>
        <w:rPr>
          <w:color w:val="000000" w:themeColor="text1"/>
        </w:rPr>
      </w:pPr>
      <w:r w:rsidRPr="006F2150">
        <w:rPr>
          <w:color w:val="000000" w:themeColor="text1"/>
        </w:rPr>
        <w:t>6</w:t>
      </w:r>
      <w:r>
        <w:rPr>
          <w:color w:val="000000" w:themeColor="text1"/>
        </w:rPr>
        <w:noBreakHyphen/>
      </w:r>
      <w:r w:rsidRPr="006F2150">
        <w:rPr>
          <w:color w:val="000000" w:themeColor="text1"/>
        </w:rPr>
        <w:t>35</w:t>
      </w:r>
      <w:r>
        <w:rPr>
          <w:color w:val="000000" w:themeColor="text1"/>
        </w:rPr>
        <w:t> </w:t>
      </w:r>
      <w:r w:rsidRPr="006F2150">
        <w:rPr>
          <w:color w:val="000000" w:themeColor="text1"/>
        </w:rPr>
        <w:t>mėnesių</w:t>
      </w:r>
      <w:r>
        <w:rPr>
          <w:color w:val="000000" w:themeColor="text1"/>
        </w:rPr>
        <w:t xml:space="preserve"> vaikų grupėje</w:t>
      </w:r>
      <w:r w:rsidRPr="006F2150">
        <w:rPr>
          <w:color w:val="000000" w:themeColor="text1"/>
        </w:rPr>
        <w:t xml:space="preserve"> </w:t>
      </w:r>
      <w:r w:rsidR="004C46A3">
        <w:rPr>
          <w:color w:val="000000" w:themeColor="text1"/>
        </w:rPr>
        <w:t>sisteminės</w:t>
      </w:r>
      <w:r w:rsidRPr="006F2150">
        <w:rPr>
          <w:color w:val="000000" w:themeColor="text1"/>
        </w:rPr>
        <w:t xml:space="preserve"> nepageidaujamos reakcijos</w:t>
      </w:r>
      <w:r>
        <w:rPr>
          <w:color w:val="000000" w:themeColor="text1"/>
        </w:rPr>
        <w:t>, apie kurias d</w:t>
      </w:r>
      <w:r w:rsidRPr="006F2150">
        <w:rPr>
          <w:color w:val="000000" w:themeColor="text1"/>
        </w:rPr>
        <w:t>ažniausiai pranešt</w:t>
      </w:r>
      <w:r>
        <w:rPr>
          <w:color w:val="000000" w:themeColor="text1"/>
        </w:rPr>
        <w:t>a,</w:t>
      </w:r>
      <w:r w:rsidRPr="006F2150">
        <w:rPr>
          <w:color w:val="000000" w:themeColor="text1"/>
        </w:rPr>
        <w:t xml:space="preserve"> </w:t>
      </w:r>
      <w:r w:rsidR="006F2150" w:rsidRPr="006F2150">
        <w:rPr>
          <w:color w:val="000000" w:themeColor="text1"/>
        </w:rPr>
        <w:t xml:space="preserve">buvo dirglumas </w:t>
      </w:r>
      <w:r>
        <w:rPr>
          <w:color w:val="000000" w:themeColor="text1"/>
        </w:rPr>
        <w:t>ir (arba)</w:t>
      </w:r>
      <w:r w:rsidR="006F2150" w:rsidRPr="006F2150">
        <w:rPr>
          <w:color w:val="000000" w:themeColor="text1"/>
        </w:rPr>
        <w:t xml:space="preserve"> nervingumas.</w:t>
      </w:r>
    </w:p>
    <w:p w14:paraId="7AAECB7C" w14:textId="77777777" w:rsidR="00193034" w:rsidRPr="006F2150" w:rsidRDefault="00193034" w:rsidP="006F2150">
      <w:pPr>
        <w:rPr>
          <w:color w:val="000000" w:themeColor="text1"/>
        </w:rPr>
      </w:pPr>
    </w:p>
    <w:p w14:paraId="511D9B52" w14:textId="19498AC7" w:rsidR="00412AFC" w:rsidRDefault="006F2150" w:rsidP="006F2150">
      <w:pPr>
        <w:rPr>
          <w:color w:val="000000" w:themeColor="text1"/>
        </w:rPr>
      </w:pPr>
      <w:r w:rsidRPr="006F2150">
        <w:rPr>
          <w:color w:val="000000" w:themeColor="text1"/>
        </w:rPr>
        <w:lastRenderedPageBreak/>
        <w:t xml:space="preserve">Be to, bendri klinikinių tyrimų duomenys ir patirtis </w:t>
      </w:r>
      <w:r w:rsidR="00442D2F">
        <w:rPr>
          <w:color w:val="000000" w:themeColor="text1"/>
        </w:rPr>
        <w:t>vaistinį preparatą pat</w:t>
      </w:r>
      <w:r w:rsidR="002A64CC">
        <w:rPr>
          <w:color w:val="000000" w:themeColor="text1"/>
        </w:rPr>
        <w:t>i</w:t>
      </w:r>
      <w:r w:rsidR="00442D2F">
        <w:rPr>
          <w:color w:val="000000" w:themeColor="text1"/>
        </w:rPr>
        <w:t>ekus</w:t>
      </w:r>
      <w:r w:rsidRPr="006F2150">
        <w:rPr>
          <w:color w:val="000000" w:themeColor="text1"/>
        </w:rPr>
        <w:t xml:space="preserve"> į rinką parodė, kad </w:t>
      </w:r>
      <w:r w:rsidR="00442D2F">
        <w:rPr>
          <w:color w:val="000000" w:themeColor="text1"/>
        </w:rPr>
        <w:t>keturvalentei ir trivalentei vakcinoms būdingos panašios</w:t>
      </w:r>
      <w:r w:rsidRPr="006F2150">
        <w:rPr>
          <w:color w:val="000000" w:themeColor="text1"/>
        </w:rPr>
        <w:t xml:space="preserve"> saugumo ir toleravimo </w:t>
      </w:r>
      <w:r w:rsidR="00442D2F">
        <w:rPr>
          <w:color w:val="000000" w:themeColor="text1"/>
        </w:rPr>
        <w:t>savybės</w:t>
      </w:r>
      <w:r w:rsidRPr="006F2150">
        <w:rPr>
          <w:color w:val="000000" w:themeColor="text1"/>
        </w:rPr>
        <w:t>.</w:t>
      </w:r>
    </w:p>
    <w:p w14:paraId="73E39220" w14:textId="77777777" w:rsidR="006F2150" w:rsidRPr="00023826" w:rsidRDefault="006F2150" w:rsidP="006F2150">
      <w:pPr>
        <w:rPr>
          <w:color w:val="000000" w:themeColor="text1"/>
        </w:rPr>
      </w:pPr>
    </w:p>
    <w:p w14:paraId="77DC8309" w14:textId="77777777" w:rsidR="000138B0" w:rsidRPr="00023826" w:rsidRDefault="00A36072" w:rsidP="00023826">
      <w:pPr>
        <w:pStyle w:val="Sraopastraipa"/>
        <w:numPr>
          <w:ilvl w:val="0"/>
          <w:numId w:val="12"/>
        </w:numPr>
        <w:ind w:left="360"/>
        <w:rPr>
          <w:i/>
          <w:color w:val="000000" w:themeColor="text1"/>
        </w:rPr>
      </w:pPr>
      <w:r w:rsidRPr="00023826">
        <w:rPr>
          <w:i/>
          <w:color w:val="000000" w:themeColor="text1"/>
        </w:rPr>
        <w:t>Nepageidaujamų reakcijų santrauka lentelėje</w:t>
      </w:r>
    </w:p>
    <w:p w14:paraId="619BDFD6" w14:textId="355DBACD" w:rsidR="00786D50" w:rsidRPr="001D09E8" w:rsidRDefault="00786D50" w:rsidP="00AE7CAD">
      <w:pPr>
        <w:rPr>
          <w:color w:val="000000" w:themeColor="text1"/>
        </w:rPr>
      </w:pPr>
      <w:r w:rsidRPr="00023826">
        <w:rPr>
          <w:color w:val="000000" w:themeColor="text1"/>
        </w:rPr>
        <w:t xml:space="preserve">Klinikinių tyrimų metu </w:t>
      </w:r>
      <w:r w:rsidR="00412AFC" w:rsidRPr="00023826">
        <w:rPr>
          <w:color w:val="000000" w:themeColor="text1"/>
        </w:rPr>
        <w:t xml:space="preserve">ar </w:t>
      </w:r>
      <w:r w:rsidR="00CA0294">
        <w:rPr>
          <w:color w:val="000000" w:themeColor="text1"/>
        </w:rPr>
        <w:t>Influvac ir (arba) keturvalentę gripo vakciną Influvac Tetra</w:t>
      </w:r>
      <w:r w:rsidR="00B34272">
        <w:rPr>
          <w:color w:val="000000" w:themeColor="text1"/>
        </w:rPr>
        <w:t xml:space="preserve"> pateikus į rinką nustatytas</w:t>
      </w:r>
      <w:r w:rsidRPr="00023826">
        <w:rPr>
          <w:color w:val="000000" w:themeColor="text1"/>
        </w:rPr>
        <w:t xml:space="preserve"> nepageidaujamas poveikis išvardytas toliau </w:t>
      </w:r>
      <w:r w:rsidR="00B34272">
        <w:rPr>
          <w:color w:val="000000" w:themeColor="text1"/>
        </w:rPr>
        <w:t>pagal dažnį</w:t>
      </w:r>
      <w:r w:rsidRPr="00023826">
        <w:rPr>
          <w:color w:val="000000" w:themeColor="text1"/>
        </w:rPr>
        <w:t>:</w:t>
      </w:r>
    </w:p>
    <w:p w14:paraId="33E7006A" w14:textId="67D42163" w:rsidR="00786D50" w:rsidRPr="001D09E8" w:rsidRDefault="00412AFC" w:rsidP="00AE7CAD">
      <w:pPr>
        <w:rPr>
          <w:color w:val="000000" w:themeColor="text1"/>
        </w:rPr>
      </w:pPr>
      <w:r>
        <w:rPr>
          <w:color w:val="000000" w:themeColor="text1"/>
        </w:rPr>
        <w:t>l</w:t>
      </w:r>
      <w:r w:rsidR="00786D50" w:rsidRPr="001D09E8">
        <w:rPr>
          <w:color w:val="000000" w:themeColor="text1"/>
        </w:rPr>
        <w:t>abai dažn</w:t>
      </w:r>
      <w:r w:rsidR="00B34272">
        <w:rPr>
          <w:color w:val="000000" w:themeColor="text1"/>
        </w:rPr>
        <w:t>as</w:t>
      </w:r>
      <w:r w:rsidR="00786D50" w:rsidRPr="001D09E8">
        <w:rPr>
          <w:color w:val="000000" w:themeColor="text1"/>
        </w:rPr>
        <w:t xml:space="preserve"> (≥</w:t>
      </w:r>
      <w:r w:rsidR="00193034">
        <w:rPr>
          <w:color w:val="000000" w:themeColor="text1"/>
        </w:rPr>
        <w:t> </w:t>
      </w:r>
      <w:r w:rsidR="00786D50" w:rsidRPr="001D09E8">
        <w:rPr>
          <w:color w:val="000000" w:themeColor="text1"/>
        </w:rPr>
        <w:t>1/10); dažn</w:t>
      </w:r>
      <w:r w:rsidR="00B34272">
        <w:rPr>
          <w:color w:val="000000" w:themeColor="text1"/>
        </w:rPr>
        <w:t>as</w:t>
      </w:r>
      <w:r w:rsidR="00786D50" w:rsidRPr="001D09E8">
        <w:rPr>
          <w:color w:val="000000" w:themeColor="text1"/>
        </w:rPr>
        <w:t xml:space="preserve"> (nuo ≥</w:t>
      </w:r>
      <w:r w:rsidR="00193034">
        <w:rPr>
          <w:color w:val="000000" w:themeColor="text1"/>
        </w:rPr>
        <w:t> </w:t>
      </w:r>
      <w:r w:rsidR="00786D50" w:rsidRPr="001D09E8">
        <w:rPr>
          <w:color w:val="000000" w:themeColor="text1"/>
        </w:rPr>
        <w:t>1/100 iki &lt;</w:t>
      </w:r>
      <w:r w:rsidR="00193034">
        <w:rPr>
          <w:color w:val="000000" w:themeColor="text1"/>
        </w:rPr>
        <w:t> </w:t>
      </w:r>
      <w:r w:rsidR="00786D50" w:rsidRPr="001D09E8">
        <w:rPr>
          <w:color w:val="000000" w:themeColor="text1"/>
        </w:rPr>
        <w:t>1/10); nedažn</w:t>
      </w:r>
      <w:r w:rsidR="00B34272">
        <w:rPr>
          <w:color w:val="000000" w:themeColor="text1"/>
        </w:rPr>
        <w:t>as</w:t>
      </w:r>
      <w:r w:rsidR="00786D50" w:rsidRPr="001D09E8">
        <w:rPr>
          <w:color w:val="000000" w:themeColor="text1"/>
        </w:rPr>
        <w:t xml:space="preserve"> (nuo ≥</w:t>
      </w:r>
      <w:r w:rsidR="00193034">
        <w:rPr>
          <w:color w:val="000000" w:themeColor="text1"/>
        </w:rPr>
        <w:t> </w:t>
      </w:r>
      <w:r w:rsidR="00786D50" w:rsidRPr="001D09E8">
        <w:rPr>
          <w:color w:val="000000" w:themeColor="text1"/>
        </w:rPr>
        <w:t>1/1000 iki &lt;</w:t>
      </w:r>
      <w:r w:rsidR="00193034">
        <w:rPr>
          <w:color w:val="000000" w:themeColor="text1"/>
        </w:rPr>
        <w:t> </w:t>
      </w:r>
      <w:r w:rsidR="00786D50" w:rsidRPr="001D09E8">
        <w:rPr>
          <w:color w:val="000000" w:themeColor="text1"/>
        </w:rPr>
        <w:t>1/100)</w:t>
      </w:r>
      <w:r>
        <w:rPr>
          <w:color w:val="000000" w:themeColor="text1"/>
        </w:rPr>
        <w:t xml:space="preserve"> ir dažnis nežinomas (nepageidaujamos reakcijos, </w:t>
      </w:r>
      <w:r w:rsidR="00B34272">
        <w:rPr>
          <w:color w:val="000000" w:themeColor="text1"/>
        </w:rPr>
        <w:t>nustatytos vaistinį preparatą pat</w:t>
      </w:r>
      <w:r w:rsidR="002A64CC">
        <w:rPr>
          <w:color w:val="000000" w:themeColor="text1"/>
        </w:rPr>
        <w:t>i</w:t>
      </w:r>
      <w:r w:rsidR="00B34272">
        <w:rPr>
          <w:color w:val="000000" w:themeColor="text1"/>
        </w:rPr>
        <w:t>ekus į rinką</w:t>
      </w:r>
      <w:r w:rsidR="00C21935">
        <w:rPr>
          <w:color w:val="000000" w:themeColor="text1"/>
        </w:rPr>
        <w:t>;</w:t>
      </w:r>
      <w:r>
        <w:rPr>
          <w:color w:val="000000" w:themeColor="text1"/>
        </w:rPr>
        <w:t xml:space="preserve"> </w:t>
      </w:r>
      <w:r w:rsidR="003D1947">
        <w:rPr>
          <w:color w:val="000000" w:themeColor="text1"/>
        </w:rPr>
        <w:t>dažnis negali būti apskaičiuotas pagal turimus duomenis</w:t>
      </w:r>
      <w:r>
        <w:rPr>
          <w:color w:val="000000" w:themeColor="text1"/>
        </w:rPr>
        <w:t>)</w:t>
      </w:r>
      <w:r w:rsidR="00786D50" w:rsidRPr="001D09E8">
        <w:rPr>
          <w:color w:val="000000" w:themeColor="text1"/>
        </w:rPr>
        <w:t>.</w:t>
      </w:r>
    </w:p>
    <w:p w14:paraId="321B5FDF" w14:textId="77777777" w:rsidR="00AD6A12" w:rsidRDefault="00AD6A12" w:rsidP="00AD6A12">
      <w:pPr>
        <w:rPr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72"/>
        <w:gridCol w:w="1701"/>
        <w:gridCol w:w="1559"/>
        <w:gridCol w:w="1418"/>
        <w:gridCol w:w="1410"/>
      </w:tblGrid>
      <w:tr w:rsidR="001576A2" w14:paraId="7637FB62" w14:textId="77777777" w:rsidTr="00A932E9">
        <w:tc>
          <w:tcPr>
            <w:tcW w:w="9060" w:type="dxa"/>
            <w:gridSpan w:val="5"/>
          </w:tcPr>
          <w:p w14:paraId="2B4AF8D0" w14:textId="77777777" w:rsidR="001576A2" w:rsidRPr="00A932E9" w:rsidRDefault="001576A2" w:rsidP="00A932E9">
            <w:pPr>
              <w:rPr>
                <w:b/>
                <w:bCs/>
                <w:color w:val="000000" w:themeColor="text1"/>
              </w:rPr>
            </w:pPr>
            <w:r w:rsidRPr="00A932E9">
              <w:rPr>
                <w:b/>
                <w:bCs/>
                <w:color w:val="000000" w:themeColor="text1"/>
              </w:rPr>
              <w:t>Nepageidaujamos reakcijos, apie kurias pranešta (suaugusiųjų, senyvų žmonių ir vaikų populiacija)</w:t>
            </w:r>
          </w:p>
        </w:tc>
      </w:tr>
      <w:tr w:rsidR="001576A2" w14:paraId="7F1ACF69" w14:textId="77777777" w:rsidTr="00A932E9">
        <w:tc>
          <w:tcPr>
            <w:tcW w:w="2972" w:type="dxa"/>
            <w:vMerge w:val="restart"/>
          </w:tcPr>
          <w:p w14:paraId="5CB3C4CD" w14:textId="77777777" w:rsidR="001576A2" w:rsidRPr="00A932E9" w:rsidRDefault="001576A2" w:rsidP="00A932E9">
            <w:pPr>
              <w:rPr>
                <w:b/>
                <w:bCs/>
                <w:color w:val="000000" w:themeColor="text1"/>
              </w:rPr>
            </w:pPr>
            <w:r w:rsidRPr="00A932E9">
              <w:rPr>
                <w:b/>
                <w:bCs/>
                <w:color w:val="000000" w:themeColor="text1"/>
              </w:rPr>
              <w:t>MedDRA organų sistemos klasė</w:t>
            </w:r>
          </w:p>
        </w:tc>
        <w:tc>
          <w:tcPr>
            <w:tcW w:w="1701" w:type="dxa"/>
          </w:tcPr>
          <w:p w14:paraId="7791E361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Suaugusieji ir senyvi žmonės</w:t>
            </w:r>
          </w:p>
        </w:tc>
        <w:tc>
          <w:tcPr>
            <w:tcW w:w="4387" w:type="dxa"/>
            <w:gridSpan w:val="3"/>
          </w:tcPr>
          <w:p w14:paraId="32CD0A8F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Vaikai</w:t>
            </w:r>
          </w:p>
        </w:tc>
      </w:tr>
      <w:tr w:rsidR="001576A2" w14:paraId="32165537" w14:textId="77777777" w:rsidTr="00A932E9">
        <w:tc>
          <w:tcPr>
            <w:tcW w:w="2972" w:type="dxa"/>
            <w:vMerge/>
          </w:tcPr>
          <w:p w14:paraId="4293E994" w14:textId="77777777" w:rsidR="001576A2" w:rsidRPr="00A932E9" w:rsidRDefault="001576A2" w:rsidP="00A932E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</w:tcPr>
          <w:p w14:paraId="3F74A51D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 metų ir vyresni</w:t>
            </w:r>
          </w:p>
        </w:tc>
        <w:tc>
          <w:tcPr>
            <w:tcW w:w="1559" w:type="dxa"/>
          </w:tcPr>
          <w:p w14:paraId="78EF14E9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6–36 mėnesių</w:t>
            </w:r>
          </w:p>
        </w:tc>
        <w:tc>
          <w:tcPr>
            <w:tcW w:w="1418" w:type="dxa"/>
          </w:tcPr>
          <w:p w14:paraId="07022483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3–5 metų</w:t>
            </w:r>
          </w:p>
        </w:tc>
        <w:tc>
          <w:tcPr>
            <w:tcW w:w="1410" w:type="dxa"/>
          </w:tcPr>
          <w:p w14:paraId="783F5E6C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6–17 metų</w:t>
            </w:r>
          </w:p>
        </w:tc>
      </w:tr>
      <w:tr w:rsidR="00C41243" w14:paraId="675E1FB8" w14:textId="77777777" w:rsidTr="007A7D65">
        <w:tc>
          <w:tcPr>
            <w:tcW w:w="2972" w:type="dxa"/>
          </w:tcPr>
          <w:p w14:paraId="1DCFDBC0" w14:textId="77777777" w:rsidR="00C41243" w:rsidRPr="00A932E9" w:rsidRDefault="00C41243" w:rsidP="00A932E9">
            <w:pPr>
              <w:rPr>
                <w:b/>
                <w:bCs/>
                <w:color w:val="000000" w:themeColor="text1"/>
              </w:rPr>
            </w:pPr>
            <w:r w:rsidRPr="00A932E9">
              <w:rPr>
                <w:b/>
                <w:bCs/>
                <w:color w:val="000000" w:themeColor="text1"/>
              </w:rPr>
              <w:t>Kraujo ir limfinės sistemos sutrikimai</w:t>
            </w:r>
          </w:p>
        </w:tc>
        <w:tc>
          <w:tcPr>
            <w:tcW w:w="6088" w:type="dxa"/>
            <w:gridSpan w:val="4"/>
          </w:tcPr>
          <w:p w14:paraId="4BB484F9" w14:textId="77777777" w:rsidR="00C41243" w:rsidRDefault="00C41243" w:rsidP="00A932E9">
            <w:pPr>
              <w:jc w:val="center"/>
              <w:rPr>
                <w:color w:val="000000" w:themeColor="text1"/>
              </w:rPr>
            </w:pPr>
          </w:p>
        </w:tc>
      </w:tr>
      <w:tr w:rsidR="001576A2" w14:paraId="2CA800AE" w14:textId="77777777" w:rsidTr="00A932E9">
        <w:tc>
          <w:tcPr>
            <w:tcW w:w="2972" w:type="dxa"/>
          </w:tcPr>
          <w:p w14:paraId="20F3B8D4" w14:textId="77777777" w:rsidR="001576A2" w:rsidRPr="003D1947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23826">
              <w:rPr>
                <w:color w:val="000000" w:themeColor="text1"/>
              </w:rPr>
              <w:t>Praeinanti trombocitopenija, praeinanti limfadenopatija</w:t>
            </w:r>
          </w:p>
        </w:tc>
        <w:tc>
          <w:tcPr>
            <w:tcW w:w="1701" w:type="dxa"/>
          </w:tcPr>
          <w:p w14:paraId="41064E78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29FD26F0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418" w:type="dxa"/>
          </w:tcPr>
          <w:p w14:paraId="6FCB9AC1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410" w:type="dxa"/>
          </w:tcPr>
          <w:p w14:paraId="70FCC895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</w:tr>
      <w:tr w:rsidR="00C41243" w:rsidRPr="00AD6A12" w14:paraId="0482886A" w14:textId="77777777" w:rsidTr="000562CD">
        <w:tc>
          <w:tcPr>
            <w:tcW w:w="2972" w:type="dxa"/>
          </w:tcPr>
          <w:p w14:paraId="442ED320" w14:textId="77777777" w:rsidR="00C41243" w:rsidRPr="00A932E9" w:rsidRDefault="00C41243" w:rsidP="00A932E9">
            <w:pPr>
              <w:rPr>
                <w:b/>
                <w:bCs/>
                <w:color w:val="000000" w:themeColor="text1"/>
              </w:rPr>
            </w:pPr>
            <w:r w:rsidRPr="00A932E9">
              <w:rPr>
                <w:b/>
                <w:bCs/>
                <w:color w:val="000000" w:themeColor="text1"/>
              </w:rPr>
              <w:t>Imuninės sistemos sutrikimai</w:t>
            </w:r>
          </w:p>
        </w:tc>
        <w:tc>
          <w:tcPr>
            <w:tcW w:w="6088" w:type="dxa"/>
            <w:gridSpan w:val="4"/>
          </w:tcPr>
          <w:p w14:paraId="16C0FBA4" w14:textId="77777777" w:rsidR="00C41243" w:rsidRPr="00A932E9" w:rsidRDefault="00C41243" w:rsidP="00A932E9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1576A2" w14:paraId="649DD574" w14:textId="77777777" w:rsidTr="00A932E9">
        <w:tc>
          <w:tcPr>
            <w:tcW w:w="2972" w:type="dxa"/>
          </w:tcPr>
          <w:p w14:paraId="1EB80913" w14:textId="07232C56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D6A12">
              <w:rPr>
                <w:color w:val="000000" w:themeColor="text1"/>
              </w:rPr>
              <w:t>Alerginės reakcijos, dėl kurių retais atvejais gali ištikti šokas</w:t>
            </w:r>
            <w:r w:rsidR="00FB13F0">
              <w:rPr>
                <w:color w:val="000000" w:themeColor="text1"/>
              </w:rPr>
              <w:t>,</w:t>
            </w:r>
            <w:r w:rsidRPr="00AD6A12">
              <w:rPr>
                <w:color w:val="000000" w:themeColor="text1"/>
              </w:rPr>
              <w:t xml:space="preserve"> ir angioneurozinė edema</w:t>
            </w:r>
          </w:p>
        </w:tc>
        <w:tc>
          <w:tcPr>
            <w:tcW w:w="1701" w:type="dxa"/>
          </w:tcPr>
          <w:p w14:paraId="1540EB15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76873B8C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418" w:type="dxa"/>
          </w:tcPr>
          <w:p w14:paraId="3D046F88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410" w:type="dxa"/>
          </w:tcPr>
          <w:p w14:paraId="6E37900B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</w:tr>
      <w:tr w:rsidR="00C41243" w:rsidRPr="00AD6A12" w14:paraId="5A29058A" w14:textId="77777777" w:rsidTr="00C16F0C">
        <w:tc>
          <w:tcPr>
            <w:tcW w:w="2972" w:type="dxa"/>
          </w:tcPr>
          <w:p w14:paraId="1612ACDE" w14:textId="77777777" w:rsidR="00C41243" w:rsidRPr="00A932E9" w:rsidRDefault="00C41243" w:rsidP="00A932E9">
            <w:pPr>
              <w:rPr>
                <w:b/>
                <w:bCs/>
                <w:color w:val="000000" w:themeColor="text1"/>
              </w:rPr>
            </w:pPr>
            <w:r w:rsidRPr="00A932E9">
              <w:rPr>
                <w:b/>
                <w:bCs/>
                <w:color w:val="000000" w:themeColor="text1"/>
              </w:rPr>
              <w:t>Nervų sistemos sutrikimai</w:t>
            </w:r>
          </w:p>
        </w:tc>
        <w:tc>
          <w:tcPr>
            <w:tcW w:w="6088" w:type="dxa"/>
            <w:gridSpan w:val="4"/>
          </w:tcPr>
          <w:p w14:paraId="44C1CED8" w14:textId="77777777" w:rsidR="00C41243" w:rsidRPr="00A932E9" w:rsidRDefault="00C41243" w:rsidP="00A932E9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1576A2" w14:paraId="7804CBE3" w14:textId="77777777" w:rsidTr="00A932E9">
        <w:tc>
          <w:tcPr>
            <w:tcW w:w="2972" w:type="dxa"/>
          </w:tcPr>
          <w:p w14:paraId="72C66D80" w14:textId="77777777" w:rsidR="001576A2" w:rsidRPr="00AD6A1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Galvos skausmas</w:t>
            </w:r>
          </w:p>
        </w:tc>
        <w:tc>
          <w:tcPr>
            <w:tcW w:w="1701" w:type="dxa"/>
          </w:tcPr>
          <w:p w14:paraId="4163B6B2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  <w:r w:rsidRPr="00A932E9">
              <w:rPr>
                <w:color w:val="000000" w:themeColor="text1"/>
                <w:vertAlign w:val="superscript"/>
              </w:rPr>
              <w:t>b</w:t>
            </w:r>
          </w:p>
        </w:tc>
        <w:tc>
          <w:tcPr>
            <w:tcW w:w="1559" w:type="dxa"/>
          </w:tcPr>
          <w:p w14:paraId="2964936C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12785806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0" w:type="dxa"/>
          </w:tcPr>
          <w:p w14:paraId="2DD5A417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1576A2" w14:paraId="6B654AD7" w14:textId="77777777" w:rsidTr="00A932E9">
        <w:tc>
          <w:tcPr>
            <w:tcW w:w="2972" w:type="dxa"/>
          </w:tcPr>
          <w:p w14:paraId="6B0EB2E2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Mieguistumas</w:t>
            </w:r>
          </w:p>
        </w:tc>
        <w:tc>
          <w:tcPr>
            <w:tcW w:w="1701" w:type="dxa"/>
          </w:tcPr>
          <w:p w14:paraId="2DF165D7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20DCA593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418" w:type="dxa"/>
          </w:tcPr>
          <w:p w14:paraId="4BC8C248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410" w:type="dxa"/>
          </w:tcPr>
          <w:p w14:paraId="6FD221BD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1576A2" w14:paraId="402BC5A1" w14:textId="77777777" w:rsidTr="00A932E9">
        <w:tc>
          <w:tcPr>
            <w:tcW w:w="2972" w:type="dxa"/>
          </w:tcPr>
          <w:p w14:paraId="27F50BA0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23826">
              <w:rPr>
                <w:color w:val="000000" w:themeColor="text1"/>
              </w:rPr>
              <w:t>Neuralgija, parestezija, karščiavimo sukelti traukuliai, neurologiniai sutrikimai, tokie kaip encefalomielitas, neuritas ir Gijeno-Bare (</w:t>
            </w:r>
            <w:r w:rsidRPr="00023826">
              <w:rPr>
                <w:i/>
                <w:color w:val="000000" w:themeColor="text1"/>
              </w:rPr>
              <w:t>Guillain-Barre</w:t>
            </w:r>
            <w:r w:rsidRPr="00023826">
              <w:rPr>
                <w:color w:val="000000" w:themeColor="text1"/>
              </w:rPr>
              <w:t>) sindromas</w:t>
            </w:r>
          </w:p>
        </w:tc>
        <w:tc>
          <w:tcPr>
            <w:tcW w:w="1701" w:type="dxa"/>
          </w:tcPr>
          <w:p w14:paraId="7ECBB3CA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67BD5533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418" w:type="dxa"/>
          </w:tcPr>
          <w:p w14:paraId="657A7970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410" w:type="dxa"/>
          </w:tcPr>
          <w:p w14:paraId="2691BDD1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</w:tr>
      <w:tr w:rsidR="001576A2" w:rsidRPr="002B37A1" w14:paraId="286E7030" w14:textId="77777777" w:rsidTr="00A932E9">
        <w:tc>
          <w:tcPr>
            <w:tcW w:w="2972" w:type="dxa"/>
          </w:tcPr>
          <w:p w14:paraId="6A498EFF" w14:textId="77777777" w:rsidR="001576A2" w:rsidRPr="00A932E9" w:rsidRDefault="001576A2" w:rsidP="00A932E9">
            <w:pPr>
              <w:rPr>
                <w:b/>
                <w:bCs/>
                <w:color w:val="000000" w:themeColor="text1"/>
              </w:rPr>
            </w:pPr>
            <w:r w:rsidRPr="00A932E9">
              <w:rPr>
                <w:b/>
                <w:bCs/>
                <w:color w:val="000000" w:themeColor="text1"/>
              </w:rPr>
              <w:t>Kraujagyslių sutrikimai</w:t>
            </w:r>
          </w:p>
        </w:tc>
        <w:tc>
          <w:tcPr>
            <w:tcW w:w="1701" w:type="dxa"/>
          </w:tcPr>
          <w:p w14:paraId="22FFC0DA" w14:textId="77777777" w:rsidR="001576A2" w:rsidRPr="00A932E9" w:rsidRDefault="001576A2" w:rsidP="00A932E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14:paraId="48963A78" w14:textId="77777777" w:rsidR="001576A2" w:rsidRPr="00A932E9" w:rsidRDefault="001576A2" w:rsidP="00A932E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14:paraId="464DEE2D" w14:textId="77777777" w:rsidR="001576A2" w:rsidRPr="00A932E9" w:rsidRDefault="001576A2" w:rsidP="00A932E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410" w:type="dxa"/>
          </w:tcPr>
          <w:p w14:paraId="36B7135C" w14:textId="77777777" w:rsidR="001576A2" w:rsidRPr="00A932E9" w:rsidRDefault="001576A2" w:rsidP="00A932E9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1576A2" w14:paraId="578EC309" w14:textId="77777777" w:rsidTr="00A932E9">
        <w:tc>
          <w:tcPr>
            <w:tcW w:w="2972" w:type="dxa"/>
          </w:tcPr>
          <w:p w14:paraId="2FD2AB05" w14:textId="77777777" w:rsidR="001576A2" w:rsidRPr="00023826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023826">
              <w:rPr>
                <w:color w:val="000000" w:themeColor="text1"/>
              </w:rPr>
              <w:t>Vaskulitas, labai retais atvejais susijęs su laikinu inkstų funkcijos sutrikimu</w:t>
            </w:r>
          </w:p>
        </w:tc>
        <w:tc>
          <w:tcPr>
            <w:tcW w:w="1701" w:type="dxa"/>
          </w:tcPr>
          <w:p w14:paraId="3FF7A087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19D64059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418" w:type="dxa"/>
          </w:tcPr>
          <w:p w14:paraId="4B6F5FFC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410" w:type="dxa"/>
          </w:tcPr>
          <w:p w14:paraId="0AC23598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</w:tr>
      <w:tr w:rsidR="00AD3F08" w14:paraId="2AAF8BC4" w14:textId="77777777" w:rsidTr="004F7ECE">
        <w:tc>
          <w:tcPr>
            <w:tcW w:w="2972" w:type="dxa"/>
          </w:tcPr>
          <w:p w14:paraId="1ADD20AA" w14:textId="77777777" w:rsidR="00AD3F08" w:rsidRPr="00A932E9" w:rsidRDefault="00AD3F08" w:rsidP="00A932E9">
            <w:pPr>
              <w:rPr>
                <w:b/>
                <w:bCs/>
                <w:color w:val="000000" w:themeColor="text1"/>
              </w:rPr>
            </w:pPr>
            <w:r w:rsidRPr="00A932E9">
              <w:rPr>
                <w:b/>
                <w:bCs/>
                <w:color w:val="000000" w:themeColor="text1"/>
              </w:rPr>
              <w:t>Odos ir poodinio audinio sutrikimai</w:t>
            </w:r>
          </w:p>
        </w:tc>
        <w:tc>
          <w:tcPr>
            <w:tcW w:w="6088" w:type="dxa"/>
            <w:gridSpan w:val="4"/>
          </w:tcPr>
          <w:p w14:paraId="3A780DA0" w14:textId="77777777" w:rsidR="00AD3F08" w:rsidRDefault="00AD3F08" w:rsidP="00A932E9">
            <w:pPr>
              <w:jc w:val="center"/>
              <w:rPr>
                <w:color w:val="000000" w:themeColor="text1"/>
              </w:rPr>
            </w:pPr>
          </w:p>
        </w:tc>
      </w:tr>
      <w:tr w:rsidR="001576A2" w14:paraId="58877A0B" w14:textId="77777777" w:rsidTr="00A932E9">
        <w:tc>
          <w:tcPr>
            <w:tcW w:w="2972" w:type="dxa"/>
          </w:tcPr>
          <w:p w14:paraId="2B91B379" w14:textId="77777777" w:rsidR="001576A2" w:rsidRPr="00A932E9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932E9">
              <w:rPr>
                <w:color w:val="000000" w:themeColor="text1"/>
              </w:rPr>
              <w:t>Prakaitavimas</w:t>
            </w:r>
          </w:p>
        </w:tc>
        <w:tc>
          <w:tcPr>
            <w:tcW w:w="1701" w:type="dxa"/>
          </w:tcPr>
          <w:p w14:paraId="0F9EF78F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608BF12E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418" w:type="dxa"/>
          </w:tcPr>
          <w:p w14:paraId="73B04F72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410" w:type="dxa"/>
          </w:tcPr>
          <w:p w14:paraId="4DE4AB2B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</w:tr>
      <w:tr w:rsidR="001576A2" w14:paraId="2FB66DE6" w14:textId="77777777" w:rsidTr="00A932E9">
        <w:tc>
          <w:tcPr>
            <w:tcW w:w="2972" w:type="dxa"/>
          </w:tcPr>
          <w:p w14:paraId="6061E7A3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1256E5">
              <w:rPr>
                <w:color w:val="000000" w:themeColor="text1"/>
              </w:rPr>
              <w:t>Bendr</w:t>
            </w:r>
            <w:r>
              <w:rPr>
                <w:color w:val="000000" w:themeColor="text1"/>
              </w:rPr>
              <w:t>o</w:t>
            </w:r>
            <w:r w:rsidRPr="001256E5">
              <w:rPr>
                <w:color w:val="000000" w:themeColor="text1"/>
              </w:rPr>
              <w:t>s odos reakcijos, įskaitant niežėjimą, dilgėlinę ar nespecifinį išbėrimą</w:t>
            </w:r>
          </w:p>
        </w:tc>
        <w:tc>
          <w:tcPr>
            <w:tcW w:w="1701" w:type="dxa"/>
          </w:tcPr>
          <w:p w14:paraId="27004AC8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559" w:type="dxa"/>
          </w:tcPr>
          <w:p w14:paraId="5141AA14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418" w:type="dxa"/>
          </w:tcPr>
          <w:p w14:paraId="5F26AFC9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  <w:tc>
          <w:tcPr>
            <w:tcW w:w="1410" w:type="dxa"/>
          </w:tcPr>
          <w:p w14:paraId="6A3288C9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Dažnis nežinomas</w:t>
            </w:r>
            <w:r w:rsidRPr="007F29DE">
              <w:rPr>
                <w:color w:val="000000" w:themeColor="text1"/>
                <w:vertAlign w:val="superscript"/>
              </w:rPr>
              <w:t>a</w:t>
            </w:r>
          </w:p>
        </w:tc>
      </w:tr>
      <w:tr w:rsidR="00473433" w:rsidRPr="00B77855" w14:paraId="2A48AC63" w14:textId="77777777" w:rsidTr="00E9783A">
        <w:tc>
          <w:tcPr>
            <w:tcW w:w="2972" w:type="dxa"/>
          </w:tcPr>
          <w:p w14:paraId="04A2D318" w14:textId="77777777" w:rsidR="00473433" w:rsidRPr="00A932E9" w:rsidRDefault="00473433" w:rsidP="00A932E9">
            <w:pPr>
              <w:rPr>
                <w:b/>
                <w:bCs/>
                <w:color w:val="000000" w:themeColor="text1"/>
              </w:rPr>
            </w:pPr>
            <w:r w:rsidRPr="00A932E9">
              <w:rPr>
                <w:b/>
                <w:bCs/>
                <w:color w:val="000000" w:themeColor="text1"/>
              </w:rPr>
              <w:t>Metabolizmo ir mitybos sutrikimai</w:t>
            </w:r>
          </w:p>
        </w:tc>
        <w:tc>
          <w:tcPr>
            <w:tcW w:w="6088" w:type="dxa"/>
            <w:gridSpan w:val="4"/>
          </w:tcPr>
          <w:p w14:paraId="5F646A23" w14:textId="77777777" w:rsidR="00473433" w:rsidRPr="00A932E9" w:rsidRDefault="00473433" w:rsidP="00A932E9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1576A2" w14:paraId="2B9104D2" w14:textId="77777777" w:rsidTr="00A932E9">
        <w:tc>
          <w:tcPr>
            <w:tcW w:w="2972" w:type="dxa"/>
          </w:tcPr>
          <w:p w14:paraId="410A2C7A" w14:textId="77777777" w:rsidR="001576A2" w:rsidRPr="00A932E9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A932E9">
              <w:rPr>
                <w:color w:val="000000" w:themeColor="text1"/>
              </w:rPr>
              <w:t>Apetito praradimas</w:t>
            </w:r>
          </w:p>
        </w:tc>
        <w:tc>
          <w:tcPr>
            <w:tcW w:w="1701" w:type="dxa"/>
          </w:tcPr>
          <w:p w14:paraId="3E592E58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7E53C0A1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418" w:type="dxa"/>
          </w:tcPr>
          <w:p w14:paraId="6E11D872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410" w:type="dxa"/>
          </w:tcPr>
          <w:p w14:paraId="3DA98646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891A0F" w:rsidRPr="00B77855" w14:paraId="1AF32B01" w14:textId="77777777" w:rsidTr="00750EA0">
        <w:tc>
          <w:tcPr>
            <w:tcW w:w="2972" w:type="dxa"/>
          </w:tcPr>
          <w:p w14:paraId="7572BA83" w14:textId="77777777" w:rsidR="00891A0F" w:rsidRPr="00A932E9" w:rsidRDefault="00891A0F" w:rsidP="00A932E9">
            <w:pPr>
              <w:rPr>
                <w:b/>
                <w:bCs/>
                <w:color w:val="000000" w:themeColor="text1"/>
              </w:rPr>
            </w:pPr>
            <w:r w:rsidRPr="00A932E9">
              <w:rPr>
                <w:b/>
                <w:bCs/>
                <w:color w:val="000000" w:themeColor="text1"/>
              </w:rPr>
              <w:t>Virškinimo trakto sutrikimai</w:t>
            </w:r>
          </w:p>
        </w:tc>
        <w:tc>
          <w:tcPr>
            <w:tcW w:w="6088" w:type="dxa"/>
            <w:gridSpan w:val="4"/>
          </w:tcPr>
          <w:p w14:paraId="08435A7D" w14:textId="77777777" w:rsidR="00891A0F" w:rsidRPr="00A932E9" w:rsidRDefault="00891A0F" w:rsidP="00A932E9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1576A2" w14:paraId="3A2A0344" w14:textId="77777777" w:rsidTr="00A932E9">
        <w:tc>
          <w:tcPr>
            <w:tcW w:w="2972" w:type="dxa"/>
          </w:tcPr>
          <w:p w14:paraId="7DC584AD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Pykinimas</w:t>
            </w:r>
          </w:p>
        </w:tc>
        <w:tc>
          <w:tcPr>
            <w:tcW w:w="1701" w:type="dxa"/>
          </w:tcPr>
          <w:p w14:paraId="1D7FCD59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4AF58368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47BF0FD6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0" w:type="dxa"/>
          </w:tcPr>
          <w:p w14:paraId="07CF6388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1576A2" w14:paraId="04461FF6" w14:textId="77777777" w:rsidTr="00A932E9">
        <w:tc>
          <w:tcPr>
            <w:tcW w:w="2972" w:type="dxa"/>
          </w:tcPr>
          <w:p w14:paraId="78CC1DA5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Pilvo skausmas</w:t>
            </w:r>
          </w:p>
        </w:tc>
        <w:tc>
          <w:tcPr>
            <w:tcW w:w="1701" w:type="dxa"/>
          </w:tcPr>
          <w:p w14:paraId="499A29E5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3A45FFD9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2A74F084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0" w:type="dxa"/>
          </w:tcPr>
          <w:p w14:paraId="633BB2C5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1576A2" w14:paraId="78BC61E4" w14:textId="77777777" w:rsidTr="00A932E9">
        <w:tc>
          <w:tcPr>
            <w:tcW w:w="2972" w:type="dxa"/>
          </w:tcPr>
          <w:p w14:paraId="1144E587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Viduriavimas</w:t>
            </w:r>
          </w:p>
        </w:tc>
        <w:tc>
          <w:tcPr>
            <w:tcW w:w="1701" w:type="dxa"/>
          </w:tcPr>
          <w:p w14:paraId="1B26389F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2456F7AB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418" w:type="dxa"/>
          </w:tcPr>
          <w:p w14:paraId="37680EAC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410" w:type="dxa"/>
          </w:tcPr>
          <w:p w14:paraId="2E07B520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1576A2" w14:paraId="4F481804" w14:textId="77777777" w:rsidTr="00A932E9">
        <w:tc>
          <w:tcPr>
            <w:tcW w:w="2972" w:type="dxa"/>
          </w:tcPr>
          <w:p w14:paraId="6E045CCA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Vėmimas</w:t>
            </w:r>
          </w:p>
        </w:tc>
        <w:tc>
          <w:tcPr>
            <w:tcW w:w="1701" w:type="dxa"/>
          </w:tcPr>
          <w:p w14:paraId="3868A00D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20D0F781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418" w:type="dxa"/>
          </w:tcPr>
          <w:p w14:paraId="0BB3CF1B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410" w:type="dxa"/>
          </w:tcPr>
          <w:p w14:paraId="0C1CFDFA" w14:textId="77777777" w:rsidR="001576A2" w:rsidRDefault="001576A2" w:rsidP="00A932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891A0F" w:rsidRPr="00275916" w14:paraId="5A27B423" w14:textId="77777777" w:rsidTr="005737FC">
        <w:tc>
          <w:tcPr>
            <w:tcW w:w="2972" w:type="dxa"/>
          </w:tcPr>
          <w:p w14:paraId="1BCE3423" w14:textId="77777777" w:rsidR="00891A0F" w:rsidRPr="00A932E9" w:rsidRDefault="00891A0F" w:rsidP="00A932E9">
            <w:pPr>
              <w:rPr>
                <w:b/>
                <w:bCs/>
                <w:color w:val="000000" w:themeColor="text1"/>
              </w:rPr>
            </w:pPr>
            <w:r w:rsidRPr="00A932E9">
              <w:rPr>
                <w:b/>
                <w:bCs/>
                <w:color w:val="000000" w:themeColor="text1"/>
              </w:rPr>
              <w:t>Psichikos sutrikimai</w:t>
            </w:r>
          </w:p>
        </w:tc>
        <w:tc>
          <w:tcPr>
            <w:tcW w:w="6088" w:type="dxa"/>
            <w:gridSpan w:val="4"/>
          </w:tcPr>
          <w:p w14:paraId="6C14199E" w14:textId="77777777" w:rsidR="00891A0F" w:rsidRPr="00A932E9" w:rsidRDefault="00891A0F" w:rsidP="00A932E9">
            <w:pPr>
              <w:rPr>
                <w:b/>
                <w:bCs/>
                <w:color w:val="000000" w:themeColor="text1"/>
              </w:rPr>
            </w:pPr>
          </w:p>
        </w:tc>
      </w:tr>
      <w:tr w:rsidR="001576A2" w14:paraId="5FFBD149" w14:textId="77777777" w:rsidTr="00A932E9">
        <w:tc>
          <w:tcPr>
            <w:tcW w:w="2972" w:type="dxa"/>
          </w:tcPr>
          <w:p w14:paraId="403698BA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Dirglumas ir (arba) nervingumas</w:t>
            </w:r>
          </w:p>
        </w:tc>
        <w:tc>
          <w:tcPr>
            <w:tcW w:w="1701" w:type="dxa"/>
          </w:tcPr>
          <w:p w14:paraId="098DF4A3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25EEB542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418" w:type="dxa"/>
          </w:tcPr>
          <w:p w14:paraId="51AC669D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410" w:type="dxa"/>
          </w:tcPr>
          <w:p w14:paraId="5DE9735E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9919BE" w:rsidRPr="00275916" w14:paraId="7EF9ED3D" w14:textId="77777777" w:rsidTr="009C0142">
        <w:tc>
          <w:tcPr>
            <w:tcW w:w="2972" w:type="dxa"/>
          </w:tcPr>
          <w:p w14:paraId="5A98CC30" w14:textId="77777777" w:rsidR="009919BE" w:rsidRPr="00A932E9" w:rsidRDefault="009919BE" w:rsidP="00A932E9">
            <w:pPr>
              <w:rPr>
                <w:b/>
                <w:bCs/>
                <w:color w:val="000000" w:themeColor="text1"/>
              </w:rPr>
            </w:pPr>
            <w:r w:rsidRPr="00A932E9">
              <w:rPr>
                <w:b/>
                <w:bCs/>
                <w:color w:val="000000" w:themeColor="text1"/>
              </w:rPr>
              <w:lastRenderedPageBreak/>
              <w:t>Skeleto, raumenų ir jungiamojo audinio sutrikimai</w:t>
            </w:r>
          </w:p>
        </w:tc>
        <w:tc>
          <w:tcPr>
            <w:tcW w:w="6088" w:type="dxa"/>
            <w:gridSpan w:val="4"/>
          </w:tcPr>
          <w:p w14:paraId="74F1E563" w14:textId="77777777" w:rsidR="009919BE" w:rsidRPr="00A932E9" w:rsidRDefault="009919BE" w:rsidP="00A932E9">
            <w:pPr>
              <w:rPr>
                <w:b/>
                <w:bCs/>
                <w:color w:val="000000" w:themeColor="text1"/>
              </w:rPr>
            </w:pPr>
          </w:p>
        </w:tc>
      </w:tr>
      <w:tr w:rsidR="001576A2" w14:paraId="2A631048" w14:textId="77777777" w:rsidTr="00A932E9">
        <w:tc>
          <w:tcPr>
            <w:tcW w:w="2972" w:type="dxa"/>
          </w:tcPr>
          <w:p w14:paraId="550F3B1D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Mialgija</w:t>
            </w:r>
          </w:p>
        </w:tc>
        <w:tc>
          <w:tcPr>
            <w:tcW w:w="1701" w:type="dxa"/>
          </w:tcPr>
          <w:p w14:paraId="445BAE69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0C3EDB0C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62661A39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0" w:type="dxa"/>
          </w:tcPr>
          <w:p w14:paraId="0208E5C3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1576A2" w14:paraId="692F608F" w14:textId="77777777" w:rsidTr="00A932E9">
        <w:tc>
          <w:tcPr>
            <w:tcW w:w="2972" w:type="dxa"/>
          </w:tcPr>
          <w:p w14:paraId="3574549B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A</w:t>
            </w:r>
            <w:r w:rsidRPr="00E04F20">
              <w:rPr>
                <w:color w:val="000000" w:themeColor="text1"/>
              </w:rPr>
              <w:t>rtralgija</w:t>
            </w:r>
          </w:p>
        </w:tc>
        <w:tc>
          <w:tcPr>
            <w:tcW w:w="1701" w:type="dxa"/>
          </w:tcPr>
          <w:p w14:paraId="4ADE7C80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545B0B32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43C96F0E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0" w:type="dxa"/>
          </w:tcPr>
          <w:p w14:paraId="21B64986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</w:tr>
      <w:tr w:rsidR="009969AE" w:rsidRPr="00275916" w14:paraId="5BE87928" w14:textId="77777777" w:rsidTr="00A577C7">
        <w:tc>
          <w:tcPr>
            <w:tcW w:w="2972" w:type="dxa"/>
          </w:tcPr>
          <w:p w14:paraId="599847B5" w14:textId="77777777" w:rsidR="009969AE" w:rsidRPr="00A932E9" w:rsidRDefault="009969AE" w:rsidP="00A932E9">
            <w:pPr>
              <w:rPr>
                <w:b/>
                <w:bCs/>
                <w:color w:val="000000" w:themeColor="text1"/>
              </w:rPr>
            </w:pPr>
            <w:r w:rsidRPr="00A932E9">
              <w:rPr>
                <w:b/>
                <w:bCs/>
                <w:color w:val="000000" w:themeColor="text1"/>
              </w:rPr>
              <w:t>Bendrieji sutrikimai ir vartojimo vietos pažeidimai</w:t>
            </w:r>
          </w:p>
        </w:tc>
        <w:tc>
          <w:tcPr>
            <w:tcW w:w="6088" w:type="dxa"/>
            <w:gridSpan w:val="4"/>
          </w:tcPr>
          <w:p w14:paraId="537573CE" w14:textId="77777777" w:rsidR="009969AE" w:rsidRPr="00A932E9" w:rsidRDefault="009969AE" w:rsidP="00A932E9">
            <w:pPr>
              <w:rPr>
                <w:b/>
                <w:bCs/>
                <w:color w:val="000000" w:themeColor="text1"/>
              </w:rPr>
            </w:pPr>
          </w:p>
        </w:tc>
      </w:tr>
      <w:tr w:rsidR="001576A2" w14:paraId="522FEBEB" w14:textId="77777777" w:rsidTr="00A932E9">
        <w:tc>
          <w:tcPr>
            <w:tcW w:w="2972" w:type="dxa"/>
          </w:tcPr>
          <w:p w14:paraId="007CCCC6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Nuovargis</w:t>
            </w:r>
          </w:p>
        </w:tc>
        <w:tc>
          <w:tcPr>
            <w:tcW w:w="1701" w:type="dxa"/>
          </w:tcPr>
          <w:p w14:paraId="4EC88838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559" w:type="dxa"/>
          </w:tcPr>
          <w:p w14:paraId="7E1EA056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77FA004B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0" w:type="dxa"/>
          </w:tcPr>
          <w:p w14:paraId="4CEA4398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1576A2" w14:paraId="1CBAB890" w14:textId="77777777" w:rsidTr="00A932E9">
        <w:tc>
          <w:tcPr>
            <w:tcW w:w="2972" w:type="dxa"/>
          </w:tcPr>
          <w:p w14:paraId="137A7E13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Ka</w:t>
            </w:r>
            <w:r w:rsidRPr="00E04F20">
              <w:rPr>
                <w:color w:val="000000" w:themeColor="text1"/>
              </w:rPr>
              <w:t>rščiavimas</w:t>
            </w:r>
          </w:p>
        </w:tc>
        <w:tc>
          <w:tcPr>
            <w:tcW w:w="1701" w:type="dxa"/>
          </w:tcPr>
          <w:p w14:paraId="5D43615D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Nedažni</w:t>
            </w:r>
          </w:p>
        </w:tc>
        <w:tc>
          <w:tcPr>
            <w:tcW w:w="1559" w:type="dxa"/>
          </w:tcPr>
          <w:p w14:paraId="7CFB0B0B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418" w:type="dxa"/>
          </w:tcPr>
          <w:p w14:paraId="45E3922B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410" w:type="dxa"/>
          </w:tcPr>
          <w:p w14:paraId="466B481F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</w:tr>
      <w:tr w:rsidR="001576A2" w14:paraId="30375DC6" w14:textId="77777777" w:rsidTr="00A932E9">
        <w:tc>
          <w:tcPr>
            <w:tcW w:w="2972" w:type="dxa"/>
          </w:tcPr>
          <w:p w14:paraId="424723FC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Silpnumas</w:t>
            </w:r>
          </w:p>
        </w:tc>
        <w:tc>
          <w:tcPr>
            <w:tcW w:w="1701" w:type="dxa"/>
          </w:tcPr>
          <w:p w14:paraId="3E3C52D0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2B41CE5B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169635E7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0" w:type="dxa"/>
          </w:tcPr>
          <w:p w14:paraId="1B9EA547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1576A2" w14:paraId="5013530E" w14:textId="77777777" w:rsidTr="00A932E9">
        <w:tc>
          <w:tcPr>
            <w:tcW w:w="2972" w:type="dxa"/>
          </w:tcPr>
          <w:p w14:paraId="57154B9F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D</w:t>
            </w:r>
            <w:r w:rsidRPr="00E04F20">
              <w:rPr>
                <w:color w:val="000000" w:themeColor="text1"/>
              </w:rPr>
              <w:t>rebulys</w:t>
            </w:r>
          </w:p>
        </w:tc>
        <w:tc>
          <w:tcPr>
            <w:tcW w:w="1701" w:type="dxa"/>
          </w:tcPr>
          <w:p w14:paraId="6702F2AB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77247724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14:paraId="4CFB84EE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0" w:type="dxa"/>
          </w:tcPr>
          <w:p w14:paraId="68278B2E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</w:tr>
      <w:tr w:rsidR="0080195C" w:rsidRPr="00275916" w14:paraId="7240C715" w14:textId="77777777" w:rsidTr="00542E6D">
        <w:tc>
          <w:tcPr>
            <w:tcW w:w="2972" w:type="dxa"/>
          </w:tcPr>
          <w:p w14:paraId="106616C8" w14:textId="25C97A2A" w:rsidR="0080195C" w:rsidRPr="00A932E9" w:rsidRDefault="0080195C" w:rsidP="00A932E9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Vietos</w:t>
            </w:r>
            <w:r w:rsidRPr="00A932E9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reakcijos:</w:t>
            </w:r>
          </w:p>
        </w:tc>
        <w:tc>
          <w:tcPr>
            <w:tcW w:w="6088" w:type="dxa"/>
            <w:gridSpan w:val="4"/>
          </w:tcPr>
          <w:p w14:paraId="6DDA7ED6" w14:textId="77777777" w:rsidR="0080195C" w:rsidRPr="00A932E9" w:rsidRDefault="0080195C" w:rsidP="00A932E9">
            <w:pPr>
              <w:rPr>
                <w:b/>
                <w:bCs/>
                <w:color w:val="000000" w:themeColor="text1"/>
              </w:rPr>
            </w:pPr>
          </w:p>
        </w:tc>
      </w:tr>
      <w:tr w:rsidR="001576A2" w14:paraId="7687394E" w14:textId="77777777" w:rsidTr="00A932E9">
        <w:tc>
          <w:tcPr>
            <w:tcW w:w="2972" w:type="dxa"/>
          </w:tcPr>
          <w:p w14:paraId="3A226DD6" w14:textId="77777777" w:rsidR="001576A2" w:rsidRPr="00A932E9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s</w:t>
            </w:r>
            <w:r w:rsidRPr="00A932E9">
              <w:rPr>
                <w:color w:val="000000" w:themeColor="text1"/>
              </w:rPr>
              <w:t>kausmas</w:t>
            </w:r>
          </w:p>
        </w:tc>
        <w:tc>
          <w:tcPr>
            <w:tcW w:w="1701" w:type="dxa"/>
          </w:tcPr>
          <w:p w14:paraId="55DC724C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559" w:type="dxa"/>
          </w:tcPr>
          <w:p w14:paraId="0519B95C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418" w:type="dxa"/>
          </w:tcPr>
          <w:p w14:paraId="46E8B98A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410" w:type="dxa"/>
          </w:tcPr>
          <w:p w14:paraId="6922C908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1576A2" w14:paraId="51B7F430" w14:textId="77777777" w:rsidTr="00A932E9">
        <w:tc>
          <w:tcPr>
            <w:tcW w:w="2972" w:type="dxa"/>
          </w:tcPr>
          <w:p w14:paraId="3CAE59C6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paraudimas</w:t>
            </w:r>
          </w:p>
        </w:tc>
        <w:tc>
          <w:tcPr>
            <w:tcW w:w="1701" w:type="dxa"/>
          </w:tcPr>
          <w:p w14:paraId="07B6E543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0E85F723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418" w:type="dxa"/>
          </w:tcPr>
          <w:p w14:paraId="4466AB3E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410" w:type="dxa"/>
          </w:tcPr>
          <w:p w14:paraId="31C445D6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1576A2" w14:paraId="4058B17F" w14:textId="77777777" w:rsidTr="00A932E9">
        <w:tc>
          <w:tcPr>
            <w:tcW w:w="2972" w:type="dxa"/>
          </w:tcPr>
          <w:p w14:paraId="191FC04A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patinimas</w:t>
            </w:r>
          </w:p>
        </w:tc>
        <w:tc>
          <w:tcPr>
            <w:tcW w:w="1701" w:type="dxa"/>
          </w:tcPr>
          <w:p w14:paraId="72208B1B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65857BCC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418" w:type="dxa"/>
          </w:tcPr>
          <w:p w14:paraId="4CEB3E04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410" w:type="dxa"/>
          </w:tcPr>
          <w:p w14:paraId="77B6F16C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1576A2" w14:paraId="4A591B8A" w14:textId="77777777" w:rsidTr="00A932E9">
        <w:tc>
          <w:tcPr>
            <w:tcW w:w="2972" w:type="dxa"/>
          </w:tcPr>
          <w:p w14:paraId="259E3951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induracija</w:t>
            </w:r>
          </w:p>
        </w:tc>
        <w:tc>
          <w:tcPr>
            <w:tcW w:w="1701" w:type="dxa"/>
          </w:tcPr>
          <w:p w14:paraId="4209ACA5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08311614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418" w:type="dxa"/>
          </w:tcPr>
          <w:p w14:paraId="5E28B277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410" w:type="dxa"/>
          </w:tcPr>
          <w:p w14:paraId="5A5357B8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1576A2" w14:paraId="1F28E145" w14:textId="77777777" w:rsidTr="00A932E9">
        <w:tc>
          <w:tcPr>
            <w:tcW w:w="2972" w:type="dxa"/>
          </w:tcPr>
          <w:p w14:paraId="578253F9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E04F20">
              <w:rPr>
                <w:color w:val="000000" w:themeColor="text1"/>
              </w:rPr>
              <w:t>ekchimozė</w:t>
            </w:r>
          </w:p>
        </w:tc>
        <w:tc>
          <w:tcPr>
            <w:tcW w:w="1701" w:type="dxa"/>
          </w:tcPr>
          <w:p w14:paraId="3DDC654D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4B271FC0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418" w:type="dxa"/>
          </w:tcPr>
          <w:p w14:paraId="36F9EE5B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410" w:type="dxa"/>
          </w:tcPr>
          <w:p w14:paraId="2D39D83A" w14:textId="77777777" w:rsidR="001576A2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</w:tr>
      <w:tr w:rsidR="001576A2" w14:paraId="0572A71D" w14:textId="77777777" w:rsidTr="00A932E9">
        <w:tc>
          <w:tcPr>
            <w:tcW w:w="9060" w:type="dxa"/>
            <w:gridSpan w:val="5"/>
          </w:tcPr>
          <w:p w14:paraId="7E56D061" w14:textId="77777777" w:rsidR="001576A2" w:rsidRDefault="001576A2" w:rsidP="00A932E9">
            <w:pPr>
              <w:rPr>
                <w:color w:val="000000" w:themeColor="text1"/>
              </w:rPr>
            </w:pPr>
            <w:r w:rsidRPr="00A932E9">
              <w:rPr>
                <w:color w:val="000000" w:themeColor="text1"/>
                <w:vertAlign w:val="superscript"/>
              </w:rPr>
              <w:t xml:space="preserve">a </w:t>
            </w:r>
            <w:r>
              <w:rPr>
                <w:color w:val="000000" w:themeColor="text1"/>
              </w:rPr>
              <w:t>Dažnis nežinomas (negali būti apskaičiuotas pagal turimus duomenis): kadangi apie šias reakcijas pranešta savanoriškai ir jos siejamos su nenustatyto dydžio populiacija, nėra įmanoma patikimai apskaičiuoti jų dažnį arba įvertinti priežastinį jų ryšį su vaisto vartojimu.</w:t>
            </w:r>
          </w:p>
          <w:p w14:paraId="638521E8" w14:textId="1836921E" w:rsidR="001576A2" w:rsidRPr="00275916" w:rsidRDefault="001576A2" w:rsidP="00A932E9">
            <w:pPr>
              <w:rPr>
                <w:color w:val="000000" w:themeColor="text1"/>
              </w:rPr>
            </w:pPr>
            <w:r>
              <w:rPr>
                <w:color w:val="000000" w:themeColor="text1"/>
                <w:vertAlign w:val="superscript"/>
              </w:rPr>
              <w:t>b</w:t>
            </w:r>
            <w:r w:rsidRPr="007F29DE">
              <w:rPr>
                <w:color w:val="000000" w:themeColor="text1"/>
                <w:vertAlign w:val="superscript"/>
              </w:rPr>
              <w:t xml:space="preserve"> </w:t>
            </w:r>
            <w:r>
              <w:rPr>
                <w:color w:val="000000" w:themeColor="text1"/>
              </w:rPr>
              <w:t xml:space="preserve">Pagal gautus pranešimus </w:t>
            </w:r>
            <w:r w:rsidR="00912139">
              <w:rPr>
                <w:color w:val="000000" w:themeColor="text1"/>
              </w:rPr>
              <w:t xml:space="preserve">senyviems žmonėms (≥ 61 metų) tai buvo </w:t>
            </w:r>
            <w:r>
              <w:rPr>
                <w:color w:val="000000" w:themeColor="text1"/>
              </w:rPr>
              <w:t xml:space="preserve">dažni reiškiniai </w:t>
            </w:r>
          </w:p>
        </w:tc>
      </w:tr>
    </w:tbl>
    <w:p w14:paraId="34F41911" w14:textId="77777777" w:rsidR="00AD6A12" w:rsidRDefault="00AD6A12" w:rsidP="00AD6A12">
      <w:pPr>
        <w:rPr>
          <w:color w:val="000000" w:themeColor="text1"/>
        </w:rPr>
      </w:pPr>
    </w:p>
    <w:p w14:paraId="329AD225" w14:textId="77777777" w:rsidR="00786D50" w:rsidRPr="001D09E8" w:rsidRDefault="00786D50" w:rsidP="00AE7CAD">
      <w:pPr>
        <w:rPr>
          <w:color w:val="000000" w:themeColor="text1"/>
        </w:rPr>
      </w:pPr>
    </w:p>
    <w:p w14:paraId="787C938E" w14:textId="77777777" w:rsidR="00786D50" w:rsidRPr="001D09E8" w:rsidRDefault="00786D50" w:rsidP="00AE7CAD">
      <w:pPr>
        <w:autoSpaceDE w:val="0"/>
        <w:autoSpaceDN w:val="0"/>
        <w:adjustRightInd w:val="0"/>
        <w:jc w:val="both"/>
        <w:rPr>
          <w:color w:val="000000" w:themeColor="text1"/>
          <w:u w:val="single"/>
        </w:rPr>
      </w:pPr>
      <w:r w:rsidRPr="001D09E8">
        <w:rPr>
          <w:color w:val="000000" w:themeColor="text1"/>
          <w:u w:val="single"/>
        </w:rPr>
        <w:t>Pranešimas apie įtariamas nepageidaujamas reakcijas</w:t>
      </w:r>
    </w:p>
    <w:p w14:paraId="5E359EAD" w14:textId="44EDFBD6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 xml:space="preserve">Svarbu pranešti apie įtariamas nepageidaujamas reakcijas, pastebėtas po vaistinio preparato registracijos, nes tai leidžia nuolat stebėti vaistinio preparato naudos ir rizikos santykį. </w:t>
      </w:r>
      <w:r w:rsidR="00E3636A" w:rsidRPr="005D554B">
        <w:rPr>
          <w:noProof/>
          <w:snapToGrid w:val="0"/>
        </w:rPr>
        <w:t xml:space="preserve">Sveikatos priežiūros ar farmacijos specialistai turi pranešti apie bet kokias įtariamas nepageidaujamas reakcijas, </w:t>
      </w:r>
      <w:r w:rsidR="002B59B6">
        <w:rPr>
          <w:szCs w:val="22"/>
        </w:rPr>
        <w:t xml:space="preserve">užpildę ir pateikę pranešimo formą Valstybinės vaistų kontrolės tarnybos prie Lietuvos Respublikos sveikatos apsaugos ministerijos tinklalapyje </w:t>
      </w:r>
      <w:r w:rsidR="002B59B6">
        <w:rPr>
          <w:szCs w:val="22"/>
          <w:u w:val="single"/>
        </w:rPr>
        <w:t>https://vvkt.lrv.lt/lt/</w:t>
      </w:r>
      <w:r w:rsidR="002B59B6">
        <w:rPr>
          <w:szCs w:val="22"/>
        </w:rPr>
        <w:t xml:space="preserve"> nurodytais būdais.</w:t>
      </w:r>
    </w:p>
    <w:p w14:paraId="4A1548DC" w14:textId="77777777" w:rsidR="00786D50" w:rsidRPr="001D09E8" w:rsidRDefault="00786D50" w:rsidP="00AE7CAD">
      <w:pPr>
        <w:rPr>
          <w:color w:val="000000" w:themeColor="text1"/>
        </w:rPr>
      </w:pPr>
    </w:p>
    <w:p w14:paraId="2D98FCFC" w14:textId="77777777" w:rsidR="00786D50" w:rsidRPr="001D09E8" w:rsidRDefault="00786D50" w:rsidP="00AE7CAD">
      <w:pPr>
        <w:pStyle w:val="Antrat2"/>
        <w:rPr>
          <w:color w:val="000000" w:themeColor="text1"/>
        </w:rPr>
      </w:pPr>
      <w:r w:rsidRPr="001D09E8">
        <w:rPr>
          <w:color w:val="000000" w:themeColor="text1"/>
        </w:rPr>
        <w:t>4.9</w:t>
      </w:r>
      <w:r w:rsidRPr="001D09E8">
        <w:rPr>
          <w:color w:val="000000" w:themeColor="text1"/>
        </w:rPr>
        <w:tab/>
        <w:t>Perdozavimas</w:t>
      </w:r>
    </w:p>
    <w:p w14:paraId="612E19F3" w14:textId="77777777" w:rsidR="00786D50" w:rsidRPr="001D09E8" w:rsidRDefault="00786D50" w:rsidP="00AE7CAD">
      <w:pPr>
        <w:rPr>
          <w:color w:val="000000" w:themeColor="text1"/>
        </w:rPr>
      </w:pPr>
    </w:p>
    <w:p w14:paraId="40A66747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Mažai tikėtina, kad perdozavimas galėtų sukelti kokį nors nepageidaujamą poveikį.</w:t>
      </w:r>
    </w:p>
    <w:p w14:paraId="4AD4ED21" w14:textId="77777777" w:rsidR="00786D50" w:rsidRPr="001D09E8" w:rsidRDefault="00786D50" w:rsidP="00AE7CAD">
      <w:pPr>
        <w:rPr>
          <w:color w:val="000000" w:themeColor="text1"/>
        </w:rPr>
      </w:pPr>
    </w:p>
    <w:p w14:paraId="6599D8C3" w14:textId="77777777" w:rsidR="00786D50" w:rsidRPr="001D09E8" w:rsidRDefault="00786D50" w:rsidP="00AE7CAD">
      <w:pPr>
        <w:rPr>
          <w:color w:val="000000" w:themeColor="text1"/>
        </w:rPr>
      </w:pPr>
    </w:p>
    <w:p w14:paraId="5A1D9F82" w14:textId="77777777" w:rsidR="00786D50" w:rsidRPr="001C697F" w:rsidRDefault="00786D50" w:rsidP="00AE7CAD">
      <w:pPr>
        <w:pStyle w:val="Antrat1"/>
        <w:rPr>
          <w:color w:val="000000" w:themeColor="text1"/>
        </w:rPr>
      </w:pPr>
      <w:r w:rsidRPr="001C697F">
        <w:rPr>
          <w:color w:val="000000" w:themeColor="text1"/>
        </w:rPr>
        <w:t>5.</w:t>
      </w:r>
      <w:r w:rsidRPr="001C697F">
        <w:rPr>
          <w:color w:val="000000" w:themeColor="text1"/>
        </w:rPr>
        <w:tab/>
        <w:t>FARMAKOLOGINĖS savybės</w:t>
      </w:r>
    </w:p>
    <w:p w14:paraId="3D7D22EE" w14:textId="77777777" w:rsidR="00786D50" w:rsidRPr="001C697F" w:rsidRDefault="00786D50" w:rsidP="00AE7CAD">
      <w:pPr>
        <w:rPr>
          <w:color w:val="000000" w:themeColor="text1"/>
        </w:rPr>
      </w:pPr>
    </w:p>
    <w:p w14:paraId="04B1E319" w14:textId="77777777" w:rsidR="00786D50" w:rsidRPr="001C697F" w:rsidRDefault="00786D50" w:rsidP="00AE7CAD">
      <w:pPr>
        <w:pStyle w:val="Antrat2"/>
        <w:rPr>
          <w:color w:val="000000" w:themeColor="text1"/>
        </w:rPr>
      </w:pPr>
      <w:r w:rsidRPr="001C697F">
        <w:rPr>
          <w:color w:val="000000" w:themeColor="text1"/>
        </w:rPr>
        <w:t>5.1</w:t>
      </w:r>
      <w:r w:rsidRPr="001C697F">
        <w:rPr>
          <w:color w:val="000000" w:themeColor="text1"/>
        </w:rPr>
        <w:tab/>
        <w:t>Farmakodinaminės savybės</w:t>
      </w:r>
    </w:p>
    <w:p w14:paraId="3761F95E" w14:textId="77777777" w:rsidR="00786D50" w:rsidRPr="001C697F" w:rsidRDefault="00786D50" w:rsidP="00AE7CAD">
      <w:pPr>
        <w:rPr>
          <w:color w:val="000000" w:themeColor="text1"/>
        </w:rPr>
      </w:pPr>
    </w:p>
    <w:p w14:paraId="44A86955" w14:textId="77777777" w:rsidR="00786D50" w:rsidRPr="001C697F" w:rsidRDefault="00786D50" w:rsidP="00AE7CAD">
      <w:pPr>
        <w:rPr>
          <w:color w:val="000000" w:themeColor="text1"/>
        </w:rPr>
      </w:pPr>
      <w:r w:rsidRPr="001C697F">
        <w:rPr>
          <w:color w:val="000000" w:themeColor="text1"/>
        </w:rPr>
        <w:t>Farmakoterapinė grupė – gripo vakcinos, ATC kodas – J07BB02.</w:t>
      </w:r>
    </w:p>
    <w:p w14:paraId="0BDDC816" w14:textId="77777777" w:rsidR="00786D50" w:rsidRPr="001C697F" w:rsidRDefault="00786D50" w:rsidP="00AE7CAD">
      <w:pPr>
        <w:rPr>
          <w:color w:val="000000" w:themeColor="text1"/>
        </w:rPr>
      </w:pPr>
    </w:p>
    <w:p w14:paraId="6D887E43" w14:textId="77777777" w:rsidR="001C697F" w:rsidRPr="001D5423" w:rsidRDefault="001C697F" w:rsidP="00AE7CAD">
      <w:pPr>
        <w:rPr>
          <w:color w:val="000000" w:themeColor="text1"/>
          <w:u w:val="single"/>
        </w:rPr>
      </w:pPr>
      <w:r w:rsidRPr="001D5423">
        <w:rPr>
          <w:color w:val="000000" w:themeColor="text1"/>
          <w:u w:val="single"/>
        </w:rPr>
        <w:t>Veikimo mechanizmas</w:t>
      </w:r>
    </w:p>
    <w:p w14:paraId="68F63699" w14:textId="77FECE59" w:rsidR="001C697F" w:rsidRDefault="001C697F" w:rsidP="00AE7CAD">
      <w:pPr>
        <w:rPr>
          <w:color w:val="000000" w:themeColor="text1"/>
        </w:rPr>
      </w:pPr>
      <w:r>
        <w:rPr>
          <w:color w:val="000000" w:themeColor="text1"/>
        </w:rPr>
        <w:t>Influvac</w:t>
      </w:r>
      <w:r w:rsidR="00891126">
        <w:rPr>
          <w:color w:val="000000" w:themeColor="text1"/>
        </w:rPr>
        <w:t xml:space="preserve"> suteikia </w:t>
      </w:r>
      <w:r w:rsidRPr="001C697F">
        <w:rPr>
          <w:color w:val="000000" w:themeColor="text1"/>
        </w:rPr>
        <w:t>aktyvi</w:t>
      </w:r>
      <w:r w:rsidR="00891126">
        <w:rPr>
          <w:color w:val="000000" w:themeColor="text1"/>
        </w:rPr>
        <w:t>ąją</w:t>
      </w:r>
      <w:r w:rsidRPr="001C697F">
        <w:rPr>
          <w:color w:val="000000" w:themeColor="text1"/>
        </w:rPr>
        <w:t xml:space="preserve"> imuniz</w:t>
      </w:r>
      <w:r w:rsidR="00891126">
        <w:rPr>
          <w:color w:val="000000" w:themeColor="text1"/>
        </w:rPr>
        <w:t>aciją</w:t>
      </w:r>
      <w:r w:rsidRPr="001C697F">
        <w:rPr>
          <w:color w:val="000000" w:themeColor="text1"/>
        </w:rPr>
        <w:t xml:space="preserve"> nuo</w:t>
      </w:r>
      <w:r>
        <w:rPr>
          <w:color w:val="000000" w:themeColor="text1"/>
        </w:rPr>
        <w:t xml:space="preserve"> šioje vakcinoje esančių </w:t>
      </w:r>
      <w:r w:rsidRPr="001C697F">
        <w:rPr>
          <w:color w:val="000000" w:themeColor="text1"/>
        </w:rPr>
        <w:t xml:space="preserve">gripo viruso padermių. </w:t>
      </w:r>
      <w:r>
        <w:rPr>
          <w:color w:val="000000" w:themeColor="text1"/>
        </w:rPr>
        <w:t xml:space="preserve">Influvac skatina gamintis </w:t>
      </w:r>
      <w:r w:rsidRPr="001C697F">
        <w:rPr>
          <w:color w:val="000000" w:themeColor="text1"/>
        </w:rPr>
        <w:t>humoralinius antikūn</w:t>
      </w:r>
      <w:r>
        <w:rPr>
          <w:color w:val="000000" w:themeColor="text1"/>
        </w:rPr>
        <w:t>us</w:t>
      </w:r>
      <w:r w:rsidRPr="001C697F">
        <w:rPr>
          <w:color w:val="000000" w:themeColor="text1"/>
        </w:rPr>
        <w:t xml:space="preserve"> prieš hemagliutininus. Šie antikūnai neutralizuoja gripo virusus.</w:t>
      </w:r>
    </w:p>
    <w:p w14:paraId="7F157075" w14:textId="77777777" w:rsidR="001C697F" w:rsidRDefault="001C697F" w:rsidP="00AE7CAD">
      <w:pPr>
        <w:rPr>
          <w:color w:val="000000" w:themeColor="text1"/>
        </w:rPr>
      </w:pPr>
    </w:p>
    <w:p w14:paraId="47151A5A" w14:textId="0EB7994A" w:rsidR="001C697F" w:rsidRDefault="001C697F" w:rsidP="00AE7CAD">
      <w:pPr>
        <w:rPr>
          <w:color w:val="000000" w:themeColor="text1"/>
        </w:rPr>
      </w:pPr>
      <w:r>
        <w:rPr>
          <w:color w:val="000000" w:themeColor="text1"/>
        </w:rPr>
        <w:t>Nėra nustatyta koreliacijos tarp s</w:t>
      </w:r>
      <w:r w:rsidRPr="001C697F">
        <w:rPr>
          <w:color w:val="000000" w:themeColor="text1"/>
        </w:rPr>
        <w:t>pecifini</w:t>
      </w:r>
      <w:r>
        <w:rPr>
          <w:color w:val="000000" w:themeColor="text1"/>
        </w:rPr>
        <w:t>ų</w:t>
      </w:r>
      <w:r w:rsidRPr="001C697F">
        <w:rPr>
          <w:color w:val="000000" w:themeColor="text1"/>
        </w:rPr>
        <w:t xml:space="preserve"> hemagliutinacijos slopinimo (H</w:t>
      </w:r>
      <w:r w:rsidR="003C64BC">
        <w:rPr>
          <w:color w:val="000000" w:themeColor="text1"/>
        </w:rPr>
        <w:t>S</w:t>
      </w:r>
      <w:r w:rsidRPr="001C697F">
        <w:rPr>
          <w:color w:val="000000" w:themeColor="text1"/>
        </w:rPr>
        <w:t>) antikūnų titr</w:t>
      </w:r>
      <w:r>
        <w:rPr>
          <w:color w:val="000000" w:themeColor="text1"/>
        </w:rPr>
        <w:t>ų, susidariusių</w:t>
      </w:r>
      <w:r w:rsidRPr="001C697F">
        <w:rPr>
          <w:color w:val="000000" w:themeColor="text1"/>
        </w:rPr>
        <w:t xml:space="preserve"> po vakcinacijos inaktyvuota gripo vakcina</w:t>
      </w:r>
      <w:r>
        <w:rPr>
          <w:color w:val="000000" w:themeColor="text1"/>
        </w:rPr>
        <w:t>, ir</w:t>
      </w:r>
      <w:r w:rsidRPr="001C697F">
        <w:rPr>
          <w:color w:val="000000" w:themeColor="text1"/>
        </w:rPr>
        <w:t xml:space="preserve"> apsaug</w:t>
      </w:r>
      <w:r>
        <w:rPr>
          <w:color w:val="000000" w:themeColor="text1"/>
        </w:rPr>
        <w:t>os</w:t>
      </w:r>
      <w:r w:rsidRPr="001C697F">
        <w:rPr>
          <w:color w:val="000000" w:themeColor="text1"/>
        </w:rPr>
        <w:t xml:space="preserve"> nuo gripo viruso, tačiau H</w:t>
      </w:r>
      <w:r w:rsidR="003C64BC">
        <w:rPr>
          <w:color w:val="000000" w:themeColor="text1"/>
        </w:rPr>
        <w:t>S</w:t>
      </w:r>
      <w:r w:rsidRPr="001C697F">
        <w:rPr>
          <w:color w:val="000000" w:themeColor="text1"/>
        </w:rPr>
        <w:t xml:space="preserve"> antikūnų titrai buvo naudojami nustatyti vakcinos aktyvumui.</w:t>
      </w:r>
    </w:p>
    <w:p w14:paraId="184ED438" w14:textId="77777777" w:rsidR="001C697F" w:rsidRDefault="001C697F" w:rsidP="00AE7CAD">
      <w:pPr>
        <w:rPr>
          <w:color w:val="000000" w:themeColor="text1"/>
        </w:rPr>
      </w:pPr>
    </w:p>
    <w:p w14:paraId="56519E2D" w14:textId="5529FDF3" w:rsidR="00786D50" w:rsidRDefault="001C697F" w:rsidP="00AE7CAD">
      <w:pPr>
        <w:rPr>
          <w:color w:val="000000" w:themeColor="text1"/>
        </w:rPr>
      </w:pPr>
      <w:r>
        <w:rPr>
          <w:color w:val="000000" w:themeColor="text1"/>
        </w:rPr>
        <w:t>Imuninis atsakas</w:t>
      </w:r>
      <w:r w:rsidR="00786D50" w:rsidRPr="001C697F">
        <w:rPr>
          <w:color w:val="000000" w:themeColor="text1"/>
        </w:rPr>
        <w:t xml:space="preserve"> paprastai </w:t>
      </w:r>
      <w:r w:rsidR="003955E9" w:rsidRPr="001C697F">
        <w:rPr>
          <w:color w:val="000000" w:themeColor="text1"/>
        </w:rPr>
        <w:t>pasiekiama</w:t>
      </w:r>
      <w:r>
        <w:rPr>
          <w:color w:val="000000" w:themeColor="text1"/>
        </w:rPr>
        <w:t>s</w:t>
      </w:r>
      <w:r w:rsidR="00786D50" w:rsidRPr="001C697F">
        <w:rPr>
          <w:color w:val="000000" w:themeColor="text1"/>
        </w:rPr>
        <w:t xml:space="preserve"> per 2</w:t>
      </w:r>
      <w:r w:rsidR="00B942BA" w:rsidRPr="001C697F">
        <w:rPr>
          <w:color w:val="000000" w:themeColor="text1"/>
        </w:rPr>
        <w:t>–</w:t>
      </w:r>
      <w:r w:rsidR="00786D50" w:rsidRPr="001C697F">
        <w:rPr>
          <w:color w:val="000000" w:themeColor="text1"/>
        </w:rPr>
        <w:t>3</w:t>
      </w:r>
      <w:r w:rsidR="00775DA1" w:rsidRPr="001C697F">
        <w:rPr>
          <w:color w:val="000000" w:themeColor="text1"/>
        </w:rPr>
        <w:t> </w:t>
      </w:r>
      <w:r w:rsidR="00786D50" w:rsidRPr="001C697F">
        <w:rPr>
          <w:color w:val="000000" w:themeColor="text1"/>
        </w:rPr>
        <w:t xml:space="preserve">savaites. Po skiepijimo </w:t>
      </w:r>
      <w:r w:rsidR="003955E9" w:rsidRPr="001C697F">
        <w:rPr>
          <w:color w:val="000000" w:themeColor="text1"/>
        </w:rPr>
        <w:t>susidariusio</w:t>
      </w:r>
      <w:r w:rsidR="00786D50" w:rsidRPr="001C697F">
        <w:rPr>
          <w:color w:val="000000" w:themeColor="text1"/>
        </w:rPr>
        <w:t xml:space="preserve"> imuniteto homologinėms virusų padermėms ar padermėms, labai panašioms į vakcinos padermes, trukmė įvairi, paprastai ji būna 6</w:t>
      </w:r>
      <w:r w:rsidR="00B942BA" w:rsidRPr="001C697F">
        <w:rPr>
          <w:color w:val="000000" w:themeColor="text1"/>
        </w:rPr>
        <w:t>–</w:t>
      </w:r>
      <w:r w:rsidR="00786D50" w:rsidRPr="001C697F">
        <w:rPr>
          <w:color w:val="000000" w:themeColor="text1"/>
        </w:rPr>
        <w:t>12</w:t>
      </w:r>
      <w:r w:rsidR="00775DA1" w:rsidRPr="001C697F">
        <w:rPr>
          <w:color w:val="000000" w:themeColor="text1"/>
        </w:rPr>
        <w:t> </w:t>
      </w:r>
      <w:r w:rsidR="00786D50" w:rsidRPr="001C697F">
        <w:rPr>
          <w:color w:val="000000" w:themeColor="text1"/>
        </w:rPr>
        <w:t>mėn.</w:t>
      </w:r>
    </w:p>
    <w:p w14:paraId="334C51CB" w14:textId="77777777" w:rsidR="003C64BC" w:rsidRDefault="003C64BC" w:rsidP="00AE7CAD">
      <w:pPr>
        <w:rPr>
          <w:color w:val="000000" w:themeColor="text1"/>
        </w:rPr>
      </w:pPr>
    </w:p>
    <w:p w14:paraId="2F82C4E7" w14:textId="77777777" w:rsidR="00696EEE" w:rsidRPr="00187B59" w:rsidRDefault="00696EEE" w:rsidP="00696EEE">
      <w:pPr>
        <w:keepNext/>
        <w:rPr>
          <w:color w:val="000000" w:themeColor="text1"/>
          <w:u w:val="single"/>
        </w:rPr>
      </w:pPr>
      <w:r w:rsidRPr="00187B59">
        <w:rPr>
          <w:color w:val="000000" w:themeColor="text1"/>
          <w:u w:val="single"/>
        </w:rPr>
        <w:lastRenderedPageBreak/>
        <w:t>Farmakodinaminis poveikis</w:t>
      </w:r>
    </w:p>
    <w:p w14:paraId="46C89BA6" w14:textId="77777777" w:rsidR="00696EEE" w:rsidRPr="001C697F" w:rsidRDefault="00696EEE" w:rsidP="00696EEE">
      <w:pPr>
        <w:rPr>
          <w:color w:val="000000" w:themeColor="text1"/>
        </w:rPr>
      </w:pPr>
      <w:r w:rsidRPr="003C64BC">
        <w:rPr>
          <w:color w:val="000000" w:themeColor="text1"/>
        </w:rPr>
        <w:t xml:space="preserve">Duomenys apie Influvac Tetra yra </w:t>
      </w:r>
      <w:r>
        <w:rPr>
          <w:color w:val="000000" w:themeColor="text1"/>
        </w:rPr>
        <w:t>aktualūs ir</w:t>
      </w:r>
      <w:r w:rsidRPr="003C64BC">
        <w:rPr>
          <w:color w:val="000000" w:themeColor="text1"/>
        </w:rPr>
        <w:t xml:space="preserve"> </w:t>
      </w:r>
      <w:r>
        <w:rPr>
          <w:color w:val="000000" w:themeColor="text1"/>
        </w:rPr>
        <w:t>Influvac</w:t>
      </w:r>
      <w:r w:rsidRPr="003C64BC">
        <w:rPr>
          <w:color w:val="000000" w:themeColor="text1"/>
        </w:rPr>
        <w:t xml:space="preserve">, nes abi vakcinos gaminamos </w:t>
      </w:r>
      <w:r>
        <w:rPr>
          <w:color w:val="000000" w:themeColor="text1"/>
        </w:rPr>
        <w:t>taikant tuos pačius</w:t>
      </w:r>
      <w:r w:rsidRPr="003C64BC">
        <w:rPr>
          <w:color w:val="000000" w:themeColor="text1"/>
        </w:rPr>
        <w:t xml:space="preserve"> proces</w:t>
      </w:r>
      <w:r>
        <w:rPr>
          <w:color w:val="000000" w:themeColor="text1"/>
        </w:rPr>
        <w:t>us</w:t>
      </w:r>
      <w:r w:rsidRPr="003C64BC">
        <w:rPr>
          <w:color w:val="000000" w:themeColor="text1"/>
        </w:rPr>
        <w:t xml:space="preserve"> ir jų sudėt</w:t>
      </w:r>
      <w:r>
        <w:rPr>
          <w:color w:val="000000" w:themeColor="text1"/>
        </w:rPr>
        <w:t>y</w:t>
      </w:r>
      <w:r w:rsidRPr="003C64BC">
        <w:rPr>
          <w:color w:val="000000" w:themeColor="text1"/>
        </w:rPr>
        <w:t xml:space="preserve">s </w:t>
      </w:r>
      <w:r>
        <w:rPr>
          <w:color w:val="000000" w:themeColor="text1"/>
        </w:rPr>
        <w:t>iš dalies atitinka viena kitą.</w:t>
      </w:r>
    </w:p>
    <w:p w14:paraId="1907FEF5" w14:textId="77777777" w:rsidR="00696EEE" w:rsidRDefault="00696EEE" w:rsidP="00696EEE">
      <w:pPr>
        <w:rPr>
          <w:color w:val="000000" w:themeColor="text1"/>
        </w:rPr>
      </w:pPr>
    </w:p>
    <w:p w14:paraId="62CCB3B3" w14:textId="77777777" w:rsidR="00696EEE" w:rsidRPr="00187B59" w:rsidRDefault="00696EEE" w:rsidP="00696EEE">
      <w:pPr>
        <w:keepNext/>
        <w:rPr>
          <w:color w:val="000000" w:themeColor="text1"/>
          <w:u w:val="single"/>
        </w:rPr>
      </w:pPr>
      <w:r w:rsidRPr="00187B59">
        <w:rPr>
          <w:color w:val="000000" w:themeColor="text1"/>
          <w:u w:val="single"/>
        </w:rPr>
        <w:t>Veiksmingumas vaikams nuo 6 iki 35 mėnesių</w:t>
      </w:r>
    </w:p>
    <w:p w14:paraId="6216CACB" w14:textId="67844319" w:rsidR="00696EEE" w:rsidRDefault="00696EEE" w:rsidP="00696EEE">
      <w:pPr>
        <w:rPr>
          <w:color w:val="000000" w:themeColor="text1"/>
        </w:rPr>
      </w:pPr>
      <w:r w:rsidRPr="001C697F">
        <w:rPr>
          <w:color w:val="000000" w:themeColor="text1"/>
        </w:rPr>
        <w:t xml:space="preserve">Influvac Tetra veiksmingumas buvo </w:t>
      </w:r>
      <w:r>
        <w:rPr>
          <w:color w:val="000000" w:themeColor="text1"/>
        </w:rPr>
        <w:t>vertinamas</w:t>
      </w:r>
      <w:r w:rsidRPr="001C697F">
        <w:rPr>
          <w:color w:val="000000" w:themeColor="text1"/>
        </w:rPr>
        <w:t xml:space="preserve"> atsitiktinių imčių, stebėtoj</w:t>
      </w:r>
      <w:r>
        <w:rPr>
          <w:color w:val="000000" w:themeColor="text1"/>
        </w:rPr>
        <w:t>ams koduoto</w:t>
      </w:r>
      <w:r w:rsidRPr="001C697F">
        <w:rPr>
          <w:color w:val="000000" w:themeColor="text1"/>
        </w:rPr>
        <w:t>, ne gripo vakcina kontroliuojam</w:t>
      </w:r>
      <w:r>
        <w:rPr>
          <w:color w:val="000000" w:themeColor="text1"/>
        </w:rPr>
        <w:t>o</w:t>
      </w:r>
      <w:r w:rsidRPr="001C697F">
        <w:rPr>
          <w:color w:val="000000" w:themeColor="text1"/>
        </w:rPr>
        <w:t xml:space="preserve"> tyrim</w:t>
      </w:r>
      <w:r>
        <w:rPr>
          <w:color w:val="000000" w:themeColor="text1"/>
        </w:rPr>
        <w:t>o</w:t>
      </w:r>
      <w:r w:rsidRPr="001C697F">
        <w:rPr>
          <w:color w:val="000000" w:themeColor="text1"/>
        </w:rPr>
        <w:t xml:space="preserve"> (INFQ3003)</w:t>
      </w:r>
      <w:r>
        <w:rPr>
          <w:color w:val="000000" w:themeColor="text1"/>
        </w:rPr>
        <w:t xml:space="preserve"> metu</w:t>
      </w:r>
      <w:r w:rsidR="00891126">
        <w:rPr>
          <w:color w:val="000000" w:themeColor="text1"/>
        </w:rPr>
        <w:t xml:space="preserve">. Tyrimas </w:t>
      </w:r>
      <w:r>
        <w:rPr>
          <w:color w:val="000000" w:themeColor="text1"/>
        </w:rPr>
        <w:t>truk</w:t>
      </w:r>
      <w:r w:rsidR="00891126">
        <w:rPr>
          <w:color w:val="000000" w:themeColor="text1"/>
        </w:rPr>
        <w:t>o</w:t>
      </w:r>
      <w:r w:rsidRPr="001C697F">
        <w:rPr>
          <w:color w:val="000000" w:themeColor="text1"/>
        </w:rPr>
        <w:t xml:space="preserve"> 3</w:t>
      </w:r>
      <w:r>
        <w:rPr>
          <w:color w:val="000000" w:themeColor="text1"/>
        </w:rPr>
        <w:t> </w:t>
      </w:r>
      <w:r w:rsidRPr="001C697F">
        <w:rPr>
          <w:color w:val="000000" w:themeColor="text1"/>
        </w:rPr>
        <w:t xml:space="preserve">gripo sezonus </w:t>
      </w:r>
      <w:r>
        <w:rPr>
          <w:color w:val="000000" w:themeColor="text1"/>
        </w:rPr>
        <w:t xml:space="preserve">(nuo </w:t>
      </w:r>
      <w:r w:rsidRPr="001C697F">
        <w:rPr>
          <w:color w:val="000000" w:themeColor="text1"/>
        </w:rPr>
        <w:t>2017</w:t>
      </w:r>
      <w:r>
        <w:rPr>
          <w:color w:val="000000" w:themeColor="text1"/>
        </w:rPr>
        <w:t xml:space="preserve"> m. iki </w:t>
      </w:r>
      <w:r w:rsidRPr="001C697F">
        <w:rPr>
          <w:color w:val="000000" w:themeColor="text1"/>
        </w:rPr>
        <w:t>2019</w:t>
      </w:r>
      <w:r>
        <w:rPr>
          <w:color w:val="000000" w:themeColor="text1"/>
        </w:rPr>
        <w:t> </w:t>
      </w:r>
      <w:r w:rsidRPr="001C697F">
        <w:rPr>
          <w:color w:val="000000" w:themeColor="text1"/>
        </w:rPr>
        <w:t>m.</w:t>
      </w:r>
      <w:r>
        <w:rPr>
          <w:color w:val="000000" w:themeColor="text1"/>
        </w:rPr>
        <w:t>)</w:t>
      </w:r>
      <w:r w:rsidRPr="001C697F">
        <w:rPr>
          <w:color w:val="000000" w:themeColor="text1"/>
        </w:rPr>
        <w:t xml:space="preserve"> Europoje ir Azijoje. Sveikiems </w:t>
      </w:r>
      <w:r>
        <w:rPr>
          <w:color w:val="000000" w:themeColor="text1"/>
        </w:rPr>
        <w:t>tiriamiesiems, kurių amžius buvo</w:t>
      </w:r>
      <w:r w:rsidRPr="001C697F">
        <w:rPr>
          <w:color w:val="000000" w:themeColor="text1"/>
        </w:rPr>
        <w:t xml:space="preserve"> nuo 6 iki 35</w:t>
      </w:r>
      <w:r>
        <w:rPr>
          <w:color w:val="000000" w:themeColor="text1"/>
        </w:rPr>
        <w:t> </w:t>
      </w:r>
      <w:r w:rsidRPr="001C697F">
        <w:rPr>
          <w:color w:val="000000" w:themeColor="text1"/>
        </w:rPr>
        <w:t>mėnesių</w:t>
      </w:r>
      <w:r>
        <w:rPr>
          <w:color w:val="000000" w:themeColor="text1"/>
        </w:rPr>
        <w:t xml:space="preserve">, </w:t>
      </w:r>
      <w:r w:rsidRPr="001C697F">
        <w:rPr>
          <w:color w:val="000000" w:themeColor="text1"/>
        </w:rPr>
        <w:t>buvo skirtos dvi Influvac Tetra (N</w:t>
      </w:r>
      <w:r>
        <w:rPr>
          <w:color w:val="000000" w:themeColor="text1"/>
        </w:rPr>
        <w:t> </w:t>
      </w:r>
      <w:r w:rsidRPr="001C697F">
        <w:rPr>
          <w:color w:val="000000" w:themeColor="text1"/>
        </w:rPr>
        <w:t>=</w:t>
      </w:r>
      <w:r>
        <w:rPr>
          <w:color w:val="000000" w:themeColor="text1"/>
        </w:rPr>
        <w:t> </w:t>
      </w:r>
      <w:r w:rsidRPr="001C697F">
        <w:rPr>
          <w:color w:val="000000" w:themeColor="text1"/>
        </w:rPr>
        <w:t>1005) arba kontrolinės ne gripo vakcinos (N</w:t>
      </w:r>
      <w:r>
        <w:rPr>
          <w:color w:val="000000" w:themeColor="text1"/>
        </w:rPr>
        <w:t> </w:t>
      </w:r>
      <w:r w:rsidRPr="001C697F">
        <w:rPr>
          <w:color w:val="000000" w:themeColor="text1"/>
        </w:rPr>
        <w:t>=</w:t>
      </w:r>
      <w:r>
        <w:rPr>
          <w:color w:val="000000" w:themeColor="text1"/>
        </w:rPr>
        <w:t> </w:t>
      </w:r>
      <w:r w:rsidRPr="001C697F">
        <w:rPr>
          <w:color w:val="000000" w:themeColor="text1"/>
        </w:rPr>
        <w:t>995) dozės</w:t>
      </w:r>
      <w:r>
        <w:rPr>
          <w:color w:val="000000" w:themeColor="text1"/>
        </w:rPr>
        <w:t xml:space="preserve">, tarp dozių darant </w:t>
      </w:r>
      <w:r w:rsidRPr="001C697F">
        <w:rPr>
          <w:color w:val="000000" w:themeColor="text1"/>
        </w:rPr>
        <w:t>maždaug 28</w:t>
      </w:r>
      <w:r>
        <w:rPr>
          <w:color w:val="000000" w:themeColor="text1"/>
        </w:rPr>
        <w:t> </w:t>
      </w:r>
      <w:r w:rsidRPr="001C697F">
        <w:rPr>
          <w:color w:val="000000" w:themeColor="text1"/>
        </w:rPr>
        <w:t>dienų pertrauk</w:t>
      </w:r>
      <w:r>
        <w:rPr>
          <w:color w:val="000000" w:themeColor="text1"/>
        </w:rPr>
        <w:t>ą</w:t>
      </w:r>
      <w:r w:rsidRPr="001C697F">
        <w:rPr>
          <w:color w:val="000000" w:themeColor="text1"/>
        </w:rPr>
        <w:t>. Influvac Tetra veiksmingumas buvo</w:t>
      </w:r>
      <w:r>
        <w:rPr>
          <w:color w:val="000000" w:themeColor="text1"/>
        </w:rPr>
        <w:t xml:space="preserve"> vertinamas pagal gebėjimą išvengti ligos, kurią gali sukelti bet kokios gripo padermės </w:t>
      </w:r>
      <w:r w:rsidRPr="001C697F">
        <w:rPr>
          <w:color w:val="000000" w:themeColor="text1"/>
        </w:rPr>
        <w:t xml:space="preserve">A ir (arba) B gripo </w:t>
      </w:r>
      <w:r>
        <w:rPr>
          <w:color w:val="000000" w:themeColor="text1"/>
        </w:rPr>
        <w:t>virusai, patvirtinti</w:t>
      </w:r>
      <w:r w:rsidRPr="009A453C">
        <w:rPr>
          <w:color w:val="000000" w:themeColor="text1"/>
        </w:rPr>
        <w:t xml:space="preserve"> </w:t>
      </w:r>
      <w:r w:rsidRPr="001C697F">
        <w:rPr>
          <w:color w:val="000000" w:themeColor="text1"/>
        </w:rPr>
        <w:t>atvirkštinės transkripcijos polimeraz</w:t>
      </w:r>
      <w:r>
        <w:rPr>
          <w:color w:val="000000" w:themeColor="text1"/>
        </w:rPr>
        <w:t>ine</w:t>
      </w:r>
      <w:r w:rsidRPr="001C697F">
        <w:rPr>
          <w:color w:val="000000" w:themeColor="text1"/>
        </w:rPr>
        <w:t xml:space="preserve"> grandinin</w:t>
      </w:r>
      <w:r>
        <w:rPr>
          <w:color w:val="000000" w:themeColor="text1"/>
        </w:rPr>
        <w:t>e</w:t>
      </w:r>
      <w:r w:rsidRPr="001C697F">
        <w:rPr>
          <w:color w:val="000000" w:themeColor="text1"/>
        </w:rPr>
        <w:t xml:space="preserve"> reakcij</w:t>
      </w:r>
      <w:r>
        <w:rPr>
          <w:color w:val="000000" w:themeColor="text1"/>
        </w:rPr>
        <w:t>a</w:t>
      </w:r>
      <w:r w:rsidRPr="001C697F">
        <w:rPr>
          <w:color w:val="000000" w:themeColor="text1"/>
        </w:rPr>
        <w:t xml:space="preserve"> (RT-PGR)</w:t>
      </w:r>
      <w:r>
        <w:rPr>
          <w:color w:val="000000" w:themeColor="text1"/>
        </w:rPr>
        <w:t xml:space="preserve">. </w:t>
      </w:r>
      <w:r w:rsidRPr="001C697F">
        <w:rPr>
          <w:color w:val="000000" w:themeColor="text1"/>
        </w:rPr>
        <w:t xml:space="preserve">Visi RT-PGR teigiami mėginiai buvo </w:t>
      </w:r>
      <w:r>
        <w:rPr>
          <w:color w:val="000000" w:themeColor="text1"/>
        </w:rPr>
        <w:t>išsamiau</w:t>
      </w:r>
      <w:r w:rsidRPr="001C697F">
        <w:rPr>
          <w:color w:val="000000" w:themeColor="text1"/>
        </w:rPr>
        <w:t xml:space="preserve"> tiriami</w:t>
      </w:r>
      <w:r>
        <w:rPr>
          <w:color w:val="000000" w:themeColor="text1"/>
        </w:rPr>
        <w:t>, siekiant įvertinti gyvybingumą</w:t>
      </w:r>
      <w:r w:rsidRPr="001C697F">
        <w:rPr>
          <w:color w:val="000000" w:themeColor="text1"/>
        </w:rPr>
        <w:t xml:space="preserve"> ląstelių kultūroje ir nustatyti, ar cirkuliuojanči</w:t>
      </w:r>
      <w:r>
        <w:rPr>
          <w:color w:val="000000" w:themeColor="text1"/>
        </w:rPr>
        <w:t>ų</w:t>
      </w:r>
      <w:r w:rsidRPr="001C697F">
        <w:rPr>
          <w:color w:val="000000" w:themeColor="text1"/>
        </w:rPr>
        <w:t xml:space="preserve"> virusin</w:t>
      </w:r>
      <w:r>
        <w:rPr>
          <w:color w:val="000000" w:themeColor="text1"/>
        </w:rPr>
        <w:t>ų</w:t>
      </w:r>
      <w:r w:rsidRPr="001C697F">
        <w:rPr>
          <w:color w:val="000000" w:themeColor="text1"/>
        </w:rPr>
        <w:t xml:space="preserve"> padermės atitinka esančias vakcinoje.</w:t>
      </w:r>
    </w:p>
    <w:p w14:paraId="1F6EB5C0" w14:textId="77777777" w:rsidR="00696EEE" w:rsidRPr="00EF611C" w:rsidRDefault="00696EEE" w:rsidP="00696EEE">
      <w:pPr>
        <w:rPr>
          <w:color w:val="000000" w:themeColor="text1"/>
          <w:szCs w:val="22"/>
        </w:rPr>
      </w:pPr>
    </w:p>
    <w:p w14:paraId="753F3EB8" w14:textId="77777777" w:rsidR="00696EEE" w:rsidRPr="00187B59" w:rsidRDefault="00696EEE" w:rsidP="00696EEE">
      <w:pPr>
        <w:pStyle w:val="Paragraph"/>
        <w:spacing w:after="0"/>
        <w:rPr>
          <w:b/>
          <w:bCs/>
          <w:sz w:val="22"/>
          <w:szCs w:val="22"/>
          <w:lang w:val="lt-LT"/>
        </w:rPr>
      </w:pPr>
      <w:r w:rsidRPr="00187B59">
        <w:rPr>
          <w:b/>
          <w:bCs/>
          <w:sz w:val="22"/>
          <w:szCs w:val="22"/>
          <w:lang w:val="lt-LT"/>
        </w:rPr>
        <w:t>Lentelė. Veiksmingumas 6– 35</w:t>
      </w:r>
      <w:r>
        <w:rPr>
          <w:b/>
          <w:bCs/>
          <w:sz w:val="22"/>
          <w:szCs w:val="22"/>
          <w:lang w:val="lt-LT"/>
        </w:rPr>
        <w:t> </w:t>
      </w:r>
      <w:r w:rsidRPr="00187B59">
        <w:rPr>
          <w:b/>
          <w:bCs/>
          <w:sz w:val="22"/>
          <w:szCs w:val="22"/>
          <w:lang w:val="lt-LT"/>
        </w:rPr>
        <w:t>mėnesių amžiaus vaikams</w:t>
      </w:r>
    </w:p>
    <w:tbl>
      <w:tblPr>
        <w:tblStyle w:val="Lentelstinklelis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46"/>
        <w:gridCol w:w="1559"/>
        <w:gridCol w:w="1660"/>
        <w:gridCol w:w="1800"/>
      </w:tblGrid>
      <w:tr w:rsidR="00696EEE" w:rsidRPr="00FF2A28" w14:paraId="573EA65E" w14:textId="77777777" w:rsidTr="00187B59">
        <w:tc>
          <w:tcPr>
            <w:tcW w:w="3246" w:type="dxa"/>
          </w:tcPr>
          <w:p w14:paraId="16560CFC" w14:textId="77777777" w:rsidR="00696EEE" w:rsidRPr="00187B59" w:rsidRDefault="00696EEE" w:rsidP="00187B59">
            <w:pPr>
              <w:rPr>
                <w:color w:val="000000"/>
                <w:szCs w:val="22"/>
              </w:rPr>
            </w:pPr>
          </w:p>
        </w:tc>
        <w:tc>
          <w:tcPr>
            <w:tcW w:w="1559" w:type="dxa"/>
          </w:tcPr>
          <w:p w14:paraId="7E3CE800" w14:textId="77777777" w:rsidR="00696EEE" w:rsidRPr="00187B59" w:rsidRDefault="00696EEE" w:rsidP="00187B59">
            <w:pPr>
              <w:rPr>
                <w:iCs/>
                <w:color w:val="000000"/>
                <w:szCs w:val="22"/>
              </w:rPr>
            </w:pPr>
            <w:r w:rsidRPr="00187B59">
              <w:rPr>
                <w:iCs/>
                <w:color w:val="000000"/>
                <w:szCs w:val="22"/>
              </w:rPr>
              <w:t>Influvac Tetra</w:t>
            </w:r>
          </w:p>
          <w:p w14:paraId="019D3AA5" w14:textId="77777777" w:rsidR="00696EEE" w:rsidRPr="00187B59" w:rsidRDefault="00696EEE" w:rsidP="00187B59">
            <w:pPr>
              <w:rPr>
                <w:color w:val="000000"/>
                <w:szCs w:val="22"/>
              </w:rPr>
            </w:pPr>
          </w:p>
          <w:p w14:paraId="07DF7C20" w14:textId="77777777" w:rsidR="00696EEE" w:rsidRPr="00187B59" w:rsidRDefault="00696EEE" w:rsidP="00187B59">
            <w:pPr>
              <w:rPr>
                <w:color w:val="000000"/>
                <w:szCs w:val="22"/>
              </w:rPr>
            </w:pPr>
            <w:r w:rsidRPr="00187B59">
              <w:rPr>
                <w:color w:val="000000"/>
                <w:szCs w:val="22"/>
              </w:rPr>
              <w:t>N = 1005</w:t>
            </w:r>
          </w:p>
        </w:tc>
        <w:tc>
          <w:tcPr>
            <w:tcW w:w="1660" w:type="dxa"/>
          </w:tcPr>
          <w:p w14:paraId="23A9833D" w14:textId="77777777" w:rsidR="00696EEE" w:rsidRPr="00187B59" w:rsidRDefault="00696EEE" w:rsidP="00187B59">
            <w:pPr>
              <w:rPr>
                <w:color w:val="000000"/>
                <w:szCs w:val="22"/>
              </w:rPr>
            </w:pPr>
            <w:r w:rsidRPr="00187B59">
              <w:rPr>
                <w:color w:val="000000"/>
                <w:szCs w:val="22"/>
              </w:rPr>
              <w:t>Kontrolinė ne gripo vakcina</w:t>
            </w:r>
          </w:p>
          <w:p w14:paraId="391C6F33" w14:textId="77777777" w:rsidR="00696EEE" w:rsidRPr="00187B59" w:rsidRDefault="00696EEE" w:rsidP="00187B59">
            <w:pPr>
              <w:rPr>
                <w:color w:val="000000"/>
                <w:szCs w:val="22"/>
              </w:rPr>
            </w:pPr>
            <w:r w:rsidRPr="00187B59">
              <w:rPr>
                <w:color w:val="000000"/>
                <w:szCs w:val="22"/>
              </w:rPr>
              <w:t>N = 995</w:t>
            </w:r>
          </w:p>
        </w:tc>
        <w:tc>
          <w:tcPr>
            <w:tcW w:w="1800" w:type="dxa"/>
          </w:tcPr>
          <w:p w14:paraId="12E2C3EB" w14:textId="77777777" w:rsidR="00696EEE" w:rsidRPr="00187B59" w:rsidRDefault="00696EEE" w:rsidP="00187B59">
            <w:pPr>
              <w:rPr>
                <w:color w:val="000000"/>
                <w:szCs w:val="22"/>
              </w:rPr>
            </w:pPr>
            <w:r w:rsidRPr="00187B59">
              <w:rPr>
                <w:color w:val="000000"/>
                <w:szCs w:val="22"/>
              </w:rPr>
              <w:t>Vakcinos veiksmingumas</w:t>
            </w:r>
          </w:p>
          <w:p w14:paraId="2082DC00" w14:textId="77777777" w:rsidR="00696EEE" w:rsidRPr="00187B59" w:rsidRDefault="00696EEE" w:rsidP="00187B59">
            <w:pPr>
              <w:rPr>
                <w:color w:val="000000"/>
                <w:szCs w:val="22"/>
              </w:rPr>
            </w:pPr>
            <w:r w:rsidRPr="00187B59">
              <w:rPr>
                <w:color w:val="000000"/>
                <w:szCs w:val="22"/>
              </w:rPr>
              <w:t>(95 % PI)</w:t>
            </w:r>
          </w:p>
        </w:tc>
      </w:tr>
      <w:tr w:rsidR="00696EEE" w:rsidRPr="00FF2A28" w14:paraId="031F3C59" w14:textId="77777777" w:rsidTr="00187B59">
        <w:tc>
          <w:tcPr>
            <w:tcW w:w="3246" w:type="dxa"/>
          </w:tcPr>
          <w:p w14:paraId="19815119" w14:textId="77777777" w:rsidR="00696EEE" w:rsidRPr="00187B59" w:rsidRDefault="00696EEE" w:rsidP="00187B59">
            <w:pPr>
              <w:pStyle w:val="Default"/>
              <w:rPr>
                <w:b/>
                <w:bCs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Laboratoriškai patvirtintas gripas, kurį sukėlė:</w:t>
            </w:r>
          </w:p>
        </w:tc>
        <w:tc>
          <w:tcPr>
            <w:tcW w:w="1559" w:type="dxa"/>
          </w:tcPr>
          <w:p w14:paraId="1110E39B" w14:textId="77777777" w:rsidR="00696EEE" w:rsidRPr="00187B59" w:rsidRDefault="00696EEE" w:rsidP="00187B59">
            <w:pPr>
              <w:pStyle w:val="Default"/>
              <w:rPr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n</w:t>
            </w:r>
          </w:p>
        </w:tc>
        <w:tc>
          <w:tcPr>
            <w:tcW w:w="1660" w:type="dxa"/>
          </w:tcPr>
          <w:p w14:paraId="4FF87BA3" w14:textId="77777777" w:rsidR="00696EEE" w:rsidRPr="00187B59" w:rsidRDefault="00696EEE" w:rsidP="00187B59">
            <w:pPr>
              <w:pStyle w:val="Default"/>
              <w:rPr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n</w:t>
            </w:r>
          </w:p>
        </w:tc>
        <w:tc>
          <w:tcPr>
            <w:tcW w:w="1800" w:type="dxa"/>
          </w:tcPr>
          <w:p w14:paraId="0AABFD40" w14:textId="77777777" w:rsidR="00696EEE" w:rsidRPr="00187B59" w:rsidRDefault="00696EEE" w:rsidP="00187B59">
            <w:pPr>
              <w:pStyle w:val="Default"/>
              <w:rPr>
                <w:sz w:val="22"/>
                <w:szCs w:val="22"/>
                <w:lang w:val="lt-LT"/>
              </w:rPr>
            </w:pPr>
          </w:p>
        </w:tc>
      </w:tr>
      <w:tr w:rsidR="00696EEE" w:rsidRPr="00FF2A28" w14:paraId="52087AE0" w14:textId="77777777" w:rsidTr="00187B59">
        <w:tc>
          <w:tcPr>
            <w:tcW w:w="3246" w:type="dxa"/>
          </w:tcPr>
          <w:p w14:paraId="605AC95E" w14:textId="77777777" w:rsidR="00696EEE" w:rsidRPr="00187B59" w:rsidRDefault="00696EEE" w:rsidP="00187B59">
            <w:pPr>
              <w:pStyle w:val="Default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ind w:left="240" w:hanging="240"/>
              <w:rPr>
                <w:b/>
                <w:bCs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bet koki</w:t>
            </w:r>
            <w:r>
              <w:rPr>
                <w:b/>
                <w:bCs/>
                <w:sz w:val="22"/>
                <w:szCs w:val="22"/>
                <w:lang w:val="lt-LT"/>
              </w:rPr>
              <w:t>a A arba B gripo</w:t>
            </w:r>
            <w:r w:rsidRPr="00187B59">
              <w:rPr>
                <w:b/>
                <w:bCs/>
                <w:sz w:val="22"/>
                <w:szCs w:val="22"/>
                <w:lang w:val="lt-LT"/>
              </w:rPr>
              <w:t xml:space="preserve"> padermė</w:t>
            </w:r>
          </w:p>
        </w:tc>
        <w:tc>
          <w:tcPr>
            <w:tcW w:w="1559" w:type="dxa"/>
          </w:tcPr>
          <w:p w14:paraId="15EC0D58" w14:textId="77777777" w:rsidR="00696EEE" w:rsidRPr="00187B59" w:rsidRDefault="00696EEE" w:rsidP="00187B59">
            <w:pPr>
              <w:pStyle w:val="Default"/>
              <w:rPr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59</w:t>
            </w:r>
          </w:p>
        </w:tc>
        <w:tc>
          <w:tcPr>
            <w:tcW w:w="1660" w:type="dxa"/>
          </w:tcPr>
          <w:p w14:paraId="1BC8AC8E" w14:textId="77777777" w:rsidR="00696EEE" w:rsidRPr="00187B59" w:rsidRDefault="00696EEE" w:rsidP="00187B59">
            <w:pPr>
              <w:pStyle w:val="Default"/>
              <w:rPr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117</w:t>
            </w:r>
          </w:p>
        </w:tc>
        <w:tc>
          <w:tcPr>
            <w:tcW w:w="1800" w:type="dxa"/>
          </w:tcPr>
          <w:p w14:paraId="7C909747" w14:textId="77777777" w:rsidR="00696EEE" w:rsidRPr="00187B59" w:rsidRDefault="00696EEE" w:rsidP="00187B59">
            <w:pPr>
              <w:pStyle w:val="Default"/>
              <w:rPr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0</w:t>
            </w:r>
            <w:r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54 (0</w:t>
            </w:r>
            <w:r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 xml:space="preserve">37 </w:t>
            </w:r>
            <w:r>
              <w:rPr>
                <w:color w:val="auto"/>
                <w:sz w:val="22"/>
                <w:szCs w:val="22"/>
                <w:lang w:val="lt-LT"/>
              </w:rPr>
              <w:t>–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 xml:space="preserve"> 0</w:t>
            </w:r>
            <w:r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66)</w:t>
            </w:r>
          </w:p>
        </w:tc>
      </w:tr>
      <w:tr w:rsidR="00696EEE" w:rsidRPr="00FF2A28" w14:paraId="0ED66B3A" w14:textId="77777777" w:rsidTr="00187B59">
        <w:tc>
          <w:tcPr>
            <w:tcW w:w="3246" w:type="dxa"/>
          </w:tcPr>
          <w:p w14:paraId="2A5EB56C" w14:textId="77777777" w:rsidR="00696EEE" w:rsidRPr="00187B59" w:rsidRDefault="00696EEE" w:rsidP="00187B59">
            <w:pPr>
              <w:pStyle w:val="Default"/>
              <w:numPr>
                <w:ilvl w:val="0"/>
                <w:numId w:val="19"/>
              </w:numPr>
              <w:tabs>
                <w:tab w:val="left" w:pos="1080"/>
              </w:tabs>
              <w:suppressAutoHyphens/>
              <w:ind w:left="240" w:hanging="240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paėmus</w:t>
            </w:r>
            <w:r w:rsidRPr="00187B59">
              <w:rPr>
                <w:b/>
                <w:bCs/>
                <w:sz w:val="22"/>
                <w:szCs w:val="22"/>
                <w:lang w:val="lt-LT"/>
              </w:rPr>
              <w:t xml:space="preserve"> pasėlį patvirtintos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187B59">
              <w:rPr>
                <w:b/>
                <w:bCs/>
                <w:sz w:val="22"/>
                <w:szCs w:val="22"/>
                <w:lang w:val="lt-LT"/>
              </w:rPr>
              <w:t xml:space="preserve">padermės, atitinkančios esančias vakcinoje </w:t>
            </w:r>
          </w:p>
        </w:tc>
        <w:tc>
          <w:tcPr>
            <w:tcW w:w="1559" w:type="dxa"/>
          </w:tcPr>
          <w:p w14:paraId="0E62C61B" w14:textId="77777777" w:rsidR="00696EEE" w:rsidRPr="00187B59" w:rsidRDefault="00696EEE" w:rsidP="00187B59">
            <w:pPr>
              <w:pStyle w:val="Default"/>
              <w:rPr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19</w:t>
            </w:r>
          </w:p>
        </w:tc>
        <w:tc>
          <w:tcPr>
            <w:tcW w:w="1660" w:type="dxa"/>
          </w:tcPr>
          <w:p w14:paraId="7E56B36D" w14:textId="77777777" w:rsidR="00696EEE" w:rsidRPr="00187B59" w:rsidRDefault="00696EEE" w:rsidP="00187B59">
            <w:pPr>
              <w:pStyle w:val="Default"/>
              <w:rPr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56</w:t>
            </w:r>
          </w:p>
        </w:tc>
        <w:tc>
          <w:tcPr>
            <w:tcW w:w="1800" w:type="dxa"/>
          </w:tcPr>
          <w:p w14:paraId="5F2E5096" w14:textId="77777777" w:rsidR="00696EEE" w:rsidRPr="00187B59" w:rsidRDefault="00696EEE" w:rsidP="00187B59">
            <w:pPr>
              <w:pStyle w:val="Default"/>
              <w:rPr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0</w:t>
            </w:r>
            <w:r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68 (0</w:t>
            </w:r>
            <w:r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 xml:space="preserve">45 </w:t>
            </w:r>
            <w:r>
              <w:rPr>
                <w:color w:val="auto"/>
                <w:sz w:val="22"/>
                <w:szCs w:val="22"/>
                <w:lang w:val="lt-LT"/>
              </w:rPr>
              <w:t>–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 xml:space="preserve"> 0</w:t>
            </w:r>
            <w:r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81)</w:t>
            </w:r>
          </w:p>
        </w:tc>
      </w:tr>
    </w:tbl>
    <w:p w14:paraId="52DC56A7" w14:textId="77777777" w:rsidR="00696EEE" w:rsidRPr="00187B59" w:rsidRDefault="00696EEE" w:rsidP="00696EEE">
      <w:pPr>
        <w:pStyle w:val="Paragraph"/>
        <w:spacing w:after="0"/>
        <w:rPr>
          <w:sz w:val="20"/>
          <w:szCs w:val="20"/>
          <w:lang w:val="lt-LT"/>
        </w:rPr>
      </w:pPr>
      <w:r w:rsidRPr="00187B59">
        <w:rPr>
          <w:sz w:val="20"/>
          <w:szCs w:val="20"/>
          <w:lang w:val="lt-LT"/>
        </w:rPr>
        <w:t>Vakcinos veiksmingumas: gripo atvejų, kurių išvengta dėl vakcinacijos, santykinė dalis</w:t>
      </w:r>
    </w:p>
    <w:p w14:paraId="69F5228D" w14:textId="47003941" w:rsidR="00696EEE" w:rsidRPr="00187B59" w:rsidRDefault="00696EEE" w:rsidP="00696EEE">
      <w:pPr>
        <w:pStyle w:val="Paragraph"/>
        <w:spacing w:after="0"/>
        <w:rPr>
          <w:sz w:val="20"/>
          <w:szCs w:val="20"/>
          <w:lang w:val="lt-LT"/>
        </w:rPr>
      </w:pPr>
      <w:r w:rsidRPr="00187B59">
        <w:rPr>
          <w:sz w:val="20"/>
          <w:szCs w:val="20"/>
          <w:lang w:val="lt-LT"/>
        </w:rPr>
        <w:t>N</w:t>
      </w:r>
      <w:r w:rsidR="003128DB">
        <w:rPr>
          <w:sz w:val="20"/>
          <w:szCs w:val="20"/>
          <w:lang w:val="lt-LT"/>
        </w:rPr>
        <w:t> </w:t>
      </w:r>
      <w:r w:rsidRPr="00187B59">
        <w:rPr>
          <w:sz w:val="20"/>
          <w:szCs w:val="20"/>
          <w:lang w:val="lt-LT"/>
        </w:rPr>
        <w:t xml:space="preserve"> =</w:t>
      </w:r>
      <w:r w:rsidR="003128DB">
        <w:rPr>
          <w:sz w:val="20"/>
          <w:szCs w:val="20"/>
          <w:lang w:val="lt-LT"/>
        </w:rPr>
        <w:t> </w:t>
      </w:r>
      <w:r w:rsidRPr="00187B59">
        <w:rPr>
          <w:sz w:val="20"/>
          <w:szCs w:val="20"/>
          <w:lang w:val="lt-LT"/>
        </w:rPr>
        <w:t>vakcinuotų tiriamųjų skaičius</w:t>
      </w:r>
    </w:p>
    <w:p w14:paraId="7C3B6BE9" w14:textId="3E3821B7" w:rsidR="00696EEE" w:rsidRPr="00187B59" w:rsidRDefault="00696EEE" w:rsidP="00696EEE">
      <w:pPr>
        <w:pStyle w:val="Paragraph"/>
        <w:spacing w:after="0"/>
        <w:rPr>
          <w:sz w:val="20"/>
          <w:szCs w:val="20"/>
          <w:lang w:val="lt-LT"/>
        </w:rPr>
      </w:pPr>
      <w:r w:rsidRPr="00187B59">
        <w:rPr>
          <w:sz w:val="20"/>
          <w:szCs w:val="20"/>
          <w:lang w:val="lt-LT"/>
        </w:rPr>
        <w:t>n</w:t>
      </w:r>
      <w:r w:rsidR="003128DB">
        <w:rPr>
          <w:sz w:val="20"/>
          <w:szCs w:val="20"/>
          <w:lang w:val="lt-LT"/>
        </w:rPr>
        <w:t> </w:t>
      </w:r>
      <w:r w:rsidRPr="00187B59">
        <w:rPr>
          <w:sz w:val="20"/>
          <w:szCs w:val="20"/>
          <w:lang w:val="lt-LT"/>
        </w:rPr>
        <w:t>=</w:t>
      </w:r>
      <w:r w:rsidR="0045436D">
        <w:rPr>
          <w:sz w:val="20"/>
          <w:szCs w:val="20"/>
          <w:lang w:val="lt-LT"/>
        </w:rPr>
        <w:t> </w:t>
      </w:r>
      <w:r w:rsidRPr="00187B59">
        <w:rPr>
          <w:sz w:val="20"/>
          <w:szCs w:val="20"/>
          <w:lang w:val="lt-LT"/>
        </w:rPr>
        <w:t>gripo atvejų skaičius</w:t>
      </w:r>
    </w:p>
    <w:p w14:paraId="0EA7D10B" w14:textId="5E2B5FD6" w:rsidR="00696EEE" w:rsidRPr="00187B59" w:rsidRDefault="00696EEE" w:rsidP="00696EEE">
      <w:pPr>
        <w:pStyle w:val="Paragraph"/>
        <w:rPr>
          <w:sz w:val="20"/>
          <w:szCs w:val="20"/>
          <w:lang w:val="lt-LT"/>
        </w:rPr>
      </w:pPr>
      <w:r w:rsidRPr="00187B59">
        <w:rPr>
          <w:sz w:val="20"/>
          <w:szCs w:val="20"/>
          <w:lang w:val="lt-LT"/>
        </w:rPr>
        <w:t>PI</w:t>
      </w:r>
      <w:r w:rsidR="0045436D">
        <w:rPr>
          <w:sz w:val="20"/>
          <w:szCs w:val="20"/>
          <w:lang w:val="lt-LT"/>
        </w:rPr>
        <w:t> </w:t>
      </w:r>
      <w:r w:rsidRPr="00187B59">
        <w:rPr>
          <w:sz w:val="20"/>
          <w:szCs w:val="20"/>
          <w:lang w:val="lt-LT"/>
        </w:rPr>
        <w:t>=</w:t>
      </w:r>
      <w:r w:rsidR="0045436D">
        <w:rPr>
          <w:sz w:val="20"/>
          <w:szCs w:val="20"/>
          <w:lang w:val="lt-LT"/>
        </w:rPr>
        <w:t> </w:t>
      </w:r>
      <w:r w:rsidRPr="00187B59">
        <w:rPr>
          <w:sz w:val="20"/>
          <w:szCs w:val="20"/>
          <w:lang w:val="lt-LT"/>
        </w:rPr>
        <w:t>pasikliautinasis intervalas</w:t>
      </w:r>
    </w:p>
    <w:p w14:paraId="570B4F2A" w14:textId="77777777" w:rsidR="00696EEE" w:rsidRPr="00187B59" w:rsidRDefault="00696EEE" w:rsidP="00696EEE">
      <w:pPr>
        <w:rPr>
          <w:color w:val="000000" w:themeColor="text1"/>
          <w:u w:val="single"/>
        </w:rPr>
      </w:pPr>
      <w:r w:rsidRPr="00187B59">
        <w:rPr>
          <w:color w:val="000000" w:themeColor="text1"/>
          <w:u w:val="single"/>
        </w:rPr>
        <w:t>Influvac imunogeniškumas</w:t>
      </w:r>
    </w:p>
    <w:p w14:paraId="67E8D2A0" w14:textId="2AB26722" w:rsidR="00696EEE" w:rsidRDefault="00696EEE" w:rsidP="00696EEE">
      <w:pPr>
        <w:rPr>
          <w:color w:val="000000" w:themeColor="text1"/>
        </w:rPr>
      </w:pPr>
      <w:r w:rsidRPr="0026318F">
        <w:rPr>
          <w:color w:val="000000" w:themeColor="text1"/>
        </w:rPr>
        <w:t>Klinikini</w:t>
      </w:r>
      <w:r>
        <w:rPr>
          <w:color w:val="000000" w:themeColor="text1"/>
        </w:rPr>
        <w:t xml:space="preserve">ų </w:t>
      </w:r>
      <w:r w:rsidRPr="0026318F">
        <w:rPr>
          <w:color w:val="000000" w:themeColor="text1"/>
        </w:rPr>
        <w:t>tyrim</w:t>
      </w:r>
      <w:r>
        <w:rPr>
          <w:color w:val="000000" w:themeColor="text1"/>
        </w:rPr>
        <w:t>ų</w:t>
      </w:r>
      <w:r w:rsidRPr="0026318F">
        <w:rPr>
          <w:color w:val="000000" w:themeColor="text1"/>
        </w:rPr>
        <w:t xml:space="preserve">, </w:t>
      </w:r>
      <w:r>
        <w:rPr>
          <w:color w:val="000000" w:themeColor="text1"/>
        </w:rPr>
        <w:t>kuriuose dalyvavo</w:t>
      </w:r>
      <w:r w:rsidRPr="0026318F">
        <w:rPr>
          <w:color w:val="000000" w:themeColor="text1"/>
        </w:rPr>
        <w:t xml:space="preserve"> 18</w:t>
      </w:r>
      <w:r>
        <w:rPr>
          <w:color w:val="000000" w:themeColor="text1"/>
        </w:rPr>
        <w:t> </w:t>
      </w:r>
      <w:r w:rsidRPr="0026318F">
        <w:rPr>
          <w:color w:val="000000" w:themeColor="text1"/>
        </w:rPr>
        <w:t>metų ir vyresni suaugusi</w:t>
      </w:r>
      <w:r>
        <w:rPr>
          <w:color w:val="000000" w:themeColor="text1"/>
        </w:rPr>
        <w:t>eji</w:t>
      </w:r>
      <w:r w:rsidRPr="0026318F">
        <w:rPr>
          <w:color w:val="000000" w:themeColor="text1"/>
        </w:rPr>
        <w:t xml:space="preserve"> (INFQ3001) ir </w:t>
      </w:r>
      <w:r>
        <w:rPr>
          <w:color w:val="000000" w:themeColor="text1"/>
        </w:rPr>
        <w:t xml:space="preserve">3–17 metų amžiaus </w:t>
      </w:r>
      <w:r w:rsidRPr="0026318F">
        <w:rPr>
          <w:color w:val="000000" w:themeColor="text1"/>
        </w:rPr>
        <w:t xml:space="preserve">vaikai (INFQ3002), </w:t>
      </w:r>
      <w:r>
        <w:rPr>
          <w:color w:val="000000" w:themeColor="text1"/>
        </w:rPr>
        <w:t xml:space="preserve">metu </w:t>
      </w:r>
      <w:r w:rsidRPr="0026318F">
        <w:rPr>
          <w:color w:val="000000" w:themeColor="text1"/>
        </w:rPr>
        <w:t xml:space="preserve">buvo </w:t>
      </w:r>
      <w:r>
        <w:rPr>
          <w:color w:val="000000" w:themeColor="text1"/>
        </w:rPr>
        <w:t>vertinamas</w:t>
      </w:r>
      <w:r w:rsidRPr="0026318F">
        <w:rPr>
          <w:color w:val="000000" w:themeColor="text1"/>
        </w:rPr>
        <w:t xml:space="preserve"> Influvac Tetra saugumas </w:t>
      </w:r>
      <w:r>
        <w:rPr>
          <w:color w:val="000000" w:themeColor="text1"/>
        </w:rPr>
        <w:t>bei</w:t>
      </w:r>
      <w:r w:rsidRPr="0026318F">
        <w:rPr>
          <w:color w:val="000000" w:themeColor="text1"/>
        </w:rPr>
        <w:t xml:space="preserve"> imunogeniškumas </w:t>
      </w:r>
      <w:r>
        <w:rPr>
          <w:color w:val="000000" w:themeColor="text1"/>
        </w:rPr>
        <w:t xml:space="preserve">ir siekiama nustatyti, ar pagal po vakcinacijos susidariusį </w:t>
      </w:r>
      <w:r w:rsidRPr="0026318F">
        <w:rPr>
          <w:color w:val="000000" w:themeColor="text1"/>
        </w:rPr>
        <w:t>HI geometrin</w:t>
      </w:r>
      <w:r>
        <w:rPr>
          <w:color w:val="000000" w:themeColor="text1"/>
        </w:rPr>
        <w:t>į</w:t>
      </w:r>
      <w:r w:rsidRPr="0026318F">
        <w:rPr>
          <w:color w:val="000000" w:themeColor="text1"/>
        </w:rPr>
        <w:t xml:space="preserve"> antikūn</w:t>
      </w:r>
      <w:r>
        <w:rPr>
          <w:color w:val="000000" w:themeColor="text1"/>
        </w:rPr>
        <w:t>ų titro vidurkį (GTV) bei</w:t>
      </w:r>
      <w:r w:rsidRPr="0026318F">
        <w:rPr>
          <w:color w:val="000000" w:themeColor="text1"/>
        </w:rPr>
        <w:t xml:space="preserve"> serokonversijos rodikli</w:t>
      </w:r>
      <w:r>
        <w:rPr>
          <w:color w:val="000000" w:themeColor="text1"/>
        </w:rPr>
        <w:t>us ši vakcina nėra prastesnė nei</w:t>
      </w:r>
      <w:r w:rsidRPr="0026318F">
        <w:rPr>
          <w:color w:val="000000" w:themeColor="text1"/>
        </w:rPr>
        <w:t xml:space="preserve"> trivalentė</w:t>
      </w:r>
      <w:r>
        <w:rPr>
          <w:color w:val="000000" w:themeColor="text1"/>
        </w:rPr>
        <w:t>s</w:t>
      </w:r>
      <w:r w:rsidRPr="0026318F">
        <w:rPr>
          <w:color w:val="000000" w:themeColor="text1"/>
        </w:rPr>
        <w:t xml:space="preserve"> gripo vakcin</w:t>
      </w:r>
      <w:r>
        <w:rPr>
          <w:color w:val="000000" w:themeColor="text1"/>
        </w:rPr>
        <w:t>os Influvac</w:t>
      </w:r>
      <w:r w:rsidRPr="0026318F">
        <w:rPr>
          <w:color w:val="000000" w:themeColor="text1"/>
        </w:rPr>
        <w:t xml:space="preserve"> form</w:t>
      </w:r>
      <w:r>
        <w:rPr>
          <w:color w:val="000000" w:themeColor="text1"/>
        </w:rPr>
        <w:t>os</w:t>
      </w:r>
      <w:r w:rsidRPr="0026318F">
        <w:rPr>
          <w:color w:val="000000" w:themeColor="text1"/>
        </w:rPr>
        <w:t>. Abiej</w:t>
      </w:r>
      <w:r>
        <w:rPr>
          <w:color w:val="000000" w:themeColor="text1"/>
        </w:rPr>
        <w:t>ų</w:t>
      </w:r>
      <w:r w:rsidRPr="0026318F">
        <w:rPr>
          <w:color w:val="000000" w:themeColor="text1"/>
        </w:rPr>
        <w:t xml:space="preserve"> tyrim</w:t>
      </w:r>
      <w:r>
        <w:rPr>
          <w:color w:val="000000" w:themeColor="text1"/>
        </w:rPr>
        <w:t>ų metu</w:t>
      </w:r>
      <w:r w:rsidRPr="0026318F">
        <w:rPr>
          <w:color w:val="000000" w:themeColor="text1"/>
        </w:rPr>
        <w:t xml:space="preserve"> Influvac Tetra</w:t>
      </w:r>
      <w:r>
        <w:rPr>
          <w:color w:val="000000" w:themeColor="text1"/>
        </w:rPr>
        <w:t xml:space="preserve"> sukeltas</w:t>
      </w:r>
      <w:r w:rsidRPr="0026318F">
        <w:rPr>
          <w:color w:val="000000" w:themeColor="text1"/>
        </w:rPr>
        <w:t xml:space="preserve"> imuninis atsakas</w:t>
      </w:r>
      <w:r w:rsidRPr="00563500">
        <w:rPr>
          <w:color w:val="000000" w:themeColor="text1"/>
        </w:rPr>
        <w:t xml:space="preserve"> </w:t>
      </w:r>
      <w:r w:rsidRPr="0026318F">
        <w:rPr>
          <w:color w:val="000000" w:themeColor="text1"/>
        </w:rPr>
        <w:t>prieš tris bendras padermes</w:t>
      </w:r>
      <w:r>
        <w:rPr>
          <w:color w:val="000000" w:themeColor="text1"/>
        </w:rPr>
        <w:t xml:space="preserve"> </w:t>
      </w:r>
      <w:r w:rsidRPr="0026318F">
        <w:rPr>
          <w:color w:val="000000" w:themeColor="text1"/>
        </w:rPr>
        <w:t xml:space="preserve">buvo ne prastesnis nei trivalentės gripo vakcinos </w:t>
      </w:r>
      <w:r>
        <w:rPr>
          <w:color w:val="000000" w:themeColor="text1"/>
        </w:rPr>
        <w:t>Influvac sukeltas</w:t>
      </w:r>
      <w:r w:rsidRPr="0026318F">
        <w:rPr>
          <w:color w:val="000000" w:themeColor="text1"/>
        </w:rPr>
        <w:t xml:space="preserve"> imuninis atsakas</w:t>
      </w:r>
      <w:r>
        <w:rPr>
          <w:color w:val="000000" w:themeColor="text1"/>
        </w:rPr>
        <w:t>.</w:t>
      </w:r>
    </w:p>
    <w:p w14:paraId="69E53231" w14:textId="77777777" w:rsidR="00696EEE" w:rsidRPr="0026318F" w:rsidRDefault="00696EEE" w:rsidP="00696EEE">
      <w:pPr>
        <w:rPr>
          <w:color w:val="000000" w:themeColor="text1"/>
        </w:rPr>
      </w:pPr>
    </w:p>
    <w:p w14:paraId="18C37B7D" w14:textId="77777777" w:rsidR="00696EEE" w:rsidRPr="00187B59" w:rsidRDefault="00696EEE" w:rsidP="00696EEE">
      <w:pPr>
        <w:rPr>
          <w:color w:val="000000" w:themeColor="text1"/>
          <w:u w:val="single"/>
        </w:rPr>
      </w:pPr>
      <w:r w:rsidRPr="00187B59">
        <w:rPr>
          <w:color w:val="000000" w:themeColor="text1"/>
          <w:u w:val="single"/>
        </w:rPr>
        <w:t>18</w:t>
      </w:r>
      <w:r>
        <w:rPr>
          <w:color w:val="000000" w:themeColor="text1"/>
          <w:u w:val="single"/>
        </w:rPr>
        <w:t> </w:t>
      </w:r>
      <w:r w:rsidRPr="00187B59">
        <w:rPr>
          <w:color w:val="000000" w:themeColor="text1"/>
          <w:u w:val="single"/>
        </w:rPr>
        <w:t>metų ir vyresni suaugusieji</w:t>
      </w:r>
    </w:p>
    <w:p w14:paraId="1E651D4A" w14:textId="77777777" w:rsidR="00696EEE" w:rsidRDefault="00696EEE" w:rsidP="00696EEE">
      <w:pPr>
        <w:rPr>
          <w:color w:val="000000" w:themeColor="text1"/>
        </w:rPr>
      </w:pPr>
      <w:r w:rsidRPr="0026318F">
        <w:rPr>
          <w:color w:val="000000" w:themeColor="text1"/>
        </w:rPr>
        <w:t>Klinikinio tyrimo INFQ3001 metu 1535</w:t>
      </w:r>
      <w:r>
        <w:rPr>
          <w:color w:val="000000" w:themeColor="text1"/>
        </w:rPr>
        <w:t> </w:t>
      </w:r>
      <w:r w:rsidRPr="0026318F">
        <w:rPr>
          <w:color w:val="000000" w:themeColor="text1"/>
        </w:rPr>
        <w:t>suaugusie</w:t>
      </w:r>
      <w:r>
        <w:rPr>
          <w:color w:val="000000" w:themeColor="text1"/>
        </w:rPr>
        <w:t>siems</w:t>
      </w:r>
      <w:r w:rsidRPr="0026318F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kurie buvo </w:t>
      </w:r>
      <w:r w:rsidRPr="0026318F">
        <w:rPr>
          <w:color w:val="000000" w:themeColor="text1"/>
        </w:rPr>
        <w:t xml:space="preserve">18 metų </w:t>
      </w:r>
      <w:r>
        <w:rPr>
          <w:color w:val="000000" w:themeColor="text1"/>
        </w:rPr>
        <w:t>arba</w:t>
      </w:r>
      <w:r w:rsidRPr="0026318F">
        <w:rPr>
          <w:color w:val="000000" w:themeColor="text1"/>
        </w:rPr>
        <w:t xml:space="preserve"> vyresni, </w:t>
      </w:r>
      <w:r>
        <w:rPr>
          <w:color w:val="000000" w:themeColor="text1"/>
        </w:rPr>
        <w:t>buvo paskirta</w:t>
      </w:r>
      <w:r w:rsidRPr="0026318F">
        <w:rPr>
          <w:color w:val="000000" w:themeColor="text1"/>
        </w:rPr>
        <w:t xml:space="preserve"> vien</w:t>
      </w:r>
      <w:r>
        <w:rPr>
          <w:color w:val="000000" w:themeColor="text1"/>
        </w:rPr>
        <w:t>a</w:t>
      </w:r>
      <w:r w:rsidRPr="0026318F">
        <w:rPr>
          <w:color w:val="000000" w:themeColor="text1"/>
        </w:rPr>
        <w:t xml:space="preserve"> keturvalen</w:t>
      </w:r>
      <w:r>
        <w:rPr>
          <w:color w:val="000000" w:themeColor="text1"/>
        </w:rPr>
        <w:t>tės</w:t>
      </w:r>
      <w:r w:rsidRPr="0026318F">
        <w:rPr>
          <w:color w:val="000000" w:themeColor="text1"/>
        </w:rPr>
        <w:t xml:space="preserve"> Influvac Tetra doz</w:t>
      </w:r>
      <w:r>
        <w:rPr>
          <w:color w:val="000000" w:themeColor="text1"/>
        </w:rPr>
        <w:t>ė</w:t>
      </w:r>
      <w:r w:rsidRPr="0026318F">
        <w:rPr>
          <w:color w:val="000000" w:themeColor="text1"/>
        </w:rPr>
        <w:t>, o 442</w:t>
      </w:r>
      <w:r>
        <w:rPr>
          <w:color w:val="000000" w:themeColor="text1"/>
        </w:rPr>
        <w:t> </w:t>
      </w:r>
      <w:r w:rsidRPr="0026318F">
        <w:rPr>
          <w:color w:val="000000" w:themeColor="text1"/>
        </w:rPr>
        <w:t>tiriamie</w:t>
      </w:r>
      <w:r>
        <w:rPr>
          <w:color w:val="000000" w:themeColor="text1"/>
        </w:rPr>
        <w:t>siems – viena Influvac</w:t>
      </w:r>
      <w:r w:rsidRPr="0026318F">
        <w:rPr>
          <w:color w:val="000000" w:themeColor="text1"/>
        </w:rPr>
        <w:t xml:space="preserve"> doz</w:t>
      </w:r>
      <w:r>
        <w:rPr>
          <w:color w:val="000000" w:themeColor="text1"/>
        </w:rPr>
        <w:t>ė.</w:t>
      </w:r>
    </w:p>
    <w:p w14:paraId="2821602C" w14:textId="77777777" w:rsidR="00696EEE" w:rsidRPr="003C64BC" w:rsidRDefault="00696EEE" w:rsidP="00696EEE">
      <w:pPr>
        <w:rPr>
          <w:color w:val="000000" w:themeColor="text1"/>
          <w:szCs w:val="22"/>
        </w:rPr>
      </w:pPr>
    </w:p>
    <w:p w14:paraId="23734BFB" w14:textId="77777777" w:rsidR="00696EEE" w:rsidRPr="00187B59" w:rsidRDefault="00696EEE" w:rsidP="00696EEE">
      <w:pPr>
        <w:pStyle w:val="Default"/>
        <w:jc w:val="both"/>
        <w:rPr>
          <w:b/>
          <w:bCs/>
          <w:color w:val="auto"/>
          <w:lang w:val="lt-LT"/>
        </w:rPr>
      </w:pPr>
      <w:r w:rsidRPr="00187B59">
        <w:rPr>
          <w:b/>
          <w:bCs/>
          <w:color w:val="auto"/>
          <w:sz w:val="22"/>
          <w:szCs w:val="22"/>
          <w:u w:val="single"/>
          <w:lang w:val="lt-LT"/>
        </w:rPr>
        <w:t>Lentel</w:t>
      </w:r>
      <w:r w:rsidRPr="003C64BC">
        <w:rPr>
          <w:b/>
          <w:bCs/>
          <w:color w:val="auto"/>
          <w:sz w:val="22"/>
          <w:szCs w:val="22"/>
          <w:u w:val="single"/>
          <w:lang w:val="lt-LT"/>
        </w:rPr>
        <w:t>ė. Po vakcinacijos suaugusiesiems nustatyti GTV ir serokonversijos rodikliai</w:t>
      </w:r>
      <w:r w:rsidRPr="00187B59">
        <w:rPr>
          <w:b/>
          <w:bCs/>
          <w:color w:val="auto"/>
          <w:sz w:val="22"/>
          <w:szCs w:val="22"/>
          <w:lang w:val="lt-LT"/>
        </w:rPr>
        <w:tab/>
      </w:r>
      <w:r w:rsidRPr="00187B59">
        <w:rPr>
          <w:b/>
          <w:bCs/>
          <w:color w:val="auto"/>
          <w:lang w:val="lt-LT"/>
        </w:rPr>
        <w:tab/>
      </w:r>
    </w:p>
    <w:tbl>
      <w:tblPr>
        <w:tblW w:w="9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2737"/>
        <w:gridCol w:w="2573"/>
        <w:gridCol w:w="2610"/>
      </w:tblGrid>
      <w:tr w:rsidR="00696EEE" w:rsidRPr="003C64BC" w14:paraId="1CA5BA9B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6A76A" w14:textId="77777777" w:rsidR="00696EEE" w:rsidRPr="00187B59" w:rsidRDefault="00696EEE" w:rsidP="00187B5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18–60 metų suaugusieji</w:t>
            </w:r>
          </w:p>
        </w:tc>
        <w:tc>
          <w:tcPr>
            <w:tcW w:w="27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14F12" w14:textId="77777777" w:rsidR="00696EEE" w:rsidRPr="00187B59" w:rsidRDefault="00696EEE" w:rsidP="00187B5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iCs/>
                <w:color w:val="auto"/>
                <w:sz w:val="22"/>
                <w:szCs w:val="22"/>
                <w:lang w:val="lt-LT"/>
              </w:rPr>
              <w:t>Influvac Tetra</w:t>
            </w:r>
            <w:r w:rsidRPr="00187B59">
              <w:rPr>
                <w:color w:val="auto"/>
                <w:sz w:val="22"/>
                <w:szCs w:val="22"/>
                <w:lang w:val="lt-LT"/>
              </w:rPr>
              <w:br/>
              <w:t>N = 768</w:t>
            </w: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33CE7" w14:textId="77777777" w:rsidR="00696EEE" w:rsidRPr="00A811EC" w:rsidRDefault="00696EEE" w:rsidP="00187B59">
            <w:pPr>
              <w:jc w:val="both"/>
              <w:rPr>
                <w:color w:val="000000"/>
                <w:szCs w:val="22"/>
              </w:rPr>
            </w:pPr>
            <w:r w:rsidRPr="001D5423">
              <w:rPr>
                <w:szCs w:val="22"/>
              </w:rPr>
              <w:t>Influvac</w:t>
            </w:r>
            <w:r w:rsidRPr="00A811EC">
              <w:rPr>
                <w:color w:val="000000"/>
                <w:szCs w:val="22"/>
                <w:vertAlign w:val="superscript"/>
              </w:rPr>
              <w:t>1</w:t>
            </w:r>
          </w:p>
          <w:p w14:paraId="5E44622D" w14:textId="77777777" w:rsidR="00696EEE" w:rsidRPr="00A811EC" w:rsidRDefault="00696EEE" w:rsidP="00187B59">
            <w:pPr>
              <w:jc w:val="both"/>
              <w:rPr>
                <w:color w:val="000000"/>
                <w:szCs w:val="22"/>
              </w:rPr>
            </w:pPr>
            <w:r w:rsidRPr="00A811EC">
              <w:rPr>
                <w:szCs w:val="22"/>
              </w:rPr>
              <w:t>N = 112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46B9" w14:textId="77777777" w:rsidR="00696EEE" w:rsidRPr="00A811EC" w:rsidRDefault="00696EEE" w:rsidP="00187B59">
            <w:pPr>
              <w:jc w:val="both"/>
              <w:rPr>
                <w:color w:val="000000"/>
                <w:szCs w:val="22"/>
              </w:rPr>
            </w:pPr>
            <w:r w:rsidRPr="001D5423">
              <w:rPr>
                <w:szCs w:val="22"/>
              </w:rPr>
              <w:t>Influvac</w:t>
            </w:r>
            <w:r w:rsidRPr="00A811EC">
              <w:rPr>
                <w:color w:val="000000"/>
                <w:szCs w:val="22"/>
                <w:vertAlign w:val="superscript"/>
              </w:rPr>
              <w:t>2</w:t>
            </w:r>
          </w:p>
          <w:p w14:paraId="7AE0C9AC" w14:textId="77777777" w:rsidR="00696EEE" w:rsidRPr="00A811EC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A811EC">
              <w:rPr>
                <w:color w:val="auto"/>
                <w:sz w:val="22"/>
                <w:szCs w:val="22"/>
                <w:lang w:val="lt-LT"/>
              </w:rPr>
              <w:t>N = 110</w:t>
            </w:r>
          </w:p>
        </w:tc>
      </w:tr>
      <w:tr w:rsidR="00696EEE" w:rsidRPr="003C64BC" w14:paraId="634664DC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499B6" w14:textId="77777777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79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9A6F1" w14:textId="77777777" w:rsidR="00696EEE" w:rsidRPr="00187B59" w:rsidRDefault="00696EEE" w:rsidP="00187B59">
            <w:pPr>
              <w:pStyle w:val="Default"/>
              <w:spacing w:before="40" w:after="40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GTV (95 % pasikliautinasis intervalas)</w:t>
            </w:r>
          </w:p>
        </w:tc>
      </w:tr>
      <w:tr w:rsidR="00696EEE" w:rsidRPr="003C64BC" w14:paraId="3CBE3EA8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828C3" w14:textId="77777777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A/H1N1</w:t>
            </w:r>
          </w:p>
        </w:tc>
        <w:tc>
          <w:tcPr>
            <w:tcW w:w="27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7657" w14:textId="7E83B966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272,2 (248,0; 298,8)</w:t>
            </w: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B59B" w14:textId="3FD62285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304,4 (235,1; 394,1)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BD886" w14:textId="6A2DAFF3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316,0 (245,1; 407,3)</w:t>
            </w:r>
          </w:p>
        </w:tc>
      </w:tr>
      <w:tr w:rsidR="00696EEE" w:rsidRPr="003C64BC" w14:paraId="6BCD7FE8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92CA" w14:textId="77777777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A/H3N2</w:t>
            </w:r>
          </w:p>
        </w:tc>
        <w:tc>
          <w:tcPr>
            <w:tcW w:w="27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2E79" w14:textId="762BBF8A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442,4 (407,6; 480,2)</w:t>
            </w: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57854" w14:textId="0B85E1FE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536,5 (421,7; 682,6)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F3FA" w14:textId="48C12C2C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417,0 (323,7; 537,1)</w:t>
            </w:r>
          </w:p>
        </w:tc>
      </w:tr>
      <w:tr w:rsidR="00696EEE" w:rsidRPr="003C64BC" w14:paraId="009AEF54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0C910" w14:textId="77777777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B (</w:t>
            </w:r>
            <w:r w:rsidRPr="001D5423">
              <w:rPr>
                <w:b/>
                <w:bCs/>
                <w:i/>
                <w:iCs/>
                <w:sz w:val="22"/>
                <w:szCs w:val="22"/>
                <w:lang w:val="lt-LT"/>
              </w:rPr>
              <w:t>Yamagata</w:t>
            </w:r>
            <w:r w:rsidRPr="00187B59">
              <w:rPr>
                <w:b/>
                <w:bCs/>
                <w:sz w:val="22"/>
                <w:szCs w:val="22"/>
                <w:lang w:val="lt-LT"/>
              </w:rPr>
              <w:t>)</w:t>
            </w:r>
            <w:r w:rsidRPr="00187B59">
              <w:rPr>
                <w:b/>
                <w:bCs/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27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464D" w14:textId="631C00FD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162,5 (147,8; 178,7)</w:t>
            </w:r>
          </w:p>
        </w:tc>
        <w:tc>
          <w:tcPr>
            <w:tcW w:w="2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C97E" w14:textId="063FE39E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128,7 (100,3; 165,2)</w:t>
            </w:r>
          </w:p>
        </w:tc>
        <w:tc>
          <w:tcPr>
            <w:tcW w:w="2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D897" w14:textId="7C6AD595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81,7</w:t>
            </w:r>
            <w:r w:rsidR="00A811EC">
              <w:rPr>
                <w:color w:val="auto"/>
                <w:sz w:val="22"/>
                <w:szCs w:val="22"/>
                <w:lang w:val="lt-LT"/>
              </w:rPr>
              <w:t xml:space="preserve"> 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(60,7; 109,9)</w:t>
            </w:r>
          </w:p>
        </w:tc>
      </w:tr>
      <w:tr w:rsidR="00696EEE" w:rsidRPr="003C64BC" w14:paraId="0C20E247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C0E28" w14:textId="77777777" w:rsidR="00696EEE" w:rsidRPr="00187B59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B (</w:t>
            </w:r>
            <w:r w:rsidRPr="001D5423">
              <w:rPr>
                <w:b/>
                <w:bCs/>
                <w:i/>
                <w:iCs/>
                <w:sz w:val="22"/>
                <w:szCs w:val="22"/>
                <w:lang w:val="lt-LT"/>
              </w:rPr>
              <w:t>Victoria</w:t>
            </w:r>
            <w:r w:rsidRPr="00187B59">
              <w:rPr>
                <w:b/>
                <w:bCs/>
                <w:sz w:val="22"/>
                <w:szCs w:val="22"/>
                <w:lang w:val="lt-LT"/>
              </w:rPr>
              <w:t>)</w:t>
            </w:r>
            <w:r w:rsidRPr="00187B59">
              <w:rPr>
                <w:b/>
                <w:bCs/>
                <w:sz w:val="22"/>
                <w:szCs w:val="22"/>
                <w:vertAlign w:val="superscript"/>
                <w:lang w:val="lt-LT"/>
              </w:rPr>
              <w:t>4</w:t>
            </w:r>
          </w:p>
        </w:tc>
        <w:tc>
          <w:tcPr>
            <w:tcW w:w="27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7E78D" w14:textId="2EB49932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214,0 (195,5; 234,3)</w:t>
            </w:r>
          </w:p>
        </w:tc>
        <w:tc>
          <w:tcPr>
            <w:tcW w:w="2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AFB6B" w14:textId="1EF16926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85,1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ab/>
              <w:t xml:space="preserve"> (62,6; 115,6)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00A1" w14:textId="0B55C0FE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184,7 (139,0; 245,3)</w:t>
            </w:r>
          </w:p>
        </w:tc>
      </w:tr>
      <w:tr w:rsidR="00696EEE" w:rsidRPr="003C64BC" w14:paraId="56EA55EC" w14:textId="77777777" w:rsidTr="00187B59">
        <w:tc>
          <w:tcPr>
            <w:tcW w:w="97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583B3" w14:textId="77777777" w:rsidR="00696EEE" w:rsidRPr="00187B59" w:rsidRDefault="00696EEE" w:rsidP="00187B5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b/>
                <w:color w:val="auto"/>
                <w:sz w:val="22"/>
                <w:szCs w:val="22"/>
                <w:lang w:val="lt-LT"/>
              </w:rPr>
              <w:t xml:space="preserve">Serokonversijos rodikliai </w:t>
            </w:r>
            <w:r w:rsidRPr="00187B59">
              <w:rPr>
                <w:b/>
                <w:bCs/>
                <w:sz w:val="22"/>
                <w:szCs w:val="22"/>
                <w:lang w:val="lt-LT"/>
              </w:rPr>
              <w:t>(95</w:t>
            </w:r>
            <w:r>
              <w:rPr>
                <w:b/>
                <w:bCs/>
                <w:sz w:val="22"/>
                <w:szCs w:val="22"/>
                <w:lang w:val="lt-LT"/>
              </w:rPr>
              <w:t> </w:t>
            </w:r>
            <w:r w:rsidRPr="00187B59">
              <w:rPr>
                <w:b/>
                <w:bCs/>
                <w:sz w:val="22"/>
                <w:szCs w:val="22"/>
                <w:lang w:val="lt-LT"/>
              </w:rPr>
              <w:t>% pasikliautinasis intervalas)</w:t>
            </w:r>
          </w:p>
        </w:tc>
      </w:tr>
      <w:tr w:rsidR="00696EEE" w:rsidRPr="003C64BC" w14:paraId="61C9A1C3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F2E26" w14:textId="77777777" w:rsidR="00696EEE" w:rsidRPr="00187B59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A/H1N1</w:t>
            </w:r>
          </w:p>
        </w:tc>
        <w:tc>
          <w:tcPr>
            <w:tcW w:w="27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6BD4" w14:textId="7AD10C38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59,4% (55,8%; 62,9%)</w:t>
            </w:r>
          </w:p>
        </w:tc>
        <w:tc>
          <w:tcPr>
            <w:tcW w:w="2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7FF5" w14:textId="57AF01BE" w:rsidR="00696EEE" w:rsidRPr="00187B59" w:rsidRDefault="00696EEE" w:rsidP="00187B5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87B59">
              <w:rPr>
                <w:rFonts w:eastAsiaTheme="minorHAnsi"/>
                <w:szCs w:val="22"/>
                <w:lang w:eastAsia="en-US"/>
              </w:rPr>
              <w:t>65,5% (55,8%; 74,3%)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889C" w14:textId="67591941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64,8% (55,0%; 73,8%)</w:t>
            </w:r>
          </w:p>
        </w:tc>
      </w:tr>
      <w:tr w:rsidR="00696EEE" w:rsidRPr="003C64BC" w14:paraId="528E968B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9A06" w14:textId="77777777" w:rsidR="00696EEE" w:rsidRPr="00187B59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A/H3N2</w:t>
            </w:r>
          </w:p>
        </w:tc>
        <w:tc>
          <w:tcPr>
            <w:tcW w:w="27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48608" w14:textId="6584B1FE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51,3% (47,7%; 54,9%)</w:t>
            </w:r>
          </w:p>
        </w:tc>
        <w:tc>
          <w:tcPr>
            <w:tcW w:w="2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E768" w14:textId="49D6FACA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61,6% (51,9%; 70,6%)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360F" w14:textId="154BB9AD" w:rsidR="00696EEE" w:rsidRPr="00187B59" w:rsidRDefault="00696EEE" w:rsidP="00187B5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87B59">
              <w:rPr>
                <w:rFonts w:eastAsiaTheme="minorHAnsi"/>
                <w:szCs w:val="22"/>
                <w:lang w:eastAsia="en-US"/>
              </w:rPr>
              <w:t>55,5% (45,7%; 64,9%)</w:t>
            </w:r>
          </w:p>
        </w:tc>
      </w:tr>
      <w:tr w:rsidR="00696EEE" w:rsidRPr="003C64BC" w14:paraId="61D4A644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3C12" w14:textId="77777777" w:rsidR="00696EEE" w:rsidRPr="00187B59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B (</w:t>
            </w:r>
            <w:r w:rsidRPr="001D5423">
              <w:rPr>
                <w:b/>
                <w:bCs/>
                <w:i/>
                <w:iCs/>
                <w:sz w:val="22"/>
                <w:szCs w:val="22"/>
                <w:lang w:val="lt-LT"/>
              </w:rPr>
              <w:t>Yamagata</w:t>
            </w:r>
            <w:r w:rsidRPr="00187B59">
              <w:rPr>
                <w:b/>
                <w:bCs/>
                <w:sz w:val="22"/>
                <w:szCs w:val="22"/>
                <w:lang w:val="lt-LT"/>
              </w:rPr>
              <w:t>)</w:t>
            </w:r>
            <w:r w:rsidRPr="00187B59">
              <w:rPr>
                <w:b/>
                <w:bCs/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27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755C1" w14:textId="5DED002A" w:rsidR="00696EEE" w:rsidRPr="00187B59" w:rsidRDefault="00696EEE" w:rsidP="00187B5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87B59">
              <w:rPr>
                <w:rFonts w:eastAsiaTheme="minorHAnsi"/>
                <w:szCs w:val="22"/>
                <w:lang w:eastAsia="en-US"/>
              </w:rPr>
              <w:t>59,2% (55,7%; 62,8%)</w:t>
            </w:r>
          </w:p>
        </w:tc>
        <w:tc>
          <w:tcPr>
            <w:tcW w:w="2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1B76F" w14:textId="01BD3491" w:rsidR="00696EEE" w:rsidRPr="00187B59" w:rsidRDefault="00696EEE" w:rsidP="00187B59">
            <w:pPr>
              <w:tabs>
                <w:tab w:val="left" w:pos="1486"/>
              </w:tabs>
              <w:autoSpaceDE w:val="0"/>
              <w:autoSpaceDN w:val="0"/>
              <w:adjustRightInd w:val="0"/>
              <w:rPr>
                <w:szCs w:val="22"/>
              </w:rPr>
            </w:pPr>
            <w:r w:rsidRPr="00187B59">
              <w:rPr>
                <w:rFonts w:eastAsiaTheme="minorHAnsi"/>
                <w:szCs w:val="22"/>
                <w:lang w:eastAsia="en-US"/>
              </w:rPr>
              <w:t>58,7% (48,9%; 68,1%)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713F0" w14:textId="6C0871C5" w:rsidR="00696EEE" w:rsidRPr="00187B59" w:rsidRDefault="00696EEE" w:rsidP="00187B5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87B59">
              <w:rPr>
                <w:rFonts w:eastAsiaTheme="minorHAnsi"/>
                <w:szCs w:val="22"/>
                <w:lang w:eastAsia="en-US"/>
              </w:rPr>
              <w:t>40,9% (31,6%; 50,7%)</w:t>
            </w:r>
          </w:p>
        </w:tc>
      </w:tr>
      <w:tr w:rsidR="00696EEE" w:rsidRPr="003C64BC" w14:paraId="7B8586A8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74DE" w14:textId="77777777" w:rsidR="00696EEE" w:rsidRPr="00187B59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B (</w:t>
            </w:r>
            <w:r w:rsidRPr="001D5423">
              <w:rPr>
                <w:b/>
                <w:bCs/>
                <w:i/>
                <w:iCs/>
                <w:sz w:val="22"/>
                <w:szCs w:val="22"/>
                <w:lang w:val="lt-LT"/>
              </w:rPr>
              <w:t>Victoria</w:t>
            </w:r>
            <w:r w:rsidRPr="00187B59">
              <w:rPr>
                <w:b/>
                <w:bCs/>
                <w:sz w:val="22"/>
                <w:szCs w:val="22"/>
                <w:lang w:val="lt-LT"/>
              </w:rPr>
              <w:t>)</w:t>
            </w:r>
            <w:r w:rsidRPr="00187B59">
              <w:rPr>
                <w:b/>
                <w:bCs/>
                <w:sz w:val="22"/>
                <w:szCs w:val="22"/>
                <w:vertAlign w:val="superscript"/>
                <w:lang w:val="lt-LT"/>
              </w:rPr>
              <w:t>4</w:t>
            </w:r>
          </w:p>
        </w:tc>
        <w:tc>
          <w:tcPr>
            <w:tcW w:w="27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F2D49" w14:textId="25A7C9E8" w:rsidR="00696EEE" w:rsidRPr="00187B59" w:rsidRDefault="00696EEE" w:rsidP="00187B5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87B59">
              <w:rPr>
                <w:rFonts w:eastAsiaTheme="minorHAnsi"/>
                <w:szCs w:val="22"/>
                <w:lang w:eastAsia="en-US"/>
              </w:rPr>
              <w:t>70,2% (66,8%; 73,4%)</w:t>
            </w:r>
          </w:p>
        </w:tc>
        <w:tc>
          <w:tcPr>
            <w:tcW w:w="25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0BAE" w14:textId="6F4503DC" w:rsidR="00696EEE" w:rsidRPr="00187B59" w:rsidRDefault="00696EEE" w:rsidP="00187B59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187B59">
              <w:rPr>
                <w:rFonts w:eastAsiaTheme="minorHAnsi"/>
                <w:szCs w:val="22"/>
                <w:lang w:eastAsia="en-US"/>
              </w:rPr>
              <w:t>51,4% (41,6%; 61,1%)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FAF7" w14:textId="59BBFEA7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66,4% (56,7%; 75,1%)</w:t>
            </w:r>
          </w:p>
        </w:tc>
      </w:tr>
    </w:tbl>
    <w:p w14:paraId="4C8BCC53" w14:textId="77777777" w:rsidR="00696EEE" w:rsidRPr="00187B59" w:rsidRDefault="00696EEE" w:rsidP="00696EEE">
      <w:pPr>
        <w:pStyle w:val="Default"/>
        <w:spacing w:after="120"/>
        <w:jc w:val="both"/>
        <w:rPr>
          <w:color w:val="auto"/>
          <w:sz w:val="16"/>
          <w:szCs w:val="16"/>
          <w:lang w:val="lt-LT"/>
        </w:rPr>
      </w:pPr>
    </w:p>
    <w:tbl>
      <w:tblPr>
        <w:tblW w:w="9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2700"/>
        <w:gridCol w:w="2571"/>
        <w:gridCol w:w="2649"/>
      </w:tblGrid>
      <w:tr w:rsidR="00696EEE" w:rsidRPr="003C64BC" w14:paraId="2AE141A2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A5835" w14:textId="77777777" w:rsidR="00696EEE" w:rsidRPr="00187B59" w:rsidRDefault="00696EEE" w:rsidP="00187B59">
            <w:pPr>
              <w:pStyle w:val="Default"/>
              <w:keepNext/>
              <w:widowControl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61 metų ir vyresni senyvi žmonės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6AABE" w14:textId="77777777" w:rsidR="00696EEE" w:rsidRPr="00187B59" w:rsidRDefault="00696EEE" w:rsidP="00187B59">
            <w:pPr>
              <w:pStyle w:val="Default"/>
              <w:keepNext/>
              <w:widowControl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iCs/>
                <w:color w:val="auto"/>
                <w:sz w:val="22"/>
                <w:szCs w:val="22"/>
                <w:lang w:val="lt-LT"/>
              </w:rPr>
              <w:t>Influvac Tetra</w:t>
            </w:r>
            <w:r w:rsidRPr="00187B59">
              <w:rPr>
                <w:iCs/>
                <w:color w:val="auto"/>
                <w:sz w:val="22"/>
                <w:szCs w:val="22"/>
                <w:lang w:val="lt-LT"/>
              </w:rPr>
              <w:br/>
            </w:r>
            <w:r w:rsidRPr="00187B59">
              <w:rPr>
                <w:color w:val="auto"/>
                <w:sz w:val="22"/>
                <w:szCs w:val="22"/>
                <w:lang w:val="lt-LT"/>
              </w:rPr>
              <w:t xml:space="preserve">N = 765 </w:t>
            </w:r>
          </w:p>
        </w:tc>
        <w:tc>
          <w:tcPr>
            <w:tcW w:w="25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10B6D" w14:textId="77777777" w:rsidR="00696EEE" w:rsidRPr="00A811EC" w:rsidRDefault="00696EEE" w:rsidP="00187B59">
            <w:pPr>
              <w:keepNext/>
              <w:jc w:val="both"/>
              <w:rPr>
                <w:color w:val="000000"/>
                <w:szCs w:val="22"/>
              </w:rPr>
            </w:pPr>
            <w:r w:rsidRPr="001D5423">
              <w:rPr>
                <w:szCs w:val="22"/>
              </w:rPr>
              <w:t>Influvac</w:t>
            </w:r>
            <w:r w:rsidRPr="00A811EC">
              <w:rPr>
                <w:color w:val="000000"/>
                <w:szCs w:val="22"/>
                <w:vertAlign w:val="superscript"/>
              </w:rPr>
              <w:t>1</w:t>
            </w:r>
          </w:p>
          <w:p w14:paraId="62300440" w14:textId="77777777" w:rsidR="00696EEE" w:rsidRPr="00A811EC" w:rsidRDefault="00696EEE" w:rsidP="00187B59">
            <w:pPr>
              <w:keepNext/>
              <w:jc w:val="both"/>
              <w:rPr>
                <w:color w:val="000000"/>
                <w:szCs w:val="22"/>
              </w:rPr>
            </w:pPr>
            <w:r w:rsidRPr="00A811EC">
              <w:rPr>
                <w:szCs w:val="22"/>
              </w:rPr>
              <w:t>N = 108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FF92B" w14:textId="77777777" w:rsidR="00696EEE" w:rsidRPr="00A811EC" w:rsidRDefault="00696EEE" w:rsidP="00187B59">
            <w:pPr>
              <w:keepNext/>
              <w:jc w:val="both"/>
              <w:rPr>
                <w:color w:val="000000"/>
                <w:szCs w:val="22"/>
              </w:rPr>
            </w:pPr>
            <w:r w:rsidRPr="001D5423">
              <w:rPr>
                <w:szCs w:val="22"/>
              </w:rPr>
              <w:t>Influvac</w:t>
            </w:r>
            <w:r w:rsidRPr="00A811EC">
              <w:rPr>
                <w:color w:val="000000"/>
                <w:szCs w:val="22"/>
                <w:vertAlign w:val="superscript"/>
              </w:rPr>
              <w:t>2</w:t>
            </w:r>
          </w:p>
          <w:p w14:paraId="50A6D25E" w14:textId="77777777" w:rsidR="00696EEE" w:rsidRPr="00A811EC" w:rsidRDefault="00696EEE" w:rsidP="00187B59">
            <w:pPr>
              <w:pStyle w:val="Default"/>
              <w:keepNext/>
              <w:widowControl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A811EC">
              <w:rPr>
                <w:color w:val="auto"/>
                <w:sz w:val="22"/>
                <w:szCs w:val="22"/>
                <w:lang w:val="lt-LT"/>
              </w:rPr>
              <w:t>N = 110</w:t>
            </w:r>
          </w:p>
        </w:tc>
      </w:tr>
      <w:tr w:rsidR="00696EEE" w:rsidRPr="003C64BC" w14:paraId="19CFFA3A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FA365" w14:textId="77777777" w:rsidR="00696EEE" w:rsidRPr="00187B59" w:rsidRDefault="00696EEE" w:rsidP="00187B59">
            <w:pPr>
              <w:pStyle w:val="Default"/>
              <w:keepNext/>
              <w:widowControl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sz w:val="22"/>
                <w:szCs w:val="22"/>
                <w:lang w:val="lt-LT"/>
              </w:rPr>
              <w:t> </w:t>
            </w:r>
          </w:p>
        </w:tc>
        <w:tc>
          <w:tcPr>
            <w:tcW w:w="792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0E5D" w14:textId="77777777" w:rsidR="00696EEE" w:rsidRPr="00187B59" w:rsidRDefault="00696EEE" w:rsidP="00187B59">
            <w:pPr>
              <w:pStyle w:val="Default"/>
              <w:keepNext/>
              <w:widowControl/>
              <w:spacing w:before="40" w:after="40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3C64BC">
              <w:rPr>
                <w:b/>
                <w:bCs/>
                <w:sz w:val="22"/>
                <w:szCs w:val="22"/>
                <w:lang w:val="lt-LT"/>
              </w:rPr>
              <w:t>GTV (95 % pasikliautinasis intervalas)</w:t>
            </w:r>
          </w:p>
        </w:tc>
      </w:tr>
      <w:tr w:rsidR="00696EEE" w:rsidRPr="003C64BC" w14:paraId="7CDAD299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F4109" w14:textId="77777777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A/H1N1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ED86C" w14:textId="57C1C0B8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127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2 (114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9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;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 xml:space="preserve"> 140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9)</w:t>
            </w:r>
          </w:p>
        </w:tc>
        <w:tc>
          <w:tcPr>
            <w:tcW w:w="2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A57C" w14:textId="29B87304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142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4 (107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6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;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 xml:space="preserve"> 188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3)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88CC" w14:textId="286A5091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174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2 (135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9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;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 xml:space="preserve"> 223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3)</w:t>
            </w:r>
          </w:p>
        </w:tc>
      </w:tr>
      <w:tr w:rsidR="00696EEE" w:rsidRPr="003C64BC" w14:paraId="40D8568B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E2546" w14:textId="77777777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A/H3N2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8EBA3" w14:textId="011D0E89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348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5 (316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8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;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 xml:space="preserve"> 383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5)</w:t>
            </w:r>
          </w:p>
        </w:tc>
        <w:tc>
          <w:tcPr>
            <w:tcW w:w="2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493C6" w14:textId="289260C3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361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5 (278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3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;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 xml:space="preserve"> 469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6)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5D850" w14:textId="41762B13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353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4 (280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7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;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 xml:space="preserve"> 445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0)</w:t>
            </w:r>
          </w:p>
        </w:tc>
      </w:tr>
      <w:tr w:rsidR="00696EEE" w:rsidRPr="003C64BC" w14:paraId="604F4D51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CF866" w14:textId="77777777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B (</w:t>
            </w:r>
            <w:r w:rsidRPr="001D5423">
              <w:rPr>
                <w:b/>
                <w:bCs/>
                <w:i/>
                <w:iCs/>
                <w:sz w:val="22"/>
                <w:szCs w:val="22"/>
                <w:lang w:val="lt-LT"/>
              </w:rPr>
              <w:t>Yamagata</w:t>
            </w:r>
            <w:r w:rsidRPr="00187B59">
              <w:rPr>
                <w:b/>
                <w:bCs/>
                <w:sz w:val="22"/>
                <w:szCs w:val="22"/>
                <w:lang w:val="lt-LT"/>
              </w:rPr>
              <w:t>)</w:t>
            </w:r>
            <w:r w:rsidRPr="00187B59">
              <w:rPr>
                <w:b/>
                <w:bCs/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3C18" w14:textId="60FD0A76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63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7 (57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7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;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 xml:space="preserve"> 70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4)</w:t>
            </w:r>
          </w:p>
        </w:tc>
        <w:tc>
          <w:tcPr>
            <w:tcW w:w="2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32CB" w14:textId="33BB90BD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57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4 (43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6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;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 xml:space="preserve"> 75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7)</w:t>
            </w:r>
          </w:p>
        </w:tc>
        <w:tc>
          <w:tcPr>
            <w:tcW w:w="26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179ED" w14:textId="09545FF9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27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3 (20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7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;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 xml:space="preserve"> 36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0)</w:t>
            </w:r>
          </w:p>
        </w:tc>
      </w:tr>
      <w:tr w:rsidR="00696EEE" w:rsidRPr="003C64BC" w14:paraId="60DE6335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5FC8F" w14:textId="77777777" w:rsidR="00696EEE" w:rsidRPr="00187B59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B (</w:t>
            </w:r>
            <w:r w:rsidRPr="001D5423">
              <w:rPr>
                <w:b/>
                <w:bCs/>
                <w:i/>
                <w:iCs/>
                <w:sz w:val="22"/>
                <w:szCs w:val="22"/>
                <w:lang w:val="lt-LT"/>
              </w:rPr>
              <w:t>Victoria</w:t>
            </w:r>
            <w:r w:rsidRPr="00187B59">
              <w:rPr>
                <w:b/>
                <w:bCs/>
                <w:sz w:val="22"/>
                <w:szCs w:val="22"/>
                <w:lang w:val="lt-LT"/>
              </w:rPr>
              <w:t>)</w:t>
            </w:r>
            <w:r w:rsidRPr="00187B59">
              <w:rPr>
                <w:b/>
                <w:bCs/>
                <w:sz w:val="22"/>
                <w:szCs w:val="22"/>
                <w:vertAlign w:val="superscript"/>
                <w:lang w:val="lt-LT"/>
              </w:rPr>
              <w:t>4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D583" w14:textId="6A45CCEE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109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4 (98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1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;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 xml:space="preserve"> 122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0)</w:t>
            </w:r>
          </w:p>
        </w:tc>
        <w:tc>
          <w:tcPr>
            <w:tcW w:w="2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DB14" w14:textId="1AC5FB4C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48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0 (34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6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;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 xml:space="preserve"> 66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6)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67BF7" w14:textId="7A99D00F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106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6 (79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7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;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 xml:space="preserve"> 142</w:t>
            </w:r>
            <w:r w:rsidRPr="003C64BC">
              <w:rPr>
                <w:color w:val="auto"/>
                <w:sz w:val="22"/>
                <w:szCs w:val="22"/>
                <w:lang w:val="lt-LT"/>
              </w:rPr>
              <w:t>,</w:t>
            </w:r>
            <w:r w:rsidRPr="00187B59">
              <w:rPr>
                <w:color w:val="auto"/>
                <w:sz w:val="22"/>
                <w:szCs w:val="22"/>
                <w:lang w:val="lt-LT"/>
              </w:rPr>
              <w:t>8)</w:t>
            </w:r>
          </w:p>
        </w:tc>
      </w:tr>
      <w:tr w:rsidR="00696EEE" w:rsidRPr="003C64BC" w14:paraId="257261DD" w14:textId="77777777" w:rsidTr="00187B59">
        <w:tc>
          <w:tcPr>
            <w:tcW w:w="97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D619" w14:textId="77777777" w:rsidR="00696EEE" w:rsidRPr="00187B59" w:rsidRDefault="00696EEE" w:rsidP="00187B59">
            <w:pPr>
              <w:pStyle w:val="Default"/>
              <w:jc w:val="center"/>
              <w:rPr>
                <w:color w:val="auto"/>
                <w:sz w:val="22"/>
                <w:szCs w:val="22"/>
                <w:lang w:val="lt-LT"/>
              </w:rPr>
            </w:pPr>
            <w:r w:rsidRPr="003C64BC">
              <w:rPr>
                <w:b/>
                <w:color w:val="auto"/>
                <w:sz w:val="22"/>
                <w:szCs w:val="22"/>
                <w:lang w:val="lt-LT"/>
              </w:rPr>
              <w:t xml:space="preserve">Serokonversijos rodikliai </w:t>
            </w:r>
            <w:r w:rsidRPr="003C64BC">
              <w:rPr>
                <w:b/>
                <w:bCs/>
                <w:sz w:val="22"/>
                <w:szCs w:val="22"/>
                <w:lang w:val="lt-LT"/>
              </w:rPr>
              <w:t>(95</w:t>
            </w:r>
            <w:r>
              <w:rPr>
                <w:b/>
                <w:bCs/>
                <w:sz w:val="22"/>
                <w:szCs w:val="22"/>
                <w:lang w:val="lt-LT"/>
              </w:rPr>
              <w:t> </w:t>
            </w:r>
            <w:r w:rsidRPr="003C64BC">
              <w:rPr>
                <w:b/>
                <w:bCs/>
                <w:sz w:val="22"/>
                <w:szCs w:val="22"/>
                <w:lang w:val="lt-LT"/>
              </w:rPr>
              <w:t>% pasikliautinasis intervalas)</w:t>
            </w:r>
          </w:p>
        </w:tc>
      </w:tr>
      <w:tr w:rsidR="00696EEE" w:rsidRPr="003C64BC" w14:paraId="4AC5F171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11A87" w14:textId="77777777" w:rsidR="00696EEE" w:rsidRPr="00187B59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A/H1N1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36C36" w14:textId="324D2336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50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3% (46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7%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;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 xml:space="preserve"> 54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0%)</w:t>
            </w:r>
          </w:p>
        </w:tc>
        <w:tc>
          <w:tcPr>
            <w:tcW w:w="2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0BCF" w14:textId="1B8B6651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56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6%</w:t>
            </w:r>
            <w:r w:rsidR="00C13F85">
              <w:rPr>
                <w:rFonts w:eastAsiaTheme="minorHAnsi"/>
                <w:sz w:val="22"/>
                <w:szCs w:val="22"/>
                <w:lang w:val="lt-LT" w:eastAsia="en-US"/>
              </w:rPr>
              <w:t xml:space="preserve"> 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(46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6%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;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 xml:space="preserve"> 66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2%)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10D3E" w14:textId="4A2CE765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58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2% (48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4%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;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 xml:space="preserve"> 67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5%)</w:t>
            </w:r>
          </w:p>
        </w:tc>
      </w:tr>
      <w:tr w:rsidR="00696EEE" w:rsidRPr="003C64BC" w14:paraId="48FF1266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67E0" w14:textId="77777777" w:rsidR="00696EEE" w:rsidRPr="00187B59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A/H3N2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BE77" w14:textId="5BC77850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39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3% (35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8%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;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 xml:space="preserve"> 42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9%)</w:t>
            </w:r>
          </w:p>
        </w:tc>
        <w:tc>
          <w:tcPr>
            <w:tcW w:w="2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C96A7" w14:textId="01C07C78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44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4% (34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9%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;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 xml:space="preserve"> 54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3%)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39B7" w14:textId="01DF7E99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43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6% (34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2%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;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 xml:space="preserve"> 53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4%)</w:t>
            </w:r>
          </w:p>
        </w:tc>
      </w:tr>
      <w:tr w:rsidR="00696EEE" w:rsidRPr="003C64BC" w14:paraId="5F05C0FE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A2A0" w14:textId="77777777" w:rsidR="00696EEE" w:rsidRPr="00187B59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B (</w:t>
            </w:r>
            <w:r w:rsidRPr="001D5423">
              <w:rPr>
                <w:b/>
                <w:bCs/>
                <w:i/>
                <w:iCs/>
                <w:sz w:val="22"/>
                <w:szCs w:val="22"/>
                <w:lang w:val="lt-LT"/>
              </w:rPr>
              <w:t>Yamagata</w:t>
            </w:r>
            <w:r w:rsidRPr="00187B59">
              <w:rPr>
                <w:b/>
                <w:bCs/>
                <w:sz w:val="22"/>
                <w:szCs w:val="22"/>
                <w:lang w:val="lt-LT"/>
              </w:rPr>
              <w:t>)</w:t>
            </w:r>
            <w:r w:rsidRPr="00187B59">
              <w:rPr>
                <w:b/>
                <w:bCs/>
                <w:sz w:val="22"/>
                <w:szCs w:val="22"/>
                <w:vertAlign w:val="superscript"/>
                <w:lang w:val="lt-LT"/>
              </w:rPr>
              <w:t>3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8D095" w14:textId="3BA2D968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49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9% (46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2%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;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 xml:space="preserve"> 53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5%)</w:t>
            </w:r>
          </w:p>
        </w:tc>
        <w:tc>
          <w:tcPr>
            <w:tcW w:w="2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6B2BA" w14:textId="22ED0373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46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2% (36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5%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;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 xml:space="preserve"> 56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2%)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782B" w14:textId="0EEC0D2E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30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0% (21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6%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;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 xml:space="preserve"> 39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5%)</w:t>
            </w:r>
          </w:p>
        </w:tc>
      </w:tr>
      <w:tr w:rsidR="00696EEE" w:rsidRPr="003C64BC" w14:paraId="0F94622E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B307" w14:textId="77777777" w:rsidR="00696EEE" w:rsidRPr="00187B59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B (</w:t>
            </w:r>
            <w:r w:rsidRPr="001D5423">
              <w:rPr>
                <w:b/>
                <w:bCs/>
                <w:i/>
                <w:iCs/>
                <w:sz w:val="22"/>
                <w:szCs w:val="22"/>
                <w:lang w:val="lt-LT"/>
              </w:rPr>
              <w:t>Victoria</w:t>
            </w:r>
            <w:r w:rsidRPr="00187B59">
              <w:rPr>
                <w:b/>
                <w:bCs/>
                <w:sz w:val="22"/>
                <w:szCs w:val="22"/>
                <w:lang w:val="lt-LT"/>
              </w:rPr>
              <w:t>)</w:t>
            </w:r>
            <w:r w:rsidRPr="00187B59">
              <w:rPr>
                <w:b/>
                <w:bCs/>
                <w:sz w:val="22"/>
                <w:szCs w:val="22"/>
                <w:vertAlign w:val="superscript"/>
                <w:lang w:val="lt-LT"/>
              </w:rPr>
              <w:t>4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5FCD2" w14:textId="09DF6E0B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53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6% (50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0%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;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 xml:space="preserve"> 57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2%)</w:t>
            </w:r>
          </w:p>
        </w:tc>
        <w:tc>
          <w:tcPr>
            <w:tcW w:w="2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0BFB5" w14:textId="58BB54C8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25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0% (17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2%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;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 xml:space="preserve"> 34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3%)</w:t>
            </w:r>
          </w:p>
        </w:tc>
        <w:tc>
          <w:tcPr>
            <w:tcW w:w="26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5E2A" w14:textId="79E48CF1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55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6% (45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7%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;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 xml:space="preserve"> 65</w:t>
            </w:r>
            <w:r w:rsidRPr="003C64BC">
              <w:rPr>
                <w:rFonts w:eastAsiaTheme="minorHAnsi"/>
                <w:sz w:val="22"/>
                <w:szCs w:val="22"/>
                <w:lang w:val="lt-LT" w:eastAsia="en-US"/>
              </w:rPr>
              <w:t>,</w:t>
            </w:r>
            <w:r w:rsidRPr="00187B59">
              <w:rPr>
                <w:rFonts w:eastAsiaTheme="minorHAnsi"/>
                <w:sz w:val="22"/>
                <w:szCs w:val="22"/>
                <w:lang w:val="lt-LT" w:eastAsia="en-US"/>
              </w:rPr>
              <w:t>1%)</w:t>
            </w:r>
          </w:p>
        </w:tc>
      </w:tr>
    </w:tbl>
    <w:p w14:paraId="4A8727EC" w14:textId="77777777" w:rsidR="00696EEE" w:rsidRPr="00187B59" w:rsidRDefault="00696EEE" w:rsidP="00696EEE">
      <w:pPr>
        <w:shd w:val="clear" w:color="auto" w:fill="FFFFFF"/>
        <w:spacing w:before="60"/>
        <w:rPr>
          <w:color w:val="000000"/>
          <w:sz w:val="20"/>
          <w:szCs w:val="20"/>
          <w:vertAlign w:val="superscript"/>
        </w:rPr>
      </w:pPr>
      <w:r w:rsidRPr="00187B59">
        <w:rPr>
          <w:sz w:val="20"/>
          <w:szCs w:val="20"/>
        </w:rPr>
        <w:t>N = tiriamųjų, įtrauktų į imunogeniškumo analizę, skaičius</w:t>
      </w:r>
    </w:p>
    <w:p w14:paraId="3E135ED4" w14:textId="77777777" w:rsidR="00696EEE" w:rsidRPr="00187B59" w:rsidRDefault="00696EEE" w:rsidP="00696EEE">
      <w:pPr>
        <w:shd w:val="clear" w:color="auto" w:fill="FFFFFF"/>
        <w:spacing w:before="60"/>
        <w:rPr>
          <w:color w:val="000000"/>
          <w:sz w:val="20"/>
          <w:szCs w:val="20"/>
        </w:rPr>
      </w:pPr>
      <w:r w:rsidRPr="00187B59">
        <w:rPr>
          <w:color w:val="000000"/>
          <w:sz w:val="20"/>
          <w:szCs w:val="20"/>
          <w:vertAlign w:val="superscript"/>
        </w:rPr>
        <w:t xml:space="preserve">1 </w:t>
      </w:r>
      <w:r w:rsidRPr="00187B59">
        <w:rPr>
          <w:color w:val="000000"/>
          <w:sz w:val="20"/>
          <w:szCs w:val="20"/>
        </w:rPr>
        <w:t>kuri</w:t>
      </w:r>
      <w:r>
        <w:rPr>
          <w:color w:val="000000"/>
          <w:sz w:val="20"/>
          <w:szCs w:val="20"/>
        </w:rPr>
        <w:t>os</w:t>
      </w:r>
      <w:r w:rsidRPr="00187B59">
        <w:rPr>
          <w:color w:val="000000"/>
          <w:sz w:val="20"/>
          <w:szCs w:val="20"/>
        </w:rPr>
        <w:t xml:space="preserve"> sudėtyje yra A/H1N1, A/H3N2 ir B (</w:t>
      </w:r>
      <w:r w:rsidRPr="001D5423">
        <w:rPr>
          <w:i/>
          <w:iCs/>
          <w:color w:val="000000"/>
          <w:sz w:val="20"/>
          <w:szCs w:val="20"/>
        </w:rPr>
        <w:t>Yamagata</w:t>
      </w:r>
      <w:r w:rsidRPr="00187B59">
        <w:rPr>
          <w:color w:val="000000"/>
          <w:sz w:val="20"/>
          <w:szCs w:val="20"/>
        </w:rPr>
        <w:t xml:space="preserve"> linija)</w:t>
      </w:r>
    </w:p>
    <w:p w14:paraId="0829B98B" w14:textId="77777777" w:rsidR="00696EEE" w:rsidRPr="00187B59" w:rsidRDefault="00696EEE" w:rsidP="00696EEE">
      <w:pPr>
        <w:shd w:val="clear" w:color="auto" w:fill="FFFFFF"/>
        <w:rPr>
          <w:color w:val="000000"/>
          <w:sz w:val="20"/>
          <w:szCs w:val="20"/>
        </w:rPr>
      </w:pPr>
      <w:r w:rsidRPr="00187B59">
        <w:rPr>
          <w:color w:val="000000"/>
          <w:sz w:val="20"/>
          <w:szCs w:val="20"/>
          <w:vertAlign w:val="superscript"/>
        </w:rPr>
        <w:t xml:space="preserve">2 </w:t>
      </w:r>
      <w:r w:rsidRPr="00187B59">
        <w:rPr>
          <w:color w:val="000000"/>
          <w:sz w:val="20"/>
          <w:szCs w:val="20"/>
        </w:rPr>
        <w:t>kuri</w:t>
      </w:r>
      <w:r>
        <w:rPr>
          <w:color w:val="000000"/>
          <w:sz w:val="20"/>
          <w:szCs w:val="20"/>
        </w:rPr>
        <w:t>os</w:t>
      </w:r>
      <w:r w:rsidRPr="00187B59">
        <w:rPr>
          <w:color w:val="000000"/>
          <w:sz w:val="20"/>
          <w:szCs w:val="20"/>
        </w:rPr>
        <w:t xml:space="preserve"> sudėtyje yra A/H1N1, A/H3N2 ir B (</w:t>
      </w:r>
      <w:r w:rsidRPr="001D5423">
        <w:rPr>
          <w:i/>
          <w:iCs/>
          <w:color w:val="000000"/>
          <w:sz w:val="20"/>
          <w:szCs w:val="20"/>
        </w:rPr>
        <w:t>Victoria</w:t>
      </w:r>
      <w:r w:rsidRPr="00187B59">
        <w:rPr>
          <w:color w:val="000000"/>
          <w:sz w:val="20"/>
          <w:szCs w:val="20"/>
        </w:rPr>
        <w:t xml:space="preserve"> linija)</w:t>
      </w:r>
    </w:p>
    <w:p w14:paraId="43BFCAC2" w14:textId="77777777" w:rsidR="00696EEE" w:rsidRPr="00187B59" w:rsidRDefault="00696EEE" w:rsidP="00696EEE">
      <w:pPr>
        <w:shd w:val="clear" w:color="auto" w:fill="FFFFFF"/>
        <w:rPr>
          <w:color w:val="000000"/>
          <w:sz w:val="20"/>
          <w:szCs w:val="20"/>
        </w:rPr>
      </w:pPr>
      <w:r w:rsidRPr="00187B59">
        <w:rPr>
          <w:color w:val="000000"/>
          <w:sz w:val="20"/>
          <w:szCs w:val="20"/>
          <w:vertAlign w:val="superscript"/>
        </w:rPr>
        <w:t xml:space="preserve">3 </w:t>
      </w:r>
      <w:r w:rsidRPr="00187B59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4</w:t>
      </w:r>
      <w:r w:rsidRPr="00187B59">
        <w:rPr>
          <w:color w:val="000000"/>
          <w:sz w:val="20"/>
          <w:szCs w:val="20"/>
        </w:rPr>
        <w:t>–201</w:t>
      </w:r>
      <w:r>
        <w:rPr>
          <w:color w:val="000000"/>
          <w:sz w:val="20"/>
          <w:szCs w:val="20"/>
        </w:rPr>
        <w:t>5</w:t>
      </w:r>
      <w:r w:rsidRPr="00187B59">
        <w:rPr>
          <w:color w:val="000000"/>
          <w:sz w:val="20"/>
          <w:szCs w:val="20"/>
        </w:rPr>
        <w:t xml:space="preserve"> m. sezonui šiaurės pusrutuliui trivalentėms vakcinoms </w:t>
      </w:r>
      <w:r>
        <w:rPr>
          <w:color w:val="000000"/>
          <w:sz w:val="20"/>
          <w:szCs w:val="20"/>
        </w:rPr>
        <w:t xml:space="preserve">PSO </w:t>
      </w:r>
      <w:r w:rsidRPr="00187B59">
        <w:rPr>
          <w:color w:val="000000"/>
          <w:sz w:val="20"/>
          <w:szCs w:val="20"/>
        </w:rPr>
        <w:t xml:space="preserve">rekomenduojama B padermė </w:t>
      </w:r>
    </w:p>
    <w:p w14:paraId="2FD25656" w14:textId="77777777" w:rsidR="00696EEE" w:rsidRPr="00187B59" w:rsidRDefault="00696EEE" w:rsidP="00696EEE">
      <w:pPr>
        <w:rPr>
          <w:color w:val="000000"/>
          <w:sz w:val="20"/>
          <w:szCs w:val="20"/>
        </w:rPr>
      </w:pPr>
      <w:r w:rsidRPr="00187B59">
        <w:rPr>
          <w:color w:val="000000"/>
          <w:sz w:val="20"/>
          <w:szCs w:val="20"/>
          <w:vertAlign w:val="superscript"/>
        </w:rPr>
        <w:t>4</w:t>
      </w:r>
      <w:r w:rsidRPr="00187B59">
        <w:rPr>
          <w:color w:val="000000"/>
          <w:sz w:val="20"/>
          <w:szCs w:val="20"/>
        </w:rPr>
        <w:t xml:space="preserve"> 201</w:t>
      </w:r>
      <w:r>
        <w:rPr>
          <w:color w:val="000000"/>
          <w:sz w:val="20"/>
          <w:szCs w:val="20"/>
        </w:rPr>
        <w:t>4</w:t>
      </w:r>
      <w:r w:rsidRPr="00187B59">
        <w:rPr>
          <w:color w:val="000000"/>
          <w:sz w:val="20"/>
          <w:szCs w:val="20"/>
        </w:rPr>
        <w:t>–201</w:t>
      </w:r>
      <w:r>
        <w:rPr>
          <w:color w:val="000000"/>
          <w:sz w:val="20"/>
          <w:szCs w:val="20"/>
        </w:rPr>
        <w:t>5</w:t>
      </w:r>
      <w:r w:rsidRPr="00187B59">
        <w:rPr>
          <w:color w:val="000000"/>
          <w:sz w:val="20"/>
          <w:szCs w:val="20"/>
        </w:rPr>
        <w:t xml:space="preserve"> m. sezonui šiaurės pusrutuliui keturvalentėms vakcinoms </w:t>
      </w:r>
      <w:r>
        <w:rPr>
          <w:color w:val="000000"/>
          <w:sz w:val="20"/>
          <w:szCs w:val="20"/>
        </w:rPr>
        <w:t xml:space="preserve">PSO </w:t>
      </w:r>
      <w:r w:rsidRPr="00187B59">
        <w:rPr>
          <w:color w:val="000000"/>
          <w:sz w:val="20"/>
          <w:szCs w:val="20"/>
        </w:rPr>
        <w:t xml:space="preserve">papildomai rekomenduojama B padermė </w:t>
      </w:r>
    </w:p>
    <w:p w14:paraId="3346DD43" w14:textId="77777777" w:rsidR="00696EEE" w:rsidRDefault="00696EEE" w:rsidP="00696EEE">
      <w:pPr>
        <w:rPr>
          <w:color w:val="000000" w:themeColor="text1"/>
        </w:rPr>
      </w:pPr>
    </w:p>
    <w:p w14:paraId="40A319C6" w14:textId="77777777" w:rsidR="00696EEE" w:rsidRPr="00187B59" w:rsidRDefault="00696EEE" w:rsidP="00696EEE">
      <w:pPr>
        <w:rPr>
          <w:b/>
          <w:bCs/>
          <w:i/>
          <w:iCs/>
          <w:color w:val="000000" w:themeColor="text1"/>
        </w:rPr>
      </w:pPr>
      <w:r w:rsidRPr="00187B59">
        <w:rPr>
          <w:b/>
          <w:bCs/>
          <w:i/>
          <w:iCs/>
          <w:color w:val="000000" w:themeColor="text1"/>
        </w:rPr>
        <w:t>Vaikų populiacija</w:t>
      </w:r>
    </w:p>
    <w:p w14:paraId="4C2090E1" w14:textId="77777777" w:rsidR="00696EEE" w:rsidRDefault="00696EEE" w:rsidP="00696EEE">
      <w:pPr>
        <w:rPr>
          <w:color w:val="000000" w:themeColor="text1"/>
        </w:rPr>
      </w:pPr>
    </w:p>
    <w:p w14:paraId="1862DA50" w14:textId="77777777" w:rsidR="00696EEE" w:rsidRPr="00187B59" w:rsidRDefault="00696EEE" w:rsidP="00696EEE">
      <w:pPr>
        <w:rPr>
          <w:color w:val="000000" w:themeColor="text1"/>
          <w:u w:val="single"/>
        </w:rPr>
      </w:pPr>
      <w:r w:rsidRPr="00187B59">
        <w:rPr>
          <w:color w:val="000000" w:themeColor="text1"/>
          <w:u w:val="single"/>
        </w:rPr>
        <w:t>3–17 metų vaikai</w:t>
      </w:r>
    </w:p>
    <w:p w14:paraId="235DE8FC" w14:textId="77777777" w:rsidR="00696EEE" w:rsidRDefault="00696EEE" w:rsidP="00696EEE">
      <w:pPr>
        <w:rPr>
          <w:color w:val="000000" w:themeColor="text1"/>
        </w:rPr>
      </w:pPr>
      <w:r w:rsidRPr="008370CC">
        <w:rPr>
          <w:color w:val="000000" w:themeColor="text1"/>
        </w:rPr>
        <w:t>Klinikinio tyrimo INFQ3002 metu 402</w:t>
      </w:r>
      <w:r>
        <w:rPr>
          <w:color w:val="000000" w:themeColor="text1"/>
        </w:rPr>
        <w:t> </w:t>
      </w:r>
      <w:r w:rsidRPr="008370CC">
        <w:rPr>
          <w:color w:val="000000" w:themeColor="text1"/>
        </w:rPr>
        <w:t>vaika</w:t>
      </w:r>
      <w:r>
        <w:rPr>
          <w:color w:val="000000" w:themeColor="text1"/>
        </w:rPr>
        <w:t xml:space="preserve">ms, kurių amžius buvo </w:t>
      </w:r>
      <w:r w:rsidRPr="008370CC">
        <w:rPr>
          <w:color w:val="000000" w:themeColor="text1"/>
        </w:rPr>
        <w:t>nuo 3 iki 17 metų</w:t>
      </w:r>
      <w:r>
        <w:rPr>
          <w:color w:val="000000" w:themeColor="text1"/>
        </w:rPr>
        <w:t xml:space="preserve">, buvo paskirta </w:t>
      </w:r>
      <w:r w:rsidRPr="008370CC">
        <w:rPr>
          <w:color w:val="000000" w:themeColor="text1"/>
        </w:rPr>
        <w:t>vien</w:t>
      </w:r>
      <w:r>
        <w:rPr>
          <w:color w:val="000000" w:themeColor="text1"/>
        </w:rPr>
        <w:t>a</w:t>
      </w:r>
      <w:r w:rsidRPr="008370CC">
        <w:rPr>
          <w:color w:val="000000" w:themeColor="text1"/>
        </w:rPr>
        <w:t xml:space="preserve"> arba dvi keturvalentės Influvac Tetra doz</w:t>
      </w:r>
      <w:r>
        <w:rPr>
          <w:color w:val="000000" w:themeColor="text1"/>
        </w:rPr>
        <w:t>ė</w:t>
      </w:r>
      <w:r w:rsidRPr="008370CC">
        <w:rPr>
          <w:color w:val="000000" w:themeColor="text1"/>
        </w:rPr>
        <w:t>s, o 798 vaika</w:t>
      </w:r>
      <w:r>
        <w:rPr>
          <w:color w:val="000000" w:themeColor="text1"/>
        </w:rPr>
        <w:t xml:space="preserve">ms – </w:t>
      </w:r>
      <w:r w:rsidRPr="008370CC">
        <w:rPr>
          <w:color w:val="000000" w:themeColor="text1"/>
        </w:rPr>
        <w:t>vien</w:t>
      </w:r>
      <w:r>
        <w:rPr>
          <w:color w:val="000000" w:themeColor="text1"/>
        </w:rPr>
        <w:t>a</w:t>
      </w:r>
      <w:r w:rsidRPr="008370CC">
        <w:rPr>
          <w:color w:val="000000" w:themeColor="text1"/>
        </w:rPr>
        <w:t xml:space="preserve"> arba dvi </w:t>
      </w:r>
      <w:r>
        <w:rPr>
          <w:color w:val="000000" w:themeColor="text1"/>
        </w:rPr>
        <w:t>Influvac</w:t>
      </w:r>
      <w:r w:rsidRPr="008370CC">
        <w:rPr>
          <w:color w:val="000000" w:themeColor="text1"/>
        </w:rPr>
        <w:t xml:space="preserve"> doz</w:t>
      </w:r>
      <w:r>
        <w:rPr>
          <w:color w:val="000000" w:themeColor="text1"/>
        </w:rPr>
        <w:t>ė</w:t>
      </w:r>
      <w:r w:rsidRPr="008370CC">
        <w:rPr>
          <w:color w:val="000000" w:themeColor="text1"/>
        </w:rPr>
        <w:t xml:space="preserve">s, atsižvelgiant į jų skiepijimosi nuo gripo </w:t>
      </w:r>
      <w:r>
        <w:rPr>
          <w:color w:val="000000" w:themeColor="text1"/>
        </w:rPr>
        <w:t>anamnezę</w:t>
      </w:r>
      <w:r w:rsidRPr="008370CC">
        <w:rPr>
          <w:color w:val="000000" w:themeColor="text1"/>
        </w:rPr>
        <w:t>.</w:t>
      </w:r>
    </w:p>
    <w:p w14:paraId="64BFCEAE" w14:textId="77777777" w:rsidR="00696EEE" w:rsidRDefault="00696EEE" w:rsidP="00696EEE">
      <w:pPr>
        <w:rPr>
          <w:color w:val="000000" w:themeColor="text1"/>
        </w:rPr>
      </w:pPr>
    </w:p>
    <w:p w14:paraId="2D68DFD3" w14:textId="4FFFF867" w:rsidR="00696EEE" w:rsidRDefault="00696EEE" w:rsidP="00696EEE">
      <w:pPr>
        <w:rPr>
          <w:color w:val="000000" w:themeColor="text1"/>
        </w:rPr>
      </w:pPr>
      <w:r w:rsidRPr="002C06A4">
        <w:rPr>
          <w:b/>
          <w:szCs w:val="22"/>
          <w:u w:val="single"/>
        </w:rPr>
        <w:t xml:space="preserve">Lentelė. </w:t>
      </w:r>
      <w:r>
        <w:rPr>
          <w:b/>
          <w:bCs/>
          <w:szCs w:val="22"/>
          <w:u w:val="single"/>
        </w:rPr>
        <w:t>3–17 metų</w:t>
      </w:r>
      <w:r w:rsidRPr="002C06A4">
        <w:rPr>
          <w:b/>
          <w:bCs/>
          <w:szCs w:val="22"/>
          <w:u w:val="single"/>
        </w:rPr>
        <w:t xml:space="preserve"> vaikams</w:t>
      </w:r>
      <w:r w:rsidRPr="002C06A4">
        <w:rPr>
          <w:b/>
          <w:szCs w:val="22"/>
          <w:u w:val="single"/>
        </w:rPr>
        <w:t xml:space="preserve"> nustatyti serokonversijos rodiklai</w:t>
      </w:r>
    </w:p>
    <w:tbl>
      <w:tblPr>
        <w:tblW w:w="9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2700"/>
        <w:gridCol w:w="2610"/>
        <w:gridCol w:w="2610"/>
      </w:tblGrid>
      <w:tr w:rsidR="00696EEE" w:rsidRPr="00874511" w14:paraId="1ABC92F2" w14:textId="77777777" w:rsidTr="00187B59"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F69BC" w14:textId="29E97531" w:rsidR="00696EEE" w:rsidRPr="00D1117F" w:rsidRDefault="00696EEE" w:rsidP="00187B59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8370CC">
              <w:rPr>
                <w:b/>
                <w:bCs/>
                <w:sz w:val="22"/>
                <w:szCs w:val="22"/>
                <w:lang w:val="en-US"/>
              </w:rPr>
              <w:t xml:space="preserve">3–17 </w:t>
            </w:r>
            <w:proofErr w:type="spellStart"/>
            <w:r w:rsidRPr="008370CC">
              <w:rPr>
                <w:b/>
                <w:bCs/>
                <w:sz w:val="22"/>
                <w:szCs w:val="22"/>
                <w:lang w:val="en-US"/>
              </w:rPr>
              <w:t>metų</w:t>
            </w:r>
            <w:proofErr w:type="spellEnd"/>
            <w:r w:rsidRPr="008370C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370CC">
              <w:rPr>
                <w:b/>
                <w:bCs/>
                <w:sz w:val="22"/>
                <w:szCs w:val="22"/>
                <w:lang w:val="en-US"/>
              </w:rPr>
              <w:t>vaika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82119" w14:textId="77777777" w:rsidR="00696EEE" w:rsidRPr="00D1117F" w:rsidRDefault="00696EEE" w:rsidP="00187B59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proofErr w:type="spellStart"/>
            <w:r w:rsidRPr="00D548BF">
              <w:rPr>
                <w:iCs/>
                <w:color w:val="auto"/>
                <w:sz w:val="22"/>
                <w:szCs w:val="22"/>
                <w:lang w:val="en-GB"/>
              </w:rPr>
              <w:t>Influvac</w:t>
            </w:r>
            <w:proofErr w:type="spellEnd"/>
            <w:r w:rsidRPr="00D548BF">
              <w:rPr>
                <w:iCs/>
                <w:color w:val="auto"/>
                <w:sz w:val="22"/>
                <w:szCs w:val="22"/>
                <w:lang w:val="en-GB"/>
              </w:rPr>
              <w:t xml:space="preserve"> Tetra</w:t>
            </w:r>
            <w:r w:rsidRPr="00A269FF">
              <w:rPr>
                <w:iCs/>
                <w:color w:val="auto"/>
                <w:sz w:val="22"/>
                <w:szCs w:val="22"/>
                <w:lang w:val="en-GB"/>
              </w:rPr>
              <w:br/>
            </w:r>
            <w:r>
              <w:rPr>
                <w:color w:val="auto"/>
                <w:sz w:val="22"/>
                <w:szCs w:val="22"/>
                <w:lang w:val="en-GB"/>
              </w:rPr>
              <w:t>N = 396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A80B7" w14:textId="77777777" w:rsidR="00696EEE" w:rsidRPr="00147050" w:rsidRDefault="00696EEE" w:rsidP="00187B59">
            <w:pPr>
              <w:jc w:val="both"/>
              <w:rPr>
                <w:color w:val="000000"/>
                <w:szCs w:val="22"/>
              </w:rPr>
            </w:pPr>
            <w:r w:rsidRPr="001D5423">
              <w:rPr>
                <w:szCs w:val="22"/>
              </w:rPr>
              <w:t>Influvac</w:t>
            </w:r>
            <w:r w:rsidRPr="00147050">
              <w:rPr>
                <w:color w:val="000000"/>
                <w:szCs w:val="22"/>
                <w:vertAlign w:val="superscript"/>
              </w:rPr>
              <w:t>1</w:t>
            </w:r>
          </w:p>
          <w:p w14:paraId="6AB8D501" w14:textId="77777777" w:rsidR="00696EEE" w:rsidRPr="00147050" w:rsidRDefault="00696EEE" w:rsidP="00187B59">
            <w:pPr>
              <w:jc w:val="both"/>
              <w:rPr>
                <w:color w:val="000000"/>
                <w:szCs w:val="22"/>
              </w:rPr>
            </w:pPr>
            <w:r w:rsidRPr="00147050">
              <w:rPr>
                <w:szCs w:val="22"/>
                <w:lang w:val="en-GB"/>
              </w:rPr>
              <w:t>N = 389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0701D" w14:textId="77777777" w:rsidR="00696EEE" w:rsidRPr="00147050" w:rsidRDefault="00696EEE" w:rsidP="00187B59">
            <w:pPr>
              <w:jc w:val="both"/>
              <w:rPr>
                <w:color w:val="000000"/>
                <w:szCs w:val="22"/>
              </w:rPr>
            </w:pPr>
            <w:r w:rsidRPr="001D5423">
              <w:rPr>
                <w:szCs w:val="22"/>
              </w:rPr>
              <w:t>Influvac</w:t>
            </w:r>
            <w:r w:rsidRPr="00147050">
              <w:rPr>
                <w:color w:val="000000"/>
                <w:szCs w:val="22"/>
                <w:vertAlign w:val="superscript"/>
              </w:rPr>
              <w:t>2</w:t>
            </w:r>
          </w:p>
          <w:p w14:paraId="0A69DFD5" w14:textId="77777777" w:rsidR="00696EEE" w:rsidRPr="00147050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en-GB"/>
              </w:rPr>
            </w:pPr>
            <w:r w:rsidRPr="00147050">
              <w:rPr>
                <w:color w:val="auto"/>
                <w:sz w:val="22"/>
                <w:szCs w:val="22"/>
                <w:lang w:val="en-GB"/>
              </w:rPr>
              <w:t>N = 399</w:t>
            </w:r>
          </w:p>
        </w:tc>
      </w:tr>
      <w:tr w:rsidR="00696EEE" w:rsidRPr="0086171E" w14:paraId="68170094" w14:textId="77777777" w:rsidTr="00187B59">
        <w:tc>
          <w:tcPr>
            <w:tcW w:w="9705" w:type="dxa"/>
            <w:gridSpan w:val="4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19F7" w14:textId="77777777" w:rsidR="00696EEE" w:rsidRPr="0086171E" w:rsidRDefault="00696EEE" w:rsidP="00187B59">
            <w:pPr>
              <w:pStyle w:val="Default"/>
              <w:jc w:val="center"/>
              <w:rPr>
                <w:color w:val="auto"/>
                <w:sz w:val="22"/>
                <w:szCs w:val="22"/>
                <w:lang w:val="en-GB"/>
              </w:rPr>
            </w:pPr>
            <w:r w:rsidRPr="003C64BC">
              <w:rPr>
                <w:b/>
                <w:color w:val="auto"/>
                <w:sz w:val="22"/>
                <w:szCs w:val="22"/>
                <w:lang w:val="lt-LT"/>
              </w:rPr>
              <w:t xml:space="preserve">Serokonversijos rodikliai </w:t>
            </w:r>
            <w:r w:rsidRPr="003C64BC">
              <w:rPr>
                <w:b/>
                <w:bCs/>
                <w:sz w:val="22"/>
                <w:szCs w:val="22"/>
                <w:lang w:val="lt-LT"/>
              </w:rPr>
              <w:t>(95</w:t>
            </w:r>
            <w:r>
              <w:rPr>
                <w:b/>
                <w:bCs/>
                <w:sz w:val="22"/>
                <w:szCs w:val="22"/>
                <w:lang w:val="lt-LT"/>
              </w:rPr>
              <w:t> </w:t>
            </w:r>
            <w:r w:rsidRPr="003C64BC">
              <w:rPr>
                <w:b/>
                <w:bCs/>
                <w:sz w:val="22"/>
                <w:szCs w:val="22"/>
                <w:lang w:val="lt-LT"/>
              </w:rPr>
              <w:t>% pasikliautinasis intervalas)</w:t>
            </w:r>
          </w:p>
        </w:tc>
      </w:tr>
      <w:tr w:rsidR="00696EEE" w:rsidRPr="0086171E" w14:paraId="68AC9DD2" w14:textId="77777777" w:rsidTr="00187B59">
        <w:tc>
          <w:tcPr>
            <w:tcW w:w="178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2487" w14:textId="77777777" w:rsidR="00696EEE" w:rsidRPr="0086171E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86171E">
              <w:rPr>
                <w:b/>
                <w:bCs/>
                <w:sz w:val="22"/>
                <w:szCs w:val="22"/>
                <w:lang w:val="en-US"/>
              </w:rPr>
              <w:t>A/H1N1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250F" w14:textId="7A47AA9B" w:rsidR="00696EEE" w:rsidRPr="0086171E" w:rsidRDefault="00696EEE" w:rsidP="00187B59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60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1% (55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1%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 xml:space="preserve"> 65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0%)</w:t>
            </w:r>
          </w:p>
        </w:tc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69E5E" w14:textId="1A60EBAF" w:rsidR="00696EEE" w:rsidRPr="0086171E" w:rsidRDefault="00696EEE" w:rsidP="00187B59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61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8% (56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7%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 xml:space="preserve"> 66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6%)</w:t>
            </w:r>
          </w:p>
        </w:tc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667E4" w14:textId="570F8ADE" w:rsidR="00696EEE" w:rsidRPr="0086171E" w:rsidRDefault="00696EEE" w:rsidP="00187B59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59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1% (54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1%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 xml:space="preserve"> 64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0%)</w:t>
            </w:r>
          </w:p>
        </w:tc>
      </w:tr>
      <w:tr w:rsidR="00696EEE" w:rsidRPr="0086171E" w14:paraId="74ECC00C" w14:textId="77777777" w:rsidTr="00187B59">
        <w:tc>
          <w:tcPr>
            <w:tcW w:w="178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7534" w14:textId="77777777" w:rsidR="00696EEE" w:rsidRPr="0086171E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86171E">
              <w:rPr>
                <w:b/>
                <w:bCs/>
                <w:sz w:val="22"/>
                <w:szCs w:val="22"/>
              </w:rPr>
              <w:t>A/H3N2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25A7" w14:textId="21607F6F" w:rsidR="00696EEE" w:rsidRPr="0086171E" w:rsidRDefault="00696EEE" w:rsidP="00187B59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80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6% (76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3%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 xml:space="preserve"> 84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3%)</w:t>
            </w:r>
          </w:p>
        </w:tc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168BD" w14:textId="035CBD9F" w:rsidR="00696EEE" w:rsidRPr="0086171E" w:rsidRDefault="00696EEE" w:rsidP="00187B59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82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4% (78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3%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 xml:space="preserve"> 86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1%)</w:t>
            </w:r>
          </w:p>
        </w:tc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D1CF" w14:textId="030EB6B4" w:rsidR="00696EEE" w:rsidRPr="0086171E" w:rsidRDefault="00696EEE" w:rsidP="00187B59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80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7% (76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5%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 xml:space="preserve"> 84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5%)</w:t>
            </w:r>
          </w:p>
        </w:tc>
      </w:tr>
      <w:tr w:rsidR="00696EEE" w:rsidRPr="0086171E" w14:paraId="01ECC162" w14:textId="77777777" w:rsidTr="00187B59">
        <w:tc>
          <w:tcPr>
            <w:tcW w:w="178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081FF" w14:textId="77777777" w:rsidR="00696EEE" w:rsidRPr="0086171E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86171E">
              <w:rPr>
                <w:b/>
                <w:bCs/>
                <w:sz w:val="22"/>
                <w:szCs w:val="22"/>
              </w:rPr>
              <w:t>B (</w:t>
            </w:r>
            <w:r w:rsidRPr="001D5423">
              <w:rPr>
                <w:b/>
                <w:bCs/>
                <w:i/>
                <w:iCs/>
                <w:sz w:val="22"/>
                <w:szCs w:val="22"/>
              </w:rPr>
              <w:t>Yamagata</w:t>
            </w:r>
            <w:r w:rsidRPr="0086171E">
              <w:rPr>
                <w:b/>
                <w:bCs/>
                <w:sz w:val="22"/>
                <w:szCs w:val="22"/>
              </w:rPr>
              <w:t>)</w:t>
            </w:r>
            <w:r w:rsidRPr="0086171E">
              <w:rPr>
                <w:b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700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F45E" w14:textId="6B747C84" w:rsidR="00696EEE" w:rsidRPr="0086171E" w:rsidRDefault="00696EEE" w:rsidP="00187B59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79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3% (75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0%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 xml:space="preserve"> 83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 xml:space="preserve">2%) </w:t>
            </w:r>
          </w:p>
        </w:tc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A718" w14:textId="32C175E7" w:rsidR="00696EEE" w:rsidRPr="0086171E" w:rsidRDefault="00696EEE" w:rsidP="00187B59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73</w:t>
            </w:r>
            <w:proofErr w:type="gramStart"/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1</w:t>
            </w:r>
            <w:proofErr w:type="gramEnd"/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%  68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4%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 xml:space="preserve"> 77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 xml:space="preserve">5%) </w:t>
            </w:r>
          </w:p>
        </w:tc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521C2" w14:textId="7FED756B" w:rsidR="00696EEE" w:rsidRPr="0086171E" w:rsidRDefault="00696EEE" w:rsidP="00187B59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28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1% (23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7%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 xml:space="preserve"> 32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8%)</w:t>
            </w:r>
          </w:p>
        </w:tc>
      </w:tr>
      <w:tr w:rsidR="00696EEE" w:rsidRPr="002F22C5" w14:paraId="36E38A2F" w14:textId="77777777" w:rsidTr="00187B59">
        <w:tc>
          <w:tcPr>
            <w:tcW w:w="1785" w:type="dxa"/>
            <w:tcBorders>
              <w:top w:val="single" w:sz="6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37F07" w14:textId="77777777" w:rsidR="00696EEE" w:rsidRPr="0086171E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86171E">
              <w:rPr>
                <w:b/>
                <w:bCs/>
                <w:sz w:val="22"/>
                <w:szCs w:val="22"/>
              </w:rPr>
              <w:t>B (</w:t>
            </w:r>
            <w:r w:rsidRPr="001D5423">
              <w:rPr>
                <w:b/>
                <w:bCs/>
                <w:i/>
                <w:iCs/>
                <w:sz w:val="22"/>
                <w:szCs w:val="22"/>
              </w:rPr>
              <w:t>Victoria</w:t>
            </w:r>
            <w:r w:rsidRPr="0086171E">
              <w:rPr>
                <w:b/>
                <w:bCs/>
                <w:sz w:val="22"/>
                <w:szCs w:val="22"/>
              </w:rPr>
              <w:t>)</w:t>
            </w:r>
            <w:r w:rsidRPr="0086171E">
              <w:rPr>
                <w:b/>
                <w:bCs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700" w:type="dxa"/>
            <w:tcBorders>
              <w:top w:val="single" w:sz="6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12C0" w14:textId="5213F202" w:rsidR="00696EEE" w:rsidRPr="0086171E" w:rsidRDefault="00696EEE" w:rsidP="00187B59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76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5% (72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0%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 xml:space="preserve"> 80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6%)</w:t>
            </w:r>
          </w:p>
        </w:tc>
        <w:tc>
          <w:tcPr>
            <w:tcW w:w="261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52D30" w14:textId="1C1CB9A2" w:rsidR="00696EEE" w:rsidRPr="0086171E" w:rsidRDefault="00696EEE" w:rsidP="00187B59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39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5% (34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6%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 xml:space="preserve"> 44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6%)</w:t>
            </w:r>
          </w:p>
        </w:tc>
        <w:tc>
          <w:tcPr>
            <w:tcW w:w="2610" w:type="dxa"/>
            <w:tcBorders>
              <w:top w:val="single" w:sz="6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5152" w14:textId="46FC6AB1" w:rsidR="00696EEE" w:rsidRPr="0087780D" w:rsidRDefault="00696EEE" w:rsidP="00187B59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72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7% (68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0%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;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 xml:space="preserve"> 77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,</w:t>
            </w:r>
            <w:r w:rsidRPr="0086171E">
              <w:rPr>
                <w:rFonts w:eastAsiaTheme="minorHAnsi"/>
                <w:sz w:val="22"/>
                <w:szCs w:val="22"/>
                <w:lang w:val="en-US" w:eastAsia="en-US"/>
              </w:rPr>
              <w:t>0%)</w:t>
            </w:r>
          </w:p>
        </w:tc>
      </w:tr>
    </w:tbl>
    <w:p w14:paraId="52390D48" w14:textId="5C95D6D3" w:rsidR="00696EEE" w:rsidRPr="002C06A4" w:rsidRDefault="00696EEE" w:rsidP="00696EEE">
      <w:pPr>
        <w:shd w:val="clear" w:color="auto" w:fill="FFFFFF"/>
        <w:spacing w:before="60"/>
        <w:rPr>
          <w:color w:val="000000"/>
          <w:sz w:val="20"/>
          <w:szCs w:val="20"/>
          <w:vertAlign w:val="superscript"/>
        </w:rPr>
      </w:pPr>
      <w:r w:rsidRPr="002C06A4">
        <w:rPr>
          <w:sz w:val="20"/>
          <w:szCs w:val="20"/>
        </w:rPr>
        <w:t>N =</w:t>
      </w:r>
      <w:r w:rsidR="00CE721F">
        <w:rPr>
          <w:sz w:val="20"/>
          <w:szCs w:val="20"/>
        </w:rPr>
        <w:t> </w:t>
      </w:r>
      <w:r w:rsidRPr="002C06A4">
        <w:rPr>
          <w:sz w:val="20"/>
          <w:szCs w:val="20"/>
        </w:rPr>
        <w:t>tiriamųjų, įtrauktų į imunogeniškumo analizę, skaičius</w:t>
      </w:r>
    </w:p>
    <w:p w14:paraId="71BF65AF" w14:textId="77777777" w:rsidR="00696EEE" w:rsidRPr="002C06A4" w:rsidRDefault="00696EEE" w:rsidP="00696EEE">
      <w:pPr>
        <w:shd w:val="clear" w:color="auto" w:fill="FFFFFF"/>
        <w:spacing w:before="60"/>
        <w:rPr>
          <w:color w:val="000000"/>
          <w:sz w:val="20"/>
          <w:szCs w:val="20"/>
        </w:rPr>
      </w:pPr>
      <w:r w:rsidRPr="002C06A4">
        <w:rPr>
          <w:color w:val="000000"/>
          <w:sz w:val="20"/>
          <w:szCs w:val="20"/>
          <w:vertAlign w:val="superscript"/>
        </w:rPr>
        <w:t xml:space="preserve">1 </w:t>
      </w:r>
      <w:r w:rsidRPr="002C06A4">
        <w:rPr>
          <w:color w:val="000000"/>
          <w:sz w:val="20"/>
          <w:szCs w:val="20"/>
        </w:rPr>
        <w:t>kuri</w:t>
      </w:r>
      <w:r>
        <w:rPr>
          <w:color w:val="000000"/>
          <w:sz w:val="20"/>
          <w:szCs w:val="20"/>
        </w:rPr>
        <w:t>os</w:t>
      </w:r>
      <w:r w:rsidRPr="002C06A4">
        <w:rPr>
          <w:color w:val="000000"/>
          <w:sz w:val="20"/>
          <w:szCs w:val="20"/>
        </w:rPr>
        <w:t xml:space="preserve"> sudėtyje yra A/H1N1, A/H3N2 ir B (</w:t>
      </w:r>
      <w:r w:rsidRPr="001D5423">
        <w:rPr>
          <w:i/>
          <w:iCs/>
          <w:color w:val="000000"/>
          <w:sz w:val="20"/>
          <w:szCs w:val="20"/>
        </w:rPr>
        <w:t>Yamagata</w:t>
      </w:r>
      <w:r w:rsidRPr="002C06A4">
        <w:rPr>
          <w:color w:val="000000"/>
          <w:sz w:val="20"/>
          <w:szCs w:val="20"/>
        </w:rPr>
        <w:t xml:space="preserve"> linija)</w:t>
      </w:r>
    </w:p>
    <w:p w14:paraId="56ACE54E" w14:textId="77777777" w:rsidR="00696EEE" w:rsidRPr="002C06A4" w:rsidRDefault="00696EEE" w:rsidP="00696EEE">
      <w:pPr>
        <w:shd w:val="clear" w:color="auto" w:fill="FFFFFF"/>
        <w:rPr>
          <w:color w:val="000000"/>
          <w:sz w:val="20"/>
          <w:szCs w:val="20"/>
        </w:rPr>
      </w:pPr>
      <w:r w:rsidRPr="002C06A4">
        <w:rPr>
          <w:color w:val="000000"/>
          <w:sz w:val="20"/>
          <w:szCs w:val="20"/>
          <w:vertAlign w:val="superscript"/>
        </w:rPr>
        <w:t xml:space="preserve">2 </w:t>
      </w:r>
      <w:r w:rsidRPr="002C06A4">
        <w:rPr>
          <w:color w:val="000000"/>
          <w:sz w:val="20"/>
          <w:szCs w:val="20"/>
        </w:rPr>
        <w:t>kuri</w:t>
      </w:r>
      <w:r>
        <w:rPr>
          <w:color w:val="000000"/>
          <w:sz w:val="20"/>
          <w:szCs w:val="20"/>
        </w:rPr>
        <w:t>os</w:t>
      </w:r>
      <w:r w:rsidRPr="002C06A4">
        <w:rPr>
          <w:color w:val="000000"/>
          <w:sz w:val="20"/>
          <w:szCs w:val="20"/>
        </w:rPr>
        <w:t xml:space="preserve"> sudėtyje yra A/H1N1, A/H3N2 ir B (</w:t>
      </w:r>
      <w:r w:rsidRPr="001D5423">
        <w:rPr>
          <w:i/>
          <w:iCs/>
          <w:color w:val="000000"/>
          <w:sz w:val="20"/>
          <w:szCs w:val="20"/>
        </w:rPr>
        <w:t>Victoria</w:t>
      </w:r>
      <w:r w:rsidRPr="002C06A4">
        <w:rPr>
          <w:color w:val="000000"/>
          <w:sz w:val="20"/>
          <w:szCs w:val="20"/>
        </w:rPr>
        <w:t xml:space="preserve"> linija)</w:t>
      </w:r>
    </w:p>
    <w:p w14:paraId="41E5CF8E" w14:textId="77777777" w:rsidR="00696EEE" w:rsidRPr="002C06A4" w:rsidRDefault="00696EEE" w:rsidP="00696EEE">
      <w:pPr>
        <w:shd w:val="clear" w:color="auto" w:fill="FFFFFF"/>
        <w:rPr>
          <w:color w:val="000000"/>
          <w:sz w:val="20"/>
          <w:szCs w:val="20"/>
        </w:rPr>
      </w:pPr>
      <w:r w:rsidRPr="002C06A4">
        <w:rPr>
          <w:color w:val="000000"/>
          <w:sz w:val="20"/>
          <w:szCs w:val="20"/>
          <w:vertAlign w:val="superscript"/>
        </w:rPr>
        <w:t xml:space="preserve">3 </w:t>
      </w:r>
      <w:r w:rsidRPr="002C06A4">
        <w:rPr>
          <w:color w:val="000000"/>
          <w:sz w:val="20"/>
          <w:szCs w:val="20"/>
        </w:rPr>
        <w:t xml:space="preserve">2016–2017 m. sezonui šiaurės pusrutuliui trivalentėms vakcinoms </w:t>
      </w:r>
      <w:r>
        <w:rPr>
          <w:color w:val="000000"/>
          <w:sz w:val="20"/>
          <w:szCs w:val="20"/>
        </w:rPr>
        <w:t xml:space="preserve">PSO </w:t>
      </w:r>
      <w:r w:rsidRPr="002C06A4">
        <w:rPr>
          <w:color w:val="000000"/>
          <w:sz w:val="20"/>
          <w:szCs w:val="20"/>
        </w:rPr>
        <w:t xml:space="preserve">rekomenduojama B padermė </w:t>
      </w:r>
    </w:p>
    <w:p w14:paraId="28585BD8" w14:textId="77777777" w:rsidR="00696EEE" w:rsidRPr="002C06A4" w:rsidRDefault="00696EEE" w:rsidP="00696EEE">
      <w:pPr>
        <w:rPr>
          <w:color w:val="000000"/>
          <w:sz w:val="20"/>
          <w:szCs w:val="20"/>
        </w:rPr>
      </w:pPr>
      <w:r w:rsidRPr="002C06A4">
        <w:rPr>
          <w:color w:val="000000"/>
          <w:sz w:val="20"/>
          <w:szCs w:val="20"/>
          <w:vertAlign w:val="superscript"/>
        </w:rPr>
        <w:t>4</w:t>
      </w:r>
      <w:r w:rsidRPr="002C06A4">
        <w:rPr>
          <w:color w:val="000000"/>
          <w:sz w:val="20"/>
          <w:szCs w:val="20"/>
        </w:rPr>
        <w:t xml:space="preserve"> 2016–2017 m. sezonui šiaurės pusrutuliui keturvalentėms vakcinoms </w:t>
      </w:r>
      <w:r>
        <w:rPr>
          <w:color w:val="000000"/>
          <w:sz w:val="20"/>
          <w:szCs w:val="20"/>
        </w:rPr>
        <w:t xml:space="preserve">PSO </w:t>
      </w:r>
      <w:r w:rsidRPr="002C06A4">
        <w:rPr>
          <w:color w:val="000000"/>
          <w:sz w:val="20"/>
          <w:szCs w:val="20"/>
        </w:rPr>
        <w:t xml:space="preserve">papildomai rekomenduojama B padermė </w:t>
      </w:r>
    </w:p>
    <w:p w14:paraId="60C83E77" w14:textId="77777777" w:rsidR="00696EEE" w:rsidRPr="003C64BC" w:rsidRDefault="00696EEE" w:rsidP="00696EEE">
      <w:pPr>
        <w:rPr>
          <w:color w:val="000000" w:themeColor="text1"/>
        </w:rPr>
      </w:pPr>
    </w:p>
    <w:p w14:paraId="7D1142A1" w14:textId="77777777" w:rsidR="00696EEE" w:rsidRPr="00187B59" w:rsidRDefault="00696EEE" w:rsidP="00696EEE">
      <w:pPr>
        <w:rPr>
          <w:color w:val="000000" w:themeColor="text1"/>
          <w:u w:val="single"/>
        </w:rPr>
      </w:pPr>
      <w:r w:rsidRPr="00187B59">
        <w:rPr>
          <w:color w:val="000000" w:themeColor="text1"/>
          <w:u w:val="single"/>
        </w:rPr>
        <w:t>Vaikai nuo 6 mėnesių iki 35 mėnesių amžiaus</w:t>
      </w:r>
    </w:p>
    <w:p w14:paraId="1A360DCE" w14:textId="77777777" w:rsidR="00696EEE" w:rsidRPr="003C64BC" w:rsidRDefault="00696EEE" w:rsidP="00696EEE">
      <w:pPr>
        <w:rPr>
          <w:color w:val="000000" w:themeColor="text1"/>
        </w:rPr>
      </w:pPr>
      <w:r w:rsidRPr="003C64BC">
        <w:rPr>
          <w:color w:val="000000" w:themeColor="text1"/>
        </w:rPr>
        <w:t>Klinikinio tyrimo INFQ3003 metu Influvac Tetra imunogeniškumas buvo vertinamas pagal 3 gripo sezonų serokonversijos rodiklius.</w:t>
      </w:r>
    </w:p>
    <w:p w14:paraId="26BC604B" w14:textId="77777777" w:rsidR="00696EEE" w:rsidRPr="003C64BC" w:rsidRDefault="00696EEE" w:rsidP="00696EEE">
      <w:pPr>
        <w:rPr>
          <w:color w:val="000000" w:themeColor="text1"/>
        </w:rPr>
      </w:pPr>
    </w:p>
    <w:p w14:paraId="23C6E986" w14:textId="7B5F4446" w:rsidR="00696EEE" w:rsidRPr="00187B59" w:rsidRDefault="00696EEE" w:rsidP="00696EEE">
      <w:pPr>
        <w:pStyle w:val="Default"/>
        <w:jc w:val="both"/>
        <w:rPr>
          <w:b/>
          <w:color w:val="auto"/>
          <w:sz w:val="22"/>
          <w:szCs w:val="22"/>
          <w:lang w:val="lt-LT"/>
        </w:rPr>
      </w:pPr>
      <w:r w:rsidRPr="00187B59">
        <w:rPr>
          <w:b/>
          <w:color w:val="auto"/>
          <w:sz w:val="22"/>
          <w:szCs w:val="22"/>
          <w:u w:val="single"/>
          <w:lang w:val="lt-LT"/>
        </w:rPr>
        <w:t xml:space="preserve">Lentelė. </w:t>
      </w:r>
      <w:r w:rsidRPr="00187B59">
        <w:rPr>
          <w:b/>
          <w:bCs/>
          <w:sz w:val="22"/>
          <w:szCs w:val="22"/>
          <w:u w:val="single"/>
          <w:lang w:val="lt-LT"/>
        </w:rPr>
        <w:t>6–35 mėnesių vaikams</w:t>
      </w:r>
      <w:r w:rsidRPr="00187B59">
        <w:rPr>
          <w:b/>
          <w:color w:val="auto"/>
          <w:sz w:val="22"/>
          <w:szCs w:val="22"/>
          <w:u w:val="single"/>
          <w:lang w:val="lt-LT"/>
        </w:rPr>
        <w:t xml:space="preserve"> nustatyti serokonversijos rodiklai </w:t>
      </w:r>
    </w:p>
    <w:tbl>
      <w:tblPr>
        <w:tblW w:w="93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670"/>
        <w:gridCol w:w="2610"/>
        <w:gridCol w:w="2520"/>
      </w:tblGrid>
      <w:tr w:rsidR="00696EEE" w:rsidRPr="003C64BC" w14:paraId="1D8A96C0" w14:textId="77777777" w:rsidTr="00187B59">
        <w:tc>
          <w:tcPr>
            <w:tcW w:w="15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99013" w14:textId="10CB39A7" w:rsidR="00696EEE" w:rsidRPr="00187B59" w:rsidRDefault="00696EEE" w:rsidP="00187B5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6–35</w:t>
            </w:r>
            <w:r>
              <w:rPr>
                <w:b/>
                <w:bCs/>
                <w:sz w:val="22"/>
                <w:szCs w:val="22"/>
                <w:lang w:val="lt-LT"/>
              </w:rPr>
              <w:t> </w:t>
            </w:r>
            <w:r w:rsidRPr="00187B59">
              <w:rPr>
                <w:b/>
                <w:bCs/>
                <w:sz w:val="22"/>
                <w:szCs w:val="22"/>
                <w:lang w:val="lt-LT"/>
              </w:rPr>
              <w:t>mėnesių vaikai</w:t>
            </w:r>
          </w:p>
        </w:tc>
        <w:tc>
          <w:tcPr>
            <w:tcW w:w="2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ECF0" w14:textId="77777777" w:rsidR="00696EEE" w:rsidRPr="00187B59" w:rsidRDefault="00696EEE" w:rsidP="00187B5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Gripo sezonas:</w:t>
            </w:r>
          </w:p>
          <w:p w14:paraId="54468A54" w14:textId="77777777" w:rsidR="00696EEE" w:rsidRPr="003C64BC" w:rsidRDefault="00696EEE" w:rsidP="00187B59">
            <w:r w:rsidRPr="00187B59">
              <w:rPr>
                <w:szCs w:val="22"/>
              </w:rPr>
              <w:t>Šiaurės pusrutulis 2017-2018</w:t>
            </w:r>
            <w:r w:rsidRPr="00187B59">
              <w:rPr>
                <w:szCs w:val="22"/>
                <w:vertAlign w:val="superscript"/>
              </w:rPr>
              <w:t>1</w:t>
            </w:r>
            <w:r w:rsidRPr="00187B59">
              <w:rPr>
                <w:szCs w:val="22"/>
              </w:rPr>
              <w:br/>
              <w:t>N = 348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59BDF" w14:textId="77777777" w:rsidR="00696EEE" w:rsidRPr="00187B59" w:rsidRDefault="00696EEE" w:rsidP="00187B5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Gripo sezonas:</w:t>
            </w:r>
          </w:p>
          <w:p w14:paraId="70A98E4E" w14:textId="77777777" w:rsidR="00696EEE" w:rsidRPr="003C64BC" w:rsidRDefault="00696EEE" w:rsidP="00187B59">
            <w:pPr>
              <w:rPr>
                <w:color w:val="000000"/>
                <w:szCs w:val="22"/>
              </w:rPr>
            </w:pPr>
            <w:r w:rsidRPr="00187B59">
              <w:rPr>
                <w:szCs w:val="22"/>
              </w:rPr>
              <w:t>Šiaurės pusrutulis</w:t>
            </w:r>
            <w:r w:rsidRPr="003C64BC">
              <w:rPr>
                <w:color w:val="000000"/>
                <w:szCs w:val="22"/>
              </w:rPr>
              <w:t xml:space="preserve"> 2018-2019</w:t>
            </w:r>
            <w:r w:rsidRPr="003C64BC">
              <w:rPr>
                <w:color w:val="000000"/>
                <w:szCs w:val="22"/>
                <w:vertAlign w:val="superscript"/>
              </w:rPr>
              <w:t>1</w:t>
            </w:r>
          </w:p>
          <w:p w14:paraId="33C52D70" w14:textId="77777777" w:rsidR="00696EEE" w:rsidRPr="00187B59" w:rsidRDefault="00696EEE" w:rsidP="00187B59">
            <w:pPr>
              <w:pStyle w:val="Default"/>
              <w:jc w:val="both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sz w:val="22"/>
                <w:szCs w:val="22"/>
                <w:lang w:val="lt-LT"/>
              </w:rPr>
              <w:t>N = 359</w:t>
            </w:r>
          </w:p>
        </w:tc>
        <w:tc>
          <w:tcPr>
            <w:tcW w:w="2520" w:type="dxa"/>
          </w:tcPr>
          <w:p w14:paraId="2E6CF921" w14:textId="77777777" w:rsidR="00696EEE" w:rsidRPr="00187B59" w:rsidRDefault="00696EEE" w:rsidP="00187B5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color w:val="auto"/>
                <w:sz w:val="22"/>
                <w:szCs w:val="22"/>
                <w:lang w:val="lt-LT"/>
              </w:rPr>
              <w:t>Gripo sezonas:</w:t>
            </w:r>
          </w:p>
          <w:p w14:paraId="259E3FDB" w14:textId="77777777" w:rsidR="00696EEE" w:rsidRPr="003C64BC" w:rsidRDefault="00696EEE" w:rsidP="00187B59">
            <w:pPr>
              <w:jc w:val="both"/>
              <w:rPr>
                <w:color w:val="000000"/>
                <w:szCs w:val="22"/>
              </w:rPr>
            </w:pPr>
            <w:r w:rsidRPr="00187B59">
              <w:rPr>
                <w:szCs w:val="22"/>
              </w:rPr>
              <w:t>Pietų pusrutulis</w:t>
            </w:r>
            <w:r w:rsidRPr="003C64BC">
              <w:rPr>
                <w:color w:val="000000"/>
                <w:szCs w:val="22"/>
              </w:rPr>
              <w:t xml:space="preserve"> 2019</w:t>
            </w:r>
            <w:r w:rsidRPr="003C64BC">
              <w:rPr>
                <w:color w:val="000000"/>
                <w:szCs w:val="22"/>
                <w:vertAlign w:val="superscript"/>
              </w:rPr>
              <w:t>1</w:t>
            </w:r>
          </w:p>
          <w:p w14:paraId="4304785E" w14:textId="77777777" w:rsidR="00696EEE" w:rsidRPr="003C64BC" w:rsidRDefault="00696EEE" w:rsidP="00187B59">
            <w:r w:rsidRPr="003C64BC">
              <w:rPr>
                <w:color w:val="000000"/>
                <w:szCs w:val="22"/>
              </w:rPr>
              <w:t>N = 225</w:t>
            </w:r>
          </w:p>
        </w:tc>
      </w:tr>
      <w:tr w:rsidR="00696EEE" w:rsidRPr="003C64BC" w14:paraId="1F60437D" w14:textId="77777777" w:rsidTr="00187B59"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0D1A" w14:textId="77777777" w:rsidR="00696EEE" w:rsidRPr="00187B59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7800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197FB" w14:textId="77777777" w:rsidR="00696EEE" w:rsidRPr="00187B59" w:rsidRDefault="00696EEE" w:rsidP="00187B59">
            <w:pPr>
              <w:pStyle w:val="Default"/>
              <w:spacing w:before="40" w:after="40"/>
              <w:ind w:left="101"/>
              <w:jc w:val="center"/>
              <w:rPr>
                <w:b/>
                <w:color w:val="auto"/>
                <w:sz w:val="22"/>
                <w:szCs w:val="22"/>
                <w:lang w:val="lt-LT"/>
              </w:rPr>
            </w:pPr>
            <w:r w:rsidRPr="003C64BC">
              <w:rPr>
                <w:b/>
                <w:color w:val="auto"/>
                <w:sz w:val="22"/>
                <w:szCs w:val="22"/>
                <w:lang w:val="lt-LT"/>
              </w:rPr>
              <w:t xml:space="preserve">Serokonversijos rodikliai </w:t>
            </w:r>
            <w:r w:rsidRPr="003C64BC">
              <w:rPr>
                <w:b/>
                <w:bCs/>
                <w:sz w:val="22"/>
                <w:szCs w:val="22"/>
                <w:lang w:val="lt-LT"/>
              </w:rPr>
              <w:t>(95 % pasikliautinasis intervalas)</w:t>
            </w:r>
          </w:p>
        </w:tc>
      </w:tr>
      <w:tr w:rsidR="00696EEE" w:rsidRPr="003C64BC" w14:paraId="0E5998B7" w14:textId="77777777" w:rsidTr="00187B59"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9DAF1" w14:textId="77777777" w:rsidR="00696EEE" w:rsidRPr="00187B59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A/H1N1</w:t>
            </w:r>
          </w:p>
        </w:tc>
        <w:tc>
          <w:tcPr>
            <w:tcW w:w="2670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122CC" w14:textId="5255211C" w:rsidR="00696EEE" w:rsidRPr="00187B59" w:rsidRDefault="00696EEE" w:rsidP="00187B5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sz w:val="22"/>
                <w:szCs w:val="22"/>
                <w:lang w:val="lt-LT"/>
              </w:rPr>
              <w:t>74,4% (69,5%; 78,9%)</w:t>
            </w:r>
          </w:p>
        </w:tc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0BE62" w14:textId="1842A6D9" w:rsidR="00696EEE" w:rsidRPr="00187B59" w:rsidRDefault="00696EEE" w:rsidP="00187B5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sz w:val="22"/>
                <w:szCs w:val="22"/>
                <w:lang w:val="lt-LT"/>
              </w:rPr>
              <w:t>76,0% (71,3%; 80,4%)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14:paraId="4CD47A03" w14:textId="4BA15768" w:rsidR="00696EEE" w:rsidRPr="00187B59" w:rsidRDefault="00696EEE" w:rsidP="00187B59">
            <w:pPr>
              <w:pStyle w:val="Default"/>
              <w:ind w:left="106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sz w:val="22"/>
                <w:szCs w:val="22"/>
                <w:lang w:val="lt-LT"/>
              </w:rPr>
              <w:t>69,8% (63,3%; 75,7%)</w:t>
            </w:r>
          </w:p>
        </w:tc>
      </w:tr>
      <w:tr w:rsidR="00696EEE" w:rsidRPr="003C64BC" w14:paraId="71A72E1A" w14:textId="77777777" w:rsidTr="00187B59"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44CDF" w14:textId="77777777" w:rsidR="00696EEE" w:rsidRPr="00187B59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A/H3N2</w:t>
            </w:r>
          </w:p>
        </w:tc>
        <w:tc>
          <w:tcPr>
            <w:tcW w:w="2670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5B6D1" w14:textId="13FB1186" w:rsidR="00696EEE" w:rsidRPr="00187B59" w:rsidRDefault="00696EEE" w:rsidP="00187B5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sz w:val="22"/>
                <w:szCs w:val="22"/>
                <w:lang w:val="lt-LT"/>
              </w:rPr>
              <w:t>92,5% (89,2%; 95,0%)</w:t>
            </w:r>
          </w:p>
        </w:tc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456B" w14:textId="107538E5" w:rsidR="00696EEE" w:rsidRPr="00187B59" w:rsidRDefault="00696EEE" w:rsidP="00187B5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sz w:val="22"/>
                <w:szCs w:val="22"/>
                <w:lang w:val="lt-LT"/>
              </w:rPr>
              <w:t>86,6% (82,7%; 90,0%)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14:paraId="650AFD60" w14:textId="33032B81" w:rsidR="00696EEE" w:rsidRPr="00187B59" w:rsidRDefault="00696EEE" w:rsidP="00187B59">
            <w:pPr>
              <w:pStyle w:val="Default"/>
              <w:ind w:left="106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sz w:val="22"/>
                <w:szCs w:val="22"/>
                <w:lang w:val="lt-LT"/>
              </w:rPr>
              <w:t>86,2% (81,0%; 90,4%)</w:t>
            </w:r>
          </w:p>
        </w:tc>
      </w:tr>
      <w:tr w:rsidR="00696EEE" w:rsidRPr="003C64BC" w14:paraId="2189E918" w14:textId="77777777" w:rsidTr="00187B59">
        <w:tc>
          <w:tcPr>
            <w:tcW w:w="1545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0A0AB" w14:textId="77777777" w:rsidR="00696EEE" w:rsidRPr="00187B59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lastRenderedPageBreak/>
              <w:t>B (</w:t>
            </w:r>
            <w:r w:rsidRPr="001D5423">
              <w:rPr>
                <w:b/>
                <w:bCs/>
                <w:i/>
                <w:iCs/>
                <w:sz w:val="22"/>
                <w:szCs w:val="22"/>
                <w:lang w:val="lt-LT"/>
              </w:rPr>
              <w:t>Yamagata</w:t>
            </w:r>
            <w:r w:rsidRPr="00187B59">
              <w:rPr>
                <w:b/>
                <w:bCs/>
                <w:sz w:val="22"/>
                <w:szCs w:val="22"/>
                <w:lang w:val="lt-LT"/>
              </w:rPr>
              <w:t>)</w:t>
            </w:r>
          </w:p>
        </w:tc>
        <w:tc>
          <w:tcPr>
            <w:tcW w:w="2670" w:type="dxa"/>
            <w:tcBorders>
              <w:top w:val="single" w:sz="6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09876" w14:textId="32506D73" w:rsidR="00696EEE" w:rsidRPr="00187B59" w:rsidRDefault="00696EEE" w:rsidP="00187B5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sz w:val="22"/>
                <w:szCs w:val="22"/>
                <w:lang w:val="lt-LT"/>
              </w:rPr>
              <w:t>35,5% (30,4%; 40,8%)</w:t>
            </w:r>
          </w:p>
        </w:tc>
        <w:tc>
          <w:tcPr>
            <w:tcW w:w="26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C6A0" w14:textId="1D259F3C" w:rsidR="00696EEE" w:rsidRPr="00187B59" w:rsidRDefault="00696EEE" w:rsidP="00187B5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sz w:val="22"/>
                <w:szCs w:val="22"/>
                <w:lang w:val="lt-LT"/>
              </w:rPr>
              <w:t>56,0% (50,7%; 61,2%)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</w:tcPr>
          <w:p w14:paraId="2741C75C" w14:textId="7436F295" w:rsidR="00696EEE" w:rsidRPr="00187B59" w:rsidRDefault="00696EEE" w:rsidP="00187B59">
            <w:pPr>
              <w:pStyle w:val="Default"/>
              <w:ind w:left="106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sz w:val="22"/>
                <w:szCs w:val="22"/>
                <w:lang w:val="lt-LT"/>
              </w:rPr>
              <w:t>16,9% (12,2%; 22,4%)</w:t>
            </w:r>
          </w:p>
        </w:tc>
      </w:tr>
      <w:tr w:rsidR="00696EEE" w:rsidRPr="003C64BC" w14:paraId="2600B47D" w14:textId="77777777" w:rsidTr="00187B59">
        <w:tc>
          <w:tcPr>
            <w:tcW w:w="1545" w:type="dxa"/>
            <w:tcBorders>
              <w:top w:val="single" w:sz="6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FAEF" w14:textId="77777777" w:rsidR="00696EEE" w:rsidRPr="00187B59" w:rsidRDefault="00696EEE" w:rsidP="00187B59">
            <w:pPr>
              <w:pStyle w:val="Default"/>
              <w:jc w:val="both"/>
              <w:rPr>
                <w:b/>
                <w:bCs/>
                <w:sz w:val="22"/>
                <w:szCs w:val="22"/>
                <w:lang w:val="lt-LT"/>
              </w:rPr>
            </w:pPr>
            <w:r w:rsidRPr="00187B59">
              <w:rPr>
                <w:b/>
                <w:bCs/>
                <w:sz w:val="22"/>
                <w:szCs w:val="22"/>
                <w:lang w:val="lt-LT"/>
              </w:rPr>
              <w:t>B (</w:t>
            </w:r>
            <w:r w:rsidRPr="001D5423">
              <w:rPr>
                <w:b/>
                <w:bCs/>
                <w:i/>
                <w:iCs/>
                <w:sz w:val="22"/>
                <w:szCs w:val="22"/>
                <w:lang w:val="lt-LT"/>
              </w:rPr>
              <w:t>Victoria</w:t>
            </w:r>
            <w:r w:rsidRPr="00187B59">
              <w:rPr>
                <w:b/>
                <w:bCs/>
                <w:sz w:val="22"/>
                <w:szCs w:val="22"/>
                <w:lang w:val="lt-LT"/>
              </w:rPr>
              <w:t>)</w:t>
            </w:r>
          </w:p>
        </w:tc>
        <w:tc>
          <w:tcPr>
            <w:tcW w:w="2670" w:type="dxa"/>
            <w:tcBorders>
              <w:top w:val="single" w:sz="6" w:space="0" w:color="auto"/>
              <w:bottom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8C06" w14:textId="10AB71DB" w:rsidR="00696EEE" w:rsidRPr="00187B59" w:rsidRDefault="00696EEE" w:rsidP="00187B5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sz w:val="22"/>
                <w:szCs w:val="22"/>
                <w:lang w:val="lt-LT"/>
              </w:rPr>
              <w:t>26,5% (21,9%; 31,5%)</w:t>
            </w:r>
          </w:p>
        </w:tc>
        <w:tc>
          <w:tcPr>
            <w:tcW w:w="261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9CEB" w14:textId="36F35733" w:rsidR="00696EEE" w:rsidRPr="00187B59" w:rsidRDefault="00696EEE" w:rsidP="00187B59">
            <w:pPr>
              <w:pStyle w:val="Default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sz w:val="22"/>
                <w:szCs w:val="22"/>
                <w:lang w:val="lt-LT"/>
              </w:rPr>
              <w:t>65,2% (60,0%; 70,1%)</w:t>
            </w:r>
          </w:p>
        </w:tc>
        <w:tc>
          <w:tcPr>
            <w:tcW w:w="2520" w:type="dxa"/>
            <w:tcBorders>
              <w:top w:val="single" w:sz="6" w:space="0" w:color="auto"/>
              <w:bottom w:val="double" w:sz="4" w:space="0" w:color="auto"/>
            </w:tcBorders>
          </w:tcPr>
          <w:p w14:paraId="6952BBEF" w14:textId="2D692C6A" w:rsidR="00696EEE" w:rsidRPr="00187B59" w:rsidRDefault="00696EEE" w:rsidP="00187B59">
            <w:pPr>
              <w:pStyle w:val="Default"/>
              <w:ind w:left="106"/>
              <w:rPr>
                <w:color w:val="auto"/>
                <w:sz w:val="22"/>
                <w:szCs w:val="22"/>
                <w:lang w:val="lt-LT"/>
              </w:rPr>
            </w:pPr>
            <w:r w:rsidRPr="00187B59">
              <w:rPr>
                <w:sz w:val="22"/>
                <w:szCs w:val="22"/>
                <w:lang w:val="lt-LT"/>
              </w:rPr>
              <w:t>47,6% (40,9%; 54,3%)</w:t>
            </w:r>
          </w:p>
        </w:tc>
      </w:tr>
    </w:tbl>
    <w:p w14:paraId="0418F223" w14:textId="36D9A5EA" w:rsidR="00696EEE" w:rsidRPr="00187B59" w:rsidRDefault="00696EEE" w:rsidP="00696EEE">
      <w:pPr>
        <w:shd w:val="clear" w:color="auto" w:fill="FFFFFF"/>
        <w:rPr>
          <w:color w:val="000000"/>
          <w:sz w:val="20"/>
          <w:szCs w:val="20"/>
          <w:vertAlign w:val="superscript"/>
        </w:rPr>
      </w:pPr>
      <w:r w:rsidRPr="00187B59">
        <w:rPr>
          <w:sz w:val="20"/>
          <w:szCs w:val="20"/>
        </w:rPr>
        <w:t>N =</w:t>
      </w:r>
      <w:r w:rsidR="00307E6F">
        <w:rPr>
          <w:sz w:val="20"/>
          <w:szCs w:val="20"/>
        </w:rPr>
        <w:t> </w:t>
      </w:r>
      <w:r w:rsidRPr="00187B59">
        <w:rPr>
          <w:sz w:val="20"/>
          <w:szCs w:val="20"/>
        </w:rPr>
        <w:t>tiriamųjų, įtrauktų į imunogeniškumo analizę, skaičius</w:t>
      </w:r>
    </w:p>
    <w:p w14:paraId="4C0DCA35" w14:textId="77777777" w:rsidR="00696EEE" w:rsidRPr="00187B59" w:rsidRDefault="00696EEE" w:rsidP="00696EEE">
      <w:pPr>
        <w:shd w:val="clear" w:color="auto" w:fill="FFFFFF"/>
        <w:rPr>
          <w:color w:val="000000"/>
          <w:sz w:val="20"/>
          <w:szCs w:val="20"/>
          <w:vertAlign w:val="superscript"/>
        </w:rPr>
      </w:pPr>
      <w:r w:rsidRPr="00187B59">
        <w:rPr>
          <w:color w:val="000000"/>
          <w:sz w:val="20"/>
          <w:szCs w:val="20"/>
          <w:vertAlign w:val="superscript"/>
        </w:rPr>
        <w:t xml:space="preserve">1 </w:t>
      </w:r>
      <w:r w:rsidRPr="00187B59">
        <w:rPr>
          <w:color w:val="000000"/>
          <w:sz w:val="20"/>
          <w:szCs w:val="20"/>
        </w:rPr>
        <w:t>kuri</w:t>
      </w:r>
      <w:r>
        <w:rPr>
          <w:color w:val="000000"/>
          <w:sz w:val="20"/>
          <w:szCs w:val="20"/>
        </w:rPr>
        <w:t>os</w:t>
      </w:r>
      <w:r w:rsidRPr="00187B59">
        <w:rPr>
          <w:color w:val="000000"/>
          <w:sz w:val="20"/>
          <w:szCs w:val="20"/>
        </w:rPr>
        <w:t xml:space="preserve"> sudėtyje yra PSO atitinkamam sezonui keturvalentei vakcinai rekomenduojamos padermės</w:t>
      </w:r>
    </w:p>
    <w:p w14:paraId="06B67B71" w14:textId="77777777" w:rsidR="00B34615" w:rsidRPr="001C697F" w:rsidRDefault="00B34615" w:rsidP="005915E4">
      <w:pPr>
        <w:rPr>
          <w:color w:val="000000" w:themeColor="text1"/>
        </w:rPr>
      </w:pPr>
    </w:p>
    <w:p w14:paraId="450157A6" w14:textId="77777777" w:rsidR="00786D50" w:rsidRPr="001C697F" w:rsidRDefault="00786D50" w:rsidP="00AE7CAD">
      <w:pPr>
        <w:pStyle w:val="Antrat2"/>
        <w:rPr>
          <w:color w:val="000000" w:themeColor="text1"/>
        </w:rPr>
      </w:pPr>
      <w:r w:rsidRPr="001C697F">
        <w:rPr>
          <w:color w:val="000000" w:themeColor="text1"/>
        </w:rPr>
        <w:t>5.2</w:t>
      </w:r>
      <w:r w:rsidRPr="001C697F">
        <w:rPr>
          <w:color w:val="000000" w:themeColor="text1"/>
        </w:rPr>
        <w:tab/>
        <w:t>Farmakokinetinės savybės</w:t>
      </w:r>
    </w:p>
    <w:p w14:paraId="5F8C67CD" w14:textId="77777777" w:rsidR="00786D50" w:rsidRPr="001C697F" w:rsidRDefault="00786D50" w:rsidP="00AE7CAD">
      <w:pPr>
        <w:rPr>
          <w:color w:val="000000" w:themeColor="text1"/>
        </w:rPr>
      </w:pPr>
    </w:p>
    <w:p w14:paraId="2876FDEA" w14:textId="77777777" w:rsidR="00786D50" w:rsidRPr="001C697F" w:rsidRDefault="00786D50" w:rsidP="00AE7CAD">
      <w:pPr>
        <w:rPr>
          <w:color w:val="000000" w:themeColor="text1"/>
        </w:rPr>
      </w:pPr>
      <w:r w:rsidRPr="001C697F">
        <w:rPr>
          <w:color w:val="000000" w:themeColor="text1"/>
        </w:rPr>
        <w:t>Duomenys nebūtini.</w:t>
      </w:r>
    </w:p>
    <w:p w14:paraId="77F7B6B2" w14:textId="77777777" w:rsidR="00786D50" w:rsidRPr="001C697F" w:rsidRDefault="00786D50" w:rsidP="00AE7CAD">
      <w:pPr>
        <w:rPr>
          <w:color w:val="000000" w:themeColor="text1"/>
        </w:rPr>
      </w:pPr>
    </w:p>
    <w:p w14:paraId="7528CFCF" w14:textId="77777777" w:rsidR="00786D50" w:rsidRPr="001C697F" w:rsidRDefault="00786D50" w:rsidP="00AE7CAD">
      <w:pPr>
        <w:pStyle w:val="Antrat2"/>
        <w:rPr>
          <w:color w:val="000000" w:themeColor="text1"/>
        </w:rPr>
      </w:pPr>
      <w:r w:rsidRPr="001C697F">
        <w:rPr>
          <w:color w:val="000000" w:themeColor="text1"/>
        </w:rPr>
        <w:t>5.3</w:t>
      </w:r>
      <w:r w:rsidRPr="001C697F">
        <w:rPr>
          <w:color w:val="000000" w:themeColor="text1"/>
        </w:rPr>
        <w:tab/>
        <w:t>Ikiklinikinių saugumo tyrimų duomenys</w:t>
      </w:r>
    </w:p>
    <w:p w14:paraId="39B92FDC" w14:textId="77777777" w:rsidR="00786D50" w:rsidRPr="001C697F" w:rsidRDefault="00786D50" w:rsidP="00B34615">
      <w:pPr>
        <w:rPr>
          <w:color w:val="000000" w:themeColor="text1"/>
        </w:rPr>
      </w:pPr>
    </w:p>
    <w:p w14:paraId="106DE7E9" w14:textId="56BEDFD1" w:rsidR="00786D50" w:rsidRPr="001D09E8" w:rsidRDefault="00B34615" w:rsidP="00B34615">
      <w:pPr>
        <w:rPr>
          <w:color w:val="000000" w:themeColor="text1"/>
        </w:rPr>
      </w:pPr>
      <w:r>
        <w:t>Įprastų farmakologinio saugumo, kartotinių dozių bei vietinio toksiškumo, toksinio poveikio reprodukcijai ir vystymuisi ikiklinikinių tyrimų duomenys specifinio pavojaus žmogui nerodo.</w:t>
      </w:r>
    </w:p>
    <w:p w14:paraId="63669914" w14:textId="77777777" w:rsidR="00786D50" w:rsidRPr="001D09E8" w:rsidRDefault="00786D50" w:rsidP="00AE7CAD">
      <w:pPr>
        <w:rPr>
          <w:color w:val="000000" w:themeColor="text1"/>
        </w:rPr>
      </w:pPr>
    </w:p>
    <w:p w14:paraId="720B8062" w14:textId="77777777" w:rsidR="00786D50" w:rsidRPr="001D09E8" w:rsidRDefault="00786D50" w:rsidP="00AE7CAD">
      <w:pPr>
        <w:rPr>
          <w:color w:val="000000" w:themeColor="text1"/>
        </w:rPr>
      </w:pPr>
    </w:p>
    <w:p w14:paraId="3E4933ED" w14:textId="77777777" w:rsidR="00786D50" w:rsidRPr="001D09E8" w:rsidRDefault="00786D50" w:rsidP="00AE7CAD">
      <w:pPr>
        <w:pStyle w:val="Antrat1"/>
        <w:rPr>
          <w:color w:val="000000" w:themeColor="text1"/>
        </w:rPr>
      </w:pPr>
      <w:r w:rsidRPr="001D09E8">
        <w:rPr>
          <w:color w:val="000000" w:themeColor="text1"/>
        </w:rPr>
        <w:t>6.</w:t>
      </w:r>
      <w:r w:rsidRPr="001D09E8">
        <w:rPr>
          <w:color w:val="000000" w:themeColor="text1"/>
        </w:rPr>
        <w:tab/>
        <w:t>FARMACINĖ INFORMACIJA</w:t>
      </w:r>
    </w:p>
    <w:p w14:paraId="1959DC8C" w14:textId="77777777" w:rsidR="00786D50" w:rsidRPr="001D09E8" w:rsidRDefault="00786D50" w:rsidP="00AE7CAD">
      <w:pPr>
        <w:rPr>
          <w:color w:val="000000" w:themeColor="text1"/>
        </w:rPr>
      </w:pPr>
    </w:p>
    <w:p w14:paraId="276EAB58" w14:textId="77777777" w:rsidR="00786D50" w:rsidRPr="001D09E8" w:rsidRDefault="00786D50" w:rsidP="00AE7CAD">
      <w:pPr>
        <w:pStyle w:val="Antrat2"/>
        <w:rPr>
          <w:color w:val="000000" w:themeColor="text1"/>
        </w:rPr>
      </w:pPr>
      <w:r w:rsidRPr="001D09E8">
        <w:rPr>
          <w:color w:val="000000" w:themeColor="text1"/>
        </w:rPr>
        <w:t>6.1</w:t>
      </w:r>
      <w:r w:rsidRPr="001D09E8">
        <w:rPr>
          <w:color w:val="000000" w:themeColor="text1"/>
        </w:rPr>
        <w:tab/>
        <w:t>Pagalbinių medžiagų sąrašas</w:t>
      </w:r>
    </w:p>
    <w:p w14:paraId="5BB0298E" w14:textId="77777777" w:rsidR="00786D50" w:rsidRPr="001D09E8" w:rsidRDefault="00786D50" w:rsidP="00AE7CAD">
      <w:pPr>
        <w:rPr>
          <w:color w:val="000000" w:themeColor="text1"/>
        </w:rPr>
      </w:pPr>
    </w:p>
    <w:p w14:paraId="10371D95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Kalio chloridas</w:t>
      </w:r>
    </w:p>
    <w:p w14:paraId="2D768D4F" w14:textId="0AFB9D15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Kalio-divandenilio fosfatas</w:t>
      </w:r>
    </w:p>
    <w:p w14:paraId="3817E1AC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Dinatrio fosfatas dihidratas</w:t>
      </w:r>
    </w:p>
    <w:p w14:paraId="07395263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Natrio chloridas</w:t>
      </w:r>
    </w:p>
    <w:p w14:paraId="3D1A5DB5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Kalcio chloridas dihidratas</w:t>
      </w:r>
    </w:p>
    <w:p w14:paraId="3789B601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Magnio chloridas heksahidratas</w:t>
      </w:r>
    </w:p>
    <w:p w14:paraId="3918289E" w14:textId="7CF3801C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Injekcinis vanduo</w:t>
      </w:r>
    </w:p>
    <w:p w14:paraId="6EDB1095" w14:textId="77777777" w:rsidR="00786D50" w:rsidRPr="001D09E8" w:rsidRDefault="00786D50" w:rsidP="00AE7CAD">
      <w:pPr>
        <w:rPr>
          <w:color w:val="000000" w:themeColor="text1"/>
        </w:rPr>
      </w:pPr>
    </w:p>
    <w:p w14:paraId="65182681" w14:textId="77777777" w:rsidR="00786D50" w:rsidRPr="001D09E8" w:rsidRDefault="00786D50" w:rsidP="00AE7CAD">
      <w:pPr>
        <w:pStyle w:val="Antrat2"/>
        <w:rPr>
          <w:color w:val="000000" w:themeColor="text1"/>
        </w:rPr>
      </w:pPr>
      <w:r w:rsidRPr="001D09E8">
        <w:rPr>
          <w:color w:val="000000" w:themeColor="text1"/>
        </w:rPr>
        <w:t>6.2</w:t>
      </w:r>
      <w:r w:rsidRPr="001D09E8">
        <w:rPr>
          <w:color w:val="000000" w:themeColor="text1"/>
        </w:rPr>
        <w:tab/>
        <w:t>Nesuderinamumas</w:t>
      </w:r>
    </w:p>
    <w:p w14:paraId="6A89FECC" w14:textId="77777777" w:rsidR="00786D50" w:rsidRPr="001D09E8" w:rsidRDefault="00786D50" w:rsidP="00AE7CAD">
      <w:pPr>
        <w:rPr>
          <w:color w:val="000000" w:themeColor="text1"/>
        </w:rPr>
      </w:pPr>
    </w:p>
    <w:p w14:paraId="4B00D371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Suderinamumo tyrimų neatlikta, todėl šio vaistinio preparato maišyti su kitais negalima</w:t>
      </w:r>
      <w:r w:rsidR="00775DA1" w:rsidRPr="001D09E8">
        <w:rPr>
          <w:color w:val="000000" w:themeColor="text1"/>
        </w:rPr>
        <w:t>.</w:t>
      </w:r>
    </w:p>
    <w:p w14:paraId="79BC6F23" w14:textId="77777777" w:rsidR="00786D50" w:rsidRPr="001D09E8" w:rsidRDefault="00786D50" w:rsidP="00AE7CAD">
      <w:pPr>
        <w:rPr>
          <w:color w:val="000000" w:themeColor="text1"/>
        </w:rPr>
      </w:pPr>
    </w:p>
    <w:p w14:paraId="4D0090CB" w14:textId="77777777" w:rsidR="00786D50" w:rsidRPr="001D09E8" w:rsidRDefault="00786D50" w:rsidP="00AE7CAD">
      <w:pPr>
        <w:pStyle w:val="Antrat2"/>
        <w:rPr>
          <w:color w:val="000000" w:themeColor="text1"/>
        </w:rPr>
      </w:pPr>
      <w:r w:rsidRPr="001D09E8">
        <w:rPr>
          <w:color w:val="000000" w:themeColor="text1"/>
        </w:rPr>
        <w:t>6.3</w:t>
      </w:r>
      <w:r w:rsidRPr="001D09E8">
        <w:rPr>
          <w:color w:val="000000" w:themeColor="text1"/>
        </w:rPr>
        <w:tab/>
        <w:t>Tinkamumo laikas</w:t>
      </w:r>
    </w:p>
    <w:p w14:paraId="29BF97FC" w14:textId="77777777" w:rsidR="00786D50" w:rsidRPr="001D09E8" w:rsidRDefault="00786D50" w:rsidP="00AE7CAD">
      <w:pPr>
        <w:rPr>
          <w:color w:val="000000" w:themeColor="text1"/>
        </w:rPr>
      </w:pPr>
    </w:p>
    <w:p w14:paraId="36366907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1</w:t>
      </w:r>
      <w:r w:rsidR="00757719" w:rsidRPr="001D09E8">
        <w:rPr>
          <w:color w:val="000000" w:themeColor="text1"/>
        </w:rPr>
        <w:t> </w:t>
      </w:r>
      <w:r w:rsidRPr="001D09E8">
        <w:rPr>
          <w:color w:val="000000" w:themeColor="text1"/>
        </w:rPr>
        <w:t>metai.</w:t>
      </w:r>
    </w:p>
    <w:p w14:paraId="6067FA26" w14:textId="77777777" w:rsidR="00786D50" w:rsidRPr="001D09E8" w:rsidRDefault="00786D50" w:rsidP="00AE7CAD">
      <w:pPr>
        <w:rPr>
          <w:color w:val="000000" w:themeColor="text1"/>
        </w:rPr>
      </w:pPr>
    </w:p>
    <w:p w14:paraId="0FF45E06" w14:textId="77777777" w:rsidR="00786D50" w:rsidRPr="001D09E8" w:rsidRDefault="00786D50" w:rsidP="00AE7CAD">
      <w:pPr>
        <w:pStyle w:val="Antrat2"/>
        <w:rPr>
          <w:color w:val="000000" w:themeColor="text1"/>
        </w:rPr>
      </w:pPr>
      <w:r w:rsidRPr="001D09E8">
        <w:rPr>
          <w:color w:val="000000" w:themeColor="text1"/>
        </w:rPr>
        <w:t>6.4</w:t>
      </w:r>
      <w:r w:rsidRPr="001D09E8">
        <w:rPr>
          <w:color w:val="000000" w:themeColor="text1"/>
        </w:rPr>
        <w:tab/>
        <w:t>Specialios laikymo sąlygos</w:t>
      </w:r>
    </w:p>
    <w:p w14:paraId="2CC7B3F8" w14:textId="77777777" w:rsidR="00786D50" w:rsidRPr="001D09E8" w:rsidRDefault="00786D50" w:rsidP="00AE7CAD">
      <w:pPr>
        <w:rPr>
          <w:color w:val="000000" w:themeColor="text1"/>
        </w:rPr>
      </w:pPr>
    </w:p>
    <w:p w14:paraId="30E32197" w14:textId="77777777" w:rsidR="00B942BA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Laikyti šaldytuve (2</w:t>
      </w:r>
      <w:r w:rsidR="00757719" w:rsidRPr="001D09E8">
        <w:rPr>
          <w:color w:val="000000" w:themeColor="text1"/>
        </w:rPr>
        <w:t> </w:t>
      </w:r>
      <w:r w:rsidRPr="001D09E8">
        <w:rPr>
          <w:color w:val="000000" w:themeColor="text1"/>
        </w:rPr>
        <w:sym w:font="Symbol" w:char="F0B0"/>
      </w:r>
      <w:r w:rsidRPr="001D09E8">
        <w:rPr>
          <w:color w:val="000000" w:themeColor="text1"/>
        </w:rPr>
        <w:t>C</w:t>
      </w:r>
      <w:r w:rsidR="00757719" w:rsidRPr="001D09E8">
        <w:rPr>
          <w:color w:val="000000" w:themeColor="text1"/>
        </w:rPr>
        <w:t> </w:t>
      </w:r>
      <w:r w:rsidRPr="001D09E8">
        <w:rPr>
          <w:color w:val="000000" w:themeColor="text1"/>
        </w:rPr>
        <w:t>–</w:t>
      </w:r>
      <w:r w:rsidR="00757719" w:rsidRPr="001D09E8">
        <w:rPr>
          <w:color w:val="000000" w:themeColor="text1"/>
        </w:rPr>
        <w:t> </w:t>
      </w:r>
      <w:r w:rsidRPr="001D09E8">
        <w:rPr>
          <w:color w:val="000000" w:themeColor="text1"/>
        </w:rPr>
        <w:t>8</w:t>
      </w:r>
      <w:r w:rsidR="00757719" w:rsidRPr="001D09E8">
        <w:rPr>
          <w:color w:val="000000" w:themeColor="text1"/>
        </w:rPr>
        <w:t> </w:t>
      </w:r>
      <w:r w:rsidRPr="001D09E8">
        <w:rPr>
          <w:color w:val="000000" w:themeColor="text1"/>
        </w:rPr>
        <w:sym w:font="Symbol" w:char="F0B0"/>
      </w:r>
      <w:r w:rsidRPr="001D09E8">
        <w:rPr>
          <w:color w:val="000000" w:themeColor="text1"/>
        </w:rPr>
        <w:t xml:space="preserve">C). </w:t>
      </w:r>
    </w:p>
    <w:p w14:paraId="044FF5E2" w14:textId="5C407C08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Negalima užšaldyti.</w:t>
      </w:r>
    </w:p>
    <w:p w14:paraId="0A9888D7" w14:textId="6D8700C1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 xml:space="preserve">Laikyti gamintojo pakuotėje, kad </w:t>
      </w:r>
      <w:r w:rsidR="00795DD4">
        <w:rPr>
          <w:color w:val="000000" w:themeColor="text1"/>
        </w:rPr>
        <w:t xml:space="preserve">vaistinis </w:t>
      </w:r>
      <w:r w:rsidRPr="001D09E8">
        <w:rPr>
          <w:color w:val="000000" w:themeColor="text1"/>
        </w:rPr>
        <w:t>preparatas būtų apsaugotas nuo šviesos.</w:t>
      </w:r>
    </w:p>
    <w:p w14:paraId="18C65A41" w14:textId="77777777" w:rsidR="00786D50" w:rsidRPr="001D09E8" w:rsidRDefault="00786D50" w:rsidP="00AE7CAD">
      <w:pPr>
        <w:rPr>
          <w:color w:val="000000" w:themeColor="text1"/>
        </w:rPr>
      </w:pPr>
    </w:p>
    <w:p w14:paraId="0C81214B" w14:textId="77777777" w:rsidR="00786D50" w:rsidRPr="001D09E8" w:rsidRDefault="00786D50" w:rsidP="00AE7CAD">
      <w:pPr>
        <w:pStyle w:val="Antrat2"/>
        <w:rPr>
          <w:color w:val="000000" w:themeColor="text1"/>
        </w:rPr>
      </w:pPr>
      <w:r w:rsidRPr="001D09E8">
        <w:rPr>
          <w:color w:val="000000" w:themeColor="text1"/>
        </w:rPr>
        <w:t>6.5</w:t>
      </w:r>
      <w:r w:rsidRPr="001D09E8">
        <w:rPr>
          <w:color w:val="000000" w:themeColor="text1"/>
        </w:rPr>
        <w:tab/>
        <w:t>Talpyklės pobūdis ir jos turinys</w:t>
      </w:r>
    </w:p>
    <w:p w14:paraId="50E6FE21" w14:textId="77777777" w:rsidR="00786D50" w:rsidRPr="001D09E8" w:rsidRDefault="00786D50" w:rsidP="00AE7CAD">
      <w:pPr>
        <w:rPr>
          <w:color w:val="000000" w:themeColor="text1"/>
        </w:rPr>
      </w:pPr>
    </w:p>
    <w:p w14:paraId="48B0278E" w14:textId="6F9BCC2E" w:rsidR="00786D50" w:rsidRPr="001D09E8" w:rsidRDefault="00B942BA" w:rsidP="00AE7CAD">
      <w:pPr>
        <w:rPr>
          <w:color w:val="000000" w:themeColor="text1"/>
        </w:rPr>
      </w:pPr>
      <w:r>
        <w:rPr>
          <w:color w:val="000000" w:themeColor="text1"/>
        </w:rPr>
        <w:t>U</w:t>
      </w:r>
      <w:r w:rsidR="00786D50" w:rsidRPr="001D09E8">
        <w:rPr>
          <w:color w:val="000000" w:themeColor="text1"/>
        </w:rPr>
        <w:t xml:space="preserve">žpildytas švirkštas </w:t>
      </w:r>
      <w:r>
        <w:rPr>
          <w:color w:val="000000" w:themeColor="text1"/>
        </w:rPr>
        <w:t>(</w:t>
      </w:r>
      <w:r w:rsidRPr="001D09E8">
        <w:rPr>
          <w:color w:val="000000" w:themeColor="text1"/>
        </w:rPr>
        <w:t>I tipo stiklo</w:t>
      </w:r>
      <w:r>
        <w:rPr>
          <w:color w:val="000000" w:themeColor="text1"/>
        </w:rPr>
        <w:t>)</w:t>
      </w:r>
      <w:r w:rsidRPr="001D09E8">
        <w:rPr>
          <w:color w:val="000000" w:themeColor="text1"/>
        </w:rPr>
        <w:t xml:space="preserve"> </w:t>
      </w:r>
      <w:r w:rsidR="00786D50" w:rsidRPr="001D09E8">
        <w:rPr>
          <w:color w:val="000000" w:themeColor="text1"/>
        </w:rPr>
        <w:t xml:space="preserve">su adata arba be jos, </w:t>
      </w:r>
      <w:r w:rsidR="008E7093">
        <w:rPr>
          <w:color w:val="000000" w:themeColor="text1"/>
        </w:rPr>
        <w:t xml:space="preserve">su stūmoklio kamščiu (bromobutilo gumos), </w:t>
      </w:r>
      <w:r w:rsidR="003955E9">
        <w:rPr>
          <w:color w:val="000000" w:themeColor="text1"/>
        </w:rPr>
        <w:t>švirkšte</w:t>
      </w:r>
      <w:r w:rsidR="00786D50" w:rsidRPr="001D09E8">
        <w:rPr>
          <w:color w:val="000000" w:themeColor="text1"/>
        </w:rPr>
        <w:t xml:space="preserve"> yra 0,5 ml injekcinės suspensijos.</w:t>
      </w:r>
    </w:p>
    <w:p w14:paraId="52121598" w14:textId="3A7AEA37" w:rsidR="00B942BA" w:rsidRDefault="00B942BA" w:rsidP="00AE7CAD">
      <w:pPr>
        <w:rPr>
          <w:color w:val="000000" w:themeColor="text1"/>
        </w:rPr>
      </w:pPr>
      <w:r>
        <w:rPr>
          <w:color w:val="000000" w:themeColor="text1"/>
        </w:rPr>
        <w:t>Pakuotėje</w:t>
      </w:r>
      <w:r w:rsidR="00786D50" w:rsidRPr="001D09E8">
        <w:rPr>
          <w:color w:val="000000" w:themeColor="text1"/>
        </w:rPr>
        <w:t xml:space="preserve"> yra </w:t>
      </w:r>
      <w:r>
        <w:rPr>
          <w:color w:val="000000" w:themeColor="text1"/>
        </w:rPr>
        <w:t>1 arba 10 </w:t>
      </w:r>
      <w:r w:rsidR="00786D50" w:rsidRPr="001D09E8">
        <w:rPr>
          <w:color w:val="000000" w:themeColor="text1"/>
        </w:rPr>
        <w:t xml:space="preserve">užpildytų švirkštų. </w:t>
      </w:r>
    </w:p>
    <w:p w14:paraId="28EA5E2F" w14:textId="3B7351B3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Gali būti tiekiamos ne visų dydžių pakuotės.</w:t>
      </w:r>
    </w:p>
    <w:p w14:paraId="422C049F" w14:textId="77777777" w:rsidR="00786D50" w:rsidRPr="001D09E8" w:rsidRDefault="00786D50" w:rsidP="00AE7CAD">
      <w:pPr>
        <w:rPr>
          <w:color w:val="000000" w:themeColor="text1"/>
        </w:rPr>
      </w:pPr>
    </w:p>
    <w:p w14:paraId="2DBA0F8B" w14:textId="77777777" w:rsidR="00786D50" w:rsidRPr="001D09E8" w:rsidRDefault="00786D50" w:rsidP="00AE7CAD">
      <w:pPr>
        <w:pStyle w:val="Antrat2"/>
        <w:rPr>
          <w:color w:val="000000" w:themeColor="text1"/>
        </w:rPr>
      </w:pPr>
      <w:r w:rsidRPr="001D09E8">
        <w:rPr>
          <w:color w:val="000000" w:themeColor="text1"/>
        </w:rPr>
        <w:t>6.6</w:t>
      </w:r>
      <w:r w:rsidRPr="001D09E8">
        <w:rPr>
          <w:color w:val="000000" w:themeColor="text1"/>
        </w:rPr>
        <w:tab/>
        <w:t xml:space="preserve">Specialūs reikalavimai atliekoms tvarkyti ir vaistiniam preparatui ruošti </w:t>
      </w:r>
    </w:p>
    <w:p w14:paraId="55F321C9" w14:textId="77777777" w:rsidR="00786D50" w:rsidRPr="001D09E8" w:rsidRDefault="00786D50" w:rsidP="00AE7CAD">
      <w:pPr>
        <w:rPr>
          <w:b/>
          <w:color w:val="000000" w:themeColor="text1"/>
        </w:rPr>
      </w:pPr>
    </w:p>
    <w:p w14:paraId="55FFD1A6" w14:textId="18FD76B7" w:rsidR="00B942BA" w:rsidRDefault="00B942BA" w:rsidP="00AE7CAD">
      <w:pPr>
        <w:rPr>
          <w:color w:val="000000" w:themeColor="text1"/>
        </w:rPr>
      </w:pPr>
      <w:r>
        <w:rPr>
          <w:color w:val="000000" w:themeColor="text1"/>
        </w:rPr>
        <w:t>P</w:t>
      </w:r>
      <w:r w:rsidR="00786D50" w:rsidRPr="001D09E8">
        <w:rPr>
          <w:color w:val="000000" w:themeColor="text1"/>
        </w:rPr>
        <w:t>rieš vartoj</w:t>
      </w:r>
      <w:r>
        <w:rPr>
          <w:color w:val="000000" w:themeColor="text1"/>
        </w:rPr>
        <w:t>ant reikia palaukti, kol v</w:t>
      </w:r>
      <w:r w:rsidRPr="001D09E8">
        <w:rPr>
          <w:color w:val="000000" w:themeColor="text1"/>
        </w:rPr>
        <w:t>akcin</w:t>
      </w:r>
      <w:r>
        <w:rPr>
          <w:color w:val="000000" w:themeColor="text1"/>
        </w:rPr>
        <w:t xml:space="preserve">a sušils iki </w:t>
      </w:r>
      <w:r w:rsidR="00786D50" w:rsidRPr="001D09E8">
        <w:rPr>
          <w:color w:val="000000" w:themeColor="text1"/>
        </w:rPr>
        <w:t>kambario temperatūr</w:t>
      </w:r>
      <w:r>
        <w:rPr>
          <w:color w:val="000000" w:themeColor="text1"/>
        </w:rPr>
        <w:t>os</w:t>
      </w:r>
      <w:r w:rsidR="00786D50" w:rsidRPr="001D09E8">
        <w:rPr>
          <w:color w:val="000000" w:themeColor="text1"/>
        </w:rPr>
        <w:t>.</w:t>
      </w:r>
    </w:p>
    <w:p w14:paraId="6B63F123" w14:textId="3980CF04" w:rsidR="00786D50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Prieš vartojimą reikia papurtyti. Prieš vartojimą reikia vizualiai patikrinti.</w:t>
      </w:r>
    </w:p>
    <w:p w14:paraId="2F289B28" w14:textId="67A46D5B" w:rsidR="008E7093" w:rsidRPr="001D09E8" w:rsidRDefault="008E7093" w:rsidP="00AE7CAD">
      <w:pPr>
        <w:rPr>
          <w:color w:val="000000" w:themeColor="text1"/>
        </w:rPr>
      </w:pPr>
      <w:r>
        <w:rPr>
          <w:color w:val="000000" w:themeColor="text1"/>
        </w:rPr>
        <w:t xml:space="preserve">Jei pakitusi vakcinos spalva arba suspensijoje yra pašalinių dalelių, vakcinos vartoti negalima. </w:t>
      </w:r>
    </w:p>
    <w:p w14:paraId="2BC40C12" w14:textId="77777777" w:rsidR="00786D50" w:rsidRPr="001D09E8" w:rsidRDefault="00786D50" w:rsidP="00AE7CAD">
      <w:pPr>
        <w:rPr>
          <w:color w:val="000000" w:themeColor="text1"/>
        </w:rPr>
      </w:pPr>
    </w:p>
    <w:p w14:paraId="1B0FD4D3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Nesuvartotą vaistinį preparatą ar atliekas reikia tvarkyti laikantis vietinių reikalavimų.</w:t>
      </w:r>
    </w:p>
    <w:p w14:paraId="496464AA" w14:textId="77777777" w:rsidR="00786D50" w:rsidRPr="001D09E8" w:rsidRDefault="00786D50" w:rsidP="00AE7CAD">
      <w:pPr>
        <w:rPr>
          <w:color w:val="000000" w:themeColor="text1"/>
        </w:rPr>
      </w:pPr>
    </w:p>
    <w:p w14:paraId="2B76A893" w14:textId="77777777" w:rsidR="00786D50" w:rsidRPr="001D09E8" w:rsidRDefault="00786D50" w:rsidP="00AE7CAD">
      <w:pPr>
        <w:rPr>
          <w:color w:val="000000" w:themeColor="text1"/>
        </w:rPr>
      </w:pPr>
    </w:p>
    <w:p w14:paraId="022DC894" w14:textId="77777777" w:rsidR="00786D50" w:rsidRPr="001D09E8" w:rsidRDefault="00786D50" w:rsidP="00AE7CAD">
      <w:pPr>
        <w:pStyle w:val="Antrat1"/>
        <w:rPr>
          <w:color w:val="000000" w:themeColor="text1"/>
        </w:rPr>
      </w:pPr>
      <w:r w:rsidRPr="001D09E8">
        <w:rPr>
          <w:color w:val="000000" w:themeColor="text1"/>
        </w:rPr>
        <w:lastRenderedPageBreak/>
        <w:t>7.</w:t>
      </w:r>
      <w:r w:rsidRPr="001D09E8">
        <w:rPr>
          <w:color w:val="000000" w:themeColor="text1"/>
        </w:rPr>
        <w:tab/>
        <w:t>REGISTRUOTOJAS</w:t>
      </w:r>
    </w:p>
    <w:p w14:paraId="31747995" w14:textId="77777777" w:rsidR="00786D50" w:rsidRPr="001D09E8" w:rsidRDefault="00786D50" w:rsidP="00AE7CAD">
      <w:pPr>
        <w:rPr>
          <w:color w:val="000000" w:themeColor="text1"/>
        </w:rPr>
      </w:pPr>
    </w:p>
    <w:p w14:paraId="6A43AEDD" w14:textId="77777777" w:rsidR="006E11DA" w:rsidRDefault="006E11DA" w:rsidP="006E11DA">
      <w:r>
        <w:t>Viatris Healthcare Limited</w:t>
      </w:r>
    </w:p>
    <w:p w14:paraId="41983ACA" w14:textId="292D2B8D" w:rsidR="006E11DA" w:rsidRDefault="006E11DA" w:rsidP="006E11DA">
      <w:r>
        <w:t>Damastown Industrial Park</w:t>
      </w:r>
    </w:p>
    <w:p w14:paraId="476CB868" w14:textId="44EC8F7F" w:rsidR="00382ABB" w:rsidRPr="001D09E8" w:rsidRDefault="006E11DA" w:rsidP="006E11DA">
      <w:r>
        <w:t>Mulhuddart, Dublin 15, DUBLIN</w:t>
      </w:r>
    </w:p>
    <w:p w14:paraId="30EB57BB" w14:textId="77777777" w:rsidR="00382ABB" w:rsidRPr="001D09E8" w:rsidRDefault="00382ABB" w:rsidP="00AE7CAD">
      <w:r w:rsidRPr="001D09E8">
        <w:t>Airija</w:t>
      </w:r>
    </w:p>
    <w:p w14:paraId="4F9174A1" w14:textId="77777777" w:rsidR="00786D50" w:rsidRPr="001D09E8" w:rsidRDefault="00786D50" w:rsidP="00AE7CAD">
      <w:pPr>
        <w:rPr>
          <w:color w:val="000000" w:themeColor="text1"/>
        </w:rPr>
      </w:pPr>
    </w:p>
    <w:p w14:paraId="1A341A35" w14:textId="77777777" w:rsidR="00786D50" w:rsidRPr="001D09E8" w:rsidRDefault="00786D50" w:rsidP="00AE7CAD">
      <w:pPr>
        <w:rPr>
          <w:color w:val="000000" w:themeColor="text1"/>
        </w:rPr>
      </w:pPr>
    </w:p>
    <w:p w14:paraId="5BDE354D" w14:textId="77777777" w:rsidR="00786D50" w:rsidRPr="001D09E8" w:rsidRDefault="00786D50" w:rsidP="00AE7CAD">
      <w:pPr>
        <w:pStyle w:val="Antrat1"/>
        <w:rPr>
          <w:color w:val="000000" w:themeColor="text1"/>
        </w:rPr>
      </w:pPr>
      <w:r w:rsidRPr="001D09E8">
        <w:rPr>
          <w:color w:val="000000" w:themeColor="text1"/>
        </w:rPr>
        <w:t>8.</w:t>
      </w:r>
      <w:r w:rsidRPr="001D09E8">
        <w:rPr>
          <w:color w:val="000000" w:themeColor="text1"/>
        </w:rPr>
        <w:tab/>
        <w:t>REGISTRACIJOS PAŽYMĖJIMO NUMERIS (-IAI)</w:t>
      </w:r>
    </w:p>
    <w:p w14:paraId="76AFA0D6" w14:textId="77777777" w:rsidR="00786D50" w:rsidRPr="001D09E8" w:rsidRDefault="00786D50" w:rsidP="00AE7CAD">
      <w:pPr>
        <w:rPr>
          <w:color w:val="000000" w:themeColor="text1"/>
        </w:rPr>
      </w:pPr>
    </w:p>
    <w:p w14:paraId="1805F1BC" w14:textId="77777777" w:rsidR="00D47B09" w:rsidRPr="00D47B09" w:rsidRDefault="00D47B09" w:rsidP="00D47B09">
      <w:pPr>
        <w:rPr>
          <w:color w:val="000000" w:themeColor="text1"/>
        </w:rPr>
      </w:pPr>
      <w:r w:rsidRPr="005F5B16">
        <w:rPr>
          <w:color w:val="000000" w:themeColor="text1"/>
          <w:u w:val="single"/>
        </w:rPr>
        <w:t>Užpildytas švirkštas (0,5 ml) be adatos</w:t>
      </w:r>
      <w:r w:rsidRPr="00D47B09">
        <w:rPr>
          <w:color w:val="000000" w:themeColor="text1"/>
        </w:rPr>
        <w:t>:</w:t>
      </w:r>
    </w:p>
    <w:p w14:paraId="37176A87" w14:textId="77777777" w:rsidR="00D47B09" w:rsidRPr="00D47B09" w:rsidRDefault="00D47B09" w:rsidP="00D47B09">
      <w:pPr>
        <w:rPr>
          <w:color w:val="000000" w:themeColor="text1"/>
        </w:rPr>
      </w:pPr>
      <w:r w:rsidRPr="00D47B09">
        <w:rPr>
          <w:color w:val="000000" w:themeColor="text1"/>
        </w:rPr>
        <w:t>LT/1/24/5469/001 – N1</w:t>
      </w:r>
    </w:p>
    <w:p w14:paraId="185E7D7C" w14:textId="77777777" w:rsidR="00D47B09" w:rsidRPr="00D47B09" w:rsidRDefault="00D47B09" w:rsidP="00D47B09">
      <w:pPr>
        <w:rPr>
          <w:color w:val="000000" w:themeColor="text1"/>
        </w:rPr>
      </w:pPr>
      <w:r w:rsidRPr="00D47B09">
        <w:rPr>
          <w:color w:val="000000" w:themeColor="text1"/>
        </w:rPr>
        <w:t>LT/1/24/5469/002 – N10</w:t>
      </w:r>
    </w:p>
    <w:p w14:paraId="7C00B99D" w14:textId="77777777" w:rsidR="00D47B09" w:rsidRPr="00D47B09" w:rsidRDefault="00D47B09" w:rsidP="00D47B09">
      <w:pPr>
        <w:rPr>
          <w:color w:val="000000" w:themeColor="text1"/>
        </w:rPr>
      </w:pPr>
      <w:r w:rsidRPr="005F5B16">
        <w:rPr>
          <w:color w:val="000000" w:themeColor="text1"/>
          <w:u w:val="single"/>
        </w:rPr>
        <w:t>Užpildytas švirkštas (0,5 ml) su adata</w:t>
      </w:r>
      <w:r w:rsidRPr="00D47B09">
        <w:rPr>
          <w:color w:val="000000" w:themeColor="text1"/>
        </w:rPr>
        <w:t>:</w:t>
      </w:r>
    </w:p>
    <w:p w14:paraId="42DDA562" w14:textId="77777777" w:rsidR="00D47B09" w:rsidRPr="00D47B09" w:rsidRDefault="00D47B09" w:rsidP="00D47B09">
      <w:pPr>
        <w:rPr>
          <w:color w:val="000000" w:themeColor="text1"/>
        </w:rPr>
      </w:pPr>
      <w:r w:rsidRPr="00D47B09">
        <w:rPr>
          <w:color w:val="000000" w:themeColor="text1"/>
        </w:rPr>
        <w:t>LT/1/24/5469/003 – N1</w:t>
      </w:r>
    </w:p>
    <w:p w14:paraId="490438C9" w14:textId="4C1E896D" w:rsidR="00786D50" w:rsidRDefault="00D47B09" w:rsidP="00D47B09">
      <w:pPr>
        <w:rPr>
          <w:color w:val="000000" w:themeColor="text1"/>
        </w:rPr>
      </w:pPr>
      <w:r w:rsidRPr="00D47B09">
        <w:rPr>
          <w:color w:val="000000" w:themeColor="text1"/>
        </w:rPr>
        <w:t>LT/1/24/5469/004 – N10</w:t>
      </w:r>
    </w:p>
    <w:p w14:paraId="5079D6BA" w14:textId="77777777" w:rsidR="00D47B09" w:rsidRPr="001D09E8" w:rsidRDefault="00D47B09" w:rsidP="00D47B09">
      <w:pPr>
        <w:rPr>
          <w:color w:val="000000" w:themeColor="text1"/>
        </w:rPr>
      </w:pPr>
    </w:p>
    <w:p w14:paraId="42035FD8" w14:textId="77777777" w:rsidR="00786D50" w:rsidRPr="001D09E8" w:rsidRDefault="00786D50" w:rsidP="00AE7CAD">
      <w:pPr>
        <w:rPr>
          <w:color w:val="000000" w:themeColor="text1"/>
        </w:rPr>
      </w:pPr>
    </w:p>
    <w:p w14:paraId="1680BFBB" w14:textId="77777777" w:rsidR="00786D50" w:rsidRPr="001D09E8" w:rsidRDefault="00786D50" w:rsidP="00AE7CAD">
      <w:pPr>
        <w:pStyle w:val="Antrat1"/>
        <w:rPr>
          <w:color w:val="000000" w:themeColor="text1"/>
        </w:rPr>
      </w:pPr>
      <w:r w:rsidRPr="001D09E8">
        <w:rPr>
          <w:color w:val="000000" w:themeColor="text1"/>
        </w:rPr>
        <w:t>9.</w:t>
      </w:r>
      <w:r w:rsidRPr="001D09E8">
        <w:rPr>
          <w:color w:val="000000" w:themeColor="text1"/>
        </w:rPr>
        <w:tab/>
        <w:t>REGISTRAVIMO / PERREGISTRAVIMO DATA</w:t>
      </w:r>
    </w:p>
    <w:p w14:paraId="64482FBD" w14:textId="77777777" w:rsidR="00786D50" w:rsidRPr="001D09E8" w:rsidRDefault="00786D50" w:rsidP="00AE7CAD">
      <w:pPr>
        <w:rPr>
          <w:color w:val="000000" w:themeColor="text1"/>
        </w:rPr>
      </w:pPr>
    </w:p>
    <w:p w14:paraId="7D6F746A" w14:textId="3CA6CC4E" w:rsidR="00683464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 xml:space="preserve">Registravimo data </w:t>
      </w:r>
      <w:r w:rsidR="00D47B09">
        <w:rPr>
          <w:color w:val="000000" w:themeColor="text1"/>
        </w:rPr>
        <w:t>2024 m. birželio 21 d.</w:t>
      </w:r>
    </w:p>
    <w:p w14:paraId="31BA181C" w14:textId="77777777" w:rsidR="00786D50" w:rsidRPr="001D09E8" w:rsidRDefault="00786D50" w:rsidP="00AE7CAD">
      <w:pPr>
        <w:rPr>
          <w:color w:val="000000" w:themeColor="text1"/>
        </w:rPr>
      </w:pPr>
    </w:p>
    <w:p w14:paraId="4B3BA5F7" w14:textId="77777777" w:rsidR="00786D50" w:rsidRPr="001D09E8" w:rsidRDefault="00786D50" w:rsidP="00AE7CAD">
      <w:pPr>
        <w:rPr>
          <w:color w:val="000000" w:themeColor="text1"/>
        </w:rPr>
      </w:pPr>
    </w:p>
    <w:p w14:paraId="4A5ACC9F" w14:textId="77777777" w:rsidR="00786D50" w:rsidRPr="001D09E8" w:rsidRDefault="00786D50" w:rsidP="00AE7CAD">
      <w:pPr>
        <w:pStyle w:val="Antrat1"/>
        <w:rPr>
          <w:color w:val="000000" w:themeColor="text1"/>
        </w:rPr>
      </w:pPr>
      <w:r w:rsidRPr="001D09E8">
        <w:rPr>
          <w:color w:val="000000" w:themeColor="text1"/>
        </w:rPr>
        <w:t>10.</w:t>
      </w:r>
      <w:r w:rsidRPr="001D09E8">
        <w:rPr>
          <w:color w:val="000000" w:themeColor="text1"/>
        </w:rPr>
        <w:tab/>
        <w:t>TEKSTO PERŽIŪROS DATA</w:t>
      </w:r>
    </w:p>
    <w:p w14:paraId="4CB8D9ED" w14:textId="77777777" w:rsidR="00955837" w:rsidRPr="00C12CFE" w:rsidRDefault="00955837" w:rsidP="00C12CFE">
      <w:pPr>
        <w:rPr>
          <w:color w:val="000000" w:themeColor="text1"/>
        </w:rPr>
      </w:pPr>
    </w:p>
    <w:p w14:paraId="1BBCB5DE" w14:textId="2D09236B" w:rsidR="00C12CFE" w:rsidRDefault="003E5323" w:rsidP="00AE7CAD">
      <w:pPr>
        <w:rPr>
          <w:color w:val="000000" w:themeColor="text1"/>
        </w:rPr>
      </w:pPr>
      <w:r>
        <w:rPr>
          <w:color w:val="000000" w:themeColor="text1"/>
        </w:rPr>
        <w:t xml:space="preserve">2025 m. </w:t>
      </w:r>
      <w:r w:rsidR="00660136">
        <w:rPr>
          <w:color w:val="000000" w:themeColor="text1"/>
        </w:rPr>
        <w:t>birželio 18</w:t>
      </w:r>
      <w:r>
        <w:rPr>
          <w:color w:val="000000" w:themeColor="text1"/>
        </w:rPr>
        <w:t> d.</w:t>
      </w:r>
    </w:p>
    <w:p w14:paraId="580498C6" w14:textId="77777777" w:rsidR="00DB3FF7" w:rsidRDefault="00DB3FF7" w:rsidP="00AE7CAD">
      <w:pPr>
        <w:rPr>
          <w:color w:val="000000" w:themeColor="text1"/>
        </w:rPr>
      </w:pPr>
    </w:p>
    <w:p w14:paraId="0695A00A" w14:textId="77777777" w:rsidR="00BD13DF" w:rsidRDefault="00BD13DF" w:rsidP="00AE7CAD">
      <w:pPr>
        <w:rPr>
          <w:color w:val="000000" w:themeColor="text1"/>
        </w:rPr>
      </w:pPr>
    </w:p>
    <w:p w14:paraId="7C7DD24C" w14:textId="4F2E1404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Išsami informacija apie šį vaistinį preparatą pateikiama Valstybinės vaistų kontrolės tarnybos prie Lietuvos Respublikos sveikatos apsaugos ministerijos tinklalapyje</w:t>
      </w:r>
      <w:r w:rsidRPr="001D5423">
        <w:rPr>
          <w:iCs/>
          <w:color w:val="000000" w:themeColor="text1"/>
        </w:rPr>
        <w:t xml:space="preserve"> </w:t>
      </w:r>
      <w:bookmarkStart w:id="3" w:name="_Hlt98580098"/>
      <w:bookmarkStart w:id="4" w:name="_Hlt98580099"/>
      <w:r w:rsidR="00F83FFB" w:rsidRPr="001D5423">
        <w:rPr>
          <w:iCs/>
          <w:color w:val="000000" w:themeColor="text1"/>
        </w:rPr>
        <w:t>https://vvkt.lrv.lt/lt/.</w:t>
      </w:r>
      <w:bookmarkEnd w:id="3"/>
      <w:bookmarkEnd w:id="4"/>
    </w:p>
    <w:p w14:paraId="01F99EAE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br w:type="page"/>
      </w:r>
    </w:p>
    <w:p w14:paraId="6049306E" w14:textId="77777777" w:rsidR="00786D50" w:rsidRPr="001D09E8" w:rsidRDefault="00786D50" w:rsidP="00AE7CAD">
      <w:pPr>
        <w:rPr>
          <w:color w:val="000000" w:themeColor="text1"/>
        </w:rPr>
      </w:pPr>
    </w:p>
    <w:p w14:paraId="72D3E725" w14:textId="77777777" w:rsidR="00786D50" w:rsidRPr="001D09E8" w:rsidRDefault="00786D50" w:rsidP="00AE7CAD">
      <w:pPr>
        <w:rPr>
          <w:color w:val="000000" w:themeColor="text1"/>
        </w:rPr>
      </w:pPr>
    </w:p>
    <w:p w14:paraId="46575899" w14:textId="77777777" w:rsidR="00786D50" w:rsidRPr="001D09E8" w:rsidRDefault="00786D50" w:rsidP="00AE7CAD">
      <w:pPr>
        <w:rPr>
          <w:color w:val="000000" w:themeColor="text1"/>
        </w:rPr>
      </w:pPr>
    </w:p>
    <w:p w14:paraId="1FEEBDA0" w14:textId="77777777" w:rsidR="00786D50" w:rsidRPr="001D09E8" w:rsidRDefault="00786D50" w:rsidP="00AE7CAD">
      <w:pPr>
        <w:rPr>
          <w:color w:val="000000" w:themeColor="text1"/>
        </w:rPr>
      </w:pPr>
    </w:p>
    <w:p w14:paraId="24ED6703" w14:textId="77777777" w:rsidR="00786D50" w:rsidRPr="001D09E8" w:rsidRDefault="00786D50" w:rsidP="00AE7CAD">
      <w:pPr>
        <w:rPr>
          <w:color w:val="000000" w:themeColor="text1"/>
        </w:rPr>
      </w:pPr>
    </w:p>
    <w:p w14:paraId="4295A74C" w14:textId="77777777" w:rsidR="00786D50" w:rsidRPr="001D09E8" w:rsidRDefault="00786D50" w:rsidP="00AE7CAD">
      <w:pPr>
        <w:rPr>
          <w:color w:val="000000" w:themeColor="text1"/>
        </w:rPr>
      </w:pPr>
    </w:p>
    <w:p w14:paraId="023FD3D9" w14:textId="77777777" w:rsidR="00786D50" w:rsidRPr="001D09E8" w:rsidRDefault="00786D50" w:rsidP="00AE7CAD">
      <w:pPr>
        <w:rPr>
          <w:color w:val="000000" w:themeColor="text1"/>
        </w:rPr>
      </w:pPr>
    </w:p>
    <w:p w14:paraId="65AED903" w14:textId="77777777" w:rsidR="00786D50" w:rsidRPr="001D09E8" w:rsidRDefault="00786D50" w:rsidP="00AE7CAD">
      <w:pPr>
        <w:rPr>
          <w:color w:val="000000" w:themeColor="text1"/>
        </w:rPr>
      </w:pPr>
    </w:p>
    <w:p w14:paraId="7FC8363C" w14:textId="77777777" w:rsidR="00786D50" w:rsidRPr="001D09E8" w:rsidRDefault="00786D50" w:rsidP="00AE7CAD">
      <w:pPr>
        <w:rPr>
          <w:color w:val="000000" w:themeColor="text1"/>
        </w:rPr>
      </w:pPr>
    </w:p>
    <w:p w14:paraId="3ED58D17" w14:textId="77777777" w:rsidR="00786D50" w:rsidRPr="001D09E8" w:rsidRDefault="00786D50" w:rsidP="00AE7CAD">
      <w:pPr>
        <w:rPr>
          <w:color w:val="000000" w:themeColor="text1"/>
        </w:rPr>
      </w:pPr>
    </w:p>
    <w:p w14:paraId="21927769" w14:textId="77777777" w:rsidR="00786D50" w:rsidRPr="001D09E8" w:rsidRDefault="00786D50" w:rsidP="00AE7CAD">
      <w:pPr>
        <w:rPr>
          <w:color w:val="000000" w:themeColor="text1"/>
        </w:rPr>
      </w:pPr>
    </w:p>
    <w:p w14:paraId="0AFBB8A3" w14:textId="77777777" w:rsidR="00786D50" w:rsidRPr="001D09E8" w:rsidRDefault="00786D50" w:rsidP="00AE7CAD">
      <w:pPr>
        <w:rPr>
          <w:color w:val="000000" w:themeColor="text1"/>
        </w:rPr>
      </w:pPr>
    </w:p>
    <w:p w14:paraId="75E6EF3F" w14:textId="77777777" w:rsidR="00786D50" w:rsidRPr="001D09E8" w:rsidRDefault="00786D50" w:rsidP="00AE7CAD">
      <w:pPr>
        <w:rPr>
          <w:color w:val="000000" w:themeColor="text1"/>
        </w:rPr>
      </w:pPr>
    </w:p>
    <w:p w14:paraId="37754045" w14:textId="77777777" w:rsidR="00786D50" w:rsidRPr="001D09E8" w:rsidRDefault="00786D50" w:rsidP="00AE7CAD">
      <w:pPr>
        <w:rPr>
          <w:color w:val="000000" w:themeColor="text1"/>
        </w:rPr>
      </w:pPr>
    </w:p>
    <w:p w14:paraId="282F5EA0" w14:textId="77777777" w:rsidR="00786D50" w:rsidRPr="001D09E8" w:rsidRDefault="00786D50" w:rsidP="00AE7CAD">
      <w:pPr>
        <w:rPr>
          <w:color w:val="000000" w:themeColor="text1"/>
        </w:rPr>
      </w:pPr>
    </w:p>
    <w:p w14:paraId="3C4DE582" w14:textId="77777777" w:rsidR="00786D50" w:rsidRPr="001D09E8" w:rsidRDefault="00786D50" w:rsidP="00AE7CAD">
      <w:pPr>
        <w:rPr>
          <w:color w:val="000000" w:themeColor="text1"/>
        </w:rPr>
      </w:pPr>
    </w:p>
    <w:p w14:paraId="136A8DB6" w14:textId="77777777" w:rsidR="00786D50" w:rsidRPr="001D09E8" w:rsidRDefault="00786D50" w:rsidP="00AE7CAD">
      <w:pPr>
        <w:rPr>
          <w:color w:val="000000" w:themeColor="text1"/>
        </w:rPr>
      </w:pPr>
    </w:p>
    <w:p w14:paraId="79CB3EA7" w14:textId="77777777" w:rsidR="00786D50" w:rsidRPr="001D09E8" w:rsidRDefault="00786D50" w:rsidP="00AE7CAD">
      <w:pPr>
        <w:rPr>
          <w:color w:val="000000" w:themeColor="text1"/>
        </w:rPr>
      </w:pPr>
    </w:p>
    <w:p w14:paraId="052F8E13" w14:textId="77777777" w:rsidR="00786D50" w:rsidRPr="001D09E8" w:rsidRDefault="00786D50" w:rsidP="00AE7CAD">
      <w:pPr>
        <w:rPr>
          <w:color w:val="000000" w:themeColor="text1"/>
        </w:rPr>
      </w:pPr>
    </w:p>
    <w:p w14:paraId="0C6A16B1" w14:textId="77777777" w:rsidR="00786D50" w:rsidRPr="001D09E8" w:rsidRDefault="00786D50" w:rsidP="00AE7CAD">
      <w:pPr>
        <w:rPr>
          <w:color w:val="000000" w:themeColor="text1"/>
        </w:rPr>
      </w:pPr>
    </w:p>
    <w:p w14:paraId="5CF54915" w14:textId="77777777" w:rsidR="00786D50" w:rsidRPr="001D09E8" w:rsidRDefault="00786D50" w:rsidP="00AE7CAD">
      <w:pPr>
        <w:rPr>
          <w:color w:val="000000" w:themeColor="text1"/>
        </w:rPr>
      </w:pPr>
    </w:p>
    <w:p w14:paraId="4901A117" w14:textId="77777777" w:rsidR="00786D50" w:rsidRPr="001D09E8" w:rsidRDefault="00786D50" w:rsidP="00AE7CAD">
      <w:pPr>
        <w:rPr>
          <w:color w:val="000000" w:themeColor="text1"/>
        </w:rPr>
      </w:pPr>
    </w:p>
    <w:p w14:paraId="5E8DCFDD" w14:textId="77777777" w:rsidR="00786D50" w:rsidRPr="001D09E8" w:rsidRDefault="00786D50" w:rsidP="00AE7CAD">
      <w:pPr>
        <w:rPr>
          <w:color w:val="000000" w:themeColor="text1"/>
        </w:rPr>
      </w:pPr>
    </w:p>
    <w:p w14:paraId="016C2954" w14:textId="77777777" w:rsidR="00786D50" w:rsidRPr="001D09E8" w:rsidRDefault="00786D50" w:rsidP="00AE7CAD">
      <w:pPr>
        <w:jc w:val="center"/>
        <w:rPr>
          <w:b/>
          <w:color w:val="000000" w:themeColor="text1"/>
        </w:rPr>
      </w:pPr>
      <w:r w:rsidRPr="001D09E8">
        <w:rPr>
          <w:b/>
          <w:color w:val="000000" w:themeColor="text1"/>
        </w:rPr>
        <w:t>II PRIEDAS</w:t>
      </w:r>
    </w:p>
    <w:p w14:paraId="2D7A3F67" w14:textId="77777777" w:rsidR="00786D50" w:rsidRPr="001D09E8" w:rsidRDefault="00786D50" w:rsidP="00AE7CAD">
      <w:pPr>
        <w:rPr>
          <w:color w:val="000000" w:themeColor="text1"/>
        </w:rPr>
      </w:pPr>
    </w:p>
    <w:p w14:paraId="45DF1BA0" w14:textId="77777777" w:rsidR="00786D50" w:rsidRPr="001D09E8" w:rsidRDefault="00786D50" w:rsidP="00AE7CAD">
      <w:pPr>
        <w:jc w:val="center"/>
        <w:rPr>
          <w:b/>
          <w:color w:val="000000" w:themeColor="text1"/>
        </w:rPr>
      </w:pPr>
      <w:r w:rsidRPr="001D09E8">
        <w:rPr>
          <w:b/>
          <w:color w:val="000000" w:themeColor="text1"/>
        </w:rPr>
        <w:t>REGISTR</w:t>
      </w:r>
      <w:r w:rsidR="00FF279E" w:rsidRPr="001D09E8">
        <w:rPr>
          <w:b/>
          <w:color w:val="000000" w:themeColor="text1"/>
        </w:rPr>
        <w:t>ACIJOS</w:t>
      </w:r>
      <w:r w:rsidRPr="001D09E8">
        <w:rPr>
          <w:b/>
          <w:color w:val="000000" w:themeColor="text1"/>
        </w:rPr>
        <w:t xml:space="preserve"> SĄLYGOS</w:t>
      </w:r>
    </w:p>
    <w:p w14:paraId="1B3399DD" w14:textId="77777777" w:rsidR="00786D50" w:rsidRPr="001D09E8" w:rsidRDefault="00786D50" w:rsidP="00AE7CAD">
      <w:pPr>
        <w:ind w:left="1701" w:hanging="567"/>
        <w:rPr>
          <w:color w:val="000000" w:themeColor="text1"/>
        </w:rPr>
      </w:pPr>
    </w:p>
    <w:p w14:paraId="638C2A28" w14:textId="4249DBB8" w:rsidR="004764E1" w:rsidRPr="001D09E8" w:rsidRDefault="00786D50" w:rsidP="00156A51">
      <w:pPr>
        <w:tabs>
          <w:tab w:val="left" w:pos="567"/>
        </w:tabs>
        <w:spacing w:line="260" w:lineRule="exact"/>
        <w:ind w:left="1701" w:right="1416" w:hanging="567"/>
        <w:rPr>
          <w:b/>
          <w:highlight w:val="yellow"/>
        </w:rPr>
      </w:pPr>
      <w:r w:rsidRPr="001D09E8" w:rsidDel="00AC4A85">
        <w:rPr>
          <w:b/>
          <w:color w:val="000000" w:themeColor="text1"/>
        </w:rPr>
        <w:t xml:space="preserve"> </w:t>
      </w:r>
      <w:r w:rsidR="004764E1" w:rsidRPr="001D09E8">
        <w:rPr>
          <w:b/>
        </w:rPr>
        <w:t>A.</w:t>
      </w:r>
      <w:r w:rsidR="004764E1" w:rsidRPr="001D09E8">
        <w:rPr>
          <w:b/>
        </w:rPr>
        <w:tab/>
        <w:t>BIOLOGINĖS (-IŲ) VEIKLIOSIOS (-IŲJŲ) MEDŽIAGOS (</w:t>
      </w:r>
      <w:r w:rsidR="006D5ECA">
        <w:rPr>
          <w:b/>
        </w:rPr>
        <w:noBreakHyphen/>
      </w:r>
      <w:r w:rsidR="004764E1" w:rsidRPr="001D09E8">
        <w:rPr>
          <w:b/>
        </w:rPr>
        <w:t>Ų) GAMINTOJAS (-AI) IR GAMINTOJAS (-AI), ATSAKINGAS (-I) UŽ SERIJŲ IŠLEIDIMĄ</w:t>
      </w:r>
    </w:p>
    <w:p w14:paraId="133A1CD9" w14:textId="77777777" w:rsidR="004764E1" w:rsidRPr="001D09E8" w:rsidRDefault="004764E1" w:rsidP="00AE7CAD">
      <w:pPr>
        <w:tabs>
          <w:tab w:val="left" w:pos="567"/>
        </w:tabs>
        <w:spacing w:line="260" w:lineRule="exact"/>
        <w:ind w:left="567" w:hanging="567"/>
        <w:rPr>
          <w:highlight w:val="yellow"/>
        </w:rPr>
      </w:pPr>
    </w:p>
    <w:p w14:paraId="37715BEB" w14:textId="77777777" w:rsidR="004764E1" w:rsidRPr="001D09E8" w:rsidRDefault="004764E1" w:rsidP="00AE7CAD">
      <w:pPr>
        <w:tabs>
          <w:tab w:val="left" w:pos="567"/>
        </w:tabs>
        <w:spacing w:line="260" w:lineRule="exact"/>
        <w:ind w:left="1701" w:right="1416" w:hanging="708"/>
        <w:rPr>
          <w:b/>
        </w:rPr>
      </w:pPr>
      <w:r w:rsidRPr="001D09E8">
        <w:rPr>
          <w:b/>
        </w:rPr>
        <w:t>B.</w:t>
      </w:r>
      <w:r w:rsidRPr="001D09E8">
        <w:rPr>
          <w:b/>
        </w:rPr>
        <w:tab/>
        <w:t>TIEKIMO IR VARTOJIMO SĄLYGOS AR APRIBOJIMAI</w:t>
      </w:r>
    </w:p>
    <w:p w14:paraId="12E00ADC" w14:textId="77777777" w:rsidR="00786D50" w:rsidRPr="001D09E8" w:rsidRDefault="00786D50" w:rsidP="00AE7CAD">
      <w:pPr>
        <w:pStyle w:val="Sraopastraipa"/>
        <w:numPr>
          <w:ilvl w:val="0"/>
          <w:numId w:val="9"/>
        </w:numPr>
        <w:tabs>
          <w:tab w:val="left" w:pos="567"/>
        </w:tabs>
        <w:rPr>
          <w:b/>
          <w:color w:val="000000" w:themeColor="text1"/>
        </w:rPr>
      </w:pPr>
      <w:r w:rsidRPr="001D09E8">
        <w:rPr>
          <w:color w:val="000000" w:themeColor="text1"/>
        </w:rPr>
        <w:br w:type="page"/>
      </w:r>
      <w:r w:rsidRPr="001D09E8">
        <w:rPr>
          <w:b/>
          <w:color w:val="000000" w:themeColor="text1"/>
        </w:rPr>
        <w:lastRenderedPageBreak/>
        <w:t>BIOLOGINĖS (-IŲ) VEIKLIOSIOS (-IŲJŲ) MEDŽIAGOS (-Ų) GAMINTOJAS (-AI) IR GAMINTOJAS (-AI), ATSAKINGAS (-I) UŽ SERIJŲ IŠLEIDIMĄ</w:t>
      </w:r>
    </w:p>
    <w:p w14:paraId="380D4E26" w14:textId="77777777" w:rsidR="00786D50" w:rsidRPr="001D09E8" w:rsidRDefault="00786D50" w:rsidP="00AE7CAD">
      <w:pPr>
        <w:rPr>
          <w:color w:val="000000" w:themeColor="text1"/>
        </w:rPr>
      </w:pPr>
    </w:p>
    <w:p w14:paraId="717BD26E" w14:textId="77777777" w:rsidR="00786D50" w:rsidRPr="00156A51" w:rsidRDefault="00786D50" w:rsidP="00AE7CAD">
      <w:pPr>
        <w:ind w:left="539"/>
        <w:rPr>
          <w:color w:val="000000" w:themeColor="text1"/>
          <w:u w:val="single"/>
        </w:rPr>
      </w:pPr>
      <w:r w:rsidRPr="00156A51">
        <w:rPr>
          <w:color w:val="000000" w:themeColor="text1"/>
          <w:u w:val="single"/>
        </w:rPr>
        <w:t xml:space="preserve">Biologinės (-ių) veikliosios (-iųjų) medžiagos (-ų) gamintojo (-ų) pavadinimas (-ai) ir adresas </w:t>
      </w:r>
    </w:p>
    <w:p w14:paraId="3644C2DE" w14:textId="77777777" w:rsidR="00786D50" w:rsidRPr="00156A51" w:rsidRDefault="00786D50" w:rsidP="00AE7CAD">
      <w:pPr>
        <w:ind w:left="539"/>
        <w:rPr>
          <w:color w:val="000000" w:themeColor="text1"/>
          <w:u w:val="single"/>
        </w:rPr>
      </w:pPr>
      <w:r w:rsidRPr="00156A51">
        <w:rPr>
          <w:color w:val="000000" w:themeColor="text1"/>
          <w:u w:val="single"/>
        </w:rPr>
        <w:t>(-ai)</w:t>
      </w:r>
    </w:p>
    <w:p w14:paraId="14EAF336" w14:textId="77777777" w:rsidR="006E11DA" w:rsidRPr="001D09E8" w:rsidRDefault="006E11DA" w:rsidP="00AE7CAD">
      <w:pPr>
        <w:ind w:left="539"/>
        <w:rPr>
          <w:color w:val="000000" w:themeColor="text1"/>
        </w:rPr>
      </w:pPr>
    </w:p>
    <w:p w14:paraId="06F490B3" w14:textId="77777777" w:rsidR="00786D50" w:rsidRPr="001D09E8" w:rsidRDefault="00786D50" w:rsidP="00AE7CAD">
      <w:pPr>
        <w:ind w:left="539"/>
        <w:rPr>
          <w:color w:val="000000" w:themeColor="text1"/>
        </w:rPr>
      </w:pPr>
      <w:r w:rsidRPr="001D09E8">
        <w:rPr>
          <w:color w:val="000000" w:themeColor="text1"/>
        </w:rPr>
        <w:t>Abbott Biologicals B.V.</w:t>
      </w:r>
    </w:p>
    <w:p w14:paraId="6F5FD288" w14:textId="267F00DB" w:rsidR="00786D50" w:rsidRPr="001D09E8" w:rsidRDefault="00786D50" w:rsidP="00AE7CAD">
      <w:pPr>
        <w:ind w:left="539"/>
        <w:rPr>
          <w:color w:val="000000" w:themeColor="text1"/>
        </w:rPr>
      </w:pPr>
      <w:r w:rsidRPr="001D09E8">
        <w:rPr>
          <w:color w:val="000000" w:themeColor="text1"/>
        </w:rPr>
        <w:t>C.J. van Houtenlaan 36, NL-1381 CP Weesp</w:t>
      </w:r>
    </w:p>
    <w:p w14:paraId="4A1C8B64" w14:textId="77777777" w:rsidR="00786D50" w:rsidRPr="001D09E8" w:rsidRDefault="00786D50" w:rsidP="00AE7CAD">
      <w:pPr>
        <w:ind w:left="539"/>
        <w:rPr>
          <w:color w:val="000000" w:themeColor="text1"/>
        </w:rPr>
      </w:pPr>
      <w:r w:rsidRPr="001D09E8">
        <w:rPr>
          <w:color w:val="000000" w:themeColor="text1"/>
        </w:rPr>
        <w:t>Nyderlandai</w:t>
      </w:r>
    </w:p>
    <w:p w14:paraId="441C4907" w14:textId="77777777" w:rsidR="00786D50" w:rsidRPr="001D09E8" w:rsidRDefault="00786D50" w:rsidP="00AE7CAD">
      <w:pPr>
        <w:ind w:left="539"/>
        <w:rPr>
          <w:color w:val="000000" w:themeColor="text1"/>
        </w:rPr>
      </w:pPr>
    </w:p>
    <w:p w14:paraId="0C2A793F" w14:textId="77777777" w:rsidR="00786D50" w:rsidRPr="00156A51" w:rsidRDefault="00786D50" w:rsidP="00AE7CAD">
      <w:pPr>
        <w:ind w:left="539"/>
        <w:rPr>
          <w:color w:val="000000" w:themeColor="text1"/>
          <w:u w:val="single"/>
        </w:rPr>
      </w:pPr>
      <w:r w:rsidRPr="00156A51">
        <w:rPr>
          <w:color w:val="000000" w:themeColor="text1"/>
          <w:u w:val="single"/>
        </w:rPr>
        <w:t>Gamintojo (-ų), atsakingo (-ų) už serijų išleidimą, pavadinimas (-ai) ir adresas (-ai)</w:t>
      </w:r>
    </w:p>
    <w:p w14:paraId="359A6029" w14:textId="77777777" w:rsidR="006E11DA" w:rsidRPr="001D09E8" w:rsidRDefault="006E11DA" w:rsidP="00AE7CAD">
      <w:pPr>
        <w:ind w:left="539"/>
        <w:rPr>
          <w:color w:val="000000" w:themeColor="text1"/>
        </w:rPr>
      </w:pPr>
    </w:p>
    <w:p w14:paraId="547A2859" w14:textId="77777777" w:rsidR="00786D50" w:rsidRPr="001D09E8" w:rsidRDefault="00786D50" w:rsidP="00AE7CAD">
      <w:pPr>
        <w:ind w:left="539"/>
        <w:rPr>
          <w:color w:val="000000" w:themeColor="text1"/>
        </w:rPr>
      </w:pPr>
      <w:r w:rsidRPr="001D09E8">
        <w:rPr>
          <w:color w:val="000000" w:themeColor="text1"/>
        </w:rPr>
        <w:t>Abbott Biologicals B.V.</w:t>
      </w:r>
    </w:p>
    <w:p w14:paraId="6D6ABC97" w14:textId="71509152" w:rsidR="00786D50" w:rsidRPr="001D09E8" w:rsidRDefault="00786D50" w:rsidP="00AE7CAD">
      <w:pPr>
        <w:ind w:left="539"/>
        <w:rPr>
          <w:color w:val="000000" w:themeColor="text1"/>
        </w:rPr>
      </w:pPr>
      <w:r w:rsidRPr="001D09E8">
        <w:rPr>
          <w:color w:val="000000" w:themeColor="text1"/>
        </w:rPr>
        <w:t>Veerweg 12, NL-8121 AA Olst</w:t>
      </w:r>
    </w:p>
    <w:p w14:paraId="32D1DA07" w14:textId="77777777" w:rsidR="00786D50" w:rsidRPr="001D09E8" w:rsidRDefault="00786D50" w:rsidP="00AE7CAD">
      <w:pPr>
        <w:ind w:left="539"/>
        <w:rPr>
          <w:color w:val="000000" w:themeColor="text1"/>
        </w:rPr>
      </w:pPr>
      <w:r w:rsidRPr="001D09E8">
        <w:rPr>
          <w:color w:val="000000" w:themeColor="text1"/>
        </w:rPr>
        <w:t>Nyderlandai</w:t>
      </w:r>
    </w:p>
    <w:p w14:paraId="37A60B0C" w14:textId="77777777" w:rsidR="00786D50" w:rsidRPr="001D09E8" w:rsidRDefault="00786D50" w:rsidP="00AE7CAD">
      <w:pPr>
        <w:ind w:left="539"/>
        <w:rPr>
          <w:color w:val="000000" w:themeColor="text1"/>
        </w:rPr>
      </w:pPr>
    </w:p>
    <w:p w14:paraId="7802904A" w14:textId="77777777" w:rsidR="00786D50" w:rsidRPr="001D09E8" w:rsidRDefault="00786D50" w:rsidP="00AE7CAD">
      <w:pPr>
        <w:ind w:left="539"/>
        <w:rPr>
          <w:color w:val="000000" w:themeColor="text1"/>
        </w:rPr>
      </w:pPr>
    </w:p>
    <w:p w14:paraId="15666B49" w14:textId="77777777" w:rsidR="00786D50" w:rsidRPr="001D09E8" w:rsidRDefault="00786D50" w:rsidP="00AE7CAD">
      <w:pPr>
        <w:pStyle w:val="Sraopastraipa"/>
        <w:numPr>
          <w:ilvl w:val="0"/>
          <w:numId w:val="9"/>
        </w:numPr>
        <w:rPr>
          <w:color w:val="000000" w:themeColor="text1"/>
        </w:rPr>
      </w:pPr>
      <w:bookmarkStart w:id="5" w:name="_Toc129243129"/>
      <w:bookmarkStart w:id="6" w:name="_Toc129243254"/>
      <w:r w:rsidRPr="001D09E8">
        <w:rPr>
          <w:b/>
          <w:color w:val="000000" w:themeColor="text1"/>
        </w:rPr>
        <w:t>TIEKIMO IR VARTOJIMO SĄLYGOS AR APRIBOJIMAI</w:t>
      </w:r>
      <w:bookmarkEnd w:id="5"/>
      <w:bookmarkEnd w:id="6"/>
    </w:p>
    <w:p w14:paraId="152E8180" w14:textId="77777777" w:rsidR="00757719" w:rsidRPr="001D09E8" w:rsidRDefault="00757719" w:rsidP="00AE7CAD">
      <w:pPr>
        <w:ind w:left="539"/>
        <w:rPr>
          <w:color w:val="000000" w:themeColor="text1"/>
        </w:rPr>
      </w:pPr>
    </w:p>
    <w:p w14:paraId="342AC4E5" w14:textId="77777777" w:rsidR="00786D50" w:rsidRPr="001D09E8" w:rsidRDefault="00786D50" w:rsidP="00AE7CAD">
      <w:pPr>
        <w:ind w:left="539"/>
        <w:rPr>
          <w:color w:val="000000" w:themeColor="text1"/>
        </w:rPr>
      </w:pPr>
      <w:r w:rsidRPr="001D09E8">
        <w:rPr>
          <w:color w:val="000000" w:themeColor="text1"/>
        </w:rPr>
        <w:t>Receptinis vaistinis preparatas.</w:t>
      </w:r>
    </w:p>
    <w:p w14:paraId="67D06446" w14:textId="77777777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color w:val="000000" w:themeColor="text1"/>
        </w:rPr>
        <w:br w:type="page"/>
      </w:r>
    </w:p>
    <w:p w14:paraId="40A3BE87" w14:textId="77777777" w:rsidR="00786D50" w:rsidRPr="001D09E8" w:rsidRDefault="00786D50" w:rsidP="00AE7CAD">
      <w:pPr>
        <w:rPr>
          <w:color w:val="000000" w:themeColor="text1"/>
        </w:rPr>
      </w:pPr>
    </w:p>
    <w:p w14:paraId="64D10680" w14:textId="77777777" w:rsidR="00786D50" w:rsidRPr="001D09E8" w:rsidRDefault="00786D50" w:rsidP="00AE7CAD">
      <w:pPr>
        <w:rPr>
          <w:color w:val="000000" w:themeColor="text1"/>
        </w:rPr>
      </w:pPr>
    </w:p>
    <w:p w14:paraId="41F344F3" w14:textId="77777777" w:rsidR="00786D50" w:rsidRPr="001D09E8" w:rsidRDefault="00786D50" w:rsidP="00AE7CAD">
      <w:pPr>
        <w:rPr>
          <w:color w:val="000000" w:themeColor="text1"/>
        </w:rPr>
      </w:pPr>
    </w:p>
    <w:p w14:paraId="2CA9000F" w14:textId="77777777" w:rsidR="00786D50" w:rsidRPr="001D09E8" w:rsidRDefault="00786D50" w:rsidP="00AE7CAD">
      <w:pPr>
        <w:rPr>
          <w:color w:val="000000" w:themeColor="text1"/>
        </w:rPr>
      </w:pPr>
    </w:p>
    <w:p w14:paraId="6A741ADC" w14:textId="77777777" w:rsidR="00786D50" w:rsidRPr="001D09E8" w:rsidRDefault="00786D50" w:rsidP="00AE7CAD">
      <w:pPr>
        <w:rPr>
          <w:color w:val="000000" w:themeColor="text1"/>
        </w:rPr>
      </w:pPr>
    </w:p>
    <w:p w14:paraId="03375AD8" w14:textId="77777777" w:rsidR="00786D50" w:rsidRPr="001D09E8" w:rsidRDefault="00786D50" w:rsidP="00AE7CAD">
      <w:pPr>
        <w:rPr>
          <w:color w:val="000000" w:themeColor="text1"/>
        </w:rPr>
      </w:pPr>
    </w:p>
    <w:p w14:paraId="7DA4B9AD" w14:textId="77777777" w:rsidR="00786D50" w:rsidRPr="001D09E8" w:rsidRDefault="00786D50" w:rsidP="00AE7CAD">
      <w:pPr>
        <w:rPr>
          <w:color w:val="000000" w:themeColor="text1"/>
        </w:rPr>
      </w:pPr>
    </w:p>
    <w:p w14:paraId="33741E4F" w14:textId="77777777" w:rsidR="00786D50" w:rsidRPr="001D09E8" w:rsidRDefault="00786D50" w:rsidP="00AE7CAD">
      <w:pPr>
        <w:rPr>
          <w:color w:val="000000" w:themeColor="text1"/>
        </w:rPr>
      </w:pPr>
    </w:p>
    <w:p w14:paraId="08BB7BDE" w14:textId="77777777" w:rsidR="00786D50" w:rsidRPr="001D09E8" w:rsidRDefault="00786D50" w:rsidP="00AE7CAD">
      <w:pPr>
        <w:rPr>
          <w:color w:val="000000" w:themeColor="text1"/>
        </w:rPr>
      </w:pPr>
    </w:p>
    <w:p w14:paraId="1B8BABD9" w14:textId="77777777" w:rsidR="00786D50" w:rsidRPr="001D09E8" w:rsidRDefault="00786D50" w:rsidP="00AE7CAD">
      <w:pPr>
        <w:rPr>
          <w:color w:val="000000" w:themeColor="text1"/>
        </w:rPr>
      </w:pPr>
    </w:p>
    <w:p w14:paraId="584C6026" w14:textId="77777777" w:rsidR="00786D50" w:rsidRPr="001D09E8" w:rsidRDefault="00786D50" w:rsidP="00AE7CAD">
      <w:pPr>
        <w:rPr>
          <w:color w:val="000000" w:themeColor="text1"/>
        </w:rPr>
      </w:pPr>
    </w:p>
    <w:p w14:paraId="0511741D" w14:textId="77777777" w:rsidR="00786D50" w:rsidRPr="001D09E8" w:rsidRDefault="00786D50" w:rsidP="00AE7CAD">
      <w:pPr>
        <w:rPr>
          <w:color w:val="000000" w:themeColor="text1"/>
        </w:rPr>
      </w:pPr>
    </w:p>
    <w:p w14:paraId="09A03C01" w14:textId="77777777" w:rsidR="00786D50" w:rsidRPr="001D09E8" w:rsidRDefault="00786D50" w:rsidP="00AE7CAD">
      <w:pPr>
        <w:rPr>
          <w:color w:val="000000" w:themeColor="text1"/>
        </w:rPr>
      </w:pPr>
    </w:p>
    <w:p w14:paraId="632AA011" w14:textId="77777777" w:rsidR="00786D50" w:rsidRPr="001D09E8" w:rsidRDefault="00786D50" w:rsidP="00AE7CAD">
      <w:pPr>
        <w:rPr>
          <w:color w:val="000000" w:themeColor="text1"/>
        </w:rPr>
      </w:pPr>
    </w:p>
    <w:p w14:paraId="754BA4BC" w14:textId="77777777" w:rsidR="00786D50" w:rsidRPr="001D09E8" w:rsidRDefault="00786D50" w:rsidP="00AE7CAD">
      <w:pPr>
        <w:rPr>
          <w:color w:val="000000" w:themeColor="text1"/>
        </w:rPr>
      </w:pPr>
    </w:p>
    <w:p w14:paraId="71FBA419" w14:textId="77777777" w:rsidR="00786D50" w:rsidRPr="001D09E8" w:rsidRDefault="00786D50" w:rsidP="00AE7CAD">
      <w:pPr>
        <w:rPr>
          <w:color w:val="000000" w:themeColor="text1"/>
        </w:rPr>
      </w:pPr>
    </w:p>
    <w:p w14:paraId="5DD3512F" w14:textId="77777777" w:rsidR="00786D50" w:rsidRPr="001D09E8" w:rsidRDefault="00786D50" w:rsidP="00AE7CAD">
      <w:pPr>
        <w:rPr>
          <w:color w:val="000000" w:themeColor="text1"/>
        </w:rPr>
      </w:pPr>
    </w:p>
    <w:p w14:paraId="0EDE6CE4" w14:textId="77777777" w:rsidR="00786D50" w:rsidRPr="001D09E8" w:rsidRDefault="00786D50" w:rsidP="00AE7CAD">
      <w:pPr>
        <w:rPr>
          <w:color w:val="000000" w:themeColor="text1"/>
        </w:rPr>
      </w:pPr>
    </w:p>
    <w:p w14:paraId="06042120" w14:textId="77777777" w:rsidR="00786D50" w:rsidRPr="001D09E8" w:rsidRDefault="00786D50" w:rsidP="00AE7CAD">
      <w:pPr>
        <w:rPr>
          <w:color w:val="000000" w:themeColor="text1"/>
        </w:rPr>
      </w:pPr>
    </w:p>
    <w:p w14:paraId="6777883D" w14:textId="77777777" w:rsidR="00786D50" w:rsidRPr="001D09E8" w:rsidRDefault="00786D50" w:rsidP="00AE7CAD">
      <w:pPr>
        <w:rPr>
          <w:color w:val="000000" w:themeColor="text1"/>
        </w:rPr>
      </w:pPr>
    </w:p>
    <w:p w14:paraId="6FB26E2A" w14:textId="77777777" w:rsidR="00786D50" w:rsidRPr="001D09E8" w:rsidRDefault="00786D50" w:rsidP="00AE7CAD">
      <w:pPr>
        <w:rPr>
          <w:color w:val="000000" w:themeColor="text1"/>
        </w:rPr>
      </w:pPr>
    </w:p>
    <w:p w14:paraId="2B393194" w14:textId="77777777" w:rsidR="00786D50" w:rsidRPr="001D09E8" w:rsidRDefault="00786D50" w:rsidP="00AE7CAD">
      <w:pPr>
        <w:rPr>
          <w:color w:val="000000" w:themeColor="text1"/>
        </w:rPr>
      </w:pPr>
    </w:p>
    <w:p w14:paraId="4C2FB908" w14:textId="77777777" w:rsidR="00786D50" w:rsidRPr="001D09E8" w:rsidRDefault="00786D50" w:rsidP="00AE7CAD">
      <w:pPr>
        <w:rPr>
          <w:color w:val="000000" w:themeColor="text1"/>
        </w:rPr>
      </w:pPr>
    </w:p>
    <w:p w14:paraId="5DDA3F92" w14:textId="77777777" w:rsidR="00786D50" w:rsidRPr="001D09E8" w:rsidRDefault="00786D50" w:rsidP="00AE7CAD">
      <w:pPr>
        <w:jc w:val="center"/>
        <w:rPr>
          <w:b/>
          <w:color w:val="000000" w:themeColor="text1"/>
        </w:rPr>
      </w:pPr>
      <w:r w:rsidRPr="001D09E8">
        <w:rPr>
          <w:b/>
          <w:color w:val="000000" w:themeColor="text1"/>
        </w:rPr>
        <w:t>III PRIEDAS</w:t>
      </w:r>
    </w:p>
    <w:p w14:paraId="18C5B1D0" w14:textId="77777777" w:rsidR="00786D50" w:rsidRPr="001D09E8" w:rsidRDefault="00786D50" w:rsidP="00AE7CAD">
      <w:pPr>
        <w:rPr>
          <w:color w:val="000000" w:themeColor="text1"/>
        </w:rPr>
      </w:pPr>
    </w:p>
    <w:p w14:paraId="73433002" w14:textId="77777777" w:rsidR="00786D50" w:rsidRPr="001D09E8" w:rsidRDefault="00786D50" w:rsidP="00AE7CAD">
      <w:pPr>
        <w:jc w:val="center"/>
        <w:rPr>
          <w:b/>
          <w:color w:val="000000" w:themeColor="text1"/>
        </w:rPr>
      </w:pPr>
      <w:r w:rsidRPr="001D09E8">
        <w:rPr>
          <w:b/>
          <w:color w:val="000000" w:themeColor="text1"/>
        </w:rPr>
        <w:t>ŽENKLINIMAS IR PAKUOTĖS LAPELIS</w:t>
      </w:r>
    </w:p>
    <w:p w14:paraId="7395A673" w14:textId="77777777" w:rsidR="00786D50" w:rsidRPr="001D09E8" w:rsidRDefault="00786D50" w:rsidP="00AE7CAD">
      <w:pPr>
        <w:jc w:val="center"/>
        <w:rPr>
          <w:b/>
          <w:color w:val="000000" w:themeColor="text1"/>
        </w:rPr>
      </w:pPr>
      <w:r w:rsidRPr="001D09E8">
        <w:rPr>
          <w:color w:val="000000" w:themeColor="text1"/>
        </w:rPr>
        <w:br w:type="page"/>
      </w:r>
    </w:p>
    <w:p w14:paraId="4F1F6F01" w14:textId="77777777" w:rsidR="00786D50" w:rsidRPr="001D09E8" w:rsidRDefault="00786D50" w:rsidP="00AE7CAD">
      <w:pPr>
        <w:rPr>
          <w:color w:val="000000" w:themeColor="text1"/>
        </w:rPr>
      </w:pPr>
    </w:p>
    <w:p w14:paraId="03F2627E" w14:textId="77777777" w:rsidR="00786D50" w:rsidRPr="001D09E8" w:rsidRDefault="00786D50" w:rsidP="00AE7CAD">
      <w:pPr>
        <w:rPr>
          <w:color w:val="000000" w:themeColor="text1"/>
        </w:rPr>
      </w:pPr>
    </w:p>
    <w:p w14:paraId="04B9292F" w14:textId="77777777" w:rsidR="00786D50" w:rsidRPr="001D09E8" w:rsidRDefault="00786D50" w:rsidP="00AE7CAD">
      <w:pPr>
        <w:rPr>
          <w:color w:val="000000" w:themeColor="text1"/>
        </w:rPr>
      </w:pPr>
    </w:p>
    <w:p w14:paraId="4E6DA666" w14:textId="77777777" w:rsidR="00786D50" w:rsidRPr="001D09E8" w:rsidRDefault="00786D50" w:rsidP="00AE7CAD">
      <w:pPr>
        <w:rPr>
          <w:color w:val="000000" w:themeColor="text1"/>
        </w:rPr>
      </w:pPr>
    </w:p>
    <w:p w14:paraId="5F9564FA" w14:textId="77777777" w:rsidR="00786D50" w:rsidRPr="001D09E8" w:rsidRDefault="00786D50" w:rsidP="00AE7CAD">
      <w:pPr>
        <w:rPr>
          <w:color w:val="000000" w:themeColor="text1"/>
        </w:rPr>
      </w:pPr>
    </w:p>
    <w:p w14:paraId="014FC76E" w14:textId="77777777" w:rsidR="00786D50" w:rsidRPr="001D09E8" w:rsidRDefault="00786D50" w:rsidP="00AE7CAD">
      <w:pPr>
        <w:rPr>
          <w:color w:val="000000" w:themeColor="text1"/>
        </w:rPr>
      </w:pPr>
    </w:p>
    <w:p w14:paraId="6CA27D0F" w14:textId="77777777" w:rsidR="00786D50" w:rsidRPr="001D09E8" w:rsidRDefault="00786D50" w:rsidP="00AE7CAD">
      <w:pPr>
        <w:rPr>
          <w:color w:val="000000" w:themeColor="text1"/>
        </w:rPr>
      </w:pPr>
    </w:p>
    <w:p w14:paraId="30A487D6" w14:textId="77777777" w:rsidR="00786D50" w:rsidRPr="001D09E8" w:rsidRDefault="00786D50" w:rsidP="00AE7CAD">
      <w:pPr>
        <w:rPr>
          <w:color w:val="000000" w:themeColor="text1"/>
        </w:rPr>
      </w:pPr>
    </w:p>
    <w:p w14:paraId="32FBE499" w14:textId="77777777" w:rsidR="00786D50" w:rsidRPr="001D09E8" w:rsidRDefault="00786D50" w:rsidP="00AE7CAD">
      <w:pPr>
        <w:rPr>
          <w:color w:val="000000" w:themeColor="text1"/>
        </w:rPr>
      </w:pPr>
    </w:p>
    <w:p w14:paraId="047DA2D8" w14:textId="77777777" w:rsidR="00786D50" w:rsidRPr="001D09E8" w:rsidRDefault="00786D50" w:rsidP="00AE7CAD">
      <w:pPr>
        <w:rPr>
          <w:color w:val="000000" w:themeColor="text1"/>
        </w:rPr>
      </w:pPr>
    </w:p>
    <w:p w14:paraId="62DCE31A" w14:textId="77777777" w:rsidR="00786D50" w:rsidRPr="001D09E8" w:rsidRDefault="00786D50" w:rsidP="00AE7CAD">
      <w:pPr>
        <w:rPr>
          <w:color w:val="000000" w:themeColor="text1"/>
        </w:rPr>
      </w:pPr>
    </w:p>
    <w:p w14:paraId="4F0143D9" w14:textId="77777777" w:rsidR="00786D50" w:rsidRPr="001D09E8" w:rsidRDefault="00786D50" w:rsidP="00AE7CAD">
      <w:pPr>
        <w:rPr>
          <w:color w:val="000000" w:themeColor="text1"/>
        </w:rPr>
      </w:pPr>
    </w:p>
    <w:p w14:paraId="7E94A8C8" w14:textId="77777777" w:rsidR="00786D50" w:rsidRPr="001D09E8" w:rsidRDefault="00786D50" w:rsidP="00AE7CAD">
      <w:pPr>
        <w:rPr>
          <w:color w:val="000000" w:themeColor="text1"/>
        </w:rPr>
      </w:pPr>
    </w:p>
    <w:p w14:paraId="281BEF67" w14:textId="77777777" w:rsidR="00786D50" w:rsidRPr="001D09E8" w:rsidRDefault="00786D50" w:rsidP="00AE7CAD">
      <w:pPr>
        <w:rPr>
          <w:color w:val="000000" w:themeColor="text1"/>
        </w:rPr>
      </w:pPr>
    </w:p>
    <w:p w14:paraId="52BC07E0" w14:textId="77777777" w:rsidR="00786D50" w:rsidRPr="001D09E8" w:rsidRDefault="00786D50" w:rsidP="00AE7CAD">
      <w:pPr>
        <w:rPr>
          <w:color w:val="000000" w:themeColor="text1"/>
        </w:rPr>
      </w:pPr>
    </w:p>
    <w:p w14:paraId="128704D4" w14:textId="77777777" w:rsidR="00786D50" w:rsidRPr="001D09E8" w:rsidRDefault="00786D50" w:rsidP="00AE7CAD">
      <w:pPr>
        <w:rPr>
          <w:color w:val="000000" w:themeColor="text1"/>
        </w:rPr>
      </w:pPr>
    </w:p>
    <w:p w14:paraId="60D0F46F" w14:textId="77777777" w:rsidR="00786D50" w:rsidRPr="001D09E8" w:rsidRDefault="00786D50" w:rsidP="00AE7CAD">
      <w:pPr>
        <w:rPr>
          <w:color w:val="000000" w:themeColor="text1"/>
        </w:rPr>
      </w:pPr>
    </w:p>
    <w:p w14:paraId="4B3E21BD" w14:textId="77777777" w:rsidR="00786D50" w:rsidRPr="001D09E8" w:rsidRDefault="00786D50" w:rsidP="00AE7CAD">
      <w:pPr>
        <w:rPr>
          <w:color w:val="000000" w:themeColor="text1"/>
        </w:rPr>
      </w:pPr>
    </w:p>
    <w:p w14:paraId="29A11A37" w14:textId="77777777" w:rsidR="00786D50" w:rsidRPr="001D09E8" w:rsidRDefault="00786D50" w:rsidP="00AE7CAD">
      <w:pPr>
        <w:rPr>
          <w:color w:val="000000" w:themeColor="text1"/>
        </w:rPr>
      </w:pPr>
    </w:p>
    <w:p w14:paraId="24777F8E" w14:textId="77777777" w:rsidR="00786D50" w:rsidRPr="001D09E8" w:rsidRDefault="00786D50" w:rsidP="00AE7CAD">
      <w:pPr>
        <w:rPr>
          <w:color w:val="000000" w:themeColor="text1"/>
        </w:rPr>
      </w:pPr>
    </w:p>
    <w:p w14:paraId="176540AE" w14:textId="77777777" w:rsidR="00786D50" w:rsidRPr="001D09E8" w:rsidRDefault="00786D50" w:rsidP="00AE7CAD">
      <w:pPr>
        <w:rPr>
          <w:color w:val="000000" w:themeColor="text1"/>
        </w:rPr>
      </w:pPr>
    </w:p>
    <w:p w14:paraId="226F21BD" w14:textId="77777777" w:rsidR="00786D50" w:rsidRPr="001D09E8" w:rsidRDefault="00786D50" w:rsidP="00AE7CAD">
      <w:pPr>
        <w:rPr>
          <w:color w:val="000000" w:themeColor="text1"/>
        </w:rPr>
      </w:pPr>
    </w:p>
    <w:p w14:paraId="1C6E10ED" w14:textId="77777777" w:rsidR="00786D50" w:rsidRPr="001D09E8" w:rsidRDefault="00786D50" w:rsidP="00AE7CAD">
      <w:pPr>
        <w:rPr>
          <w:color w:val="000000" w:themeColor="text1"/>
        </w:rPr>
      </w:pPr>
    </w:p>
    <w:p w14:paraId="458C0F97" w14:textId="77777777" w:rsidR="00786D50" w:rsidRPr="001D09E8" w:rsidRDefault="00786D50" w:rsidP="00AE7CAD">
      <w:pPr>
        <w:jc w:val="center"/>
        <w:rPr>
          <w:b/>
          <w:color w:val="000000" w:themeColor="text1"/>
        </w:rPr>
      </w:pPr>
      <w:r w:rsidRPr="001D09E8">
        <w:rPr>
          <w:b/>
          <w:color w:val="000000" w:themeColor="text1"/>
        </w:rPr>
        <w:t>A. ŽENKLINIMAS</w:t>
      </w:r>
    </w:p>
    <w:p w14:paraId="293EF63D" w14:textId="77777777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br w:type="page"/>
      </w:r>
    </w:p>
    <w:p w14:paraId="6F794897" w14:textId="77777777" w:rsidR="00786D50" w:rsidRPr="001D09E8" w:rsidRDefault="00786D50" w:rsidP="00AE7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</w:rPr>
      </w:pPr>
      <w:r w:rsidRPr="001D09E8">
        <w:rPr>
          <w:b/>
          <w:color w:val="000000" w:themeColor="text1"/>
        </w:rPr>
        <w:lastRenderedPageBreak/>
        <w:t>INFORMACIJA ANT IŠORINĖS PAKUOTĖS</w:t>
      </w:r>
    </w:p>
    <w:p w14:paraId="1AE2BF2B" w14:textId="77777777" w:rsidR="00757719" w:rsidRPr="001D09E8" w:rsidRDefault="00757719" w:rsidP="00AE7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</w:rPr>
      </w:pPr>
    </w:p>
    <w:p w14:paraId="07CCA745" w14:textId="77777777" w:rsidR="00786D50" w:rsidRPr="001D09E8" w:rsidRDefault="00786D50" w:rsidP="00AE7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color w:val="000000" w:themeColor="text1"/>
        </w:rPr>
      </w:pPr>
      <w:r w:rsidRPr="001D09E8">
        <w:rPr>
          <w:b/>
          <w:caps/>
          <w:color w:val="000000" w:themeColor="text1"/>
        </w:rPr>
        <w:t>KARTONO dėžutė</w:t>
      </w:r>
    </w:p>
    <w:p w14:paraId="5139C2F4" w14:textId="77777777" w:rsidR="00786D50" w:rsidRPr="001D09E8" w:rsidRDefault="00786D50" w:rsidP="00AE7CAD">
      <w:pPr>
        <w:rPr>
          <w:color w:val="000000" w:themeColor="text1"/>
        </w:rPr>
      </w:pPr>
    </w:p>
    <w:p w14:paraId="2FF8F005" w14:textId="77777777" w:rsidR="00786D50" w:rsidRPr="001D09E8" w:rsidRDefault="00786D50" w:rsidP="00AE7CAD">
      <w:pPr>
        <w:rPr>
          <w:color w:val="000000" w:themeColor="text1"/>
        </w:rPr>
      </w:pPr>
    </w:p>
    <w:p w14:paraId="7C1CC070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1.</w:t>
      </w:r>
      <w:r w:rsidRPr="001D09E8">
        <w:rPr>
          <w:color w:val="000000" w:themeColor="text1"/>
        </w:rPr>
        <w:tab/>
        <w:t>VAISTINIO PREPARATO PAVADINIMAS</w:t>
      </w:r>
    </w:p>
    <w:p w14:paraId="760F739B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49D3094E" w14:textId="22903F1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  <w:r w:rsidRPr="001D09E8">
        <w:rPr>
          <w:color w:val="000000" w:themeColor="text1"/>
        </w:rPr>
        <w:t>Influvac</w:t>
      </w:r>
      <w:r w:rsidRPr="001D09E8">
        <w:rPr>
          <w:b/>
          <w:color w:val="000000" w:themeColor="text1"/>
        </w:rPr>
        <w:t xml:space="preserve"> </w:t>
      </w:r>
      <w:r w:rsidRPr="001D09E8">
        <w:rPr>
          <w:color w:val="000000" w:themeColor="text1"/>
        </w:rPr>
        <w:t>injekcinė suspensija</w:t>
      </w:r>
      <w:r w:rsidR="000054CF">
        <w:rPr>
          <w:color w:val="000000" w:themeColor="text1"/>
        </w:rPr>
        <w:t xml:space="preserve"> užpildytame švirkšte</w:t>
      </w:r>
    </w:p>
    <w:p w14:paraId="4018C2E3" w14:textId="1D7CDE8E" w:rsidR="00786D50" w:rsidRPr="003955E9" w:rsidRDefault="00F71E0A" w:rsidP="00AE7CAD">
      <w:pPr>
        <w:rPr>
          <w:i/>
          <w:iCs/>
          <w:color w:val="000000" w:themeColor="text1"/>
        </w:rPr>
      </w:pPr>
      <w:r w:rsidRPr="003955E9">
        <w:rPr>
          <w:i/>
          <w:iCs/>
          <w:color w:val="000000" w:themeColor="text1"/>
        </w:rPr>
        <w:t>v</w:t>
      </w:r>
      <w:r w:rsidR="00786D50" w:rsidRPr="003955E9">
        <w:rPr>
          <w:i/>
          <w:iCs/>
          <w:color w:val="000000" w:themeColor="text1"/>
        </w:rPr>
        <w:t>accinum influenzae inactivatum ex corticis antigeniis praeparatum</w:t>
      </w:r>
    </w:p>
    <w:p w14:paraId="10F9583B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48BA9A23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39B80E3A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2.</w:t>
      </w:r>
      <w:r w:rsidRPr="001D09E8">
        <w:rPr>
          <w:color w:val="000000" w:themeColor="text1"/>
        </w:rPr>
        <w:tab/>
        <w:t>VEIKLIOJI MEDŽIAGA IR JOS KIEKIS</w:t>
      </w:r>
    </w:p>
    <w:p w14:paraId="650694EB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488BF102" w14:textId="1B23B388" w:rsidR="00786D50" w:rsidRPr="001D09E8" w:rsidRDefault="008D2578" w:rsidP="00AE7CAD">
      <w:pPr>
        <w:rPr>
          <w:color w:val="000000" w:themeColor="text1"/>
        </w:rPr>
      </w:pPr>
      <w:r>
        <w:rPr>
          <w:color w:val="000000" w:themeColor="text1"/>
        </w:rPr>
        <w:t>202</w:t>
      </w:r>
      <w:r w:rsidR="004E4979">
        <w:rPr>
          <w:color w:val="000000" w:themeColor="text1"/>
        </w:rPr>
        <w:t>5</w:t>
      </w:r>
      <w:r w:rsidR="0083438D">
        <w:rPr>
          <w:color w:val="000000" w:themeColor="text1"/>
        </w:rPr>
        <w:t>/2026</w:t>
      </w:r>
      <w:r w:rsidR="00F60EE7" w:rsidRPr="001D09E8">
        <w:rPr>
          <w:color w:val="000000" w:themeColor="text1"/>
        </w:rPr>
        <w:t xml:space="preserve"> </w:t>
      </w:r>
      <w:r w:rsidR="00786D50" w:rsidRPr="001D09E8">
        <w:rPr>
          <w:color w:val="000000" w:themeColor="text1"/>
        </w:rPr>
        <w:t>metų sezonui padermių derinys 0,5 ml dozėje yra:</w:t>
      </w:r>
    </w:p>
    <w:tbl>
      <w:tblPr>
        <w:tblW w:w="9286" w:type="dxa"/>
        <w:tblLook w:val="01E0" w:firstRow="1" w:lastRow="1" w:firstColumn="1" w:lastColumn="1" w:noHBand="0" w:noVBand="0"/>
      </w:tblPr>
      <w:tblGrid>
        <w:gridCol w:w="6771"/>
        <w:gridCol w:w="2515"/>
      </w:tblGrid>
      <w:tr w:rsidR="00786D50" w:rsidRPr="00CB0BBD" w14:paraId="0A94D0E2" w14:textId="77777777" w:rsidTr="00700A31">
        <w:tc>
          <w:tcPr>
            <w:tcW w:w="6771" w:type="dxa"/>
          </w:tcPr>
          <w:p w14:paraId="3BA9BA4F" w14:textId="5EC6926B" w:rsidR="00786D50" w:rsidRPr="001D09E8" w:rsidRDefault="00786D50" w:rsidP="00AE7CAD">
            <w:pPr>
              <w:tabs>
                <w:tab w:val="left" w:pos="6804"/>
              </w:tabs>
              <w:suppressAutoHyphens/>
              <w:rPr>
                <w:color w:val="000000" w:themeColor="text1"/>
                <w:lang w:val="pt-BR"/>
              </w:rPr>
            </w:pPr>
            <w:r w:rsidRPr="001D09E8">
              <w:rPr>
                <w:color w:val="000000" w:themeColor="text1"/>
              </w:rPr>
              <w:t>-</w:t>
            </w:r>
            <w:r w:rsidR="000715FE">
              <w:rPr>
                <w:color w:val="000000" w:themeColor="text1"/>
              </w:rPr>
              <w:t xml:space="preserve"> </w:t>
            </w:r>
            <w:r w:rsidR="000715FE" w:rsidRPr="00156A51">
              <w:rPr>
                <w:lang w:val="pt-PT"/>
              </w:rPr>
              <w:t>A/Victoria/4897/2022 (H1N1)</w:t>
            </w:r>
            <w:r w:rsidR="00F71E0A" w:rsidRPr="00156A51">
              <w:rPr>
                <w:lang w:val="pt-PT"/>
              </w:rPr>
              <w:t>)</w:t>
            </w:r>
            <w:r w:rsidR="008D2578" w:rsidRPr="00156A51">
              <w:rPr>
                <w:lang w:val="pt-PT"/>
              </w:rPr>
              <w:t xml:space="preserve">pdm09 </w:t>
            </w:r>
            <w:r w:rsidR="008D2578">
              <w:t>panaši padermė</w:t>
            </w:r>
            <w:r w:rsidRPr="001D09E8">
              <w:rPr>
                <w:color w:val="000000" w:themeColor="text1"/>
                <w:lang w:val="pt-BR"/>
              </w:rPr>
              <w:t xml:space="preserve"> </w:t>
            </w:r>
          </w:p>
        </w:tc>
        <w:tc>
          <w:tcPr>
            <w:tcW w:w="2515" w:type="dxa"/>
          </w:tcPr>
          <w:p w14:paraId="795D47B5" w14:textId="77777777" w:rsidR="00786D50" w:rsidRPr="001D09E8" w:rsidRDefault="00786D50" w:rsidP="00AE7CAD">
            <w:pPr>
              <w:tabs>
                <w:tab w:val="left" w:pos="6804"/>
              </w:tabs>
              <w:suppressAutoHyphens/>
              <w:jc w:val="both"/>
              <w:rPr>
                <w:color w:val="000000" w:themeColor="text1"/>
              </w:rPr>
            </w:pPr>
            <w:r w:rsidRPr="001D09E8">
              <w:rPr>
                <w:color w:val="000000" w:themeColor="text1"/>
              </w:rPr>
              <w:t>15</w:t>
            </w:r>
            <w:r w:rsidR="00757719" w:rsidRPr="001D09E8">
              <w:rPr>
                <w:color w:val="000000" w:themeColor="text1"/>
              </w:rPr>
              <w:t> </w:t>
            </w:r>
            <w:r w:rsidRPr="001D09E8">
              <w:rPr>
                <w:color w:val="000000" w:themeColor="text1"/>
              </w:rPr>
              <w:t>mikrogramų HA</w:t>
            </w:r>
          </w:p>
        </w:tc>
      </w:tr>
      <w:tr w:rsidR="00786D50" w:rsidRPr="00CB0BBD" w14:paraId="791D9DB6" w14:textId="77777777" w:rsidTr="00700A31">
        <w:tc>
          <w:tcPr>
            <w:tcW w:w="6771" w:type="dxa"/>
          </w:tcPr>
          <w:p w14:paraId="0A1E37C2" w14:textId="43AB2F70" w:rsidR="00786D50" w:rsidRPr="001D09E8" w:rsidRDefault="00786D50" w:rsidP="00AE7CAD">
            <w:pPr>
              <w:tabs>
                <w:tab w:val="left" w:pos="6804"/>
              </w:tabs>
              <w:suppressAutoHyphens/>
              <w:rPr>
                <w:color w:val="000000" w:themeColor="text1"/>
                <w:lang w:val="pt-BR"/>
              </w:rPr>
            </w:pPr>
            <w:r w:rsidRPr="001D09E8">
              <w:rPr>
                <w:color w:val="000000" w:themeColor="text1"/>
              </w:rPr>
              <w:t xml:space="preserve">- </w:t>
            </w:r>
            <w:r w:rsidR="00660136" w:rsidRPr="00660136">
              <w:rPr>
                <w:lang w:val="pt-PT"/>
              </w:rPr>
              <w:t>A/Croatia/10136RV/2023 (H3N2)</w:t>
            </w:r>
            <w:r w:rsidR="008D2578" w:rsidRPr="00156A51">
              <w:rPr>
                <w:color w:val="000000" w:themeColor="text1"/>
                <w:lang w:val="pt-PT"/>
              </w:rPr>
              <w:t xml:space="preserve"> </w:t>
            </w:r>
            <w:r w:rsidR="008D2578">
              <w:rPr>
                <w:color w:val="000000" w:themeColor="text1"/>
              </w:rPr>
              <w:t>panaši padermė</w:t>
            </w:r>
            <w:r w:rsidRPr="001D09E8">
              <w:rPr>
                <w:color w:val="000000" w:themeColor="text1"/>
              </w:rPr>
              <w:t xml:space="preserve"> </w:t>
            </w:r>
          </w:p>
        </w:tc>
        <w:tc>
          <w:tcPr>
            <w:tcW w:w="2515" w:type="dxa"/>
          </w:tcPr>
          <w:p w14:paraId="444DD628" w14:textId="77777777" w:rsidR="00786D50" w:rsidRPr="001D09E8" w:rsidRDefault="00786D50" w:rsidP="00AE7CAD">
            <w:pPr>
              <w:tabs>
                <w:tab w:val="left" w:pos="6804"/>
              </w:tabs>
              <w:suppressAutoHyphens/>
              <w:jc w:val="both"/>
              <w:rPr>
                <w:color w:val="000000" w:themeColor="text1"/>
              </w:rPr>
            </w:pPr>
            <w:r w:rsidRPr="001D09E8">
              <w:rPr>
                <w:color w:val="000000" w:themeColor="text1"/>
              </w:rPr>
              <w:t>15</w:t>
            </w:r>
            <w:r w:rsidR="00757719" w:rsidRPr="001D09E8">
              <w:rPr>
                <w:color w:val="000000" w:themeColor="text1"/>
              </w:rPr>
              <w:t> </w:t>
            </w:r>
            <w:r w:rsidRPr="001D09E8">
              <w:rPr>
                <w:color w:val="000000" w:themeColor="text1"/>
              </w:rPr>
              <w:t>mikrogramų HA</w:t>
            </w:r>
          </w:p>
        </w:tc>
      </w:tr>
      <w:tr w:rsidR="00786D50" w:rsidRPr="00CB0BBD" w14:paraId="78BF1753" w14:textId="77777777" w:rsidTr="00700A31">
        <w:tc>
          <w:tcPr>
            <w:tcW w:w="6771" w:type="dxa"/>
          </w:tcPr>
          <w:p w14:paraId="00383F84" w14:textId="304C4F22" w:rsidR="00786D50" w:rsidRPr="001D09E8" w:rsidRDefault="00786D50" w:rsidP="00AE7CAD">
            <w:pPr>
              <w:tabs>
                <w:tab w:val="left" w:pos="6804"/>
              </w:tabs>
              <w:suppressAutoHyphens/>
              <w:rPr>
                <w:color w:val="000000" w:themeColor="text1"/>
              </w:rPr>
            </w:pPr>
            <w:r w:rsidRPr="001D09E8">
              <w:rPr>
                <w:color w:val="000000" w:themeColor="text1"/>
              </w:rPr>
              <w:t xml:space="preserve">- </w:t>
            </w:r>
            <w:r w:rsidR="000715FE" w:rsidRPr="00556B18">
              <w:rPr>
                <w:rFonts w:eastAsiaTheme="minorHAnsi"/>
                <w:szCs w:val="22"/>
                <w:lang w:val="en-US"/>
              </w:rPr>
              <w:t>B/Austria/1359417/2021</w:t>
            </w:r>
            <w:r w:rsidR="000715FE">
              <w:t xml:space="preserve"> </w:t>
            </w:r>
            <w:r w:rsidR="00135C50" w:rsidRPr="001D09E8">
              <w:rPr>
                <w:color w:val="000000" w:themeColor="text1"/>
              </w:rPr>
              <w:t>panaši padermė</w:t>
            </w:r>
          </w:p>
        </w:tc>
        <w:tc>
          <w:tcPr>
            <w:tcW w:w="2515" w:type="dxa"/>
          </w:tcPr>
          <w:p w14:paraId="08E949C1" w14:textId="77777777" w:rsidR="00786D50" w:rsidRPr="001D09E8" w:rsidRDefault="00786D50" w:rsidP="00AE7CAD">
            <w:pPr>
              <w:tabs>
                <w:tab w:val="left" w:pos="6804"/>
              </w:tabs>
              <w:suppressAutoHyphens/>
              <w:jc w:val="both"/>
              <w:rPr>
                <w:color w:val="000000" w:themeColor="text1"/>
              </w:rPr>
            </w:pPr>
            <w:r w:rsidRPr="001D09E8">
              <w:rPr>
                <w:color w:val="000000" w:themeColor="text1"/>
              </w:rPr>
              <w:t>15</w:t>
            </w:r>
            <w:r w:rsidR="00757719" w:rsidRPr="001D09E8">
              <w:rPr>
                <w:color w:val="000000" w:themeColor="text1"/>
              </w:rPr>
              <w:t> </w:t>
            </w:r>
            <w:r w:rsidRPr="001D09E8">
              <w:rPr>
                <w:color w:val="000000" w:themeColor="text1"/>
              </w:rPr>
              <w:t>mikrogramų HA</w:t>
            </w:r>
          </w:p>
        </w:tc>
      </w:tr>
    </w:tbl>
    <w:p w14:paraId="55EECBCB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2238E05A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  <w:r w:rsidRPr="001D09E8">
        <w:rPr>
          <w:color w:val="000000" w:themeColor="text1"/>
        </w:rPr>
        <w:t>Išauginta vištų kiaušiniuose.</w:t>
      </w:r>
    </w:p>
    <w:p w14:paraId="7B03A5BF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55FA9469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091C5C16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3.</w:t>
      </w:r>
      <w:r w:rsidRPr="001D09E8">
        <w:rPr>
          <w:color w:val="000000" w:themeColor="text1"/>
        </w:rPr>
        <w:tab/>
        <w:t>PAGALBINIŲ MEDŽIAGŲ SĄRAŠAS</w:t>
      </w:r>
    </w:p>
    <w:p w14:paraId="2005669A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0114A334" w14:textId="1ADBA26C" w:rsidR="00786D50" w:rsidRPr="003955E9" w:rsidRDefault="000054CF" w:rsidP="003955E9">
      <w:pPr>
        <w:tabs>
          <w:tab w:val="left" w:pos="540"/>
          <w:tab w:val="left" w:pos="2651"/>
        </w:tabs>
        <w:rPr>
          <w:i/>
          <w:iCs/>
          <w:color w:val="000000" w:themeColor="text1"/>
        </w:rPr>
      </w:pPr>
      <w:r>
        <w:rPr>
          <w:color w:val="000000" w:themeColor="text1"/>
        </w:rPr>
        <w:t>Sudėtyje yra</w:t>
      </w:r>
      <w:r w:rsidR="00786D50" w:rsidRPr="001D09E8">
        <w:rPr>
          <w:color w:val="000000" w:themeColor="text1"/>
        </w:rPr>
        <w:t xml:space="preserve">: </w:t>
      </w:r>
      <w:r w:rsidR="003955E9" w:rsidRPr="003955E9">
        <w:rPr>
          <w:i/>
          <w:iCs/>
          <w:color w:val="000000" w:themeColor="text1"/>
        </w:rPr>
        <w:t>kalii chloridum, kalii dihydrogenophosphas, dinatrii phosphas dihydricus, natrii chloridum,</w:t>
      </w:r>
      <w:r w:rsidR="003955E9">
        <w:rPr>
          <w:i/>
          <w:iCs/>
          <w:color w:val="000000" w:themeColor="text1"/>
        </w:rPr>
        <w:t xml:space="preserve"> </w:t>
      </w:r>
      <w:r w:rsidR="003955E9" w:rsidRPr="003955E9">
        <w:rPr>
          <w:i/>
          <w:iCs/>
          <w:color w:val="000000" w:themeColor="text1"/>
        </w:rPr>
        <w:t>calcii chloridum dihydricum, magnesii chloridum hexahydricum, aqua ad iniectabile.</w:t>
      </w:r>
    </w:p>
    <w:p w14:paraId="0FC5B7C4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2F27A4AF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4.</w:t>
      </w:r>
      <w:r w:rsidRPr="001D09E8">
        <w:rPr>
          <w:color w:val="000000" w:themeColor="text1"/>
        </w:rPr>
        <w:tab/>
        <w:t>FARMACINĖ FORMA IR KIEKIS PAKUOTĖJE</w:t>
      </w:r>
    </w:p>
    <w:p w14:paraId="1EE5A1AF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6A787912" w14:textId="26C99AB1" w:rsidR="00786D50" w:rsidRPr="001D09E8" w:rsidRDefault="00786D50" w:rsidP="00AE7CAD">
      <w:pPr>
        <w:tabs>
          <w:tab w:val="left" w:pos="540"/>
        </w:tabs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  <w:r w:rsidRPr="002531EE">
        <w:rPr>
          <w:color w:val="000000" w:themeColor="text1"/>
          <w:highlight w:val="lightGray"/>
        </w:rPr>
        <w:t xml:space="preserve">Injekcinė </w:t>
      </w:r>
      <w:r w:rsidRPr="008F6896">
        <w:rPr>
          <w:color w:val="000000" w:themeColor="text1"/>
          <w:highlight w:val="lightGray"/>
        </w:rPr>
        <w:t>suspensija</w:t>
      </w:r>
      <w:r w:rsidR="008F6896" w:rsidRPr="001D5423">
        <w:rPr>
          <w:color w:val="000000" w:themeColor="text1"/>
          <w:highlight w:val="lightGray"/>
        </w:rPr>
        <w:t xml:space="preserve"> užpildytame švirkšte</w:t>
      </w:r>
    </w:p>
    <w:p w14:paraId="2AC99C77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13845933" w14:textId="6E6E8CD0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  <w:r w:rsidRPr="001D09E8">
        <w:rPr>
          <w:color w:val="000000" w:themeColor="text1"/>
        </w:rPr>
        <w:t>1</w:t>
      </w:r>
      <w:r w:rsidR="00DC14AE" w:rsidRPr="001D09E8">
        <w:rPr>
          <w:color w:val="000000" w:themeColor="text1"/>
        </w:rPr>
        <w:t> </w:t>
      </w:r>
      <w:r w:rsidRPr="001D09E8">
        <w:rPr>
          <w:color w:val="000000" w:themeColor="text1"/>
        </w:rPr>
        <w:t xml:space="preserve">užpildytas </w:t>
      </w:r>
      <w:r w:rsidR="006D739F" w:rsidRPr="001D09E8">
        <w:rPr>
          <w:color w:val="000000" w:themeColor="text1"/>
        </w:rPr>
        <w:t xml:space="preserve">0,5 ml </w:t>
      </w:r>
      <w:r w:rsidRPr="001D09E8">
        <w:rPr>
          <w:color w:val="000000" w:themeColor="text1"/>
        </w:rPr>
        <w:t xml:space="preserve">švirkštas </w:t>
      </w:r>
      <w:r w:rsidR="00A24DA9">
        <w:rPr>
          <w:color w:val="000000" w:themeColor="text1"/>
        </w:rPr>
        <w:t>su adata</w:t>
      </w:r>
      <w:r w:rsidRPr="00C30387">
        <w:rPr>
          <w:color w:val="000000" w:themeColor="text1"/>
        </w:rPr>
        <w:t>.</w:t>
      </w:r>
    </w:p>
    <w:p w14:paraId="575EB671" w14:textId="221D07D8" w:rsidR="00786D50" w:rsidRPr="00C30387" w:rsidRDefault="00A24DA9" w:rsidP="00AE7CAD">
      <w:pPr>
        <w:tabs>
          <w:tab w:val="left" w:pos="540"/>
        </w:tabs>
        <w:rPr>
          <w:color w:val="000000" w:themeColor="text1"/>
          <w:highlight w:val="lightGray"/>
        </w:rPr>
      </w:pPr>
      <w:r>
        <w:rPr>
          <w:color w:val="000000" w:themeColor="text1"/>
          <w:highlight w:val="lightGray"/>
        </w:rPr>
        <w:t xml:space="preserve">1 užpildytas </w:t>
      </w:r>
      <w:r w:rsidR="006D739F">
        <w:rPr>
          <w:color w:val="000000" w:themeColor="text1"/>
          <w:highlight w:val="lightGray"/>
        </w:rPr>
        <w:t xml:space="preserve">0,5 ml </w:t>
      </w:r>
      <w:r>
        <w:rPr>
          <w:color w:val="000000" w:themeColor="text1"/>
          <w:highlight w:val="lightGray"/>
        </w:rPr>
        <w:t>švirkštas be adatos.</w:t>
      </w:r>
    </w:p>
    <w:p w14:paraId="678A00BD" w14:textId="77777777" w:rsidR="00A24DA9" w:rsidRDefault="00A24DA9" w:rsidP="00AE7CAD">
      <w:pPr>
        <w:tabs>
          <w:tab w:val="left" w:pos="540"/>
        </w:tabs>
        <w:rPr>
          <w:i/>
          <w:color w:val="000000" w:themeColor="text1"/>
          <w:highlight w:val="lightGray"/>
        </w:rPr>
      </w:pPr>
    </w:p>
    <w:p w14:paraId="344B3DE2" w14:textId="1ADDC3A8" w:rsidR="00786D50" w:rsidRPr="002531EE" w:rsidRDefault="00786D50" w:rsidP="00AE7CAD">
      <w:pPr>
        <w:tabs>
          <w:tab w:val="left" w:pos="540"/>
        </w:tabs>
        <w:rPr>
          <w:rFonts w:asciiTheme="minorHAnsi" w:eastAsiaTheme="minorHAnsi" w:hAnsiTheme="minorHAnsi" w:cstheme="minorBidi"/>
          <w:color w:val="000000" w:themeColor="text1"/>
          <w:szCs w:val="22"/>
          <w:highlight w:val="lightGray"/>
          <w:lang w:eastAsia="en-US"/>
        </w:rPr>
      </w:pPr>
      <w:r w:rsidRPr="002531EE">
        <w:rPr>
          <w:color w:val="000000" w:themeColor="text1"/>
          <w:highlight w:val="lightGray"/>
        </w:rPr>
        <w:t>10</w:t>
      </w:r>
      <w:r w:rsidR="00DC14AE" w:rsidRPr="002531EE">
        <w:rPr>
          <w:color w:val="000000" w:themeColor="text1"/>
          <w:highlight w:val="lightGray"/>
        </w:rPr>
        <w:t> </w:t>
      </w:r>
      <w:r w:rsidRPr="002531EE">
        <w:rPr>
          <w:color w:val="000000" w:themeColor="text1"/>
          <w:highlight w:val="lightGray"/>
        </w:rPr>
        <w:t xml:space="preserve">užpildytų </w:t>
      </w:r>
      <w:r w:rsidR="006D739F" w:rsidRPr="00A24DA9">
        <w:rPr>
          <w:color w:val="000000" w:themeColor="text1"/>
          <w:highlight w:val="lightGray"/>
        </w:rPr>
        <w:t>0,5 ml</w:t>
      </w:r>
      <w:r w:rsidR="006D739F" w:rsidRPr="001D09E8">
        <w:rPr>
          <w:color w:val="000000" w:themeColor="text1"/>
          <w:highlight w:val="lightGray"/>
        </w:rPr>
        <w:t xml:space="preserve"> </w:t>
      </w:r>
      <w:r w:rsidRPr="002531EE">
        <w:rPr>
          <w:color w:val="000000" w:themeColor="text1"/>
          <w:highlight w:val="lightGray"/>
        </w:rPr>
        <w:t xml:space="preserve">švirkštų </w:t>
      </w:r>
      <w:r w:rsidR="00A24DA9" w:rsidRPr="002531EE">
        <w:rPr>
          <w:color w:val="000000" w:themeColor="text1"/>
          <w:highlight w:val="lightGray"/>
        </w:rPr>
        <w:t>su adata</w:t>
      </w:r>
      <w:r w:rsidRPr="001D09E8">
        <w:rPr>
          <w:color w:val="000000" w:themeColor="text1"/>
          <w:highlight w:val="lightGray"/>
        </w:rPr>
        <w:t>.</w:t>
      </w:r>
    </w:p>
    <w:p w14:paraId="4591DE2B" w14:textId="48A7D2A1" w:rsidR="00A24DA9" w:rsidRPr="001D09E8" w:rsidRDefault="00A24DA9" w:rsidP="00AE7CAD">
      <w:pPr>
        <w:tabs>
          <w:tab w:val="left" w:pos="540"/>
        </w:tabs>
        <w:rPr>
          <w:color w:val="000000" w:themeColor="text1"/>
        </w:rPr>
      </w:pPr>
      <w:r w:rsidRPr="001D09E8">
        <w:rPr>
          <w:color w:val="000000" w:themeColor="text1"/>
          <w:highlight w:val="lightGray"/>
        </w:rPr>
        <w:t xml:space="preserve">10 užpildytų </w:t>
      </w:r>
      <w:r w:rsidR="006D739F" w:rsidRPr="001D09E8">
        <w:rPr>
          <w:color w:val="000000" w:themeColor="text1"/>
          <w:highlight w:val="lightGray"/>
        </w:rPr>
        <w:t xml:space="preserve">0,5 ml </w:t>
      </w:r>
      <w:r w:rsidRPr="001D09E8">
        <w:rPr>
          <w:color w:val="000000" w:themeColor="text1"/>
          <w:highlight w:val="lightGray"/>
        </w:rPr>
        <w:t>švirkštų be adatos.</w:t>
      </w:r>
    </w:p>
    <w:p w14:paraId="0804F403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4111C924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625E50CE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5.</w:t>
      </w:r>
      <w:r w:rsidRPr="001D09E8">
        <w:rPr>
          <w:color w:val="000000" w:themeColor="text1"/>
        </w:rPr>
        <w:tab/>
        <w:t>VARTOJIMO METODAS IR BŪDAS</w:t>
      </w:r>
    </w:p>
    <w:p w14:paraId="574EC9CC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04A08495" w14:textId="24C8969A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  <w:r w:rsidRPr="001D09E8">
        <w:rPr>
          <w:color w:val="000000" w:themeColor="text1"/>
        </w:rPr>
        <w:t>Leisti į raumenis ar</w:t>
      </w:r>
      <w:r w:rsidR="00490069">
        <w:rPr>
          <w:color w:val="000000" w:themeColor="text1"/>
        </w:rPr>
        <w:t>ba</w:t>
      </w:r>
      <w:r w:rsidRPr="001D09E8">
        <w:rPr>
          <w:color w:val="000000" w:themeColor="text1"/>
        </w:rPr>
        <w:t xml:space="preserve"> giliai po oda.</w:t>
      </w:r>
    </w:p>
    <w:p w14:paraId="1D0B0A11" w14:textId="77777777" w:rsidR="00A24DA9" w:rsidRPr="001D09E8" w:rsidRDefault="00A24DA9" w:rsidP="00AE7CAD">
      <w:pPr>
        <w:tabs>
          <w:tab w:val="left" w:pos="540"/>
        </w:tabs>
        <w:rPr>
          <w:color w:val="000000" w:themeColor="text1"/>
        </w:rPr>
      </w:pPr>
      <w:r w:rsidRPr="001D09E8">
        <w:rPr>
          <w:color w:val="000000" w:themeColor="text1"/>
        </w:rPr>
        <w:t>Prieš vartojimą sukratyti.</w:t>
      </w:r>
    </w:p>
    <w:p w14:paraId="4B8E0205" w14:textId="5D8D5B23" w:rsidR="00A24DA9" w:rsidRPr="00C30387" w:rsidRDefault="00A24DA9" w:rsidP="00AE7CAD">
      <w:pPr>
        <w:tabs>
          <w:tab w:val="left" w:pos="540"/>
        </w:tabs>
        <w:rPr>
          <w:color w:val="000000" w:themeColor="text1"/>
        </w:rPr>
      </w:pPr>
      <w:r>
        <w:rPr>
          <w:color w:val="000000" w:themeColor="text1"/>
        </w:rPr>
        <w:t xml:space="preserve">Vienkartiniam </w:t>
      </w:r>
      <w:r w:rsidR="003955E9">
        <w:rPr>
          <w:color w:val="000000" w:themeColor="text1"/>
        </w:rPr>
        <w:t>varto</w:t>
      </w:r>
      <w:r>
        <w:rPr>
          <w:color w:val="000000" w:themeColor="text1"/>
        </w:rPr>
        <w:t>jimui.</w:t>
      </w:r>
    </w:p>
    <w:p w14:paraId="21F05D79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  <w:r w:rsidRPr="001D09E8">
        <w:rPr>
          <w:color w:val="000000" w:themeColor="text1"/>
        </w:rPr>
        <w:t>Prieš vartojimą perskaitykite pakuotės lapelį.</w:t>
      </w:r>
    </w:p>
    <w:p w14:paraId="1D3EB4C4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09A97376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44BF2872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6.</w:t>
      </w:r>
      <w:r w:rsidRPr="001D09E8">
        <w:rPr>
          <w:color w:val="000000" w:themeColor="text1"/>
        </w:rPr>
        <w:tab/>
        <w:t>SPECIALUS ĮSPĖJIMAS, KAD VAISTINĮ PREPARATĄ BŪTINA LAIKYTI VAIKAMS NEPASTEBIMOJE IR NEPASIEKIAMOJE VIETOJE</w:t>
      </w:r>
    </w:p>
    <w:p w14:paraId="747F6831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56CD0447" w14:textId="77777777" w:rsidR="00786D50" w:rsidRPr="00DB3FF7" w:rsidRDefault="00786D50" w:rsidP="00AE7CAD">
      <w:pPr>
        <w:rPr>
          <w:rFonts w:asciiTheme="minorHAnsi" w:eastAsiaTheme="minorHAnsi" w:hAnsiTheme="minorHAnsi" w:cstheme="minorBidi"/>
          <w:color w:val="000000" w:themeColor="text1"/>
          <w:szCs w:val="22"/>
          <w:lang w:eastAsia="en-US"/>
        </w:rPr>
      </w:pPr>
      <w:r w:rsidRPr="00DB3FF7">
        <w:rPr>
          <w:color w:val="000000" w:themeColor="text1"/>
        </w:rPr>
        <w:t>Laikyti vaikams nepastebimoje ir nepasiekiamoje vietoje.</w:t>
      </w:r>
    </w:p>
    <w:p w14:paraId="122A07F7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71803EFB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5FFD227C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7.</w:t>
      </w:r>
      <w:r w:rsidRPr="001D09E8">
        <w:rPr>
          <w:color w:val="000000" w:themeColor="text1"/>
        </w:rPr>
        <w:tab/>
        <w:t>KITAS SPECIALUS ĮSPĖJIMAS (JEI REIKIA)</w:t>
      </w:r>
    </w:p>
    <w:p w14:paraId="0D20E044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414855CA" w14:textId="77777777" w:rsidR="00A24DA9" w:rsidRPr="001D09E8" w:rsidRDefault="00A24DA9" w:rsidP="00AE7CAD">
      <w:pPr>
        <w:tabs>
          <w:tab w:val="left" w:pos="540"/>
        </w:tabs>
        <w:rPr>
          <w:color w:val="000000" w:themeColor="text1"/>
        </w:rPr>
      </w:pPr>
      <w:r w:rsidRPr="001D09E8">
        <w:rPr>
          <w:color w:val="000000" w:themeColor="text1"/>
        </w:rPr>
        <w:t>Prieš vartojimą leisti vakcinai sušilti iki kambario temperatūros.</w:t>
      </w:r>
    </w:p>
    <w:p w14:paraId="0F0FEBFF" w14:textId="77777777" w:rsidR="00A24DA9" w:rsidRPr="001D09E8" w:rsidRDefault="00A24DA9" w:rsidP="00AE7CAD">
      <w:pPr>
        <w:tabs>
          <w:tab w:val="left" w:pos="540"/>
        </w:tabs>
        <w:rPr>
          <w:color w:val="000000" w:themeColor="text1"/>
        </w:rPr>
      </w:pPr>
    </w:p>
    <w:p w14:paraId="70DD3F4B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72D22025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8.</w:t>
      </w:r>
      <w:r w:rsidRPr="001D09E8">
        <w:rPr>
          <w:color w:val="000000" w:themeColor="text1"/>
        </w:rPr>
        <w:tab/>
        <w:t>TINKAMUMO LAIKAS</w:t>
      </w:r>
    </w:p>
    <w:p w14:paraId="02282E0C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5A7B268C" w14:textId="33FB4F5F" w:rsidR="00786D50" w:rsidRPr="001D09E8" w:rsidRDefault="006232C1" w:rsidP="00AE7CAD">
      <w:pPr>
        <w:rPr>
          <w:color w:val="000000" w:themeColor="text1"/>
        </w:rPr>
      </w:pPr>
      <w:r w:rsidRPr="001D09E8">
        <w:rPr>
          <w:color w:val="000000" w:themeColor="text1"/>
        </w:rPr>
        <w:t>EXP</w:t>
      </w:r>
      <w:r w:rsidR="00786D50" w:rsidRPr="001D09E8">
        <w:rPr>
          <w:color w:val="000000" w:themeColor="text1"/>
        </w:rPr>
        <w:t>: {</w:t>
      </w:r>
      <w:r w:rsidR="00156A51">
        <w:rPr>
          <w:color w:val="000000" w:themeColor="text1"/>
        </w:rPr>
        <w:t>mm-MMMM</w:t>
      </w:r>
      <w:r w:rsidR="00786D50" w:rsidRPr="001D09E8">
        <w:rPr>
          <w:color w:val="000000" w:themeColor="text1"/>
        </w:rPr>
        <w:t>}</w:t>
      </w:r>
    </w:p>
    <w:p w14:paraId="4182BECD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4FDE8534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26A907B7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9.</w:t>
      </w:r>
      <w:r w:rsidRPr="001D09E8">
        <w:rPr>
          <w:color w:val="000000" w:themeColor="text1"/>
        </w:rPr>
        <w:tab/>
        <w:t>SPECIALIOS LAIKYMO SĄLYGOS</w:t>
      </w:r>
    </w:p>
    <w:p w14:paraId="3D99B991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4D70D175" w14:textId="77777777" w:rsidR="00A24DA9" w:rsidRDefault="00786D50" w:rsidP="00AE7CAD">
      <w:pPr>
        <w:tabs>
          <w:tab w:val="left" w:pos="540"/>
        </w:tabs>
        <w:rPr>
          <w:color w:val="000000" w:themeColor="text1"/>
        </w:rPr>
      </w:pPr>
      <w:r w:rsidRPr="001D09E8">
        <w:rPr>
          <w:color w:val="000000" w:themeColor="text1"/>
        </w:rPr>
        <w:t xml:space="preserve">Laikyti </w:t>
      </w:r>
      <w:r w:rsidRPr="00260107">
        <w:rPr>
          <w:color w:val="000000" w:themeColor="text1"/>
        </w:rPr>
        <w:t>šaldytuve</w:t>
      </w:r>
      <w:r w:rsidRPr="002531EE">
        <w:rPr>
          <w:color w:val="000000" w:themeColor="text1"/>
        </w:rPr>
        <w:t>.</w:t>
      </w:r>
      <w:r w:rsidRPr="001D09E8">
        <w:rPr>
          <w:color w:val="000000" w:themeColor="text1"/>
        </w:rPr>
        <w:t xml:space="preserve"> Negalima užšaldyti. </w:t>
      </w:r>
    </w:p>
    <w:p w14:paraId="7C2050EA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  <w:r w:rsidRPr="001D09E8">
        <w:rPr>
          <w:color w:val="000000" w:themeColor="text1"/>
        </w:rPr>
        <w:t xml:space="preserve">Laikyti gamintojo pakuotėje, kad </w:t>
      </w:r>
      <w:r w:rsidR="00FF279E" w:rsidRPr="001D09E8">
        <w:rPr>
          <w:color w:val="000000" w:themeColor="text1"/>
        </w:rPr>
        <w:t>vaistas</w:t>
      </w:r>
      <w:r w:rsidRPr="001D09E8">
        <w:rPr>
          <w:color w:val="000000" w:themeColor="text1"/>
        </w:rPr>
        <w:t xml:space="preserve"> būtų apsaugotas nuo šviesos.</w:t>
      </w:r>
    </w:p>
    <w:p w14:paraId="7ECD11EC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1C3580C0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4B98FC86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10.</w:t>
      </w:r>
      <w:r w:rsidRPr="001D09E8">
        <w:rPr>
          <w:color w:val="000000" w:themeColor="text1"/>
        </w:rPr>
        <w:tab/>
        <w:t>SPECIALIOS ATSARGUMO PRIEMONĖS DĖL NESUVARTOTO VAISTINIO PREPARATO AR JO ATLIEKŲ TVARKYMO (JEI REIKIA)</w:t>
      </w:r>
    </w:p>
    <w:p w14:paraId="471C720D" w14:textId="77777777" w:rsidR="00786D50" w:rsidRDefault="00786D50" w:rsidP="00AE7CAD">
      <w:pPr>
        <w:tabs>
          <w:tab w:val="left" w:pos="540"/>
        </w:tabs>
        <w:rPr>
          <w:color w:val="000000" w:themeColor="text1"/>
        </w:rPr>
      </w:pPr>
    </w:p>
    <w:p w14:paraId="76E05A14" w14:textId="2FDBCCA9" w:rsidR="008F6896" w:rsidRDefault="008F6896" w:rsidP="00AE7CAD">
      <w:pPr>
        <w:tabs>
          <w:tab w:val="left" w:pos="540"/>
        </w:tabs>
        <w:rPr>
          <w:color w:val="000000" w:themeColor="text1"/>
        </w:rPr>
      </w:pPr>
      <w:r w:rsidRPr="001D5423">
        <w:rPr>
          <w:color w:val="000000" w:themeColor="text1"/>
          <w:highlight w:val="lightGray"/>
        </w:rPr>
        <w:t>Nesuvartotą vaistinį preparatą ar atliekas reikia tvarkyti laikantis vietinių reikalavimų.</w:t>
      </w:r>
    </w:p>
    <w:p w14:paraId="1A8C9858" w14:textId="77777777" w:rsidR="008F6896" w:rsidRPr="001D09E8" w:rsidRDefault="008F6896" w:rsidP="00AE7CAD">
      <w:pPr>
        <w:tabs>
          <w:tab w:val="left" w:pos="540"/>
        </w:tabs>
        <w:rPr>
          <w:color w:val="000000" w:themeColor="text1"/>
        </w:rPr>
      </w:pPr>
    </w:p>
    <w:p w14:paraId="2950409B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06CB32A9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11.</w:t>
      </w:r>
      <w:r w:rsidRPr="001D09E8">
        <w:rPr>
          <w:color w:val="000000" w:themeColor="text1"/>
        </w:rPr>
        <w:tab/>
        <w:t>REGISTRUOTOJO PAVADINIMAS IR ADRESAS</w:t>
      </w:r>
    </w:p>
    <w:p w14:paraId="3C632149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6560E854" w14:textId="77777777" w:rsidR="006E11DA" w:rsidRDefault="006E11DA" w:rsidP="006E11DA">
      <w:r>
        <w:t>Viatris Healthcare Limited</w:t>
      </w:r>
    </w:p>
    <w:p w14:paraId="51BDC517" w14:textId="3AE3E6BC" w:rsidR="006E11DA" w:rsidRDefault="006E11DA" w:rsidP="006E11DA">
      <w:r>
        <w:t xml:space="preserve">Damastown Industrial Park </w:t>
      </w:r>
    </w:p>
    <w:p w14:paraId="32F585B5" w14:textId="783EF6BE" w:rsidR="00382ABB" w:rsidRPr="001D09E8" w:rsidRDefault="006E11DA" w:rsidP="006E11DA">
      <w:r>
        <w:t>Mulhuddart, Dublin 15, DUBLIN</w:t>
      </w:r>
    </w:p>
    <w:p w14:paraId="10173DC9" w14:textId="77777777" w:rsidR="00382ABB" w:rsidRPr="001D09E8" w:rsidRDefault="00382ABB" w:rsidP="00AE7CAD">
      <w:r w:rsidRPr="001D09E8">
        <w:t>Airija</w:t>
      </w:r>
    </w:p>
    <w:p w14:paraId="66A9F101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208F9AEB" w14:textId="77777777" w:rsidR="00757719" w:rsidRPr="001D09E8" w:rsidRDefault="00757719" w:rsidP="00AE7CAD">
      <w:pPr>
        <w:tabs>
          <w:tab w:val="left" w:pos="540"/>
        </w:tabs>
        <w:rPr>
          <w:color w:val="000000" w:themeColor="text1"/>
        </w:rPr>
      </w:pPr>
    </w:p>
    <w:p w14:paraId="4036DDE5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12.</w:t>
      </w:r>
      <w:r w:rsidRPr="001D09E8">
        <w:rPr>
          <w:color w:val="000000" w:themeColor="text1"/>
        </w:rPr>
        <w:tab/>
        <w:t>REGISTRACIJOS PAŽYMĖJIMO NUMERIS</w:t>
      </w:r>
    </w:p>
    <w:p w14:paraId="13EB80B2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004FECFA" w14:textId="77777777" w:rsidR="00AB32D1" w:rsidRPr="00D47B09" w:rsidRDefault="00AB32D1" w:rsidP="00AB32D1">
      <w:pPr>
        <w:tabs>
          <w:tab w:val="left" w:pos="540"/>
        </w:tabs>
        <w:rPr>
          <w:color w:val="000000" w:themeColor="text1"/>
          <w:highlight w:val="lightGray"/>
        </w:rPr>
      </w:pPr>
      <w:r w:rsidRPr="00D47B09">
        <w:rPr>
          <w:color w:val="000000" w:themeColor="text1"/>
          <w:highlight w:val="lightGray"/>
        </w:rPr>
        <w:t>LT/1/24/5469/003 – N1</w:t>
      </w:r>
      <w:r w:rsidRPr="00AB32D1">
        <w:rPr>
          <w:color w:val="000000" w:themeColor="text1"/>
          <w:highlight w:val="lightGray"/>
        </w:rPr>
        <w:t xml:space="preserve"> </w:t>
      </w:r>
      <w:r w:rsidRPr="00D47B09">
        <w:rPr>
          <w:color w:val="000000" w:themeColor="text1"/>
          <w:highlight w:val="lightGray"/>
        </w:rPr>
        <w:t>su adata</w:t>
      </w:r>
    </w:p>
    <w:p w14:paraId="103C3436" w14:textId="77777777" w:rsidR="00AB32D1" w:rsidRPr="00D47B09" w:rsidRDefault="00AB32D1" w:rsidP="00AB32D1">
      <w:pPr>
        <w:tabs>
          <w:tab w:val="left" w:pos="540"/>
        </w:tabs>
        <w:rPr>
          <w:color w:val="000000" w:themeColor="text1"/>
          <w:highlight w:val="lightGray"/>
        </w:rPr>
      </w:pPr>
      <w:r w:rsidRPr="00D47B09">
        <w:rPr>
          <w:color w:val="000000" w:themeColor="text1"/>
          <w:highlight w:val="lightGray"/>
        </w:rPr>
        <w:t>LT/1/24/5469/001 – N1</w:t>
      </w:r>
      <w:r w:rsidRPr="00AB32D1">
        <w:rPr>
          <w:color w:val="000000" w:themeColor="text1"/>
          <w:highlight w:val="lightGray"/>
        </w:rPr>
        <w:t xml:space="preserve"> </w:t>
      </w:r>
      <w:r w:rsidRPr="00D47B09">
        <w:rPr>
          <w:color w:val="000000" w:themeColor="text1"/>
          <w:highlight w:val="lightGray"/>
        </w:rPr>
        <w:t>be adatos</w:t>
      </w:r>
    </w:p>
    <w:p w14:paraId="24D2EBBD" w14:textId="7F24D41C" w:rsidR="00AB32D1" w:rsidRDefault="00AB32D1" w:rsidP="00AB32D1">
      <w:pPr>
        <w:tabs>
          <w:tab w:val="left" w:pos="540"/>
        </w:tabs>
        <w:rPr>
          <w:color w:val="000000" w:themeColor="text1"/>
          <w:highlight w:val="lightGray"/>
        </w:rPr>
      </w:pPr>
      <w:r w:rsidRPr="00D47B09">
        <w:rPr>
          <w:color w:val="000000" w:themeColor="text1"/>
          <w:highlight w:val="lightGray"/>
        </w:rPr>
        <w:t>LT/1/24/5469/004 – N10</w:t>
      </w:r>
      <w:r w:rsidRPr="00AB32D1">
        <w:rPr>
          <w:color w:val="000000" w:themeColor="text1"/>
          <w:highlight w:val="lightGray"/>
        </w:rPr>
        <w:t xml:space="preserve"> </w:t>
      </w:r>
      <w:r w:rsidRPr="00D47B09">
        <w:rPr>
          <w:color w:val="000000" w:themeColor="text1"/>
          <w:highlight w:val="lightGray"/>
        </w:rPr>
        <w:t>su adata</w:t>
      </w:r>
    </w:p>
    <w:p w14:paraId="30FA0CCD" w14:textId="3455308A" w:rsidR="00D47B09" w:rsidRPr="00D47B09" w:rsidRDefault="00D47B09" w:rsidP="00D47B09">
      <w:pPr>
        <w:tabs>
          <w:tab w:val="left" w:pos="540"/>
        </w:tabs>
        <w:rPr>
          <w:color w:val="000000" w:themeColor="text1"/>
          <w:highlight w:val="lightGray"/>
        </w:rPr>
      </w:pPr>
      <w:r w:rsidRPr="00D47B09">
        <w:rPr>
          <w:color w:val="000000" w:themeColor="text1"/>
          <w:highlight w:val="lightGray"/>
        </w:rPr>
        <w:t>LT/1/24/5469/002 – N10</w:t>
      </w:r>
      <w:r w:rsidR="00AB32D1" w:rsidRPr="00AB32D1">
        <w:rPr>
          <w:color w:val="000000" w:themeColor="text1"/>
          <w:highlight w:val="lightGray"/>
        </w:rPr>
        <w:t xml:space="preserve"> </w:t>
      </w:r>
      <w:r w:rsidR="00AB32D1" w:rsidRPr="00D47B09">
        <w:rPr>
          <w:color w:val="000000" w:themeColor="text1"/>
          <w:highlight w:val="lightGray"/>
        </w:rPr>
        <w:t>be adatos</w:t>
      </w:r>
    </w:p>
    <w:p w14:paraId="5C65B206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446B6E97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687E6B99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13.</w:t>
      </w:r>
      <w:r w:rsidRPr="001D09E8">
        <w:rPr>
          <w:color w:val="000000" w:themeColor="text1"/>
        </w:rPr>
        <w:tab/>
        <w:t>SERIJOS NUMERIS</w:t>
      </w:r>
    </w:p>
    <w:p w14:paraId="54F2B721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7E685210" w14:textId="77777777" w:rsidR="00786D50" w:rsidRPr="001D09E8" w:rsidRDefault="006232C1" w:rsidP="00AE7CAD">
      <w:pPr>
        <w:rPr>
          <w:color w:val="000000" w:themeColor="text1"/>
        </w:rPr>
      </w:pPr>
      <w:r w:rsidRPr="001D09E8">
        <w:rPr>
          <w:color w:val="000000" w:themeColor="text1"/>
        </w:rPr>
        <w:t>Lot</w:t>
      </w:r>
      <w:r w:rsidR="00786D50" w:rsidRPr="001D09E8">
        <w:rPr>
          <w:color w:val="000000" w:themeColor="text1"/>
        </w:rPr>
        <w:t>: {numeris}</w:t>
      </w:r>
    </w:p>
    <w:p w14:paraId="0321314B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2B6CB8EE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04FF3C29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14.</w:t>
      </w:r>
      <w:r w:rsidRPr="001D09E8">
        <w:rPr>
          <w:color w:val="000000" w:themeColor="text1"/>
        </w:rPr>
        <w:tab/>
        <w:t>PARDAVIMO (IŠDAVIMO) TVARKA</w:t>
      </w:r>
    </w:p>
    <w:p w14:paraId="4EB3B621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5F5EE388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Receptinis vaistas.</w:t>
      </w:r>
    </w:p>
    <w:p w14:paraId="564BC68D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340CE983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6E671BB5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15.</w:t>
      </w:r>
      <w:r w:rsidRPr="001D09E8">
        <w:rPr>
          <w:color w:val="000000" w:themeColor="text1"/>
        </w:rPr>
        <w:tab/>
        <w:t>VARTOJIMO INSTRUKCIJA</w:t>
      </w:r>
    </w:p>
    <w:p w14:paraId="5C7C2A34" w14:textId="77777777" w:rsidR="00786D50" w:rsidRDefault="00786D50" w:rsidP="00AE7CAD">
      <w:pPr>
        <w:tabs>
          <w:tab w:val="left" w:pos="540"/>
        </w:tabs>
        <w:rPr>
          <w:color w:val="000000" w:themeColor="text1"/>
        </w:rPr>
      </w:pPr>
    </w:p>
    <w:p w14:paraId="6FC32D52" w14:textId="5B38B08F" w:rsidR="008F6896" w:rsidRDefault="008F6896" w:rsidP="00AE7CAD">
      <w:pPr>
        <w:tabs>
          <w:tab w:val="left" w:pos="540"/>
        </w:tabs>
        <w:rPr>
          <w:color w:val="000000" w:themeColor="text1"/>
        </w:rPr>
      </w:pPr>
      <w:r>
        <w:rPr>
          <w:color w:val="000000" w:themeColor="text1"/>
        </w:rPr>
        <w:t>Skirta vartoti suaugusiesiems ir vaikams nuo 6 mėnesių.</w:t>
      </w:r>
    </w:p>
    <w:p w14:paraId="672524FA" w14:textId="77777777" w:rsidR="008F6896" w:rsidRPr="00C30387" w:rsidRDefault="008F6896" w:rsidP="00AE7CAD">
      <w:pPr>
        <w:tabs>
          <w:tab w:val="left" w:pos="540"/>
        </w:tabs>
        <w:rPr>
          <w:color w:val="000000" w:themeColor="text1"/>
        </w:rPr>
      </w:pPr>
    </w:p>
    <w:p w14:paraId="226BF0D9" w14:textId="77777777" w:rsidR="00786D50" w:rsidRPr="00C30387" w:rsidRDefault="00786D50" w:rsidP="00AE7CAD">
      <w:pPr>
        <w:tabs>
          <w:tab w:val="left" w:pos="540"/>
        </w:tabs>
        <w:rPr>
          <w:color w:val="000000" w:themeColor="text1"/>
        </w:rPr>
      </w:pPr>
    </w:p>
    <w:p w14:paraId="22037426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16.</w:t>
      </w:r>
      <w:r w:rsidRPr="001D09E8">
        <w:rPr>
          <w:color w:val="000000" w:themeColor="text1"/>
        </w:rPr>
        <w:tab/>
        <w:t>INFORMACIJA BRAILIO RAŠTU</w:t>
      </w:r>
    </w:p>
    <w:p w14:paraId="798B9BEF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7BEA209F" w14:textId="0FF0F9EF" w:rsidR="00786D50" w:rsidRPr="001D5423" w:rsidRDefault="00562A59" w:rsidP="00AE7CAD">
      <w:pPr>
        <w:tabs>
          <w:tab w:val="left" w:pos="540"/>
        </w:tabs>
        <w:rPr>
          <w:i/>
          <w:iCs/>
          <w:color w:val="000000" w:themeColor="text1"/>
        </w:rPr>
      </w:pPr>
      <w:r>
        <w:rPr>
          <w:i/>
          <w:iCs/>
          <w:color w:val="000000" w:themeColor="text1"/>
          <w:highlight w:val="lightGray"/>
        </w:rPr>
        <w:t xml:space="preserve">Ant vaistinių preparatų, </w:t>
      </w:r>
      <w:r w:rsidRPr="007014A3">
        <w:rPr>
          <w:i/>
          <w:iCs/>
          <w:color w:val="000000" w:themeColor="text1"/>
          <w:highlight w:val="lightGray"/>
        </w:rPr>
        <w:t xml:space="preserve">skirtų tik sveikatos priežiūros specialistams, pakuočių, </w:t>
      </w:r>
      <w:r w:rsidRPr="00131DF0">
        <w:rPr>
          <w:i/>
          <w:iCs/>
          <w:color w:val="000000" w:themeColor="text1"/>
          <w:highlight w:val="lightGray"/>
        </w:rPr>
        <w:t>pavadinim</w:t>
      </w:r>
      <w:r>
        <w:rPr>
          <w:i/>
          <w:iCs/>
          <w:color w:val="000000" w:themeColor="text1"/>
          <w:highlight w:val="lightGray"/>
        </w:rPr>
        <w:t>as</w:t>
      </w:r>
      <w:r w:rsidRPr="00131DF0">
        <w:rPr>
          <w:i/>
          <w:iCs/>
          <w:color w:val="000000" w:themeColor="text1"/>
          <w:highlight w:val="lightGray"/>
        </w:rPr>
        <w:t xml:space="preserve"> Brailio raštu</w:t>
      </w:r>
      <w:r>
        <w:rPr>
          <w:i/>
          <w:iCs/>
          <w:color w:val="000000" w:themeColor="text1"/>
          <w:highlight w:val="lightGray"/>
        </w:rPr>
        <w:t xml:space="preserve"> </w:t>
      </w:r>
      <w:r w:rsidR="00C640CB">
        <w:rPr>
          <w:i/>
          <w:iCs/>
          <w:color w:val="000000" w:themeColor="text1"/>
          <w:highlight w:val="lightGray"/>
        </w:rPr>
        <w:t>nereikalingas</w:t>
      </w:r>
      <w:r>
        <w:rPr>
          <w:i/>
          <w:iCs/>
          <w:color w:val="000000" w:themeColor="text1"/>
          <w:highlight w:val="lightGray"/>
        </w:rPr>
        <w:t xml:space="preserve">, </w:t>
      </w:r>
      <w:r w:rsidRPr="007F29DE">
        <w:rPr>
          <w:i/>
          <w:iCs/>
          <w:color w:val="000000" w:themeColor="text1"/>
          <w:highlight w:val="lightGray"/>
        </w:rPr>
        <w:t xml:space="preserve">pavyzdžiui, </w:t>
      </w:r>
      <w:r w:rsidR="003034DB">
        <w:rPr>
          <w:i/>
          <w:iCs/>
          <w:color w:val="000000" w:themeColor="text1"/>
          <w:highlight w:val="lightGray"/>
        </w:rPr>
        <w:t>ant vakcinų pakuočių</w:t>
      </w:r>
      <w:r w:rsidR="003034DB" w:rsidRPr="00C370F5">
        <w:rPr>
          <w:i/>
          <w:iCs/>
          <w:color w:val="000000" w:themeColor="text1"/>
          <w:highlight w:val="lightGray"/>
        </w:rPr>
        <w:t xml:space="preserve"> </w:t>
      </w:r>
      <w:r w:rsidRPr="00C370F5">
        <w:rPr>
          <w:i/>
          <w:iCs/>
          <w:color w:val="000000" w:themeColor="text1"/>
          <w:highlight w:val="lightGray"/>
        </w:rPr>
        <w:t>pavadinim</w:t>
      </w:r>
      <w:r>
        <w:rPr>
          <w:i/>
          <w:iCs/>
          <w:color w:val="000000" w:themeColor="text1"/>
          <w:highlight w:val="lightGray"/>
        </w:rPr>
        <w:t>o</w:t>
      </w:r>
      <w:r w:rsidRPr="00C370F5">
        <w:rPr>
          <w:i/>
          <w:iCs/>
          <w:color w:val="000000" w:themeColor="text1"/>
          <w:highlight w:val="lightGray"/>
        </w:rPr>
        <w:t xml:space="preserve"> Brailio raštu </w:t>
      </w:r>
      <w:r w:rsidR="003034DB" w:rsidRPr="00532B3E">
        <w:rPr>
          <w:i/>
          <w:iCs/>
          <w:color w:val="000000" w:themeColor="text1"/>
          <w:highlight w:val="lightGray"/>
        </w:rPr>
        <w:t>rašyti</w:t>
      </w:r>
      <w:r w:rsidR="003034DB" w:rsidRPr="007F29DE">
        <w:rPr>
          <w:i/>
          <w:iCs/>
          <w:color w:val="000000" w:themeColor="text1"/>
          <w:highlight w:val="lightGray"/>
        </w:rPr>
        <w:t xml:space="preserve"> </w:t>
      </w:r>
      <w:r w:rsidRPr="007F29DE">
        <w:rPr>
          <w:i/>
          <w:iCs/>
          <w:color w:val="000000" w:themeColor="text1"/>
          <w:highlight w:val="lightGray"/>
        </w:rPr>
        <w:t>nereikia</w:t>
      </w:r>
      <w:r w:rsidRPr="007F29DE">
        <w:rPr>
          <w:color w:val="000000" w:themeColor="text1"/>
          <w:highlight w:val="lightGray"/>
        </w:rPr>
        <w:t>.</w:t>
      </w:r>
    </w:p>
    <w:p w14:paraId="05F2F730" w14:textId="77777777" w:rsidR="00AB32D1" w:rsidRPr="001D09E8" w:rsidRDefault="00AB32D1" w:rsidP="00AE7CAD">
      <w:pPr>
        <w:tabs>
          <w:tab w:val="left" w:pos="540"/>
        </w:tabs>
        <w:rPr>
          <w:color w:val="000000" w:themeColor="text1"/>
        </w:rPr>
      </w:pPr>
    </w:p>
    <w:p w14:paraId="5FF27D41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74BC0C70" w14:textId="77777777" w:rsidR="00A24DA9" w:rsidRDefault="00A24DA9" w:rsidP="00AE7C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i/>
          <w:noProof/>
        </w:rPr>
      </w:pPr>
      <w:r>
        <w:rPr>
          <w:b/>
          <w:noProof/>
        </w:rPr>
        <w:lastRenderedPageBreak/>
        <w:t>17.</w:t>
      </w:r>
      <w:r>
        <w:rPr>
          <w:b/>
          <w:noProof/>
        </w:rPr>
        <w:tab/>
        <w:t>UNIKALUS IDENTIFIKATORIUS – 2D BRŪKŠNINIS KODAS</w:t>
      </w:r>
    </w:p>
    <w:p w14:paraId="6D361F1E" w14:textId="77777777" w:rsidR="00A24DA9" w:rsidRDefault="00A24DA9" w:rsidP="00AE7CAD">
      <w:pPr>
        <w:rPr>
          <w:noProof/>
        </w:rPr>
      </w:pPr>
    </w:p>
    <w:p w14:paraId="5054BA9B" w14:textId="77777777" w:rsidR="00A24DA9" w:rsidRDefault="00A24DA9" w:rsidP="00AE7CAD">
      <w:pPr>
        <w:rPr>
          <w:noProof/>
          <w:szCs w:val="22"/>
          <w:shd w:val="clear" w:color="auto" w:fill="CCCCCC"/>
        </w:rPr>
      </w:pPr>
      <w:r w:rsidRPr="00A24DA9">
        <w:rPr>
          <w:noProof/>
        </w:rPr>
        <w:t>2D brūkšninis kodas su nurodytu unikaliu identifikatoriumi.</w:t>
      </w:r>
    </w:p>
    <w:p w14:paraId="5D87BE20" w14:textId="77777777" w:rsidR="00A24DA9" w:rsidRDefault="00A24DA9" w:rsidP="00AE7CAD">
      <w:pPr>
        <w:rPr>
          <w:noProof/>
          <w:szCs w:val="22"/>
          <w:shd w:val="clear" w:color="auto" w:fill="CCCCCC"/>
        </w:rPr>
      </w:pPr>
    </w:p>
    <w:p w14:paraId="3B95A818" w14:textId="77777777" w:rsidR="00A24DA9" w:rsidRDefault="00A24DA9" w:rsidP="00AE7CAD">
      <w:pPr>
        <w:rPr>
          <w:noProof/>
        </w:rPr>
      </w:pPr>
    </w:p>
    <w:p w14:paraId="775E6BB8" w14:textId="77777777" w:rsidR="00A24DA9" w:rsidRDefault="00A24DA9" w:rsidP="00AE7CAD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UNIKALUS IDENTIFIKATORIUS – ŽMONĖMS SUPRANTAMI DUOMENYS</w:t>
      </w:r>
    </w:p>
    <w:p w14:paraId="7C576B39" w14:textId="77777777" w:rsidR="00A24DA9" w:rsidRDefault="00A24DA9" w:rsidP="00AE7CAD">
      <w:pPr>
        <w:rPr>
          <w:noProof/>
        </w:rPr>
      </w:pPr>
    </w:p>
    <w:p w14:paraId="40B973CD" w14:textId="12EE3651" w:rsidR="00A24DA9" w:rsidRDefault="00A24DA9" w:rsidP="00AE7CAD">
      <w:pPr>
        <w:rPr>
          <w:color w:val="008000"/>
          <w:szCs w:val="22"/>
        </w:rPr>
      </w:pPr>
      <w:r>
        <w:t xml:space="preserve">PC: {numeris} </w:t>
      </w:r>
    </w:p>
    <w:p w14:paraId="259C5052" w14:textId="57A68AC8" w:rsidR="00A24DA9" w:rsidRDefault="00A24DA9" w:rsidP="00AE7CAD">
      <w:pPr>
        <w:rPr>
          <w:szCs w:val="22"/>
        </w:rPr>
      </w:pPr>
      <w:r>
        <w:t xml:space="preserve">SN: {numeris} </w:t>
      </w:r>
    </w:p>
    <w:p w14:paraId="78C23340" w14:textId="2B26EDD4" w:rsidR="00A24DA9" w:rsidRDefault="00A24DA9" w:rsidP="00AE7CAD">
      <w:pPr>
        <w:rPr>
          <w:szCs w:val="22"/>
        </w:rPr>
      </w:pPr>
      <w:r w:rsidRPr="004971F6">
        <w:rPr>
          <w:highlight w:val="lightGray"/>
        </w:rPr>
        <w:t xml:space="preserve">NN: {numeris} </w:t>
      </w:r>
    </w:p>
    <w:p w14:paraId="4D3519CE" w14:textId="77777777" w:rsidR="00A24DA9" w:rsidRDefault="00A24DA9" w:rsidP="00AE7CAD">
      <w:pPr>
        <w:rPr>
          <w:noProof/>
          <w:vanish/>
          <w:szCs w:val="22"/>
        </w:rPr>
      </w:pPr>
    </w:p>
    <w:p w14:paraId="092BE1E9" w14:textId="77777777" w:rsidR="00A24DA9" w:rsidRPr="00C30387" w:rsidRDefault="00A24DA9" w:rsidP="00AE7CAD">
      <w:pPr>
        <w:tabs>
          <w:tab w:val="left" w:pos="540"/>
        </w:tabs>
        <w:rPr>
          <w:color w:val="000000" w:themeColor="text1"/>
        </w:rPr>
      </w:pPr>
    </w:p>
    <w:p w14:paraId="73865499" w14:textId="77777777" w:rsidR="00757719" w:rsidRPr="00CB0BBD" w:rsidRDefault="00757719" w:rsidP="00AE7CAD">
      <w:pPr>
        <w:tabs>
          <w:tab w:val="left" w:pos="540"/>
        </w:tabs>
        <w:rPr>
          <w:color w:val="000000" w:themeColor="text1"/>
          <w:szCs w:val="22"/>
        </w:rPr>
      </w:pPr>
    </w:p>
    <w:p w14:paraId="03687130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C30387">
        <w:rPr>
          <w:color w:val="000000" w:themeColor="text1"/>
        </w:rPr>
        <w:t>1</w:t>
      </w:r>
      <w:r w:rsidR="00A24DA9">
        <w:rPr>
          <w:color w:val="000000" w:themeColor="text1"/>
        </w:rPr>
        <w:t>9</w:t>
      </w:r>
      <w:r w:rsidRPr="00C30387">
        <w:rPr>
          <w:color w:val="000000" w:themeColor="text1"/>
        </w:rPr>
        <w:t>.</w:t>
      </w:r>
      <w:r w:rsidRPr="001D09E8">
        <w:rPr>
          <w:color w:val="000000" w:themeColor="text1"/>
        </w:rPr>
        <w:tab/>
        <w:t>KITA</w:t>
      </w:r>
    </w:p>
    <w:p w14:paraId="58CAFECD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7E9DD96F" w14:textId="16799397" w:rsidR="00786D50" w:rsidRPr="001D09E8" w:rsidRDefault="008D2578" w:rsidP="00AE7CAD">
      <w:pPr>
        <w:tabs>
          <w:tab w:val="left" w:pos="540"/>
        </w:tabs>
        <w:rPr>
          <w:color w:val="000000" w:themeColor="text1"/>
        </w:rPr>
      </w:pPr>
      <w:r>
        <w:rPr>
          <w:color w:val="000000" w:themeColor="text1"/>
        </w:rPr>
        <w:t>202</w:t>
      </w:r>
      <w:r w:rsidR="004E4979">
        <w:rPr>
          <w:color w:val="000000" w:themeColor="text1"/>
        </w:rPr>
        <w:t>5</w:t>
      </w:r>
      <w:r w:rsidR="00660136">
        <w:rPr>
          <w:color w:val="000000" w:themeColor="text1"/>
        </w:rPr>
        <w:t>/2026</w:t>
      </w:r>
      <w:r w:rsidR="00786D50" w:rsidRPr="001D09E8">
        <w:rPr>
          <w:color w:val="000000" w:themeColor="text1"/>
        </w:rPr>
        <w:t xml:space="preserve"> metų sezonas</w:t>
      </w:r>
    </w:p>
    <w:p w14:paraId="08AB64CC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  <w:r w:rsidRPr="001D09E8">
        <w:rPr>
          <w:color w:val="000000" w:themeColor="text1"/>
        </w:rPr>
        <w:br w:type="page"/>
      </w:r>
    </w:p>
    <w:p w14:paraId="3246A81F" w14:textId="77777777" w:rsidR="00786D50" w:rsidRPr="001D09E8" w:rsidRDefault="00786D50" w:rsidP="00AE7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</w:rPr>
      </w:pPr>
      <w:r w:rsidRPr="001D09E8">
        <w:rPr>
          <w:b/>
          <w:color w:val="000000" w:themeColor="text1"/>
        </w:rPr>
        <w:lastRenderedPageBreak/>
        <w:t>MINIMALI INFORMACIJA ANT MAŽŲ VIDINIŲ PAKUOČIŲ</w:t>
      </w:r>
    </w:p>
    <w:p w14:paraId="5BAC8813" w14:textId="77777777" w:rsidR="00BF027F" w:rsidRPr="001D09E8" w:rsidRDefault="00BF027F" w:rsidP="00AE7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color w:val="000000" w:themeColor="text1"/>
        </w:rPr>
      </w:pPr>
    </w:p>
    <w:p w14:paraId="04ED2071" w14:textId="77777777" w:rsidR="00786D50" w:rsidRPr="001D09E8" w:rsidRDefault="00786D50" w:rsidP="00AE7C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color w:val="000000" w:themeColor="text1"/>
        </w:rPr>
      </w:pPr>
      <w:r w:rsidRPr="001D09E8">
        <w:rPr>
          <w:b/>
          <w:caps/>
          <w:color w:val="000000" w:themeColor="text1"/>
        </w:rPr>
        <w:t>Užpildytas švirkštas</w:t>
      </w:r>
    </w:p>
    <w:p w14:paraId="180232DF" w14:textId="77777777" w:rsidR="00786D50" w:rsidRPr="001D09E8" w:rsidRDefault="00786D50" w:rsidP="00AE7CAD">
      <w:pPr>
        <w:rPr>
          <w:color w:val="000000" w:themeColor="text1"/>
        </w:rPr>
      </w:pPr>
    </w:p>
    <w:p w14:paraId="276641BF" w14:textId="77777777" w:rsidR="00786D50" w:rsidRPr="001D09E8" w:rsidRDefault="00786D50" w:rsidP="00AE7CAD">
      <w:pPr>
        <w:rPr>
          <w:color w:val="000000" w:themeColor="text1"/>
        </w:rPr>
      </w:pPr>
    </w:p>
    <w:p w14:paraId="18F500B9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1.</w:t>
      </w:r>
      <w:r w:rsidRPr="001D09E8">
        <w:rPr>
          <w:color w:val="000000" w:themeColor="text1"/>
        </w:rPr>
        <w:tab/>
        <w:t>VAISTINIO PREPARATO PAVADINIMAS IR VARTOJIMO BŪDAS</w:t>
      </w:r>
    </w:p>
    <w:p w14:paraId="0A2985DD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76011BCA" w14:textId="64847B45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  <w:r w:rsidRPr="001D09E8">
        <w:rPr>
          <w:color w:val="000000" w:themeColor="text1"/>
        </w:rPr>
        <w:t>Influvac injekcinė suspensija</w:t>
      </w:r>
      <w:r w:rsidR="00611036">
        <w:rPr>
          <w:color w:val="000000" w:themeColor="text1"/>
        </w:rPr>
        <w:t xml:space="preserve"> </w:t>
      </w:r>
      <w:bookmarkStart w:id="7" w:name="_Hlk194926302"/>
      <w:r w:rsidR="00611036">
        <w:rPr>
          <w:color w:val="000000" w:themeColor="text1"/>
        </w:rPr>
        <w:t>užpildytame švirkšte</w:t>
      </w:r>
      <w:bookmarkEnd w:id="7"/>
    </w:p>
    <w:p w14:paraId="12D20A1E" w14:textId="77777777" w:rsidR="006C71D3" w:rsidRPr="00EB54C0" w:rsidRDefault="006C71D3" w:rsidP="006C71D3">
      <w:pPr>
        <w:pStyle w:val="western"/>
        <w:spacing w:before="0" w:beforeAutospacing="0"/>
        <w:jc w:val="both"/>
        <w:rPr>
          <w:i/>
          <w:lang w:val="lv-LV"/>
        </w:rPr>
      </w:pPr>
      <w:r w:rsidRPr="00156A51">
        <w:rPr>
          <w:i/>
          <w:lang w:val="lv-LV"/>
        </w:rPr>
        <w:t>vaccinum influenzae inactivatum ex corticis antigeniis praeparatum</w:t>
      </w:r>
    </w:p>
    <w:p w14:paraId="024B573A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1F5DFE6D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73F65178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2.</w:t>
      </w:r>
      <w:r w:rsidRPr="001D09E8">
        <w:rPr>
          <w:color w:val="000000" w:themeColor="text1"/>
        </w:rPr>
        <w:tab/>
        <w:t>VARTOJIMO METODAS</w:t>
      </w:r>
    </w:p>
    <w:p w14:paraId="4BA07070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65065EAA" w14:textId="6801C575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Leisti į raumenis ar</w:t>
      </w:r>
      <w:r w:rsidR="00490069">
        <w:rPr>
          <w:color w:val="000000" w:themeColor="text1"/>
        </w:rPr>
        <w:t>ba</w:t>
      </w:r>
      <w:r w:rsidRPr="001D09E8">
        <w:rPr>
          <w:color w:val="000000" w:themeColor="text1"/>
        </w:rPr>
        <w:t xml:space="preserve"> giliai po oda.</w:t>
      </w:r>
    </w:p>
    <w:p w14:paraId="406A81C4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51010628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2F561116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3.</w:t>
      </w:r>
      <w:r w:rsidRPr="001D09E8">
        <w:rPr>
          <w:color w:val="000000" w:themeColor="text1"/>
        </w:rPr>
        <w:tab/>
        <w:t>TINKAMUMO LAIKAS</w:t>
      </w:r>
    </w:p>
    <w:p w14:paraId="13DA49B1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3849D6D4" w14:textId="21CF2DCF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EXP: {</w:t>
      </w:r>
      <w:r w:rsidR="00156A51">
        <w:rPr>
          <w:color w:val="000000" w:themeColor="text1"/>
        </w:rPr>
        <w:t>mm-MMMM</w:t>
      </w:r>
      <w:r w:rsidRPr="001D09E8">
        <w:rPr>
          <w:color w:val="000000" w:themeColor="text1"/>
        </w:rPr>
        <w:t>}</w:t>
      </w:r>
    </w:p>
    <w:p w14:paraId="03C36075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79580905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415EFE93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4.</w:t>
      </w:r>
      <w:r w:rsidRPr="001D09E8">
        <w:rPr>
          <w:color w:val="000000" w:themeColor="text1"/>
        </w:rPr>
        <w:tab/>
        <w:t>SERIJOS NUMERIS</w:t>
      </w:r>
    </w:p>
    <w:p w14:paraId="74592DAF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1C3A7C13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Lot: {numeris}</w:t>
      </w:r>
    </w:p>
    <w:p w14:paraId="0AB6B527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1E506140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0CAFA40D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</w:rPr>
      </w:pPr>
      <w:r w:rsidRPr="001D09E8">
        <w:rPr>
          <w:color w:val="000000" w:themeColor="text1"/>
        </w:rPr>
        <w:t>5.</w:t>
      </w:r>
      <w:r w:rsidRPr="001D09E8">
        <w:rPr>
          <w:color w:val="000000" w:themeColor="text1"/>
        </w:rPr>
        <w:tab/>
        <w:t>KIEKIS (MASĖ, TŪRIS ARBA VIENETAI)</w:t>
      </w:r>
    </w:p>
    <w:p w14:paraId="49354B5B" w14:textId="77777777" w:rsidR="00786D50" w:rsidRPr="001D09E8" w:rsidRDefault="00786D50" w:rsidP="00AE7CAD">
      <w:pPr>
        <w:tabs>
          <w:tab w:val="left" w:pos="540"/>
        </w:tabs>
        <w:rPr>
          <w:color w:val="000000" w:themeColor="text1"/>
        </w:rPr>
      </w:pPr>
    </w:p>
    <w:p w14:paraId="1C98CA96" w14:textId="258F44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0,5 ml</w:t>
      </w:r>
    </w:p>
    <w:p w14:paraId="2CA09EE1" w14:textId="77777777" w:rsidR="00786D50" w:rsidRPr="001D09E8" w:rsidRDefault="00786D50" w:rsidP="00AE7CAD">
      <w:pPr>
        <w:rPr>
          <w:color w:val="000000" w:themeColor="text1"/>
        </w:rPr>
      </w:pPr>
    </w:p>
    <w:p w14:paraId="28FBF508" w14:textId="77777777" w:rsidR="00786D50" w:rsidRPr="001D09E8" w:rsidRDefault="00786D50" w:rsidP="00AE7CAD">
      <w:pPr>
        <w:rPr>
          <w:color w:val="000000" w:themeColor="text1"/>
        </w:rPr>
      </w:pPr>
    </w:p>
    <w:p w14:paraId="64F3FED5" w14:textId="77777777" w:rsidR="00786D50" w:rsidRPr="001D09E8" w:rsidRDefault="00786D50" w:rsidP="00AE7CAD">
      <w:pPr>
        <w:pStyle w:val="Antra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highlight w:val="lightGray"/>
        </w:rPr>
      </w:pPr>
      <w:r w:rsidRPr="001D09E8">
        <w:rPr>
          <w:color w:val="000000" w:themeColor="text1"/>
        </w:rPr>
        <w:t>6.</w:t>
      </w:r>
      <w:r w:rsidRPr="001D09E8">
        <w:rPr>
          <w:color w:val="000000" w:themeColor="text1"/>
        </w:rPr>
        <w:tab/>
        <w:t>KITA</w:t>
      </w:r>
    </w:p>
    <w:p w14:paraId="7F8423CA" w14:textId="77777777" w:rsidR="00786D50" w:rsidRPr="001D09E8" w:rsidRDefault="00786D50" w:rsidP="00AE7CAD">
      <w:pPr>
        <w:rPr>
          <w:color w:val="000000" w:themeColor="text1"/>
        </w:rPr>
      </w:pPr>
    </w:p>
    <w:p w14:paraId="0B5E0A9A" w14:textId="49171E29" w:rsidR="00786D50" w:rsidRPr="001D09E8" w:rsidRDefault="008D2578" w:rsidP="00AE7CAD">
      <w:pPr>
        <w:rPr>
          <w:color w:val="000000" w:themeColor="text1"/>
        </w:rPr>
      </w:pPr>
      <w:r>
        <w:rPr>
          <w:color w:val="000000" w:themeColor="text1"/>
        </w:rPr>
        <w:t>202</w:t>
      </w:r>
      <w:r w:rsidR="004E4979">
        <w:rPr>
          <w:color w:val="000000" w:themeColor="text1"/>
        </w:rPr>
        <w:t>5</w:t>
      </w:r>
      <w:r w:rsidR="00660136">
        <w:rPr>
          <w:color w:val="000000" w:themeColor="text1"/>
        </w:rPr>
        <w:t>/2026</w:t>
      </w:r>
      <w:r w:rsidR="00786D50" w:rsidRPr="001D09E8">
        <w:rPr>
          <w:color w:val="000000" w:themeColor="text1"/>
        </w:rPr>
        <w:t xml:space="preserve"> metų sezonas</w:t>
      </w:r>
    </w:p>
    <w:p w14:paraId="31C96022" w14:textId="77777777" w:rsidR="00786D50" w:rsidRPr="001D09E8" w:rsidRDefault="00786D50" w:rsidP="00AE7CAD">
      <w:pPr>
        <w:jc w:val="center"/>
        <w:rPr>
          <w:b/>
          <w:color w:val="000000" w:themeColor="text1"/>
        </w:rPr>
      </w:pPr>
      <w:r w:rsidRPr="001D09E8">
        <w:rPr>
          <w:color w:val="000000" w:themeColor="text1"/>
        </w:rPr>
        <w:br w:type="page"/>
      </w:r>
    </w:p>
    <w:p w14:paraId="1579B5F2" w14:textId="77777777" w:rsidR="00786D50" w:rsidRPr="001D09E8" w:rsidRDefault="00786D50" w:rsidP="00AE7CAD">
      <w:pPr>
        <w:rPr>
          <w:color w:val="000000" w:themeColor="text1"/>
        </w:rPr>
      </w:pPr>
    </w:p>
    <w:p w14:paraId="7945C43A" w14:textId="77777777" w:rsidR="00786D50" w:rsidRPr="001D09E8" w:rsidRDefault="00786D50" w:rsidP="00AE7CAD">
      <w:pPr>
        <w:rPr>
          <w:color w:val="000000" w:themeColor="text1"/>
        </w:rPr>
      </w:pPr>
    </w:p>
    <w:p w14:paraId="0485D192" w14:textId="77777777" w:rsidR="00786D50" w:rsidRPr="001D09E8" w:rsidRDefault="00786D50" w:rsidP="00AE7CAD">
      <w:pPr>
        <w:rPr>
          <w:color w:val="000000" w:themeColor="text1"/>
        </w:rPr>
      </w:pPr>
    </w:p>
    <w:p w14:paraId="1CC5821E" w14:textId="77777777" w:rsidR="00786D50" w:rsidRPr="001D09E8" w:rsidRDefault="00786D50" w:rsidP="00AE7CAD">
      <w:pPr>
        <w:rPr>
          <w:color w:val="000000" w:themeColor="text1"/>
        </w:rPr>
      </w:pPr>
    </w:p>
    <w:p w14:paraId="601D7597" w14:textId="77777777" w:rsidR="00786D50" w:rsidRPr="001D09E8" w:rsidRDefault="00786D50" w:rsidP="00AE7CAD">
      <w:pPr>
        <w:rPr>
          <w:color w:val="000000" w:themeColor="text1"/>
        </w:rPr>
      </w:pPr>
    </w:p>
    <w:p w14:paraId="653500A3" w14:textId="77777777" w:rsidR="00786D50" w:rsidRPr="001D09E8" w:rsidRDefault="00786D50" w:rsidP="00AE7CAD">
      <w:pPr>
        <w:rPr>
          <w:color w:val="000000" w:themeColor="text1"/>
        </w:rPr>
      </w:pPr>
    </w:p>
    <w:p w14:paraId="3D6664CD" w14:textId="77777777" w:rsidR="00786D50" w:rsidRPr="001D09E8" w:rsidRDefault="00786D50" w:rsidP="00AE7CAD">
      <w:pPr>
        <w:rPr>
          <w:color w:val="000000" w:themeColor="text1"/>
        </w:rPr>
      </w:pPr>
    </w:p>
    <w:p w14:paraId="1C35E26B" w14:textId="77777777" w:rsidR="00786D50" w:rsidRPr="001D09E8" w:rsidRDefault="00786D50" w:rsidP="00AE7CAD">
      <w:pPr>
        <w:rPr>
          <w:color w:val="000000" w:themeColor="text1"/>
        </w:rPr>
      </w:pPr>
    </w:p>
    <w:p w14:paraId="5A3BE375" w14:textId="77777777" w:rsidR="00786D50" w:rsidRPr="001D09E8" w:rsidRDefault="00786D50" w:rsidP="00AE7CAD">
      <w:pPr>
        <w:rPr>
          <w:color w:val="000000" w:themeColor="text1"/>
        </w:rPr>
      </w:pPr>
    </w:p>
    <w:p w14:paraId="4691EF5F" w14:textId="77777777" w:rsidR="00786D50" w:rsidRPr="001D09E8" w:rsidRDefault="00786D50" w:rsidP="00AE7CAD">
      <w:pPr>
        <w:rPr>
          <w:color w:val="000000" w:themeColor="text1"/>
        </w:rPr>
      </w:pPr>
    </w:p>
    <w:p w14:paraId="6798F09E" w14:textId="77777777" w:rsidR="00786D50" w:rsidRPr="001D09E8" w:rsidRDefault="00786D50" w:rsidP="00AE7CAD">
      <w:pPr>
        <w:rPr>
          <w:color w:val="000000" w:themeColor="text1"/>
        </w:rPr>
      </w:pPr>
    </w:p>
    <w:p w14:paraId="7153C6D2" w14:textId="77777777" w:rsidR="00786D50" w:rsidRPr="001D09E8" w:rsidRDefault="00786D50" w:rsidP="00AE7CAD">
      <w:pPr>
        <w:rPr>
          <w:color w:val="000000" w:themeColor="text1"/>
        </w:rPr>
      </w:pPr>
    </w:p>
    <w:p w14:paraId="35FF55EF" w14:textId="77777777" w:rsidR="00786D50" w:rsidRPr="001D09E8" w:rsidRDefault="00786D50" w:rsidP="00AE7CAD">
      <w:pPr>
        <w:rPr>
          <w:color w:val="000000" w:themeColor="text1"/>
        </w:rPr>
      </w:pPr>
    </w:p>
    <w:p w14:paraId="1F907E2E" w14:textId="77777777" w:rsidR="00786D50" w:rsidRPr="001D09E8" w:rsidRDefault="00786D50" w:rsidP="00AE7CAD">
      <w:pPr>
        <w:rPr>
          <w:color w:val="000000" w:themeColor="text1"/>
        </w:rPr>
      </w:pPr>
    </w:p>
    <w:p w14:paraId="054561B6" w14:textId="77777777" w:rsidR="00786D50" w:rsidRPr="001D09E8" w:rsidRDefault="00786D50" w:rsidP="00AE7CAD">
      <w:pPr>
        <w:rPr>
          <w:color w:val="000000" w:themeColor="text1"/>
        </w:rPr>
      </w:pPr>
    </w:p>
    <w:p w14:paraId="51C24308" w14:textId="77777777" w:rsidR="00786D50" w:rsidRPr="001D09E8" w:rsidRDefault="00786D50" w:rsidP="00AE7CAD">
      <w:pPr>
        <w:rPr>
          <w:color w:val="000000" w:themeColor="text1"/>
        </w:rPr>
      </w:pPr>
    </w:p>
    <w:p w14:paraId="2492616D" w14:textId="77777777" w:rsidR="00786D50" w:rsidRPr="001D09E8" w:rsidRDefault="00786D50" w:rsidP="00AE7CAD">
      <w:pPr>
        <w:rPr>
          <w:color w:val="000000" w:themeColor="text1"/>
        </w:rPr>
      </w:pPr>
    </w:p>
    <w:p w14:paraId="1EB04C12" w14:textId="77777777" w:rsidR="00786D50" w:rsidRPr="001D09E8" w:rsidRDefault="00786D50" w:rsidP="00AE7CAD">
      <w:pPr>
        <w:rPr>
          <w:color w:val="000000" w:themeColor="text1"/>
        </w:rPr>
      </w:pPr>
    </w:p>
    <w:p w14:paraId="6C630E3A" w14:textId="77777777" w:rsidR="00786D50" w:rsidRPr="001D09E8" w:rsidRDefault="00786D50" w:rsidP="00AE7CAD">
      <w:pPr>
        <w:rPr>
          <w:color w:val="000000" w:themeColor="text1"/>
        </w:rPr>
      </w:pPr>
    </w:p>
    <w:p w14:paraId="2F25B00C" w14:textId="77777777" w:rsidR="00786D50" w:rsidRPr="001D09E8" w:rsidRDefault="00786D50" w:rsidP="00AE7CAD">
      <w:pPr>
        <w:rPr>
          <w:color w:val="000000" w:themeColor="text1"/>
        </w:rPr>
      </w:pPr>
    </w:p>
    <w:p w14:paraId="53DF8244" w14:textId="77777777" w:rsidR="00786D50" w:rsidRPr="001D09E8" w:rsidRDefault="00786D50" w:rsidP="00AE7CAD">
      <w:pPr>
        <w:rPr>
          <w:color w:val="000000" w:themeColor="text1"/>
        </w:rPr>
      </w:pPr>
    </w:p>
    <w:p w14:paraId="4095569A" w14:textId="77777777" w:rsidR="00786D50" w:rsidRPr="001D09E8" w:rsidRDefault="00786D50" w:rsidP="00AE7CAD">
      <w:pPr>
        <w:rPr>
          <w:color w:val="000000" w:themeColor="text1"/>
        </w:rPr>
      </w:pPr>
    </w:p>
    <w:p w14:paraId="3C281B00" w14:textId="77777777" w:rsidR="00786D50" w:rsidRPr="001D09E8" w:rsidRDefault="00786D50" w:rsidP="00AE7CAD">
      <w:pPr>
        <w:rPr>
          <w:color w:val="000000" w:themeColor="text1"/>
        </w:rPr>
      </w:pPr>
    </w:p>
    <w:p w14:paraId="69A0ACA8" w14:textId="77777777" w:rsidR="00786D50" w:rsidRPr="001D09E8" w:rsidRDefault="00786D50" w:rsidP="00AE7CAD">
      <w:pPr>
        <w:jc w:val="center"/>
        <w:rPr>
          <w:b/>
          <w:color w:val="000000" w:themeColor="text1"/>
        </w:rPr>
      </w:pPr>
      <w:r w:rsidRPr="001D09E8">
        <w:rPr>
          <w:b/>
          <w:color w:val="000000" w:themeColor="text1"/>
        </w:rPr>
        <w:t>B. PAKUOTĖS LAPELIS</w:t>
      </w:r>
    </w:p>
    <w:p w14:paraId="540CAB2E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br w:type="page"/>
      </w:r>
    </w:p>
    <w:p w14:paraId="050FF11C" w14:textId="77777777" w:rsidR="00786D50" w:rsidRPr="001D09E8" w:rsidRDefault="00786D50" w:rsidP="00AE7CAD">
      <w:pPr>
        <w:jc w:val="center"/>
        <w:rPr>
          <w:b/>
          <w:color w:val="000000" w:themeColor="text1"/>
        </w:rPr>
      </w:pPr>
      <w:r w:rsidRPr="001D09E8">
        <w:rPr>
          <w:b/>
          <w:color w:val="000000" w:themeColor="text1"/>
        </w:rPr>
        <w:lastRenderedPageBreak/>
        <w:t>Pakuotės lapelis: informacija vartotojui</w:t>
      </w:r>
    </w:p>
    <w:p w14:paraId="4FA17A24" w14:textId="77777777" w:rsidR="00786D50" w:rsidRPr="001D09E8" w:rsidRDefault="00786D50" w:rsidP="00AE7CAD">
      <w:pPr>
        <w:rPr>
          <w:b/>
          <w:color w:val="000000" w:themeColor="text1"/>
        </w:rPr>
      </w:pPr>
    </w:p>
    <w:p w14:paraId="00D78F0C" w14:textId="74F41BA9" w:rsidR="00786D50" w:rsidRPr="001D09E8" w:rsidRDefault="00786D50" w:rsidP="00AE7CAD">
      <w:pPr>
        <w:jc w:val="center"/>
        <w:rPr>
          <w:b/>
          <w:color w:val="000000" w:themeColor="text1"/>
        </w:rPr>
      </w:pPr>
      <w:r w:rsidRPr="001D09E8">
        <w:rPr>
          <w:b/>
          <w:color w:val="000000" w:themeColor="text1"/>
        </w:rPr>
        <w:t>Influvac injekcinė suspensija</w:t>
      </w:r>
      <w:r w:rsidR="008A3C3B">
        <w:rPr>
          <w:b/>
          <w:color w:val="000000" w:themeColor="text1"/>
        </w:rPr>
        <w:t xml:space="preserve"> užpildytame švirkšte</w:t>
      </w:r>
    </w:p>
    <w:p w14:paraId="68977C46" w14:textId="31DC49AE" w:rsidR="00786D50" w:rsidRPr="001D09E8" w:rsidRDefault="00F71E0A" w:rsidP="00AE7CAD">
      <w:pPr>
        <w:jc w:val="center"/>
        <w:rPr>
          <w:color w:val="000000" w:themeColor="text1"/>
        </w:rPr>
      </w:pPr>
      <w:r>
        <w:rPr>
          <w:color w:val="000000" w:themeColor="text1"/>
        </w:rPr>
        <w:t>v</w:t>
      </w:r>
      <w:r w:rsidR="00786D50" w:rsidRPr="001D09E8">
        <w:rPr>
          <w:color w:val="000000" w:themeColor="text1"/>
        </w:rPr>
        <w:t>akcina nuo gripo (paviršinių antigenų, inaktyvuota)</w:t>
      </w:r>
    </w:p>
    <w:p w14:paraId="16877D1F" w14:textId="5EC04E63" w:rsidR="00786D50" w:rsidRPr="001D09E8" w:rsidRDefault="008D2578" w:rsidP="00AE7CAD">
      <w:pPr>
        <w:jc w:val="center"/>
        <w:rPr>
          <w:color w:val="000000" w:themeColor="text1"/>
        </w:rPr>
      </w:pPr>
      <w:r>
        <w:rPr>
          <w:color w:val="000000" w:themeColor="text1"/>
        </w:rPr>
        <w:t>202</w:t>
      </w:r>
      <w:r w:rsidR="004E4979">
        <w:rPr>
          <w:color w:val="000000" w:themeColor="text1"/>
        </w:rPr>
        <w:t>5</w:t>
      </w:r>
      <w:r w:rsidR="00660136">
        <w:rPr>
          <w:color w:val="000000" w:themeColor="text1"/>
        </w:rPr>
        <w:t>/2026</w:t>
      </w:r>
      <w:r w:rsidR="00BF027F" w:rsidRPr="001D09E8">
        <w:rPr>
          <w:color w:val="000000" w:themeColor="text1"/>
        </w:rPr>
        <w:t> </w:t>
      </w:r>
      <w:r w:rsidR="00786D50" w:rsidRPr="001D09E8">
        <w:rPr>
          <w:color w:val="000000" w:themeColor="text1"/>
        </w:rPr>
        <w:t>metų sezonas</w:t>
      </w:r>
    </w:p>
    <w:p w14:paraId="66D7DE95" w14:textId="77777777" w:rsidR="00786D50" w:rsidRPr="001D09E8" w:rsidRDefault="00786D50" w:rsidP="00AE7CAD">
      <w:pPr>
        <w:jc w:val="center"/>
        <w:rPr>
          <w:color w:val="000000" w:themeColor="text1"/>
        </w:rPr>
      </w:pPr>
    </w:p>
    <w:p w14:paraId="0282EF8C" w14:textId="77777777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 xml:space="preserve">Atidžiai perskaitykite visą šį lapelį, prieš pradėdami vartoti vaistą, </w:t>
      </w:r>
      <w:r w:rsidRPr="001D09E8">
        <w:rPr>
          <w:b/>
        </w:rPr>
        <w:t>nes jame pateikiama Jums svarbi informacija.</w:t>
      </w:r>
    </w:p>
    <w:p w14:paraId="742C732C" w14:textId="77777777" w:rsidR="00786D50" w:rsidRPr="001D09E8" w:rsidRDefault="00786D50" w:rsidP="00E04F20">
      <w:pPr>
        <w:numPr>
          <w:ilvl w:val="0"/>
          <w:numId w:val="2"/>
        </w:numPr>
        <w:ind w:left="567" w:hanging="567"/>
        <w:rPr>
          <w:color w:val="000000" w:themeColor="text1"/>
        </w:rPr>
      </w:pPr>
      <w:r w:rsidRPr="001D09E8">
        <w:rPr>
          <w:color w:val="000000" w:themeColor="text1"/>
        </w:rPr>
        <w:t>Neišmeskite šio lapelio, nes vėl gali prireikti jį perskaityti.</w:t>
      </w:r>
    </w:p>
    <w:p w14:paraId="684B4A5B" w14:textId="04424F71" w:rsidR="00786D50" w:rsidRPr="001D09E8" w:rsidRDefault="00786D50" w:rsidP="00E04F20">
      <w:pPr>
        <w:numPr>
          <w:ilvl w:val="0"/>
          <w:numId w:val="2"/>
        </w:numPr>
        <w:ind w:left="567" w:hanging="567"/>
        <w:rPr>
          <w:color w:val="000000" w:themeColor="text1"/>
        </w:rPr>
      </w:pPr>
      <w:r w:rsidRPr="001D09E8">
        <w:rPr>
          <w:color w:val="000000" w:themeColor="text1"/>
        </w:rPr>
        <w:t>Jeigu kiltų daugiau klausimų, kreipkitės į gydytoją</w:t>
      </w:r>
      <w:r w:rsidR="00C71462"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vaistininką</w:t>
      </w:r>
      <w:r w:rsidR="00C71462">
        <w:rPr>
          <w:color w:val="000000" w:themeColor="text1"/>
        </w:rPr>
        <w:t xml:space="preserve"> arba slaugytoją</w:t>
      </w:r>
      <w:r w:rsidRPr="001D09E8">
        <w:rPr>
          <w:color w:val="000000" w:themeColor="text1"/>
        </w:rPr>
        <w:t>.</w:t>
      </w:r>
    </w:p>
    <w:p w14:paraId="2B708111" w14:textId="064ACE10" w:rsidR="00786D50" w:rsidRPr="001D09E8" w:rsidRDefault="00786D50" w:rsidP="00E04F20">
      <w:pPr>
        <w:numPr>
          <w:ilvl w:val="0"/>
          <w:numId w:val="2"/>
        </w:numPr>
        <w:ind w:left="567" w:hanging="567"/>
        <w:rPr>
          <w:color w:val="000000" w:themeColor="text1"/>
        </w:rPr>
      </w:pPr>
      <w:r w:rsidRPr="001D09E8">
        <w:rPr>
          <w:color w:val="000000" w:themeColor="text1"/>
        </w:rPr>
        <w:t>Ši</w:t>
      </w:r>
      <w:r w:rsidR="006D739F">
        <w:rPr>
          <w:color w:val="000000" w:themeColor="text1"/>
        </w:rPr>
        <w:t xml:space="preserve"> vakcina</w:t>
      </w:r>
      <w:r w:rsidRPr="001D09E8">
        <w:rPr>
          <w:color w:val="000000" w:themeColor="text1"/>
        </w:rPr>
        <w:t xml:space="preserve"> skirta tik Jums</w:t>
      </w:r>
      <w:r w:rsidR="006D739F">
        <w:rPr>
          <w:color w:val="000000" w:themeColor="text1"/>
        </w:rPr>
        <w:t xml:space="preserve"> arba Jūsų vaikui</w:t>
      </w:r>
      <w:r w:rsidRPr="001D09E8">
        <w:rPr>
          <w:color w:val="000000" w:themeColor="text1"/>
        </w:rPr>
        <w:t>, todėl kitiems žmonėms jo</w:t>
      </w:r>
      <w:r w:rsidR="006D739F">
        <w:rPr>
          <w:color w:val="000000" w:themeColor="text1"/>
        </w:rPr>
        <w:t>s</w:t>
      </w:r>
      <w:r w:rsidRPr="001D09E8">
        <w:rPr>
          <w:color w:val="000000" w:themeColor="text1"/>
        </w:rPr>
        <w:t xml:space="preserve"> duoti negalima.</w:t>
      </w:r>
    </w:p>
    <w:p w14:paraId="16143442" w14:textId="7EEE5D17" w:rsidR="00786D50" w:rsidRPr="001D09E8" w:rsidRDefault="00786D50" w:rsidP="00E04F20">
      <w:pPr>
        <w:numPr>
          <w:ilvl w:val="0"/>
          <w:numId w:val="2"/>
        </w:numPr>
        <w:ind w:left="567" w:hanging="567"/>
        <w:rPr>
          <w:color w:val="000000" w:themeColor="text1"/>
        </w:rPr>
      </w:pPr>
      <w:r w:rsidRPr="001D09E8">
        <w:rPr>
          <w:color w:val="000000" w:themeColor="text1"/>
        </w:rPr>
        <w:t xml:space="preserve">Jeigu </w:t>
      </w:r>
      <w:r w:rsidR="006D739F">
        <w:rPr>
          <w:color w:val="000000" w:themeColor="text1"/>
        </w:rPr>
        <w:t xml:space="preserve">Jums arba Jūsų vaikui </w:t>
      </w:r>
      <w:r w:rsidRPr="001D09E8">
        <w:rPr>
          <w:color w:val="000000" w:themeColor="text1"/>
        </w:rPr>
        <w:t>pasireiškė sunkus šalutinis poveikis (net jeigu jis šiame lapelyje nenurodytas), kreipkitės į gydytoją</w:t>
      </w:r>
      <w:r w:rsidR="00C71462"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vaistininką</w:t>
      </w:r>
      <w:r w:rsidR="00C71462">
        <w:rPr>
          <w:color w:val="000000" w:themeColor="text1"/>
        </w:rPr>
        <w:t xml:space="preserve"> arba slaugytoją</w:t>
      </w:r>
      <w:r w:rsidRPr="001D09E8">
        <w:rPr>
          <w:color w:val="000000" w:themeColor="text1"/>
        </w:rPr>
        <w:t>. Žr. 4</w:t>
      </w:r>
      <w:r w:rsidR="006D739F">
        <w:rPr>
          <w:color w:val="000000" w:themeColor="text1"/>
        </w:rPr>
        <w:t> </w:t>
      </w:r>
      <w:r w:rsidRPr="001D09E8">
        <w:rPr>
          <w:color w:val="000000" w:themeColor="text1"/>
        </w:rPr>
        <w:t>skyrių.</w:t>
      </w:r>
    </w:p>
    <w:p w14:paraId="20257B9B" w14:textId="77777777" w:rsidR="00786D50" w:rsidRPr="001D09E8" w:rsidRDefault="00786D50" w:rsidP="00AE7CAD">
      <w:pPr>
        <w:rPr>
          <w:color w:val="000000" w:themeColor="text1"/>
        </w:rPr>
      </w:pPr>
    </w:p>
    <w:p w14:paraId="5903A28D" w14:textId="77777777" w:rsidR="00786D50" w:rsidRPr="001D09E8" w:rsidRDefault="00786D50" w:rsidP="00AE7CAD">
      <w:pPr>
        <w:rPr>
          <w:b/>
          <w:color w:val="000000" w:themeColor="text1"/>
        </w:rPr>
      </w:pPr>
    </w:p>
    <w:p w14:paraId="7B7FF2BB" w14:textId="77777777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Apie ką rašoma šiame lapelyje?</w:t>
      </w:r>
    </w:p>
    <w:p w14:paraId="768FE545" w14:textId="77777777" w:rsidR="00786D50" w:rsidRPr="001D09E8" w:rsidRDefault="00786D50" w:rsidP="00AE7CAD">
      <w:pPr>
        <w:ind w:left="720" w:hanging="720"/>
        <w:rPr>
          <w:color w:val="000000" w:themeColor="text1"/>
        </w:rPr>
      </w:pPr>
      <w:r w:rsidRPr="001D09E8">
        <w:rPr>
          <w:color w:val="000000" w:themeColor="text1"/>
        </w:rPr>
        <w:t>1.</w:t>
      </w:r>
      <w:r w:rsidRPr="001D09E8">
        <w:rPr>
          <w:color w:val="000000" w:themeColor="text1"/>
        </w:rPr>
        <w:tab/>
        <w:t>Kas yra Influvac ir kam jis vartojamas</w:t>
      </w:r>
    </w:p>
    <w:p w14:paraId="095B734B" w14:textId="77777777" w:rsidR="00786D50" w:rsidRPr="001D09E8" w:rsidRDefault="00786D50" w:rsidP="00AE7CAD">
      <w:pPr>
        <w:ind w:left="720" w:hanging="720"/>
        <w:rPr>
          <w:color w:val="000000" w:themeColor="text1"/>
        </w:rPr>
      </w:pPr>
      <w:r w:rsidRPr="001D09E8">
        <w:rPr>
          <w:color w:val="000000" w:themeColor="text1"/>
        </w:rPr>
        <w:t>2.</w:t>
      </w:r>
      <w:r w:rsidRPr="001D09E8">
        <w:rPr>
          <w:color w:val="000000" w:themeColor="text1"/>
        </w:rPr>
        <w:tab/>
        <w:t>Kas žinotina prieš vartojant Influvac</w:t>
      </w:r>
    </w:p>
    <w:p w14:paraId="1462B507" w14:textId="77777777" w:rsidR="00786D50" w:rsidRPr="001D09E8" w:rsidRDefault="00786D50" w:rsidP="00AE7CAD">
      <w:pPr>
        <w:ind w:left="720" w:hanging="720"/>
        <w:rPr>
          <w:color w:val="000000" w:themeColor="text1"/>
        </w:rPr>
      </w:pPr>
      <w:r w:rsidRPr="001D09E8">
        <w:rPr>
          <w:color w:val="000000" w:themeColor="text1"/>
        </w:rPr>
        <w:t>3.</w:t>
      </w:r>
      <w:r w:rsidRPr="001D09E8">
        <w:rPr>
          <w:color w:val="000000" w:themeColor="text1"/>
        </w:rPr>
        <w:tab/>
        <w:t>Kaip vartoti Influvac</w:t>
      </w:r>
    </w:p>
    <w:p w14:paraId="29C78A89" w14:textId="77777777" w:rsidR="00786D50" w:rsidRPr="001D09E8" w:rsidRDefault="00786D50" w:rsidP="00AE7CAD">
      <w:pPr>
        <w:ind w:left="720" w:hanging="720"/>
        <w:rPr>
          <w:color w:val="000000" w:themeColor="text1"/>
        </w:rPr>
      </w:pPr>
      <w:r w:rsidRPr="001D09E8">
        <w:rPr>
          <w:color w:val="000000" w:themeColor="text1"/>
        </w:rPr>
        <w:t>4.</w:t>
      </w:r>
      <w:r w:rsidRPr="001D09E8">
        <w:rPr>
          <w:color w:val="000000" w:themeColor="text1"/>
        </w:rPr>
        <w:tab/>
        <w:t>Galimas šalutinis poveikis</w:t>
      </w:r>
    </w:p>
    <w:p w14:paraId="671A7E10" w14:textId="77777777" w:rsidR="00786D50" w:rsidRPr="001D09E8" w:rsidRDefault="00786D50" w:rsidP="00AE7CAD">
      <w:pPr>
        <w:ind w:left="720" w:hanging="720"/>
        <w:rPr>
          <w:color w:val="000000" w:themeColor="text1"/>
        </w:rPr>
      </w:pPr>
      <w:r w:rsidRPr="001D09E8">
        <w:rPr>
          <w:color w:val="000000" w:themeColor="text1"/>
        </w:rPr>
        <w:t>5.</w:t>
      </w:r>
      <w:r w:rsidRPr="001D09E8">
        <w:rPr>
          <w:color w:val="000000" w:themeColor="text1"/>
        </w:rPr>
        <w:tab/>
        <w:t>Kaip laikyti Influvac</w:t>
      </w:r>
    </w:p>
    <w:p w14:paraId="7E6312E9" w14:textId="77777777" w:rsidR="00786D50" w:rsidRPr="001D09E8" w:rsidRDefault="00786D50" w:rsidP="00AE7CAD">
      <w:pPr>
        <w:ind w:left="720" w:hanging="720"/>
        <w:rPr>
          <w:color w:val="000000" w:themeColor="text1"/>
        </w:rPr>
      </w:pPr>
      <w:r w:rsidRPr="001D09E8">
        <w:rPr>
          <w:color w:val="000000" w:themeColor="text1"/>
        </w:rPr>
        <w:t>6.</w:t>
      </w:r>
      <w:r w:rsidRPr="001D09E8">
        <w:rPr>
          <w:color w:val="000000" w:themeColor="text1"/>
        </w:rPr>
        <w:tab/>
        <w:t>Pakuotės turinys ir kita informacija</w:t>
      </w:r>
    </w:p>
    <w:p w14:paraId="39D97273" w14:textId="77777777" w:rsidR="00786D50" w:rsidRPr="001D09E8" w:rsidRDefault="00786D50" w:rsidP="00AE7CAD">
      <w:pPr>
        <w:rPr>
          <w:color w:val="000000" w:themeColor="text1"/>
        </w:rPr>
      </w:pPr>
    </w:p>
    <w:p w14:paraId="66087EB7" w14:textId="77777777" w:rsidR="00786D50" w:rsidRPr="001D09E8" w:rsidRDefault="00786D50" w:rsidP="00AE7CAD">
      <w:pPr>
        <w:rPr>
          <w:color w:val="000000" w:themeColor="text1"/>
        </w:rPr>
      </w:pPr>
    </w:p>
    <w:p w14:paraId="6EF2239F" w14:textId="77777777" w:rsidR="00786D50" w:rsidRPr="001D09E8" w:rsidRDefault="00786D50" w:rsidP="00AE7CAD">
      <w:pPr>
        <w:ind w:left="720" w:hanging="720"/>
        <w:rPr>
          <w:b/>
          <w:color w:val="000000" w:themeColor="text1"/>
        </w:rPr>
      </w:pPr>
      <w:r w:rsidRPr="001D09E8">
        <w:rPr>
          <w:b/>
          <w:color w:val="000000" w:themeColor="text1"/>
        </w:rPr>
        <w:t>1.</w:t>
      </w:r>
      <w:r w:rsidRPr="001D09E8">
        <w:rPr>
          <w:b/>
          <w:color w:val="000000" w:themeColor="text1"/>
        </w:rPr>
        <w:tab/>
        <w:t>Kas yra Influvac ir kam jis vartojamas</w:t>
      </w:r>
    </w:p>
    <w:p w14:paraId="5A4D6F3D" w14:textId="77777777" w:rsidR="00786D50" w:rsidRPr="001D09E8" w:rsidRDefault="00786D50" w:rsidP="00AE7CAD">
      <w:pPr>
        <w:rPr>
          <w:color w:val="000000" w:themeColor="text1"/>
        </w:rPr>
      </w:pPr>
    </w:p>
    <w:p w14:paraId="67B16753" w14:textId="005A87A1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Influvac yra vakcina</w:t>
      </w:r>
      <w:r w:rsidR="00673E0F" w:rsidRPr="00F26B4B">
        <w:rPr>
          <w:color w:val="000000" w:themeColor="text1"/>
        </w:rPr>
        <w:t>, skirta suaugusiesiems ir 6 mėnesių arba vyresni</w:t>
      </w:r>
      <w:r w:rsidR="00E56E5E">
        <w:rPr>
          <w:color w:val="000000" w:themeColor="text1"/>
        </w:rPr>
        <w:t>ems vaikams</w:t>
      </w:r>
      <w:r w:rsidR="004646BB" w:rsidRPr="00F26B4B">
        <w:rPr>
          <w:color w:val="000000" w:themeColor="text1"/>
        </w:rPr>
        <w:t>.</w:t>
      </w:r>
      <w:r w:rsidR="004646BB">
        <w:rPr>
          <w:color w:val="000000" w:themeColor="text1"/>
        </w:rPr>
        <w:t xml:space="preserve"> Ši vakcina</w:t>
      </w:r>
      <w:r w:rsidRPr="001D09E8">
        <w:rPr>
          <w:color w:val="000000" w:themeColor="text1"/>
        </w:rPr>
        <w:t xml:space="preserve"> padeda apsaugoti Jus arba Jūsų vaiką nuo gripo. Influvac reikia vartoti pagal oficialiai patvirtintas rekomendacijas.</w:t>
      </w:r>
    </w:p>
    <w:p w14:paraId="1BD5D823" w14:textId="77777777" w:rsidR="00786D50" w:rsidRPr="001D09E8" w:rsidRDefault="00786D50" w:rsidP="00AE7CAD">
      <w:pPr>
        <w:rPr>
          <w:color w:val="000000" w:themeColor="text1"/>
        </w:rPr>
      </w:pPr>
    </w:p>
    <w:p w14:paraId="75D1694A" w14:textId="19F1FF63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Suleidus Influvac vakcinos, imuninė sistema (natūrali organizmo apsauginė sistema) prad</w:t>
      </w:r>
      <w:r w:rsidR="006D739F">
        <w:rPr>
          <w:color w:val="000000" w:themeColor="text1"/>
        </w:rPr>
        <w:t>ės</w:t>
      </w:r>
      <w:r w:rsidRPr="001D09E8">
        <w:rPr>
          <w:color w:val="000000" w:themeColor="text1"/>
        </w:rPr>
        <w:t xml:space="preserve"> saugoti organizmą</w:t>
      </w:r>
      <w:r w:rsidR="006D739F">
        <w:rPr>
          <w:color w:val="000000" w:themeColor="text1"/>
        </w:rPr>
        <w:t xml:space="preserve"> nuo ligos</w:t>
      </w:r>
      <w:r w:rsidRPr="001D09E8">
        <w:rPr>
          <w:color w:val="000000" w:themeColor="text1"/>
        </w:rPr>
        <w:t xml:space="preserve"> (gaminti antikūnus). Nė viena vakcinos sudedamoji dalis negali sukelti gripo.</w:t>
      </w:r>
    </w:p>
    <w:p w14:paraId="7DC12D05" w14:textId="77777777" w:rsidR="00786D50" w:rsidRPr="001D09E8" w:rsidRDefault="00786D50" w:rsidP="00AE7CAD">
      <w:pPr>
        <w:rPr>
          <w:color w:val="000000" w:themeColor="text1"/>
        </w:rPr>
      </w:pPr>
    </w:p>
    <w:p w14:paraId="76E923CE" w14:textId="082DDC8A" w:rsidR="00786D50" w:rsidRPr="001D09E8" w:rsidRDefault="00786D50" w:rsidP="00AE7CAD">
      <w:pPr>
        <w:spacing w:after="250" w:line="253" w:lineRule="atLeast"/>
        <w:rPr>
          <w:color w:val="000000" w:themeColor="text1"/>
        </w:rPr>
      </w:pPr>
      <w:r w:rsidRPr="001D09E8">
        <w:rPr>
          <w:color w:val="000000" w:themeColor="text1"/>
        </w:rPr>
        <w:t xml:space="preserve">Gripas yra greitai plintanti liga, ir ją sukelia įvairios viruso padermės, kurios kiekvienais metais gali kisti. Todėl Jums ir Jūsų vaikui gali </w:t>
      </w:r>
      <w:r w:rsidR="001A5A6A">
        <w:rPr>
          <w:color w:val="000000" w:themeColor="text1"/>
        </w:rPr>
        <w:t>tekti</w:t>
      </w:r>
      <w:r w:rsidRPr="001D09E8">
        <w:rPr>
          <w:color w:val="000000" w:themeColor="text1"/>
        </w:rPr>
        <w:t xml:space="preserve"> skiepytis kasmet. Didžiausia</w:t>
      </w:r>
      <w:r w:rsidR="001A5A6A">
        <w:rPr>
          <w:color w:val="000000" w:themeColor="text1"/>
        </w:rPr>
        <w:t xml:space="preserve"> rizika užsikrėsti</w:t>
      </w:r>
      <w:r w:rsidRPr="001D09E8">
        <w:rPr>
          <w:color w:val="000000" w:themeColor="text1"/>
        </w:rPr>
        <w:t xml:space="preserve"> gripu kyla šaltaisiais metų mėnesiais – nuo spalio iki kovo. Jei Jūs ar Jūsų vaikas nepasiskiepijote rudenį, tikslinga pasiskiepyti iki pavasario, nes iki tada išlieka </w:t>
      </w:r>
      <w:r w:rsidR="001A5A6A">
        <w:rPr>
          <w:color w:val="000000" w:themeColor="text1"/>
        </w:rPr>
        <w:t>rizika užsikrėsti</w:t>
      </w:r>
      <w:r w:rsidRPr="001D09E8">
        <w:rPr>
          <w:color w:val="000000" w:themeColor="text1"/>
        </w:rPr>
        <w:t xml:space="preserve"> gripu. Gydytojas gali patarti, kada geriausia skiepytis.</w:t>
      </w:r>
    </w:p>
    <w:p w14:paraId="690F93F0" w14:textId="1811577D" w:rsidR="00786D50" w:rsidRPr="001D09E8" w:rsidRDefault="00786D50" w:rsidP="00AE7CAD">
      <w:pPr>
        <w:spacing w:after="250" w:line="253" w:lineRule="atLeast"/>
        <w:rPr>
          <w:color w:val="000000" w:themeColor="text1"/>
        </w:rPr>
      </w:pPr>
      <w:r w:rsidRPr="001D09E8">
        <w:rPr>
          <w:color w:val="000000" w:themeColor="text1"/>
        </w:rPr>
        <w:t>Praėjus maždaug 2</w:t>
      </w:r>
      <w:r w:rsidR="001A5A6A">
        <w:rPr>
          <w:color w:val="000000" w:themeColor="text1"/>
        </w:rPr>
        <w:t>–</w:t>
      </w:r>
      <w:r w:rsidRPr="001D09E8">
        <w:rPr>
          <w:color w:val="000000" w:themeColor="text1"/>
        </w:rPr>
        <w:t>3</w:t>
      </w:r>
      <w:r w:rsidR="00BF027F" w:rsidRPr="001D09E8">
        <w:rPr>
          <w:color w:val="000000" w:themeColor="text1"/>
        </w:rPr>
        <w:t> </w:t>
      </w:r>
      <w:r w:rsidRPr="001D09E8">
        <w:rPr>
          <w:color w:val="000000" w:themeColor="text1"/>
        </w:rPr>
        <w:t>savaitėms po skiepijimosi Influvac</w:t>
      </w:r>
      <w:r w:rsidR="004324B9"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J</w:t>
      </w:r>
      <w:r w:rsidR="004324B9">
        <w:rPr>
          <w:color w:val="000000" w:themeColor="text1"/>
        </w:rPr>
        <w:t>ū</w:t>
      </w:r>
      <w:r w:rsidRPr="001D09E8">
        <w:rPr>
          <w:color w:val="000000" w:themeColor="text1"/>
        </w:rPr>
        <w:t>s ar Jūsų vaik</w:t>
      </w:r>
      <w:r w:rsidR="004324B9">
        <w:rPr>
          <w:color w:val="000000" w:themeColor="text1"/>
        </w:rPr>
        <w:t>as būsite apsaugoti</w:t>
      </w:r>
      <w:r w:rsidRPr="001D09E8">
        <w:rPr>
          <w:color w:val="000000" w:themeColor="text1"/>
        </w:rPr>
        <w:t xml:space="preserve"> nuo trijų viruso padermių, kuri</w:t>
      </w:r>
      <w:r w:rsidR="001A5A6A">
        <w:rPr>
          <w:color w:val="000000" w:themeColor="text1"/>
        </w:rPr>
        <w:t>ų</w:t>
      </w:r>
      <w:r w:rsidRPr="001D09E8">
        <w:rPr>
          <w:color w:val="000000" w:themeColor="text1"/>
        </w:rPr>
        <w:t xml:space="preserve"> yra vakcinoje.</w:t>
      </w:r>
    </w:p>
    <w:p w14:paraId="15AB5301" w14:textId="59011E31" w:rsidR="00786D50" w:rsidRPr="001D09E8" w:rsidRDefault="00786D50" w:rsidP="00AE7CAD">
      <w:pPr>
        <w:spacing w:after="250" w:line="253" w:lineRule="atLeast"/>
        <w:rPr>
          <w:color w:val="000000" w:themeColor="text1"/>
        </w:rPr>
      </w:pPr>
      <w:r w:rsidRPr="001D09E8">
        <w:rPr>
          <w:color w:val="000000" w:themeColor="text1"/>
        </w:rPr>
        <w:t xml:space="preserve">Gripo inkubacinis laikotarpis trunka keletą dienų, todėl jei prieš pat </w:t>
      </w:r>
      <w:r w:rsidR="004646BB">
        <w:rPr>
          <w:color w:val="000000" w:themeColor="text1"/>
        </w:rPr>
        <w:t>skiepydamiesi ar skiepydami savo vaiką</w:t>
      </w:r>
      <w:r w:rsidR="004646BB" w:rsidRPr="001D09E8">
        <w:rPr>
          <w:color w:val="000000" w:themeColor="text1"/>
        </w:rPr>
        <w:t xml:space="preserve"> </w:t>
      </w:r>
      <w:r w:rsidRPr="001D09E8">
        <w:rPr>
          <w:color w:val="000000" w:themeColor="text1"/>
        </w:rPr>
        <w:t xml:space="preserve">ar tik pasiskiepiję </w:t>
      </w:r>
      <w:r w:rsidR="008E3FEE">
        <w:rPr>
          <w:color w:val="000000" w:themeColor="text1"/>
        </w:rPr>
        <w:t>buvote paveikti</w:t>
      </w:r>
      <w:r w:rsidRPr="001D09E8">
        <w:rPr>
          <w:color w:val="000000" w:themeColor="text1"/>
        </w:rPr>
        <w:t xml:space="preserve"> grip</w:t>
      </w:r>
      <w:r w:rsidR="008E3FEE">
        <w:rPr>
          <w:color w:val="000000" w:themeColor="text1"/>
        </w:rPr>
        <w:t>o viruso</w:t>
      </w:r>
      <w:r w:rsidRPr="001D09E8">
        <w:rPr>
          <w:color w:val="000000" w:themeColor="text1"/>
        </w:rPr>
        <w:t>, vis tiek galite susirgti.</w:t>
      </w:r>
    </w:p>
    <w:p w14:paraId="689C07A8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Vakcina neapsaugos Jūsų ar Jūsų vaiko nuo paprasto peršalimo, nors kai kurie šios ligos simptomai panašūs į gripo.</w:t>
      </w:r>
    </w:p>
    <w:p w14:paraId="44DE9E02" w14:textId="77777777" w:rsidR="00786D50" w:rsidRPr="001D09E8" w:rsidRDefault="00786D50" w:rsidP="00AE7CAD">
      <w:pPr>
        <w:rPr>
          <w:color w:val="000000" w:themeColor="text1"/>
        </w:rPr>
      </w:pPr>
    </w:p>
    <w:p w14:paraId="2B6094BC" w14:textId="77777777" w:rsidR="00786D50" w:rsidRPr="001D09E8" w:rsidRDefault="00786D50" w:rsidP="00AE7CAD">
      <w:pPr>
        <w:rPr>
          <w:color w:val="000000" w:themeColor="text1"/>
        </w:rPr>
      </w:pPr>
    </w:p>
    <w:p w14:paraId="3336BA41" w14:textId="77777777" w:rsidR="00786D50" w:rsidRPr="001D09E8" w:rsidRDefault="00786D50" w:rsidP="00AE7CAD">
      <w:pPr>
        <w:ind w:left="720" w:hanging="720"/>
        <w:rPr>
          <w:b/>
          <w:color w:val="000000" w:themeColor="text1"/>
        </w:rPr>
      </w:pPr>
      <w:r w:rsidRPr="001D09E8">
        <w:rPr>
          <w:b/>
          <w:color w:val="000000" w:themeColor="text1"/>
        </w:rPr>
        <w:t>2.</w:t>
      </w:r>
      <w:r w:rsidRPr="001D09E8">
        <w:rPr>
          <w:b/>
          <w:color w:val="000000" w:themeColor="text1"/>
        </w:rPr>
        <w:tab/>
        <w:t>Kas žinotina prieš vartojant Influvac</w:t>
      </w:r>
    </w:p>
    <w:p w14:paraId="55940DCE" w14:textId="77777777" w:rsidR="00786D50" w:rsidRPr="001D09E8" w:rsidRDefault="00786D50" w:rsidP="00AE7CAD">
      <w:pPr>
        <w:rPr>
          <w:color w:val="000000" w:themeColor="text1"/>
        </w:rPr>
      </w:pPr>
    </w:p>
    <w:p w14:paraId="2BE26889" w14:textId="62436342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Norint įsitikinti, ar Influvac tinka Jums arba Jūsų vaikui, labai svarbu pasakyti gydytojui</w:t>
      </w:r>
      <w:r w:rsidR="00412EF2"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vaistininkui</w:t>
      </w:r>
      <w:r w:rsidR="00412EF2">
        <w:rPr>
          <w:color w:val="000000" w:themeColor="text1"/>
        </w:rPr>
        <w:t xml:space="preserve"> arba slaugytojui,</w:t>
      </w:r>
      <w:r w:rsidRPr="001D09E8">
        <w:rPr>
          <w:color w:val="000000" w:themeColor="text1"/>
        </w:rPr>
        <w:t xml:space="preserve"> jei toliau pateikti teiginiai Jums arba Jūsų vaikui</w:t>
      </w:r>
      <w:r w:rsidR="001F74B3">
        <w:rPr>
          <w:color w:val="000000" w:themeColor="text1"/>
        </w:rPr>
        <w:t xml:space="preserve"> tinka</w:t>
      </w:r>
      <w:r w:rsidRPr="001D09E8">
        <w:rPr>
          <w:color w:val="000000" w:themeColor="text1"/>
        </w:rPr>
        <w:t>. Jeigu ko nors nesuprantate, klauskite gydytojo</w:t>
      </w:r>
      <w:r w:rsidR="008F47B0"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vaistininko</w:t>
      </w:r>
      <w:r w:rsidR="008F47B0">
        <w:rPr>
          <w:color w:val="000000" w:themeColor="text1"/>
        </w:rPr>
        <w:t xml:space="preserve"> arba slaugytojo</w:t>
      </w:r>
      <w:r w:rsidRPr="001D09E8">
        <w:rPr>
          <w:color w:val="000000" w:themeColor="text1"/>
        </w:rPr>
        <w:t>.</w:t>
      </w:r>
    </w:p>
    <w:p w14:paraId="27D11B4D" w14:textId="77777777" w:rsidR="00786D50" w:rsidRPr="001D09E8" w:rsidRDefault="00786D50" w:rsidP="00AE7CAD">
      <w:pPr>
        <w:rPr>
          <w:color w:val="000000" w:themeColor="text1"/>
        </w:rPr>
      </w:pPr>
    </w:p>
    <w:p w14:paraId="1C11100C" w14:textId="70EDC1CC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 xml:space="preserve">Influvac vartoti </w:t>
      </w:r>
      <w:r w:rsidR="001F74B3">
        <w:rPr>
          <w:b/>
          <w:color w:val="000000" w:themeColor="text1"/>
        </w:rPr>
        <w:t>draudžiama</w:t>
      </w:r>
      <w:r w:rsidRPr="001D09E8">
        <w:rPr>
          <w:b/>
          <w:color w:val="000000" w:themeColor="text1"/>
        </w:rPr>
        <w:t>:</w:t>
      </w:r>
    </w:p>
    <w:p w14:paraId="55A1633E" w14:textId="77777777" w:rsidR="00786D50" w:rsidRPr="001D09E8" w:rsidRDefault="00786D50" w:rsidP="00AE7CAD">
      <w:pPr>
        <w:numPr>
          <w:ilvl w:val="0"/>
          <w:numId w:val="3"/>
        </w:numPr>
        <w:tabs>
          <w:tab w:val="num" w:pos="540"/>
        </w:tabs>
        <w:ind w:left="540" w:hanging="540"/>
        <w:rPr>
          <w:color w:val="000000" w:themeColor="text1"/>
        </w:rPr>
      </w:pPr>
      <w:r w:rsidRPr="001D09E8">
        <w:rPr>
          <w:color w:val="000000" w:themeColor="text1"/>
        </w:rPr>
        <w:t>jeigu Jums ar Jūsų vaikui yra alergija (padidėjęs jautrumas):</w:t>
      </w:r>
    </w:p>
    <w:p w14:paraId="2B6914EC" w14:textId="1E729379" w:rsidR="00786D50" w:rsidRPr="001D09E8" w:rsidRDefault="00786D50" w:rsidP="00AE7CAD">
      <w:pPr>
        <w:numPr>
          <w:ilvl w:val="0"/>
          <w:numId w:val="4"/>
        </w:numPr>
        <w:tabs>
          <w:tab w:val="clear" w:pos="1980"/>
        </w:tabs>
        <w:ind w:left="720"/>
        <w:rPr>
          <w:color w:val="000000" w:themeColor="text1"/>
        </w:rPr>
      </w:pPr>
      <w:r w:rsidRPr="001D09E8">
        <w:rPr>
          <w:color w:val="000000" w:themeColor="text1"/>
        </w:rPr>
        <w:lastRenderedPageBreak/>
        <w:t>veikli</w:t>
      </w:r>
      <w:r w:rsidR="009F3B2F">
        <w:rPr>
          <w:color w:val="000000" w:themeColor="text1"/>
        </w:rPr>
        <w:t>osioms</w:t>
      </w:r>
      <w:r w:rsidRPr="001D09E8">
        <w:rPr>
          <w:color w:val="000000" w:themeColor="text1"/>
        </w:rPr>
        <w:t xml:space="preserve"> medžiag</w:t>
      </w:r>
      <w:r w:rsidR="009F3B2F">
        <w:rPr>
          <w:color w:val="000000" w:themeColor="text1"/>
        </w:rPr>
        <w:t>oms</w:t>
      </w:r>
      <w:r w:rsidRPr="001D09E8">
        <w:rPr>
          <w:color w:val="000000" w:themeColor="text1"/>
        </w:rPr>
        <w:t xml:space="preserve"> arba </w:t>
      </w:r>
    </w:p>
    <w:p w14:paraId="79545B93" w14:textId="2C904C9E" w:rsidR="00786D50" w:rsidRPr="001D09E8" w:rsidRDefault="00786D50" w:rsidP="00AE7CAD">
      <w:pPr>
        <w:numPr>
          <w:ilvl w:val="0"/>
          <w:numId w:val="4"/>
        </w:numPr>
        <w:tabs>
          <w:tab w:val="clear" w:pos="1980"/>
        </w:tabs>
        <w:ind w:left="720"/>
        <w:rPr>
          <w:color w:val="000000" w:themeColor="text1"/>
        </w:rPr>
      </w:pPr>
      <w:r w:rsidRPr="001D09E8">
        <w:rPr>
          <w:color w:val="000000" w:themeColor="text1"/>
        </w:rPr>
        <w:t>bet kuriai pagalbinei Influvac medžiagai (jos išvardytos 6</w:t>
      </w:r>
      <w:r w:rsidR="001F74B3">
        <w:rPr>
          <w:color w:val="000000" w:themeColor="text1"/>
        </w:rPr>
        <w:t> </w:t>
      </w:r>
      <w:r w:rsidRPr="001D09E8">
        <w:rPr>
          <w:color w:val="000000" w:themeColor="text1"/>
        </w:rPr>
        <w:t>skyriuje)</w:t>
      </w:r>
      <w:r w:rsidR="001F74B3">
        <w:rPr>
          <w:color w:val="000000" w:themeColor="text1"/>
        </w:rPr>
        <w:t>, arba</w:t>
      </w:r>
    </w:p>
    <w:p w14:paraId="344A1F4C" w14:textId="4E43C9DF" w:rsidR="00786D50" w:rsidRPr="001D09E8" w:rsidRDefault="00786D50" w:rsidP="00AE7CAD">
      <w:pPr>
        <w:numPr>
          <w:ilvl w:val="0"/>
          <w:numId w:val="4"/>
        </w:numPr>
        <w:tabs>
          <w:tab w:val="clear" w:pos="1980"/>
        </w:tabs>
        <w:ind w:left="720"/>
        <w:rPr>
          <w:color w:val="000000" w:themeColor="text1"/>
        </w:rPr>
      </w:pPr>
      <w:r w:rsidRPr="001D09E8">
        <w:rPr>
          <w:color w:val="000000" w:themeColor="text1"/>
        </w:rPr>
        <w:t>bet kuria</w:t>
      </w:r>
      <w:r w:rsidR="001F74B3">
        <w:rPr>
          <w:color w:val="000000" w:themeColor="text1"/>
        </w:rPr>
        <w:t>i medžiagai</w:t>
      </w:r>
      <w:r w:rsidRPr="001D09E8">
        <w:rPr>
          <w:color w:val="000000" w:themeColor="text1"/>
        </w:rPr>
        <w:t>, kurio</w:t>
      </w:r>
      <w:r w:rsidR="001F74B3">
        <w:rPr>
          <w:color w:val="000000" w:themeColor="text1"/>
        </w:rPr>
        <w:t>s</w:t>
      </w:r>
      <w:r w:rsidRPr="001D09E8">
        <w:rPr>
          <w:color w:val="000000" w:themeColor="text1"/>
        </w:rPr>
        <w:t xml:space="preserve"> labai mažas kiekis</w:t>
      </w:r>
      <w:r w:rsidR="001F74B3">
        <w:rPr>
          <w:color w:val="000000" w:themeColor="text1"/>
        </w:rPr>
        <w:t xml:space="preserve"> </w:t>
      </w:r>
      <w:r w:rsidR="001F74B3" w:rsidRPr="001D09E8">
        <w:rPr>
          <w:color w:val="000000" w:themeColor="text1"/>
        </w:rPr>
        <w:t>gali būti</w:t>
      </w:r>
      <w:r w:rsidR="001F74B3">
        <w:rPr>
          <w:color w:val="000000" w:themeColor="text1"/>
        </w:rPr>
        <w:t xml:space="preserve"> vakcinos sudėtyje</w:t>
      </w:r>
      <w:r w:rsidRPr="001D09E8">
        <w:rPr>
          <w:color w:val="000000" w:themeColor="text1"/>
        </w:rPr>
        <w:t>, pvz., kiaušiniams (ovalbuminui arba vištienos baltymams), formaldehidui, cetiltrimetilamonio bromidui, polisorbatui</w:t>
      </w:r>
      <w:r w:rsidR="00BF027F" w:rsidRPr="001D09E8">
        <w:rPr>
          <w:color w:val="000000" w:themeColor="text1"/>
        </w:rPr>
        <w:t> </w:t>
      </w:r>
      <w:r w:rsidRPr="001D09E8">
        <w:rPr>
          <w:color w:val="000000" w:themeColor="text1"/>
        </w:rPr>
        <w:t>80 ar gentamicinui (antibiotikui, kuriuo gydomos bakterinės infekcijos)</w:t>
      </w:r>
      <w:r w:rsidR="00412EF2">
        <w:rPr>
          <w:color w:val="000000" w:themeColor="text1"/>
        </w:rPr>
        <w:t>.</w:t>
      </w:r>
    </w:p>
    <w:p w14:paraId="734096C2" w14:textId="77777777" w:rsidR="00786D50" w:rsidRPr="001D09E8" w:rsidRDefault="00786D50" w:rsidP="00AE7CAD">
      <w:pPr>
        <w:rPr>
          <w:color w:val="000000" w:themeColor="text1"/>
        </w:rPr>
      </w:pPr>
    </w:p>
    <w:p w14:paraId="0FE4860B" w14:textId="0ABBBE3E" w:rsidR="00786D50" w:rsidRPr="001D09E8" w:rsidRDefault="004646BB" w:rsidP="00AE7CAD">
      <w:pPr>
        <w:rPr>
          <w:b/>
          <w:color w:val="000000" w:themeColor="text1"/>
        </w:rPr>
      </w:pPr>
      <w:r>
        <w:rPr>
          <w:b/>
          <w:color w:val="000000" w:themeColor="text1"/>
        </w:rPr>
        <w:t>Įspėjimai ir</w:t>
      </w:r>
      <w:r w:rsidRPr="001D09E8">
        <w:rPr>
          <w:b/>
          <w:color w:val="000000" w:themeColor="text1"/>
        </w:rPr>
        <w:t xml:space="preserve"> </w:t>
      </w:r>
      <w:r w:rsidR="00786D50" w:rsidRPr="001D09E8">
        <w:rPr>
          <w:b/>
          <w:color w:val="000000" w:themeColor="text1"/>
        </w:rPr>
        <w:t>atsargumo priemon</w:t>
      </w:r>
      <w:r>
        <w:rPr>
          <w:b/>
          <w:color w:val="000000" w:themeColor="text1"/>
        </w:rPr>
        <w:t>ės</w:t>
      </w:r>
    </w:p>
    <w:p w14:paraId="4CF70752" w14:textId="77777777" w:rsidR="00DD661C" w:rsidRPr="00023826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 xml:space="preserve">Prieš </w:t>
      </w:r>
      <w:r w:rsidRPr="00023826">
        <w:rPr>
          <w:color w:val="000000" w:themeColor="text1"/>
        </w:rPr>
        <w:t>skiepydamiesi pasakykite gydytojui, jei Jūsų ar Jūsų vaiko</w:t>
      </w:r>
      <w:r w:rsidR="00DD661C" w:rsidRPr="00023826">
        <w:rPr>
          <w:color w:val="000000" w:themeColor="text1"/>
        </w:rPr>
        <w:t>:</w:t>
      </w:r>
    </w:p>
    <w:p w14:paraId="3BE0BEE3" w14:textId="4113C087" w:rsidR="00DD661C" w:rsidRPr="00023826" w:rsidRDefault="00DD661C" w:rsidP="00AE7CAD">
      <w:pPr>
        <w:rPr>
          <w:color w:val="000000" w:themeColor="text1"/>
        </w:rPr>
      </w:pPr>
      <w:r w:rsidRPr="00023826">
        <w:rPr>
          <w:color w:val="000000" w:themeColor="text1"/>
        </w:rPr>
        <w:t>-</w:t>
      </w:r>
      <w:r w:rsidR="00786D50" w:rsidRPr="00023826">
        <w:rPr>
          <w:color w:val="000000" w:themeColor="text1"/>
        </w:rPr>
        <w:t xml:space="preserve"> </w:t>
      </w:r>
      <w:r w:rsidR="001F74B3">
        <w:rPr>
          <w:color w:val="000000" w:themeColor="text1"/>
        </w:rPr>
        <w:t xml:space="preserve">silpnas </w:t>
      </w:r>
      <w:r w:rsidR="00786D50" w:rsidRPr="00023826">
        <w:rPr>
          <w:color w:val="000000" w:themeColor="text1"/>
        </w:rPr>
        <w:t>imunin</w:t>
      </w:r>
      <w:r w:rsidR="001F74B3">
        <w:rPr>
          <w:color w:val="000000" w:themeColor="text1"/>
        </w:rPr>
        <w:t>is atsakas</w:t>
      </w:r>
      <w:r w:rsidR="00786D50" w:rsidRPr="00023826">
        <w:rPr>
          <w:color w:val="000000" w:themeColor="text1"/>
        </w:rPr>
        <w:t xml:space="preserve"> (</w:t>
      </w:r>
      <w:r w:rsidR="001F74B3">
        <w:rPr>
          <w:color w:val="000000" w:themeColor="text1"/>
        </w:rPr>
        <w:t xml:space="preserve">yra imunodeficitinė būklė </w:t>
      </w:r>
      <w:r w:rsidR="00786D50" w:rsidRPr="00023826">
        <w:rPr>
          <w:color w:val="000000" w:themeColor="text1"/>
        </w:rPr>
        <w:t xml:space="preserve">arba vartojate </w:t>
      </w:r>
      <w:r w:rsidR="001F74B3">
        <w:rPr>
          <w:color w:val="000000" w:themeColor="text1"/>
        </w:rPr>
        <w:t xml:space="preserve">imuninę sistemą slopinančių </w:t>
      </w:r>
      <w:r w:rsidR="00786D50" w:rsidRPr="00023826">
        <w:rPr>
          <w:color w:val="000000" w:themeColor="text1"/>
        </w:rPr>
        <w:t>vaist</w:t>
      </w:r>
      <w:r w:rsidR="001F74B3">
        <w:rPr>
          <w:color w:val="000000" w:themeColor="text1"/>
        </w:rPr>
        <w:t>ų</w:t>
      </w:r>
      <w:r w:rsidR="00786D50" w:rsidRPr="00023826">
        <w:rPr>
          <w:color w:val="000000" w:themeColor="text1"/>
        </w:rPr>
        <w:t>)</w:t>
      </w:r>
      <w:r w:rsidRPr="00023826">
        <w:rPr>
          <w:color w:val="000000" w:themeColor="text1"/>
        </w:rPr>
        <w:t>;</w:t>
      </w:r>
    </w:p>
    <w:p w14:paraId="3807EC19" w14:textId="6FFF5117" w:rsidR="00786D50" w:rsidRPr="00023826" w:rsidRDefault="00DD661C" w:rsidP="00AE7CAD">
      <w:pPr>
        <w:rPr>
          <w:color w:val="000000" w:themeColor="text1"/>
        </w:rPr>
      </w:pPr>
      <w:r w:rsidRPr="00023826">
        <w:rPr>
          <w:color w:val="000000" w:themeColor="text1"/>
        </w:rPr>
        <w:t>- yra</w:t>
      </w:r>
      <w:r w:rsidR="006A7913" w:rsidRPr="00023826">
        <w:rPr>
          <w:color w:val="000000" w:themeColor="text1"/>
        </w:rPr>
        <w:t xml:space="preserve"> polinkis kraujuoti</w:t>
      </w:r>
      <w:r w:rsidRPr="00023826">
        <w:rPr>
          <w:color w:val="000000" w:themeColor="text1"/>
        </w:rPr>
        <w:t xml:space="preserve"> ar lengvai susidaro mėlynės</w:t>
      </w:r>
      <w:r w:rsidR="00CD79E7" w:rsidRPr="00023826">
        <w:rPr>
          <w:color w:val="000000" w:themeColor="text1"/>
        </w:rPr>
        <w:t xml:space="preserve"> (kraujosruvos)</w:t>
      </w:r>
      <w:r w:rsidR="001F74B3">
        <w:rPr>
          <w:color w:val="000000" w:themeColor="text1"/>
        </w:rPr>
        <w:t>.</w:t>
      </w:r>
    </w:p>
    <w:p w14:paraId="22F9488F" w14:textId="77777777" w:rsidR="00DD661C" w:rsidRPr="00023826" w:rsidRDefault="00DD661C" w:rsidP="00DD661C">
      <w:pPr>
        <w:rPr>
          <w:color w:val="000000" w:themeColor="text1"/>
        </w:rPr>
      </w:pPr>
    </w:p>
    <w:p w14:paraId="506168BF" w14:textId="77777777" w:rsidR="00DD661C" w:rsidRPr="00023826" w:rsidRDefault="00DD661C" w:rsidP="00DD661C">
      <w:pPr>
        <w:rPr>
          <w:color w:val="000000" w:themeColor="text1"/>
        </w:rPr>
      </w:pPr>
      <w:r w:rsidRPr="00023826">
        <w:rPr>
          <w:color w:val="000000" w:themeColor="text1"/>
        </w:rPr>
        <w:t>Gydytojas nuspręs, ar Jums arba Jūsų vaikui galima vartoti vakciną.</w:t>
      </w:r>
    </w:p>
    <w:p w14:paraId="43FC3636" w14:textId="77777777" w:rsidR="00786D50" w:rsidRDefault="00786D50" w:rsidP="00AE7CAD">
      <w:pPr>
        <w:rPr>
          <w:color w:val="000000" w:themeColor="text1"/>
        </w:rPr>
      </w:pPr>
    </w:p>
    <w:p w14:paraId="56071A82" w14:textId="4FEEA92D" w:rsidR="00412EF2" w:rsidRPr="001D09E8" w:rsidRDefault="00412EF2" w:rsidP="001D5423">
      <w:pPr>
        <w:rPr>
          <w:color w:val="000000" w:themeColor="text1"/>
        </w:rPr>
      </w:pPr>
      <w:r>
        <w:rPr>
          <w:color w:val="000000" w:themeColor="text1"/>
        </w:rPr>
        <w:t>J</w:t>
      </w:r>
      <w:r w:rsidRPr="001D09E8">
        <w:rPr>
          <w:color w:val="000000" w:themeColor="text1"/>
        </w:rPr>
        <w:t>eigu Jūs arba Jūsų vaikas karščiuoja</w:t>
      </w:r>
      <w:r>
        <w:rPr>
          <w:color w:val="000000" w:themeColor="text1"/>
        </w:rPr>
        <w:t>te</w:t>
      </w:r>
      <w:r w:rsidRPr="001D09E8">
        <w:rPr>
          <w:color w:val="000000" w:themeColor="text1"/>
        </w:rPr>
        <w:t xml:space="preserve"> ar serga</w:t>
      </w:r>
      <w:r>
        <w:rPr>
          <w:color w:val="000000" w:themeColor="text1"/>
        </w:rPr>
        <w:t>te</w:t>
      </w:r>
      <w:r w:rsidRPr="001D09E8">
        <w:rPr>
          <w:color w:val="000000" w:themeColor="text1"/>
        </w:rPr>
        <w:t xml:space="preserve"> ūmine infekcija</w:t>
      </w:r>
      <w:r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skiepijimas bus atidėtas, kol Jūs ar Jūsų vaikas pasveiksite.</w:t>
      </w:r>
    </w:p>
    <w:p w14:paraId="64679B21" w14:textId="77777777" w:rsidR="00412EF2" w:rsidRPr="00023826" w:rsidRDefault="00412EF2" w:rsidP="00AE7CAD">
      <w:pPr>
        <w:rPr>
          <w:color w:val="000000" w:themeColor="text1"/>
        </w:rPr>
      </w:pPr>
    </w:p>
    <w:p w14:paraId="3DB892C1" w14:textId="273279BB" w:rsidR="00786D50" w:rsidRPr="00023826" w:rsidRDefault="0036755E" w:rsidP="00AE7CAD">
      <w:r>
        <w:t>P</w:t>
      </w:r>
      <w:r w:rsidRPr="00023826">
        <w:t xml:space="preserve">o </w:t>
      </w:r>
      <w:r>
        <w:t>bet kokio adatos dūrio</w:t>
      </w:r>
      <w:r w:rsidRPr="00023826">
        <w:t xml:space="preserve"> ar netgi prieš </w:t>
      </w:r>
      <w:r>
        <w:t>jį</w:t>
      </w:r>
      <w:r w:rsidRPr="00023826">
        <w:t xml:space="preserve"> gali pasireikšti</w:t>
      </w:r>
      <w:r w:rsidRPr="0008172A">
        <w:t xml:space="preserve"> </w:t>
      </w:r>
      <w:r>
        <w:t>a</w:t>
      </w:r>
      <w:r w:rsidR="00786D50" w:rsidRPr="00023826">
        <w:t xml:space="preserve">lpimas, silpnumas ar kitokios </w:t>
      </w:r>
      <w:r>
        <w:t>su</w:t>
      </w:r>
      <w:r w:rsidR="00786D50" w:rsidRPr="00023826">
        <w:t xml:space="preserve"> stres</w:t>
      </w:r>
      <w:r>
        <w:t>u</w:t>
      </w:r>
      <w:r w:rsidR="00786D50" w:rsidRPr="00023826">
        <w:t xml:space="preserve"> susijusios reakcijos</w:t>
      </w:r>
      <w:r>
        <w:t xml:space="preserve">. </w:t>
      </w:r>
      <w:r w:rsidR="00786D50" w:rsidRPr="00023826">
        <w:t xml:space="preserve">Jeigu </w:t>
      </w:r>
      <w:r>
        <w:t>anksčiau</w:t>
      </w:r>
      <w:r w:rsidRPr="00023826">
        <w:t xml:space="preserve"> </w:t>
      </w:r>
      <w:r>
        <w:t>atliekant adatos dūrį patyrėte</w:t>
      </w:r>
      <w:r w:rsidRPr="00023826">
        <w:t xml:space="preserve"> </w:t>
      </w:r>
      <w:r w:rsidR="00786D50" w:rsidRPr="00023826">
        <w:t>panašią reakciją</w:t>
      </w:r>
      <w:r>
        <w:t xml:space="preserve">, </w:t>
      </w:r>
      <w:r w:rsidR="00786D50" w:rsidRPr="00023826">
        <w:t>pasakykite gydytojui arba slaugytoj</w:t>
      </w:r>
      <w:r>
        <w:t>u</w:t>
      </w:r>
      <w:r w:rsidR="00786D50" w:rsidRPr="00023826">
        <w:t>i.</w:t>
      </w:r>
    </w:p>
    <w:p w14:paraId="6CE2C77C" w14:textId="77777777" w:rsidR="00786D50" w:rsidRPr="00023826" w:rsidRDefault="00786D50" w:rsidP="00AE7CAD">
      <w:pPr>
        <w:rPr>
          <w:color w:val="000000" w:themeColor="text1"/>
        </w:rPr>
      </w:pPr>
    </w:p>
    <w:p w14:paraId="0A816454" w14:textId="5A196CDA" w:rsidR="00786D50" w:rsidRPr="001D09E8" w:rsidRDefault="00786D50" w:rsidP="00AE7CAD">
      <w:pPr>
        <w:rPr>
          <w:color w:val="000000" w:themeColor="text1"/>
        </w:rPr>
      </w:pPr>
      <w:r w:rsidRPr="00023826">
        <w:rPr>
          <w:color w:val="000000" w:themeColor="text1"/>
        </w:rPr>
        <w:t xml:space="preserve">Jei Jums ar Jūsų vaikui pasiskiepijus nuo gripo po kelių dienų dėl kokių nors priežasčių </w:t>
      </w:r>
      <w:r w:rsidR="0036755E">
        <w:rPr>
          <w:color w:val="000000" w:themeColor="text1"/>
        </w:rPr>
        <w:t xml:space="preserve">bus </w:t>
      </w:r>
      <w:r w:rsidRPr="00023826">
        <w:rPr>
          <w:color w:val="000000" w:themeColor="text1"/>
        </w:rPr>
        <w:t>atliekamas kraujo tyrimas, pasakykite</w:t>
      </w:r>
      <w:r w:rsidRPr="001D09E8">
        <w:rPr>
          <w:color w:val="000000" w:themeColor="text1"/>
        </w:rPr>
        <w:t xml:space="preserve"> gydytojui apie vakcinaciją, nes kai kurių neseniai pasiskiepijusių </w:t>
      </w:r>
      <w:r w:rsidR="0036755E" w:rsidRPr="001D09E8">
        <w:rPr>
          <w:color w:val="000000" w:themeColor="text1"/>
        </w:rPr>
        <w:t xml:space="preserve">pacientų </w:t>
      </w:r>
      <w:r w:rsidRPr="001D09E8">
        <w:rPr>
          <w:color w:val="000000" w:themeColor="text1"/>
        </w:rPr>
        <w:t>kraujo tyrimo rezultatai buvo klaidingai teigiami.</w:t>
      </w:r>
    </w:p>
    <w:p w14:paraId="20F29A19" w14:textId="77777777" w:rsidR="00786D50" w:rsidRPr="001D09E8" w:rsidRDefault="00786D50" w:rsidP="00AE7CAD">
      <w:pPr>
        <w:rPr>
          <w:color w:val="000000" w:themeColor="text1"/>
        </w:rPr>
      </w:pPr>
    </w:p>
    <w:p w14:paraId="160E71AC" w14:textId="1C71CDD9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Kaip ir kitos vakcinos, Influvac gali ne</w:t>
      </w:r>
      <w:r w:rsidR="0036755E">
        <w:rPr>
          <w:color w:val="000000" w:themeColor="text1"/>
        </w:rPr>
        <w:t xml:space="preserve"> </w:t>
      </w:r>
      <w:r w:rsidRPr="001D09E8">
        <w:rPr>
          <w:color w:val="000000" w:themeColor="text1"/>
        </w:rPr>
        <w:t xml:space="preserve">visiškai apsaugoti </w:t>
      </w:r>
      <w:r w:rsidR="0036755E">
        <w:rPr>
          <w:color w:val="000000" w:themeColor="text1"/>
        </w:rPr>
        <w:t xml:space="preserve">visus </w:t>
      </w:r>
      <w:r w:rsidRPr="001D09E8">
        <w:rPr>
          <w:color w:val="000000" w:themeColor="text1"/>
        </w:rPr>
        <w:t>pasiskiepiju</w:t>
      </w:r>
      <w:r w:rsidR="0036755E">
        <w:rPr>
          <w:color w:val="000000" w:themeColor="text1"/>
        </w:rPr>
        <w:t>sius asmenis</w:t>
      </w:r>
      <w:r w:rsidRPr="001D09E8">
        <w:rPr>
          <w:color w:val="000000" w:themeColor="text1"/>
        </w:rPr>
        <w:t xml:space="preserve"> nuo ligos.</w:t>
      </w:r>
    </w:p>
    <w:p w14:paraId="432B9CFD" w14:textId="77777777" w:rsidR="00786D50" w:rsidRPr="001D09E8" w:rsidRDefault="00786D50" w:rsidP="00AE7CAD">
      <w:pPr>
        <w:rPr>
          <w:color w:val="000000" w:themeColor="text1"/>
        </w:rPr>
      </w:pPr>
    </w:p>
    <w:p w14:paraId="7B327704" w14:textId="74A71245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Kit</w:t>
      </w:r>
      <w:r w:rsidR="00DD661C">
        <w:rPr>
          <w:b/>
          <w:color w:val="000000" w:themeColor="text1"/>
        </w:rPr>
        <w:t>i</w:t>
      </w:r>
      <w:r w:rsidRPr="001D09E8">
        <w:rPr>
          <w:b/>
          <w:color w:val="000000" w:themeColor="text1"/>
        </w:rPr>
        <w:t xml:space="preserve"> vaist</w:t>
      </w:r>
      <w:r w:rsidR="00DD661C">
        <w:rPr>
          <w:b/>
          <w:color w:val="000000" w:themeColor="text1"/>
        </w:rPr>
        <w:t>ai ir Influvac</w:t>
      </w:r>
    </w:p>
    <w:p w14:paraId="5A0CBDE0" w14:textId="30D6D0CC" w:rsidR="00786D50" w:rsidRPr="001D09E8" w:rsidRDefault="00786D50" w:rsidP="00AE7CAD">
      <w:pPr>
        <w:ind w:left="540" w:hanging="540"/>
        <w:rPr>
          <w:color w:val="000000" w:themeColor="text1"/>
        </w:rPr>
      </w:pPr>
      <w:r w:rsidRPr="001D09E8">
        <w:rPr>
          <w:color w:val="000000" w:themeColor="text1"/>
        </w:rPr>
        <w:t>-</w:t>
      </w:r>
      <w:r w:rsidRPr="001D09E8">
        <w:rPr>
          <w:color w:val="000000" w:themeColor="text1"/>
        </w:rPr>
        <w:tab/>
        <w:t xml:space="preserve">Jei Jūs ar Jūsų vaikas </w:t>
      </w:r>
      <w:r w:rsidR="00DD661C" w:rsidRPr="00B34FA1">
        <w:rPr>
          <w:noProof/>
        </w:rPr>
        <w:t>vartoja</w:t>
      </w:r>
      <w:r w:rsidR="0036755E">
        <w:rPr>
          <w:noProof/>
        </w:rPr>
        <w:t>te</w:t>
      </w:r>
      <w:r w:rsidR="00DD661C" w:rsidRPr="00B34FA1">
        <w:rPr>
          <w:noProof/>
        </w:rPr>
        <w:t xml:space="preserve"> ar neseniai vartojo</w:t>
      </w:r>
      <w:r w:rsidR="0036755E">
        <w:rPr>
          <w:noProof/>
        </w:rPr>
        <w:t>te</w:t>
      </w:r>
      <w:r w:rsidR="00DD661C" w:rsidRPr="00B34FA1">
        <w:rPr>
          <w:noProof/>
        </w:rPr>
        <w:t xml:space="preserve"> kitų</w:t>
      </w:r>
      <w:r w:rsidR="00DD661C">
        <w:rPr>
          <w:noProof/>
        </w:rPr>
        <w:t xml:space="preserve"> vakcinų ar</w:t>
      </w:r>
      <w:r w:rsidR="00DD661C" w:rsidRPr="00B34FA1">
        <w:rPr>
          <w:noProof/>
        </w:rPr>
        <w:t xml:space="preserve"> vaistų</w:t>
      </w:r>
      <w:r w:rsidR="00DD661C">
        <w:rPr>
          <w:noProof/>
        </w:rPr>
        <w:t>, įskaitant įsigytus be recepto,</w:t>
      </w:r>
      <w:r w:rsidR="00DD661C" w:rsidRPr="00B34FA1">
        <w:rPr>
          <w:noProof/>
        </w:rPr>
        <w:t xml:space="preserve"> arba dėl to nesate tikri, apie tai </w:t>
      </w:r>
      <w:r w:rsidRPr="001D09E8">
        <w:rPr>
          <w:color w:val="000000" w:themeColor="text1"/>
        </w:rPr>
        <w:t>pasakykite gydytojui</w:t>
      </w:r>
      <w:r w:rsidR="004846DF"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vaistininkui</w:t>
      </w:r>
      <w:r w:rsidR="004846DF">
        <w:rPr>
          <w:color w:val="000000" w:themeColor="text1"/>
        </w:rPr>
        <w:t xml:space="preserve"> arba slaugytojui</w:t>
      </w:r>
      <w:r w:rsidRPr="001D09E8">
        <w:rPr>
          <w:color w:val="000000" w:themeColor="text1"/>
        </w:rPr>
        <w:t>.</w:t>
      </w:r>
    </w:p>
    <w:p w14:paraId="35DD2A18" w14:textId="1CBEA105" w:rsidR="00786D50" w:rsidRPr="001D09E8" w:rsidRDefault="00786D50" w:rsidP="00AE7CAD">
      <w:pPr>
        <w:ind w:left="540" w:hanging="540"/>
        <w:rPr>
          <w:color w:val="000000" w:themeColor="text1"/>
        </w:rPr>
      </w:pPr>
      <w:r w:rsidRPr="001D09E8">
        <w:rPr>
          <w:color w:val="000000" w:themeColor="text1"/>
        </w:rPr>
        <w:t>-</w:t>
      </w:r>
      <w:r w:rsidRPr="001D09E8">
        <w:rPr>
          <w:color w:val="000000" w:themeColor="text1"/>
        </w:rPr>
        <w:tab/>
        <w:t xml:space="preserve">Influvac galima vartoti tuo pačiu metu </w:t>
      </w:r>
      <w:r w:rsidR="0036755E">
        <w:rPr>
          <w:color w:val="000000" w:themeColor="text1"/>
        </w:rPr>
        <w:t>kaip ir</w:t>
      </w:r>
      <w:r w:rsidRPr="001D09E8">
        <w:rPr>
          <w:color w:val="000000" w:themeColor="text1"/>
        </w:rPr>
        <w:t xml:space="preserve"> kit</w:t>
      </w:r>
      <w:r w:rsidR="0036755E">
        <w:rPr>
          <w:color w:val="000000" w:themeColor="text1"/>
        </w:rPr>
        <w:t>a</w:t>
      </w:r>
      <w:r w:rsidRPr="001D09E8">
        <w:rPr>
          <w:color w:val="000000" w:themeColor="text1"/>
        </w:rPr>
        <w:t>s vakcin</w:t>
      </w:r>
      <w:r w:rsidR="0036755E">
        <w:rPr>
          <w:color w:val="000000" w:themeColor="text1"/>
        </w:rPr>
        <w:t>a</w:t>
      </w:r>
      <w:r w:rsidRPr="001D09E8">
        <w:rPr>
          <w:color w:val="000000" w:themeColor="text1"/>
        </w:rPr>
        <w:t xml:space="preserve">s, tik </w:t>
      </w:r>
      <w:r w:rsidR="0036755E">
        <w:rPr>
          <w:color w:val="000000" w:themeColor="text1"/>
        </w:rPr>
        <w:t>reikia leisti</w:t>
      </w:r>
      <w:r w:rsidRPr="001D09E8">
        <w:rPr>
          <w:color w:val="000000" w:themeColor="text1"/>
        </w:rPr>
        <w:t xml:space="preserve"> į skirtingas galūnes. Reikia </w:t>
      </w:r>
      <w:r w:rsidR="0036755E">
        <w:rPr>
          <w:color w:val="000000" w:themeColor="text1"/>
        </w:rPr>
        <w:t>atkreipti dėmesį</w:t>
      </w:r>
      <w:r w:rsidRPr="001D09E8">
        <w:rPr>
          <w:color w:val="000000" w:themeColor="text1"/>
        </w:rPr>
        <w:t xml:space="preserve">, kad </w:t>
      </w:r>
      <w:r w:rsidR="0036755E">
        <w:rPr>
          <w:color w:val="000000" w:themeColor="text1"/>
        </w:rPr>
        <w:t xml:space="preserve">tuomet gali </w:t>
      </w:r>
      <w:r w:rsidR="009944EC">
        <w:rPr>
          <w:color w:val="000000" w:themeColor="text1"/>
        </w:rPr>
        <w:t>pasireikšti</w:t>
      </w:r>
      <w:r w:rsidR="0036755E">
        <w:rPr>
          <w:color w:val="000000" w:themeColor="text1"/>
        </w:rPr>
        <w:t xml:space="preserve"> stipresnis</w:t>
      </w:r>
      <w:r w:rsidRPr="001D09E8">
        <w:rPr>
          <w:color w:val="000000" w:themeColor="text1"/>
        </w:rPr>
        <w:t xml:space="preserve"> šalutinis poveikis.</w:t>
      </w:r>
    </w:p>
    <w:p w14:paraId="00A4ADE5" w14:textId="30043AD9" w:rsidR="00786D50" w:rsidRPr="001D09E8" w:rsidRDefault="00786D50" w:rsidP="00AE7CAD">
      <w:pPr>
        <w:ind w:left="539" w:hanging="539"/>
        <w:rPr>
          <w:color w:val="000000" w:themeColor="text1"/>
        </w:rPr>
      </w:pPr>
      <w:r w:rsidRPr="001D09E8">
        <w:rPr>
          <w:color w:val="000000" w:themeColor="text1"/>
        </w:rPr>
        <w:t>-</w:t>
      </w:r>
      <w:r w:rsidRPr="001D09E8">
        <w:rPr>
          <w:color w:val="000000" w:themeColor="text1"/>
        </w:rPr>
        <w:tab/>
      </w:r>
      <w:r w:rsidR="0036755E">
        <w:rPr>
          <w:color w:val="000000" w:themeColor="text1"/>
        </w:rPr>
        <w:t>J</w:t>
      </w:r>
      <w:r w:rsidRPr="001D09E8">
        <w:rPr>
          <w:color w:val="000000" w:themeColor="text1"/>
        </w:rPr>
        <w:t>ei taikomas imuninę sistemą slopinantis gydymas, pvz., vartojam</w:t>
      </w:r>
      <w:r w:rsidR="0036755E">
        <w:rPr>
          <w:color w:val="000000" w:themeColor="text1"/>
        </w:rPr>
        <w:t>a</w:t>
      </w:r>
      <w:r w:rsidRPr="001D09E8">
        <w:rPr>
          <w:color w:val="000000" w:themeColor="text1"/>
        </w:rPr>
        <w:t xml:space="preserve"> kortikosteroid</w:t>
      </w:r>
      <w:r w:rsidR="0036755E">
        <w:rPr>
          <w:color w:val="000000" w:themeColor="text1"/>
        </w:rPr>
        <w:t>ų</w:t>
      </w:r>
      <w:r w:rsidRPr="001D09E8">
        <w:rPr>
          <w:color w:val="000000" w:themeColor="text1"/>
        </w:rPr>
        <w:t>, citotoksini</w:t>
      </w:r>
      <w:r w:rsidR="0036755E">
        <w:rPr>
          <w:color w:val="000000" w:themeColor="text1"/>
        </w:rPr>
        <w:t>ų</w:t>
      </w:r>
      <w:r w:rsidRPr="001D09E8">
        <w:rPr>
          <w:color w:val="000000" w:themeColor="text1"/>
        </w:rPr>
        <w:t xml:space="preserve"> vaist</w:t>
      </w:r>
      <w:r w:rsidR="0036755E">
        <w:rPr>
          <w:color w:val="000000" w:themeColor="text1"/>
        </w:rPr>
        <w:t>ų</w:t>
      </w:r>
      <w:r w:rsidRPr="001D09E8">
        <w:rPr>
          <w:color w:val="000000" w:themeColor="text1"/>
        </w:rPr>
        <w:t xml:space="preserve"> ar taikomas spindulinis gydymas</w:t>
      </w:r>
      <w:r w:rsidR="002030B1">
        <w:rPr>
          <w:color w:val="000000" w:themeColor="text1"/>
        </w:rPr>
        <w:t>, i</w:t>
      </w:r>
      <w:r w:rsidR="0036755E" w:rsidRPr="001D09E8">
        <w:rPr>
          <w:color w:val="000000" w:themeColor="text1"/>
        </w:rPr>
        <w:t>mun</w:t>
      </w:r>
      <w:r w:rsidR="009944EC">
        <w:rPr>
          <w:color w:val="000000" w:themeColor="text1"/>
        </w:rPr>
        <w:t>inis</w:t>
      </w:r>
      <w:r w:rsidR="0036755E" w:rsidRPr="001D09E8">
        <w:rPr>
          <w:color w:val="000000" w:themeColor="text1"/>
        </w:rPr>
        <w:t xml:space="preserve"> atsakas gali </w:t>
      </w:r>
      <w:r w:rsidR="0036755E">
        <w:rPr>
          <w:color w:val="000000" w:themeColor="text1"/>
        </w:rPr>
        <w:t xml:space="preserve">būti </w:t>
      </w:r>
      <w:r w:rsidR="0036755E" w:rsidRPr="001D09E8">
        <w:rPr>
          <w:color w:val="000000" w:themeColor="text1"/>
        </w:rPr>
        <w:t>silpn</w:t>
      </w:r>
      <w:r w:rsidR="0036755E">
        <w:rPr>
          <w:color w:val="000000" w:themeColor="text1"/>
        </w:rPr>
        <w:t>esnis</w:t>
      </w:r>
      <w:r w:rsidR="002030B1">
        <w:rPr>
          <w:color w:val="000000" w:themeColor="text1"/>
        </w:rPr>
        <w:t>.</w:t>
      </w:r>
    </w:p>
    <w:p w14:paraId="48AFCF21" w14:textId="77777777" w:rsidR="00786D50" w:rsidRPr="001D09E8" w:rsidRDefault="00786D50" w:rsidP="00AE7CAD">
      <w:pPr>
        <w:ind w:left="539" w:hanging="539"/>
        <w:rPr>
          <w:color w:val="000000" w:themeColor="text1"/>
        </w:rPr>
      </w:pPr>
    </w:p>
    <w:p w14:paraId="1BAA13E3" w14:textId="77777777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Nėštumas ir žindymo laikotarpis</w:t>
      </w:r>
    </w:p>
    <w:p w14:paraId="66C9A3CF" w14:textId="6727096E" w:rsidR="00786D50" w:rsidRPr="001D09E8" w:rsidRDefault="00DD661C" w:rsidP="00AE7CAD">
      <w:pPr>
        <w:rPr>
          <w:color w:val="000000" w:themeColor="text1"/>
        </w:rPr>
      </w:pPr>
      <w:r w:rsidRPr="00B34FA1">
        <w:rPr>
          <w:noProof/>
        </w:rPr>
        <w:t>Jeigu esate nėščia, žindote kūdikį, manote, kad galbūt esate nėščia</w:t>
      </w:r>
      <w:r w:rsidRPr="00B505EC">
        <w:rPr>
          <w:noProof/>
        </w:rPr>
        <w:t>,</w:t>
      </w:r>
      <w:r w:rsidRPr="00B34FA1">
        <w:rPr>
          <w:noProof/>
        </w:rPr>
        <w:t xml:space="preserve"> arba planuojate pastoti, tai prieš vartodama šį vaistą</w:t>
      </w:r>
      <w:r w:rsidRPr="00B505EC">
        <w:rPr>
          <w:noProof/>
        </w:rPr>
        <w:t>,</w:t>
      </w:r>
      <w:r w:rsidRPr="00B34FA1">
        <w:rPr>
          <w:noProof/>
        </w:rPr>
        <w:t xml:space="preserve"> pasitarkite su</w:t>
      </w:r>
      <w:r w:rsidR="00786D50" w:rsidRPr="001D09E8">
        <w:rPr>
          <w:color w:val="000000" w:themeColor="text1"/>
        </w:rPr>
        <w:t xml:space="preserve"> gydytoju.</w:t>
      </w:r>
    </w:p>
    <w:p w14:paraId="609E2CD1" w14:textId="77777777" w:rsidR="00786D50" w:rsidRPr="001D09E8" w:rsidRDefault="00786D50" w:rsidP="00AE7CAD">
      <w:pPr>
        <w:rPr>
          <w:color w:val="000000" w:themeColor="text1"/>
        </w:rPr>
      </w:pPr>
    </w:p>
    <w:p w14:paraId="0D8B0842" w14:textId="77777777" w:rsidR="00C61CC9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Vakcinos nuo gripo gali būti vartojamos bet k</w:t>
      </w:r>
      <w:r w:rsidR="002030B1">
        <w:rPr>
          <w:color w:val="000000" w:themeColor="text1"/>
        </w:rPr>
        <w:t>ada</w:t>
      </w:r>
      <w:r w:rsidRPr="001D09E8">
        <w:rPr>
          <w:color w:val="000000" w:themeColor="text1"/>
        </w:rPr>
        <w:t xml:space="preserve"> nėštumo </w:t>
      </w:r>
      <w:r w:rsidR="002030B1">
        <w:rPr>
          <w:color w:val="000000" w:themeColor="text1"/>
        </w:rPr>
        <w:t>metu</w:t>
      </w:r>
      <w:r w:rsidRPr="001D09E8">
        <w:rPr>
          <w:color w:val="000000" w:themeColor="text1"/>
        </w:rPr>
        <w:t xml:space="preserve">. </w:t>
      </w:r>
      <w:r w:rsidR="002030B1">
        <w:rPr>
          <w:color w:val="000000" w:themeColor="text1"/>
        </w:rPr>
        <w:t>Duomenų apie jų saugumą vartojant a</w:t>
      </w:r>
      <w:r w:rsidR="002030B1" w:rsidRPr="001D09E8">
        <w:rPr>
          <w:color w:val="000000" w:themeColor="text1"/>
        </w:rPr>
        <w:t>ntr</w:t>
      </w:r>
      <w:r w:rsidR="002030B1">
        <w:rPr>
          <w:color w:val="000000" w:themeColor="text1"/>
        </w:rPr>
        <w:t>ąjį</w:t>
      </w:r>
      <w:r w:rsidR="002030B1" w:rsidRPr="001D09E8">
        <w:rPr>
          <w:color w:val="000000" w:themeColor="text1"/>
        </w:rPr>
        <w:t xml:space="preserve"> ir treči</w:t>
      </w:r>
      <w:r w:rsidR="002030B1">
        <w:rPr>
          <w:color w:val="000000" w:themeColor="text1"/>
        </w:rPr>
        <w:t>ąjį</w:t>
      </w:r>
      <w:r w:rsidR="002030B1" w:rsidRPr="001D09E8">
        <w:rPr>
          <w:color w:val="000000" w:themeColor="text1"/>
        </w:rPr>
        <w:t xml:space="preserve"> nėštumo trimest</w:t>
      </w:r>
      <w:r w:rsidR="002030B1">
        <w:rPr>
          <w:color w:val="000000" w:themeColor="text1"/>
        </w:rPr>
        <w:t>rus yra d</w:t>
      </w:r>
      <w:r w:rsidR="002030B1" w:rsidRPr="001D09E8">
        <w:rPr>
          <w:color w:val="000000" w:themeColor="text1"/>
        </w:rPr>
        <w:t xml:space="preserve">augiau </w:t>
      </w:r>
      <w:r w:rsidR="002030B1">
        <w:rPr>
          <w:color w:val="000000" w:themeColor="text1"/>
        </w:rPr>
        <w:t xml:space="preserve">negu </w:t>
      </w:r>
      <w:r w:rsidR="002030B1" w:rsidRPr="001D09E8">
        <w:rPr>
          <w:color w:val="000000" w:themeColor="text1"/>
        </w:rPr>
        <w:t>pirm</w:t>
      </w:r>
      <w:r w:rsidR="002030B1">
        <w:rPr>
          <w:color w:val="000000" w:themeColor="text1"/>
        </w:rPr>
        <w:t>ąjį trimestrą</w:t>
      </w:r>
      <w:r w:rsidR="002030B1" w:rsidRPr="001D09E8">
        <w:rPr>
          <w:color w:val="000000" w:themeColor="text1"/>
        </w:rPr>
        <w:t xml:space="preserve">, tačiau </w:t>
      </w:r>
      <w:r w:rsidR="002030B1">
        <w:rPr>
          <w:color w:val="000000" w:themeColor="text1"/>
        </w:rPr>
        <w:t>visame pasaulyje</w:t>
      </w:r>
      <w:r w:rsidR="002030B1" w:rsidRPr="001D09E8">
        <w:rPr>
          <w:color w:val="000000" w:themeColor="text1"/>
        </w:rPr>
        <w:t xml:space="preserve"> surinkti duomenys apie vakcinų nuo gripo </w:t>
      </w:r>
      <w:r w:rsidR="002030B1">
        <w:rPr>
          <w:color w:val="000000" w:themeColor="text1"/>
        </w:rPr>
        <w:t>vart</w:t>
      </w:r>
      <w:r w:rsidR="002030B1" w:rsidRPr="001D09E8">
        <w:rPr>
          <w:color w:val="000000" w:themeColor="text1"/>
        </w:rPr>
        <w:t>ojimą nerodo</w:t>
      </w:r>
      <w:r w:rsidR="002030B1">
        <w:rPr>
          <w:color w:val="000000" w:themeColor="text1"/>
        </w:rPr>
        <w:t xml:space="preserve">, kad vakcina galėtų pakenkti nėštumui ar kūdikiui. </w:t>
      </w:r>
    </w:p>
    <w:p w14:paraId="2F2A27FE" w14:textId="731F2994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 xml:space="preserve">Influvac </w:t>
      </w:r>
      <w:r w:rsidR="002030B1">
        <w:rPr>
          <w:color w:val="000000" w:themeColor="text1"/>
        </w:rPr>
        <w:t xml:space="preserve">gali būti vartojamas </w:t>
      </w:r>
      <w:r w:rsidRPr="001D09E8">
        <w:rPr>
          <w:color w:val="000000" w:themeColor="text1"/>
        </w:rPr>
        <w:t xml:space="preserve">žindymo </w:t>
      </w:r>
      <w:r w:rsidR="002030B1">
        <w:rPr>
          <w:color w:val="000000" w:themeColor="text1"/>
        </w:rPr>
        <w:t>laikotarpiu</w:t>
      </w:r>
      <w:r w:rsidRPr="001D09E8">
        <w:rPr>
          <w:color w:val="000000" w:themeColor="text1"/>
        </w:rPr>
        <w:t>.</w:t>
      </w:r>
    </w:p>
    <w:p w14:paraId="7F4CFB7C" w14:textId="77777777" w:rsidR="00786D50" w:rsidRPr="001D09E8" w:rsidRDefault="00786D50" w:rsidP="00AE7CAD">
      <w:pPr>
        <w:rPr>
          <w:color w:val="000000" w:themeColor="text1"/>
        </w:rPr>
      </w:pPr>
    </w:p>
    <w:p w14:paraId="4758B770" w14:textId="0C1DEA6F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Gydytojas</w:t>
      </w:r>
      <w:r w:rsidR="004846DF"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vaistininkas </w:t>
      </w:r>
      <w:r w:rsidR="004846DF">
        <w:rPr>
          <w:color w:val="000000" w:themeColor="text1"/>
        </w:rPr>
        <w:t xml:space="preserve">arba slaugytojas </w:t>
      </w:r>
      <w:r w:rsidRPr="001D09E8">
        <w:rPr>
          <w:color w:val="000000" w:themeColor="text1"/>
        </w:rPr>
        <w:t>nuspręs, ar Jums reikia skiepytis Influvac. Prieš vartojant bet kokį vaistą, būtina pasitarti su gydytoju</w:t>
      </w:r>
      <w:r w:rsidR="004846DF"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vaistininku</w:t>
      </w:r>
      <w:r w:rsidR="004846DF">
        <w:rPr>
          <w:color w:val="000000" w:themeColor="text1"/>
        </w:rPr>
        <w:t xml:space="preserve"> arba slaugytoju</w:t>
      </w:r>
      <w:r w:rsidRPr="001D09E8">
        <w:rPr>
          <w:color w:val="000000" w:themeColor="text1"/>
        </w:rPr>
        <w:t>.</w:t>
      </w:r>
    </w:p>
    <w:p w14:paraId="3182130A" w14:textId="77777777" w:rsidR="00786D50" w:rsidRPr="001D09E8" w:rsidRDefault="00786D50" w:rsidP="00AE7CAD">
      <w:pPr>
        <w:rPr>
          <w:color w:val="000000" w:themeColor="text1"/>
        </w:rPr>
      </w:pPr>
    </w:p>
    <w:p w14:paraId="662127D2" w14:textId="77777777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Vairavimas ir mechanizmų valdymas</w:t>
      </w:r>
    </w:p>
    <w:p w14:paraId="21017E2E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Influvac gebėjimo vairuoti ir valdyti mechanizmus neveikia arba veikia nereikšmingai.</w:t>
      </w:r>
    </w:p>
    <w:p w14:paraId="51526AD9" w14:textId="77777777" w:rsidR="00786D50" w:rsidRDefault="00786D50" w:rsidP="00AE7CAD">
      <w:pPr>
        <w:rPr>
          <w:color w:val="000000" w:themeColor="text1"/>
        </w:rPr>
      </w:pPr>
    </w:p>
    <w:p w14:paraId="61D9F340" w14:textId="77777777" w:rsidR="00DD661C" w:rsidRPr="00F04541" w:rsidRDefault="00DD661C" w:rsidP="00AE7CAD">
      <w:pPr>
        <w:rPr>
          <w:b/>
          <w:color w:val="000000" w:themeColor="text1"/>
        </w:rPr>
      </w:pPr>
      <w:r w:rsidRPr="00F04541">
        <w:rPr>
          <w:b/>
          <w:color w:val="000000" w:themeColor="text1"/>
        </w:rPr>
        <w:t>Influvac sudėtyje yra natrio ir kalio</w:t>
      </w:r>
    </w:p>
    <w:p w14:paraId="0155D816" w14:textId="6C48F8DB" w:rsidR="00DD661C" w:rsidRDefault="00DD661C" w:rsidP="00AE7CAD">
      <w:pPr>
        <w:rPr>
          <w:color w:val="000000" w:themeColor="text1"/>
        </w:rPr>
      </w:pPr>
      <w:r>
        <w:rPr>
          <w:color w:val="000000" w:themeColor="text1"/>
        </w:rPr>
        <w:t xml:space="preserve">Šio vaisto </w:t>
      </w:r>
      <w:r w:rsidR="004D667D">
        <w:rPr>
          <w:color w:val="000000" w:themeColor="text1"/>
        </w:rPr>
        <w:t>dozėje yra mažiau kaip 1 </w:t>
      </w:r>
      <w:r w:rsidRPr="00DD661C">
        <w:rPr>
          <w:color w:val="000000" w:themeColor="text1"/>
        </w:rPr>
        <w:t>mmol (23</w:t>
      </w:r>
      <w:r w:rsidR="004D667D">
        <w:rPr>
          <w:color w:val="000000" w:themeColor="text1"/>
        </w:rPr>
        <w:t> </w:t>
      </w:r>
      <w:r w:rsidRPr="00DD661C">
        <w:rPr>
          <w:color w:val="000000" w:themeColor="text1"/>
        </w:rPr>
        <w:t>mg) natrio, t.</w:t>
      </w:r>
      <w:r w:rsidR="000E15CF">
        <w:rPr>
          <w:color w:val="000000" w:themeColor="text1"/>
        </w:rPr>
        <w:t> </w:t>
      </w:r>
      <w:r w:rsidRPr="00DD661C">
        <w:rPr>
          <w:color w:val="000000" w:themeColor="text1"/>
        </w:rPr>
        <w:t>y. jis beveik neturi reikšmės</w:t>
      </w:r>
      <w:r>
        <w:rPr>
          <w:color w:val="000000" w:themeColor="text1"/>
        </w:rPr>
        <w:t>.</w:t>
      </w:r>
    </w:p>
    <w:p w14:paraId="554F84CE" w14:textId="0E473C1F" w:rsidR="00DD661C" w:rsidRDefault="00DD661C" w:rsidP="00AE7CAD">
      <w:pPr>
        <w:rPr>
          <w:color w:val="000000" w:themeColor="text1"/>
        </w:rPr>
      </w:pPr>
      <w:r w:rsidRPr="00DD661C">
        <w:rPr>
          <w:color w:val="000000" w:themeColor="text1"/>
        </w:rPr>
        <w:t>Šio vaisto dozėje yra mažiau kaip 1</w:t>
      </w:r>
      <w:r w:rsidR="004D667D">
        <w:rPr>
          <w:color w:val="000000" w:themeColor="text1"/>
        </w:rPr>
        <w:t> mmol (39 </w:t>
      </w:r>
      <w:r w:rsidRPr="00DD661C">
        <w:rPr>
          <w:color w:val="000000" w:themeColor="text1"/>
        </w:rPr>
        <w:t>mg)</w:t>
      </w:r>
      <w:r w:rsidR="007C052E">
        <w:rPr>
          <w:color w:val="000000" w:themeColor="text1"/>
        </w:rPr>
        <w:t xml:space="preserve"> kalio</w:t>
      </w:r>
      <w:r w:rsidRPr="00DD661C">
        <w:rPr>
          <w:color w:val="000000" w:themeColor="text1"/>
        </w:rPr>
        <w:t>, t.</w:t>
      </w:r>
      <w:r w:rsidR="000E15CF">
        <w:rPr>
          <w:color w:val="000000" w:themeColor="text1"/>
        </w:rPr>
        <w:t> </w:t>
      </w:r>
      <w:r w:rsidRPr="00DD661C">
        <w:rPr>
          <w:color w:val="000000" w:themeColor="text1"/>
        </w:rPr>
        <w:t>y. jis beveik neturi reikšmės.</w:t>
      </w:r>
    </w:p>
    <w:p w14:paraId="66A6B13F" w14:textId="77777777" w:rsidR="00DD661C" w:rsidRPr="001D09E8" w:rsidRDefault="00DD661C" w:rsidP="00AE7CAD">
      <w:pPr>
        <w:rPr>
          <w:color w:val="000000" w:themeColor="text1"/>
        </w:rPr>
      </w:pPr>
    </w:p>
    <w:p w14:paraId="23EA9E19" w14:textId="77777777" w:rsidR="00786D50" w:rsidRPr="001D09E8" w:rsidRDefault="00786D50" w:rsidP="00AE7CAD">
      <w:pPr>
        <w:rPr>
          <w:color w:val="000000" w:themeColor="text1"/>
        </w:rPr>
      </w:pPr>
    </w:p>
    <w:p w14:paraId="7ABFE13F" w14:textId="77777777" w:rsidR="00786D50" w:rsidRPr="001D09E8" w:rsidRDefault="00786D50" w:rsidP="00AE7CAD">
      <w:pPr>
        <w:ind w:left="720" w:hanging="720"/>
        <w:rPr>
          <w:b/>
          <w:color w:val="000000" w:themeColor="text1"/>
        </w:rPr>
      </w:pPr>
      <w:r w:rsidRPr="001D09E8">
        <w:rPr>
          <w:b/>
          <w:color w:val="000000" w:themeColor="text1"/>
        </w:rPr>
        <w:t>3.</w:t>
      </w:r>
      <w:r w:rsidRPr="001D09E8">
        <w:rPr>
          <w:b/>
          <w:color w:val="000000" w:themeColor="text1"/>
        </w:rPr>
        <w:tab/>
        <w:t xml:space="preserve">Kaip vartoti Influvac </w:t>
      </w:r>
    </w:p>
    <w:p w14:paraId="2E31289F" w14:textId="77777777" w:rsidR="00786D50" w:rsidRPr="001D09E8" w:rsidRDefault="00786D50" w:rsidP="00AE7CAD">
      <w:pPr>
        <w:rPr>
          <w:b/>
          <w:color w:val="000000" w:themeColor="text1"/>
        </w:rPr>
      </w:pPr>
    </w:p>
    <w:p w14:paraId="2EF0239F" w14:textId="77777777" w:rsidR="00786D50" w:rsidRPr="001D09E8" w:rsidRDefault="00786D50" w:rsidP="00AE7CAD">
      <w:pPr>
        <w:rPr>
          <w:b/>
          <w:color w:val="000000" w:themeColor="text1"/>
          <w:u w:val="single"/>
        </w:rPr>
      </w:pPr>
      <w:r w:rsidRPr="001D09E8">
        <w:rPr>
          <w:b/>
          <w:color w:val="000000" w:themeColor="text1"/>
          <w:u w:val="single"/>
        </w:rPr>
        <w:t>Dozavimas</w:t>
      </w:r>
    </w:p>
    <w:p w14:paraId="4D9345A8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Suaugusiems žmonėms – viena 0,5 ml dozė.</w:t>
      </w:r>
    </w:p>
    <w:p w14:paraId="25E40F08" w14:textId="77777777" w:rsidR="00786D50" w:rsidRPr="001D09E8" w:rsidRDefault="00786D50" w:rsidP="00AE7CAD">
      <w:pPr>
        <w:rPr>
          <w:b/>
          <w:color w:val="000000" w:themeColor="text1"/>
        </w:rPr>
      </w:pPr>
    </w:p>
    <w:p w14:paraId="392166F2" w14:textId="67F191AC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Vartojimas vaikams</w:t>
      </w:r>
      <w:r w:rsidR="004846DF">
        <w:rPr>
          <w:b/>
          <w:color w:val="000000" w:themeColor="text1"/>
        </w:rPr>
        <w:t xml:space="preserve"> ir paaugliams</w:t>
      </w:r>
    </w:p>
    <w:p w14:paraId="51771EDD" w14:textId="7E7B1DA2" w:rsidR="00786D50" w:rsidRPr="001D09E8" w:rsidRDefault="004846DF" w:rsidP="00AE7CAD">
      <w:pPr>
        <w:rPr>
          <w:color w:val="000000" w:themeColor="text1"/>
        </w:rPr>
      </w:pPr>
      <w:r>
        <w:rPr>
          <w:color w:val="000000" w:themeColor="text1"/>
        </w:rPr>
        <w:t xml:space="preserve">6 mėnesių–17 metų </w:t>
      </w:r>
      <w:r w:rsidR="00786D50" w:rsidRPr="001D09E8">
        <w:rPr>
          <w:color w:val="000000" w:themeColor="text1"/>
        </w:rPr>
        <w:t>vaikams – viena 0,5</w:t>
      </w:r>
      <w:r w:rsidR="00BF027F" w:rsidRPr="001D09E8">
        <w:rPr>
          <w:color w:val="000000" w:themeColor="text1"/>
        </w:rPr>
        <w:t> </w:t>
      </w:r>
      <w:r w:rsidR="00786D50" w:rsidRPr="001D09E8">
        <w:rPr>
          <w:color w:val="000000" w:themeColor="text1"/>
        </w:rPr>
        <w:t>ml dozė.</w:t>
      </w:r>
    </w:p>
    <w:p w14:paraId="1A633F38" w14:textId="6BAB2360" w:rsidR="00786D50" w:rsidRDefault="00A10526" w:rsidP="00AE7CAD">
      <w:pPr>
        <w:rPr>
          <w:color w:val="000000" w:themeColor="text1"/>
        </w:rPr>
      </w:pPr>
      <w:r>
        <w:rPr>
          <w:color w:val="000000" w:themeColor="text1"/>
        </w:rPr>
        <w:t>Jaunesniems kaip 9 metų vaikams, a</w:t>
      </w:r>
      <w:r w:rsidRPr="001D09E8">
        <w:rPr>
          <w:color w:val="000000" w:themeColor="text1"/>
        </w:rPr>
        <w:t>nksčiau neskiepyt</w:t>
      </w:r>
      <w:r>
        <w:rPr>
          <w:color w:val="000000" w:themeColor="text1"/>
        </w:rPr>
        <w:t>iems</w:t>
      </w:r>
      <w:r w:rsidRPr="001D09E8" w:rsidDel="00CC0EA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sezonine </w:t>
      </w:r>
      <w:r w:rsidR="00FA3159" w:rsidRPr="001D09E8">
        <w:rPr>
          <w:color w:val="000000" w:themeColor="text1"/>
        </w:rPr>
        <w:t>gripo</w:t>
      </w:r>
      <w:r w:rsidR="00FA3159">
        <w:rPr>
          <w:color w:val="000000" w:themeColor="text1"/>
        </w:rPr>
        <w:t xml:space="preserve"> </w:t>
      </w:r>
      <w:r>
        <w:rPr>
          <w:color w:val="000000" w:themeColor="text1"/>
        </w:rPr>
        <w:t>vakcina</w:t>
      </w:r>
      <w:r w:rsidRPr="001D09E8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praėjus ne mažesnei kaip </w:t>
      </w:r>
      <w:r w:rsidRPr="001D09E8">
        <w:rPr>
          <w:color w:val="000000" w:themeColor="text1"/>
        </w:rPr>
        <w:t>4 savai</w:t>
      </w:r>
      <w:r>
        <w:rPr>
          <w:color w:val="000000" w:themeColor="text1"/>
        </w:rPr>
        <w:t>čių pertraukai,</w:t>
      </w:r>
      <w:r w:rsidRPr="00CC0EA0">
        <w:rPr>
          <w:color w:val="000000" w:themeColor="text1"/>
        </w:rPr>
        <w:t xml:space="preserve"> </w:t>
      </w:r>
      <w:r w:rsidRPr="001D09E8">
        <w:rPr>
          <w:color w:val="000000" w:themeColor="text1"/>
        </w:rPr>
        <w:t>reikia su</w:t>
      </w:r>
      <w:r>
        <w:rPr>
          <w:color w:val="000000" w:themeColor="text1"/>
        </w:rPr>
        <w:t>leisti</w:t>
      </w:r>
      <w:r w:rsidRPr="001D09E8">
        <w:rPr>
          <w:color w:val="000000" w:themeColor="text1"/>
        </w:rPr>
        <w:t xml:space="preserve"> antrąją dozę.</w:t>
      </w:r>
    </w:p>
    <w:p w14:paraId="4EC5ABA9" w14:textId="26C0955E" w:rsidR="000F3AEC" w:rsidRPr="001D5423" w:rsidRDefault="000F3AEC" w:rsidP="00AE7CAD">
      <w:pPr>
        <w:rPr>
          <w:bCs/>
          <w:color w:val="000000" w:themeColor="text1"/>
        </w:rPr>
      </w:pPr>
      <w:r w:rsidRPr="001D5423">
        <w:rPr>
          <w:bCs/>
          <w:color w:val="000000" w:themeColor="text1"/>
        </w:rPr>
        <w:t>Jaunesniems</w:t>
      </w:r>
      <w:r>
        <w:rPr>
          <w:bCs/>
          <w:color w:val="000000" w:themeColor="text1"/>
        </w:rPr>
        <w:t xml:space="preserve"> kaip 6 mėnesių kūdikiams </w:t>
      </w:r>
      <w:r w:rsidR="00A10526">
        <w:rPr>
          <w:bCs/>
          <w:color w:val="000000" w:themeColor="text1"/>
        </w:rPr>
        <w:t>Influvac saugumas ir veiksmingumas neištirti.</w:t>
      </w:r>
      <w:r w:rsidRPr="001D5423">
        <w:rPr>
          <w:bCs/>
          <w:color w:val="000000" w:themeColor="text1"/>
        </w:rPr>
        <w:t xml:space="preserve"> </w:t>
      </w:r>
    </w:p>
    <w:p w14:paraId="6C7CFB7E" w14:textId="77777777" w:rsidR="00786D50" w:rsidRPr="001D09E8" w:rsidRDefault="00786D50" w:rsidP="00AE7CAD">
      <w:pPr>
        <w:rPr>
          <w:b/>
          <w:color w:val="000000" w:themeColor="text1"/>
        </w:rPr>
      </w:pPr>
    </w:p>
    <w:p w14:paraId="11C8FACD" w14:textId="63609A99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Vartojimo būdas (-ai)</w:t>
      </w:r>
      <w:r w:rsidR="00831DDE" w:rsidRPr="00831DDE">
        <w:rPr>
          <w:b/>
          <w:color w:val="000000" w:themeColor="text1"/>
        </w:rPr>
        <w:t xml:space="preserve"> </w:t>
      </w:r>
      <w:r w:rsidR="00831DDE">
        <w:rPr>
          <w:b/>
          <w:color w:val="000000" w:themeColor="text1"/>
        </w:rPr>
        <w:t xml:space="preserve">ir </w:t>
      </w:r>
      <w:r w:rsidR="00244073" w:rsidRPr="00FC35E0">
        <w:rPr>
          <w:b/>
          <w:color w:val="000000" w:themeColor="text1"/>
        </w:rPr>
        <w:t>(arba)</w:t>
      </w:r>
      <w:r w:rsidR="00244073">
        <w:rPr>
          <w:b/>
          <w:color w:val="000000" w:themeColor="text1"/>
        </w:rPr>
        <w:t xml:space="preserve"> </w:t>
      </w:r>
      <w:r w:rsidR="00831DDE" w:rsidRPr="001D09E8">
        <w:rPr>
          <w:b/>
          <w:color w:val="000000" w:themeColor="text1"/>
        </w:rPr>
        <w:t>metodas</w:t>
      </w:r>
    </w:p>
    <w:p w14:paraId="4959E366" w14:textId="786FB14F" w:rsidR="00786D50" w:rsidRPr="001D09E8" w:rsidRDefault="00786D50" w:rsidP="00AE7CAD">
      <w:pPr>
        <w:spacing w:after="250" w:line="253" w:lineRule="atLeast"/>
        <w:rPr>
          <w:color w:val="000000" w:themeColor="text1"/>
        </w:rPr>
      </w:pPr>
      <w:r w:rsidRPr="001D09E8">
        <w:rPr>
          <w:color w:val="000000" w:themeColor="text1"/>
        </w:rPr>
        <w:t>Gydytojas</w:t>
      </w:r>
      <w:r w:rsidR="00A10526">
        <w:rPr>
          <w:color w:val="000000" w:themeColor="text1"/>
        </w:rPr>
        <w:t xml:space="preserve"> arba slaugytojas</w:t>
      </w:r>
      <w:r w:rsidRPr="001D09E8">
        <w:rPr>
          <w:color w:val="000000" w:themeColor="text1"/>
        </w:rPr>
        <w:t xml:space="preserve"> suleis rekomenduojamą vakcinos dozę į raumenis arba giliai po oda.</w:t>
      </w:r>
    </w:p>
    <w:p w14:paraId="18758E5C" w14:textId="1F790480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color w:val="000000" w:themeColor="text1"/>
        </w:rPr>
        <w:t>Jei kiltų daugiau klausimų dėl vartojimo, kreipkitės į gydytoją</w:t>
      </w:r>
      <w:r w:rsidR="00937F75"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vaistininką</w:t>
      </w:r>
      <w:r w:rsidR="00937F75">
        <w:rPr>
          <w:color w:val="000000" w:themeColor="text1"/>
        </w:rPr>
        <w:t xml:space="preserve"> arba slaugytoją</w:t>
      </w:r>
      <w:r w:rsidRPr="001D09E8">
        <w:rPr>
          <w:color w:val="000000" w:themeColor="text1"/>
        </w:rPr>
        <w:t>.</w:t>
      </w:r>
    </w:p>
    <w:p w14:paraId="70E30BC7" w14:textId="77777777" w:rsidR="00786D50" w:rsidRPr="001D09E8" w:rsidRDefault="00786D50" w:rsidP="00AE7CAD">
      <w:pPr>
        <w:rPr>
          <w:b/>
          <w:color w:val="000000" w:themeColor="text1"/>
        </w:rPr>
      </w:pPr>
    </w:p>
    <w:p w14:paraId="5147BF83" w14:textId="77777777" w:rsidR="00786D50" w:rsidRPr="001D09E8" w:rsidRDefault="00786D50" w:rsidP="00AE7CAD">
      <w:pPr>
        <w:rPr>
          <w:b/>
          <w:color w:val="000000" w:themeColor="text1"/>
        </w:rPr>
      </w:pPr>
    </w:p>
    <w:p w14:paraId="488AE5EC" w14:textId="77777777" w:rsidR="00786D50" w:rsidRPr="001D09E8" w:rsidRDefault="00786D50" w:rsidP="00AE7CAD">
      <w:pPr>
        <w:ind w:left="720" w:hanging="720"/>
        <w:rPr>
          <w:b/>
          <w:color w:val="000000" w:themeColor="text1"/>
        </w:rPr>
      </w:pPr>
      <w:r w:rsidRPr="001D09E8">
        <w:rPr>
          <w:b/>
          <w:color w:val="000000" w:themeColor="text1"/>
        </w:rPr>
        <w:t>4.</w:t>
      </w:r>
      <w:r w:rsidRPr="001D09E8">
        <w:rPr>
          <w:b/>
          <w:color w:val="000000" w:themeColor="text1"/>
        </w:rPr>
        <w:tab/>
        <w:t>Galimas šalutinis poveikis</w:t>
      </w:r>
    </w:p>
    <w:p w14:paraId="13A366B4" w14:textId="77777777" w:rsidR="00786D50" w:rsidRPr="001D09E8" w:rsidRDefault="00786D50" w:rsidP="00AE7CAD">
      <w:pPr>
        <w:rPr>
          <w:color w:val="000000" w:themeColor="text1"/>
        </w:rPr>
      </w:pPr>
    </w:p>
    <w:p w14:paraId="7EA7C44E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Influvac, kaip ir visi kiti vaistai, gali sukelti šalutinį poveikį, nors jis pasireiškia ne visiems žmonėms.</w:t>
      </w:r>
    </w:p>
    <w:p w14:paraId="0522D807" w14:textId="77777777" w:rsidR="00786D50" w:rsidRDefault="00786D50" w:rsidP="00AE7CAD">
      <w:pPr>
        <w:rPr>
          <w:color w:val="000000" w:themeColor="text1"/>
        </w:rPr>
      </w:pPr>
    </w:p>
    <w:p w14:paraId="24C64967" w14:textId="31E84486" w:rsidR="00831DDE" w:rsidRPr="00023826" w:rsidRDefault="002030B1" w:rsidP="001D5423">
      <w:pPr>
        <w:pStyle w:val="Pagrindiniotekstotrauka2"/>
        <w:spacing w:after="120" w:line="240" w:lineRule="auto"/>
        <w:ind w:left="0" w:firstLine="27"/>
        <w:jc w:val="left"/>
        <w:rPr>
          <w:rFonts w:ascii="Times New Roman" w:hAnsi="Times New Roman"/>
          <w:b/>
          <w:sz w:val="22"/>
          <w:szCs w:val="22"/>
          <w:lang w:val="lt-LT"/>
        </w:rPr>
      </w:pPr>
      <w:bookmarkStart w:id="8" w:name="_Hlk26532047"/>
      <w:r>
        <w:rPr>
          <w:rFonts w:ascii="Times New Roman" w:hAnsi="Times New Roman"/>
          <w:b/>
          <w:sz w:val="22"/>
          <w:szCs w:val="22"/>
          <w:lang w:val="lt-LT"/>
        </w:rPr>
        <w:t>J</w:t>
      </w:r>
      <w:r w:rsidR="00831DDE" w:rsidRPr="00023826">
        <w:rPr>
          <w:rFonts w:ascii="Times New Roman" w:hAnsi="Times New Roman"/>
          <w:b/>
          <w:sz w:val="22"/>
          <w:szCs w:val="22"/>
          <w:lang w:val="lt-LT"/>
        </w:rPr>
        <w:t>ei Jums ar Jūsų vaikui pasireišk</w:t>
      </w:r>
      <w:r>
        <w:rPr>
          <w:rFonts w:ascii="Times New Roman" w:hAnsi="Times New Roman"/>
          <w:b/>
          <w:sz w:val="22"/>
          <w:szCs w:val="22"/>
          <w:lang w:val="lt-LT"/>
        </w:rPr>
        <w:t>ė</w:t>
      </w:r>
      <w:r w:rsidR="00831DDE" w:rsidRPr="00023826">
        <w:rPr>
          <w:rFonts w:ascii="Times New Roman" w:hAnsi="Times New Roman"/>
          <w:b/>
          <w:sz w:val="22"/>
          <w:szCs w:val="22"/>
          <w:lang w:val="lt-LT"/>
        </w:rPr>
        <w:t xml:space="preserve"> bet kuris iš toliau išvardytų šalutinio poveikio reiškinių, </w:t>
      </w:r>
      <w:r>
        <w:rPr>
          <w:rFonts w:ascii="Times New Roman" w:hAnsi="Times New Roman"/>
          <w:b/>
          <w:sz w:val="22"/>
          <w:szCs w:val="22"/>
          <w:lang w:val="lt-LT"/>
        </w:rPr>
        <w:t>n</w:t>
      </w:r>
      <w:r w:rsidRPr="00023826">
        <w:rPr>
          <w:rFonts w:ascii="Times New Roman" w:hAnsi="Times New Roman"/>
          <w:b/>
          <w:sz w:val="22"/>
          <w:szCs w:val="22"/>
          <w:lang w:val="lt-LT"/>
        </w:rPr>
        <w:t>edels</w:t>
      </w:r>
      <w:r>
        <w:rPr>
          <w:rFonts w:ascii="Times New Roman" w:hAnsi="Times New Roman"/>
          <w:b/>
          <w:sz w:val="22"/>
          <w:szCs w:val="22"/>
          <w:lang w:val="lt-LT"/>
        </w:rPr>
        <w:t>dami</w:t>
      </w:r>
      <w:r w:rsidRPr="00023826">
        <w:rPr>
          <w:rFonts w:ascii="Times New Roman" w:hAnsi="Times New Roman"/>
          <w:b/>
          <w:sz w:val="22"/>
          <w:szCs w:val="22"/>
          <w:lang w:val="lt-LT"/>
        </w:rPr>
        <w:t xml:space="preserve"> kreipkitės į gydytoją, </w:t>
      </w:r>
      <w:r w:rsidR="00831DDE" w:rsidRPr="00023826">
        <w:rPr>
          <w:rFonts w:ascii="Times New Roman" w:hAnsi="Times New Roman"/>
          <w:b/>
          <w:sz w:val="22"/>
          <w:szCs w:val="22"/>
          <w:lang w:val="lt-LT"/>
        </w:rPr>
        <w:t>nes Jums ar Jūsų vaikui gali prireikti skubios medicininės pagalbos.</w:t>
      </w:r>
    </w:p>
    <w:p w14:paraId="65FACB7C" w14:textId="3B8FE16F" w:rsidR="00831DDE" w:rsidRPr="002030B1" w:rsidRDefault="00831DDE" w:rsidP="00831DDE">
      <w:pPr>
        <w:rPr>
          <w:color w:val="000000" w:themeColor="text1"/>
        </w:rPr>
      </w:pPr>
      <w:r w:rsidRPr="00E04F20">
        <w:rPr>
          <w:szCs w:val="22"/>
        </w:rPr>
        <w:t xml:space="preserve">Sunkios alerginės reakcijos (dažnis nežinomas, </w:t>
      </w:r>
      <w:r w:rsidR="009944EC">
        <w:rPr>
          <w:szCs w:val="22"/>
        </w:rPr>
        <w:t xml:space="preserve">jų </w:t>
      </w:r>
      <w:r w:rsidR="002030B1">
        <w:rPr>
          <w:szCs w:val="22"/>
        </w:rPr>
        <w:t xml:space="preserve">retkarčiais pasireiškė </w:t>
      </w:r>
      <w:r w:rsidRPr="00E04F20">
        <w:rPr>
          <w:szCs w:val="22"/>
        </w:rPr>
        <w:t>vartojant Influvac)</w:t>
      </w:r>
      <w:bookmarkEnd w:id="8"/>
      <w:r w:rsidRPr="00E04F20">
        <w:rPr>
          <w:szCs w:val="22"/>
        </w:rPr>
        <w:t>:</w:t>
      </w:r>
    </w:p>
    <w:p w14:paraId="4F17EABD" w14:textId="77777777" w:rsidR="00831DDE" w:rsidRPr="001D09E8" w:rsidRDefault="00831DDE" w:rsidP="00831DDE">
      <w:pPr>
        <w:numPr>
          <w:ilvl w:val="1"/>
          <w:numId w:val="5"/>
        </w:numPr>
        <w:tabs>
          <w:tab w:val="clear" w:pos="1623"/>
        </w:tabs>
        <w:ind w:left="540" w:hanging="543"/>
        <w:rPr>
          <w:color w:val="000000" w:themeColor="text1"/>
        </w:rPr>
      </w:pPr>
      <w:r w:rsidRPr="001D09E8">
        <w:rPr>
          <w:color w:val="000000" w:themeColor="text1"/>
        </w:rPr>
        <w:t>retai pasitaikantis kraujotakos nepakankamumas (šokas), kai įvairūs organai negauna pakankamai kraujo; tokiais atvejais gali prireikti skubios medicininės pagalbos,</w:t>
      </w:r>
    </w:p>
    <w:p w14:paraId="63953B63" w14:textId="646C88A8" w:rsidR="00831DDE" w:rsidRPr="001D09E8" w:rsidRDefault="006C5706" w:rsidP="00831DDE">
      <w:pPr>
        <w:numPr>
          <w:ilvl w:val="1"/>
          <w:numId w:val="5"/>
        </w:numPr>
        <w:tabs>
          <w:tab w:val="clear" w:pos="1623"/>
        </w:tabs>
        <w:ind w:left="540" w:hanging="543"/>
        <w:rPr>
          <w:color w:val="000000" w:themeColor="text1"/>
        </w:rPr>
      </w:pPr>
      <w:r w:rsidRPr="00FC35E0">
        <w:rPr>
          <w:color w:val="000000" w:themeColor="text1"/>
        </w:rPr>
        <w:t>labai</w:t>
      </w:r>
      <w:r>
        <w:rPr>
          <w:color w:val="000000" w:themeColor="text1"/>
        </w:rPr>
        <w:t xml:space="preserve"> </w:t>
      </w:r>
      <w:r w:rsidR="00831DDE" w:rsidRPr="001D09E8">
        <w:rPr>
          <w:color w:val="000000" w:themeColor="text1"/>
        </w:rPr>
        <w:t xml:space="preserve">retais atvejais </w:t>
      </w:r>
      <w:r w:rsidR="00FB2F58">
        <w:rPr>
          <w:color w:val="000000" w:themeColor="text1"/>
        </w:rPr>
        <w:t xml:space="preserve">pasitaikantis </w:t>
      </w:r>
      <w:r w:rsidR="00831DDE" w:rsidRPr="001D09E8">
        <w:rPr>
          <w:color w:val="000000" w:themeColor="text1"/>
        </w:rPr>
        <w:t>galvos ir kaklo, įskaitant veidą, lūpas, liežuvį, gerklę</w:t>
      </w:r>
      <w:r w:rsidR="00FB2F58">
        <w:rPr>
          <w:color w:val="000000" w:themeColor="text1"/>
        </w:rPr>
        <w:t>,</w:t>
      </w:r>
      <w:r w:rsidR="00831DDE" w:rsidRPr="00FC35E0">
        <w:rPr>
          <w:color w:val="000000" w:themeColor="text1"/>
        </w:rPr>
        <w:t xml:space="preserve"> </w:t>
      </w:r>
      <w:r w:rsidRPr="00FC35E0">
        <w:rPr>
          <w:color w:val="000000" w:themeColor="text1"/>
        </w:rPr>
        <w:t>a</w:t>
      </w:r>
      <w:r w:rsidR="00831DDE" w:rsidRPr="001D09E8">
        <w:rPr>
          <w:color w:val="000000" w:themeColor="text1"/>
        </w:rPr>
        <w:t>r kitų kūno vietų patinimas (angio</w:t>
      </w:r>
      <w:r w:rsidR="00831DDE">
        <w:rPr>
          <w:color w:val="000000" w:themeColor="text1"/>
        </w:rPr>
        <w:t xml:space="preserve">neurozinė </w:t>
      </w:r>
      <w:r w:rsidR="00831DDE" w:rsidRPr="001D09E8">
        <w:rPr>
          <w:color w:val="000000" w:themeColor="text1"/>
        </w:rPr>
        <w:t>edema)</w:t>
      </w:r>
      <w:r w:rsidR="00831DDE">
        <w:rPr>
          <w:color w:val="000000" w:themeColor="text1"/>
        </w:rPr>
        <w:t>.</w:t>
      </w:r>
    </w:p>
    <w:p w14:paraId="6F141FED" w14:textId="77777777" w:rsidR="00831DDE" w:rsidRPr="001D09E8" w:rsidRDefault="00831DDE" w:rsidP="00AE7CAD">
      <w:pPr>
        <w:rPr>
          <w:color w:val="000000" w:themeColor="text1"/>
        </w:rPr>
      </w:pPr>
    </w:p>
    <w:p w14:paraId="7219B491" w14:textId="595E33E4" w:rsidR="00831DDE" w:rsidRDefault="00526698" w:rsidP="00AE7CAD">
      <w:pPr>
        <w:rPr>
          <w:color w:val="000000" w:themeColor="text1"/>
        </w:rPr>
      </w:pPr>
      <w:r>
        <w:rPr>
          <w:color w:val="000000" w:themeColor="text1"/>
        </w:rPr>
        <w:t xml:space="preserve">Influvac ir (arba) keturvalentės </w:t>
      </w:r>
      <w:r w:rsidR="00FA3159">
        <w:rPr>
          <w:color w:val="000000" w:themeColor="text1"/>
        </w:rPr>
        <w:t xml:space="preserve">gripo </w:t>
      </w:r>
      <w:r>
        <w:rPr>
          <w:color w:val="000000" w:themeColor="text1"/>
        </w:rPr>
        <w:t>vakcinos Influvac Tetra k</w:t>
      </w:r>
      <w:r w:rsidR="00786D50" w:rsidRPr="001D09E8">
        <w:rPr>
          <w:color w:val="000000" w:themeColor="text1"/>
        </w:rPr>
        <w:t>linikinių tyrimų metu buvo nustatyt</w:t>
      </w:r>
      <w:r w:rsidR="00FB2F58">
        <w:rPr>
          <w:color w:val="000000" w:themeColor="text1"/>
        </w:rPr>
        <w:t>i</w:t>
      </w:r>
      <w:r w:rsidR="00786D50" w:rsidRPr="001D09E8">
        <w:rPr>
          <w:color w:val="000000" w:themeColor="text1"/>
        </w:rPr>
        <w:t xml:space="preserve"> toliau nurodyt</w:t>
      </w:r>
      <w:r w:rsidR="00FB2F58">
        <w:rPr>
          <w:color w:val="000000" w:themeColor="text1"/>
        </w:rPr>
        <w:t>i</w:t>
      </w:r>
      <w:r w:rsidR="00786D50" w:rsidRPr="001D09E8">
        <w:rPr>
          <w:color w:val="000000" w:themeColor="text1"/>
        </w:rPr>
        <w:t xml:space="preserve"> šalutini</w:t>
      </w:r>
      <w:r w:rsidR="00FB2F58">
        <w:rPr>
          <w:color w:val="000000" w:themeColor="text1"/>
        </w:rPr>
        <w:t>o</w:t>
      </w:r>
      <w:r w:rsidR="00786D50" w:rsidRPr="001D09E8">
        <w:rPr>
          <w:color w:val="000000" w:themeColor="text1"/>
        </w:rPr>
        <w:t xml:space="preserve"> poveiki</w:t>
      </w:r>
      <w:r w:rsidR="00FB2F58">
        <w:rPr>
          <w:color w:val="000000" w:themeColor="text1"/>
        </w:rPr>
        <w:t>o reiškiniai</w:t>
      </w:r>
      <w:r w:rsidR="00786D50" w:rsidRPr="001D09E8">
        <w:rPr>
          <w:color w:val="000000" w:themeColor="text1"/>
        </w:rPr>
        <w:t xml:space="preserve">. </w:t>
      </w:r>
      <w:r w:rsidR="00FB2F58">
        <w:rPr>
          <w:color w:val="000000" w:themeColor="text1"/>
        </w:rPr>
        <w:t xml:space="preserve">Jų dažnis </w:t>
      </w:r>
      <w:r w:rsidR="00FB2F58" w:rsidRPr="009944EC">
        <w:rPr>
          <w:color w:val="000000" w:themeColor="text1"/>
        </w:rPr>
        <w:t>apibūdinamas</w:t>
      </w:r>
      <w:r w:rsidR="00831DDE" w:rsidRPr="009944EC">
        <w:rPr>
          <w:color w:val="000000" w:themeColor="text1"/>
        </w:rPr>
        <w:t xml:space="preserve"> </w:t>
      </w:r>
      <w:r w:rsidR="00FB2F58" w:rsidRPr="009944EC">
        <w:rPr>
          <w:color w:val="000000" w:themeColor="text1"/>
        </w:rPr>
        <w:t>t</w:t>
      </w:r>
      <w:r w:rsidR="00831DDE" w:rsidRPr="009944EC">
        <w:rPr>
          <w:color w:val="000000" w:themeColor="text1"/>
        </w:rPr>
        <w:t>aip:</w:t>
      </w:r>
    </w:p>
    <w:p w14:paraId="4F644A51" w14:textId="77777777" w:rsidR="00690448" w:rsidRDefault="00690448" w:rsidP="00690448">
      <w:pPr>
        <w:rPr>
          <w:color w:val="000000" w:themeColor="text1"/>
        </w:rPr>
      </w:pPr>
    </w:p>
    <w:p w14:paraId="5AB8F34F" w14:textId="3689A925" w:rsidR="00690448" w:rsidRPr="001D5423" w:rsidRDefault="00690448" w:rsidP="001D5423">
      <w:pPr>
        <w:pStyle w:val="Sraopastraipa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l</w:t>
      </w:r>
      <w:r w:rsidRPr="001D5423">
        <w:rPr>
          <w:color w:val="000000" w:themeColor="text1"/>
        </w:rPr>
        <w:t>abai dažni šalutinio poveikio reiškiniai (gali pasireikšti ne rečiau kaip 1 iš 10</w:t>
      </w:r>
      <w:r>
        <w:rPr>
          <w:color w:val="000000" w:themeColor="text1"/>
        </w:rPr>
        <w:t> </w:t>
      </w:r>
      <w:r w:rsidRPr="001D5423">
        <w:rPr>
          <w:color w:val="000000" w:themeColor="text1"/>
        </w:rPr>
        <w:t>asmenų)</w:t>
      </w:r>
      <w:r>
        <w:rPr>
          <w:color w:val="000000" w:themeColor="text1"/>
        </w:rPr>
        <w:t>;</w:t>
      </w:r>
    </w:p>
    <w:p w14:paraId="045AFD29" w14:textId="26622BB9" w:rsidR="00690448" w:rsidRPr="001D5423" w:rsidRDefault="00690448" w:rsidP="001D5423">
      <w:pPr>
        <w:pStyle w:val="Sraopastraipa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d</w:t>
      </w:r>
      <w:r w:rsidRPr="001D5423">
        <w:rPr>
          <w:color w:val="000000" w:themeColor="text1"/>
        </w:rPr>
        <w:t>ažni šalutinio poveikio reiškiniai (gali pasireikšti rečiau kaip 1 iš 10</w:t>
      </w:r>
      <w:r>
        <w:rPr>
          <w:color w:val="000000" w:themeColor="text1"/>
        </w:rPr>
        <w:t> </w:t>
      </w:r>
      <w:r w:rsidRPr="001D5423">
        <w:rPr>
          <w:color w:val="000000" w:themeColor="text1"/>
        </w:rPr>
        <w:t>asmenų)</w:t>
      </w:r>
      <w:r>
        <w:rPr>
          <w:color w:val="000000" w:themeColor="text1"/>
        </w:rPr>
        <w:t>;</w:t>
      </w:r>
    </w:p>
    <w:p w14:paraId="31AED11B" w14:textId="18C0F32B" w:rsidR="00690448" w:rsidRPr="001D5423" w:rsidRDefault="00690448" w:rsidP="001D5423">
      <w:pPr>
        <w:pStyle w:val="Sraopastraipa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n</w:t>
      </w:r>
      <w:r w:rsidRPr="001D5423">
        <w:rPr>
          <w:color w:val="000000" w:themeColor="text1"/>
        </w:rPr>
        <w:t>edažni šalutinio poveikio reiškiniai (gali pasireikšti rečiau kaip 1 iš 100</w:t>
      </w:r>
      <w:r>
        <w:rPr>
          <w:color w:val="000000" w:themeColor="text1"/>
        </w:rPr>
        <w:t> </w:t>
      </w:r>
      <w:r w:rsidRPr="001D5423">
        <w:rPr>
          <w:color w:val="000000" w:themeColor="text1"/>
        </w:rPr>
        <w:t>asmenų)</w:t>
      </w:r>
      <w:r>
        <w:rPr>
          <w:color w:val="000000" w:themeColor="text1"/>
        </w:rPr>
        <w:t xml:space="preserve"> ir</w:t>
      </w:r>
    </w:p>
    <w:p w14:paraId="5F31070D" w14:textId="3CD247DD" w:rsidR="00831DDE" w:rsidRDefault="00690448" w:rsidP="00690448">
      <w:pPr>
        <w:pStyle w:val="Sraopastraipa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š</w:t>
      </w:r>
      <w:r w:rsidRPr="001D5423">
        <w:rPr>
          <w:color w:val="000000" w:themeColor="text1"/>
        </w:rPr>
        <w:t>alutinio poveikio reiškiniai, kurių</w:t>
      </w:r>
      <w:r>
        <w:rPr>
          <w:color w:val="000000" w:themeColor="text1"/>
        </w:rPr>
        <w:t xml:space="preserve"> </w:t>
      </w:r>
      <w:r w:rsidRPr="001D5423">
        <w:rPr>
          <w:color w:val="000000" w:themeColor="text1"/>
        </w:rPr>
        <w:t>dažnis nežinomas (negali būti apskaičiuotas pagal turimus duomenis)</w:t>
      </w:r>
      <w:r>
        <w:rPr>
          <w:color w:val="000000" w:themeColor="text1"/>
        </w:rPr>
        <w:t>.</w:t>
      </w:r>
    </w:p>
    <w:p w14:paraId="58B5F132" w14:textId="77777777" w:rsidR="00690448" w:rsidRDefault="00690448" w:rsidP="00BD5BE9">
      <w:pPr>
        <w:rPr>
          <w:color w:val="000000" w:themeColor="text1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559"/>
        <w:gridCol w:w="1701"/>
        <w:gridCol w:w="1552"/>
      </w:tblGrid>
      <w:tr w:rsidR="00BD5BE9" w14:paraId="4FFDEFCA" w14:textId="77777777" w:rsidTr="001D5423">
        <w:tc>
          <w:tcPr>
            <w:tcW w:w="2263" w:type="dxa"/>
            <w:vMerge w:val="restart"/>
          </w:tcPr>
          <w:p w14:paraId="411EA5E7" w14:textId="4A66D35F" w:rsidR="00BD5BE9" w:rsidRPr="001D5423" w:rsidRDefault="00BD5BE9" w:rsidP="00BD5BE9">
            <w:pPr>
              <w:rPr>
                <w:b/>
                <w:bCs/>
                <w:color w:val="000000" w:themeColor="text1"/>
              </w:rPr>
            </w:pPr>
            <w:r w:rsidRPr="001D5423">
              <w:rPr>
                <w:b/>
                <w:bCs/>
                <w:color w:val="000000" w:themeColor="text1"/>
              </w:rPr>
              <w:t>Šalutinio poveikio reiškiniai</w:t>
            </w:r>
          </w:p>
        </w:tc>
        <w:tc>
          <w:tcPr>
            <w:tcW w:w="1985" w:type="dxa"/>
          </w:tcPr>
          <w:p w14:paraId="4FCF72A6" w14:textId="1DF01815" w:rsidR="00BD5BE9" w:rsidRPr="001D5423" w:rsidRDefault="00BD5BE9" w:rsidP="001D5423">
            <w:pPr>
              <w:jc w:val="center"/>
              <w:rPr>
                <w:b/>
                <w:bCs/>
                <w:color w:val="000000" w:themeColor="text1"/>
              </w:rPr>
            </w:pPr>
            <w:r w:rsidRPr="001D5423">
              <w:rPr>
                <w:b/>
                <w:bCs/>
                <w:color w:val="000000" w:themeColor="text1"/>
              </w:rPr>
              <w:t>Suaugusieji ir senyvi žmonės</w:t>
            </w:r>
          </w:p>
        </w:tc>
        <w:tc>
          <w:tcPr>
            <w:tcW w:w="4812" w:type="dxa"/>
            <w:gridSpan w:val="3"/>
          </w:tcPr>
          <w:p w14:paraId="12513228" w14:textId="7EE080BD" w:rsidR="00BD5BE9" w:rsidRPr="001D5423" w:rsidRDefault="00BD5BE9" w:rsidP="001D5423">
            <w:pPr>
              <w:jc w:val="center"/>
              <w:rPr>
                <w:b/>
                <w:bCs/>
                <w:color w:val="000000" w:themeColor="text1"/>
              </w:rPr>
            </w:pPr>
            <w:r w:rsidRPr="001D5423">
              <w:rPr>
                <w:b/>
                <w:bCs/>
                <w:color w:val="000000" w:themeColor="text1"/>
              </w:rPr>
              <w:t>Vaikai</w:t>
            </w:r>
          </w:p>
        </w:tc>
      </w:tr>
      <w:tr w:rsidR="00BD5BE9" w14:paraId="10CF4D39" w14:textId="77777777" w:rsidTr="001D5423">
        <w:tc>
          <w:tcPr>
            <w:tcW w:w="2263" w:type="dxa"/>
            <w:vMerge/>
          </w:tcPr>
          <w:p w14:paraId="5BE4E841" w14:textId="77777777" w:rsidR="00BD5BE9" w:rsidRPr="001D5423" w:rsidRDefault="00BD5BE9" w:rsidP="00BD5BE9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985" w:type="dxa"/>
          </w:tcPr>
          <w:p w14:paraId="77AEF793" w14:textId="7909197C" w:rsidR="00BD5BE9" w:rsidRPr="001D5423" w:rsidRDefault="00BD5BE9" w:rsidP="001D5423">
            <w:pPr>
              <w:jc w:val="center"/>
              <w:rPr>
                <w:b/>
                <w:bCs/>
                <w:color w:val="000000" w:themeColor="text1"/>
              </w:rPr>
            </w:pPr>
            <w:r w:rsidRPr="001D5423">
              <w:rPr>
                <w:b/>
                <w:bCs/>
                <w:color w:val="000000" w:themeColor="text1"/>
              </w:rPr>
              <w:t>18 metų ir vyresni</w:t>
            </w:r>
          </w:p>
        </w:tc>
        <w:tc>
          <w:tcPr>
            <w:tcW w:w="1559" w:type="dxa"/>
          </w:tcPr>
          <w:p w14:paraId="0E5CCD2C" w14:textId="2E99258D" w:rsidR="00BD5BE9" w:rsidRPr="001D5423" w:rsidRDefault="00BD5BE9" w:rsidP="001D5423">
            <w:pPr>
              <w:jc w:val="center"/>
              <w:rPr>
                <w:b/>
                <w:bCs/>
                <w:color w:val="000000" w:themeColor="text1"/>
              </w:rPr>
            </w:pPr>
            <w:r w:rsidRPr="001D5423">
              <w:rPr>
                <w:b/>
                <w:bCs/>
                <w:color w:val="000000" w:themeColor="text1"/>
              </w:rPr>
              <w:t>6–36 mėnesių</w:t>
            </w:r>
          </w:p>
        </w:tc>
        <w:tc>
          <w:tcPr>
            <w:tcW w:w="1701" w:type="dxa"/>
          </w:tcPr>
          <w:p w14:paraId="1937D3C0" w14:textId="2CADBAFF" w:rsidR="00BD5BE9" w:rsidRPr="001D5423" w:rsidRDefault="00BD5BE9" w:rsidP="001D5423">
            <w:pPr>
              <w:jc w:val="center"/>
              <w:rPr>
                <w:b/>
                <w:bCs/>
                <w:color w:val="000000" w:themeColor="text1"/>
              </w:rPr>
            </w:pPr>
            <w:r w:rsidRPr="001D5423">
              <w:rPr>
                <w:b/>
                <w:bCs/>
                <w:color w:val="000000" w:themeColor="text1"/>
              </w:rPr>
              <w:t>3–5 metų</w:t>
            </w:r>
          </w:p>
        </w:tc>
        <w:tc>
          <w:tcPr>
            <w:tcW w:w="1552" w:type="dxa"/>
          </w:tcPr>
          <w:p w14:paraId="0DC31A29" w14:textId="2BE14052" w:rsidR="00BD5BE9" w:rsidRPr="001D5423" w:rsidRDefault="00BD5BE9" w:rsidP="001D5423">
            <w:pPr>
              <w:jc w:val="center"/>
              <w:rPr>
                <w:b/>
                <w:bCs/>
                <w:color w:val="000000" w:themeColor="text1"/>
              </w:rPr>
            </w:pPr>
            <w:r w:rsidRPr="001D5423">
              <w:rPr>
                <w:b/>
                <w:bCs/>
                <w:color w:val="000000" w:themeColor="text1"/>
              </w:rPr>
              <w:t>6–17 metų</w:t>
            </w:r>
          </w:p>
        </w:tc>
      </w:tr>
      <w:tr w:rsidR="00BD5BE9" w14:paraId="5C3A5198" w14:textId="77777777" w:rsidTr="001D5423">
        <w:tc>
          <w:tcPr>
            <w:tcW w:w="2263" w:type="dxa"/>
          </w:tcPr>
          <w:p w14:paraId="7BD22B44" w14:textId="18C11C7C" w:rsidR="00BD5BE9" w:rsidRDefault="00256E18" w:rsidP="00BD5B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</w:t>
            </w:r>
            <w:r w:rsidR="00CD619B" w:rsidRPr="00E04F20">
              <w:rPr>
                <w:color w:val="000000" w:themeColor="text1"/>
              </w:rPr>
              <w:t>alvos skausmas</w:t>
            </w:r>
          </w:p>
        </w:tc>
        <w:tc>
          <w:tcPr>
            <w:tcW w:w="1985" w:type="dxa"/>
          </w:tcPr>
          <w:p w14:paraId="48D2CC4F" w14:textId="25B4D433" w:rsidR="00BD5BE9" w:rsidRDefault="00CD619B" w:rsidP="00BD5B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</w:t>
            </w:r>
            <w:r w:rsidR="00256E18">
              <w:rPr>
                <w:color w:val="000000" w:themeColor="text1"/>
              </w:rPr>
              <w:t>i</w:t>
            </w:r>
            <w:r w:rsidR="00855CB4">
              <w:rPr>
                <w:color w:val="000000" w:themeColor="text1"/>
              </w:rPr>
              <w:t>*</w:t>
            </w:r>
          </w:p>
        </w:tc>
        <w:tc>
          <w:tcPr>
            <w:tcW w:w="1559" w:type="dxa"/>
          </w:tcPr>
          <w:p w14:paraId="59F4CF3C" w14:textId="48D6F3E4" w:rsidR="00BD5BE9" w:rsidRDefault="00256E18" w:rsidP="00BD5B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1FBF1727" w14:textId="048EFF53" w:rsidR="00BD5BE9" w:rsidRDefault="00256E18" w:rsidP="00BD5B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2" w:type="dxa"/>
          </w:tcPr>
          <w:p w14:paraId="00E7EB4B" w14:textId="27516557" w:rsidR="00BD5BE9" w:rsidRDefault="00256E18" w:rsidP="00BD5B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BD5BE9" w14:paraId="608F9CA1" w14:textId="77777777" w:rsidTr="001D5423">
        <w:tc>
          <w:tcPr>
            <w:tcW w:w="2263" w:type="dxa"/>
          </w:tcPr>
          <w:p w14:paraId="44591AA6" w14:textId="633DA15A" w:rsidR="00BD5BE9" w:rsidRDefault="00256E18" w:rsidP="00BD5B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Mieguistumas</w:t>
            </w:r>
          </w:p>
        </w:tc>
        <w:tc>
          <w:tcPr>
            <w:tcW w:w="1985" w:type="dxa"/>
          </w:tcPr>
          <w:p w14:paraId="29601CDC" w14:textId="63A51CD6" w:rsidR="00BD5BE9" w:rsidRDefault="00256E18" w:rsidP="00BD5B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673FF37E" w14:textId="6E349C9B" w:rsidR="00BD5BE9" w:rsidRDefault="00256E18" w:rsidP="00BD5B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701" w:type="dxa"/>
          </w:tcPr>
          <w:p w14:paraId="1B6D253B" w14:textId="65928F6C" w:rsidR="00BD5BE9" w:rsidRDefault="00256E18" w:rsidP="00BD5B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552" w:type="dxa"/>
          </w:tcPr>
          <w:p w14:paraId="453A16F5" w14:textId="4F0B2B9D" w:rsidR="00BD5BE9" w:rsidRDefault="00256E18" w:rsidP="00BD5B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D5BE9" w14:paraId="2A4215FB" w14:textId="77777777" w:rsidTr="001D5423">
        <w:tc>
          <w:tcPr>
            <w:tcW w:w="2263" w:type="dxa"/>
          </w:tcPr>
          <w:p w14:paraId="0078AE59" w14:textId="0A8E16C3" w:rsidR="00BD5BE9" w:rsidRDefault="00256E18" w:rsidP="00BD5B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  <w:r w:rsidRPr="00E04F20">
              <w:rPr>
                <w:color w:val="000000" w:themeColor="text1"/>
              </w:rPr>
              <w:t>rakaitavimas</w:t>
            </w:r>
          </w:p>
        </w:tc>
        <w:tc>
          <w:tcPr>
            <w:tcW w:w="1985" w:type="dxa"/>
          </w:tcPr>
          <w:p w14:paraId="30C5485A" w14:textId="0C56FC51" w:rsidR="00BD5BE9" w:rsidRDefault="00256E18" w:rsidP="00BD5B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1B756B22" w14:textId="56BE2508" w:rsidR="00BD5BE9" w:rsidRDefault="00256E18" w:rsidP="00BD5B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701" w:type="dxa"/>
          </w:tcPr>
          <w:p w14:paraId="029BAC71" w14:textId="2DDDDAE6" w:rsidR="00BD5BE9" w:rsidRDefault="00256E18" w:rsidP="00BD5B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2" w:type="dxa"/>
          </w:tcPr>
          <w:p w14:paraId="293325E9" w14:textId="1B893698" w:rsidR="00BD5BE9" w:rsidRDefault="00256E18" w:rsidP="00BD5BE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</w:tr>
      <w:tr w:rsidR="00256E18" w14:paraId="1E148419" w14:textId="77777777" w:rsidTr="00256E18">
        <w:tc>
          <w:tcPr>
            <w:tcW w:w="2263" w:type="dxa"/>
          </w:tcPr>
          <w:p w14:paraId="4F2AD013" w14:textId="286AD904" w:rsidR="00256E18" w:rsidRDefault="00442D2F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Apetito praradimas</w:t>
            </w:r>
          </w:p>
        </w:tc>
        <w:tc>
          <w:tcPr>
            <w:tcW w:w="1985" w:type="dxa"/>
          </w:tcPr>
          <w:p w14:paraId="387D59BF" w14:textId="76AF6932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3BE8BCFE" w14:textId="22A41C11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701" w:type="dxa"/>
          </w:tcPr>
          <w:p w14:paraId="6AA7367C" w14:textId="635A2056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552" w:type="dxa"/>
          </w:tcPr>
          <w:p w14:paraId="2BE22790" w14:textId="4C42C328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256E18" w14:paraId="172CAD41" w14:textId="77777777" w:rsidTr="00256E18">
        <w:tc>
          <w:tcPr>
            <w:tcW w:w="2263" w:type="dxa"/>
          </w:tcPr>
          <w:p w14:paraId="4AE2CE54" w14:textId="65BDA0D6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Pykinimas</w:t>
            </w:r>
          </w:p>
        </w:tc>
        <w:tc>
          <w:tcPr>
            <w:tcW w:w="1985" w:type="dxa"/>
          </w:tcPr>
          <w:p w14:paraId="7A124634" w14:textId="7E142B14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2A1C22FE" w14:textId="153A503E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1477258B" w14:textId="4B7C8185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2" w:type="dxa"/>
          </w:tcPr>
          <w:p w14:paraId="39E812F9" w14:textId="22A45022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256E18" w14:paraId="5E262935" w14:textId="77777777" w:rsidTr="00256E18">
        <w:tc>
          <w:tcPr>
            <w:tcW w:w="2263" w:type="dxa"/>
          </w:tcPr>
          <w:p w14:paraId="33C3711B" w14:textId="4653D160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Pilvo skausmas</w:t>
            </w:r>
          </w:p>
        </w:tc>
        <w:tc>
          <w:tcPr>
            <w:tcW w:w="1985" w:type="dxa"/>
          </w:tcPr>
          <w:p w14:paraId="6BD6DD24" w14:textId="34E8C94C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2CEEA118" w14:textId="617F41FF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9A6E8AA" w14:textId="6A13C839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2" w:type="dxa"/>
          </w:tcPr>
          <w:p w14:paraId="73389E84" w14:textId="126D6E07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256E18" w14:paraId="6B2C2213" w14:textId="77777777" w:rsidTr="00256E18">
        <w:tc>
          <w:tcPr>
            <w:tcW w:w="2263" w:type="dxa"/>
          </w:tcPr>
          <w:p w14:paraId="425CF25F" w14:textId="45136DB6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Viduriavimas</w:t>
            </w:r>
          </w:p>
        </w:tc>
        <w:tc>
          <w:tcPr>
            <w:tcW w:w="1985" w:type="dxa"/>
          </w:tcPr>
          <w:p w14:paraId="02CB03BA" w14:textId="4B82C7D4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415AA88C" w14:textId="6A9E483E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701" w:type="dxa"/>
          </w:tcPr>
          <w:p w14:paraId="4E00E29F" w14:textId="1CB6774B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2" w:type="dxa"/>
          </w:tcPr>
          <w:p w14:paraId="1302BD7D" w14:textId="14D0C9D0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256E18" w14:paraId="401DD8F4" w14:textId="77777777" w:rsidTr="00256E18">
        <w:tc>
          <w:tcPr>
            <w:tcW w:w="2263" w:type="dxa"/>
          </w:tcPr>
          <w:p w14:paraId="5147A728" w14:textId="4F732D57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Vėmimas</w:t>
            </w:r>
          </w:p>
        </w:tc>
        <w:tc>
          <w:tcPr>
            <w:tcW w:w="1985" w:type="dxa"/>
          </w:tcPr>
          <w:p w14:paraId="44E48BD6" w14:textId="0E87F651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0ED57693" w14:textId="1101362E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701" w:type="dxa"/>
          </w:tcPr>
          <w:p w14:paraId="2E32931C" w14:textId="76883163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2" w:type="dxa"/>
          </w:tcPr>
          <w:p w14:paraId="65426B5E" w14:textId="61DBA962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256E18" w14:paraId="12151783" w14:textId="77777777" w:rsidTr="00256E18">
        <w:tc>
          <w:tcPr>
            <w:tcW w:w="2263" w:type="dxa"/>
          </w:tcPr>
          <w:p w14:paraId="72040863" w14:textId="0D60A10B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Dirglumas ir (arba) nervingumas</w:t>
            </w:r>
          </w:p>
        </w:tc>
        <w:tc>
          <w:tcPr>
            <w:tcW w:w="1985" w:type="dxa"/>
          </w:tcPr>
          <w:p w14:paraId="1FC2BBFF" w14:textId="790E8041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9" w:type="dxa"/>
          </w:tcPr>
          <w:p w14:paraId="0CB2ED32" w14:textId="2A30F822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701" w:type="dxa"/>
          </w:tcPr>
          <w:p w14:paraId="47425C8C" w14:textId="3009924E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552" w:type="dxa"/>
          </w:tcPr>
          <w:p w14:paraId="57E54857" w14:textId="1B229B23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256E18" w14:paraId="77942CEF" w14:textId="77777777" w:rsidTr="00256E18">
        <w:tc>
          <w:tcPr>
            <w:tcW w:w="2263" w:type="dxa"/>
          </w:tcPr>
          <w:p w14:paraId="7250A848" w14:textId="14899D8B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Raumenų skausmas (mialgija)</w:t>
            </w:r>
          </w:p>
        </w:tc>
        <w:tc>
          <w:tcPr>
            <w:tcW w:w="1985" w:type="dxa"/>
          </w:tcPr>
          <w:p w14:paraId="1B54B91C" w14:textId="5CF637D7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1C4E30D4" w14:textId="51232C11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7EB3FDB1" w14:textId="2BEC88AF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2" w:type="dxa"/>
          </w:tcPr>
          <w:p w14:paraId="5A1876D8" w14:textId="60749D63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256E18" w14:paraId="2EA1DC53" w14:textId="77777777" w:rsidTr="00256E18">
        <w:tc>
          <w:tcPr>
            <w:tcW w:w="2263" w:type="dxa"/>
          </w:tcPr>
          <w:p w14:paraId="7B7BF8F9" w14:textId="72AAA40D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E04F20">
              <w:rPr>
                <w:color w:val="000000" w:themeColor="text1"/>
              </w:rPr>
              <w:t>ąnarių skausmas (artralgija)</w:t>
            </w:r>
          </w:p>
        </w:tc>
        <w:tc>
          <w:tcPr>
            <w:tcW w:w="1985" w:type="dxa"/>
          </w:tcPr>
          <w:p w14:paraId="5E0B728C" w14:textId="40AC52BC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78365C11" w14:textId="2DEECC8A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5876F801" w14:textId="3D29A698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2" w:type="dxa"/>
          </w:tcPr>
          <w:p w14:paraId="671513B4" w14:textId="4CED0CF3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</w:tr>
      <w:tr w:rsidR="00256E18" w14:paraId="4CD32F85" w14:textId="77777777" w:rsidTr="00256E18">
        <w:tc>
          <w:tcPr>
            <w:tcW w:w="2263" w:type="dxa"/>
          </w:tcPr>
          <w:p w14:paraId="0C9F63F4" w14:textId="643D3BBE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Nuovargis</w:t>
            </w:r>
          </w:p>
        </w:tc>
        <w:tc>
          <w:tcPr>
            <w:tcW w:w="1985" w:type="dxa"/>
          </w:tcPr>
          <w:p w14:paraId="59CA5185" w14:textId="440F28D9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559" w:type="dxa"/>
          </w:tcPr>
          <w:p w14:paraId="41A638E7" w14:textId="6E5DB22A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20E1CABD" w14:textId="1B88E6B4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2" w:type="dxa"/>
          </w:tcPr>
          <w:p w14:paraId="112B7FD1" w14:textId="44D2F5B8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256E18" w14:paraId="05141523" w14:textId="77777777" w:rsidTr="00256E18">
        <w:tc>
          <w:tcPr>
            <w:tcW w:w="2263" w:type="dxa"/>
          </w:tcPr>
          <w:p w14:paraId="1ADF2636" w14:textId="36EF8247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Ka</w:t>
            </w:r>
            <w:r w:rsidRPr="00E04F20">
              <w:rPr>
                <w:color w:val="000000" w:themeColor="text1"/>
              </w:rPr>
              <w:t>rščiavimas</w:t>
            </w:r>
          </w:p>
        </w:tc>
        <w:tc>
          <w:tcPr>
            <w:tcW w:w="1985" w:type="dxa"/>
          </w:tcPr>
          <w:p w14:paraId="7DC9ADFF" w14:textId="4CCD0306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Nedažni</w:t>
            </w:r>
          </w:p>
        </w:tc>
        <w:tc>
          <w:tcPr>
            <w:tcW w:w="1559" w:type="dxa"/>
          </w:tcPr>
          <w:p w14:paraId="3D24FB4F" w14:textId="1C783399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701" w:type="dxa"/>
          </w:tcPr>
          <w:p w14:paraId="4EC9E049" w14:textId="024A70FA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2" w:type="dxa"/>
          </w:tcPr>
          <w:p w14:paraId="31AE4183" w14:textId="0CAFE85F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</w:tr>
      <w:tr w:rsidR="00256E18" w14:paraId="69E779E2" w14:textId="77777777" w:rsidTr="00256E18">
        <w:tc>
          <w:tcPr>
            <w:tcW w:w="2263" w:type="dxa"/>
          </w:tcPr>
          <w:p w14:paraId="40C3DAF7" w14:textId="4B7D37DB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</w:t>
            </w:r>
            <w:r w:rsidRPr="00E04F20">
              <w:rPr>
                <w:color w:val="000000" w:themeColor="text1"/>
              </w:rPr>
              <w:t>endras negalavimas</w:t>
            </w:r>
            <w:r>
              <w:rPr>
                <w:color w:val="000000" w:themeColor="text1"/>
              </w:rPr>
              <w:t xml:space="preserve"> (silpnumas)</w:t>
            </w:r>
          </w:p>
        </w:tc>
        <w:tc>
          <w:tcPr>
            <w:tcW w:w="1985" w:type="dxa"/>
          </w:tcPr>
          <w:p w14:paraId="34B40AED" w14:textId="32B44581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7A13EDBA" w14:textId="4DB3BEA1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6993EB49" w14:textId="21846E59" w:rsidR="00256E18" w:rsidRDefault="00256E18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2" w:type="dxa"/>
          </w:tcPr>
          <w:p w14:paraId="6AB62CF4" w14:textId="6089F82D" w:rsidR="00256E18" w:rsidRDefault="00502336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256E18" w14:paraId="3C6D8B50" w14:textId="77777777" w:rsidTr="00256E18">
        <w:tc>
          <w:tcPr>
            <w:tcW w:w="2263" w:type="dxa"/>
          </w:tcPr>
          <w:p w14:paraId="33914143" w14:textId="7D1AF68A" w:rsidR="00256E18" w:rsidRDefault="00502336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E04F20">
              <w:rPr>
                <w:color w:val="000000" w:themeColor="text1"/>
              </w:rPr>
              <w:t>rebulys</w:t>
            </w:r>
          </w:p>
        </w:tc>
        <w:tc>
          <w:tcPr>
            <w:tcW w:w="1985" w:type="dxa"/>
          </w:tcPr>
          <w:p w14:paraId="66816DB2" w14:textId="52FFE62B" w:rsidR="00256E18" w:rsidRDefault="00502336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0E5A3503" w14:textId="55B82451" w:rsidR="00256E18" w:rsidRDefault="00502336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01" w:type="dxa"/>
          </w:tcPr>
          <w:p w14:paraId="35B0646B" w14:textId="145623A0" w:rsidR="00256E18" w:rsidRDefault="00502336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552" w:type="dxa"/>
          </w:tcPr>
          <w:p w14:paraId="4B093CC7" w14:textId="6C4DBF70" w:rsidR="00256E18" w:rsidRDefault="00502336" w:rsidP="00256E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</w:tr>
      <w:tr w:rsidR="00502336" w14:paraId="05636A7F" w14:textId="77777777" w:rsidTr="00256E18">
        <w:tc>
          <w:tcPr>
            <w:tcW w:w="2263" w:type="dxa"/>
          </w:tcPr>
          <w:p w14:paraId="0079CA69" w14:textId="5B007616" w:rsidR="00502336" w:rsidRDefault="00502336" w:rsidP="005023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Skiepijimo vietos skausmas</w:t>
            </w:r>
          </w:p>
        </w:tc>
        <w:tc>
          <w:tcPr>
            <w:tcW w:w="1985" w:type="dxa"/>
          </w:tcPr>
          <w:p w14:paraId="5B56CEEC" w14:textId="68B159F8" w:rsidR="00502336" w:rsidRDefault="00502336" w:rsidP="005023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559" w:type="dxa"/>
          </w:tcPr>
          <w:p w14:paraId="2C4D1718" w14:textId="7BD69F3E" w:rsidR="00502336" w:rsidRDefault="00502336" w:rsidP="005023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701" w:type="dxa"/>
          </w:tcPr>
          <w:p w14:paraId="247BAD1E" w14:textId="166E1844" w:rsidR="00502336" w:rsidRDefault="00502336" w:rsidP="005023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552" w:type="dxa"/>
          </w:tcPr>
          <w:p w14:paraId="37AD109F" w14:textId="309C848F" w:rsidR="00502336" w:rsidRDefault="00502336" w:rsidP="005023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502336" w14:paraId="6D961C8E" w14:textId="77777777" w:rsidTr="00256E18">
        <w:tc>
          <w:tcPr>
            <w:tcW w:w="2263" w:type="dxa"/>
          </w:tcPr>
          <w:p w14:paraId="4A838272" w14:textId="2ECB278F" w:rsidR="00502336" w:rsidRDefault="00502336" w:rsidP="005023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Paraudimas</w:t>
            </w:r>
          </w:p>
        </w:tc>
        <w:tc>
          <w:tcPr>
            <w:tcW w:w="1985" w:type="dxa"/>
          </w:tcPr>
          <w:p w14:paraId="32303398" w14:textId="27A62695" w:rsidR="00502336" w:rsidRDefault="00502336" w:rsidP="005023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7E38226F" w14:textId="07F10045" w:rsidR="00502336" w:rsidRDefault="00502336" w:rsidP="005023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701" w:type="dxa"/>
          </w:tcPr>
          <w:p w14:paraId="4A8E02D2" w14:textId="1B1B7A8B" w:rsidR="00502336" w:rsidRDefault="00502336" w:rsidP="005023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552" w:type="dxa"/>
          </w:tcPr>
          <w:p w14:paraId="450F0DED" w14:textId="3A72E8E0" w:rsidR="00502336" w:rsidRDefault="00502336" w:rsidP="005023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502336" w14:paraId="25E3BEFB" w14:textId="77777777" w:rsidTr="00256E18">
        <w:tc>
          <w:tcPr>
            <w:tcW w:w="2263" w:type="dxa"/>
          </w:tcPr>
          <w:p w14:paraId="23868698" w14:textId="5A535880" w:rsidR="00502336" w:rsidRDefault="00502336" w:rsidP="005023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Patinimas</w:t>
            </w:r>
          </w:p>
        </w:tc>
        <w:tc>
          <w:tcPr>
            <w:tcW w:w="1985" w:type="dxa"/>
          </w:tcPr>
          <w:p w14:paraId="7AE64A42" w14:textId="095151E2" w:rsidR="00502336" w:rsidRDefault="00502336" w:rsidP="005023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6FBBCC65" w14:textId="644564C6" w:rsidR="00502336" w:rsidRDefault="00502336" w:rsidP="005023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701" w:type="dxa"/>
          </w:tcPr>
          <w:p w14:paraId="129D39CD" w14:textId="3D266ABD" w:rsidR="00502336" w:rsidRDefault="00502336" w:rsidP="005023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552" w:type="dxa"/>
          </w:tcPr>
          <w:p w14:paraId="34BF31BC" w14:textId="43F4EAD6" w:rsidR="00502336" w:rsidRDefault="00502336" w:rsidP="005023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3A4D6C" w14:paraId="24CAFF53" w14:textId="77777777" w:rsidTr="00256E18">
        <w:tc>
          <w:tcPr>
            <w:tcW w:w="2263" w:type="dxa"/>
          </w:tcPr>
          <w:p w14:paraId="4DE798CC" w14:textId="705F0E23" w:rsidR="003A4D6C" w:rsidRDefault="003A4D6C" w:rsidP="003A4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</w:t>
            </w:r>
            <w:r w:rsidRPr="00E04F20">
              <w:rPr>
                <w:color w:val="000000" w:themeColor="text1"/>
              </w:rPr>
              <w:t>dos sukietėjimas</w:t>
            </w:r>
            <w:r>
              <w:rPr>
                <w:color w:val="000000" w:themeColor="text1"/>
              </w:rPr>
              <w:t xml:space="preserve"> (induracija)</w:t>
            </w:r>
          </w:p>
        </w:tc>
        <w:tc>
          <w:tcPr>
            <w:tcW w:w="1985" w:type="dxa"/>
          </w:tcPr>
          <w:p w14:paraId="48DDBB67" w14:textId="625303A6" w:rsidR="003A4D6C" w:rsidRDefault="003A4D6C" w:rsidP="003A4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7D6B2A77" w14:textId="25BFEDD8" w:rsidR="003A4D6C" w:rsidRDefault="003A4D6C" w:rsidP="003A4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701" w:type="dxa"/>
          </w:tcPr>
          <w:p w14:paraId="13492573" w14:textId="4F143895" w:rsidR="003A4D6C" w:rsidRDefault="003A4D6C" w:rsidP="003A4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  <w:tc>
          <w:tcPr>
            <w:tcW w:w="1552" w:type="dxa"/>
          </w:tcPr>
          <w:p w14:paraId="782E56F5" w14:textId="55CB800C" w:rsidR="003A4D6C" w:rsidRDefault="003A4D6C" w:rsidP="003A4D6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Labai dažni</w:t>
            </w:r>
          </w:p>
        </w:tc>
      </w:tr>
      <w:tr w:rsidR="00FC4497" w14:paraId="63E9B532" w14:textId="77777777" w:rsidTr="00256E18">
        <w:tc>
          <w:tcPr>
            <w:tcW w:w="2263" w:type="dxa"/>
          </w:tcPr>
          <w:p w14:paraId="50E82014" w14:textId="7F68E3F9" w:rsidR="00FC4497" w:rsidRDefault="00FC4497" w:rsidP="00FC44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E04F20">
              <w:rPr>
                <w:color w:val="000000" w:themeColor="text1"/>
              </w:rPr>
              <w:t>ėminė kraujosruva (ekchimozė)</w:t>
            </w:r>
          </w:p>
        </w:tc>
        <w:tc>
          <w:tcPr>
            <w:tcW w:w="1985" w:type="dxa"/>
          </w:tcPr>
          <w:p w14:paraId="7423707C" w14:textId="69F02FB9" w:rsidR="00FC4497" w:rsidRDefault="00FC4497" w:rsidP="00FC44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9" w:type="dxa"/>
          </w:tcPr>
          <w:p w14:paraId="0E9F415B" w14:textId="3E63ABE4" w:rsidR="00FC4497" w:rsidRDefault="00FC4497" w:rsidP="00FC44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701" w:type="dxa"/>
          </w:tcPr>
          <w:p w14:paraId="0E9B00BA" w14:textId="42A58563" w:rsidR="00FC4497" w:rsidRDefault="00FC4497" w:rsidP="00FC44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  <w:tc>
          <w:tcPr>
            <w:tcW w:w="1552" w:type="dxa"/>
          </w:tcPr>
          <w:p w14:paraId="6B7789AD" w14:textId="62FB06F2" w:rsidR="00FC4497" w:rsidRDefault="00FC4497" w:rsidP="00FC44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Dažni</w:t>
            </w:r>
          </w:p>
        </w:tc>
      </w:tr>
      <w:tr w:rsidR="00FC4497" w14:paraId="42388C64" w14:textId="77777777" w:rsidTr="0010266D">
        <w:tc>
          <w:tcPr>
            <w:tcW w:w="2263" w:type="dxa"/>
            <w:vMerge w:val="restart"/>
          </w:tcPr>
          <w:p w14:paraId="7FED818B" w14:textId="57C4203D" w:rsidR="00FC4497" w:rsidRDefault="00FC4497" w:rsidP="00FC44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Visos amžiaus grupės:</w:t>
            </w:r>
          </w:p>
          <w:p w14:paraId="13609B72" w14:textId="4EA84AF3" w:rsidR="00FC4497" w:rsidRDefault="00FC4497" w:rsidP="00FC44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dažnis nežinomas </w:t>
            </w:r>
            <w:r w:rsidRPr="00552E22">
              <w:rPr>
                <w:color w:val="000000" w:themeColor="text1"/>
              </w:rPr>
              <w:t>(negali būti apskaičiuotas pagal turimus duomenis)</w:t>
            </w:r>
          </w:p>
        </w:tc>
        <w:tc>
          <w:tcPr>
            <w:tcW w:w="6797" w:type="dxa"/>
            <w:gridSpan w:val="4"/>
          </w:tcPr>
          <w:p w14:paraId="34EB4EBE" w14:textId="2A80C4E8" w:rsidR="00FC4497" w:rsidRDefault="00FC4497" w:rsidP="00FC4497">
            <w:pPr>
              <w:rPr>
                <w:color w:val="000000" w:themeColor="text1"/>
              </w:rPr>
            </w:pPr>
            <w:r w:rsidRPr="00FC4497">
              <w:rPr>
                <w:color w:val="000000" w:themeColor="text1"/>
              </w:rPr>
              <w:t>Odos reakcijos, kurios gali išplisti visame kūne, įskaitant odos niež</w:t>
            </w:r>
            <w:r>
              <w:rPr>
                <w:color w:val="000000" w:themeColor="text1"/>
              </w:rPr>
              <w:t>ulį</w:t>
            </w:r>
            <w:r w:rsidRPr="00FC4497">
              <w:rPr>
                <w:color w:val="000000" w:themeColor="text1"/>
              </w:rPr>
              <w:t xml:space="preserve"> (niežėjimą, dilgėlinę), bėrimą</w:t>
            </w:r>
            <w:r w:rsidR="007959CC">
              <w:rPr>
                <w:color w:val="000000" w:themeColor="text1"/>
              </w:rPr>
              <w:t>.</w:t>
            </w:r>
          </w:p>
        </w:tc>
      </w:tr>
      <w:tr w:rsidR="00FC4497" w14:paraId="66814110" w14:textId="77777777" w:rsidTr="0010266D">
        <w:tc>
          <w:tcPr>
            <w:tcW w:w="2263" w:type="dxa"/>
            <w:vMerge/>
          </w:tcPr>
          <w:p w14:paraId="2C2A3CB0" w14:textId="77777777" w:rsidR="00FC4497" w:rsidRDefault="00FC4497" w:rsidP="00FC4497">
            <w:pPr>
              <w:rPr>
                <w:color w:val="000000" w:themeColor="text1"/>
              </w:rPr>
            </w:pPr>
          </w:p>
        </w:tc>
        <w:tc>
          <w:tcPr>
            <w:tcW w:w="6797" w:type="dxa"/>
            <w:gridSpan w:val="4"/>
          </w:tcPr>
          <w:p w14:paraId="4D6D304C" w14:textId="2CC6FC6C" w:rsidR="00FC4497" w:rsidRPr="00FC4497" w:rsidRDefault="00FC4497" w:rsidP="00FC4497">
            <w:pPr>
              <w:rPr>
                <w:color w:val="000000" w:themeColor="text1"/>
              </w:rPr>
            </w:pPr>
            <w:r w:rsidRPr="00FC4497">
              <w:rPr>
                <w:color w:val="000000" w:themeColor="text1"/>
              </w:rPr>
              <w:t>Kraujagyslių uždegimas, dėl kurio gali atsirasti odos bėrimas (vaskulitas)</w:t>
            </w:r>
          </w:p>
          <w:p w14:paraId="6B66EC39" w14:textId="349C004C" w:rsidR="00FC4497" w:rsidRPr="00FC4497" w:rsidRDefault="00FC4497" w:rsidP="00FC4497">
            <w:pPr>
              <w:rPr>
                <w:color w:val="000000" w:themeColor="text1"/>
              </w:rPr>
            </w:pPr>
            <w:r w:rsidRPr="00FC4497">
              <w:rPr>
                <w:color w:val="000000" w:themeColor="text1"/>
              </w:rPr>
              <w:t>ir labai retais atvejais laikin</w:t>
            </w:r>
            <w:r>
              <w:rPr>
                <w:color w:val="000000" w:themeColor="text1"/>
              </w:rPr>
              <w:t>a</w:t>
            </w:r>
            <w:r w:rsidR="00B83583">
              <w:rPr>
                <w:color w:val="000000" w:themeColor="text1"/>
              </w:rPr>
              <w:t xml:space="preserve">i sutrikti </w:t>
            </w:r>
            <w:r w:rsidRPr="00FC4497">
              <w:rPr>
                <w:color w:val="000000" w:themeColor="text1"/>
              </w:rPr>
              <w:t xml:space="preserve">inkstų </w:t>
            </w:r>
            <w:r>
              <w:rPr>
                <w:color w:val="000000" w:themeColor="text1"/>
              </w:rPr>
              <w:t>veikl</w:t>
            </w:r>
            <w:r w:rsidR="00B83583">
              <w:rPr>
                <w:color w:val="000000" w:themeColor="text1"/>
              </w:rPr>
              <w:t>a</w:t>
            </w:r>
            <w:r w:rsidR="007959CC">
              <w:rPr>
                <w:color w:val="000000" w:themeColor="text1"/>
              </w:rPr>
              <w:t>.</w:t>
            </w:r>
          </w:p>
        </w:tc>
      </w:tr>
      <w:tr w:rsidR="00FC4497" w14:paraId="01FB8A1C" w14:textId="77777777" w:rsidTr="0010266D">
        <w:tc>
          <w:tcPr>
            <w:tcW w:w="2263" w:type="dxa"/>
            <w:vMerge/>
          </w:tcPr>
          <w:p w14:paraId="3007FDA9" w14:textId="77777777" w:rsidR="00FC4497" w:rsidRDefault="00FC4497" w:rsidP="00FC4497">
            <w:pPr>
              <w:rPr>
                <w:color w:val="000000" w:themeColor="text1"/>
              </w:rPr>
            </w:pPr>
          </w:p>
        </w:tc>
        <w:tc>
          <w:tcPr>
            <w:tcW w:w="6797" w:type="dxa"/>
            <w:gridSpan w:val="4"/>
          </w:tcPr>
          <w:p w14:paraId="3D9B182F" w14:textId="4E2B135E" w:rsidR="00FC4497" w:rsidRPr="00FC4497" w:rsidRDefault="00FC4497" w:rsidP="00FC4497">
            <w:pPr>
              <w:rPr>
                <w:color w:val="000000" w:themeColor="text1"/>
              </w:rPr>
            </w:pPr>
            <w:r w:rsidRPr="00FC4497">
              <w:rPr>
                <w:color w:val="000000" w:themeColor="text1"/>
              </w:rPr>
              <w:t xml:space="preserve">Skausmas </w:t>
            </w:r>
            <w:r>
              <w:rPr>
                <w:color w:val="000000" w:themeColor="text1"/>
              </w:rPr>
              <w:t>išilgai nervo</w:t>
            </w:r>
            <w:r w:rsidRPr="001D09E8">
              <w:rPr>
                <w:color w:val="000000" w:themeColor="text1"/>
              </w:rPr>
              <w:t xml:space="preserve"> (neuralgija</w:t>
            </w:r>
            <w:r w:rsidRPr="00FC4497">
              <w:rPr>
                <w:color w:val="000000" w:themeColor="text1"/>
              </w:rPr>
              <w:t xml:space="preserve">), </w:t>
            </w:r>
            <w:r w:rsidRPr="001D09E8">
              <w:rPr>
                <w:color w:val="000000" w:themeColor="text1"/>
              </w:rPr>
              <w:t>lietimo, skausmo, šilumos ir šalčio jutimų sutrikimas (parestezija)</w:t>
            </w:r>
            <w:r w:rsidRPr="00FC4497">
              <w:rPr>
                <w:color w:val="000000" w:themeColor="text1"/>
              </w:rPr>
              <w:t>, priepuoliai (traukuliai)</w:t>
            </w:r>
            <w:r w:rsidR="00BF5DE3">
              <w:rPr>
                <w:color w:val="000000" w:themeColor="text1"/>
              </w:rPr>
              <w:t xml:space="preserve"> dėl </w:t>
            </w:r>
            <w:r w:rsidRPr="00FC4497">
              <w:rPr>
                <w:color w:val="000000" w:themeColor="text1"/>
              </w:rPr>
              <w:t>karščiavim</w:t>
            </w:r>
            <w:r w:rsidR="00BF5DE3">
              <w:rPr>
                <w:color w:val="000000" w:themeColor="text1"/>
              </w:rPr>
              <w:t>o</w:t>
            </w:r>
            <w:r w:rsidRPr="00FC4497">
              <w:rPr>
                <w:color w:val="000000" w:themeColor="text1"/>
              </w:rPr>
              <w:t>, neurologiniai sutrikimai, dėl kurių gali</w:t>
            </w:r>
            <w:r w:rsidR="00BF5DE3">
              <w:rPr>
                <w:color w:val="000000" w:themeColor="text1"/>
              </w:rPr>
              <w:t xml:space="preserve"> sustingti sprandas, </w:t>
            </w:r>
            <w:r w:rsidR="001524E2">
              <w:rPr>
                <w:color w:val="000000" w:themeColor="text1"/>
              </w:rPr>
              <w:t>atsirasti minčių susipainiojimas</w:t>
            </w:r>
            <w:r w:rsidR="00BF5DE3" w:rsidRPr="001D09E8">
              <w:rPr>
                <w:color w:val="000000" w:themeColor="text1"/>
              </w:rPr>
              <w:t>, galūnių tirpim</w:t>
            </w:r>
            <w:r w:rsidR="00BF5DE3">
              <w:rPr>
                <w:color w:val="000000" w:themeColor="text1"/>
              </w:rPr>
              <w:t>as</w:t>
            </w:r>
            <w:r w:rsidR="00BF5DE3" w:rsidRPr="001D09E8">
              <w:rPr>
                <w:color w:val="000000" w:themeColor="text1"/>
              </w:rPr>
              <w:t>, skausm</w:t>
            </w:r>
            <w:r w:rsidR="00BF5DE3">
              <w:rPr>
                <w:color w:val="000000" w:themeColor="text1"/>
              </w:rPr>
              <w:t>as</w:t>
            </w:r>
            <w:r w:rsidR="00BF5DE3" w:rsidRPr="001D09E8">
              <w:rPr>
                <w:color w:val="000000" w:themeColor="text1"/>
              </w:rPr>
              <w:t xml:space="preserve"> ir silpnum</w:t>
            </w:r>
            <w:r w:rsidR="00BF5DE3">
              <w:rPr>
                <w:color w:val="000000" w:themeColor="text1"/>
              </w:rPr>
              <w:t>as</w:t>
            </w:r>
            <w:r w:rsidR="00BF5DE3" w:rsidRPr="001D09E8">
              <w:rPr>
                <w:color w:val="000000" w:themeColor="text1"/>
              </w:rPr>
              <w:t xml:space="preserve">, </w:t>
            </w:r>
            <w:r w:rsidR="001524E2">
              <w:rPr>
                <w:color w:val="000000" w:themeColor="text1"/>
              </w:rPr>
              <w:t xml:space="preserve">sutrikti </w:t>
            </w:r>
            <w:r w:rsidR="00BF5DE3" w:rsidRPr="001D09E8">
              <w:rPr>
                <w:color w:val="000000" w:themeColor="text1"/>
              </w:rPr>
              <w:t>pusiausvyr</w:t>
            </w:r>
            <w:r w:rsidR="001524E2">
              <w:rPr>
                <w:color w:val="000000" w:themeColor="text1"/>
              </w:rPr>
              <w:t>a</w:t>
            </w:r>
            <w:r w:rsidR="00BF5DE3" w:rsidRPr="001D09E8">
              <w:rPr>
                <w:color w:val="000000" w:themeColor="text1"/>
              </w:rPr>
              <w:t>,</w:t>
            </w:r>
            <w:r w:rsidR="001524E2">
              <w:rPr>
                <w:color w:val="000000" w:themeColor="text1"/>
              </w:rPr>
              <w:t xml:space="preserve"> išnykti</w:t>
            </w:r>
            <w:r w:rsidR="00BF5DE3" w:rsidRPr="001D09E8">
              <w:rPr>
                <w:color w:val="000000" w:themeColor="text1"/>
              </w:rPr>
              <w:t xml:space="preserve"> refleks</w:t>
            </w:r>
            <w:r w:rsidR="001524E2">
              <w:rPr>
                <w:color w:val="000000" w:themeColor="text1"/>
              </w:rPr>
              <w:t>ai</w:t>
            </w:r>
            <w:r w:rsidR="00BF5DE3" w:rsidRPr="001D09E8">
              <w:rPr>
                <w:color w:val="000000" w:themeColor="text1"/>
              </w:rPr>
              <w:t xml:space="preserve">, </w:t>
            </w:r>
            <w:r w:rsidR="001524E2">
              <w:rPr>
                <w:color w:val="000000" w:themeColor="text1"/>
              </w:rPr>
              <w:t xml:space="preserve">atsirasti </w:t>
            </w:r>
            <w:r w:rsidR="00BF5DE3" w:rsidRPr="001D09E8">
              <w:rPr>
                <w:color w:val="000000" w:themeColor="text1"/>
              </w:rPr>
              <w:t>dalies ar viso kūno paralyži</w:t>
            </w:r>
            <w:r w:rsidR="00BF5DE3">
              <w:rPr>
                <w:color w:val="000000" w:themeColor="text1"/>
              </w:rPr>
              <w:t>us</w:t>
            </w:r>
            <w:r w:rsidR="00BF5DE3" w:rsidRPr="001D09E8">
              <w:rPr>
                <w:color w:val="000000" w:themeColor="text1"/>
              </w:rPr>
              <w:t xml:space="preserve"> (encefalomielitas, neuritas, </w:t>
            </w:r>
            <w:r w:rsidR="00BF5DE3" w:rsidRPr="00831DDE">
              <w:rPr>
                <w:color w:val="000000" w:themeColor="text1"/>
              </w:rPr>
              <w:t xml:space="preserve">Gijeno-Bare </w:t>
            </w:r>
            <w:r w:rsidR="00BF5DE3">
              <w:rPr>
                <w:color w:val="000000" w:themeColor="text1"/>
              </w:rPr>
              <w:t>[</w:t>
            </w:r>
            <w:r w:rsidR="00BF5DE3" w:rsidRPr="001D09E8">
              <w:rPr>
                <w:i/>
                <w:color w:val="000000" w:themeColor="text1"/>
              </w:rPr>
              <w:t>Guillan-Barré</w:t>
            </w:r>
            <w:r w:rsidR="00BF5DE3" w:rsidRPr="00831DDE">
              <w:rPr>
                <w:color w:val="000000" w:themeColor="text1"/>
              </w:rPr>
              <w:t>]</w:t>
            </w:r>
            <w:r w:rsidR="00BF5DE3" w:rsidRPr="001D09E8">
              <w:rPr>
                <w:color w:val="000000" w:themeColor="text1"/>
              </w:rPr>
              <w:t xml:space="preserve"> sindromas)</w:t>
            </w:r>
            <w:r w:rsidR="007959CC">
              <w:rPr>
                <w:color w:val="000000" w:themeColor="text1"/>
              </w:rPr>
              <w:t>.</w:t>
            </w:r>
          </w:p>
        </w:tc>
      </w:tr>
      <w:tr w:rsidR="00BF5DE3" w14:paraId="1D7121FD" w14:textId="77777777" w:rsidTr="0010266D">
        <w:tc>
          <w:tcPr>
            <w:tcW w:w="2263" w:type="dxa"/>
          </w:tcPr>
          <w:p w14:paraId="797B2EE4" w14:textId="77777777" w:rsidR="00BF5DE3" w:rsidRDefault="00BF5DE3" w:rsidP="00FC4497">
            <w:pPr>
              <w:rPr>
                <w:color w:val="000000" w:themeColor="text1"/>
              </w:rPr>
            </w:pPr>
          </w:p>
        </w:tc>
        <w:tc>
          <w:tcPr>
            <w:tcW w:w="6797" w:type="dxa"/>
            <w:gridSpan w:val="4"/>
          </w:tcPr>
          <w:p w14:paraId="05C2CE4D" w14:textId="3FFDD329" w:rsidR="00BF5DE3" w:rsidRPr="00FC4497" w:rsidRDefault="00BF5DE3" w:rsidP="00BF5DE3">
            <w:pPr>
              <w:rPr>
                <w:color w:val="000000" w:themeColor="text1"/>
              </w:rPr>
            </w:pPr>
            <w:r w:rsidRPr="00FC4497">
              <w:rPr>
                <w:color w:val="000000" w:themeColor="text1"/>
              </w:rPr>
              <w:t>Laikinas tam tikr</w:t>
            </w:r>
            <w:r>
              <w:rPr>
                <w:color w:val="000000" w:themeColor="text1"/>
              </w:rPr>
              <w:t>o</w:t>
            </w:r>
            <w:r w:rsidRPr="00FC4497">
              <w:rPr>
                <w:color w:val="000000" w:themeColor="text1"/>
              </w:rPr>
              <w:t xml:space="preserve"> tip</w:t>
            </w:r>
            <w:r>
              <w:rPr>
                <w:color w:val="000000" w:themeColor="text1"/>
              </w:rPr>
              <w:t xml:space="preserve">o kraujo </w:t>
            </w:r>
            <w:r w:rsidR="00B83583">
              <w:rPr>
                <w:color w:val="000000" w:themeColor="text1"/>
              </w:rPr>
              <w:t>ląst</w:t>
            </w:r>
            <w:r>
              <w:rPr>
                <w:color w:val="000000" w:themeColor="text1"/>
              </w:rPr>
              <w:t>elių, vadinamų trombocitais,</w:t>
            </w:r>
            <w:r w:rsidRPr="00FC4497">
              <w:rPr>
                <w:color w:val="000000" w:themeColor="text1"/>
              </w:rPr>
              <w:t xml:space="preserve"> skaičiaus sumažėjimas</w:t>
            </w:r>
            <w:r>
              <w:rPr>
                <w:color w:val="000000" w:themeColor="text1"/>
              </w:rPr>
              <w:t xml:space="preserve">; dėl </w:t>
            </w:r>
            <w:r w:rsidR="00B83583">
              <w:rPr>
                <w:color w:val="000000" w:themeColor="text1"/>
              </w:rPr>
              <w:t>sumažėjusio</w:t>
            </w:r>
            <w:r w:rsidRPr="00FC4497">
              <w:rPr>
                <w:color w:val="000000" w:themeColor="text1"/>
              </w:rPr>
              <w:t xml:space="preserve"> jų skaičius </w:t>
            </w:r>
            <w:r w:rsidRPr="001D09E8">
              <w:rPr>
                <w:color w:val="000000" w:themeColor="text1"/>
              </w:rPr>
              <w:t xml:space="preserve">gali atsirasti kraujosruvų </w:t>
            </w:r>
            <w:r w:rsidR="00B83583">
              <w:rPr>
                <w:color w:val="000000" w:themeColor="text1"/>
              </w:rPr>
              <w:t>a</w:t>
            </w:r>
            <w:r w:rsidRPr="001D09E8">
              <w:rPr>
                <w:color w:val="000000" w:themeColor="text1"/>
              </w:rPr>
              <w:t>r kraujavimas</w:t>
            </w:r>
            <w:r>
              <w:rPr>
                <w:color w:val="000000" w:themeColor="text1"/>
              </w:rPr>
              <w:t xml:space="preserve"> (laikina trombocitopenija)</w:t>
            </w:r>
            <w:r w:rsidRPr="001D09E8">
              <w:rPr>
                <w:color w:val="000000" w:themeColor="text1"/>
              </w:rPr>
              <w:t xml:space="preserve">; gali laikinai padidėti </w:t>
            </w:r>
            <w:r>
              <w:rPr>
                <w:color w:val="000000" w:themeColor="text1"/>
              </w:rPr>
              <w:t xml:space="preserve">kaklo, pažastų ar kirkšnių </w:t>
            </w:r>
            <w:r w:rsidRPr="001D09E8">
              <w:rPr>
                <w:color w:val="000000" w:themeColor="text1"/>
              </w:rPr>
              <w:t>limfmazgiai (laikina limfadenopatija).</w:t>
            </w:r>
          </w:p>
        </w:tc>
      </w:tr>
      <w:tr w:rsidR="0028119E" w14:paraId="0A2A856D" w14:textId="77777777" w:rsidTr="003A4618">
        <w:tc>
          <w:tcPr>
            <w:tcW w:w="9060" w:type="dxa"/>
            <w:gridSpan w:val="5"/>
          </w:tcPr>
          <w:p w14:paraId="3E4F7AE5" w14:textId="41E59BE0" w:rsidR="0028119E" w:rsidRPr="001D5423" w:rsidRDefault="0028119E" w:rsidP="002811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  <w:r w:rsidRPr="001D5423">
              <w:rPr>
                <w:color w:val="000000" w:themeColor="text1"/>
              </w:rPr>
              <w:t xml:space="preserve">Dažni </w:t>
            </w:r>
            <w:r w:rsidR="001B750C">
              <w:rPr>
                <w:color w:val="000000" w:themeColor="text1"/>
              </w:rPr>
              <w:t xml:space="preserve">reiškiniai </w:t>
            </w:r>
            <w:r w:rsidRPr="001D5423">
              <w:rPr>
                <w:color w:val="000000" w:themeColor="text1"/>
              </w:rPr>
              <w:t>senyviems žmonėms (&gt;</w:t>
            </w:r>
            <w:r w:rsidR="008D0945">
              <w:rPr>
                <w:color w:val="000000" w:themeColor="text1"/>
              </w:rPr>
              <w:t> </w:t>
            </w:r>
            <w:r w:rsidRPr="001D5423">
              <w:rPr>
                <w:color w:val="000000" w:themeColor="text1"/>
              </w:rPr>
              <w:t>61 metų)</w:t>
            </w:r>
          </w:p>
        </w:tc>
      </w:tr>
    </w:tbl>
    <w:p w14:paraId="340443DC" w14:textId="77777777" w:rsidR="001B750C" w:rsidRDefault="001B750C" w:rsidP="00BD5BE9">
      <w:pPr>
        <w:rPr>
          <w:color w:val="000000" w:themeColor="text1"/>
        </w:rPr>
      </w:pPr>
    </w:p>
    <w:p w14:paraId="6FAA9E0B" w14:textId="4468BA52" w:rsidR="001B750C" w:rsidRPr="001D5423" w:rsidRDefault="001B750C" w:rsidP="00BD5BE9">
      <w:pPr>
        <w:rPr>
          <w:color w:val="000000" w:themeColor="text1"/>
        </w:rPr>
      </w:pPr>
      <w:r>
        <w:rPr>
          <w:color w:val="000000" w:themeColor="text1"/>
        </w:rPr>
        <w:t>Visų amžiaus grupių asmenims dauguma pirmiau nurodytų reakcijų paprastai pasireiškė per pirmąsias 3 dienas po skiepijimo ir savaime išnyko per 1</w:t>
      </w:r>
      <w:r>
        <w:rPr>
          <w:color w:val="000000" w:themeColor="text1"/>
        </w:rPr>
        <w:noBreakHyphen/>
        <w:t>3 dienas nuo reakcijos pradžios. Apskritai šios reakcijos buvo lengvos.</w:t>
      </w:r>
    </w:p>
    <w:p w14:paraId="4FEF0659" w14:textId="77777777" w:rsidR="00786D50" w:rsidRPr="001D09E8" w:rsidRDefault="00786D50" w:rsidP="00AE7CAD">
      <w:pPr>
        <w:rPr>
          <w:color w:val="000000" w:themeColor="text1"/>
        </w:rPr>
      </w:pPr>
    </w:p>
    <w:p w14:paraId="1FD35A47" w14:textId="77777777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Pranešimas apie šalutinį poveikį</w:t>
      </w:r>
    </w:p>
    <w:p w14:paraId="0A3B1663" w14:textId="51038169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Jeigu pasireiškė šalutinis poveikis, įskaitant šiame lapelyje nenurodytą, pasakykite gydytojui</w:t>
      </w:r>
      <w:r w:rsidR="00934924">
        <w:rPr>
          <w:color w:val="000000" w:themeColor="text1"/>
        </w:rPr>
        <w:t>,</w:t>
      </w:r>
      <w:r w:rsidRPr="001D09E8">
        <w:rPr>
          <w:color w:val="000000" w:themeColor="text1"/>
        </w:rPr>
        <w:t xml:space="preserve"> vaistininkui</w:t>
      </w:r>
      <w:r w:rsidR="00934924">
        <w:rPr>
          <w:color w:val="000000" w:themeColor="text1"/>
        </w:rPr>
        <w:t xml:space="preserve"> arba slaugytojui</w:t>
      </w:r>
      <w:r w:rsidRPr="001D09E8">
        <w:rPr>
          <w:color w:val="000000" w:themeColor="text1"/>
        </w:rPr>
        <w:t xml:space="preserve">. </w:t>
      </w:r>
      <w:r w:rsidR="002B59B6" w:rsidRPr="002B59B6">
        <w:rPr>
          <w:snapToGrid w:val="0"/>
        </w:rPr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</w:t>
      </w:r>
      <w:r w:rsidR="00CF793F">
        <w:rPr>
          <w:snapToGrid w:val="0"/>
        </w:rPr>
        <w:t>+370</w:t>
      </w:r>
      <w:r w:rsidR="00CF793F" w:rsidRPr="002B59B6">
        <w:rPr>
          <w:snapToGrid w:val="0"/>
        </w:rPr>
        <w:t xml:space="preserve"> </w:t>
      </w:r>
      <w:r w:rsidR="002B59B6" w:rsidRPr="002B59B6">
        <w:rPr>
          <w:snapToGrid w:val="0"/>
        </w:rPr>
        <w:t xml:space="preserve">800 73 568. </w:t>
      </w:r>
      <w:r w:rsidR="00632DED" w:rsidRPr="005D554B">
        <w:rPr>
          <w:snapToGrid w:val="0"/>
        </w:rPr>
        <w:t>Pranešdami apie šalutinį poveikį galite mums padėti gauti daugiau informacijos apie šio vaisto saugumą.</w:t>
      </w:r>
    </w:p>
    <w:p w14:paraId="17D6771C" w14:textId="77777777" w:rsidR="00786D50" w:rsidRPr="001D09E8" w:rsidRDefault="00786D50" w:rsidP="00AE7CAD">
      <w:pPr>
        <w:rPr>
          <w:color w:val="000000" w:themeColor="text1"/>
        </w:rPr>
      </w:pPr>
    </w:p>
    <w:p w14:paraId="19A427EB" w14:textId="77777777" w:rsidR="00786D50" w:rsidRPr="001D09E8" w:rsidRDefault="00786D50" w:rsidP="00AE7CAD">
      <w:pPr>
        <w:rPr>
          <w:color w:val="000000" w:themeColor="text1"/>
        </w:rPr>
      </w:pPr>
    </w:p>
    <w:p w14:paraId="499C256F" w14:textId="77777777" w:rsidR="00786D50" w:rsidRPr="001D09E8" w:rsidRDefault="00786D50" w:rsidP="00AE7CAD">
      <w:pPr>
        <w:ind w:left="720" w:hanging="720"/>
        <w:rPr>
          <w:b/>
          <w:color w:val="000000" w:themeColor="text1"/>
        </w:rPr>
      </w:pPr>
      <w:r w:rsidRPr="001D09E8">
        <w:rPr>
          <w:b/>
          <w:color w:val="000000" w:themeColor="text1"/>
        </w:rPr>
        <w:t>5.</w:t>
      </w:r>
      <w:r w:rsidRPr="001D09E8">
        <w:rPr>
          <w:b/>
          <w:color w:val="000000" w:themeColor="text1"/>
        </w:rPr>
        <w:tab/>
        <w:t>Kaip laikyti Influvac</w:t>
      </w:r>
    </w:p>
    <w:p w14:paraId="0654DC9C" w14:textId="77777777" w:rsidR="00786D50" w:rsidRPr="001D09E8" w:rsidRDefault="00786D50" w:rsidP="00AE7CAD">
      <w:pPr>
        <w:rPr>
          <w:color w:val="000000" w:themeColor="text1"/>
        </w:rPr>
      </w:pPr>
    </w:p>
    <w:p w14:paraId="009FF284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Šį vaistą laikykite vaikams nepastebimoje ir nepasiekiamoje vietoje.</w:t>
      </w:r>
    </w:p>
    <w:p w14:paraId="13275B04" w14:textId="77777777" w:rsidR="00786D50" w:rsidRPr="001D09E8" w:rsidRDefault="00786D50" w:rsidP="00AE7CAD">
      <w:pPr>
        <w:rPr>
          <w:color w:val="000000" w:themeColor="text1"/>
        </w:rPr>
      </w:pPr>
    </w:p>
    <w:p w14:paraId="67DB709C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Ant pakuotės po „</w:t>
      </w:r>
      <w:r w:rsidR="006232C1" w:rsidRPr="001D09E8">
        <w:rPr>
          <w:color w:val="000000" w:themeColor="text1"/>
        </w:rPr>
        <w:t>EXP</w:t>
      </w:r>
      <w:r w:rsidRPr="001D09E8">
        <w:rPr>
          <w:color w:val="000000" w:themeColor="text1"/>
        </w:rPr>
        <w:t>“ nurodytam tinkamumo laikui pasibaigus, šio vaisto vartoti negalima. Vaistas tinkamas vartoti iki paskutinės nurodyto mėnesio dienos.</w:t>
      </w:r>
    </w:p>
    <w:p w14:paraId="687BF2F0" w14:textId="77777777" w:rsidR="00786D50" w:rsidRPr="001D09E8" w:rsidRDefault="00786D50" w:rsidP="00AE7CAD">
      <w:pPr>
        <w:rPr>
          <w:color w:val="000000" w:themeColor="text1"/>
        </w:rPr>
      </w:pPr>
    </w:p>
    <w:p w14:paraId="7623D6AC" w14:textId="56784B8A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Laikyti šaldytuve (2 </w:t>
      </w:r>
      <w:r w:rsidRPr="001D09E8">
        <w:rPr>
          <w:color w:val="000000" w:themeColor="text1"/>
        </w:rPr>
        <w:sym w:font="Symbol" w:char="F0B0"/>
      </w:r>
      <w:r w:rsidRPr="001D09E8">
        <w:rPr>
          <w:color w:val="000000" w:themeColor="text1"/>
        </w:rPr>
        <w:t>C</w:t>
      </w:r>
      <w:r w:rsidR="00BF027F" w:rsidRPr="001D09E8">
        <w:rPr>
          <w:color w:val="000000" w:themeColor="text1"/>
        </w:rPr>
        <w:t> </w:t>
      </w:r>
      <w:r w:rsidRPr="001D09E8">
        <w:rPr>
          <w:color w:val="000000" w:themeColor="text1"/>
        </w:rPr>
        <w:t>–</w:t>
      </w:r>
      <w:r w:rsidR="00BF027F" w:rsidRPr="001D09E8">
        <w:rPr>
          <w:color w:val="000000" w:themeColor="text1"/>
        </w:rPr>
        <w:t> </w:t>
      </w:r>
      <w:r w:rsidRPr="001D09E8">
        <w:rPr>
          <w:color w:val="000000" w:themeColor="text1"/>
        </w:rPr>
        <w:t>8 </w:t>
      </w:r>
      <w:r w:rsidRPr="001D09E8">
        <w:rPr>
          <w:color w:val="000000" w:themeColor="text1"/>
        </w:rPr>
        <w:sym w:font="Symbol" w:char="F0B0"/>
      </w:r>
      <w:r w:rsidRPr="001D09E8">
        <w:rPr>
          <w:color w:val="000000" w:themeColor="text1"/>
        </w:rPr>
        <w:t>C). Negalima užšaldyti.</w:t>
      </w:r>
    </w:p>
    <w:p w14:paraId="57EF7D7E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 xml:space="preserve">Laikyti gamintojo pakuotėje, kad </w:t>
      </w:r>
      <w:r w:rsidR="00FF279E" w:rsidRPr="001D09E8">
        <w:rPr>
          <w:color w:val="000000" w:themeColor="text1"/>
        </w:rPr>
        <w:t>vaistas</w:t>
      </w:r>
      <w:r w:rsidRPr="001D09E8">
        <w:rPr>
          <w:color w:val="000000" w:themeColor="text1"/>
        </w:rPr>
        <w:t xml:space="preserve"> būtų apsaugotas nuo šviesos.</w:t>
      </w:r>
    </w:p>
    <w:p w14:paraId="19AE321A" w14:textId="77777777" w:rsidR="00786D50" w:rsidRPr="001D09E8" w:rsidRDefault="00786D50" w:rsidP="00AE7CAD">
      <w:pPr>
        <w:rPr>
          <w:color w:val="000000" w:themeColor="text1"/>
        </w:rPr>
      </w:pPr>
    </w:p>
    <w:p w14:paraId="4AC4D56E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Vaistų negalima išmesti į kanalizaciją arba su buitinėmis atliekomis. Kaip išmesti nereikalingus vaistus, klauskite vaistininko. Šios priemonės padės apsaugoti aplinką.</w:t>
      </w:r>
    </w:p>
    <w:p w14:paraId="7C3CA976" w14:textId="77777777" w:rsidR="00786D50" w:rsidRPr="001D09E8" w:rsidRDefault="00786D50" w:rsidP="00AE7CAD">
      <w:pPr>
        <w:rPr>
          <w:b/>
          <w:color w:val="000000" w:themeColor="text1"/>
        </w:rPr>
      </w:pPr>
    </w:p>
    <w:p w14:paraId="3E3DFF2A" w14:textId="77777777" w:rsidR="00786D50" w:rsidRPr="001D09E8" w:rsidRDefault="00786D50" w:rsidP="00AE7CAD">
      <w:pPr>
        <w:rPr>
          <w:b/>
          <w:color w:val="000000" w:themeColor="text1"/>
        </w:rPr>
      </w:pPr>
    </w:p>
    <w:p w14:paraId="6B72CC4A" w14:textId="77777777" w:rsidR="00786D50" w:rsidRPr="001D09E8" w:rsidRDefault="00786D50" w:rsidP="00AE7CAD">
      <w:pPr>
        <w:tabs>
          <w:tab w:val="left" w:pos="8820"/>
        </w:tabs>
        <w:ind w:left="720" w:hanging="720"/>
        <w:rPr>
          <w:b/>
          <w:color w:val="000000" w:themeColor="text1"/>
        </w:rPr>
      </w:pPr>
      <w:r w:rsidRPr="001D09E8">
        <w:rPr>
          <w:b/>
          <w:color w:val="000000" w:themeColor="text1"/>
        </w:rPr>
        <w:t>6.</w:t>
      </w:r>
      <w:r w:rsidRPr="001D09E8">
        <w:rPr>
          <w:b/>
          <w:color w:val="000000" w:themeColor="text1"/>
        </w:rPr>
        <w:tab/>
        <w:t>Pakuotės turinys ir kita informacija</w:t>
      </w:r>
    </w:p>
    <w:p w14:paraId="2E143183" w14:textId="77777777" w:rsidR="00786D50" w:rsidRPr="001D09E8" w:rsidRDefault="00786D50" w:rsidP="00AE7CAD">
      <w:pPr>
        <w:rPr>
          <w:color w:val="000000" w:themeColor="text1"/>
        </w:rPr>
      </w:pPr>
    </w:p>
    <w:p w14:paraId="57BC4787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b/>
          <w:color w:val="000000" w:themeColor="text1"/>
        </w:rPr>
        <w:t>Influvac sudėtis</w:t>
      </w:r>
    </w:p>
    <w:p w14:paraId="6D10F72F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Veikliosios medžiagos yra:</w:t>
      </w:r>
    </w:p>
    <w:p w14:paraId="3EE7AA8E" w14:textId="49433124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Paviršini</w:t>
      </w:r>
      <w:r w:rsidR="00632DED">
        <w:rPr>
          <w:color w:val="000000" w:themeColor="text1"/>
        </w:rPr>
        <w:t>ai</w:t>
      </w:r>
      <w:r w:rsidRPr="001D09E8">
        <w:rPr>
          <w:color w:val="000000" w:themeColor="text1"/>
        </w:rPr>
        <w:t xml:space="preserve"> gripo virusų </w:t>
      </w:r>
      <w:r w:rsidR="00A12090">
        <w:rPr>
          <w:color w:val="000000" w:themeColor="text1"/>
        </w:rPr>
        <w:t xml:space="preserve">antigenai </w:t>
      </w:r>
      <w:r w:rsidRPr="001D09E8">
        <w:rPr>
          <w:color w:val="000000" w:themeColor="text1"/>
        </w:rPr>
        <w:t>(hemagliutinin</w:t>
      </w:r>
      <w:r w:rsidR="00A12090">
        <w:rPr>
          <w:color w:val="000000" w:themeColor="text1"/>
        </w:rPr>
        <w:t>as</w:t>
      </w:r>
      <w:r w:rsidRPr="001D09E8">
        <w:rPr>
          <w:color w:val="000000" w:themeColor="text1"/>
        </w:rPr>
        <w:t xml:space="preserve"> ir neuraminidazė)</w:t>
      </w:r>
      <w:r w:rsidR="00632DED">
        <w:rPr>
          <w:color w:val="000000" w:themeColor="text1"/>
        </w:rPr>
        <w:t xml:space="preserve">, </w:t>
      </w:r>
      <w:r w:rsidR="00632DED" w:rsidRPr="001D09E8">
        <w:rPr>
          <w:color w:val="000000" w:themeColor="text1"/>
        </w:rPr>
        <w:t xml:space="preserve">išskirti iš </w:t>
      </w:r>
      <w:r w:rsidR="00632DED">
        <w:rPr>
          <w:color w:val="000000" w:themeColor="text1"/>
        </w:rPr>
        <w:t>šių</w:t>
      </w:r>
      <w:r w:rsidR="00632DED" w:rsidRPr="001D09E8">
        <w:rPr>
          <w:color w:val="000000" w:themeColor="text1"/>
        </w:rPr>
        <w:t xml:space="preserve"> </w:t>
      </w:r>
      <w:r w:rsidR="00A12090" w:rsidRPr="001D09E8">
        <w:rPr>
          <w:color w:val="000000" w:themeColor="text1"/>
        </w:rPr>
        <w:t xml:space="preserve">padermių </w:t>
      </w:r>
      <w:r w:rsidR="00632DED" w:rsidRPr="001D09E8">
        <w:rPr>
          <w:color w:val="000000" w:themeColor="text1"/>
        </w:rPr>
        <w:t>virus</w:t>
      </w:r>
      <w:r w:rsidR="00A12090">
        <w:rPr>
          <w:color w:val="000000" w:themeColor="text1"/>
        </w:rPr>
        <w:t>ų</w:t>
      </w:r>
      <w:r w:rsidR="00632DED" w:rsidRPr="001D09E8">
        <w:rPr>
          <w:color w:val="000000" w:themeColor="text1"/>
        </w:rPr>
        <w:t xml:space="preserve"> </w:t>
      </w:r>
      <w:r w:rsidRPr="001D09E8">
        <w:rPr>
          <w:color w:val="000000" w:themeColor="text1"/>
        </w:rPr>
        <w:t>*: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30"/>
        <w:gridCol w:w="2340"/>
      </w:tblGrid>
      <w:tr w:rsidR="00786D50" w:rsidRPr="00CB0BBD" w14:paraId="3F88C956" w14:textId="77777777" w:rsidTr="00700A31">
        <w:tc>
          <w:tcPr>
            <w:tcW w:w="6912" w:type="dxa"/>
          </w:tcPr>
          <w:p w14:paraId="5886D364" w14:textId="7A84A9D6" w:rsidR="008D2578" w:rsidRPr="00156A51" w:rsidRDefault="00786D50" w:rsidP="00AE7CAD">
            <w:pPr>
              <w:tabs>
                <w:tab w:val="left" w:pos="6804"/>
              </w:tabs>
              <w:suppressAutoHyphens/>
              <w:rPr>
                <w:lang w:val="pt-PT"/>
              </w:rPr>
            </w:pPr>
            <w:r w:rsidRPr="001D09E8">
              <w:rPr>
                <w:color w:val="000000" w:themeColor="text1"/>
              </w:rPr>
              <w:t xml:space="preserve">- </w:t>
            </w:r>
            <w:r w:rsidR="00632DED" w:rsidRPr="00156A51">
              <w:rPr>
                <w:lang w:val="pt-PT"/>
              </w:rPr>
              <w:t>A/Victoria/4897/2022 (H1N1)</w:t>
            </w:r>
            <w:r w:rsidR="008D2578" w:rsidRPr="00156A51">
              <w:rPr>
                <w:lang w:val="pt-PT"/>
              </w:rPr>
              <w:t>pdm09 panaši padermė</w:t>
            </w:r>
          </w:p>
          <w:p w14:paraId="476879F2" w14:textId="52D27707" w:rsidR="00786D50" w:rsidRPr="001D09E8" w:rsidRDefault="008D2578" w:rsidP="00AE7CAD">
            <w:pPr>
              <w:tabs>
                <w:tab w:val="left" w:pos="6804"/>
              </w:tabs>
              <w:suppressAutoHyphens/>
              <w:rPr>
                <w:color w:val="000000" w:themeColor="text1"/>
                <w:lang w:val="pt-BR"/>
              </w:rPr>
            </w:pPr>
            <w:r w:rsidRPr="00156A51">
              <w:rPr>
                <w:lang w:val="pt-PT"/>
              </w:rPr>
              <w:t xml:space="preserve"> </w:t>
            </w:r>
            <w:r w:rsidR="00632DED" w:rsidRPr="00926F66">
              <w:rPr>
                <w:color w:val="000000"/>
                <w:szCs w:val="22"/>
                <w:lang w:val="en-US"/>
              </w:rPr>
              <w:t>(A/Victoria/4897/2022, IVR-238)</w:t>
            </w:r>
          </w:p>
        </w:tc>
        <w:tc>
          <w:tcPr>
            <w:tcW w:w="2374" w:type="dxa"/>
          </w:tcPr>
          <w:p w14:paraId="0E1B11DB" w14:textId="77777777" w:rsidR="00786D50" w:rsidRPr="001D09E8" w:rsidRDefault="00786D50" w:rsidP="00AE7CAD">
            <w:pPr>
              <w:tabs>
                <w:tab w:val="left" w:pos="6804"/>
              </w:tabs>
              <w:suppressAutoHyphens/>
              <w:jc w:val="both"/>
              <w:rPr>
                <w:color w:val="000000" w:themeColor="text1"/>
              </w:rPr>
            </w:pPr>
            <w:r w:rsidRPr="001D09E8">
              <w:rPr>
                <w:color w:val="000000" w:themeColor="text1"/>
              </w:rPr>
              <w:t>15</w:t>
            </w:r>
            <w:r w:rsidR="00BF027F" w:rsidRPr="001D09E8">
              <w:rPr>
                <w:color w:val="000000" w:themeColor="text1"/>
              </w:rPr>
              <w:t> </w:t>
            </w:r>
            <w:r w:rsidRPr="001D09E8">
              <w:rPr>
                <w:color w:val="000000" w:themeColor="text1"/>
              </w:rPr>
              <w:t>mikrogramų HA**</w:t>
            </w:r>
          </w:p>
        </w:tc>
      </w:tr>
      <w:tr w:rsidR="00786D50" w:rsidRPr="00CB0BBD" w14:paraId="2994EACE" w14:textId="77777777" w:rsidTr="00700A31">
        <w:tc>
          <w:tcPr>
            <w:tcW w:w="6912" w:type="dxa"/>
          </w:tcPr>
          <w:p w14:paraId="7DA0CCB8" w14:textId="128C092E" w:rsidR="008D2578" w:rsidRPr="00156A51" w:rsidRDefault="00786D50" w:rsidP="00AE7CAD">
            <w:pPr>
              <w:tabs>
                <w:tab w:val="left" w:pos="6804"/>
              </w:tabs>
              <w:suppressAutoHyphens/>
              <w:rPr>
                <w:color w:val="000000" w:themeColor="text1"/>
                <w:lang w:val="pt-PT"/>
              </w:rPr>
            </w:pPr>
            <w:r w:rsidRPr="001D09E8">
              <w:rPr>
                <w:color w:val="000000" w:themeColor="text1"/>
              </w:rPr>
              <w:t xml:space="preserve">- </w:t>
            </w:r>
            <w:r w:rsidR="00660136" w:rsidRPr="00660136">
              <w:rPr>
                <w:lang w:val="pt-PT"/>
              </w:rPr>
              <w:t>A/Croatia/10136RV/2023 (H3N2)</w:t>
            </w:r>
            <w:r w:rsidR="008D2578" w:rsidRPr="00156A51">
              <w:rPr>
                <w:color w:val="000000" w:themeColor="text1"/>
                <w:lang w:val="pt-PT"/>
              </w:rPr>
              <w:t xml:space="preserve"> panaši padermė</w:t>
            </w:r>
          </w:p>
          <w:p w14:paraId="1CDA9EF0" w14:textId="1CA661C0" w:rsidR="00786D50" w:rsidRPr="001D09E8" w:rsidRDefault="00660136" w:rsidP="00AE7CAD">
            <w:pPr>
              <w:tabs>
                <w:tab w:val="left" w:pos="6804"/>
              </w:tabs>
              <w:suppressAutoHyphens/>
              <w:rPr>
                <w:color w:val="000000" w:themeColor="text1"/>
                <w:lang w:val="pt-BR"/>
              </w:rPr>
            </w:pPr>
            <w:r w:rsidRPr="00660136">
              <w:rPr>
                <w:color w:val="000000" w:themeColor="text1"/>
                <w:lang w:val="pt-PT"/>
              </w:rPr>
              <w:t>(A/Croatia/10136RV/2023, X-425A)</w:t>
            </w:r>
          </w:p>
        </w:tc>
        <w:tc>
          <w:tcPr>
            <w:tcW w:w="2374" w:type="dxa"/>
          </w:tcPr>
          <w:p w14:paraId="0A102CD7" w14:textId="77777777" w:rsidR="00786D50" w:rsidRPr="001D09E8" w:rsidRDefault="00786D50" w:rsidP="00AE7CAD">
            <w:pPr>
              <w:tabs>
                <w:tab w:val="left" w:pos="6804"/>
              </w:tabs>
              <w:suppressAutoHyphens/>
              <w:jc w:val="both"/>
              <w:rPr>
                <w:color w:val="000000" w:themeColor="text1"/>
              </w:rPr>
            </w:pPr>
            <w:r w:rsidRPr="001D09E8">
              <w:rPr>
                <w:color w:val="000000" w:themeColor="text1"/>
              </w:rPr>
              <w:t>15</w:t>
            </w:r>
            <w:r w:rsidR="00BF027F" w:rsidRPr="001D09E8">
              <w:rPr>
                <w:color w:val="000000" w:themeColor="text1"/>
              </w:rPr>
              <w:t> </w:t>
            </w:r>
            <w:r w:rsidRPr="001D09E8">
              <w:rPr>
                <w:color w:val="000000" w:themeColor="text1"/>
              </w:rPr>
              <w:t>mikrogramų HA**</w:t>
            </w:r>
          </w:p>
        </w:tc>
      </w:tr>
      <w:tr w:rsidR="00786D50" w:rsidRPr="00CB0BBD" w14:paraId="4E367F35" w14:textId="77777777" w:rsidTr="00C12CFE">
        <w:tc>
          <w:tcPr>
            <w:tcW w:w="6912" w:type="dxa"/>
          </w:tcPr>
          <w:p w14:paraId="5100AB3D" w14:textId="62FE8AF0" w:rsidR="00752D27" w:rsidRPr="001D09E8" w:rsidRDefault="00786D50" w:rsidP="00AE7CAD">
            <w:pPr>
              <w:tabs>
                <w:tab w:val="left" w:pos="6804"/>
              </w:tabs>
              <w:suppressAutoHyphens/>
              <w:rPr>
                <w:color w:val="000000" w:themeColor="text1"/>
              </w:rPr>
            </w:pPr>
            <w:r w:rsidRPr="001D09E8">
              <w:rPr>
                <w:color w:val="000000" w:themeColor="text1"/>
              </w:rPr>
              <w:t xml:space="preserve">- </w:t>
            </w:r>
            <w:r w:rsidR="00632DED" w:rsidRPr="00156A51">
              <w:rPr>
                <w:lang w:val="pt-PT"/>
              </w:rPr>
              <w:t>B/Austria/1359417/2021</w:t>
            </w:r>
            <w:r w:rsidR="00632DED">
              <w:rPr>
                <w:color w:val="000000" w:themeColor="text1"/>
              </w:rPr>
              <w:t xml:space="preserve"> </w:t>
            </w:r>
            <w:r w:rsidR="004D3078" w:rsidRPr="001D09E8">
              <w:rPr>
                <w:color w:val="000000" w:themeColor="text1"/>
              </w:rPr>
              <w:t xml:space="preserve">panaši padermė </w:t>
            </w:r>
          </w:p>
          <w:p w14:paraId="21B62B2A" w14:textId="3D6BF44A" w:rsidR="00786D50" w:rsidRPr="001D09E8" w:rsidRDefault="00632DED" w:rsidP="00AE7CAD">
            <w:pPr>
              <w:tabs>
                <w:tab w:val="left" w:pos="6804"/>
              </w:tabs>
              <w:suppressAutoHyphens/>
              <w:rPr>
                <w:color w:val="000000" w:themeColor="text1"/>
              </w:rPr>
            </w:pPr>
            <w:r w:rsidRPr="00156A51">
              <w:rPr>
                <w:lang w:val="pt-PT"/>
              </w:rPr>
              <w:t>(B/Austria/1359417/2021, BVR-26)</w:t>
            </w:r>
          </w:p>
        </w:tc>
        <w:tc>
          <w:tcPr>
            <w:tcW w:w="2374" w:type="dxa"/>
          </w:tcPr>
          <w:p w14:paraId="64A2A23A" w14:textId="77777777" w:rsidR="00786D50" w:rsidRPr="001D09E8" w:rsidRDefault="00786D50" w:rsidP="00AE7CAD">
            <w:pPr>
              <w:tabs>
                <w:tab w:val="left" w:pos="6804"/>
              </w:tabs>
              <w:suppressAutoHyphens/>
              <w:jc w:val="both"/>
              <w:rPr>
                <w:color w:val="000000" w:themeColor="text1"/>
              </w:rPr>
            </w:pPr>
            <w:r w:rsidRPr="001D09E8">
              <w:rPr>
                <w:color w:val="000000" w:themeColor="text1"/>
              </w:rPr>
              <w:t>15</w:t>
            </w:r>
            <w:r w:rsidR="00BF027F" w:rsidRPr="001D09E8">
              <w:rPr>
                <w:color w:val="000000" w:themeColor="text1"/>
              </w:rPr>
              <w:t> </w:t>
            </w:r>
            <w:r w:rsidRPr="001D09E8">
              <w:rPr>
                <w:color w:val="000000" w:themeColor="text1"/>
              </w:rPr>
              <w:t>mikrogramų HA**</w:t>
            </w:r>
          </w:p>
        </w:tc>
      </w:tr>
    </w:tbl>
    <w:p w14:paraId="1BBB02ED" w14:textId="77777777" w:rsidR="00786D50" w:rsidRPr="001D09E8" w:rsidRDefault="00786D50" w:rsidP="00AE7CAD">
      <w:pPr>
        <w:spacing w:after="193" w:line="253" w:lineRule="atLeast"/>
        <w:ind w:left="7019"/>
        <w:rPr>
          <w:color w:val="000000" w:themeColor="text1"/>
        </w:rPr>
      </w:pPr>
      <w:r w:rsidRPr="001D09E8">
        <w:rPr>
          <w:color w:val="000000" w:themeColor="text1"/>
        </w:rPr>
        <w:t>0,5 ml dozėje.</w:t>
      </w:r>
    </w:p>
    <w:p w14:paraId="706BFC6F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*išauginti apvaisintuose sveikų vištų kiaušiniuose</w:t>
      </w:r>
    </w:p>
    <w:p w14:paraId="79C03352" w14:textId="77777777" w:rsidR="00786D50" w:rsidRPr="001D09E8" w:rsidRDefault="00786D50" w:rsidP="00AE7CAD">
      <w:pPr>
        <w:tabs>
          <w:tab w:val="left" w:pos="2412"/>
        </w:tabs>
        <w:ind w:right="2654"/>
        <w:rPr>
          <w:color w:val="000000" w:themeColor="text1"/>
        </w:rPr>
      </w:pPr>
      <w:r w:rsidRPr="001D09E8">
        <w:rPr>
          <w:color w:val="000000" w:themeColor="text1"/>
        </w:rPr>
        <w:t>**hemagliutininas</w:t>
      </w:r>
    </w:p>
    <w:p w14:paraId="5D7DBA83" w14:textId="77777777" w:rsidR="00786D50" w:rsidRPr="001D09E8" w:rsidRDefault="00786D50" w:rsidP="00AE7CAD">
      <w:pPr>
        <w:rPr>
          <w:color w:val="000000" w:themeColor="text1"/>
        </w:rPr>
      </w:pPr>
    </w:p>
    <w:p w14:paraId="3B6918D2" w14:textId="6A699B46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 xml:space="preserve">Ši vakcina atitinka PSO (Pasaulio sveikatos organizacijos) rekomendacijas Šiaurės pusrutuliui ir ES nutarimą </w:t>
      </w:r>
      <w:r w:rsidR="008D2578">
        <w:rPr>
          <w:color w:val="000000" w:themeColor="text1"/>
        </w:rPr>
        <w:t>202</w:t>
      </w:r>
      <w:r w:rsidR="0018725D">
        <w:rPr>
          <w:color w:val="000000" w:themeColor="text1"/>
        </w:rPr>
        <w:t>5</w:t>
      </w:r>
      <w:r w:rsidR="00660136">
        <w:rPr>
          <w:color w:val="000000" w:themeColor="text1"/>
        </w:rPr>
        <w:t>/2026</w:t>
      </w:r>
      <w:r w:rsidR="0018725D">
        <w:rPr>
          <w:color w:val="000000" w:themeColor="text1"/>
        </w:rPr>
        <w:t> m.</w:t>
      </w:r>
      <w:r w:rsidR="00BF027F" w:rsidRPr="001D09E8">
        <w:rPr>
          <w:color w:val="000000" w:themeColor="text1"/>
        </w:rPr>
        <w:t> </w:t>
      </w:r>
      <w:r w:rsidRPr="001D09E8">
        <w:rPr>
          <w:color w:val="000000" w:themeColor="text1"/>
        </w:rPr>
        <w:t>sezonui.</w:t>
      </w:r>
    </w:p>
    <w:p w14:paraId="49E9F2FA" w14:textId="77777777" w:rsidR="00786D50" w:rsidRPr="001D09E8" w:rsidRDefault="00786D50" w:rsidP="00AE7CAD">
      <w:pPr>
        <w:rPr>
          <w:color w:val="000000" w:themeColor="text1"/>
          <w:u w:val="single"/>
        </w:rPr>
      </w:pPr>
    </w:p>
    <w:p w14:paraId="2F1B2DA0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  <w:u w:val="single"/>
        </w:rPr>
        <w:t xml:space="preserve">Pagalbinės medžiagos </w:t>
      </w:r>
      <w:r w:rsidRPr="001D09E8">
        <w:rPr>
          <w:color w:val="000000" w:themeColor="text1"/>
        </w:rPr>
        <w:t>yra kalio chloridas, kalio divandenilio fosfatas, dinatrio fosfatas dihidratas, natrio chloridas, kalcio chloridas dihidratas, magnio chloridas heksahidratas ir injekcinis vanduo.</w:t>
      </w:r>
    </w:p>
    <w:p w14:paraId="40B20D92" w14:textId="77777777" w:rsidR="00786D50" w:rsidRPr="001D09E8" w:rsidRDefault="00786D50" w:rsidP="00AE7CAD">
      <w:pPr>
        <w:rPr>
          <w:color w:val="000000" w:themeColor="text1"/>
        </w:rPr>
      </w:pPr>
    </w:p>
    <w:p w14:paraId="09BF6798" w14:textId="77777777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Influvac išvaizda ir kiekis pakuotėje</w:t>
      </w:r>
    </w:p>
    <w:p w14:paraId="0EF5E59F" w14:textId="2622A30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 xml:space="preserve">Influvac </w:t>
      </w:r>
      <w:r w:rsidR="00934924">
        <w:rPr>
          <w:color w:val="000000" w:themeColor="text1"/>
        </w:rPr>
        <w:t xml:space="preserve">yra </w:t>
      </w:r>
      <w:r w:rsidRPr="001D09E8">
        <w:rPr>
          <w:color w:val="000000" w:themeColor="text1"/>
        </w:rPr>
        <w:t>injekcinė suspensija užpildytame stikliniame švirkšte (su adata arba be jos)</w:t>
      </w:r>
      <w:r w:rsidR="002D7587">
        <w:rPr>
          <w:color w:val="000000" w:themeColor="text1"/>
        </w:rPr>
        <w:t xml:space="preserve"> su stūmoklio kamščiu (bromobutilo gumos); švirkšte</w:t>
      </w:r>
      <w:r w:rsidRPr="001D09E8">
        <w:rPr>
          <w:color w:val="000000" w:themeColor="text1"/>
        </w:rPr>
        <w:t xml:space="preserve"> yra 0,5 ml bespalvio skaidraus injekcinio skysčio. Kiekvienas švirkštas gali būti panaudotas tik vieną kartą. </w:t>
      </w:r>
    </w:p>
    <w:p w14:paraId="0A76CF78" w14:textId="77777777" w:rsidR="00786D50" w:rsidRPr="001D09E8" w:rsidRDefault="00786D50" w:rsidP="00AE7CAD">
      <w:pPr>
        <w:rPr>
          <w:color w:val="000000" w:themeColor="text1"/>
        </w:rPr>
      </w:pPr>
    </w:p>
    <w:p w14:paraId="0B01E5BF" w14:textId="62D7C127" w:rsidR="00786D50" w:rsidRDefault="00632DED" w:rsidP="00AE7CAD">
      <w:pPr>
        <w:rPr>
          <w:color w:val="000000" w:themeColor="text1"/>
        </w:rPr>
      </w:pPr>
      <w:r>
        <w:rPr>
          <w:color w:val="000000" w:themeColor="text1"/>
        </w:rPr>
        <w:t>Pakuotėje yra</w:t>
      </w:r>
      <w:r w:rsidR="00786D50" w:rsidRPr="001D09E8">
        <w:rPr>
          <w:color w:val="000000" w:themeColor="text1"/>
        </w:rPr>
        <w:t xml:space="preserve"> 1 arba 10</w:t>
      </w:r>
      <w:r>
        <w:rPr>
          <w:color w:val="000000" w:themeColor="text1"/>
        </w:rPr>
        <w:t> </w:t>
      </w:r>
      <w:r w:rsidR="00E93B0C">
        <w:rPr>
          <w:color w:val="000000" w:themeColor="text1"/>
        </w:rPr>
        <w:t xml:space="preserve">užpildytų </w:t>
      </w:r>
      <w:r>
        <w:rPr>
          <w:color w:val="000000" w:themeColor="text1"/>
        </w:rPr>
        <w:t>švirkštų</w:t>
      </w:r>
      <w:r w:rsidR="00786D50" w:rsidRPr="001D09E8">
        <w:rPr>
          <w:color w:val="000000" w:themeColor="text1"/>
        </w:rPr>
        <w:t>.</w:t>
      </w:r>
    </w:p>
    <w:p w14:paraId="59A9FE92" w14:textId="77777777" w:rsidR="00632DED" w:rsidRPr="001D09E8" w:rsidRDefault="00632DED" w:rsidP="00AE7CAD">
      <w:pPr>
        <w:rPr>
          <w:color w:val="000000" w:themeColor="text1"/>
        </w:rPr>
      </w:pPr>
    </w:p>
    <w:p w14:paraId="62D777DF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i/>
          <w:color w:val="000000" w:themeColor="text1"/>
        </w:rPr>
        <w:t>Gali būti tiekiamos ne visų dydžių pakuotės.</w:t>
      </w:r>
      <w:r w:rsidRPr="001D09E8">
        <w:rPr>
          <w:color w:val="000000" w:themeColor="text1"/>
        </w:rPr>
        <w:t xml:space="preserve"> </w:t>
      </w:r>
    </w:p>
    <w:p w14:paraId="7F1E9BA5" w14:textId="77777777" w:rsidR="00786D50" w:rsidRPr="001D09E8" w:rsidRDefault="00786D50" w:rsidP="00AE7CAD">
      <w:pPr>
        <w:rPr>
          <w:b/>
          <w:color w:val="000000" w:themeColor="text1"/>
        </w:rPr>
      </w:pPr>
    </w:p>
    <w:p w14:paraId="54460FE3" w14:textId="77777777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Registruotojas ir gamintojas</w:t>
      </w:r>
    </w:p>
    <w:p w14:paraId="1EDC568D" w14:textId="77777777" w:rsidR="00786D50" w:rsidRPr="001D09E8" w:rsidRDefault="00786D50" w:rsidP="00AE7CAD">
      <w:pPr>
        <w:rPr>
          <w:b/>
          <w:color w:val="000000" w:themeColor="text1"/>
        </w:rPr>
      </w:pPr>
    </w:p>
    <w:p w14:paraId="05F125F5" w14:textId="77777777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Registruotojas</w:t>
      </w:r>
    </w:p>
    <w:p w14:paraId="67A3F535" w14:textId="6FBD9740" w:rsidR="00382ABB" w:rsidRPr="001D09E8" w:rsidRDefault="006E11DA" w:rsidP="009F54D5">
      <w:pPr>
        <w:ind w:left="567" w:hanging="567"/>
      </w:pPr>
      <w:r>
        <w:rPr>
          <w:color w:val="000000"/>
          <w:lang w:eastAsia="lv-LV"/>
        </w:rPr>
        <w:t>Viatris Healthcare Limited</w:t>
      </w:r>
      <w:r w:rsidR="00CC4C1D">
        <w:rPr>
          <w:color w:val="000000"/>
          <w:lang w:eastAsia="lv-LV"/>
        </w:rPr>
        <w:t xml:space="preserve">, </w:t>
      </w:r>
      <w:r>
        <w:rPr>
          <w:color w:val="000000"/>
          <w:lang w:eastAsia="lv-LV"/>
        </w:rPr>
        <w:t xml:space="preserve">Damastown Industrial Park, </w:t>
      </w:r>
      <w:r w:rsidRPr="00C61CC9">
        <w:rPr>
          <w:lang w:eastAsia="lv-LV"/>
        </w:rPr>
        <w:t xml:space="preserve">Mulhuddart, </w:t>
      </w:r>
      <w:r>
        <w:rPr>
          <w:color w:val="000000"/>
          <w:lang w:eastAsia="lv-LV"/>
        </w:rPr>
        <w:t xml:space="preserve">Dublin 15, </w:t>
      </w:r>
      <w:r w:rsidRPr="009D54F7">
        <w:rPr>
          <w:lang w:eastAsia="lv-LV"/>
        </w:rPr>
        <w:t>DUBLIN</w:t>
      </w:r>
      <w:r w:rsidR="00CC4C1D">
        <w:t xml:space="preserve">, </w:t>
      </w:r>
      <w:r w:rsidR="00382ABB" w:rsidRPr="001D09E8">
        <w:t>Airija</w:t>
      </w:r>
    </w:p>
    <w:p w14:paraId="1802CDAB" w14:textId="77777777" w:rsidR="00786D50" w:rsidRPr="001D09E8" w:rsidRDefault="00786D50" w:rsidP="00AE7CAD">
      <w:pPr>
        <w:rPr>
          <w:b/>
          <w:color w:val="000000" w:themeColor="text1"/>
        </w:rPr>
      </w:pPr>
    </w:p>
    <w:p w14:paraId="3E98E3AD" w14:textId="77777777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Gamintojas</w:t>
      </w:r>
    </w:p>
    <w:p w14:paraId="66880442" w14:textId="5B8B9BAC" w:rsidR="00786D50" w:rsidRPr="001D09E8" w:rsidRDefault="00786D50" w:rsidP="00AE7CAD">
      <w:pPr>
        <w:suppressAutoHyphens/>
        <w:ind w:left="567" w:hanging="567"/>
        <w:rPr>
          <w:color w:val="000000" w:themeColor="text1"/>
        </w:rPr>
      </w:pPr>
      <w:r w:rsidRPr="001D09E8">
        <w:rPr>
          <w:color w:val="000000" w:themeColor="text1"/>
        </w:rPr>
        <w:t>Abbott Biologicals B.V.</w:t>
      </w:r>
      <w:r w:rsidR="00CC4C1D">
        <w:rPr>
          <w:color w:val="000000" w:themeColor="text1"/>
        </w:rPr>
        <w:t xml:space="preserve">, </w:t>
      </w:r>
      <w:r w:rsidRPr="001D09E8">
        <w:rPr>
          <w:color w:val="000000" w:themeColor="text1"/>
        </w:rPr>
        <w:t>Veerweg 12</w:t>
      </w:r>
      <w:r w:rsidR="00CC4C1D">
        <w:rPr>
          <w:color w:val="000000" w:themeColor="text1"/>
        </w:rPr>
        <w:t xml:space="preserve">, </w:t>
      </w:r>
      <w:r w:rsidRPr="001D09E8">
        <w:rPr>
          <w:color w:val="000000" w:themeColor="text1"/>
        </w:rPr>
        <w:t>NL - 8121 AA Olst</w:t>
      </w:r>
      <w:r w:rsidR="00CC4C1D">
        <w:rPr>
          <w:color w:val="000000" w:themeColor="text1"/>
        </w:rPr>
        <w:t xml:space="preserve">, </w:t>
      </w:r>
      <w:r w:rsidRPr="001D09E8">
        <w:rPr>
          <w:color w:val="000000" w:themeColor="text1"/>
        </w:rPr>
        <w:t>Nyderlandai</w:t>
      </w:r>
    </w:p>
    <w:p w14:paraId="0B1839D6" w14:textId="77777777" w:rsidR="00786D50" w:rsidRPr="001D09E8" w:rsidRDefault="00786D50" w:rsidP="00AE7CAD">
      <w:pPr>
        <w:rPr>
          <w:color w:val="000000" w:themeColor="text1"/>
        </w:rPr>
      </w:pPr>
    </w:p>
    <w:p w14:paraId="3B6F82C3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b/>
          <w:color w:val="000000" w:themeColor="text1"/>
        </w:rPr>
        <w:t>Jeigu apie šį vaistą norite sužinoti daugiau, kreipkitės į vietinį registruotojo atstovą</w:t>
      </w:r>
      <w:r w:rsidR="00115A10" w:rsidRPr="001D09E8">
        <w:rPr>
          <w:color w:val="000000" w:themeColor="text1"/>
        </w:rPr>
        <w:t>:</w:t>
      </w:r>
    </w:p>
    <w:p w14:paraId="3FF83946" w14:textId="77777777" w:rsidR="00786D50" w:rsidRPr="001D09E8" w:rsidRDefault="00786D50" w:rsidP="00AE7CAD">
      <w:pPr>
        <w:rPr>
          <w:color w:val="000000" w:themeColor="text1"/>
        </w:rPr>
      </w:pPr>
    </w:p>
    <w:p w14:paraId="30BA0261" w14:textId="1DC5C8BA" w:rsidR="00786D50" w:rsidRPr="001D09E8" w:rsidRDefault="00632DED" w:rsidP="00AE7CAD">
      <w:pPr>
        <w:rPr>
          <w:color w:val="000000" w:themeColor="text1"/>
        </w:rPr>
      </w:pPr>
      <w:r>
        <w:rPr>
          <w:color w:val="000000" w:themeColor="text1"/>
        </w:rPr>
        <w:t>Viatris</w:t>
      </w:r>
      <w:r w:rsidR="00786D50" w:rsidRPr="001D09E8">
        <w:rPr>
          <w:color w:val="000000" w:themeColor="text1"/>
        </w:rPr>
        <w:t xml:space="preserve"> UAB</w:t>
      </w:r>
    </w:p>
    <w:p w14:paraId="48EB0642" w14:textId="77777777" w:rsidR="00786D50" w:rsidRPr="001D09E8" w:rsidRDefault="00786D50" w:rsidP="00AE7CAD">
      <w:pPr>
        <w:rPr>
          <w:strike/>
          <w:color w:val="000000" w:themeColor="text1"/>
        </w:rPr>
      </w:pPr>
      <w:r w:rsidRPr="001D09E8">
        <w:rPr>
          <w:color w:val="000000" w:themeColor="text1"/>
        </w:rPr>
        <w:t>Tel. +370 5 205 12 88</w:t>
      </w:r>
    </w:p>
    <w:p w14:paraId="7B5BE931" w14:textId="77777777" w:rsidR="00786D50" w:rsidRPr="001D09E8" w:rsidRDefault="00786D50" w:rsidP="00AE7CAD">
      <w:pPr>
        <w:rPr>
          <w:color w:val="000000" w:themeColor="text1"/>
        </w:rPr>
      </w:pPr>
    </w:p>
    <w:p w14:paraId="100DE721" w14:textId="47B250ED" w:rsidR="00786D50" w:rsidRPr="001D09E8" w:rsidRDefault="00632DED" w:rsidP="00AE7CAD">
      <w:pPr>
        <w:rPr>
          <w:b/>
          <w:color w:val="000000" w:themeColor="text1"/>
        </w:rPr>
      </w:pPr>
      <w:r w:rsidRPr="005D554B">
        <w:rPr>
          <w:b/>
          <w:snapToGrid w:val="0"/>
        </w:rPr>
        <w:t>Šis vaistas Europos ekonominės erdvės valstybėse narėse ir Jungtinėje Karalystėje (Šiaurės Airijoje) registruotas tokiais pavadinimais:</w:t>
      </w:r>
    </w:p>
    <w:p w14:paraId="5443B158" w14:textId="77777777" w:rsidR="00786D50" w:rsidRDefault="00786D50" w:rsidP="00AE7CAD">
      <w:pPr>
        <w:rPr>
          <w:color w:val="000000" w:themeColor="text1"/>
        </w:rPr>
      </w:pPr>
    </w:p>
    <w:p w14:paraId="16387D08" w14:textId="0FC2FC81" w:rsidR="002D7587" w:rsidRDefault="002D7587" w:rsidP="001D5423">
      <w:pPr>
        <w:ind w:left="2160" w:hanging="216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 xml:space="preserve">Austrija </w:t>
      </w:r>
      <w:r>
        <w:rPr>
          <w:bCs/>
          <w:color w:val="231F20"/>
          <w:szCs w:val="22"/>
          <w:lang w:eastAsia="en-US"/>
        </w:rPr>
        <w:tab/>
      </w:r>
      <w:r w:rsidRPr="002D7587">
        <w:rPr>
          <w:bCs/>
          <w:color w:val="231F20"/>
          <w:szCs w:val="22"/>
          <w:lang w:eastAsia="en-US"/>
        </w:rPr>
        <w:t>Influvac Tri Injektionssuspension in einer Fertigspritze, (Influenza-Impfstoff aus inaktivierten Oberflächenantigenen)</w:t>
      </w:r>
      <w:r>
        <w:rPr>
          <w:bCs/>
          <w:color w:val="231F20"/>
          <w:szCs w:val="22"/>
          <w:lang w:eastAsia="en-US"/>
        </w:rPr>
        <w:t xml:space="preserve"> </w:t>
      </w:r>
    </w:p>
    <w:p w14:paraId="7F5445E6" w14:textId="58E1B153" w:rsidR="002D7587" w:rsidRDefault="002D7587" w:rsidP="001D5423">
      <w:pPr>
        <w:ind w:left="2160" w:hanging="216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>Belgija</w:t>
      </w:r>
      <w:r>
        <w:rPr>
          <w:bCs/>
          <w:color w:val="231F20"/>
          <w:szCs w:val="22"/>
          <w:lang w:eastAsia="en-US"/>
        </w:rPr>
        <w:tab/>
      </w:r>
      <w:r w:rsidRPr="002D7587">
        <w:rPr>
          <w:bCs/>
          <w:color w:val="231F20"/>
          <w:szCs w:val="22"/>
          <w:lang w:eastAsia="en-US"/>
        </w:rPr>
        <w:t>Influvac suspensie voor injectie in een voorgevulde spuit</w:t>
      </w:r>
      <w:r>
        <w:rPr>
          <w:bCs/>
          <w:color w:val="231F20"/>
          <w:szCs w:val="22"/>
          <w:lang w:eastAsia="en-US"/>
        </w:rPr>
        <w:t xml:space="preserve"> </w:t>
      </w:r>
      <w:r w:rsidRPr="002D7587">
        <w:rPr>
          <w:bCs/>
          <w:color w:val="231F20"/>
          <w:szCs w:val="22"/>
          <w:lang w:eastAsia="en-US"/>
        </w:rPr>
        <w:t>Griepvaccin</w:t>
      </w:r>
      <w:r>
        <w:rPr>
          <w:bCs/>
          <w:color w:val="231F20"/>
          <w:szCs w:val="22"/>
          <w:lang w:eastAsia="en-US"/>
        </w:rPr>
        <w:t xml:space="preserve"> </w:t>
      </w:r>
      <w:r w:rsidRPr="002D7587">
        <w:rPr>
          <w:bCs/>
          <w:color w:val="231F20"/>
          <w:szCs w:val="22"/>
          <w:lang w:eastAsia="en-US"/>
        </w:rPr>
        <w:t>(oppervlakte-antigenen, geïnactiveerd)</w:t>
      </w:r>
    </w:p>
    <w:p w14:paraId="629F640D" w14:textId="4D1C3955" w:rsidR="002D7587" w:rsidRDefault="002D7587" w:rsidP="001D5423">
      <w:pPr>
        <w:ind w:left="2160" w:hanging="216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>Bulgarija</w:t>
      </w:r>
      <w:r>
        <w:rPr>
          <w:bCs/>
          <w:color w:val="231F20"/>
          <w:szCs w:val="22"/>
          <w:lang w:eastAsia="en-US"/>
        </w:rPr>
        <w:tab/>
      </w:r>
      <w:r w:rsidRPr="002D7587">
        <w:rPr>
          <w:bCs/>
          <w:color w:val="231F20"/>
          <w:szCs w:val="22"/>
          <w:lang w:eastAsia="en-US"/>
        </w:rPr>
        <w:t>Инфлувак инжекционна суспензия в предварително напълнена</w:t>
      </w:r>
      <w:r>
        <w:rPr>
          <w:bCs/>
          <w:color w:val="231F20"/>
          <w:szCs w:val="22"/>
          <w:lang w:eastAsia="en-US"/>
        </w:rPr>
        <w:t xml:space="preserve"> </w:t>
      </w:r>
      <w:r w:rsidRPr="002D7587">
        <w:rPr>
          <w:bCs/>
          <w:color w:val="231F20"/>
          <w:szCs w:val="22"/>
          <w:lang w:eastAsia="en-US"/>
        </w:rPr>
        <w:t>Спринцовка</w:t>
      </w:r>
      <w:r>
        <w:rPr>
          <w:bCs/>
          <w:color w:val="231F20"/>
          <w:szCs w:val="22"/>
          <w:lang w:eastAsia="en-US"/>
        </w:rPr>
        <w:t xml:space="preserve"> </w:t>
      </w:r>
      <w:r w:rsidRPr="002D7587">
        <w:rPr>
          <w:bCs/>
          <w:color w:val="231F20"/>
          <w:szCs w:val="22"/>
          <w:lang w:eastAsia="en-US"/>
        </w:rPr>
        <w:t>(ваксина срещу грип (повърхностен антиген, инактивиранa)</w:t>
      </w:r>
    </w:p>
    <w:p w14:paraId="69B4343B" w14:textId="23E2BF3A" w:rsidR="002D7587" w:rsidRDefault="002D7587" w:rsidP="001D5423">
      <w:pPr>
        <w:ind w:left="2160" w:hanging="216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>Kroatija</w:t>
      </w:r>
      <w:r>
        <w:rPr>
          <w:bCs/>
          <w:color w:val="231F20"/>
          <w:szCs w:val="22"/>
          <w:lang w:eastAsia="en-US"/>
        </w:rPr>
        <w:tab/>
      </w:r>
      <w:r w:rsidRPr="002D7587">
        <w:rPr>
          <w:bCs/>
          <w:color w:val="231F20"/>
          <w:szCs w:val="22"/>
          <w:lang w:eastAsia="en-US"/>
        </w:rPr>
        <w:t>Influvac suspenzija za injekciju u napunjenoj štrcaljki, cjepivo protiv</w:t>
      </w:r>
      <w:r>
        <w:rPr>
          <w:bCs/>
          <w:color w:val="231F20"/>
          <w:szCs w:val="22"/>
          <w:lang w:eastAsia="en-US"/>
        </w:rPr>
        <w:t xml:space="preserve"> </w:t>
      </w:r>
      <w:r w:rsidRPr="002D7587">
        <w:rPr>
          <w:bCs/>
          <w:color w:val="231F20"/>
          <w:szCs w:val="22"/>
          <w:lang w:eastAsia="en-US"/>
        </w:rPr>
        <w:t>influence (površinski antigen), inaktivirano</w:t>
      </w:r>
    </w:p>
    <w:p w14:paraId="592A4F4A" w14:textId="056726E7" w:rsidR="002D7587" w:rsidRDefault="002D7587" w:rsidP="001D5423">
      <w:pPr>
        <w:ind w:left="2160" w:hanging="216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>Kipras, Malta</w:t>
      </w:r>
      <w:r>
        <w:rPr>
          <w:bCs/>
          <w:color w:val="231F20"/>
          <w:szCs w:val="22"/>
          <w:lang w:eastAsia="en-US"/>
        </w:rPr>
        <w:tab/>
      </w:r>
      <w:r w:rsidRPr="002D7587">
        <w:rPr>
          <w:bCs/>
          <w:color w:val="231F20"/>
          <w:szCs w:val="22"/>
          <w:lang w:eastAsia="en-US"/>
        </w:rPr>
        <w:t>Influvac sub-unit, suspension for injection</w:t>
      </w:r>
      <w:r>
        <w:rPr>
          <w:bCs/>
          <w:color w:val="231F20"/>
          <w:szCs w:val="22"/>
          <w:lang w:eastAsia="en-US"/>
        </w:rPr>
        <w:t xml:space="preserve"> </w:t>
      </w:r>
      <w:r w:rsidRPr="002D7587">
        <w:rPr>
          <w:bCs/>
          <w:color w:val="231F20"/>
          <w:szCs w:val="22"/>
          <w:lang w:eastAsia="en-US"/>
        </w:rPr>
        <w:t>(influenza vaccine, surface antigen, inactivated)</w:t>
      </w:r>
    </w:p>
    <w:p w14:paraId="06E7567A" w14:textId="77777777" w:rsidR="002D7587" w:rsidRDefault="002D7587" w:rsidP="001D5423">
      <w:pPr>
        <w:keepLines/>
        <w:ind w:left="1440" w:hanging="144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 xml:space="preserve">Čekija, Danija, Estija, </w:t>
      </w:r>
    </w:p>
    <w:p w14:paraId="6E89D445" w14:textId="77777777" w:rsidR="002D7587" w:rsidRDefault="002D7587" w:rsidP="001D5423">
      <w:pPr>
        <w:keepLines/>
        <w:ind w:left="1440" w:hanging="144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lastRenderedPageBreak/>
        <w:t xml:space="preserve">Suomija, Vokietija, </w:t>
      </w:r>
    </w:p>
    <w:p w14:paraId="278C1176" w14:textId="77777777" w:rsidR="002D7587" w:rsidRDefault="002D7587" w:rsidP="001D5423">
      <w:pPr>
        <w:keepLines/>
        <w:ind w:left="1440" w:hanging="144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 xml:space="preserve">Islandija, Norvegija, </w:t>
      </w:r>
    </w:p>
    <w:p w14:paraId="0012FFAB" w14:textId="77777777" w:rsidR="002D7587" w:rsidRDefault="002D7587" w:rsidP="001D5423">
      <w:pPr>
        <w:keepLines/>
        <w:ind w:left="1440" w:hanging="144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 xml:space="preserve">Lenkija, Portugalija, </w:t>
      </w:r>
    </w:p>
    <w:p w14:paraId="6E2E6A3B" w14:textId="7336362D" w:rsidR="002D7587" w:rsidRDefault="002D7587" w:rsidP="002D7587">
      <w:pPr>
        <w:keepLines/>
        <w:ind w:left="1440" w:hanging="144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>Slovakija, Švedija</w:t>
      </w:r>
      <w:r>
        <w:rPr>
          <w:bCs/>
          <w:color w:val="231F20"/>
          <w:szCs w:val="22"/>
          <w:lang w:eastAsia="en-US"/>
        </w:rPr>
        <w:tab/>
        <w:t>Influvac</w:t>
      </w:r>
    </w:p>
    <w:p w14:paraId="183FB92B" w14:textId="77777777" w:rsidR="00FF3EFF" w:rsidRPr="00FF3EFF" w:rsidRDefault="00FF3EFF" w:rsidP="00FF3EFF">
      <w:pPr>
        <w:keepLines/>
        <w:ind w:left="1440" w:hanging="1440"/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>Prancūzija</w:t>
      </w:r>
      <w:r>
        <w:rPr>
          <w:bCs/>
          <w:color w:val="231F20"/>
          <w:szCs w:val="22"/>
          <w:lang w:eastAsia="en-US"/>
        </w:rPr>
        <w:tab/>
      </w:r>
      <w:r>
        <w:rPr>
          <w:bCs/>
          <w:color w:val="231F20"/>
          <w:szCs w:val="22"/>
          <w:lang w:eastAsia="en-US"/>
        </w:rPr>
        <w:tab/>
      </w:r>
      <w:r w:rsidRPr="00FF3EFF">
        <w:rPr>
          <w:bCs/>
          <w:color w:val="231F20"/>
          <w:szCs w:val="22"/>
          <w:lang w:eastAsia="en-US"/>
        </w:rPr>
        <w:t>INFLUVAC, suspension injectable en seringue préremplie vaccin grippal</w:t>
      </w:r>
    </w:p>
    <w:p w14:paraId="501D87F9" w14:textId="5FAF58F9" w:rsidR="00FF3EFF" w:rsidRDefault="00FF3EFF" w:rsidP="001D5423">
      <w:pPr>
        <w:keepLines/>
        <w:ind w:left="1440" w:firstLine="720"/>
        <w:rPr>
          <w:bCs/>
          <w:color w:val="231F20"/>
          <w:szCs w:val="22"/>
          <w:lang w:eastAsia="en-US"/>
        </w:rPr>
      </w:pPr>
      <w:r w:rsidRPr="00FF3EFF">
        <w:rPr>
          <w:bCs/>
          <w:color w:val="231F20"/>
          <w:szCs w:val="22"/>
          <w:lang w:eastAsia="en-US"/>
        </w:rPr>
        <w:t>inactivé à antigènes de surface</w:t>
      </w:r>
    </w:p>
    <w:p w14:paraId="50F75F5E" w14:textId="507C71E8" w:rsidR="00FF3EFF" w:rsidRDefault="00FF3EFF" w:rsidP="00C61CC9">
      <w:pPr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>Graikija</w:t>
      </w:r>
      <w:r>
        <w:rPr>
          <w:bCs/>
          <w:color w:val="231F20"/>
          <w:szCs w:val="22"/>
          <w:lang w:eastAsia="en-US"/>
        </w:rPr>
        <w:tab/>
      </w:r>
      <w:r>
        <w:rPr>
          <w:bCs/>
          <w:color w:val="231F20"/>
          <w:szCs w:val="22"/>
          <w:lang w:eastAsia="en-US"/>
        </w:rPr>
        <w:tab/>
      </w:r>
      <w:r w:rsidRPr="00FF3EFF">
        <w:rPr>
          <w:bCs/>
          <w:color w:val="231F20"/>
          <w:szCs w:val="22"/>
          <w:lang w:eastAsia="en-US"/>
        </w:rPr>
        <w:t>Influvac sub-unit</w:t>
      </w:r>
    </w:p>
    <w:p w14:paraId="0DD92721" w14:textId="68418AF6" w:rsidR="00FF3EFF" w:rsidRPr="00795DD4" w:rsidRDefault="00FF3EFF" w:rsidP="002D7587">
      <w:pPr>
        <w:rPr>
          <w:bCs/>
          <w:color w:val="231F20"/>
          <w:szCs w:val="22"/>
          <w:lang w:eastAsia="en-US"/>
        </w:rPr>
      </w:pPr>
      <w:r>
        <w:rPr>
          <w:bCs/>
          <w:color w:val="231F20"/>
          <w:szCs w:val="22"/>
          <w:lang w:eastAsia="en-US"/>
        </w:rPr>
        <w:t>Vengrija</w:t>
      </w:r>
      <w:r>
        <w:rPr>
          <w:bCs/>
          <w:color w:val="231F20"/>
          <w:szCs w:val="22"/>
          <w:lang w:eastAsia="en-US"/>
        </w:rPr>
        <w:tab/>
      </w:r>
      <w:r>
        <w:rPr>
          <w:bCs/>
          <w:color w:val="231F20"/>
          <w:szCs w:val="22"/>
          <w:lang w:eastAsia="en-US"/>
        </w:rPr>
        <w:tab/>
      </w:r>
      <w:r w:rsidRPr="00FF3EFF">
        <w:rPr>
          <w:bCs/>
          <w:color w:val="231F20"/>
          <w:szCs w:val="22"/>
          <w:lang w:eastAsia="en-US"/>
        </w:rPr>
        <w:t>Influvac szuszpenziós injekció előretöltött fecskendőben</w:t>
      </w:r>
    </w:p>
    <w:p w14:paraId="4FCBE653" w14:textId="10BB6EB4" w:rsidR="00C61CC9" w:rsidRPr="001D5423" w:rsidRDefault="00C61CC9" w:rsidP="001D5423">
      <w:pPr>
        <w:ind w:left="2160" w:hanging="2160"/>
        <w:rPr>
          <w:color w:val="231F20"/>
        </w:rPr>
      </w:pPr>
      <w:r w:rsidRPr="001D5423">
        <w:rPr>
          <w:bCs/>
          <w:color w:val="231F20"/>
          <w:szCs w:val="22"/>
          <w:lang w:eastAsia="en-US"/>
        </w:rPr>
        <w:t>Airija</w:t>
      </w:r>
      <w:r w:rsidRPr="001D5423">
        <w:rPr>
          <w:bCs/>
          <w:color w:val="231F20"/>
          <w:szCs w:val="22"/>
          <w:lang w:eastAsia="en-US"/>
        </w:rPr>
        <w:tab/>
        <w:t xml:space="preserve">Influvac </w:t>
      </w:r>
      <w:r w:rsidR="00FF3EFF" w:rsidRPr="001D5423">
        <w:rPr>
          <w:bCs/>
          <w:color w:val="231F20"/>
          <w:szCs w:val="22"/>
          <w:lang w:eastAsia="en-US"/>
        </w:rPr>
        <w:t>s</w:t>
      </w:r>
      <w:r w:rsidRPr="001D5423">
        <w:rPr>
          <w:bCs/>
          <w:color w:val="231F20"/>
          <w:szCs w:val="22"/>
          <w:lang w:eastAsia="en-US"/>
        </w:rPr>
        <w:t xml:space="preserve">ub-unit, suspension for injection </w:t>
      </w:r>
      <w:r w:rsidR="00FF3EFF" w:rsidRPr="001D5423">
        <w:rPr>
          <w:bCs/>
          <w:color w:val="231F20"/>
          <w:szCs w:val="22"/>
          <w:lang w:eastAsia="en-US"/>
        </w:rPr>
        <w:t xml:space="preserve">in pre-filled syringe </w:t>
      </w:r>
      <w:r w:rsidRPr="001D5423">
        <w:rPr>
          <w:bCs/>
          <w:color w:val="231F20"/>
          <w:szCs w:val="22"/>
          <w:lang w:eastAsia="en-US"/>
        </w:rPr>
        <w:t>(</w:t>
      </w:r>
      <w:r w:rsidR="00FF3EFF" w:rsidRPr="001D5423">
        <w:rPr>
          <w:bCs/>
          <w:color w:val="231F20"/>
          <w:szCs w:val="22"/>
          <w:lang w:eastAsia="en-US"/>
        </w:rPr>
        <w:t>I</w:t>
      </w:r>
      <w:r w:rsidRPr="001D5423">
        <w:rPr>
          <w:bCs/>
          <w:color w:val="231F20"/>
          <w:szCs w:val="22"/>
          <w:lang w:eastAsia="en-US"/>
        </w:rPr>
        <w:t>nfluenza vaccine, surface antigen,</w:t>
      </w:r>
      <w:r w:rsidR="00FF3EFF" w:rsidRPr="001D5423">
        <w:rPr>
          <w:bCs/>
          <w:color w:val="231F20"/>
          <w:szCs w:val="22"/>
          <w:lang w:eastAsia="en-US"/>
        </w:rPr>
        <w:t xml:space="preserve"> </w:t>
      </w:r>
      <w:r w:rsidRPr="001D5423">
        <w:rPr>
          <w:color w:val="231F20"/>
        </w:rPr>
        <w:t>inactivated)</w:t>
      </w:r>
    </w:p>
    <w:p w14:paraId="5C4FDA76" w14:textId="51F5496B" w:rsidR="00C61CC9" w:rsidRPr="00156A51" w:rsidRDefault="00C61CC9" w:rsidP="00C61CC9">
      <w:pPr>
        <w:rPr>
          <w:color w:val="231F20"/>
          <w:lang w:val="pt-PT"/>
        </w:rPr>
      </w:pPr>
      <w:r w:rsidRPr="00156A51">
        <w:rPr>
          <w:color w:val="231F20"/>
          <w:lang w:val="pt-PT"/>
        </w:rPr>
        <w:t>Italija</w:t>
      </w:r>
      <w:r w:rsidRPr="00156A51">
        <w:rPr>
          <w:color w:val="231F20"/>
          <w:lang w:val="pt-PT"/>
        </w:rPr>
        <w:tab/>
      </w:r>
      <w:r w:rsidRPr="00156A51">
        <w:rPr>
          <w:color w:val="231F20"/>
          <w:lang w:val="pt-PT"/>
        </w:rPr>
        <w:tab/>
      </w:r>
      <w:r w:rsidR="00FF3EFF">
        <w:rPr>
          <w:color w:val="231F20"/>
          <w:lang w:val="pt-PT"/>
        </w:rPr>
        <w:tab/>
      </w:r>
      <w:r w:rsidRPr="00156A51">
        <w:rPr>
          <w:color w:val="231F20"/>
          <w:lang w:val="pt-PT"/>
        </w:rPr>
        <w:t xml:space="preserve">Influvac S </w:t>
      </w:r>
    </w:p>
    <w:p w14:paraId="7E7CD8AD" w14:textId="5E2148CD" w:rsidR="00C61CC9" w:rsidRPr="00156A51" w:rsidRDefault="00C61CC9" w:rsidP="00C61CC9">
      <w:pPr>
        <w:rPr>
          <w:color w:val="231F20"/>
          <w:lang w:val="pt-PT"/>
        </w:rPr>
      </w:pPr>
      <w:r w:rsidRPr="00156A51">
        <w:rPr>
          <w:color w:val="231F20"/>
          <w:lang w:val="pt-PT"/>
        </w:rPr>
        <w:t>Latvija</w:t>
      </w:r>
      <w:r w:rsidRPr="00156A51">
        <w:rPr>
          <w:color w:val="231F20"/>
          <w:lang w:val="pt-PT"/>
        </w:rPr>
        <w:tab/>
      </w:r>
      <w:r w:rsidRPr="00156A51">
        <w:rPr>
          <w:color w:val="231F20"/>
          <w:lang w:val="pt-PT"/>
        </w:rPr>
        <w:tab/>
      </w:r>
      <w:r w:rsidR="00FF3EFF">
        <w:rPr>
          <w:color w:val="231F20"/>
          <w:lang w:val="pt-PT"/>
        </w:rPr>
        <w:tab/>
      </w:r>
      <w:r w:rsidRPr="00156A51">
        <w:rPr>
          <w:color w:val="231F20"/>
          <w:lang w:val="pt-PT"/>
        </w:rPr>
        <w:t>Influvac suspensija injekcijām</w:t>
      </w:r>
      <w:r w:rsidR="00FF3EFF">
        <w:rPr>
          <w:color w:val="231F20"/>
          <w:lang w:val="pt-PT"/>
        </w:rPr>
        <w:t xml:space="preserve"> </w:t>
      </w:r>
      <w:r w:rsidR="00FF3EFF" w:rsidRPr="00FF3EFF">
        <w:rPr>
          <w:color w:val="231F20"/>
          <w:lang w:val="pt-PT"/>
        </w:rPr>
        <w:t>pilnšļircē</w:t>
      </w:r>
    </w:p>
    <w:p w14:paraId="16914FB3" w14:textId="41E4C5B4" w:rsidR="00C61CC9" w:rsidRPr="00156A51" w:rsidRDefault="00C61CC9" w:rsidP="00C61CC9">
      <w:pPr>
        <w:rPr>
          <w:color w:val="231F20"/>
          <w:lang w:val="pt-PT"/>
        </w:rPr>
      </w:pPr>
      <w:r w:rsidRPr="00156A51">
        <w:rPr>
          <w:color w:val="231F20"/>
          <w:lang w:val="pt-PT"/>
        </w:rPr>
        <w:t>Lietuva</w:t>
      </w:r>
      <w:r w:rsidRPr="00156A51">
        <w:rPr>
          <w:color w:val="231F20"/>
          <w:lang w:val="pt-PT"/>
        </w:rPr>
        <w:tab/>
      </w:r>
      <w:r w:rsidRPr="00156A51">
        <w:rPr>
          <w:color w:val="231F20"/>
          <w:lang w:val="pt-PT"/>
        </w:rPr>
        <w:tab/>
      </w:r>
      <w:r w:rsidR="00FF3EFF">
        <w:rPr>
          <w:color w:val="231F20"/>
          <w:lang w:val="pt-PT"/>
        </w:rPr>
        <w:tab/>
      </w:r>
      <w:r w:rsidRPr="00156A51">
        <w:rPr>
          <w:color w:val="231F20"/>
          <w:lang w:val="pt-PT"/>
        </w:rPr>
        <w:t>Influvac injekcinė suspensija</w:t>
      </w:r>
      <w:r w:rsidR="00FF3EFF">
        <w:rPr>
          <w:color w:val="231F20"/>
          <w:lang w:val="pt-PT"/>
        </w:rPr>
        <w:t xml:space="preserve"> užpildytame švirkšte</w:t>
      </w:r>
    </w:p>
    <w:p w14:paraId="1BAA54CF" w14:textId="01929AC7" w:rsidR="00C61CC9" w:rsidRPr="00156A51" w:rsidRDefault="00C61CC9" w:rsidP="00C61CC9">
      <w:pPr>
        <w:rPr>
          <w:color w:val="231F20"/>
          <w:lang w:val="pt-PT"/>
        </w:rPr>
      </w:pPr>
      <w:r w:rsidRPr="00156A51">
        <w:rPr>
          <w:color w:val="231F20"/>
          <w:lang w:val="pt-PT"/>
        </w:rPr>
        <w:t>Liuksemburgas</w:t>
      </w:r>
      <w:r w:rsidRPr="00156A51">
        <w:rPr>
          <w:color w:val="231F20"/>
          <w:lang w:val="pt-PT"/>
        </w:rPr>
        <w:tab/>
      </w:r>
      <w:r w:rsidR="00FF3EFF">
        <w:rPr>
          <w:color w:val="231F20"/>
          <w:lang w:val="pt-PT"/>
        </w:rPr>
        <w:tab/>
      </w:r>
      <w:r w:rsidRPr="00156A51">
        <w:rPr>
          <w:color w:val="231F20"/>
          <w:lang w:val="pt-PT"/>
        </w:rPr>
        <w:t>Influvac suspension injectable en seringue préremplie Vaccin contre la grippe</w:t>
      </w:r>
    </w:p>
    <w:p w14:paraId="5FAB3A67" w14:textId="29C90C02" w:rsidR="00C61CC9" w:rsidRDefault="00C61CC9" w:rsidP="00FF3EFF">
      <w:pPr>
        <w:tabs>
          <w:tab w:val="center" w:pos="5615"/>
        </w:tabs>
        <w:ind w:left="1440" w:firstLine="720"/>
        <w:rPr>
          <w:color w:val="231F20"/>
          <w:lang w:val="pt-PT"/>
        </w:rPr>
      </w:pPr>
      <w:r w:rsidRPr="00156A51">
        <w:rPr>
          <w:color w:val="231F20"/>
          <w:lang w:val="pt-PT"/>
        </w:rPr>
        <w:t>(antigènes de surface, inactivés)</w:t>
      </w:r>
      <w:r w:rsidR="00FF3EFF">
        <w:rPr>
          <w:color w:val="231F20"/>
          <w:lang w:val="pt-PT"/>
        </w:rPr>
        <w:tab/>
      </w:r>
    </w:p>
    <w:p w14:paraId="1047093C" w14:textId="46E51681" w:rsidR="00FF3EFF" w:rsidRDefault="00FF3EFF" w:rsidP="00C61CC9">
      <w:pPr>
        <w:rPr>
          <w:color w:val="231F20"/>
          <w:lang w:val="pt-PT"/>
        </w:rPr>
      </w:pPr>
      <w:r>
        <w:rPr>
          <w:color w:val="231F20"/>
          <w:lang w:val="pt-PT"/>
        </w:rPr>
        <w:t>Nyderlandai</w:t>
      </w:r>
      <w:r>
        <w:rPr>
          <w:color w:val="231F20"/>
          <w:lang w:val="pt-PT"/>
        </w:rPr>
        <w:tab/>
      </w:r>
      <w:r>
        <w:rPr>
          <w:color w:val="231F20"/>
          <w:lang w:val="pt-PT"/>
        </w:rPr>
        <w:tab/>
      </w:r>
      <w:r w:rsidRPr="00FF3EFF">
        <w:rPr>
          <w:color w:val="231F20"/>
          <w:lang w:val="pt-PT"/>
        </w:rPr>
        <w:t>Influvac, suspensie voor injectie in voorgevulde spuit 0,5 ml</w:t>
      </w:r>
    </w:p>
    <w:p w14:paraId="42A96F0C" w14:textId="57C96386" w:rsidR="00C61CC9" w:rsidRPr="00156A51" w:rsidRDefault="00C61CC9" w:rsidP="00C61CC9">
      <w:pPr>
        <w:rPr>
          <w:color w:val="231F20"/>
          <w:lang w:val="pt-PT"/>
        </w:rPr>
      </w:pPr>
      <w:r w:rsidRPr="00156A51">
        <w:rPr>
          <w:color w:val="231F20"/>
          <w:lang w:val="pt-PT"/>
        </w:rPr>
        <w:t>R</w:t>
      </w:r>
      <w:r w:rsidR="00654CF1" w:rsidRPr="00156A51">
        <w:rPr>
          <w:color w:val="231F20"/>
          <w:lang w:val="pt-PT"/>
        </w:rPr>
        <w:t>umunija</w:t>
      </w:r>
      <w:r w:rsidRPr="00156A51">
        <w:rPr>
          <w:color w:val="231F20"/>
          <w:lang w:val="pt-PT"/>
        </w:rPr>
        <w:tab/>
      </w:r>
      <w:r w:rsidR="00FF3EFF">
        <w:rPr>
          <w:color w:val="231F20"/>
          <w:lang w:val="pt-PT"/>
        </w:rPr>
        <w:tab/>
      </w:r>
      <w:r w:rsidRPr="00156A51">
        <w:rPr>
          <w:color w:val="231F20"/>
          <w:lang w:val="pt-PT"/>
        </w:rPr>
        <w:t>Influvac suspensie injectabilă în seringă preumplută</w:t>
      </w:r>
    </w:p>
    <w:p w14:paraId="5D5EB02B" w14:textId="4900405D" w:rsidR="00C61CC9" w:rsidRPr="00156A51" w:rsidRDefault="00C61CC9" w:rsidP="00C61CC9">
      <w:pPr>
        <w:rPr>
          <w:color w:val="231F20"/>
          <w:lang w:val="pt-PT"/>
        </w:rPr>
      </w:pPr>
      <w:r w:rsidRPr="00156A51">
        <w:rPr>
          <w:color w:val="231F20"/>
          <w:lang w:val="pt-PT"/>
        </w:rPr>
        <w:t>Slov</w:t>
      </w:r>
      <w:r w:rsidR="00654CF1" w:rsidRPr="00156A51">
        <w:rPr>
          <w:color w:val="231F20"/>
          <w:lang w:val="pt-PT"/>
        </w:rPr>
        <w:t>ėnija</w:t>
      </w:r>
      <w:r w:rsidRPr="00156A51">
        <w:rPr>
          <w:color w:val="231F20"/>
          <w:lang w:val="pt-PT"/>
        </w:rPr>
        <w:tab/>
      </w:r>
      <w:r w:rsidR="00FF3EFF">
        <w:rPr>
          <w:color w:val="231F20"/>
          <w:lang w:val="pt-PT"/>
        </w:rPr>
        <w:tab/>
      </w:r>
      <w:r w:rsidRPr="00156A51">
        <w:rPr>
          <w:color w:val="231F20"/>
          <w:lang w:val="pt-PT"/>
        </w:rPr>
        <w:t>Influvac suspenzija za injiciranje v napolnjeni injekcijski brizgi</w:t>
      </w:r>
    </w:p>
    <w:p w14:paraId="5013CDA4" w14:textId="7E2E8842" w:rsidR="00C61CC9" w:rsidRPr="00156A51" w:rsidRDefault="00654CF1" w:rsidP="00C61CC9">
      <w:pPr>
        <w:rPr>
          <w:color w:val="231F20"/>
          <w:lang w:val="pt-PT"/>
        </w:rPr>
      </w:pPr>
      <w:r w:rsidRPr="00156A51">
        <w:rPr>
          <w:color w:val="231F20"/>
          <w:lang w:val="pt-PT"/>
        </w:rPr>
        <w:t>Ispanija</w:t>
      </w:r>
      <w:r w:rsidRPr="00156A51">
        <w:rPr>
          <w:color w:val="231F20"/>
          <w:lang w:val="pt-PT"/>
        </w:rPr>
        <w:tab/>
      </w:r>
      <w:r w:rsidR="00C61CC9" w:rsidRPr="00156A51">
        <w:rPr>
          <w:color w:val="231F20"/>
          <w:lang w:val="pt-PT"/>
        </w:rPr>
        <w:tab/>
      </w:r>
      <w:r w:rsidR="00FF3EFF">
        <w:rPr>
          <w:color w:val="231F20"/>
          <w:lang w:val="pt-PT"/>
        </w:rPr>
        <w:tab/>
      </w:r>
      <w:r w:rsidR="00C61CC9" w:rsidRPr="00156A51">
        <w:rPr>
          <w:color w:val="231F20"/>
          <w:lang w:val="pt-PT"/>
        </w:rPr>
        <w:t>Influvac suspensión inyectable</w:t>
      </w:r>
      <w:r w:rsidR="00FF3EFF">
        <w:rPr>
          <w:color w:val="231F20"/>
          <w:lang w:val="pt-PT"/>
        </w:rPr>
        <w:t xml:space="preserve"> en</w:t>
      </w:r>
      <w:r w:rsidR="00C61CC9" w:rsidRPr="00156A51">
        <w:rPr>
          <w:color w:val="231F20"/>
          <w:lang w:val="pt-PT"/>
        </w:rPr>
        <w:t xml:space="preserve"> jeringa precargada</w:t>
      </w:r>
    </w:p>
    <w:p w14:paraId="5E8F19CE" w14:textId="77777777" w:rsidR="00C61CC9" w:rsidRDefault="00C61CC9" w:rsidP="00AE7CAD">
      <w:pPr>
        <w:rPr>
          <w:color w:val="000000" w:themeColor="text1"/>
        </w:rPr>
      </w:pPr>
    </w:p>
    <w:p w14:paraId="43F76B30" w14:textId="5BDFCE8F" w:rsidR="00786D50" w:rsidRPr="001D09E8" w:rsidRDefault="00786D50" w:rsidP="00AE7CAD">
      <w:pPr>
        <w:rPr>
          <w:color w:val="000000" w:themeColor="text1"/>
        </w:rPr>
      </w:pPr>
      <w:r w:rsidRPr="001D09E8">
        <w:rPr>
          <w:b/>
          <w:color w:val="000000" w:themeColor="text1"/>
        </w:rPr>
        <w:t>Šis pakuotės lapelis paskutinį kartą peržiūrėtas</w:t>
      </w:r>
      <w:r w:rsidR="000D584F">
        <w:rPr>
          <w:b/>
          <w:color w:val="000000" w:themeColor="text1"/>
        </w:rPr>
        <w:t xml:space="preserve"> </w:t>
      </w:r>
      <w:r w:rsidR="00AD506E">
        <w:rPr>
          <w:b/>
          <w:color w:val="000000" w:themeColor="text1"/>
        </w:rPr>
        <w:t>2025-</w:t>
      </w:r>
      <w:r w:rsidR="00C5417D">
        <w:rPr>
          <w:b/>
          <w:color w:val="000000" w:themeColor="text1"/>
        </w:rPr>
        <w:t>06-18</w:t>
      </w:r>
      <w:r w:rsidR="00984E95">
        <w:rPr>
          <w:b/>
          <w:color w:val="000000" w:themeColor="text1"/>
        </w:rPr>
        <w:t>.</w:t>
      </w:r>
    </w:p>
    <w:p w14:paraId="05D7F1B3" w14:textId="77777777" w:rsidR="00786D50" w:rsidRPr="001D09E8" w:rsidRDefault="00786D50" w:rsidP="00AE7CAD">
      <w:pPr>
        <w:rPr>
          <w:color w:val="000000" w:themeColor="text1"/>
        </w:rPr>
      </w:pPr>
    </w:p>
    <w:p w14:paraId="48600AA9" w14:textId="5F9FF58E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Išsami informacija apie šį vaistą pateikiama Valstybinės vaistų kontrolės tarnybos prie Lietuvos Respublikos sveikatos apsaugos ministerijos tinklalapyje</w:t>
      </w:r>
      <w:r w:rsidRPr="001D09E8">
        <w:rPr>
          <w:i/>
          <w:color w:val="000000" w:themeColor="text1"/>
        </w:rPr>
        <w:t xml:space="preserve"> </w:t>
      </w:r>
      <w:r w:rsidR="009408D1" w:rsidRPr="001D5423">
        <w:rPr>
          <w:iCs/>
          <w:color w:val="000000" w:themeColor="text1"/>
        </w:rPr>
        <w:t>https://vvkt.lrv.lt/lt/.</w:t>
      </w:r>
    </w:p>
    <w:p w14:paraId="55744B0F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---------------------------------------------------------------------------------------------------------------------------</w:t>
      </w:r>
    </w:p>
    <w:p w14:paraId="1919DC7A" w14:textId="77777777" w:rsidR="00786D50" w:rsidRPr="001D09E8" w:rsidRDefault="00786D50" w:rsidP="00AE7CAD">
      <w:pPr>
        <w:rPr>
          <w:b/>
          <w:color w:val="000000" w:themeColor="text1"/>
        </w:rPr>
      </w:pPr>
      <w:r w:rsidRPr="001D09E8">
        <w:rPr>
          <w:b/>
          <w:color w:val="000000" w:themeColor="text1"/>
        </w:rPr>
        <w:t>Toliau</w:t>
      </w:r>
      <w:r w:rsidRPr="001D09E8">
        <w:rPr>
          <w:color w:val="000000" w:themeColor="text1"/>
        </w:rPr>
        <w:t xml:space="preserve"> </w:t>
      </w:r>
      <w:r w:rsidRPr="001D09E8">
        <w:rPr>
          <w:b/>
          <w:color w:val="000000" w:themeColor="text1"/>
        </w:rPr>
        <w:t>pateikta informacija skirta tik sveikatos priežiūros specialistams:</w:t>
      </w:r>
    </w:p>
    <w:p w14:paraId="102BE879" w14:textId="77777777" w:rsidR="00786D50" w:rsidRPr="001D09E8" w:rsidRDefault="00786D50" w:rsidP="00AE7CAD">
      <w:pPr>
        <w:rPr>
          <w:color w:val="000000" w:themeColor="text1"/>
        </w:rPr>
      </w:pPr>
    </w:p>
    <w:p w14:paraId="7F822D9D" w14:textId="1B8286D4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 xml:space="preserve">Kaip ir vartojant kitas injekcines vakcinas, visada reikia būti pasiruošus imtis </w:t>
      </w:r>
      <w:r w:rsidR="00F5612A">
        <w:rPr>
          <w:color w:val="000000" w:themeColor="text1"/>
        </w:rPr>
        <w:t>reikiamų</w:t>
      </w:r>
      <w:r w:rsidRPr="001D09E8">
        <w:rPr>
          <w:color w:val="000000" w:themeColor="text1"/>
        </w:rPr>
        <w:t xml:space="preserve"> gydymo priemonių, jeigu suleidus vakciną </w:t>
      </w:r>
      <w:r w:rsidR="00632DED">
        <w:rPr>
          <w:color w:val="000000" w:themeColor="text1"/>
        </w:rPr>
        <w:t>prasidėtų</w:t>
      </w:r>
      <w:r w:rsidRPr="001D09E8">
        <w:rPr>
          <w:color w:val="000000" w:themeColor="text1"/>
        </w:rPr>
        <w:t xml:space="preserve"> anafilaksin</w:t>
      </w:r>
      <w:r w:rsidR="00632DED">
        <w:rPr>
          <w:color w:val="000000" w:themeColor="text1"/>
        </w:rPr>
        <w:t>ė</w:t>
      </w:r>
      <w:r w:rsidRPr="001D09E8">
        <w:rPr>
          <w:color w:val="000000" w:themeColor="text1"/>
        </w:rPr>
        <w:t xml:space="preserve"> reakcij</w:t>
      </w:r>
      <w:r w:rsidR="00632DED">
        <w:rPr>
          <w:color w:val="000000" w:themeColor="text1"/>
        </w:rPr>
        <w:t>a</w:t>
      </w:r>
      <w:r w:rsidRPr="001D09E8">
        <w:rPr>
          <w:color w:val="000000" w:themeColor="text1"/>
        </w:rPr>
        <w:t>.</w:t>
      </w:r>
    </w:p>
    <w:p w14:paraId="401CE110" w14:textId="77777777" w:rsidR="00786D50" w:rsidRPr="001D09E8" w:rsidRDefault="00786D50" w:rsidP="00AE7CAD">
      <w:pPr>
        <w:rPr>
          <w:color w:val="000000" w:themeColor="text1"/>
        </w:rPr>
      </w:pPr>
    </w:p>
    <w:p w14:paraId="399CF24F" w14:textId="08E74EC1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Vakcina</w:t>
      </w:r>
      <w:r w:rsidR="00F5612A">
        <w:rPr>
          <w:color w:val="000000" w:themeColor="text1"/>
        </w:rPr>
        <w:t>i reikia leisti sušilti iki</w:t>
      </w:r>
      <w:r w:rsidRPr="001D09E8">
        <w:rPr>
          <w:color w:val="000000" w:themeColor="text1"/>
        </w:rPr>
        <w:t xml:space="preserve"> kambario temperatūros.</w:t>
      </w:r>
      <w:r w:rsidR="00F5612A">
        <w:rPr>
          <w:color w:val="000000" w:themeColor="text1"/>
        </w:rPr>
        <w:t xml:space="preserve"> </w:t>
      </w:r>
      <w:r w:rsidRPr="001D09E8">
        <w:rPr>
          <w:color w:val="000000" w:themeColor="text1"/>
        </w:rPr>
        <w:t>Supurtykite prieš vartojimą.</w:t>
      </w:r>
    </w:p>
    <w:p w14:paraId="55088ACD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Prieš vartojimą reikia vizualiai patikrinti.</w:t>
      </w:r>
    </w:p>
    <w:p w14:paraId="43C1CCF7" w14:textId="4B602D8D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Vakcinos negalima</w:t>
      </w:r>
      <w:r w:rsidR="00F5612A">
        <w:rPr>
          <w:color w:val="000000" w:themeColor="text1"/>
        </w:rPr>
        <w:t xml:space="preserve"> leisti</w:t>
      </w:r>
      <w:r w:rsidRPr="001D09E8">
        <w:rPr>
          <w:color w:val="000000" w:themeColor="text1"/>
        </w:rPr>
        <w:t xml:space="preserve">, jeigu </w:t>
      </w:r>
      <w:r w:rsidR="00420B4D">
        <w:rPr>
          <w:color w:val="000000" w:themeColor="text1"/>
        </w:rPr>
        <w:t>pa</w:t>
      </w:r>
      <w:r w:rsidR="00090AAB">
        <w:rPr>
          <w:color w:val="000000" w:themeColor="text1"/>
        </w:rPr>
        <w:t>kitusi</w:t>
      </w:r>
      <w:r w:rsidR="00420B4D">
        <w:rPr>
          <w:color w:val="000000" w:themeColor="text1"/>
        </w:rPr>
        <w:t xml:space="preserve"> jos spalva arba </w:t>
      </w:r>
      <w:r w:rsidRPr="001D09E8">
        <w:rPr>
          <w:color w:val="000000" w:themeColor="text1"/>
        </w:rPr>
        <w:t>joje yra matoma pašalinių dalelių.</w:t>
      </w:r>
    </w:p>
    <w:p w14:paraId="7CE0E82F" w14:textId="77777777" w:rsidR="00786D50" w:rsidRPr="001D09E8" w:rsidRDefault="00786D50" w:rsidP="00AE7CAD">
      <w:pPr>
        <w:rPr>
          <w:color w:val="000000" w:themeColor="text1"/>
        </w:rPr>
      </w:pPr>
    </w:p>
    <w:p w14:paraId="1E737312" w14:textId="3FB88769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 xml:space="preserve">Nemaišykite </w:t>
      </w:r>
      <w:r w:rsidR="00F5612A" w:rsidRPr="001D09E8">
        <w:rPr>
          <w:color w:val="000000" w:themeColor="text1"/>
        </w:rPr>
        <w:t xml:space="preserve">tame pačiame švirkšte </w:t>
      </w:r>
      <w:r w:rsidRPr="001D09E8">
        <w:rPr>
          <w:color w:val="000000" w:themeColor="text1"/>
        </w:rPr>
        <w:t>su kitais vaistiniais preparatais.</w:t>
      </w:r>
    </w:p>
    <w:p w14:paraId="4E123748" w14:textId="252FAABA" w:rsidR="00786D50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 xml:space="preserve">Vakcinos negalima </w:t>
      </w:r>
      <w:r w:rsidR="00F5612A">
        <w:rPr>
          <w:color w:val="000000" w:themeColor="text1"/>
        </w:rPr>
        <w:t>leisti</w:t>
      </w:r>
      <w:r w:rsidRPr="001D09E8">
        <w:rPr>
          <w:color w:val="000000" w:themeColor="text1"/>
        </w:rPr>
        <w:t xml:space="preserve"> tiesiai į kraujagyslę.</w:t>
      </w:r>
    </w:p>
    <w:p w14:paraId="7642B703" w14:textId="77777777" w:rsidR="00420B4D" w:rsidRDefault="00420B4D" w:rsidP="00AE7CAD">
      <w:pPr>
        <w:rPr>
          <w:color w:val="000000" w:themeColor="text1"/>
        </w:rPr>
      </w:pPr>
    </w:p>
    <w:p w14:paraId="71444324" w14:textId="169C2DAB" w:rsidR="00420B4D" w:rsidRDefault="00420B4D" w:rsidP="00420B4D">
      <w:pPr>
        <w:rPr>
          <w:color w:val="000000" w:themeColor="text1"/>
        </w:rPr>
      </w:pPr>
      <w:r w:rsidRPr="00420B4D">
        <w:rPr>
          <w:color w:val="000000" w:themeColor="text1"/>
        </w:rPr>
        <w:t>6</w:t>
      </w:r>
      <w:r>
        <w:rPr>
          <w:color w:val="000000" w:themeColor="text1"/>
        </w:rPr>
        <w:t>–</w:t>
      </w:r>
      <w:r w:rsidRPr="00420B4D">
        <w:rPr>
          <w:color w:val="000000" w:themeColor="text1"/>
        </w:rPr>
        <w:t>35</w:t>
      </w:r>
      <w:r>
        <w:rPr>
          <w:color w:val="000000" w:themeColor="text1"/>
        </w:rPr>
        <w:t> </w:t>
      </w:r>
      <w:r w:rsidRPr="00420B4D">
        <w:rPr>
          <w:color w:val="000000" w:themeColor="text1"/>
        </w:rPr>
        <w:t xml:space="preserve">mėnesių vaikams </w:t>
      </w:r>
      <w:r>
        <w:rPr>
          <w:color w:val="000000" w:themeColor="text1"/>
        </w:rPr>
        <w:t>p</w:t>
      </w:r>
      <w:r w:rsidRPr="00420B4D">
        <w:rPr>
          <w:color w:val="000000" w:themeColor="text1"/>
        </w:rPr>
        <w:t xml:space="preserve">ageidautina injekcijos į raumenis </w:t>
      </w:r>
      <w:r>
        <w:rPr>
          <w:color w:val="000000" w:themeColor="text1"/>
        </w:rPr>
        <w:t xml:space="preserve">vieta </w:t>
      </w:r>
      <w:r w:rsidRPr="00420B4D">
        <w:rPr>
          <w:color w:val="000000" w:themeColor="text1"/>
        </w:rPr>
        <w:t xml:space="preserve">yra priekinė šoninė šlaunies dalis (arba deltinis raumuo, jei </w:t>
      </w:r>
      <w:r>
        <w:rPr>
          <w:color w:val="000000" w:themeColor="text1"/>
        </w:rPr>
        <w:t xml:space="preserve">pakanka </w:t>
      </w:r>
      <w:r w:rsidRPr="00420B4D">
        <w:rPr>
          <w:color w:val="000000" w:themeColor="text1"/>
        </w:rPr>
        <w:t>raumenų masė</w:t>
      </w:r>
      <w:r>
        <w:rPr>
          <w:color w:val="000000" w:themeColor="text1"/>
        </w:rPr>
        <w:t>s</w:t>
      </w:r>
      <w:r w:rsidRPr="00420B4D">
        <w:rPr>
          <w:color w:val="000000" w:themeColor="text1"/>
        </w:rPr>
        <w:t>)</w:t>
      </w:r>
      <w:r>
        <w:rPr>
          <w:color w:val="000000" w:themeColor="text1"/>
        </w:rPr>
        <w:t xml:space="preserve">, o vyresniems kaip </w:t>
      </w:r>
      <w:r w:rsidRPr="00420B4D">
        <w:rPr>
          <w:color w:val="000000" w:themeColor="text1"/>
        </w:rPr>
        <w:t xml:space="preserve">36 mėnesių </w:t>
      </w:r>
      <w:r>
        <w:rPr>
          <w:color w:val="000000" w:themeColor="text1"/>
        </w:rPr>
        <w:t xml:space="preserve">vaikams </w:t>
      </w:r>
      <w:r w:rsidRPr="00420B4D">
        <w:rPr>
          <w:color w:val="000000" w:themeColor="text1"/>
        </w:rPr>
        <w:t>ir suaugusie</w:t>
      </w:r>
      <w:r>
        <w:rPr>
          <w:color w:val="000000" w:themeColor="text1"/>
        </w:rPr>
        <w:t>sie</w:t>
      </w:r>
      <w:r w:rsidRPr="00420B4D">
        <w:rPr>
          <w:color w:val="000000" w:themeColor="text1"/>
        </w:rPr>
        <w:t>ms</w:t>
      </w:r>
      <w:r>
        <w:rPr>
          <w:color w:val="000000" w:themeColor="text1"/>
        </w:rPr>
        <w:t> –</w:t>
      </w:r>
      <w:r w:rsidRPr="00420B4D">
        <w:rPr>
          <w:color w:val="000000" w:themeColor="text1"/>
        </w:rPr>
        <w:t xml:space="preserve"> deltinis raumuo.</w:t>
      </w:r>
    </w:p>
    <w:p w14:paraId="4360C432" w14:textId="77777777" w:rsidR="00420B4D" w:rsidRPr="00420B4D" w:rsidRDefault="00420B4D" w:rsidP="00420B4D">
      <w:pPr>
        <w:rPr>
          <w:color w:val="000000" w:themeColor="text1"/>
        </w:rPr>
      </w:pPr>
    </w:p>
    <w:p w14:paraId="62D0A3B4" w14:textId="77777777" w:rsidR="00420B4D" w:rsidRPr="001D5423" w:rsidRDefault="00420B4D" w:rsidP="00420B4D">
      <w:pPr>
        <w:rPr>
          <w:color w:val="000000" w:themeColor="text1"/>
          <w:u w:val="single"/>
        </w:rPr>
      </w:pPr>
      <w:r w:rsidRPr="001D5423">
        <w:rPr>
          <w:color w:val="000000" w:themeColor="text1"/>
          <w:u w:val="single"/>
        </w:rPr>
        <w:t>Atsekamumas</w:t>
      </w:r>
    </w:p>
    <w:p w14:paraId="7B1FB835" w14:textId="09800EF1" w:rsidR="00420B4D" w:rsidRPr="001D09E8" w:rsidRDefault="00420B4D" w:rsidP="00420B4D">
      <w:pPr>
        <w:rPr>
          <w:color w:val="000000" w:themeColor="text1"/>
        </w:rPr>
      </w:pPr>
      <w:r w:rsidRPr="00420B4D">
        <w:rPr>
          <w:color w:val="000000" w:themeColor="text1"/>
        </w:rPr>
        <w:t>Siekiant pagerinti biologinių vaistinių preparatų atsekamumą, reikia aiškiai užrašyti paskirto vaistinio preparato pavadinimą ir serijos numerį</w:t>
      </w:r>
      <w:r w:rsidR="003D6918">
        <w:rPr>
          <w:color w:val="000000" w:themeColor="text1"/>
        </w:rPr>
        <w:t>.</w:t>
      </w:r>
    </w:p>
    <w:p w14:paraId="2BDF9269" w14:textId="77777777" w:rsidR="00786D50" w:rsidRPr="001D09E8" w:rsidRDefault="00786D50" w:rsidP="00AE7CAD">
      <w:pPr>
        <w:rPr>
          <w:color w:val="000000" w:themeColor="text1"/>
        </w:rPr>
      </w:pPr>
    </w:p>
    <w:p w14:paraId="58B05FE4" w14:textId="77777777" w:rsidR="00786D50" w:rsidRPr="001D09E8" w:rsidRDefault="00786D50" w:rsidP="00AE7CAD">
      <w:pPr>
        <w:rPr>
          <w:color w:val="000000" w:themeColor="text1"/>
        </w:rPr>
      </w:pPr>
      <w:r w:rsidRPr="001D09E8">
        <w:rPr>
          <w:color w:val="000000" w:themeColor="text1"/>
        </w:rPr>
        <w:t>Taip pat žr. 3 skyrių „Kaip vartoti Influvac“.</w:t>
      </w:r>
    </w:p>
    <w:p w14:paraId="015B82CD" w14:textId="77777777" w:rsidR="00786D50" w:rsidRPr="002531EE" w:rsidRDefault="00786D50" w:rsidP="00AE7CAD">
      <w:pPr>
        <w:rPr>
          <w:color w:val="000000" w:themeColor="text1"/>
        </w:rPr>
      </w:pPr>
    </w:p>
    <w:sectPr w:rsidR="00786D50" w:rsidRPr="002531EE" w:rsidSect="00700A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77A8B" w14:textId="77777777" w:rsidR="00825395" w:rsidRDefault="00825395" w:rsidP="001D09E8">
      <w:r>
        <w:separator/>
      </w:r>
    </w:p>
  </w:endnote>
  <w:endnote w:type="continuationSeparator" w:id="0">
    <w:p w14:paraId="1EE07ACF" w14:textId="77777777" w:rsidR="00825395" w:rsidRDefault="00825395" w:rsidP="001D09E8">
      <w:r>
        <w:continuationSeparator/>
      </w:r>
    </w:p>
  </w:endnote>
  <w:endnote w:type="continuationNotice" w:id="1">
    <w:p w14:paraId="785681BD" w14:textId="77777777" w:rsidR="00825395" w:rsidRDefault="00825395" w:rsidP="001D0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47548" w14:textId="77777777" w:rsidR="00A43FD3" w:rsidRDefault="00A43FD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F2844" w14:textId="77777777" w:rsidR="004C5B0B" w:rsidRDefault="004C5B0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E9D3B" w14:textId="77777777" w:rsidR="00A43FD3" w:rsidRDefault="00A43FD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D8D70" w14:textId="77777777" w:rsidR="00825395" w:rsidRDefault="00825395" w:rsidP="001D09E8">
      <w:r>
        <w:separator/>
      </w:r>
    </w:p>
  </w:footnote>
  <w:footnote w:type="continuationSeparator" w:id="0">
    <w:p w14:paraId="2F1DE855" w14:textId="77777777" w:rsidR="00825395" w:rsidRDefault="00825395" w:rsidP="001D09E8">
      <w:r>
        <w:continuationSeparator/>
      </w:r>
    </w:p>
  </w:footnote>
  <w:footnote w:type="continuationNotice" w:id="1">
    <w:p w14:paraId="6AC5C727" w14:textId="77777777" w:rsidR="00825395" w:rsidRDefault="00825395" w:rsidP="001D09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21B35" w14:textId="77777777" w:rsidR="00A43FD3" w:rsidRDefault="00A43F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FA0D" w14:textId="77777777" w:rsidR="00454A15" w:rsidRPr="00C435B0" w:rsidRDefault="00454A15" w:rsidP="001D09E8">
    <w:pPr>
      <w:pStyle w:val="Antrats"/>
      <w:tabs>
        <w:tab w:val="clear" w:pos="4320"/>
        <w:tab w:val="clear" w:pos="8640"/>
        <w:tab w:val="left" w:pos="2835"/>
      </w:tabs>
      <w:rPr>
        <w:lang w:val="en-US"/>
      </w:rPr>
    </w:pPr>
    <w:r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23938" w14:textId="77777777" w:rsidR="00A43FD3" w:rsidRDefault="00A43F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4A29"/>
    <w:multiLevelType w:val="hybridMultilevel"/>
    <w:tmpl w:val="AFFA8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34543A"/>
    <w:multiLevelType w:val="hybridMultilevel"/>
    <w:tmpl w:val="B46ADE8C"/>
    <w:lvl w:ilvl="0" w:tplc="F37ED8B2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5201"/>
    <w:multiLevelType w:val="hybridMultilevel"/>
    <w:tmpl w:val="656E86E2"/>
    <w:lvl w:ilvl="0" w:tplc="76E248F4">
      <w:start w:val="1"/>
      <w:numFmt w:val="bullet"/>
      <w:lvlText w:val="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261118FC"/>
    <w:multiLevelType w:val="hybridMultilevel"/>
    <w:tmpl w:val="0DA83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3173B"/>
    <w:multiLevelType w:val="hybridMultilevel"/>
    <w:tmpl w:val="F2DEB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87D48"/>
    <w:multiLevelType w:val="hybridMultilevel"/>
    <w:tmpl w:val="EDFEB7C6"/>
    <w:lvl w:ilvl="0" w:tplc="DA3A7878">
      <w:start w:val="1"/>
      <w:numFmt w:val="bullet"/>
      <w:lvlText w:val="-"/>
      <w:lvlJc w:val="left"/>
      <w:pPr>
        <w:tabs>
          <w:tab w:val="num" w:pos="2340"/>
        </w:tabs>
        <w:ind w:left="2340" w:hanging="720"/>
      </w:pPr>
      <w:rPr>
        <w:rFonts w:ascii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319A0E29"/>
    <w:multiLevelType w:val="hybridMultilevel"/>
    <w:tmpl w:val="0220CCAA"/>
    <w:lvl w:ilvl="0" w:tplc="05BC3C3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D07DF"/>
    <w:multiLevelType w:val="hybridMultilevel"/>
    <w:tmpl w:val="A26EC9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B31ED"/>
    <w:multiLevelType w:val="hybridMultilevel"/>
    <w:tmpl w:val="F932AB0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E1227"/>
    <w:multiLevelType w:val="hybridMultilevel"/>
    <w:tmpl w:val="9140AD20"/>
    <w:lvl w:ilvl="0" w:tplc="8AA4558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8440D"/>
    <w:multiLevelType w:val="hybridMultilevel"/>
    <w:tmpl w:val="C22A4F06"/>
    <w:lvl w:ilvl="0" w:tplc="76E248F4">
      <w:start w:val="1"/>
      <w:numFmt w:val="bullet"/>
      <w:lvlText w:val="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20929"/>
    <w:multiLevelType w:val="hybridMultilevel"/>
    <w:tmpl w:val="EC586E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434B4671"/>
    <w:multiLevelType w:val="hybridMultilevel"/>
    <w:tmpl w:val="505431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71E9E"/>
    <w:multiLevelType w:val="hybridMultilevel"/>
    <w:tmpl w:val="83C6A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9CA1F4">
      <w:start w:val="1"/>
      <w:numFmt w:val="bullet"/>
      <w:lvlRestart w:val="0"/>
      <w:lvlText w:val="-"/>
      <w:lvlJc w:val="left"/>
      <w:pPr>
        <w:tabs>
          <w:tab w:val="num" w:pos="1623"/>
        </w:tabs>
        <w:ind w:left="1623" w:hanging="363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E55FC"/>
    <w:multiLevelType w:val="hybridMultilevel"/>
    <w:tmpl w:val="E9E495E2"/>
    <w:lvl w:ilvl="0" w:tplc="76E248F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42C95"/>
    <w:multiLevelType w:val="hybridMultilevel"/>
    <w:tmpl w:val="77AA1D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A05D8"/>
    <w:multiLevelType w:val="hybridMultilevel"/>
    <w:tmpl w:val="D766EB3E"/>
    <w:lvl w:ilvl="0" w:tplc="BB02BDC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64136"/>
    <w:multiLevelType w:val="hybridMultilevel"/>
    <w:tmpl w:val="FD125910"/>
    <w:lvl w:ilvl="0" w:tplc="6FDE116E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0E5B29"/>
    <w:multiLevelType w:val="hybridMultilevel"/>
    <w:tmpl w:val="3EA49B52"/>
    <w:lvl w:ilvl="0" w:tplc="42621D5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10"/>
  </w:num>
  <w:num w:numId="7">
    <w:abstractNumId w:val="14"/>
  </w:num>
  <w:num w:numId="8">
    <w:abstractNumId w:val="7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4"/>
  </w:num>
  <w:num w:numId="14">
    <w:abstractNumId w:val="3"/>
  </w:num>
  <w:num w:numId="15">
    <w:abstractNumId w:val="0"/>
  </w:num>
  <w:num w:numId="16">
    <w:abstractNumId w:val="6"/>
  </w:num>
  <w:num w:numId="17">
    <w:abstractNumId w:val="9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D50"/>
    <w:rsid w:val="00001811"/>
    <w:rsid w:val="000054CF"/>
    <w:rsid w:val="00005B7C"/>
    <w:rsid w:val="00011D28"/>
    <w:rsid w:val="000138B0"/>
    <w:rsid w:val="00013D1F"/>
    <w:rsid w:val="00023826"/>
    <w:rsid w:val="0004339C"/>
    <w:rsid w:val="00047212"/>
    <w:rsid w:val="00047512"/>
    <w:rsid w:val="0006027F"/>
    <w:rsid w:val="000715FE"/>
    <w:rsid w:val="00074871"/>
    <w:rsid w:val="0008172A"/>
    <w:rsid w:val="000902A8"/>
    <w:rsid w:val="00090AAB"/>
    <w:rsid w:val="000A7D85"/>
    <w:rsid w:val="000B0697"/>
    <w:rsid w:val="000D0002"/>
    <w:rsid w:val="000D584F"/>
    <w:rsid w:val="000E15CF"/>
    <w:rsid w:val="000F3AEC"/>
    <w:rsid w:val="00106306"/>
    <w:rsid w:val="00113627"/>
    <w:rsid w:val="00115A10"/>
    <w:rsid w:val="001204E6"/>
    <w:rsid w:val="00122163"/>
    <w:rsid w:val="00122199"/>
    <w:rsid w:val="001243FF"/>
    <w:rsid w:val="00125B97"/>
    <w:rsid w:val="0013194B"/>
    <w:rsid w:val="00135C50"/>
    <w:rsid w:val="00136870"/>
    <w:rsid w:val="0014242E"/>
    <w:rsid w:val="001434AE"/>
    <w:rsid w:val="0014351F"/>
    <w:rsid w:val="00146AE5"/>
    <w:rsid w:val="00147050"/>
    <w:rsid w:val="001524E2"/>
    <w:rsid w:val="00156A51"/>
    <w:rsid w:val="00156A6F"/>
    <w:rsid w:val="001576A2"/>
    <w:rsid w:val="001616FC"/>
    <w:rsid w:val="001643D5"/>
    <w:rsid w:val="00166C24"/>
    <w:rsid w:val="00174CA6"/>
    <w:rsid w:val="00185D54"/>
    <w:rsid w:val="0018725D"/>
    <w:rsid w:val="00190BD8"/>
    <w:rsid w:val="00192CE7"/>
    <w:rsid w:val="00193034"/>
    <w:rsid w:val="001952CF"/>
    <w:rsid w:val="001A5A6A"/>
    <w:rsid w:val="001B6088"/>
    <w:rsid w:val="001B750C"/>
    <w:rsid w:val="001C697F"/>
    <w:rsid w:val="001D09E8"/>
    <w:rsid w:val="001D5423"/>
    <w:rsid w:val="001F74B3"/>
    <w:rsid w:val="002030B1"/>
    <w:rsid w:val="00210C38"/>
    <w:rsid w:val="00212311"/>
    <w:rsid w:val="002151A1"/>
    <w:rsid w:val="00217E1B"/>
    <w:rsid w:val="0023272E"/>
    <w:rsid w:val="00244073"/>
    <w:rsid w:val="0024434D"/>
    <w:rsid w:val="002531EE"/>
    <w:rsid w:val="00256E18"/>
    <w:rsid w:val="00260107"/>
    <w:rsid w:val="0026318F"/>
    <w:rsid w:val="00267F93"/>
    <w:rsid w:val="00274CEA"/>
    <w:rsid w:val="00275916"/>
    <w:rsid w:val="0028119E"/>
    <w:rsid w:val="002A64CC"/>
    <w:rsid w:val="002A6C58"/>
    <w:rsid w:val="002B37A1"/>
    <w:rsid w:val="002B59B6"/>
    <w:rsid w:val="002D0032"/>
    <w:rsid w:val="002D589C"/>
    <w:rsid w:val="002D7587"/>
    <w:rsid w:val="002E47AB"/>
    <w:rsid w:val="002E658C"/>
    <w:rsid w:val="002F5370"/>
    <w:rsid w:val="002F6CE7"/>
    <w:rsid w:val="003034DB"/>
    <w:rsid w:val="00303763"/>
    <w:rsid w:val="00307E6F"/>
    <w:rsid w:val="003128DB"/>
    <w:rsid w:val="003312BA"/>
    <w:rsid w:val="0034739C"/>
    <w:rsid w:val="00347708"/>
    <w:rsid w:val="00357722"/>
    <w:rsid w:val="00360046"/>
    <w:rsid w:val="00363FA6"/>
    <w:rsid w:val="00366BB3"/>
    <w:rsid w:val="0036755E"/>
    <w:rsid w:val="00377289"/>
    <w:rsid w:val="00382ABB"/>
    <w:rsid w:val="00393472"/>
    <w:rsid w:val="003955E9"/>
    <w:rsid w:val="003A4D6C"/>
    <w:rsid w:val="003C64BC"/>
    <w:rsid w:val="003D1947"/>
    <w:rsid w:val="003D2BEE"/>
    <w:rsid w:val="003D6918"/>
    <w:rsid w:val="003E5323"/>
    <w:rsid w:val="004016E5"/>
    <w:rsid w:val="004017C7"/>
    <w:rsid w:val="004063BD"/>
    <w:rsid w:val="00412AFC"/>
    <w:rsid w:val="00412EF2"/>
    <w:rsid w:val="00420B4D"/>
    <w:rsid w:val="00425D89"/>
    <w:rsid w:val="004324B9"/>
    <w:rsid w:val="00442D2F"/>
    <w:rsid w:val="0045436D"/>
    <w:rsid w:val="00454A15"/>
    <w:rsid w:val="00457A4A"/>
    <w:rsid w:val="004646BB"/>
    <w:rsid w:val="004733A9"/>
    <w:rsid w:val="00473433"/>
    <w:rsid w:val="00475D2C"/>
    <w:rsid w:val="004764E1"/>
    <w:rsid w:val="0048396B"/>
    <w:rsid w:val="004846DF"/>
    <w:rsid w:val="004853FE"/>
    <w:rsid w:val="00490069"/>
    <w:rsid w:val="004A3CDF"/>
    <w:rsid w:val="004C46A3"/>
    <w:rsid w:val="004C5B0B"/>
    <w:rsid w:val="004D3078"/>
    <w:rsid w:val="004D667D"/>
    <w:rsid w:val="004D7373"/>
    <w:rsid w:val="004D7FD9"/>
    <w:rsid w:val="004E09A2"/>
    <w:rsid w:val="004E4979"/>
    <w:rsid w:val="004F6C31"/>
    <w:rsid w:val="00502336"/>
    <w:rsid w:val="005034F4"/>
    <w:rsid w:val="0052618C"/>
    <w:rsid w:val="00526698"/>
    <w:rsid w:val="00545313"/>
    <w:rsid w:val="00553100"/>
    <w:rsid w:val="00562A59"/>
    <w:rsid w:val="00563500"/>
    <w:rsid w:val="00571BAD"/>
    <w:rsid w:val="005915E4"/>
    <w:rsid w:val="005B4E11"/>
    <w:rsid w:val="005B7A8F"/>
    <w:rsid w:val="005E6418"/>
    <w:rsid w:val="005E7CC9"/>
    <w:rsid w:val="005F5B16"/>
    <w:rsid w:val="00611036"/>
    <w:rsid w:val="006124DC"/>
    <w:rsid w:val="00616963"/>
    <w:rsid w:val="006232C1"/>
    <w:rsid w:val="006272D9"/>
    <w:rsid w:val="00632DED"/>
    <w:rsid w:val="00645E59"/>
    <w:rsid w:val="00654CF1"/>
    <w:rsid w:val="00655CA0"/>
    <w:rsid w:val="00660136"/>
    <w:rsid w:val="006613EB"/>
    <w:rsid w:val="00670D86"/>
    <w:rsid w:val="006731DB"/>
    <w:rsid w:val="00673E0F"/>
    <w:rsid w:val="00677FB1"/>
    <w:rsid w:val="00683464"/>
    <w:rsid w:val="00685BC4"/>
    <w:rsid w:val="00690448"/>
    <w:rsid w:val="00695E76"/>
    <w:rsid w:val="00696EEE"/>
    <w:rsid w:val="00697298"/>
    <w:rsid w:val="006A6C02"/>
    <w:rsid w:val="006A7913"/>
    <w:rsid w:val="006C5706"/>
    <w:rsid w:val="006C67CC"/>
    <w:rsid w:val="006C71D3"/>
    <w:rsid w:val="006D2B17"/>
    <w:rsid w:val="006D5ECA"/>
    <w:rsid w:val="006D739F"/>
    <w:rsid w:val="006E11DA"/>
    <w:rsid w:val="006E4B82"/>
    <w:rsid w:val="006F2150"/>
    <w:rsid w:val="006F41C7"/>
    <w:rsid w:val="00700A31"/>
    <w:rsid w:val="007027AB"/>
    <w:rsid w:val="007070D2"/>
    <w:rsid w:val="00722082"/>
    <w:rsid w:val="0072346C"/>
    <w:rsid w:val="00735656"/>
    <w:rsid w:val="00735885"/>
    <w:rsid w:val="00742CBA"/>
    <w:rsid w:val="00750C7A"/>
    <w:rsid w:val="00752D27"/>
    <w:rsid w:val="00757719"/>
    <w:rsid w:val="007664D4"/>
    <w:rsid w:val="00774C19"/>
    <w:rsid w:val="00775DA1"/>
    <w:rsid w:val="00784326"/>
    <w:rsid w:val="00786D50"/>
    <w:rsid w:val="007914EB"/>
    <w:rsid w:val="007959CC"/>
    <w:rsid w:val="00795DD4"/>
    <w:rsid w:val="007A0EE4"/>
    <w:rsid w:val="007C052E"/>
    <w:rsid w:val="007C2DDE"/>
    <w:rsid w:val="007D2CE8"/>
    <w:rsid w:val="007D489C"/>
    <w:rsid w:val="007E0413"/>
    <w:rsid w:val="007E052D"/>
    <w:rsid w:val="007E4C7E"/>
    <w:rsid w:val="007F3D36"/>
    <w:rsid w:val="0080195C"/>
    <w:rsid w:val="008141BB"/>
    <w:rsid w:val="00825395"/>
    <w:rsid w:val="00825DD5"/>
    <w:rsid w:val="00826DFC"/>
    <w:rsid w:val="00831DDE"/>
    <w:rsid w:val="0083438D"/>
    <w:rsid w:val="008370CC"/>
    <w:rsid w:val="00842C1C"/>
    <w:rsid w:val="00854F7F"/>
    <w:rsid w:val="00855CB4"/>
    <w:rsid w:val="00856F9B"/>
    <w:rsid w:val="0088096C"/>
    <w:rsid w:val="00885B16"/>
    <w:rsid w:val="0088688B"/>
    <w:rsid w:val="00891126"/>
    <w:rsid w:val="00891A0F"/>
    <w:rsid w:val="008A3C3B"/>
    <w:rsid w:val="008D0945"/>
    <w:rsid w:val="008D2578"/>
    <w:rsid w:val="008D5805"/>
    <w:rsid w:val="008D7D62"/>
    <w:rsid w:val="008E1A77"/>
    <w:rsid w:val="008E3FE4"/>
    <w:rsid w:val="008E3FEE"/>
    <w:rsid w:val="008E7093"/>
    <w:rsid w:val="008F47B0"/>
    <w:rsid w:val="008F6896"/>
    <w:rsid w:val="00906E2F"/>
    <w:rsid w:val="00912139"/>
    <w:rsid w:val="00913ED2"/>
    <w:rsid w:val="0092003D"/>
    <w:rsid w:val="00934924"/>
    <w:rsid w:val="00937F75"/>
    <w:rsid w:val="009408D1"/>
    <w:rsid w:val="00945007"/>
    <w:rsid w:val="00950185"/>
    <w:rsid w:val="009512C7"/>
    <w:rsid w:val="00952273"/>
    <w:rsid w:val="00955837"/>
    <w:rsid w:val="00960A65"/>
    <w:rsid w:val="00976C07"/>
    <w:rsid w:val="0097711D"/>
    <w:rsid w:val="00982849"/>
    <w:rsid w:val="00984E95"/>
    <w:rsid w:val="009919BE"/>
    <w:rsid w:val="009925FF"/>
    <w:rsid w:val="009944EC"/>
    <w:rsid w:val="00995E74"/>
    <w:rsid w:val="009969AE"/>
    <w:rsid w:val="009A453C"/>
    <w:rsid w:val="009B7111"/>
    <w:rsid w:val="009E4D16"/>
    <w:rsid w:val="009E66C3"/>
    <w:rsid w:val="009E7CBA"/>
    <w:rsid w:val="009F3B2F"/>
    <w:rsid w:val="009F54D5"/>
    <w:rsid w:val="00A0053E"/>
    <w:rsid w:val="00A10526"/>
    <w:rsid w:val="00A12090"/>
    <w:rsid w:val="00A21668"/>
    <w:rsid w:val="00A24DA9"/>
    <w:rsid w:val="00A332DE"/>
    <w:rsid w:val="00A36072"/>
    <w:rsid w:val="00A40096"/>
    <w:rsid w:val="00A41F8A"/>
    <w:rsid w:val="00A43FD3"/>
    <w:rsid w:val="00A50F06"/>
    <w:rsid w:val="00A551B3"/>
    <w:rsid w:val="00A811EC"/>
    <w:rsid w:val="00A83948"/>
    <w:rsid w:val="00AA3F54"/>
    <w:rsid w:val="00AB32D1"/>
    <w:rsid w:val="00AB6DDF"/>
    <w:rsid w:val="00AD3F08"/>
    <w:rsid w:val="00AD506E"/>
    <w:rsid w:val="00AD6A12"/>
    <w:rsid w:val="00AE140C"/>
    <w:rsid w:val="00AE7CAD"/>
    <w:rsid w:val="00B34272"/>
    <w:rsid w:val="00B34615"/>
    <w:rsid w:val="00B348CC"/>
    <w:rsid w:val="00B55FB3"/>
    <w:rsid w:val="00B73D39"/>
    <w:rsid w:val="00B77855"/>
    <w:rsid w:val="00B82333"/>
    <w:rsid w:val="00B83583"/>
    <w:rsid w:val="00B933A1"/>
    <w:rsid w:val="00B942BA"/>
    <w:rsid w:val="00B95391"/>
    <w:rsid w:val="00B95E6C"/>
    <w:rsid w:val="00BA6F46"/>
    <w:rsid w:val="00BB4B44"/>
    <w:rsid w:val="00BC14E3"/>
    <w:rsid w:val="00BD13DF"/>
    <w:rsid w:val="00BD5BE9"/>
    <w:rsid w:val="00BF027F"/>
    <w:rsid w:val="00BF5DE3"/>
    <w:rsid w:val="00BF5DE7"/>
    <w:rsid w:val="00C00EA7"/>
    <w:rsid w:val="00C01C9A"/>
    <w:rsid w:val="00C05238"/>
    <w:rsid w:val="00C12CFE"/>
    <w:rsid w:val="00C13F85"/>
    <w:rsid w:val="00C21935"/>
    <w:rsid w:val="00C30387"/>
    <w:rsid w:val="00C41243"/>
    <w:rsid w:val="00C5417D"/>
    <w:rsid w:val="00C569B3"/>
    <w:rsid w:val="00C56F9F"/>
    <w:rsid w:val="00C60231"/>
    <w:rsid w:val="00C60D67"/>
    <w:rsid w:val="00C61CC9"/>
    <w:rsid w:val="00C640CB"/>
    <w:rsid w:val="00C71462"/>
    <w:rsid w:val="00C750DF"/>
    <w:rsid w:val="00C93D63"/>
    <w:rsid w:val="00CA0294"/>
    <w:rsid w:val="00CA3C58"/>
    <w:rsid w:val="00CB4CE3"/>
    <w:rsid w:val="00CC0EA0"/>
    <w:rsid w:val="00CC4C1D"/>
    <w:rsid w:val="00CD619B"/>
    <w:rsid w:val="00CD79E7"/>
    <w:rsid w:val="00CE5054"/>
    <w:rsid w:val="00CE721F"/>
    <w:rsid w:val="00CF793F"/>
    <w:rsid w:val="00D00217"/>
    <w:rsid w:val="00D03F6C"/>
    <w:rsid w:val="00D24B7C"/>
    <w:rsid w:val="00D30006"/>
    <w:rsid w:val="00D32E28"/>
    <w:rsid w:val="00D33095"/>
    <w:rsid w:val="00D34688"/>
    <w:rsid w:val="00D3681E"/>
    <w:rsid w:val="00D451E5"/>
    <w:rsid w:val="00D47B09"/>
    <w:rsid w:val="00D50B58"/>
    <w:rsid w:val="00D52E86"/>
    <w:rsid w:val="00D62265"/>
    <w:rsid w:val="00DA2940"/>
    <w:rsid w:val="00DB3FF7"/>
    <w:rsid w:val="00DB660D"/>
    <w:rsid w:val="00DB6BF7"/>
    <w:rsid w:val="00DC14AE"/>
    <w:rsid w:val="00DD661C"/>
    <w:rsid w:val="00DE434B"/>
    <w:rsid w:val="00E04F20"/>
    <w:rsid w:val="00E07086"/>
    <w:rsid w:val="00E15D5C"/>
    <w:rsid w:val="00E23D70"/>
    <w:rsid w:val="00E3636A"/>
    <w:rsid w:val="00E439AA"/>
    <w:rsid w:val="00E45F6A"/>
    <w:rsid w:val="00E53B49"/>
    <w:rsid w:val="00E56E5E"/>
    <w:rsid w:val="00E61BAD"/>
    <w:rsid w:val="00E826EB"/>
    <w:rsid w:val="00E93B0C"/>
    <w:rsid w:val="00E96656"/>
    <w:rsid w:val="00EA3C2A"/>
    <w:rsid w:val="00EA7655"/>
    <w:rsid w:val="00EB1976"/>
    <w:rsid w:val="00EB386A"/>
    <w:rsid w:val="00EE35BE"/>
    <w:rsid w:val="00EE680F"/>
    <w:rsid w:val="00EE7075"/>
    <w:rsid w:val="00EE7578"/>
    <w:rsid w:val="00EF36AE"/>
    <w:rsid w:val="00EF484B"/>
    <w:rsid w:val="00EF611C"/>
    <w:rsid w:val="00F01A3A"/>
    <w:rsid w:val="00F04541"/>
    <w:rsid w:val="00F07C32"/>
    <w:rsid w:val="00F12515"/>
    <w:rsid w:val="00F225C5"/>
    <w:rsid w:val="00F26B4B"/>
    <w:rsid w:val="00F30D63"/>
    <w:rsid w:val="00F4329E"/>
    <w:rsid w:val="00F4332A"/>
    <w:rsid w:val="00F44D21"/>
    <w:rsid w:val="00F5612A"/>
    <w:rsid w:val="00F5650D"/>
    <w:rsid w:val="00F56D2C"/>
    <w:rsid w:val="00F573FB"/>
    <w:rsid w:val="00F60EE7"/>
    <w:rsid w:val="00F6433D"/>
    <w:rsid w:val="00F65029"/>
    <w:rsid w:val="00F71E0A"/>
    <w:rsid w:val="00F749DB"/>
    <w:rsid w:val="00F8132E"/>
    <w:rsid w:val="00F83489"/>
    <w:rsid w:val="00F83FFB"/>
    <w:rsid w:val="00F91760"/>
    <w:rsid w:val="00FA3159"/>
    <w:rsid w:val="00FB13F0"/>
    <w:rsid w:val="00FB2F58"/>
    <w:rsid w:val="00FC35E0"/>
    <w:rsid w:val="00FC3651"/>
    <w:rsid w:val="00FC4432"/>
    <w:rsid w:val="00FC4497"/>
    <w:rsid w:val="00FD1AB7"/>
    <w:rsid w:val="00FD79CD"/>
    <w:rsid w:val="00FE3C36"/>
    <w:rsid w:val="00FF1170"/>
    <w:rsid w:val="00FF279E"/>
    <w:rsid w:val="00FF2A28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93C2"/>
  <w15:docId w15:val="{3B2B0D7D-C3F3-4FFB-9103-DC32517B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D09E8"/>
    <w:pPr>
      <w:spacing w:after="0" w:line="240" w:lineRule="auto"/>
    </w:pPr>
    <w:rPr>
      <w:rFonts w:ascii="Times New Roman" w:eastAsia="Calibri" w:hAnsi="Times New Roman" w:cs="Times New Roman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30387"/>
    <w:pPr>
      <w:keepNext/>
      <w:keepLines/>
      <w:ind w:left="539" w:hanging="539"/>
      <w:outlineLvl w:val="0"/>
    </w:pPr>
    <w:rPr>
      <w:rFonts w:eastAsiaTheme="majorEastAsia" w:cstheme="majorBidi"/>
      <w:b/>
      <w:bCs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30387"/>
    <w:pPr>
      <w:keepNext/>
      <w:keepLines/>
      <w:ind w:left="539" w:hanging="539"/>
      <w:outlineLvl w:val="1"/>
    </w:pPr>
    <w:rPr>
      <w:rFonts w:eastAsiaTheme="majorEastAsia" w:cstheme="majorBidi"/>
      <w:b/>
      <w:b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6D50"/>
    <w:rPr>
      <w:rFonts w:ascii="Times New Roman" w:eastAsiaTheme="majorEastAsia" w:hAnsi="Times New Roman" w:cstheme="majorBidi"/>
      <w:b/>
      <w:bCs/>
      <w:szCs w:val="28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86D50"/>
    <w:rPr>
      <w:rFonts w:ascii="Times New Roman" w:eastAsiaTheme="majorEastAsia" w:hAnsi="Times New Roman" w:cstheme="majorBidi"/>
      <w:b/>
      <w:bCs/>
      <w:szCs w:val="26"/>
      <w:lang w:val="lt-LT" w:eastAsia="lt-LT"/>
    </w:rPr>
  </w:style>
  <w:style w:type="character" w:styleId="Hipersaitas">
    <w:name w:val="Hyperlink"/>
    <w:uiPriority w:val="99"/>
    <w:rsid w:val="00786D50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D09E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6D50"/>
    <w:rPr>
      <w:rFonts w:ascii="Times New Roman" w:eastAsia="Calibri" w:hAnsi="Times New Roman" w:cs="Times New Roman"/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C3038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03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00A31"/>
    <w:rPr>
      <w:rFonts w:ascii="Segoe UI" w:eastAsia="Calibri" w:hAnsi="Segoe UI" w:cs="Segoe UI"/>
      <w:sz w:val="18"/>
      <w:szCs w:val="18"/>
      <w:lang w:val="lt-LT" w:eastAsia="lt-LT"/>
    </w:rPr>
  </w:style>
  <w:style w:type="character" w:customStyle="1" w:styleId="Heading1LABChar">
    <w:name w:val="Heading 1 LAB Char"/>
    <w:link w:val="Heading1LAB"/>
    <w:locked/>
    <w:rsid w:val="00757719"/>
    <w:rPr>
      <w:rFonts w:ascii="Times New Roman" w:hAnsi="Times New Roman" w:cs="Times New Roman"/>
      <w:b/>
      <w:bCs/>
      <w:lang w:val="lt-LT" w:eastAsia="lt-LT"/>
    </w:rPr>
  </w:style>
  <w:style w:type="paragraph" w:customStyle="1" w:styleId="Heading1LAB">
    <w:name w:val="Heading 1 LAB"/>
    <w:basedOn w:val="Antrat1"/>
    <w:next w:val="prastasis"/>
    <w:link w:val="Heading1LABChar"/>
    <w:qFormat/>
    <w:rsid w:val="0075771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uppressAutoHyphens/>
      <w:ind w:left="561" w:hanging="561"/>
    </w:pPr>
    <w:rPr>
      <w:rFonts w:eastAsiaTheme="minorHAnsi" w:cs="Times New Roman"/>
      <w:szCs w:val="22"/>
    </w:rPr>
  </w:style>
  <w:style w:type="numbering" w:customStyle="1" w:styleId="NoList1">
    <w:name w:val="No List1"/>
    <w:next w:val="Sraonra"/>
    <w:uiPriority w:val="99"/>
    <w:semiHidden/>
    <w:unhideWhenUsed/>
    <w:rsid w:val="00C30387"/>
  </w:style>
  <w:style w:type="paragraph" w:styleId="Porat">
    <w:name w:val="footer"/>
    <w:basedOn w:val="prastasis"/>
    <w:link w:val="PoratDiagrama"/>
    <w:uiPriority w:val="99"/>
    <w:unhideWhenUsed/>
    <w:rsid w:val="00C303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30387"/>
    <w:rPr>
      <w:rFonts w:ascii="Times New Roman" w:eastAsia="Calibri" w:hAnsi="Times New Roman" w:cs="Times New Roman"/>
      <w:szCs w:val="24"/>
      <w:lang w:val="lt-LT" w:eastAsia="lt-LT"/>
    </w:rPr>
  </w:style>
  <w:style w:type="paragraph" w:styleId="Pataisymai">
    <w:name w:val="Revision"/>
    <w:hidden/>
    <w:uiPriority w:val="99"/>
    <w:semiHidden/>
    <w:rsid w:val="00C30387"/>
    <w:pPr>
      <w:spacing w:after="0" w:line="240" w:lineRule="auto"/>
    </w:pPr>
    <w:rPr>
      <w:rFonts w:ascii="Times New Roman" w:eastAsia="Calibri" w:hAnsi="Times New Roman" w:cs="Times New Roman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01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6010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60107"/>
    <w:rPr>
      <w:rFonts w:ascii="Times New Roman" w:eastAsia="Calibri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010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0107"/>
    <w:rPr>
      <w:rFonts w:ascii="Times New Roman" w:eastAsia="Calibri" w:hAnsi="Times New Roman" w:cs="Times New Roman"/>
      <w:b/>
      <w:bCs/>
      <w:sz w:val="20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831DDE"/>
    <w:pPr>
      <w:spacing w:line="360" w:lineRule="atLeast"/>
      <w:ind w:left="284"/>
      <w:jc w:val="both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831DDE"/>
    <w:rPr>
      <w:rFonts w:ascii="Courier New" w:eastAsia="Times New Roman" w:hAnsi="Courier New" w:cs="Courier New"/>
      <w:sz w:val="20"/>
      <w:szCs w:val="20"/>
      <w:lang w:val="it-IT" w:eastAsia="it-IT"/>
    </w:rPr>
  </w:style>
  <w:style w:type="table" w:customStyle="1" w:styleId="TableNormal1">
    <w:name w:val="Table Normal1"/>
    <w:uiPriority w:val="2"/>
    <w:semiHidden/>
    <w:unhideWhenUsed/>
    <w:qFormat/>
    <w:rsid w:val="00C61CC9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C61CC9"/>
    <w:pPr>
      <w:widowControl w:val="0"/>
      <w:autoSpaceDE w:val="0"/>
      <w:autoSpaceDN w:val="0"/>
      <w:spacing w:before="63"/>
      <w:ind w:left="112"/>
    </w:pPr>
    <w:rPr>
      <w:rFonts w:ascii="Calibri" w:hAnsi="Calibri" w:cs="Calibri"/>
      <w:szCs w:val="22"/>
      <w:lang w:val="en-US"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5E7CC9"/>
    <w:rPr>
      <w:color w:val="605E5C"/>
      <w:shd w:val="clear" w:color="auto" w:fill="E1DFDD"/>
    </w:rPr>
  </w:style>
  <w:style w:type="paragraph" w:customStyle="1" w:styleId="western">
    <w:name w:val="western"/>
    <w:basedOn w:val="prastasis"/>
    <w:rsid w:val="006C71D3"/>
    <w:pPr>
      <w:spacing w:before="100" w:beforeAutospacing="1"/>
    </w:pPr>
    <w:rPr>
      <w:rFonts w:eastAsia="Times New Roman"/>
      <w:szCs w:val="22"/>
      <w:lang w:val="en-US" w:eastAsia="en-US"/>
    </w:rPr>
  </w:style>
  <w:style w:type="table" w:styleId="Lentelstinklelis">
    <w:name w:val="Table Grid"/>
    <w:basedOn w:val="prastojilentel"/>
    <w:rsid w:val="00BD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6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nl-NL" w:eastAsia="zh-CN"/>
    </w:rPr>
  </w:style>
  <w:style w:type="paragraph" w:customStyle="1" w:styleId="Paragraph">
    <w:name w:val="Paragraph"/>
    <w:link w:val="ParagraphChar"/>
    <w:qFormat/>
    <w:rsid w:val="00EF611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Char">
    <w:name w:val="Paragraph Char"/>
    <w:link w:val="Paragraph"/>
    <w:locked/>
    <w:rsid w:val="00EF61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4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D906E-1370-47CB-9A66-68F5FD57F0F8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CB5C656-F48F-46CA-8A0B-4658B86A8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A047C-ED62-4E2A-AF1C-93A29B5A5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934F81-AF96-4692-8C4B-E4D79B1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26280</Words>
  <Characters>14981</Characters>
  <Application>Microsoft Office Word</Application>
  <DocSecurity>4</DocSecurity>
  <Lines>124</Lines>
  <Paragraphs>82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 Consulting</Company>
  <LinksUpToDate>false</LinksUpToDate>
  <CharactersWithSpaces>41179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Bubuliene</dc:creator>
  <cp:lastModifiedBy>Albina Burkauskaitė</cp:lastModifiedBy>
  <cp:revision>2</cp:revision>
  <dcterms:created xsi:type="dcterms:W3CDTF">2025-07-03T05:05:00Z</dcterms:created>
  <dcterms:modified xsi:type="dcterms:W3CDTF">2025-07-03T05:05:00Z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SPhases">
    <vt:i4>1</vt:i4>
  </property>
  <property fmtid="{D5CDD505-2E9C-101B-9397-08002B2CF9AE}" pid="3" name="Phases">
    <vt:i4>1</vt:i4>
  </property>
  <property fmtid="{D5CDD505-2E9C-101B-9397-08002B2CF9AE}" pid="4" name="MSIP_Label_ed96aa77-7762-4c34-b9f0-7d6a55545bbc_Enabled">
    <vt:lpwstr>true</vt:lpwstr>
  </property>
  <property fmtid="{D5CDD505-2E9C-101B-9397-08002B2CF9AE}" pid="5" name="MSIP_Label_ed96aa77-7762-4c34-b9f0-7d6a55545bbc_SetDate">
    <vt:lpwstr>2024-06-11T14:52:08Z</vt:lpwstr>
  </property>
  <property fmtid="{D5CDD505-2E9C-101B-9397-08002B2CF9AE}" pid="6" name="MSIP_Label_ed96aa77-7762-4c34-b9f0-7d6a55545bbc_Method">
    <vt:lpwstr>Privileged</vt:lpwstr>
  </property>
  <property fmtid="{D5CDD505-2E9C-101B-9397-08002B2CF9AE}" pid="7" name="MSIP_Label_ed96aa77-7762-4c34-b9f0-7d6a55545bbc_Name">
    <vt:lpwstr>Proprietary</vt:lpwstr>
  </property>
  <property fmtid="{D5CDD505-2E9C-101B-9397-08002B2CF9AE}" pid="8" name="MSIP_Label_ed96aa77-7762-4c34-b9f0-7d6a55545bbc_SiteId">
    <vt:lpwstr>b7dcea4e-d150-4ba1-8b2a-c8b27a75525c</vt:lpwstr>
  </property>
  <property fmtid="{D5CDD505-2E9C-101B-9397-08002B2CF9AE}" pid="9" name="MSIP_Label_ed96aa77-7762-4c34-b9f0-7d6a55545bbc_ActionId">
    <vt:lpwstr>9701b20b-c699-4a6b-a3a0-5726e544e24c</vt:lpwstr>
  </property>
  <property fmtid="{D5CDD505-2E9C-101B-9397-08002B2CF9AE}" pid="10" name="MSIP_Label_ed96aa77-7762-4c34-b9f0-7d6a55545bbc_ContentBits">
    <vt:lpwstr>0</vt:lpwstr>
  </property>
</Properties>
</file>