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3E78" w14:textId="77777777" w:rsidR="001A746C" w:rsidRDefault="001A746C">
      <w:pPr>
        <w:widowControl w:val="0"/>
        <w:spacing w:after="0" w:line="240" w:lineRule="auto"/>
        <w:rPr>
          <w:rFonts w:ascii="Times New Roman" w:hAnsi="Times New Roman"/>
          <w:color w:val="008000"/>
        </w:rPr>
      </w:pPr>
    </w:p>
    <w:p w14:paraId="48D85104" w14:textId="77777777" w:rsidR="001A746C" w:rsidRDefault="001A746C">
      <w:pPr>
        <w:tabs>
          <w:tab w:val="left" w:pos="-1440"/>
          <w:tab w:val="left" w:pos="-720"/>
        </w:tabs>
        <w:spacing w:after="0"/>
        <w:rPr>
          <w:rFonts w:ascii="Times New Roman" w:hAnsi="Times New Roman"/>
          <w:b/>
        </w:rPr>
      </w:pPr>
    </w:p>
    <w:p w14:paraId="2DA8F4F9" w14:textId="77777777" w:rsidR="001A746C" w:rsidRDefault="001A746C">
      <w:pPr>
        <w:tabs>
          <w:tab w:val="left" w:pos="-1440"/>
          <w:tab w:val="left" w:pos="-720"/>
        </w:tabs>
        <w:spacing w:after="0"/>
        <w:rPr>
          <w:rFonts w:ascii="Times New Roman" w:hAnsi="Times New Roman"/>
          <w:b/>
        </w:rPr>
      </w:pPr>
    </w:p>
    <w:p w14:paraId="45CACB39" w14:textId="77777777" w:rsidR="001A746C" w:rsidRDefault="001A746C">
      <w:pPr>
        <w:tabs>
          <w:tab w:val="left" w:pos="-1440"/>
          <w:tab w:val="left" w:pos="-720"/>
        </w:tabs>
        <w:spacing w:after="0"/>
        <w:rPr>
          <w:rFonts w:ascii="Times New Roman" w:hAnsi="Times New Roman"/>
          <w:b/>
        </w:rPr>
      </w:pPr>
    </w:p>
    <w:p w14:paraId="0FE33096" w14:textId="77777777" w:rsidR="001A746C" w:rsidRDefault="001A746C">
      <w:pPr>
        <w:tabs>
          <w:tab w:val="left" w:pos="-1440"/>
          <w:tab w:val="left" w:pos="-720"/>
        </w:tabs>
        <w:spacing w:after="0"/>
        <w:rPr>
          <w:rFonts w:ascii="Times New Roman" w:hAnsi="Times New Roman"/>
          <w:b/>
        </w:rPr>
      </w:pPr>
    </w:p>
    <w:p w14:paraId="19CBAD08" w14:textId="77777777" w:rsidR="001A746C" w:rsidRDefault="001A746C">
      <w:pPr>
        <w:tabs>
          <w:tab w:val="left" w:pos="-1440"/>
          <w:tab w:val="left" w:pos="-720"/>
        </w:tabs>
        <w:spacing w:after="0"/>
        <w:rPr>
          <w:rFonts w:ascii="Times New Roman" w:hAnsi="Times New Roman"/>
          <w:b/>
        </w:rPr>
      </w:pPr>
    </w:p>
    <w:p w14:paraId="35B9CAC6" w14:textId="77777777" w:rsidR="001A746C" w:rsidRDefault="001A746C">
      <w:pPr>
        <w:tabs>
          <w:tab w:val="left" w:pos="-1440"/>
          <w:tab w:val="left" w:pos="-720"/>
        </w:tabs>
        <w:spacing w:after="0"/>
        <w:rPr>
          <w:rFonts w:ascii="Times New Roman" w:hAnsi="Times New Roman"/>
          <w:b/>
        </w:rPr>
      </w:pPr>
    </w:p>
    <w:p w14:paraId="33A4D09E" w14:textId="77777777" w:rsidR="001A746C" w:rsidRDefault="001A746C">
      <w:pPr>
        <w:tabs>
          <w:tab w:val="left" w:pos="-1440"/>
          <w:tab w:val="left" w:pos="-720"/>
        </w:tabs>
        <w:spacing w:after="0"/>
        <w:rPr>
          <w:rFonts w:ascii="Times New Roman" w:hAnsi="Times New Roman"/>
          <w:b/>
        </w:rPr>
      </w:pPr>
    </w:p>
    <w:p w14:paraId="54E40A33" w14:textId="77777777" w:rsidR="001A746C" w:rsidRDefault="001A746C">
      <w:pPr>
        <w:tabs>
          <w:tab w:val="left" w:pos="-1440"/>
          <w:tab w:val="left" w:pos="-720"/>
        </w:tabs>
        <w:spacing w:after="0"/>
        <w:rPr>
          <w:rFonts w:ascii="Times New Roman" w:hAnsi="Times New Roman"/>
          <w:b/>
        </w:rPr>
      </w:pPr>
    </w:p>
    <w:p w14:paraId="4B682756" w14:textId="77777777" w:rsidR="001A746C" w:rsidRDefault="001A746C">
      <w:pPr>
        <w:tabs>
          <w:tab w:val="left" w:pos="-1440"/>
          <w:tab w:val="left" w:pos="-720"/>
        </w:tabs>
        <w:spacing w:after="0"/>
        <w:rPr>
          <w:rFonts w:ascii="Times New Roman" w:hAnsi="Times New Roman"/>
          <w:b/>
        </w:rPr>
      </w:pPr>
    </w:p>
    <w:p w14:paraId="75B9DBCA" w14:textId="77777777" w:rsidR="001A746C" w:rsidRDefault="001A746C">
      <w:pPr>
        <w:tabs>
          <w:tab w:val="left" w:pos="-1440"/>
          <w:tab w:val="left" w:pos="-720"/>
        </w:tabs>
        <w:spacing w:after="0"/>
        <w:rPr>
          <w:rFonts w:ascii="Times New Roman" w:hAnsi="Times New Roman"/>
          <w:b/>
        </w:rPr>
      </w:pPr>
    </w:p>
    <w:p w14:paraId="7631D482" w14:textId="77777777" w:rsidR="001A746C" w:rsidRDefault="001A746C">
      <w:pPr>
        <w:tabs>
          <w:tab w:val="left" w:pos="-1440"/>
          <w:tab w:val="left" w:pos="-720"/>
        </w:tabs>
        <w:spacing w:after="0"/>
        <w:rPr>
          <w:rFonts w:ascii="Times New Roman" w:hAnsi="Times New Roman"/>
          <w:b/>
        </w:rPr>
      </w:pPr>
    </w:p>
    <w:p w14:paraId="70B27071" w14:textId="77777777" w:rsidR="001A746C" w:rsidRDefault="001A746C">
      <w:pPr>
        <w:tabs>
          <w:tab w:val="left" w:pos="-1440"/>
          <w:tab w:val="left" w:pos="-720"/>
        </w:tabs>
        <w:spacing w:after="0"/>
        <w:rPr>
          <w:rFonts w:ascii="Times New Roman" w:hAnsi="Times New Roman"/>
          <w:b/>
        </w:rPr>
      </w:pPr>
    </w:p>
    <w:p w14:paraId="08908A94" w14:textId="77777777" w:rsidR="001A746C" w:rsidRDefault="001A746C">
      <w:pPr>
        <w:tabs>
          <w:tab w:val="left" w:pos="-1440"/>
          <w:tab w:val="left" w:pos="-720"/>
        </w:tabs>
        <w:spacing w:after="0"/>
        <w:rPr>
          <w:rFonts w:ascii="Times New Roman" w:hAnsi="Times New Roman"/>
          <w:b/>
        </w:rPr>
      </w:pPr>
    </w:p>
    <w:p w14:paraId="2C20F60E" w14:textId="77777777" w:rsidR="001A746C" w:rsidRDefault="001A746C">
      <w:pPr>
        <w:tabs>
          <w:tab w:val="left" w:pos="-1440"/>
          <w:tab w:val="left" w:pos="-720"/>
        </w:tabs>
        <w:spacing w:after="0"/>
        <w:rPr>
          <w:rFonts w:ascii="Times New Roman" w:hAnsi="Times New Roman"/>
          <w:b/>
        </w:rPr>
      </w:pPr>
    </w:p>
    <w:p w14:paraId="078C49F6" w14:textId="77777777" w:rsidR="001A746C" w:rsidRDefault="001A746C">
      <w:pPr>
        <w:tabs>
          <w:tab w:val="left" w:pos="-1440"/>
          <w:tab w:val="left" w:pos="-720"/>
        </w:tabs>
        <w:spacing w:after="0"/>
        <w:rPr>
          <w:rFonts w:ascii="Times New Roman" w:hAnsi="Times New Roman"/>
          <w:b/>
        </w:rPr>
      </w:pPr>
    </w:p>
    <w:p w14:paraId="2BFE11CC" w14:textId="77777777" w:rsidR="001A746C" w:rsidRDefault="001A746C">
      <w:pPr>
        <w:tabs>
          <w:tab w:val="left" w:pos="-1440"/>
          <w:tab w:val="left" w:pos="-720"/>
        </w:tabs>
        <w:spacing w:after="0"/>
        <w:rPr>
          <w:rFonts w:ascii="Times New Roman" w:hAnsi="Times New Roman"/>
          <w:b/>
        </w:rPr>
      </w:pPr>
    </w:p>
    <w:p w14:paraId="4CFD9820" w14:textId="77777777" w:rsidR="001A746C" w:rsidRDefault="001A746C">
      <w:pPr>
        <w:tabs>
          <w:tab w:val="left" w:pos="-1440"/>
          <w:tab w:val="left" w:pos="-720"/>
        </w:tabs>
        <w:spacing w:after="0"/>
        <w:rPr>
          <w:rFonts w:ascii="Times New Roman" w:hAnsi="Times New Roman"/>
          <w:b/>
        </w:rPr>
      </w:pPr>
    </w:p>
    <w:p w14:paraId="37C1D55F" w14:textId="77777777" w:rsidR="001A746C" w:rsidRDefault="001A746C">
      <w:pPr>
        <w:tabs>
          <w:tab w:val="left" w:pos="-1440"/>
          <w:tab w:val="left" w:pos="-720"/>
        </w:tabs>
        <w:spacing w:after="0"/>
        <w:rPr>
          <w:rFonts w:ascii="Times New Roman" w:hAnsi="Times New Roman"/>
          <w:b/>
        </w:rPr>
      </w:pPr>
    </w:p>
    <w:p w14:paraId="22237DDF" w14:textId="77777777" w:rsidR="001A746C" w:rsidRDefault="001A746C">
      <w:pPr>
        <w:pStyle w:val="Antrat2"/>
        <w:spacing w:before="0" w:after="0" w:line="240" w:lineRule="auto"/>
        <w:jc w:val="center"/>
        <w:rPr>
          <w:rFonts w:ascii="Times New Roman" w:hAnsi="Times New Roman"/>
          <w:i w:val="0"/>
          <w:sz w:val="22"/>
          <w:szCs w:val="22"/>
        </w:rPr>
      </w:pPr>
    </w:p>
    <w:p w14:paraId="46A09E1E" w14:textId="77777777" w:rsidR="001A746C" w:rsidRDefault="001A746C">
      <w:pPr>
        <w:pStyle w:val="Antrat2"/>
        <w:spacing w:before="0" w:after="0" w:line="240" w:lineRule="auto"/>
        <w:jc w:val="center"/>
        <w:rPr>
          <w:rFonts w:ascii="Times New Roman" w:hAnsi="Times New Roman"/>
          <w:i w:val="0"/>
          <w:sz w:val="22"/>
          <w:szCs w:val="22"/>
        </w:rPr>
      </w:pPr>
    </w:p>
    <w:p w14:paraId="1ADEB107" w14:textId="77777777" w:rsidR="001A746C" w:rsidRDefault="001A746C">
      <w:pPr>
        <w:pStyle w:val="Antrat2"/>
        <w:spacing w:before="0" w:after="0" w:line="240" w:lineRule="auto"/>
        <w:jc w:val="center"/>
        <w:rPr>
          <w:rFonts w:ascii="Times New Roman" w:hAnsi="Times New Roman"/>
          <w:i w:val="0"/>
          <w:sz w:val="22"/>
          <w:szCs w:val="22"/>
        </w:rPr>
      </w:pPr>
    </w:p>
    <w:p w14:paraId="6C3A21FF" w14:textId="77777777" w:rsidR="001A746C" w:rsidRDefault="001A746C">
      <w:pPr>
        <w:pStyle w:val="Antrat2"/>
        <w:spacing w:before="0" w:after="0" w:line="240" w:lineRule="auto"/>
        <w:jc w:val="center"/>
        <w:rPr>
          <w:rFonts w:ascii="Times New Roman" w:hAnsi="Times New Roman"/>
          <w:i w:val="0"/>
          <w:sz w:val="22"/>
          <w:szCs w:val="22"/>
        </w:rPr>
      </w:pPr>
    </w:p>
    <w:p w14:paraId="0D372648" w14:textId="77777777" w:rsidR="001A746C" w:rsidRDefault="002144CB">
      <w:pPr>
        <w:pStyle w:val="Antrat2"/>
        <w:spacing w:before="0" w:after="0" w:line="240" w:lineRule="auto"/>
        <w:jc w:val="center"/>
        <w:rPr>
          <w:rFonts w:ascii="Times New Roman" w:hAnsi="Times New Roman"/>
          <w:bCs w:val="0"/>
          <w:i w:val="0"/>
          <w:iCs w:val="0"/>
          <w:sz w:val="22"/>
          <w:szCs w:val="22"/>
          <w:lang w:val="pt-PT"/>
        </w:rPr>
      </w:pPr>
      <w:r>
        <w:rPr>
          <w:rFonts w:ascii="Times New Roman" w:hAnsi="Times New Roman"/>
          <w:i w:val="0"/>
          <w:sz w:val="22"/>
          <w:szCs w:val="22"/>
          <w:lang w:val="pt-PT"/>
        </w:rPr>
        <w:t>I PRIEDAS</w:t>
      </w:r>
    </w:p>
    <w:p w14:paraId="17C44857" w14:textId="77777777" w:rsidR="001A746C" w:rsidRDefault="001A746C">
      <w:pPr>
        <w:spacing w:after="0" w:line="240" w:lineRule="auto"/>
        <w:rPr>
          <w:rFonts w:ascii="Times New Roman" w:hAnsi="Times New Roman"/>
        </w:rPr>
      </w:pPr>
    </w:p>
    <w:p w14:paraId="6017DD36" w14:textId="77777777" w:rsidR="001A746C" w:rsidRDefault="002144CB">
      <w:pPr>
        <w:tabs>
          <w:tab w:val="left" w:pos="-1440"/>
          <w:tab w:val="left" w:pos="-720"/>
        </w:tabs>
        <w:spacing w:after="0"/>
        <w:jc w:val="center"/>
        <w:rPr>
          <w:rFonts w:ascii="Times New Roman" w:hAnsi="Times New Roman"/>
          <w:b/>
        </w:rPr>
      </w:pPr>
      <w:r>
        <w:rPr>
          <w:rFonts w:ascii="Times New Roman" w:hAnsi="Times New Roman"/>
          <w:b/>
        </w:rPr>
        <w:t>PREPARATO CHARAKTERISTIKŲ SANTRAUKA</w:t>
      </w:r>
    </w:p>
    <w:p w14:paraId="0E8E55E2" w14:textId="77777777" w:rsidR="001A746C" w:rsidRDefault="002144CB">
      <w:pPr>
        <w:spacing w:after="0"/>
        <w:ind w:left="567" w:hanging="567"/>
        <w:rPr>
          <w:rFonts w:ascii="Times New Roman" w:hAnsi="Times New Roman"/>
          <w:b/>
          <w:bCs/>
        </w:rPr>
      </w:pPr>
      <w:r>
        <w:rPr>
          <w:rFonts w:ascii="Times New Roman" w:hAnsi="Times New Roman"/>
          <w:lang w:eastAsia="zh-CN"/>
        </w:rPr>
        <w:br w:type="page"/>
      </w:r>
      <w:r>
        <w:rPr>
          <w:rFonts w:ascii="Times New Roman" w:hAnsi="Times New Roman"/>
          <w:b/>
          <w:bCs/>
        </w:rPr>
        <w:lastRenderedPageBreak/>
        <w:t>1.</w:t>
      </w:r>
      <w:r>
        <w:rPr>
          <w:rFonts w:ascii="Times New Roman" w:hAnsi="Times New Roman"/>
          <w:b/>
          <w:bCs/>
        </w:rPr>
        <w:tab/>
        <w:t>VAISTINIO PREPARATO PAVADINIMAS</w:t>
      </w:r>
    </w:p>
    <w:p w14:paraId="05817CD9" w14:textId="77777777" w:rsidR="001A746C" w:rsidRDefault="001A746C">
      <w:pPr>
        <w:spacing w:after="0"/>
        <w:rPr>
          <w:rFonts w:ascii="Times New Roman" w:hAnsi="Times New Roman"/>
        </w:rPr>
      </w:pPr>
    </w:p>
    <w:p w14:paraId="539F37B8" w14:textId="77777777" w:rsidR="001A746C" w:rsidRDefault="002144CB">
      <w:pPr>
        <w:spacing w:after="0" w:line="240" w:lineRule="auto"/>
        <w:jc w:val="both"/>
        <w:rPr>
          <w:rFonts w:ascii="Times New Roman" w:hAnsi="Times New Roman"/>
        </w:rPr>
      </w:pPr>
      <w:r>
        <w:rPr>
          <w:rFonts w:ascii="Times New Roman" w:hAnsi="Times New Roman"/>
        </w:rPr>
        <w:t>Tradexera 75 mg/25 mg plėvele dengtos tabletės</w:t>
      </w:r>
    </w:p>
    <w:p w14:paraId="1E29721A" w14:textId="77777777" w:rsidR="001A746C" w:rsidRDefault="001A746C">
      <w:pPr>
        <w:spacing w:after="0"/>
        <w:rPr>
          <w:rFonts w:ascii="Times New Roman" w:hAnsi="Times New Roman"/>
        </w:rPr>
      </w:pPr>
    </w:p>
    <w:p w14:paraId="370B0445" w14:textId="77777777" w:rsidR="001A746C" w:rsidRDefault="001A746C">
      <w:pPr>
        <w:spacing w:after="0"/>
        <w:rPr>
          <w:rFonts w:ascii="Times New Roman" w:hAnsi="Times New Roman"/>
        </w:rPr>
      </w:pPr>
    </w:p>
    <w:p w14:paraId="3CAFA714" w14:textId="77777777" w:rsidR="001A746C" w:rsidRDefault="002144CB">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b/>
          <w:lang w:eastAsia="sl-SI"/>
        </w:rPr>
        <w:t>2.</w:t>
      </w:r>
      <w:r>
        <w:rPr>
          <w:rFonts w:ascii="Times New Roman" w:eastAsia="Times New Roman" w:hAnsi="Times New Roman"/>
          <w:b/>
          <w:lang w:eastAsia="sl-SI"/>
        </w:rPr>
        <w:tab/>
        <w:t>KOKYBINĖ IR KIEKYBINĖ SUDĖTIS</w:t>
      </w:r>
    </w:p>
    <w:p w14:paraId="39A98634" w14:textId="77777777" w:rsidR="001A746C" w:rsidRDefault="001A746C">
      <w:pPr>
        <w:tabs>
          <w:tab w:val="left" w:pos="426"/>
        </w:tabs>
        <w:spacing w:after="0" w:line="240" w:lineRule="auto"/>
        <w:rPr>
          <w:rFonts w:ascii="Times New Roman" w:eastAsia="Arial Unicode MS" w:hAnsi="Times New Roman"/>
          <w:bCs/>
          <w:noProof/>
          <w:color w:val="000000"/>
        </w:rPr>
      </w:pPr>
    </w:p>
    <w:p w14:paraId="378E4DDC" w14:textId="77777777" w:rsidR="001A746C" w:rsidRDefault="002144CB">
      <w:pPr>
        <w:tabs>
          <w:tab w:val="left" w:pos="426"/>
        </w:tabs>
        <w:spacing w:after="0" w:line="240" w:lineRule="auto"/>
        <w:rPr>
          <w:rFonts w:ascii="Times New Roman" w:eastAsia="Arial Unicode MS" w:hAnsi="Times New Roman"/>
          <w:bCs/>
          <w:noProof/>
          <w:color w:val="000000"/>
        </w:rPr>
      </w:pPr>
      <w:r>
        <w:rPr>
          <w:rFonts w:ascii="Times New Roman" w:eastAsia="Arial Unicode MS" w:hAnsi="Times New Roman"/>
          <w:bCs/>
          <w:noProof/>
          <w:color w:val="000000"/>
        </w:rPr>
        <w:t>Kiekvienoje plėvele dengtoje tabletėje yra 75 mg tramadolio hidrochlorido ir 25 mg deksketoprofeno (deksketoprofeno trometamolio pavidalu).</w:t>
      </w:r>
    </w:p>
    <w:p w14:paraId="694DCA02" w14:textId="77777777" w:rsidR="001A746C" w:rsidRDefault="001A746C">
      <w:pPr>
        <w:tabs>
          <w:tab w:val="left" w:pos="426"/>
        </w:tabs>
        <w:spacing w:after="0" w:line="240" w:lineRule="auto"/>
        <w:rPr>
          <w:rFonts w:ascii="Times New Roman" w:eastAsia="Arial Unicode MS" w:hAnsi="Times New Roman"/>
          <w:bCs/>
          <w:noProof/>
          <w:color w:val="000000"/>
        </w:rPr>
      </w:pPr>
    </w:p>
    <w:p w14:paraId="684BADCE" w14:textId="77777777" w:rsidR="001A746C" w:rsidRDefault="002144CB">
      <w:pPr>
        <w:tabs>
          <w:tab w:val="left" w:pos="426"/>
        </w:tabs>
        <w:spacing w:after="0" w:line="240" w:lineRule="auto"/>
        <w:rPr>
          <w:rFonts w:ascii="Times New Roman" w:eastAsia="Arial Unicode MS" w:hAnsi="Times New Roman"/>
          <w:bCs/>
          <w:noProof/>
          <w:color w:val="000000"/>
        </w:rPr>
      </w:pPr>
      <w:r>
        <w:rPr>
          <w:rFonts w:ascii="Times New Roman" w:eastAsia="Arial Unicode MS" w:hAnsi="Times New Roman"/>
          <w:bCs/>
          <w:noProof/>
          <w:color w:val="000000"/>
        </w:rPr>
        <w:t>Visos pagalbinės medžiagos išvardytos 6.1 skyriuje.</w:t>
      </w:r>
    </w:p>
    <w:p w14:paraId="3A579413" w14:textId="77777777" w:rsidR="001A746C" w:rsidRDefault="001A746C">
      <w:pPr>
        <w:spacing w:after="0"/>
        <w:rPr>
          <w:rFonts w:ascii="Times New Roman" w:hAnsi="Times New Roman"/>
        </w:rPr>
      </w:pPr>
    </w:p>
    <w:p w14:paraId="4CD86761" w14:textId="77777777" w:rsidR="001A746C" w:rsidRDefault="001A746C">
      <w:pPr>
        <w:spacing w:after="0"/>
        <w:rPr>
          <w:rFonts w:ascii="Times New Roman" w:hAnsi="Times New Roman"/>
        </w:rPr>
      </w:pPr>
    </w:p>
    <w:p w14:paraId="2502E336" w14:textId="77777777" w:rsidR="001A746C" w:rsidRDefault="002144CB">
      <w:pPr>
        <w:widowControl w:val="0"/>
        <w:spacing w:after="0" w:line="240" w:lineRule="auto"/>
        <w:ind w:left="567" w:hanging="567"/>
        <w:rPr>
          <w:rFonts w:ascii="Times New Roman" w:eastAsia="Times New Roman" w:hAnsi="Times New Roman"/>
          <w:b/>
          <w:caps/>
          <w:lang w:eastAsia="sl-SI"/>
        </w:rPr>
      </w:pPr>
      <w:r>
        <w:rPr>
          <w:rFonts w:ascii="Times New Roman" w:eastAsia="Times New Roman" w:hAnsi="Times New Roman"/>
          <w:b/>
          <w:lang w:eastAsia="sl-SI"/>
        </w:rPr>
        <w:t>3.</w:t>
      </w:r>
      <w:r>
        <w:rPr>
          <w:rFonts w:ascii="Times New Roman" w:eastAsia="Times New Roman" w:hAnsi="Times New Roman"/>
          <w:b/>
          <w:lang w:eastAsia="sl-SI"/>
        </w:rPr>
        <w:tab/>
        <w:t>FARMACINĖ FORMA</w:t>
      </w:r>
    </w:p>
    <w:p w14:paraId="7AD34277" w14:textId="77777777" w:rsidR="001A746C" w:rsidRDefault="001A746C">
      <w:pPr>
        <w:widowControl w:val="0"/>
        <w:spacing w:after="0" w:line="240" w:lineRule="auto"/>
        <w:rPr>
          <w:rFonts w:ascii="Times New Roman" w:eastAsia="Times New Roman" w:hAnsi="Times New Roman"/>
          <w:lang w:eastAsia="sl-SI"/>
        </w:rPr>
      </w:pPr>
    </w:p>
    <w:p w14:paraId="15A9C3BF" w14:textId="77777777" w:rsidR="001A746C" w:rsidRDefault="002144CB">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Plėvele dengta tabletė (tabletė)</w:t>
      </w:r>
    </w:p>
    <w:p w14:paraId="2CC73B3F" w14:textId="77777777" w:rsidR="001A746C" w:rsidRDefault="001A746C">
      <w:pPr>
        <w:widowControl w:val="0"/>
        <w:spacing w:after="0" w:line="240" w:lineRule="auto"/>
        <w:rPr>
          <w:rFonts w:ascii="Times New Roman" w:eastAsia="Times New Roman" w:hAnsi="Times New Roman"/>
          <w:lang w:eastAsia="sl-SI"/>
        </w:rPr>
      </w:pPr>
    </w:p>
    <w:p w14:paraId="7238B6F3" w14:textId="77777777" w:rsidR="001A746C" w:rsidRDefault="002144CB">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Baltos arba beveik baltos, ovalios, abipus išgaubtos plėvele dengtos tabletės, kurių vienoje pusėje yra žyma „K“, kitoje – vagelė. Tabletės matmenys: maždaug 13 mm x 8 mm.</w:t>
      </w:r>
    </w:p>
    <w:p w14:paraId="04CF8B08" w14:textId="77777777" w:rsidR="001A746C" w:rsidRDefault="002144CB">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Vagelė skirta tik tabletei perlaužti, kad būtų lengviau nuryti, bet ne jai padalyti į lygias dozes.</w:t>
      </w:r>
    </w:p>
    <w:p w14:paraId="29156409" w14:textId="77777777" w:rsidR="001A746C" w:rsidRDefault="001A746C">
      <w:pPr>
        <w:widowControl w:val="0"/>
        <w:spacing w:after="0" w:line="240" w:lineRule="auto"/>
        <w:rPr>
          <w:rFonts w:ascii="Times New Roman" w:eastAsia="Times New Roman" w:hAnsi="Times New Roman"/>
          <w:lang w:eastAsia="sl-SI"/>
        </w:rPr>
      </w:pPr>
    </w:p>
    <w:p w14:paraId="34AB749A" w14:textId="77777777" w:rsidR="001A746C" w:rsidRDefault="001A746C">
      <w:pPr>
        <w:widowControl w:val="0"/>
        <w:spacing w:after="0" w:line="240" w:lineRule="auto"/>
        <w:rPr>
          <w:rFonts w:ascii="Times New Roman" w:eastAsia="Times New Roman" w:hAnsi="Times New Roman"/>
          <w:lang w:eastAsia="sl-SI"/>
        </w:rPr>
      </w:pPr>
    </w:p>
    <w:p w14:paraId="30A50ECA" w14:textId="77777777" w:rsidR="001A746C" w:rsidRDefault="002144CB">
      <w:pPr>
        <w:widowControl w:val="0"/>
        <w:spacing w:after="0" w:line="240" w:lineRule="auto"/>
        <w:ind w:left="567" w:hanging="567"/>
        <w:rPr>
          <w:rFonts w:ascii="Times New Roman" w:eastAsia="Times New Roman" w:hAnsi="Times New Roman"/>
          <w:caps/>
          <w:lang w:eastAsia="sl-SI"/>
        </w:rPr>
      </w:pPr>
      <w:r>
        <w:rPr>
          <w:rFonts w:ascii="Times New Roman" w:eastAsia="Times New Roman" w:hAnsi="Times New Roman"/>
          <w:b/>
          <w:caps/>
          <w:lang w:eastAsia="sl-SI"/>
        </w:rPr>
        <w:t>4.</w:t>
      </w:r>
      <w:r>
        <w:rPr>
          <w:rFonts w:ascii="Times New Roman" w:eastAsia="Times New Roman" w:hAnsi="Times New Roman"/>
          <w:b/>
          <w:caps/>
          <w:lang w:eastAsia="sl-SI"/>
        </w:rPr>
        <w:tab/>
        <w:t>KLINIKINĖ INFORMACIJA</w:t>
      </w:r>
    </w:p>
    <w:p w14:paraId="473522DD" w14:textId="77777777" w:rsidR="001A746C" w:rsidRDefault="001A746C">
      <w:pPr>
        <w:widowControl w:val="0"/>
        <w:spacing w:after="0" w:line="240" w:lineRule="auto"/>
        <w:rPr>
          <w:rFonts w:ascii="Times New Roman" w:eastAsia="Times New Roman" w:hAnsi="Times New Roman"/>
          <w:lang w:eastAsia="sl-SI"/>
        </w:rPr>
      </w:pPr>
    </w:p>
    <w:p w14:paraId="5C875D10" w14:textId="77777777" w:rsidR="001A746C" w:rsidRDefault="002144CB">
      <w:pPr>
        <w:widowControl w:val="0"/>
        <w:spacing w:after="0" w:line="240" w:lineRule="auto"/>
        <w:ind w:left="567" w:hanging="567"/>
        <w:rPr>
          <w:rFonts w:ascii="Times New Roman" w:eastAsia="Times New Roman" w:hAnsi="Times New Roman"/>
          <w:lang w:eastAsia="sl-SI"/>
        </w:rPr>
      </w:pPr>
      <w:r>
        <w:rPr>
          <w:rFonts w:ascii="Times New Roman" w:eastAsia="Times New Roman" w:hAnsi="Times New Roman"/>
          <w:b/>
          <w:lang w:eastAsia="sl-SI"/>
        </w:rPr>
        <w:t>4.1</w:t>
      </w:r>
      <w:r>
        <w:rPr>
          <w:rFonts w:ascii="Times New Roman" w:eastAsia="Times New Roman" w:hAnsi="Times New Roman"/>
          <w:b/>
          <w:lang w:eastAsia="sl-SI"/>
        </w:rPr>
        <w:tab/>
        <w:t>Terapinės indikacijos</w:t>
      </w:r>
    </w:p>
    <w:p w14:paraId="500A146A" w14:textId="77777777" w:rsidR="001A746C" w:rsidRDefault="001A746C">
      <w:pPr>
        <w:widowControl w:val="0"/>
        <w:spacing w:after="0" w:line="240" w:lineRule="auto"/>
        <w:rPr>
          <w:rFonts w:ascii="Times New Roman" w:eastAsia="Times New Roman" w:hAnsi="Times New Roman"/>
          <w:lang w:eastAsia="sl-SI"/>
        </w:rPr>
      </w:pPr>
    </w:p>
    <w:p w14:paraId="2DBE0C09" w14:textId="77777777" w:rsidR="001A746C" w:rsidRDefault="002144CB">
      <w:pPr>
        <w:numPr>
          <w:ilvl w:val="12"/>
          <w:numId w:val="0"/>
        </w:numPr>
        <w:tabs>
          <w:tab w:val="left" w:pos="8505"/>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Trumpalaikis suaugusių pacientų ūminio vidutinio stiprumo ir stipraus skausmo simptominis gydymas, kai skausmo malšinimui būtinas tramadolio ir deksketoprofeno derinys.</w:t>
      </w:r>
    </w:p>
    <w:p w14:paraId="6EE093D4" w14:textId="77777777" w:rsidR="001A746C" w:rsidRDefault="001A746C">
      <w:pPr>
        <w:widowControl w:val="0"/>
        <w:spacing w:after="0" w:line="240" w:lineRule="auto"/>
        <w:rPr>
          <w:rFonts w:ascii="Times New Roman" w:eastAsia="Times New Roman" w:hAnsi="Times New Roman"/>
          <w:lang w:eastAsia="sl-SI"/>
        </w:rPr>
      </w:pPr>
    </w:p>
    <w:p w14:paraId="38940EB2" w14:textId="77777777" w:rsidR="001A746C" w:rsidRDefault="002144CB">
      <w:pPr>
        <w:widowControl w:val="0"/>
        <w:spacing w:after="0" w:line="240" w:lineRule="auto"/>
        <w:ind w:left="567" w:hanging="567"/>
        <w:rPr>
          <w:rFonts w:ascii="Times New Roman" w:eastAsia="Times New Roman" w:hAnsi="Times New Roman"/>
          <w:b/>
          <w:lang w:eastAsia="sl-SI"/>
        </w:rPr>
      </w:pPr>
      <w:r>
        <w:rPr>
          <w:rFonts w:ascii="Times New Roman" w:eastAsia="Times New Roman" w:hAnsi="Times New Roman"/>
          <w:b/>
          <w:lang w:eastAsia="sl-SI"/>
        </w:rPr>
        <w:t>4.2</w:t>
      </w:r>
      <w:r>
        <w:rPr>
          <w:rFonts w:ascii="Times New Roman" w:eastAsia="Times New Roman" w:hAnsi="Times New Roman"/>
          <w:b/>
          <w:lang w:eastAsia="sl-SI"/>
        </w:rPr>
        <w:tab/>
        <w:t>Dozavimas ir vartojimo metodas</w:t>
      </w:r>
    </w:p>
    <w:p w14:paraId="2304A50C" w14:textId="77777777" w:rsidR="001A746C" w:rsidRDefault="001A746C">
      <w:pPr>
        <w:widowControl w:val="0"/>
        <w:spacing w:after="0" w:line="240" w:lineRule="auto"/>
        <w:ind w:left="567" w:hanging="567"/>
        <w:rPr>
          <w:rFonts w:ascii="Times New Roman" w:eastAsia="Times New Roman" w:hAnsi="Times New Roman"/>
          <w:lang w:eastAsia="sl-SI"/>
        </w:rPr>
      </w:pPr>
    </w:p>
    <w:p w14:paraId="043C83CC" w14:textId="77777777" w:rsidR="001A746C" w:rsidRDefault="002144CB">
      <w:pPr>
        <w:widowControl w:val="0"/>
        <w:spacing w:after="0" w:line="240" w:lineRule="auto"/>
        <w:ind w:left="567" w:hanging="567"/>
        <w:rPr>
          <w:rFonts w:ascii="Times New Roman" w:eastAsia="Times New Roman" w:hAnsi="Times New Roman"/>
          <w:u w:val="single"/>
          <w:lang w:eastAsia="sl-SI"/>
        </w:rPr>
      </w:pPr>
      <w:r>
        <w:rPr>
          <w:rFonts w:ascii="Times New Roman" w:eastAsia="Times New Roman" w:hAnsi="Times New Roman"/>
          <w:u w:val="single"/>
          <w:lang w:eastAsia="sl-SI"/>
        </w:rPr>
        <w:t>Dozavimas</w:t>
      </w:r>
    </w:p>
    <w:p w14:paraId="2098D2B2" w14:textId="77777777" w:rsidR="001A746C" w:rsidRDefault="002144CB">
      <w:pPr>
        <w:widowControl w:val="0"/>
        <w:tabs>
          <w:tab w:val="left" w:pos="0"/>
        </w:tabs>
        <w:spacing w:after="0" w:line="240" w:lineRule="auto"/>
        <w:rPr>
          <w:rFonts w:ascii="Times New Roman" w:eastAsia="Cambria" w:hAnsi="Times New Roman"/>
        </w:rPr>
      </w:pPr>
      <w:r>
        <w:rPr>
          <w:rFonts w:ascii="Times New Roman" w:eastAsia="Cambria" w:hAnsi="Times New Roman"/>
        </w:rPr>
        <w:t>Rekomenduojama dozė yra viena plėvele dengta tabletė (atitinka 75 mg tramadolio hidrochlorido ir 25 mg deksketoprofeno).</w:t>
      </w:r>
      <w:r>
        <w:rPr>
          <w:rFonts w:ascii="Times New Roman" w:eastAsia="Times New Roman" w:hAnsi="Times New Roman"/>
          <w:lang w:eastAsia="sl-SI"/>
        </w:rPr>
        <w:t xml:space="preserve"> </w:t>
      </w:r>
      <w:r>
        <w:rPr>
          <w:rFonts w:ascii="Times New Roman" w:eastAsia="Cambria" w:hAnsi="Times New Roman"/>
        </w:rPr>
        <w:t>Prireikus galima vartoti papildomas dozes, tarp kurių turi būti daroma ne trumpesnė kaip 8 valandų pertrauka. Paros dozė neturi būti didesnė kaip trys plėvele dengtos tabletės (atitinka 225 mg tramadolio hidrochlorido ir 75 mg deksketoprofeno).</w:t>
      </w:r>
    </w:p>
    <w:p w14:paraId="21D7C93D" w14:textId="77777777" w:rsidR="001A746C" w:rsidRDefault="002144CB">
      <w:pPr>
        <w:spacing w:after="0" w:line="240" w:lineRule="auto"/>
        <w:rPr>
          <w:rFonts w:ascii="Times New Roman" w:eastAsia="Cambria" w:hAnsi="Times New Roman"/>
        </w:rPr>
      </w:pPr>
      <w:r>
        <w:rPr>
          <w:rFonts w:ascii="Times New Roman" w:eastAsia="Times New Roman" w:hAnsi="Times New Roman"/>
          <w:lang w:eastAsia="sl-SI"/>
        </w:rPr>
        <w:t xml:space="preserve">Tradexera </w:t>
      </w:r>
      <w:r>
        <w:rPr>
          <w:rFonts w:ascii="Times New Roman" w:eastAsia="Cambria" w:hAnsi="Times New Roman"/>
        </w:rPr>
        <w:t>yra skirtas tik trumpalaikiam vartojimui ir gydymas turi būti griežtai apribotas laikotarpiu, kurio metu pasireiškia ligos simptomai, bei bet kuriuo atveju turi trukti ne ilgiau nei 5 dienas. Pereinant prie vienos skausmą malšinančios medžiagos vartojimo reikia įvertinti skausmo stiprumą ir paciento atsaką.</w:t>
      </w:r>
    </w:p>
    <w:p w14:paraId="6E4FE314" w14:textId="77777777" w:rsidR="001A746C" w:rsidRDefault="001A746C">
      <w:pPr>
        <w:widowControl w:val="0"/>
        <w:spacing w:after="0" w:line="240" w:lineRule="auto"/>
        <w:ind w:left="567" w:hanging="567"/>
        <w:rPr>
          <w:rFonts w:ascii="Times New Roman" w:eastAsia="Times New Roman" w:hAnsi="Times New Roman"/>
          <w:lang w:eastAsia="sl-SI"/>
        </w:rPr>
      </w:pPr>
    </w:p>
    <w:p w14:paraId="09C75FC5" w14:textId="77777777" w:rsidR="001A746C" w:rsidRDefault="002144CB">
      <w:pPr>
        <w:spacing w:after="0" w:line="240" w:lineRule="auto"/>
        <w:rPr>
          <w:rFonts w:ascii="Times New Roman" w:eastAsia="Cambria" w:hAnsi="Times New Roman"/>
        </w:rPr>
      </w:pPr>
      <w:r>
        <w:rPr>
          <w:rFonts w:ascii="Times New Roman" w:eastAsia="Times New Roman" w:hAnsi="Times New Roman"/>
          <w:lang w:eastAsia="sl-SI"/>
        </w:rPr>
        <w:t>Nepageidaujamą poveikį galima sumažinti vartojant mažiausią dozių skaičių trumpiausią laiką, būtiną simptomams kontroliuoti (žr. 4.4 skyrių).</w:t>
      </w:r>
    </w:p>
    <w:p w14:paraId="40B1B274" w14:textId="77777777" w:rsidR="001A746C" w:rsidRDefault="001A746C">
      <w:pPr>
        <w:widowControl w:val="0"/>
        <w:spacing w:after="0" w:line="240" w:lineRule="auto"/>
        <w:ind w:left="567" w:hanging="567"/>
        <w:rPr>
          <w:rFonts w:ascii="Times New Roman" w:eastAsia="Times New Roman" w:hAnsi="Times New Roman"/>
          <w:lang w:eastAsia="sl-SI"/>
        </w:rPr>
      </w:pPr>
    </w:p>
    <w:p w14:paraId="7C17D438" w14:textId="77777777" w:rsidR="001A746C" w:rsidRDefault="002144CB">
      <w:pPr>
        <w:widowControl w:val="0"/>
        <w:spacing w:after="0" w:line="240" w:lineRule="auto"/>
        <w:ind w:left="567" w:hanging="567"/>
        <w:rPr>
          <w:rFonts w:ascii="Times New Roman" w:eastAsia="Times New Roman" w:hAnsi="Times New Roman"/>
          <w:i/>
          <w:iCs/>
          <w:lang w:eastAsia="sl-SI"/>
        </w:rPr>
      </w:pPr>
      <w:r>
        <w:rPr>
          <w:rFonts w:ascii="Times New Roman" w:eastAsia="Times New Roman" w:hAnsi="Times New Roman"/>
          <w:i/>
          <w:iCs/>
          <w:lang w:eastAsia="sl-SI"/>
        </w:rPr>
        <w:t>Senyviems pacientams</w:t>
      </w:r>
    </w:p>
    <w:p w14:paraId="39355E82" w14:textId="77777777" w:rsidR="001A746C" w:rsidRDefault="002144CB">
      <w:pPr>
        <w:spacing w:after="0" w:line="240" w:lineRule="auto"/>
        <w:rPr>
          <w:rFonts w:ascii="Times New Roman" w:eastAsia="Times New Roman" w:hAnsi="Times New Roman"/>
          <w:lang w:eastAsia="lt-LT"/>
        </w:rPr>
      </w:pPr>
      <w:r>
        <w:rPr>
          <w:rFonts w:ascii="Times New Roman" w:eastAsia="Times New Roman" w:hAnsi="Times New Roman"/>
          <w:lang w:eastAsia="lt-LT"/>
        </w:rPr>
        <w:t>Senyviems pacientams pradinė rekomenduojama dozė yra viena plėvele dengta tabletė; prireikus galima vartoti papildomas dozes,</w:t>
      </w:r>
      <w:r>
        <w:rPr>
          <w:rFonts w:ascii="Times New Roman" w:eastAsia="Cambria" w:hAnsi="Times New Roman"/>
        </w:rPr>
        <w:t xml:space="preserve"> tarp kurių turi būti daroma ne trumpesnė kaip 8 valandų pertrauk</w:t>
      </w:r>
      <w:r>
        <w:rPr>
          <w:rFonts w:ascii="Times New Roman" w:eastAsia="Times New Roman" w:hAnsi="Times New Roman"/>
          <w:lang w:eastAsia="lt-LT"/>
        </w:rPr>
        <w:t xml:space="preserve">a, neviršijant bendros 2 plėvele dengtų tablečių paros dozės (atitinka 150 mg tramadolio hidrochlorido ir 50 mg deksketoprofeno). Dozę didinti iki didžiausios 3 plėvele dengtų tablečių paros dozės, kuri rekomenduojama bendrosios populiacijos pacientams, galima tik įsitikinus, kad vaistinis preparatas bendruoju požiūriu yra toleruojamas gerai. Vartojimo vyresniems kaip 75 metų pacientams patirtis yra ribota, todėl </w:t>
      </w:r>
      <w:r>
        <w:rPr>
          <w:rFonts w:ascii="Times New Roman" w:eastAsia="Times New Roman" w:hAnsi="Times New Roman"/>
          <w:lang w:eastAsia="sl-SI"/>
        </w:rPr>
        <w:t>Tradexera</w:t>
      </w:r>
      <w:r>
        <w:rPr>
          <w:rFonts w:ascii="Times New Roman" w:eastAsia="Times New Roman" w:hAnsi="Times New Roman"/>
          <w:lang w:eastAsia="lt-LT"/>
        </w:rPr>
        <w:t xml:space="preserve"> tokiems pacientams būtina vartoti atsargiai (žr. 4.4 skyrių).</w:t>
      </w:r>
    </w:p>
    <w:p w14:paraId="4F7765EF" w14:textId="77777777" w:rsidR="001A746C" w:rsidRDefault="001A746C">
      <w:pPr>
        <w:widowControl w:val="0"/>
        <w:spacing w:after="0" w:line="240" w:lineRule="auto"/>
        <w:ind w:left="567" w:hanging="567"/>
        <w:rPr>
          <w:rFonts w:ascii="Times New Roman" w:eastAsia="Times New Roman" w:hAnsi="Times New Roman"/>
          <w:lang w:eastAsia="sl-SI"/>
        </w:rPr>
      </w:pPr>
    </w:p>
    <w:p w14:paraId="328E7152" w14:textId="77777777" w:rsidR="001A746C" w:rsidRDefault="002144CB">
      <w:pPr>
        <w:widowControl w:val="0"/>
        <w:spacing w:after="0" w:line="240" w:lineRule="auto"/>
        <w:ind w:left="567" w:hanging="567"/>
        <w:rPr>
          <w:rFonts w:ascii="Times New Roman" w:eastAsia="Times New Roman" w:hAnsi="Times New Roman"/>
          <w:i/>
          <w:iCs/>
          <w:lang w:eastAsia="sl-SI"/>
        </w:rPr>
      </w:pPr>
      <w:r>
        <w:rPr>
          <w:rFonts w:ascii="Times New Roman" w:eastAsia="Times New Roman" w:hAnsi="Times New Roman"/>
          <w:i/>
          <w:iCs/>
          <w:lang w:eastAsia="sl-SI"/>
        </w:rPr>
        <w:t>Pacientams, kurių kepenų funkcija sutrikusi</w:t>
      </w:r>
    </w:p>
    <w:p w14:paraId="1D9E150F" w14:textId="77777777" w:rsidR="001A746C" w:rsidRDefault="002144CB">
      <w:pPr>
        <w:spacing w:after="0" w:line="240" w:lineRule="auto"/>
        <w:rPr>
          <w:rFonts w:ascii="Times New Roman" w:eastAsia="Times New Roman" w:hAnsi="Times New Roman"/>
          <w:lang w:eastAsia="lt-LT"/>
        </w:rPr>
      </w:pPr>
      <w:r>
        <w:rPr>
          <w:rFonts w:ascii="Times New Roman" w:eastAsia="Times New Roman" w:hAnsi="Times New Roman"/>
          <w:lang w:eastAsia="lt-LT"/>
        </w:rPr>
        <w:lastRenderedPageBreak/>
        <w:t xml:space="preserve">Pacientų, kuriems yra lengvas ar vidutinio sunkumo kepenų funkcijos sutrikimas, gydymą reikia pradėti mažesniu dozių skaičiumi (bendroji paros dozė 2 </w:t>
      </w:r>
      <w:r>
        <w:rPr>
          <w:rFonts w:ascii="Times New Roman" w:eastAsia="Times New Roman" w:hAnsi="Times New Roman"/>
          <w:lang w:eastAsia="sl-SI"/>
        </w:rPr>
        <w:t>Tradexera</w:t>
      </w:r>
      <w:r>
        <w:rPr>
          <w:rFonts w:ascii="Times New Roman" w:eastAsia="Times New Roman" w:hAnsi="Times New Roman"/>
          <w:lang w:eastAsia="lt-LT"/>
        </w:rPr>
        <w:t xml:space="preserve"> plėvele dengtos tabletės) ir juos būtina atidžiai stebėti.</w:t>
      </w:r>
    </w:p>
    <w:p w14:paraId="549A91C0" w14:textId="77777777" w:rsidR="001A746C" w:rsidRDefault="001A746C">
      <w:pPr>
        <w:spacing w:after="0" w:line="240" w:lineRule="auto"/>
        <w:rPr>
          <w:rFonts w:ascii="Times New Roman" w:eastAsia="Times New Roman" w:hAnsi="Times New Roman"/>
          <w:lang w:eastAsia="lt-LT"/>
        </w:rPr>
      </w:pPr>
    </w:p>
    <w:p w14:paraId="48D66085" w14:textId="77777777" w:rsidR="001A746C" w:rsidRDefault="002144CB">
      <w:pPr>
        <w:spacing w:after="0" w:line="240" w:lineRule="auto"/>
        <w:rPr>
          <w:rFonts w:ascii="Times New Roman" w:eastAsia="Times New Roman" w:hAnsi="Times New Roman"/>
          <w:lang w:eastAsia="lt-LT"/>
        </w:rPr>
      </w:pPr>
      <w:r>
        <w:rPr>
          <w:rFonts w:ascii="Times New Roman" w:eastAsia="Times New Roman" w:hAnsi="Times New Roman"/>
          <w:lang w:eastAsia="sl-SI"/>
        </w:rPr>
        <w:t>Tradexera</w:t>
      </w:r>
      <w:r>
        <w:rPr>
          <w:rFonts w:ascii="Times New Roman" w:eastAsia="Times New Roman" w:hAnsi="Times New Roman"/>
          <w:lang w:eastAsia="lt-LT"/>
        </w:rPr>
        <w:t xml:space="preserve"> negalima vartoti pacientams, kuriems yra sunkus kepenų funkcijos sutrikimas (žr. 4.3 skyrių).</w:t>
      </w:r>
    </w:p>
    <w:p w14:paraId="6341AC20" w14:textId="77777777" w:rsidR="001A746C" w:rsidRDefault="001A746C">
      <w:pPr>
        <w:widowControl w:val="0"/>
        <w:spacing w:after="0" w:line="240" w:lineRule="auto"/>
        <w:ind w:left="567" w:hanging="567"/>
        <w:rPr>
          <w:rFonts w:ascii="Times New Roman" w:eastAsia="Times New Roman" w:hAnsi="Times New Roman"/>
          <w:lang w:eastAsia="sl-SI"/>
        </w:rPr>
      </w:pPr>
    </w:p>
    <w:p w14:paraId="69753159" w14:textId="77777777" w:rsidR="001A746C" w:rsidRDefault="002144CB">
      <w:pPr>
        <w:widowControl w:val="0"/>
        <w:spacing w:after="0" w:line="240" w:lineRule="auto"/>
        <w:ind w:left="567" w:hanging="567"/>
        <w:rPr>
          <w:rFonts w:ascii="Times New Roman" w:eastAsia="Times New Roman" w:hAnsi="Times New Roman"/>
          <w:i/>
          <w:iCs/>
          <w:lang w:eastAsia="sl-SI"/>
        </w:rPr>
      </w:pPr>
      <w:r>
        <w:rPr>
          <w:rFonts w:ascii="Times New Roman" w:eastAsia="Times New Roman" w:hAnsi="Times New Roman"/>
          <w:i/>
          <w:iCs/>
          <w:lang w:eastAsia="sl-SI"/>
        </w:rPr>
        <w:t>Pacientams, kurių inkstų funkcija sutrikusi</w:t>
      </w:r>
    </w:p>
    <w:p w14:paraId="4FF3087C" w14:textId="77777777" w:rsidR="001A746C" w:rsidRDefault="002144CB">
      <w:pPr>
        <w:spacing w:after="0" w:line="240" w:lineRule="auto"/>
        <w:rPr>
          <w:rFonts w:ascii="Times New Roman" w:eastAsia="Times New Roman" w:hAnsi="Times New Roman"/>
          <w:lang w:eastAsia="lt-LT"/>
        </w:rPr>
      </w:pPr>
      <w:r>
        <w:rPr>
          <w:rFonts w:ascii="Times New Roman" w:eastAsia="Times New Roman" w:hAnsi="Times New Roman"/>
          <w:lang w:eastAsia="lt-LT"/>
        </w:rPr>
        <w:t>Pacientams, kuriems yra lengvas inkstų funkcijos sutrikimas (kreatinino klirensas 60-89 ml/min.), pradinė paros dozė turi būti sumažinta iki 2 Tradexera plėvele dengtų tablečių (žr. 4.4 skyrių).</w:t>
      </w:r>
    </w:p>
    <w:p w14:paraId="39995F21" w14:textId="77777777" w:rsidR="001A746C" w:rsidRDefault="001A746C">
      <w:pPr>
        <w:spacing w:after="0" w:line="240" w:lineRule="auto"/>
        <w:rPr>
          <w:rFonts w:ascii="Times New Roman" w:eastAsia="Times New Roman" w:hAnsi="Times New Roman"/>
          <w:lang w:eastAsia="lt-LT"/>
        </w:rPr>
      </w:pPr>
    </w:p>
    <w:p w14:paraId="4BE345E9" w14:textId="77777777" w:rsidR="001A746C" w:rsidRDefault="002144CB">
      <w:pPr>
        <w:spacing w:after="0" w:line="240" w:lineRule="auto"/>
        <w:rPr>
          <w:rFonts w:ascii="Times New Roman" w:eastAsia="Times New Roman" w:hAnsi="Times New Roman"/>
          <w:lang w:eastAsia="lt-LT"/>
        </w:rPr>
      </w:pPr>
      <w:r>
        <w:rPr>
          <w:rFonts w:ascii="Times New Roman" w:eastAsia="Times New Roman" w:hAnsi="Times New Roman"/>
          <w:lang w:eastAsia="sl-SI"/>
        </w:rPr>
        <w:t>Tradexera</w:t>
      </w:r>
      <w:r>
        <w:rPr>
          <w:rFonts w:ascii="Times New Roman" w:eastAsia="Times New Roman" w:hAnsi="Times New Roman"/>
          <w:lang w:eastAsia="lt-LT"/>
        </w:rPr>
        <w:t xml:space="preserve"> negalima vartoti pacientams, kuriems yra vidutinio sunkumo ir sunkus inkstų funkcijos sutrikimas (kreatinino klirensas ≤ 59 ml/min.) (žr. 4.3 skyrių).</w:t>
      </w:r>
    </w:p>
    <w:p w14:paraId="68FDDC13" w14:textId="77777777" w:rsidR="001A746C" w:rsidRDefault="001A746C">
      <w:pPr>
        <w:widowControl w:val="0"/>
        <w:spacing w:after="0" w:line="240" w:lineRule="auto"/>
        <w:ind w:left="567" w:hanging="567"/>
        <w:rPr>
          <w:rFonts w:ascii="Times New Roman" w:eastAsia="Times New Roman" w:hAnsi="Times New Roman"/>
          <w:lang w:eastAsia="sl-SI"/>
        </w:rPr>
      </w:pPr>
    </w:p>
    <w:p w14:paraId="6DF0BC56" w14:textId="77777777" w:rsidR="001A746C" w:rsidRDefault="002144CB">
      <w:pPr>
        <w:widowControl w:val="0"/>
        <w:tabs>
          <w:tab w:val="left" w:pos="0"/>
        </w:tabs>
        <w:spacing w:after="0" w:line="240" w:lineRule="auto"/>
        <w:rPr>
          <w:rFonts w:ascii="Times New Roman" w:eastAsia="Times New Roman" w:hAnsi="Times New Roman"/>
          <w:i/>
          <w:iCs/>
          <w:lang w:eastAsia="sl-SI"/>
        </w:rPr>
      </w:pPr>
      <w:r>
        <w:rPr>
          <w:rFonts w:ascii="Times New Roman" w:eastAsia="Times New Roman" w:hAnsi="Times New Roman"/>
          <w:i/>
          <w:iCs/>
          <w:lang w:eastAsia="sl-SI"/>
        </w:rPr>
        <w:t>Vaikų populiacija</w:t>
      </w:r>
    </w:p>
    <w:p w14:paraId="47761D9D" w14:textId="77777777" w:rsidR="001A746C" w:rsidRDefault="002144CB">
      <w:pPr>
        <w:spacing w:after="0" w:line="240" w:lineRule="auto"/>
        <w:rPr>
          <w:rFonts w:ascii="Times New Roman" w:eastAsia="Times New Roman" w:hAnsi="Times New Roman"/>
          <w:lang w:eastAsia="lt-LT"/>
        </w:rPr>
      </w:pPr>
      <w:r>
        <w:rPr>
          <w:rFonts w:ascii="Times New Roman" w:eastAsia="Times New Roman" w:hAnsi="Times New Roman"/>
          <w:lang w:eastAsia="lt-LT"/>
        </w:rPr>
        <w:t>Tradexera vartojimo vaikams ir paaugliams saugumas ir veiksmingumas neištirti. Duomenų nėra. Dėl to Tradexera negalima vartoti vaikams ir paaugliams.</w:t>
      </w:r>
    </w:p>
    <w:p w14:paraId="195AD8F1" w14:textId="77777777" w:rsidR="001A746C" w:rsidRDefault="001A746C">
      <w:pPr>
        <w:spacing w:after="0" w:line="240" w:lineRule="auto"/>
        <w:rPr>
          <w:rFonts w:ascii="Times New Roman" w:eastAsia="Cambria" w:hAnsi="Times New Roman"/>
        </w:rPr>
      </w:pPr>
    </w:p>
    <w:p w14:paraId="4D416546" w14:textId="77777777" w:rsidR="001A746C" w:rsidRDefault="002144CB">
      <w:pPr>
        <w:spacing w:after="0" w:line="240" w:lineRule="auto"/>
        <w:rPr>
          <w:rFonts w:ascii="Times New Roman" w:eastAsia="Cambria" w:hAnsi="Times New Roman"/>
          <w:u w:val="single"/>
        </w:rPr>
      </w:pPr>
      <w:r>
        <w:rPr>
          <w:rFonts w:ascii="Times New Roman" w:eastAsia="Cambria" w:hAnsi="Times New Roman"/>
          <w:u w:val="single"/>
        </w:rPr>
        <w:t xml:space="preserve">Vartojimo metodas </w:t>
      </w:r>
    </w:p>
    <w:p w14:paraId="60D71275" w14:textId="77777777" w:rsidR="001A746C" w:rsidRDefault="002144CB">
      <w:pPr>
        <w:spacing w:after="0" w:line="240" w:lineRule="auto"/>
        <w:rPr>
          <w:rFonts w:ascii="Times New Roman" w:eastAsia="Cambria" w:hAnsi="Times New Roman"/>
        </w:rPr>
      </w:pPr>
      <w:r>
        <w:rPr>
          <w:rFonts w:ascii="Times New Roman" w:eastAsia="Cambria" w:hAnsi="Times New Roman"/>
        </w:rPr>
        <w:t>Vartoti per burną.</w:t>
      </w:r>
    </w:p>
    <w:p w14:paraId="35EBFF27" w14:textId="77777777" w:rsidR="001A746C" w:rsidRDefault="002144CB">
      <w:pPr>
        <w:spacing w:after="0" w:line="240" w:lineRule="auto"/>
        <w:rPr>
          <w:rFonts w:ascii="Times New Roman" w:eastAsia="Cambria" w:hAnsi="Times New Roman"/>
        </w:rPr>
      </w:pPr>
      <w:r>
        <w:rPr>
          <w:rFonts w:ascii="Times New Roman" w:eastAsia="Cambria" w:hAnsi="Times New Roman"/>
        </w:rPr>
        <w:t>Tradexera tabletę reikia nuryti užgeriant pakankamu kiekiu skysčio (pvz., viena stikline vandens). Vartojant kartu su maistu lėtėja vaistinio preparato absorbcija (žr. 5.2 skyrių), todėl norint greitesnio poveikio, tablečių galima išgerti likus mažiausiai 30 minučių iki valgymo.</w:t>
      </w:r>
    </w:p>
    <w:p w14:paraId="39A83D2E" w14:textId="77777777" w:rsidR="001A746C" w:rsidRDefault="001A746C">
      <w:pPr>
        <w:widowControl w:val="0"/>
        <w:spacing w:after="0" w:line="240" w:lineRule="auto"/>
        <w:rPr>
          <w:rFonts w:ascii="Times New Roman" w:eastAsia="Times New Roman" w:hAnsi="Times New Roman"/>
          <w:lang w:eastAsia="sl-SI"/>
        </w:rPr>
      </w:pPr>
    </w:p>
    <w:p w14:paraId="063FE887" w14:textId="77777777" w:rsidR="001A746C" w:rsidRDefault="002144CB">
      <w:pPr>
        <w:widowControl w:val="0"/>
        <w:spacing w:after="0" w:line="240" w:lineRule="auto"/>
        <w:ind w:left="567" w:hanging="567"/>
        <w:rPr>
          <w:rFonts w:ascii="Times New Roman" w:eastAsia="Times New Roman" w:hAnsi="Times New Roman"/>
          <w:lang w:eastAsia="sl-SI"/>
        </w:rPr>
      </w:pPr>
      <w:r>
        <w:rPr>
          <w:rFonts w:ascii="Times New Roman" w:eastAsia="Times New Roman" w:hAnsi="Times New Roman"/>
          <w:b/>
          <w:lang w:eastAsia="sl-SI"/>
        </w:rPr>
        <w:t>4.3</w:t>
      </w:r>
      <w:r>
        <w:rPr>
          <w:rFonts w:ascii="Times New Roman" w:eastAsia="Times New Roman" w:hAnsi="Times New Roman"/>
          <w:b/>
          <w:lang w:eastAsia="sl-SI"/>
        </w:rPr>
        <w:tab/>
        <w:t>Kontraindikacijos</w:t>
      </w:r>
    </w:p>
    <w:p w14:paraId="5CC83C36" w14:textId="77777777" w:rsidR="001A746C" w:rsidRDefault="001A746C">
      <w:pPr>
        <w:widowControl w:val="0"/>
        <w:spacing w:after="0" w:line="240" w:lineRule="auto"/>
        <w:rPr>
          <w:rFonts w:ascii="Times New Roman" w:eastAsia="Times New Roman" w:hAnsi="Times New Roman"/>
          <w:lang w:eastAsia="sl-SI"/>
        </w:rPr>
      </w:pPr>
    </w:p>
    <w:p w14:paraId="08BAD42A" w14:textId="77777777" w:rsidR="001A746C" w:rsidRDefault="002144CB">
      <w:pPr>
        <w:widowControl w:val="0"/>
        <w:autoSpaceDE w:val="0"/>
        <w:autoSpaceDN w:val="0"/>
        <w:spacing w:after="0" w:line="240" w:lineRule="auto"/>
        <w:ind w:right="917"/>
        <w:rPr>
          <w:rFonts w:ascii="Times New Roman" w:eastAsia="Segoe UI" w:hAnsi="Times New Roman"/>
          <w:lang w:eastAsia="sl-SI"/>
        </w:rPr>
      </w:pPr>
      <w:r>
        <w:rPr>
          <w:rFonts w:ascii="Times New Roman" w:eastAsia="Segoe UI" w:hAnsi="Times New Roman"/>
          <w:lang w:eastAsia="sl-SI"/>
        </w:rPr>
        <w:t>Reikia atsižvelgti į deksketoprofenui ir tramadoliui kaip atskiroms veikliosioms medžiagoms nustatytas kontraindikacijas.</w:t>
      </w:r>
    </w:p>
    <w:p w14:paraId="0269FBFE" w14:textId="77777777" w:rsidR="001A746C" w:rsidRDefault="001A746C">
      <w:pPr>
        <w:widowControl w:val="0"/>
        <w:autoSpaceDE w:val="0"/>
        <w:autoSpaceDN w:val="0"/>
        <w:spacing w:after="0" w:line="240" w:lineRule="auto"/>
        <w:ind w:right="917"/>
        <w:rPr>
          <w:rFonts w:ascii="Times New Roman" w:eastAsia="Segoe UI" w:hAnsi="Times New Roman"/>
          <w:lang w:eastAsia="sl-SI"/>
        </w:rPr>
      </w:pPr>
    </w:p>
    <w:p w14:paraId="36F5039C" w14:textId="77777777" w:rsidR="001A746C" w:rsidRDefault="002144CB">
      <w:pPr>
        <w:widowControl w:val="0"/>
        <w:autoSpaceDE w:val="0"/>
        <w:autoSpaceDN w:val="0"/>
        <w:spacing w:after="0" w:line="240" w:lineRule="auto"/>
        <w:ind w:right="917"/>
        <w:rPr>
          <w:rFonts w:ascii="Times New Roman" w:eastAsia="Segoe UI" w:hAnsi="Times New Roman"/>
          <w:lang w:eastAsia="sl-SI"/>
        </w:rPr>
      </w:pPr>
      <w:r>
        <w:rPr>
          <w:rFonts w:ascii="Times New Roman" w:eastAsia="Segoe UI" w:hAnsi="Times New Roman"/>
          <w:lang w:eastAsia="sl-SI"/>
        </w:rPr>
        <w:t>Deksketorpofeno negalima vartoti toliau išvardytais atvejais:</w:t>
      </w:r>
    </w:p>
    <w:p w14:paraId="70984453" w14:textId="77777777" w:rsidR="001A746C" w:rsidRDefault="002144CB">
      <w:pPr>
        <w:widowControl w:val="0"/>
        <w:numPr>
          <w:ilvl w:val="2"/>
          <w:numId w:val="7"/>
        </w:numPr>
        <w:tabs>
          <w:tab w:val="left" w:pos="567"/>
        </w:tabs>
        <w:autoSpaceDE w:val="0"/>
        <w:autoSpaceDN w:val="0"/>
        <w:spacing w:after="0" w:line="240" w:lineRule="auto"/>
        <w:ind w:left="567" w:right="272" w:hanging="567"/>
        <w:rPr>
          <w:rFonts w:ascii="Times New Roman" w:eastAsia="Segoe UI" w:hAnsi="Times New Roman"/>
          <w:lang w:eastAsia="sl-SI"/>
        </w:rPr>
      </w:pPr>
      <w:r>
        <w:rPr>
          <w:rFonts w:ascii="Times New Roman" w:eastAsia="Segoe UI" w:hAnsi="Times New Roman"/>
          <w:lang w:eastAsia="sl-SI"/>
        </w:rPr>
        <w:t>Padidėjęs jautrumas deksketoprofenui, kitiems nesteroidiniams vaistiniams preparatams nuo uždegimo (NVNU) arba bet kuriai 6.1 skyriuje nurodytai pagalbinei medžiagai.</w:t>
      </w:r>
    </w:p>
    <w:p w14:paraId="1C820E07" w14:textId="77777777" w:rsidR="001A746C" w:rsidRDefault="002144CB">
      <w:pPr>
        <w:widowControl w:val="0"/>
        <w:numPr>
          <w:ilvl w:val="2"/>
          <w:numId w:val="7"/>
        </w:numPr>
        <w:tabs>
          <w:tab w:val="left" w:pos="567"/>
        </w:tabs>
        <w:autoSpaceDE w:val="0"/>
        <w:autoSpaceDN w:val="0"/>
        <w:spacing w:after="0" w:line="240" w:lineRule="auto"/>
        <w:ind w:left="567" w:right="272" w:hanging="567"/>
        <w:rPr>
          <w:rFonts w:ascii="Times New Roman" w:eastAsia="Segoe UI" w:hAnsi="Times New Roman"/>
          <w:lang w:eastAsia="sl-SI"/>
        </w:rPr>
      </w:pPr>
      <w:r>
        <w:rPr>
          <w:rFonts w:ascii="Times New Roman" w:eastAsia="Segoe UI" w:hAnsi="Times New Roman"/>
          <w:lang w:eastAsia="sl-SI"/>
        </w:rPr>
        <w:t>Pacientams, kuriems panašaus poveikio medžiagos (pvz., acetilsalicilo rūgštis ar kiti NVNU) skatina astmos, bronchų spazmo ar ūminio rinito priepuolio pasireiškimą arba sukelia nosies polipus, dilgėlinę ar angioneurozinę edemą.</w:t>
      </w:r>
    </w:p>
    <w:p w14:paraId="4460EF58" w14:textId="77777777" w:rsidR="001A746C" w:rsidRDefault="002144CB">
      <w:pPr>
        <w:widowControl w:val="0"/>
        <w:numPr>
          <w:ilvl w:val="2"/>
          <w:numId w:val="7"/>
        </w:numPr>
        <w:tabs>
          <w:tab w:val="left" w:pos="567"/>
        </w:tabs>
        <w:autoSpaceDE w:val="0"/>
        <w:autoSpaceDN w:val="0"/>
        <w:spacing w:after="0" w:line="240" w:lineRule="auto"/>
        <w:ind w:left="567" w:right="272" w:hanging="567"/>
        <w:rPr>
          <w:rFonts w:ascii="Times New Roman" w:eastAsia="Segoe UI" w:hAnsi="Times New Roman"/>
          <w:lang w:eastAsia="sl-SI"/>
        </w:rPr>
      </w:pPr>
      <w:r>
        <w:rPr>
          <w:rFonts w:ascii="Times New Roman" w:eastAsia="Segoe UI" w:hAnsi="Times New Roman"/>
          <w:lang w:eastAsia="sl-SI"/>
        </w:rPr>
        <w:t>Yra žinoma, kad gydymo ketoprofenu ar fibratais metu pasireiškia fotoalerginių ar fototoksinių reakcijų.</w:t>
      </w:r>
    </w:p>
    <w:p w14:paraId="55CAE3C6" w14:textId="77777777" w:rsidR="001A746C" w:rsidRDefault="002144CB">
      <w:pPr>
        <w:widowControl w:val="0"/>
        <w:numPr>
          <w:ilvl w:val="2"/>
          <w:numId w:val="7"/>
        </w:numPr>
        <w:tabs>
          <w:tab w:val="left" w:pos="567"/>
        </w:tabs>
        <w:autoSpaceDE w:val="0"/>
        <w:autoSpaceDN w:val="0"/>
        <w:spacing w:after="0" w:line="240" w:lineRule="auto"/>
        <w:ind w:left="567" w:right="272" w:hanging="567"/>
        <w:rPr>
          <w:rFonts w:ascii="Times New Roman" w:eastAsia="Segoe UI" w:hAnsi="Times New Roman"/>
          <w:lang w:eastAsia="sl-SI"/>
        </w:rPr>
      </w:pPr>
      <w:r>
        <w:rPr>
          <w:rFonts w:ascii="Times New Roman" w:eastAsia="Segoe UI" w:hAnsi="Times New Roman"/>
          <w:lang w:eastAsia="sl-SI"/>
        </w:rPr>
        <w:t>Pacientams, kuriems yra nustatyta aktyvi pepsinė opa arba kraujavimas iš virškinimo trakto arba yra buvęs bet koks kraujavimas iš virškinimo trakto, jo išopėjimas arba perforacija.</w:t>
      </w:r>
    </w:p>
    <w:p w14:paraId="639116D8" w14:textId="77777777" w:rsidR="001A746C" w:rsidRDefault="002144CB">
      <w:pPr>
        <w:widowControl w:val="0"/>
        <w:numPr>
          <w:ilvl w:val="2"/>
          <w:numId w:val="7"/>
        </w:numPr>
        <w:tabs>
          <w:tab w:val="left" w:pos="567"/>
        </w:tabs>
        <w:autoSpaceDE w:val="0"/>
        <w:autoSpaceDN w:val="0"/>
        <w:spacing w:after="0" w:line="240" w:lineRule="auto"/>
        <w:ind w:left="567" w:right="272" w:hanging="567"/>
        <w:rPr>
          <w:rFonts w:ascii="Times New Roman" w:eastAsia="Segoe UI" w:hAnsi="Times New Roman"/>
          <w:lang w:eastAsia="sl-SI"/>
        </w:rPr>
      </w:pPr>
      <w:r>
        <w:rPr>
          <w:rFonts w:ascii="Times New Roman" w:eastAsia="Segoe UI" w:hAnsi="Times New Roman"/>
          <w:lang w:eastAsia="sl-SI"/>
        </w:rPr>
        <w:t>Pacientams, kuriems yra buvęs kraujavimas iš virškinimo trakto arba jo perforacija, susiję su ankstesniu gydymu NVNU.</w:t>
      </w:r>
    </w:p>
    <w:p w14:paraId="5026363B" w14:textId="77777777" w:rsidR="001A746C" w:rsidRDefault="002144CB">
      <w:pPr>
        <w:widowControl w:val="0"/>
        <w:numPr>
          <w:ilvl w:val="2"/>
          <w:numId w:val="7"/>
        </w:numPr>
        <w:tabs>
          <w:tab w:val="left" w:pos="567"/>
        </w:tabs>
        <w:autoSpaceDE w:val="0"/>
        <w:autoSpaceDN w:val="0"/>
        <w:spacing w:after="0" w:line="240" w:lineRule="auto"/>
        <w:ind w:left="567" w:hanging="567"/>
        <w:rPr>
          <w:rFonts w:ascii="Times New Roman" w:eastAsia="Segoe UI" w:hAnsi="Times New Roman"/>
          <w:lang w:eastAsia="sl-SI"/>
        </w:rPr>
      </w:pPr>
      <w:r>
        <w:rPr>
          <w:rFonts w:ascii="Times New Roman" w:eastAsia="Segoe UI" w:hAnsi="Times New Roman"/>
          <w:lang w:eastAsia="sl-SI"/>
        </w:rPr>
        <w:t>Pacientams, kuriems yra lėtine dispepsija.</w:t>
      </w:r>
    </w:p>
    <w:p w14:paraId="64FB6680" w14:textId="77777777" w:rsidR="001A746C" w:rsidRDefault="002144CB">
      <w:pPr>
        <w:widowControl w:val="0"/>
        <w:numPr>
          <w:ilvl w:val="2"/>
          <w:numId w:val="7"/>
        </w:numPr>
        <w:tabs>
          <w:tab w:val="left" w:pos="567"/>
        </w:tabs>
        <w:autoSpaceDE w:val="0"/>
        <w:autoSpaceDN w:val="0"/>
        <w:spacing w:after="0" w:line="240" w:lineRule="auto"/>
        <w:ind w:left="567" w:right="272" w:hanging="567"/>
        <w:rPr>
          <w:rFonts w:ascii="Times New Roman" w:eastAsia="Segoe UI" w:hAnsi="Times New Roman"/>
          <w:lang w:eastAsia="sl-SI"/>
        </w:rPr>
      </w:pPr>
      <w:r>
        <w:rPr>
          <w:rFonts w:ascii="Times New Roman" w:eastAsia="Segoe UI" w:hAnsi="Times New Roman"/>
          <w:lang w:eastAsia="sl-SI"/>
        </w:rPr>
        <w:t>Pacientams, kuriems yra kitoks aktyvus kraujavimas arba kraujavimo sutrikimai.</w:t>
      </w:r>
    </w:p>
    <w:p w14:paraId="1B981A03" w14:textId="77777777" w:rsidR="001A746C" w:rsidRDefault="002144CB">
      <w:pPr>
        <w:widowControl w:val="0"/>
        <w:numPr>
          <w:ilvl w:val="2"/>
          <w:numId w:val="7"/>
        </w:numPr>
        <w:tabs>
          <w:tab w:val="left" w:pos="567"/>
        </w:tabs>
        <w:autoSpaceDE w:val="0"/>
        <w:autoSpaceDN w:val="0"/>
        <w:spacing w:after="0" w:line="240" w:lineRule="auto"/>
        <w:ind w:left="567" w:right="272" w:hanging="567"/>
        <w:rPr>
          <w:rFonts w:ascii="Times New Roman" w:eastAsia="Segoe UI" w:hAnsi="Times New Roman"/>
          <w:lang w:eastAsia="sl-SI"/>
        </w:rPr>
      </w:pPr>
      <w:r>
        <w:rPr>
          <w:rFonts w:ascii="Times New Roman" w:eastAsia="Segoe UI" w:hAnsi="Times New Roman"/>
          <w:lang w:eastAsia="sl-SI"/>
        </w:rPr>
        <w:t>Pacientams, kurie serga Krono liga arba opiniu kolitu.</w:t>
      </w:r>
    </w:p>
    <w:p w14:paraId="352AB2F1" w14:textId="77777777" w:rsidR="001A746C" w:rsidRDefault="002144CB">
      <w:pPr>
        <w:widowControl w:val="0"/>
        <w:numPr>
          <w:ilvl w:val="2"/>
          <w:numId w:val="7"/>
        </w:numPr>
        <w:tabs>
          <w:tab w:val="left" w:pos="567"/>
        </w:tabs>
        <w:autoSpaceDE w:val="0"/>
        <w:autoSpaceDN w:val="0"/>
        <w:spacing w:after="0" w:line="240" w:lineRule="auto"/>
        <w:ind w:left="567" w:right="272" w:hanging="567"/>
        <w:rPr>
          <w:rFonts w:ascii="Times New Roman" w:eastAsia="Segoe UI" w:hAnsi="Times New Roman"/>
          <w:lang w:eastAsia="sl-SI"/>
        </w:rPr>
      </w:pPr>
      <w:r>
        <w:rPr>
          <w:rFonts w:ascii="Times New Roman" w:eastAsia="Segoe UI" w:hAnsi="Times New Roman"/>
          <w:lang w:eastAsia="sl-SI"/>
        </w:rPr>
        <w:t>Pacientams, kurie serga sunkiu širdies nepakankamumu.</w:t>
      </w:r>
    </w:p>
    <w:p w14:paraId="421F96D3" w14:textId="77777777" w:rsidR="001A746C" w:rsidRDefault="002144CB">
      <w:pPr>
        <w:widowControl w:val="0"/>
        <w:numPr>
          <w:ilvl w:val="2"/>
          <w:numId w:val="7"/>
        </w:numPr>
        <w:tabs>
          <w:tab w:val="left" w:pos="567"/>
        </w:tabs>
        <w:autoSpaceDE w:val="0"/>
        <w:autoSpaceDN w:val="0"/>
        <w:spacing w:after="0" w:line="240" w:lineRule="auto"/>
        <w:ind w:left="567" w:right="272" w:hanging="567"/>
        <w:rPr>
          <w:rFonts w:ascii="Times New Roman" w:eastAsia="Segoe UI" w:hAnsi="Times New Roman"/>
          <w:lang w:eastAsia="sl-SI"/>
        </w:rPr>
      </w:pPr>
      <w:r>
        <w:rPr>
          <w:rFonts w:ascii="Times New Roman" w:eastAsia="Segoe UI" w:hAnsi="Times New Roman"/>
          <w:lang w:eastAsia="sl-SI"/>
        </w:rPr>
        <w:t>Pacientams, kuriems yra vidutinio sunkumo arba sunkus inkstų funkcijos sutrikimas (kreatinino klirensas ≤</w:t>
      </w:r>
      <w:r>
        <w:rPr>
          <w:rFonts w:ascii="Times New Roman" w:eastAsia="Segoe UI" w:hAnsi="Times New Roman"/>
          <w:sz w:val="24"/>
          <w:szCs w:val="20"/>
          <w:lang w:eastAsia="sl-SI"/>
        </w:rPr>
        <w:t> </w:t>
      </w:r>
      <w:r>
        <w:rPr>
          <w:rFonts w:ascii="Times New Roman" w:eastAsia="Segoe UI" w:hAnsi="Times New Roman"/>
          <w:lang w:eastAsia="sl-SI"/>
        </w:rPr>
        <w:t>59 ml/min.).</w:t>
      </w:r>
    </w:p>
    <w:p w14:paraId="50E9FD3C" w14:textId="77777777" w:rsidR="001A746C" w:rsidRDefault="002144CB">
      <w:pPr>
        <w:widowControl w:val="0"/>
        <w:numPr>
          <w:ilvl w:val="2"/>
          <w:numId w:val="7"/>
        </w:numPr>
        <w:tabs>
          <w:tab w:val="left" w:pos="567"/>
        </w:tabs>
        <w:autoSpaceDE w:val="0"/>
        <w:autoSpaceDN w:val="0"/>
        <w:spacing w:after="0" w:line="240" w:lineRule="auto"/>
        <w:ind w:left="567" w:right="272" w:hanging="567"/>
        <w:rPr>
          <w:rFonts w:ascii="Times New Roman" w:eastAsia="Segoe UI" w:hAnsi="Times New Roman"/>
          <w:lang w:eastAsia="sl-SI"/>
        </w:rPr>
      </w:pPr>
      <w:r>
        <w:rPr>
          <w:rFonts w:ascii="Times New Roman" w:eastAsia="Segoe UI" w:hAnsi="Times New Roman"/>
          <w:lang w:eastAsia="sl-SI"/>
        </w:rPr>
        <w:t xml:space="preserve">Pacientams, kuriems yra sunkus kepenų funkcijos sutrikimas (C klasė pagal </w:t>
      </w:r>
      <w:r>
        <w:rPr>
          <w:rFonts w:ascii="Times New Roman" w:eastAsia="Segoe UI" w:hAnsi="Times New Roman"/>
          <w:i/>
          <w:iCs/>
          <w:lang w:eastAsia="sl-SI"/>
        </w:rPr>
        <w:t xml:space="preserve">Child-Pugh </w:t>
      </w:r>
      <w:r>
        <w:rPr>
          <w:rFonts w:ascii="Times New Roman" w:eastAsia="Segoe UI" w:hAnsi="Times New Roman"/>
          <w:lang w:eastAsia="sl-SI"/>
        </w:rPr>
        <w:t>klasifikaciją).</w:t>
      </w:r>
    </w:p>
    <w:p w14:paraId="3BA4C5CE" w14:textId="77777777" w:rsidR="001A746C" w:rsidRDefault="002144CB">
      <w:pPr>
        <w:widowControl w:val="0"/>
        <w:numPr>
          <w:ilvl w:val="2"/>
          <w:numId w:val="7"/>
        </w:numPr>
        <w:tabs>
          <w:tab w:val="left" w:pos="567"/>
        </w:tabs>
        <w:autoSpaceDE w:val="0"/>
        <w:autoSpaceDN w:val="0"/>
        <w:spacing w:after="0" w:line="240" w:lineRule="auto"/>
        <w:ind w:left="567" w:right="272" w:hanging="567"/>
        <w:rPr>
          <w:rFonts w:ascii="Times New Roman" w:eastAsia="Segoe UI" w:hAnsi="Times New Roman"/>
          <w:lang w:eastAsia="sl-SI"/>
        </w:rPr>
      </w:pPr>
      <w:r>
        <w:rPr>
          <w:rFonts w:ascii="Times New Roman" w:eastAsia="Segoe UI" w:hAnsi="Times New Roman"/>
          <w:lang w:eastAsia="sl-SI"/>
        </w:rPr>
        <w:t>Pacientams, kurie serga hemoragine diateze arba yra kitų krešėjimo sutrikimų.</w:t>
      </w:r>
    </w:p>
    <w:p w14:paraId="3B4555F7" w14:textId="77777777" w:rsidR="001A746C" w:rsidRDefault="002144CB">
      <w:pPr>
        <w:widowControl w:val="0"/>
        <w:numPr>
          <w:ilvl w:val="2"/>
          <w:numId w:val="7"/>
        </w:numPr>
        <w:tabs>
          <w:tab w:val="left" w:pos="567"/>
        </w:tabs>
        <w:autoSpaceDE w:val="0"/>
        <w:autoSpaceDN w:val="0"/>
        <w:spacing w:after="0" w:line="240" w:lineRule="auto"/>
        <w:ind w:left="567" w:right="272" w:hanging="567"/>
        <w:rPr>
          <w:rFonts w:ascii="Times New Roman" w:eastAsia="Segoe UI" w:hAnsi="Times New Roman"/>
          <w:lang w:eastAsia="sl-SI"/>
        </w:rPr>
      </w:pPr>
      <w:r>
        <w:rPr>
          <w:rFonts w:ascii="Times New Roman" w:eastAsia="Segoe UI" w:hAnsi="Times New Roman"/>
          <w:lang w:eastAsia="sl-SI"/>
        </w:rPr>
        <w:t>Pacientams, kuriems yra sunki dehidratacija (sukelta vėmimo, viduriavimo arba nepakankamo skysčių vartojimo).</w:t>
      </w:r>
    </w:p>
    <w:p w14:paraId="6DFFAE4F" w14:textId="77777777" w:rsidR="001A746C" w:rsidRDefault="001A746C">
      <w:pPr>
        <w:widowControl w:val="0"/>
        <w:autoSpaceDE w:val="0"/>
        <w:autoSpaceDN w:val="0"/>
        <w:spacing w:before="10" w:after="0" w:line="240" w:lineRule="auto"/>
        <w:rPr>
          <w:rFonts w:ascii="Times New Roman" w:eastAsia="Segoe UI" w:hAnsi="Times New Roman"/>
          <w:lang w:eastAsia="sl-SI"/>
        </w:rPr>
      </w:pPr>
    </w:p>
    <w:p w14:paraId="04CEF4C7" w14:textId="77777777" w:rsidR="001A746C" w:rsidRDefault="002144CB">
      <w:pPr>
        <w:widowControl w:val="0"/>
        <w:autoSpaceDE w:val="0"/>
        <w:autoSpaceDN w:val="0"/>
        <w:spacing w:after="0" w:line="240" w:lineRule="auto"/>
        <w:rPr>
          <w:rFonts w:ascii="Times New Roman" w:eastAsia="Segoe UI" w:hAnsi="Times New Roman"/>
          <w:lang w:eastAsia="sl-SI"/>
        </w:rPr>
      </w:pPr>
      <w:r>
        <w:rPr>
          <w:rFonts w:ascii="Times New Roman" w:eastAsia="Segoe UI" w:hAnsi="Times New Roman"/>
          <w:lang w:eastAsia="sl-SI"/>
        </w:rPr>
        <w:t>Tramadolio negalima vartoti toliau išvardytais atvejais:</w:t>
      </w:r>
    </w:p>
    <w:p w14:paraId="12913550" w14:textId="77777777" w:rsidR="001A746C" w:rsidRDefault="002144CB">
      <w:pPr>
        <w:widowControl w:val="0"/>
        <w:numPr>
          <w:ilvl w:val="2"/>
          <w:numId w:val="8"/>
        </w:numPr>
        <w:tabs>
          <w:tab w:val="left" w:pos="567"/>
        </w:tabs>
        <w:autoSpaceDE w:val="0"/>
        <w:autoSpaceDN w:val="0"/>
        <w:spacing w:after="0" w:line="240" w:lineRule="auto"/>
        <w:ind w:left="567" w:hanging="567"/>
        <w:rPr>
          <w:rFonts w:ascii="Times New Roman" w:eastAsia="Segoe UI" w:hAnsi="Times New Roman"/>
          <w:lang w:eastAsia="sl-SI"/>
        </w:rPr>
      </w:pPr>
      <w:r>
        <w:rPr>
          <w:rFonts w:ascii="Times New Roman" w:eastAsia="Times New Roman" w:hAnsi="Times New Roman"/>
        </w:rPr>
        <w:t>Padidėjęs jautrumas tramadoliui arba bet kuriai 6.1 skyriuje nurodytai pagalbinei medžiagai.</w:t>
      </w:r>
    </w:p>
    <w:p w14:paraId="67B6E852" w14:textId="77777777" w:rsidR="001A746C" w:rsidRDefault="002144CB">
      <w:pPr>
        <w:widowControl w:val="0"/>
        <w:numPr>
          <w:ilvl w:val="2"/>
          <w:numId w:val="8"/>
        </w:numPr>
        <w:tabs>
          <w:tab w:val="left" w:pos="567"/>
        </w:tabs>
        <w:autoSpaceDE w:val="0"/>
        <w:autoSpaceDN w:val="0"/>
        <w:spacing w:after="0" w:line="240" w:lineRule="auto"/>
        <w:ind w:left="567" w:hanging="567"/>
        <w:rPr>
          <w:rFonts w:ascii="Times New Roman" w:eastAsia="Times New Roman" w:hAnsi="Times New Roman"/>
        </w:rPr>
      </w:pPr>
      <w:r>
        <w:rPr>
          <w:rFonts w:ascii="Times New Roman" w:eastAsia="Times New Roman" w:hAnsi="Times New Roman"/>
        </w:rPr>
        <w:t xml:space="preserve">Esant ūminiam apsinuodijimui alkoholiu, migdomaisiais, skausmą malšinančiais vaistiniais </w:t>
      </w:r>
      <w:r>
        <w:rPr>
          <w:rFonts w:ascii="Times New Roman" w:eastAsia="Times New Roman" w:hAnsi="Times New Roman"/>
        </w:rPr>
        <w:lastRenderedPageBreak/>
        <w:t>preparatais, opioidais arba psichotropiniais vaistiniais preparatais.</w:t>
      </w:r>
    </w:p>
    <w:p w14:paraId="6EFB7CB6" w14:textId="77777777" w:rsidR="001A746C" w:rsidRDefault="002144CB">
      <w:pPr>
        <w:widowControl w:val="0"/>
        <w:numPr>
          <w:ilvl w:val="2"/>
          <w:numId w:val="8"/>
        </w:numPr>
        <w:tabs>
          <w:tab w:val="left" w:pos="567"/>
        </w:tabs>
        <w:autoSpaceDE w:val="0"/>
        <w:autoSpaceDN w:val="0"/>
        <w:spacing w:after="0" w:line="240" w:lineRule="auto"/>
        <w:ind w:left="567" w:hanging="567"/>
        <w:rPr>
          <w:rFonts w:ascii="Times New Roman" w:eastAsia="Times New Roman" w:hAnsi="Times New Roman"/>
        </w:rPr>
      </w:pPr>
      <w:r>
        <w:rPr>
          <w:rFonts w:ascii="Times New Roman" w:eastAsia="Times New Roman" w:hAnsi="Times New Roman"/>
        </w:rPr>
        <w:t>Pacientams, kurie vartoja monoaminooksidazės (MAO) inhibitorių arba jų vartojo per paskutines 14 dienų (žr. 4.5 skyrių).</w:t>
      </w:r>
    </w:p>
    <w:p w14:paraId="40EC33AD" w14:textId="77777777" w:rsidR="001A746C" w:rsidRDefault="002144CB">
      <w:pPr>
        <w:widowControl w:val="0"/>
        <w:numPr>
          <w:ilvl w:val="2"/>
          <w:numId w:val="8"/>
        </w:numPr>
        <w:tabs>
          <w:tab w:val="left" w:pos="567"/>
        </w:tabs>
        <w:autoSpaceDE w:val="0"/>
        <w:autoSpaceDN w:val="0"/>
        <w:spacing w:after="0" w:line="240" w:lineRule="auto"/>
        <w:ind w:left="567" w:hanging="567"/>
        <w:rPr>
          <w:rFonts w:ascii="Times New Roman" w:eastAsia="Times New Roman" w:hAnsi="Times New Roman"/>
        </w:rPr>
      </w:pPr>
      <w:r>
        <w:rPr>
          <w:rFonts w:ascii="Times New Roman" w:eastAsia="Times New Roman" w:hAnsi="Times New Roman"/>
        </w:rPr>
        <w:t>Pacientams, kurie serga nepakankamai gydymu kontroliuojama epilepsija (žr. 4.4 skyrių).</w:t>
      </w:r>
    </w:p>
    <w:p w14:paraId="40873A81" w14:textId="77777777" w:rsidR="001A746C" w:rsidRDefault="002144CB">
      <w:pPr>
        <w:widowControl w:val="0"/>
        <w:numPr>
          <w:ilvl w:val="2"/>
          <w:numId w:val="8"/>
        </w:numPr>
        <w:tabs>
          <w:tab w:val="left" w:pos="567"/>
        </w:tabs>
        <w:autoSpaceDE w:val="0"/>
        <w:autoSpaceDN w:val="0"/>
        <w:spacing w:after="0" w:line="240" w:lineRule="auto"/>
        <w:ind w:left="567" w:hanging="567"/>
        <w:rPr>
          <w:rFonts w:ascii="Times New Roman" w:eastAsia="Times New Roman" w:hAnsi="Times New Roman"/>
        </w:rPr>
      </w:pPr>
      <w:r>
        <w:rPr>
          <w:rFonts w:ascii="Times New Roman" w:eastAsia="Times New Roman" w:hAnsi="Times New Roman"/>
        </w:rPr>
        <w:t>Yra sunkus kvėpavimo slopinimas.</w:t>
      </w:r>
    </w:p>
    <w:p w14:paraId="1EDC4BB8" w14:textId="77777777" w:rsidR="001A746C" w:rsidRDefault="001A746C">
      <w:pPr>
        <w:widowControl w:val="0"/>
        <w:tabs>
          <w:tab w:val="left" w:pos="567"/>
        </w:tabs>
        <w:autoSpaceDE w:val="0"/>
        <w:autoSpaceDN w:val="0"/>
        <w:spacing w:after="0" w:line="240" w:lineRule="auto"/>
        <w:rPr>
          <w:rFonts w:ascii="Times New Roman" w:eastAsia="Segoe UI" w:hAnsi="Times New Roman"/>
          <w:lang w:eastAsia="sl-SI"/>
        </w:rPr>
      </w:pPr>
    </w:p>
    <w:p w14:paraId="0451980E" w14:textId="77777777" w:rsidR="001A746C" w:rsidRDefault="002144CB">
      <w:pPr>
        <w:widowControl w:val="0"/>
        <w:tabs>
          <w:tab w:val="left" w:pos="567"/>
        </w:tabs>
        <w:autoSpaceDE w:val="0"/>
        <w:autoSpaceDN w:val="0"/>
        <w:spacing w:after="0" w:line="240" w:lineRule="auto"/>
        <w:rPr>
          <w:rFonts w:ascii="Times New Roman" w:eastAsia="Times New Roman" w:hAnsi="Times New Roman"/>
        </w:rPr>
      </w:pPr>
      <w:r>
        <w:rPr>
          <w:rFonts w:ascii="Times New Roman" w:eastAsia="Times New Roman" w:hAnsi="Times New Roman"/>
        </w:rPr>
        <w:t>Tradexera draudžiama vartoti nėštumo ir žindymo laikotarpiu (žr. 4.6 skyrių).</w:t>
      </w:r>
    </w:p>
    <w:p w14:paraId="49430C21" w14:textId="77777777" w:rsidR="001A746C" w:rsidRDefault="001A746C">
      <w:pPr>
        <w:widowControl w:val="0"/>
        <w:spacing w:after="0" w:line="240" w:lineRule="auto"/>
        <w:rPr>
          <w:rFonts w:ascii="Times New Roman" w:eastAsia="Times New Roman" w:hAnsi="Times New Roman"/>
          <w:lang w:eastAsia="sl-SI"/>
        </w:rPr>
      </w:pPr>
    </w:p>
    <w:p w14:paraId="2C352CED" w14:textId="77777777" w:rsidR="001A746C" w:rsidRDefault="002144CB">
      <w:pPr>
        <w:widowControl w:val="0"/>
        <w:spacing w:after="0" w:line="240" w:lineRule="auto"/>
        <w:ind w:left="567" w:hanging="567"/>
        <w:rPr>
          <w:rFonts w:ascii="Times New Roman" w:eastAsia="Times New Roman" w:hAnsi="Times New Roman"/>
          <w:lang w:eastAsia="sl-SI"/>
        </w:rPr>
      </w:pPr>
      <w:r>
        <w:rPr>
          <w:rFonts w:ascii="Times New Roman" w:eastAsia="Times New Roman" w:hAnsi="Times New Roman"/>
          <w:b/>
          <w:lang w:eastAsia="sl-SI"/>
        </w:rPr>
        <w:t>4.4</w:t>
      </w:r>
      <w:r>
        <w:rPr>
          <w:rFonts w:ascii="Times New Roman" w:eastAsia="Times New Roman" w:hAnsi="Times New Roman"/>
          <w:b/>
          <w:lang w:eastAsia="sl-SI"/>
        </w:rPr>
        <w:tab/>
        <w:t>Specialūs įspėjimai ir atsargumo priemonės</w:t>
      </w:r>
    </w:p>
    <w:p w14:paraId="0F0938E6" w14:textId="77777777" w:rsidR="001A746C" w:rsidRDefault="001A746C">
      <w:pPr>
        <w:widowControl w:val="0"/>
        <w:spacing w:after="0" w:line="240" w:lineRule="auto"/>
        <w:rPr>
          <w:rFonts w:ascii="Times New Roman" w:eastAsia="Times New Roman" w:hAnsi="Times New Roman"/>
          <w:lang w:eastAsia="sl-SI"/>
        </w:rPr>
      </w:pPr>
    </w:p>
    <w:p w14:paraId="6FD876E4" w14:textId="77777777" w:rsidR="001A746C" w:rsidRDefault="002144CB">
      <w:pPr>
        <w:spacing w:after="0" w:line="240" w:lineRule="auto"/>
        <w:rPr>
          <w:rFonts w:ascii="Times New Roman" w:eastAsia="Cambria" w:hAnsi="Times New Roman"/>
        </w:rPr>
      </w:pPr>
      <w:r>
        <w:rPr>
          <w:rFonts w:ascii="Times New Roman" w:eastAsia="Segoe UI" w:hAnsi="Times New Roman"/>
          <w:lang w:eastAsia="sl-SI"/>
        </w:rPr>
        <w:t>Reikia atsižvelgti į deksketoprofenui ir tramadoliui kaip atskiroms veikliosioms medžiagoms nustatytus specialius įspėjimus ir atsargumo priemones</w:t>
      </w:r>
      <w:r>
        <w:rPr>
          <w:rFonts w:ascii="Times New Roman" w:eastAsia="Cambria" w:hAnsi="Times New Roman"/>
        </w:rPr>
        <w:t>.</w:t>
      </w:r>
    </w:p>
    <w:p w14:paraId="5E55F087" w14:textId="77777777" w:rsidR="001A746C" w:rsidRDefault="001A746C">
      <w:pPr>
        <w:spacing w:after="0" w:line="240" w:lineRule="auto"/>
        <w:rPr>
          <w:rFonts w:ascii="Times New Roman" w:eastAsia="Cambria" w:hAnsi="Times New Roman"/>
          <w:i/>
        </w:rPr>
      </w:pPr>
    </w:p>
    <w:p w14:paraId="21F953DF" w14:textId="77777777" w:rsidR="001A746C" w:rsidRDefault="002144CB">
      <w:pPr>
        <w:spacing w:after="0" w:line="240" w:lineRule="auto"/>
        <w:rPr>
          <w:rFonts w:ascii="Times New Roman" w:eastAsia="Cambria" w:hAnsi="Times New Roman"/>
          <w:i/>
        </w:rPr>
      </w:pPr>
      <w:r>
        <w:rPr>
          <w:rFonts w:ascii="Times New Roman" w:eastAsia="Cambria" w:hAnsi="Times New Roman"/>
          <w:i/>
        </w:rPr>
        <w:t>Deksketoprofenas</w:t>
      </w:r>
    </w:p>
    <w:p w14:paraId="751349E8" w14:textId="77777777" w:rsidR="001A746C" w:rsidRDefault="002144CB">
      <w:pPr>
        <w:spacing w:after="0" w:line="240" w:lineRule="auto"/>
        <w:rPr>
          <w:rFonts w:ascii="Times New Roman" w:eastAsia="Cambria" w:hAnsi="Times New Roman"/>
        </w:rPr>
      </w:pPr>
      <w:r>
        <w:rPr>
          <w:rFonts w:ascii="Times New Roman" w:eastAsia="Cambria" w:hAnsi="Times New Roman"/>
        </w:rPr>
        <w:t>Šio vaistinio preparato reikia atsargiai vartoti pacientams, kuriems yra buvę alerginių būklių.</w:t>
      </w:r>
    </w:p>
    <w:p w14:paraId="00073675" w14:textId="77777777" w:rsidR="001A746C" w:rsidRDefault="002144CB">
      <w:pPr>
        <w:spacing w:after="0" w:line="240" w:lineRule="auto"/>
        <w:rPr>
          <w:rFonts w:ascii="Times New Roman" w:eastAsia="Cambria" w:hAnsi="Times New Roman"/>
        </w:rPr>
      </w:pPr>
      <w:r>
        <w:rPr>
          <w:rFonts w:ascii="Times New Roman" w:eastAsia="Cambria" w:hAnsi="Times New Roman"/>
        </w:rPr>
        <w:t xml:space="preserve">Reikia vengti deksketoprofeno vartoti kartu su kitais NVNU, įskaitant selektyviuosius ciklooksigenazės 2 inhibitorius </w:t>
      </w:r>
      <w:r>
        <w:rPr>
          <w:rFonts w:ascii="Times New Roman" w:hAnsi="Times New Roman"/>
        </w:rPr>
        <w:t>(žr. 4.5 skyrių).</w:t>
      </w:r>
    </w:p>
    <w:p w14:paraId="2FC0CCA5" w14:textId="77777777" w:rsidR="001A746C" w:rsidRDefault="002144CB">
      <w:pPr>
        <w:spacing w:after="0" w:line="240" w:lineRule="auto"/>
        <w:rPr>
          <w:rFonts w:ascii="Times New Roman" w:hAnsi="Times New Roman"/>
          <w:lang w:eastAsia="sl-SI"/>
        </w:rPr>
      </w:pPr>
      <w:r>
        <w:rPr>
          <w:rFonts w:ascii="Times New Roman" w:hAnsi="Times New Roman"/>
          <w:lang w:eastAsia="sl-SI"/>
        </w:rPr>
        <w:t>Nepageidaujamą poveikį galima sumažinti vartojant mažiausią veiksmingą dozę trumpiausią laiką, būtiną simptomams kontroliuoti (žr. 4.2 skyrių ir toliau nurodytą riziką, susijusią su virškinimo trakto ir širdies bei kraujagyslių sistemos sutrikimais).</w:t>
      </w:r>
    </w:p>
    <w:p w14:paraId="12779AE1" w14:textId="77777777" w:rsidR="001A746C" w:rsidRDefault="001A746C">
      <w:pPr>
        <w:widowControl w:val="0"/>
        <w:spacing w:after="0" w:line="240" w:lineRule="auto"/>
        <w:rPr>
          <w:rFonts w:ascii="Times New Roman" w:eastAsia="Times New Roman" w:hAnsi="Times New Roman"/>
          <w:iCs/>
          <w:u w:val="single"/>
          <w:lang w:eastAsia="sl-SI"/>
        </w:rPr>
      </w:pPr>
    </w:p>
    <w:p w14:paraId="117D6F0D" w14:textId="77777777" w:rsidR="001A746C" w:rsidRDefault="002144CB">
      <w:pPr>
        <w:widowControl w:val="0"/>
        <w:spacing w:after="0" w:line="240" w:lineRule="auto"/>
        <w:rPr>
          <w:rFonts w:ascii="Times New Roman" w:eastAsia="Times New Roman" w:hAnsi="Times New Roman"/>
          <w:b/>
          <w:bCs/>
          <w:iCs/>
          <w:lang w:eastAsia="sl-SI"/>
        </w:rPr>
      </w:pPr>
      <w:r>
        <w:rPr>
          <w:rFonts w:ascii="Times New Roman" w:eastAsia="Times New Roman" w:hAnsi="Times New Roman"/>
          <w:b/>
          <w:bCs/>
          <w:iCs/>
          <w:lang w:eastAsia="sl-SI"/>
        </w:rPr>
        <w:t>Saugumas virškinimo trakto atžvilgiu</w:t>
      </w:r>
    </w:p>
    <w:p w14:paraId="1419F9E0" w14:textId="77777777" w:rsidR="001A746C" w:rsidRDefault="002144CB">
      <w:pPr>
        <w:spacing w:after="0" w:line="240" w:lineRule="auto"/>
        <w:rPr>
          <w:rFonts w:ascii="Times New Roman" w:eastAsia="Times New Roman" w:hAnsi="Times New Roman"/>
          <w:bCs/>
        </w:rPr>
      </w:pPr>
      <w:r>
        <w:rPr>
          <w:rFonts w:ascii="Times New Roman" w:eastAsia="Times New Roman" w:hAnsi="Times New Roman"/>
          <w:bCs/>
        </w:rPr>
        <w:t xml:space="preserve">Gauta pranešimų apie kraujavimo iš virškinimo trakto, jo išopėjimo ar perforacijos atvejus, kurie gali būti mirtini, vartojant visų NVNU bet kuriuo gydymo laikotarpiu, su įspėjamaisiais simptomais ar be jų ir anksčiau jau buvus sunkių virškinimo trakto sutrikimų arba jų nebuvus. Jeigu kraujavimas iš virškinimo trakto arba jo išopėjimas atsiranda vartojant </w:t>
      </w:r>
      <w:r>
        <w:rPr>
          <w:rFonts w:ascii="Times New Roman" w:eastAsia="Cambria" w:hAnsi="Times New Roman"/>
          <w:bCs/>
        </w:rPr>
        <w:t>deksketoprofeno, gydymą reikia nutraukti.</w:t>
      </w:r>
    </w:p>
    <w:p w14:paraId="4393CA09" w14:textId="77777777" w:rsidR="001A746C" w:rsidRDefault="002144CB">
      <w:pPr>
        <w:spacing w:after="0" w:line="240" w:lineRule="auto"/>
        <w:rPr>
          <w:rFonts w:ascii="Times New Roman" w:eastAsia="Times New Roman" w:hAnsi="Times New Roman"/>
          <w:bCs/>
        </w:rPr>
      </w:pPr>
      <w:r>
        <w:rPr>
          <w:rFonts w:ascii="Times New Roman" w:eastAsia="Times New Roman" w:hAnsi="Times New Roman"/>
          <w:bCs/>
        </w:rPr>
        <w:t xml:space="preserve">Didinant NVNU dozę pacientams, kuriems anksčiau buvo pasireiškusi opa, ypač komplikuota kraujavimu arba perforacija (žr. 4.3 skyrių), taip pat senyviems žmonėms, kraujavimo iš virškinimo trakto, jo išopėjimo ar perforacijos rizika didesnė. </w:t>
      </w:r>
    </w:p>
    <w:p w14:paraId="17BA95F0" w14:textId="77777777" w:rsidR="001A746C" w:rsidRDefault="001A746C">
      <w:pPr>
        <w:widowControl w:val="0"/>
        <w:spacing w:after="0" w:line="240" w:lineRule="auto"/>
        <w:rPr>
          <w:rFonts w:ascii="Times New Roman" w:eastAsia="Times New Roman" w:hAnsi="Times New Roman"/>
          <w:iCs/>
          <w:lang w:eastAsia="sl-SI"/>
        </w:rPr>
      </w:pPr>
    </w:p>
    <w:p w14:paraId="6C16C36B" w14:textId="77777777" w:rsidR="001A746C" w:rsidRDefault="002144CB">
      <w:pPr>
        <w:spacing w:after="0" w:line="240" w:lineRule="auto"/>
        <w:rPr>
          <w:rFonts w:ascii="Times New Roman" w:eastAsia="Times New Roman" w:hAnsi="Times New Roman"/>
          <w:bCs/>
        </w:rPr>
      </w:pPr>
      <w:r>
        <w:rPr>
          <w:rFonts w:ascii="Times New Roman" w:eastAsia="Times New Roman" w:hAnsi="Times New Roman"/>
          <w:bCs/>
        </w:rPr>
        <w:t>Kaip ir vartojant visų NVNU, reikia išsiaiškinti, ar pacientui nebuvo pasireiškę ezofagitas, gastritas ir (arba) pepsinė opa, kad prieš deksketoprofeno vartojimo pradžią būtų užtikrintas visiškas minėtų sutrikimų išgijimas. Pacientus, kuriems pasireiškia virškinimo trakto simptomų arba jie nurodo buvusią virškinimo trakto ligą, reikia stebėti dėl virškinimo trakto sutrikimų, ypač kraujavimo iš virškinimo trakto.</w:t>
      </w:r>
    </w:p>
    <w:p w14:paraId="4053D8A8" w14:textId="77777777" w:rsidR="001A746C" w:rsidRDefault="002144CB">
      <w:pPr>
        <w:spacing w:after="0" w:line="240" w:lineRule="auto"/>
        <w:rPr>
          <w:rFonts w:ascii="Times New Roman" w:eastAsia="Times New Roman" w:hAnsi="Times New Roman"/>
          <w:bCs/>
        </w:rPr>
      </w:pPr>
      <w:r>
        <w:rPr>
          <w:rFonts w:ascii="Times New Roman" w:eastAsia="Times New Roman" w:hAnsi="Times New Roman"/>
          <w:bCs/>
        </w:rPr>
        <w:t>NVNU reikia atsargiai vartoti pacientams, kurie sirgo virškinimo trakto ligomis (opiniu kolitu, Krono liga), nes jos gali paūmėti (žr. 4.8 skyrių).</w:t>
      </w:r>
    </w:p>
    <w:p w14:paraId="6BAB7760" w14:textId="77777777" w:rsidR="001A746C" w:rsidRDefault="002144CB">
      <w:pPr>
        <w:spacing w:after="0" w:line="240" w:lineRule="auto"/>
        <w:rPr>
          <w:rFonts w:ascii="Times New Roman" w:eastAsia="Times New Roman" w:hAnsi="Times New Roman"/>
          <w:bCs/>
        </w:rPr>
      </w:pPr>
      <w:r>
        <w:rPr>
          <w:rFonts w:ascii="Times New Roman" w:eastAsia="Times New Roman" w:hAnsi="Times New Roman"/>
          <w:bCs/>
        </w:rPr>
        <w:t>Reikia apsvarstyti apsaugančių medžiagų (pvz., mizoprostolio arba protonų siurblio inhibitorių) vartojimą tuo pat metu tokiems pacientams bei pacientams, kurie vartoja mažą acetilsalicilo rūgšties dozę arba kitus vaistinius preparatus, kurie gali didinti virškinimo trakto sutrikimų riziką (žr. toliau ir 4.5 skyrių).</w:t>
      </w:r>
    </w:p>
    <w:p w14:paraId="2C0F8F9E" w14:textId="77777777" w:rsidR="001A746C" w:rsidRDefault="002144CB">
      <w:pPr>
        <w:spacing w:after="0" w:line="240" w:lineRule="auto"/>
        <w:rPr>
          <w:rFonts w:ascii="Times New Roman" w:eastAsia="Times New Roman" w:hAnsi="Times New Roman"/>
          <w:bCs/>
        </w:rPr>
      </w:pPr>
      <w:r>
        <w:rPr>
          <w:rFonts w:ascii="Times New Roman" w:eastAsia="Times New Roman" w:hAnsi="Times New Roman"/>
          <w:bCs/>
        </w:rPr>
        <w:t>Pacientai, kuriems buvo pasireiškęs toksinis poveikis virškinimo traktui, ypač senyvi, turi pranešti apie bet kokius neįprastus su pilvu susijusius simptomus (ypač kraujavimą iš virškinimo trakto), ypač pradiniais gydymo etapais.</w:t>
      </w:r>
    </w:p>
    <w:p w14:paraId="6C05700B" w14:textId="77777777" w:rsidR="001A746C" w:rsidRDefault="002144CB">
      <w:pPr>
        <w:spacing w:after="0" w:line="240" w:lineRule="auto"/>
        <w:rPr>
          <w:rFonts w:ascii="Times New Roman" w:eastAsia="Times New Roman" w:hAnsi="Times New Roman"/>
          <w:bCs/>
        </w:rPr>
      </w:pPr>
      <w:r>
        <w:rPr>
          <w:rFonts w:ascii="Times New Roman" w:eastAsia="Times New Roman" w:hAnsi="Times New Roman"/>
          <w:bCs/>
        </w:rPr>
        <w:t>Vaistinio preparato reikia vartoti atsargiai pacientams, tuo pat metu gydomiems kitais vaistiniais preparatais (pvz., geriamaisiais kortikosteroidais, antikoaguliantais, tokiais kaip varfarinas, selektyviais serotonino reabsorbcijos inhibitoriais ar trombocitų agregaciją slopinančiais vaistiniais preparatais, tokiais kaip acetilsalicilo rūgštis), kurie gali didinti virškinimo trakto išopėjimo ar kraujavimo riziką (žr. 4.5 skyrių).</w:t>
      </w:r>
    </w:p>
    <w:p w14:paraId="27A8596C" w14:textId="77777777" w:rsidR="001A746C" w:rsidRDefault="001A746C">
      <w:pPr>
        <w:widowControl w:val="0"/>
        <w:spacing w:after="0" w:line="240" w:lineRule="auto"/>
        <w:rPr>
          <w:rFonts w:ascii="Times New Roman" w:eastAsia="Times New Roman" w:hAnsi="Times New Roman"/>
          <w:iCs/>
          <w:lang w:eastAsia="sl-SI"/>
        </w:rPr>
      </w:pPr>
    </w:p>
    <w:p w14:paraId="007B4ECB" w14:textId="77777777" w:rsidR="001A746C" w:rsidRDefault="002144CB">
      <w:pPr>
        <w:widowControl w:val="0"/>
        <w:spacing w:after="0" w:line="240" w:lineRule="auto"/>
        <w:rPr>
          <w:rFonts w:ascii="Times New Roman" w:eastAsia="Times New Roman" w:hAnsi="Times New Roman"/>
          <w:b/>
          <w:bCs/>
          <w:iCs/>
          <w:lang w:eastAsia="sl-SI"/>
        </w:rPr>
      </w:pPr>
      <w:r>
        <w:rPr>
          <w:rFonts w:ascii="Times New Roman" w:eastAsia="Times New Roman" w:hAnsi="Times New Roman"/>
          <w:b/>
          <w:bCs/>
          <w:iCs/>
          <w:lang w:eastAsia="sl-SI"/>
        </w:rPr>
        <w:t>Saugumas inkstų atžvilgiu</w:t>
      </w:r>
    </w:p>
    <w:p w14:paraId="158A6AF6" w14:textId="77777777" w:rsidR="001A746C" w:rsidRDefault="002144CB">
      <w:pPr>
        <w:spacing w:after="0" w:line="240" w:lineRule="auto"/>
        <w:rPr>
          <w:rFonts w:ascii="Times New Roman" w:eastAsia="Cambria" w:hAnsi="Times New Roman"/>
        </w:rPr>
      </w:pPr>
      <w:r>
        <w:rPr>
          <w:rFonts w:ascii="Times New Roman" w:eastAsia="Cambria" w:hAnsi="Times New Roman"/>
        </w:rPr>
        <w:t>Atsargumas būtinas gydant pacientus, kurių inkstų funkcija yra sutrikusi. NVNU vartojimas šiems pacientams gali sukelti inkstų funkcijos pablogėjimą, skysčio susilaikymą organizme ir edemą. Taip pat atsargiai reikia gydyti pacientus, kurie vartoja diuretikų arba, kuriems gali pasireikšti hipovolemija, nes yra didesnė toksinio poveikio inkstams rizika.</w:t>
      </w:r>
    </w:p>
    <w:p w14:paraId="7A360F18" w14:textId="77777777" w:rsidR="001A746C" w:rsidRDefault="002144CB">
      <w:pPr>
        <w:spacing w:after="0" w:line="240" w:lineRule="auto"/>
        <w:rPr>
          <w:rFonts w:ascii="Times New Roman" w:eastAsia="Cambria" w:hAnsi="Times New Roman"/>
        </w:rPr>
      </w:pPr>
      <w:r>
        <w:rPr>
          <w:rFonts w:ascii="Times New Roman" w:eastAsia="Cambria" w:hAnsi="Times New Roman"/>
        </w:rPr>
        <w:t>Siekiant apsaugoti nuo dehidratacijos ir galimai susijusio toksinio poveikio inkstams sustiprėjimo, gydymo metu reikia užtikrinti pakankamą skysčių suvartojimą.</w:t>
      </w:r>
    </w:p>
    <w:p w14:paraId="06EE0C1D" w14:textId="77777777" w:rsidR="001A746C" w:rsidRDefault="001A746C">
      <w:pPr>
        <w:widowControl w:val="0"/>
        <w:spacing w:after="0" w:line="240" w:lineRule="auto"/>
        <w:rPr>
          <w:rFonts w:ascii="Times New Roman" w:eastAsia="Times New Roman" w:hAnsi="Times New Roman"/>
          <w:iCs/>
          <w:lang w:eastAsia="sl-SI"/>
        </w:rPr>
      </w:pPr>
    </w:p>
    <w:p w14:paraId="75535E1E" w14:textId="77777777" w:rsidR="001A746C" w:rsidRDefault="002144CB">
      <w:pPr>
        <w:spacing w:after="0" w:line="240" w:lineRule="auto"/>
        <w:rPr>
          <w:rFonts w:ascii="Times New Roman" w:eastAsia="Cambria" w:hAnsi="Times New Roman"/>
        </w:rPr>
      </w:pPr>
      <w:r>
        <w:rPr>
          <w:rFonts w:ascii="Times New Roman" w:eastAsia="Cambria" w:hAnsi="Times New Roman"/>
        </w:rPr>
        <w:t xml:space="preserve">Kaip ir vartojant visų NVNU, kraujo plazmoje gali padidėti </w:t>
      </w:r>
      <w:bookmarkStart w:id="0" w:name="_Hlk191299352"/>
      <w:r>
        <w:rPr>
          <w:rFonts w:ascii="Times New Roman" w:eastAsia="Cambria" w:hAnsi="Times New Roman"/>
        </w:rPr>
        <w:t xml:space="preserve">šlapalo </w:t>
      </w:r>
      <w:bookmarkEnd w:id="0"/>
      <w:r>
        <w:rPr>
          <w:rFonts w:ascii="Times New Roman" w:eastAsia="Cambria" w:hAnsi="Times New Roman"/>
        </w:rPr>
        <w:t>ir kreatinino koncentracija. Kaip ir kitų prostaglandinų sintezės inhibitorių vartojimo atveju, gali pasireikšti nepageidaujamas poveikis inkstams, o tai gali sukelti glomerulonefritą, intersticinį nefritą, inkstų spenelių nekrozę, nefrozinį sindromą ir ūminį inkstų nepakankamumą.</w:t>
      </w:r>
    </w:p>
    <w:p w14:paraId="1A4E9DD6" w14:textId="77777777" w:rsidR="001A746C" w:rsidRDefault="001A746C">
      <w:pPr>
        <w:widowControl w:val="0"/>
        <w:spacing w:after="0" w:line="240" w:lineRule="auto"/>
        <w:rPr>
          <w:rFonts w:ascii="Times New Roman" w:eastAsia="Times New Roman" w:hAnsi="Times New Roman"/>
          <w:iCs/>
          <w:lang w:eastAsia="sl-SI"/>
        </w:rPr>
      </w:pPr>
    </w:p>
    <w:p w14:paraId="5509D4D0" w14:textId="77777777" w:rsidR="001A746C" w:rsidRDefault="002144CB">
      <w:pPr>
        <w:widowControl w:val="0"/>
        <w:spacing w:after="0" w:line="240" w:lineRule="auto"/>
        <w:rPr>
          <w:rFonts w:ascii="Times New Roman" w:eastAsia="Times New Roman" w:hAnsi="Times New Roman"/>
          <w:b/>
          <w:bCs/>
          <w:iCs/>
          <w:lang w:eastAsia="sl-SI"/>
        </w:rPr>
      </w:pPr>
      <w:r>
        <w:rPr>
          <w:rFonts w:ascii="Times New Roman" w:eastAsia="Times New Roman" w:hAnsi="Times New Roman"/>
          <w:b/>
          <w:bCs/>
          <w:iCs/>
          <w:lang w:eastAsia="sl-SI"/>
        </w:rPr>
        <w:t>Saugumas kepenų atžvilgiu</w:t>
      </w:r>
    </w:p>
    <w:p w14:paraId="753600A2" w14:textId="77777777" w:rsidR="001A746C" w:rsidRDefault="002144CB">
      <w:pPr>
        <w:spacing w:after="0" w:line="240" w:lineRule="auto"/>
        <w:rPr>
          <w:rFonts w:ascii="Times New Roman" w:eastAsia="Cambria" w:hAnsi="Times New Roman"/>
        </w:rPr>
      </w:pPr>
      <w:r>
        <w:rPr>
          <w:rFonts w:ascii="Times New Roman" w:eastAsia="Cambria" w:hAnsi="Times New Roman"/>
        </w:rPr>
        <w:t>Būtina atsargiai gydyti pacientus, kurių kepenų funkcija yra sutrikusi. Kaip ir vartojant kitų NVNU, gali pasireikšti laikinas nedidelis kai kurių kepenų funkcijos rodmenų padidėjimas bei reikšmingas aspartataminotransferazės (AST) (dar vadinamos serumo glutamatoksaloacetattransaminazė, SGOT) ir alaninaminotransferazės (ALT) (dar vadinamos serumo glutamatpiruvattransaminazė, SGPT) aktyvumo padidėjimas. Esant reikšmingam šių fermentų aktyvumo padidėjimui, gydymą reikia nutraukti.</w:t>
      </w:r>
    </w:p>
    <w:p w14:paraId="33C33539" w14:textId="77777777" w:rsidR="001A746C" w:rsidRDefault="001A746C">
      <w:pPr>
        <w:widowControl w:val="0"/>
        <w:spacing w:after="0" w:line="240" w:lineRule="auto"/>
        <w:rPr>
          <w:rFonts w:ascii="Times New Roman" w:eastAsia="Times New Roman" w:hAnsi="Times New Roman"/>
          <w:iCs/>
          <w:lang w:eastAsia="sl-SI"/>
        </w:rPr>
      </w:pPr>
    </w:p>
    <w:p w14:paraId="62DD949C" w14:textId="77777777" w:rsidR="001A746C" w:rsidRDefault="002144CB">
      <w:pPr>
        <w:widowControl w:val="0"/>
        <w:spacing w:after="0" w:line="240" w:lineRule="auto"/>
        <w:rPr>
          <w:rFonts w:ascii="Times New Roman" w:eastAsia="Times New Roman" w:hAnsi="Times New Roman"/>
          <w:b/>
          <w:bCs/>
          <w:iCs/>
          <w:lang w:eastAsia="sl-SI"/>
        </w:rPr>
      </w:pPr>
      <w:r>
        <w:rPr>
          <w:rFonts w:ascii="Times New Roman" w:eastAsia="Times New Roman" w:hAnsi="Times New Roman"/>
          <w:b/>
          <w:bCs/>
          <w:iCs/>
          <w:lang w:eastAsia="sl-SI"/>
        </w:rPr>
        <w:t>Saugumas širdies ir kraujagyslių sistemos bei smegenų kraujotakos atžvilgiu</w:t>
      </w:r>
    </w:p>
    <w:p w14:paraId="699B1AC2" w14:textId="77777777" w:rsidR="001A746C" w:rsidRDefault="002144CB">
      <w:pPr>
        <w:spacing w:after="0" w:line="240" w:lineRule="auto"/>
        <w:rPr>
          <w:rFonts w:ascii="Times New Roman" w:eastAsia="Cambria" w:hAnsi="Times New Roman"/>
        </w:rPr>
      </w:pPr>
      <w:r>
        <w:rPr>
          <w:rFonts w:ascii="Times New Roman" w:eastAsia="Times New Roman" w:hAnsi="Times New Roman"/>
          <w:lang w:eastAsia="lt-LT"/>
        </w:rPr>
        <w:t xml:space="preserve">Pacientus, kuriems jau buvo pasireiškusi hipertenzija ir (arba) lengvas ar vidutinio sunkumo stazinis širdies nepakankamumas, gydymo NVNU metu reikia tinkamai stebėti ir konsultuoti, dėl gautų pranešimų apie su NVNU vartojimu susijusį skysčio susilaikymą ir edemą. </w:t>
      </w:r>
      <w:r>
        <w:rPr>
          <w:rFonts w:ascii="Times New Roman" w:eastAsia="Cambria" w:hAnsi="Times New Roman"/>
        </w:rPr>
        <w:t>Ypatingo atsargumo reikia laikytis gydant pacientus, kurie yra sirgę širdies liga, ypač jeigu jau buvo širdies nepakankamumo epizodų, nes padidėja širdies nepakankamumo pasireiškimo rizika.</w:t>
      </w:r>
    </w:p>
    <w:p w14:paraId="7E5E6881" w14:textId="77777777" w:rsidR="001A746C" w:rsidRDefault="001A746C">
      <w:pPr>
        <w:spacing w:after="0" w:line="240" w:lineRule="auto"/>
        <w:rPr>
          <w:rFonts w:ascii="Times New Roman" w:eastAsia="Times New Roman" w:hAnsi="Times New Roman"/>
          <w:lang w:eastAsia="lt-LT"/>
        </w:rPr>
      </w:pPr>
    </w:p>
    <w:p w14:paraId="06DC0983" w14:textId="77777777" w:rsidR="001A746C" w:rsidRDefault="002144CB">
      <w:pPr>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Klinikinių tyrimų ir epidemiologinių stebėjimų duomenys rodo, kad kai kurių NVNU vartojimas (ypač didelėmis dozėmis ir ilgai), gali būti susijęs su nedideliu arterijų trombozės reiškinių (pvz., miokardo infarkto arba insulto) rizikos padidėjimu. Duomenų, paneigiančių tokios rizikos sąsajas su deksketoprofenu, nepakanka.</w:t>
      </w:r>
    </w:p>
    <w:p w14:paraId="4265A8C0" w14:textId="77777777" w:rsidR="001A746C" w:rsidRDefault="001A746C">
      <w:pPr>
        <w:autoSpaceDE w:val="0"/>
        <w:autoSpaceDN w:val="0"/>
        <w:adjustRightInd w:val="0"/>
        <w:spacing w:after="0" w:line="240" w:lineRule="auto"/>
        <w:rPr>
          <w:rFonts w:ascii="Times New Roman" w:eastAsia="Times New Roman" w:hAnsi="Times New Roman"/>
          <w:color w:val="000000"/>
        </w:rPr>
      </w:pPr>
    </w:p>
    <w:p w14:paraId="5107B680" w14:textId="77777777" w:rsidR="001A746C" w:rsidRDefault="002144CB">
      <w:pPr>
        <w:autoSpaceDE w:val="0"/>
        <w:autoSpaceDN w:val="0"/>
        <w:adjustRightInd w:val="0"/>
        <w:spacing w:after="0" w:line="240" w:lineRule="auto"/>
        <w:rPr>
          <w:rFonts w:ascii="Times New Roman" w:eastAsia="Cambria" w:hAnsi="Times New Roman"/>
        </w:rPr>
      </w:pPr>
      <w:r>
        <w:rPr>
          <w:rFonts w:ascii="Times New Roman" w:eastAsia="Times New Roman" w:hAnsi="Times New Roman"/>
          <w:color w:val="000000"/>
        </w:rPr>
        <w:t xml:space="preserve">Pacientus, kurie serga nekontroliuojama hipertenzija, staziniu širdies nepakankamumu, patvirtinta išeminė širdies liga, periferinių arterijų liga ir (arba) galvos smegenų kraujagyslių liga, deksketoprofenu galima gydyti tik kruopščiai įvertinus būklę. Panašiai kruopščiai įvertinti būklę </w:t>
      </w:r>
      <w:r>
        <w:rPr>
          <w:rFonts w:ascii="Times New Roman" w:eastAsia="Times New Roman" w:hAnsi="Times New Roman"/>
          <w:lang w:eastAsia="lt-LT"/>
        </w:rPr>
        <w:t>reikia ir prieš pradedant taikyti ilgalaikį gydymą pacientams, kuriems nustatyta širdies ir kraujagyslių sistemos rizikos veiksnių (pvz., hipertenzija, hiperlipidemija, cukrinis diabetas, rūkymas).</w:t>
      </w:r>
    </w:p>
    <w:p w14:paraId="2FF123CB" w14:textId="77777777" w:rsidR="001A746C" w:rsidRDefault="001A746C">
      <w:pPr>
        <w:spacing w:after="0" w:line="240" w:lineRule="auto"/>
        <w:rPr>
          <w:rFonts w:ascii="Times New Roman" w:eastAsia="Cambria" w:hAnsi="Times New Roman"/>
        </w:rPr>
      </w:pPr>
    </w:p>
    <w:p w14:paraId="50F6EDAC" w14:textId="77777777" w:rsidR="001A746C" w:rsidRDefault="002144CB">
      <w:pPr>
        <w:spacing w:after="0" w:line="240" w:lineRule="auto"/>
        <w:rPr>
          <w:rFonts w:ascii="Times New Roman" w:eastAsia="Cambria" w:hAnsi="Times New Roman"/>
        </w:rPr>
      </w:pPr>
      <w:r>
        <w:rPr>
          <w:rFonts w:ascii="Times New Roman" w:eastAsia="Cambria" w:hAnsi="Times New Roman"/>
        </w:rPr>
        <w:t>Visi neselektyvieji NVNU, slopindami prostaglandinų sintezę, gali slopinti trombocitų agregaciją ir pailginti kraujavimo laiką. Todėl deksketoprofeno vartojimas pacientams, gydomiems kitais hemostazę veikiančiais vaistiniais preparatais, pvz., varfarinu ar kitais kumarinų grupės vaistiniais preparatais arba heparinais, nerekomenduojamas (žr. 4.5 skyrių).</w:t>
      </w:r>
    </w:p>
    <w:p w14:paraId="2C08D1E7" w14:textId="77777777" w:rsidR="001A746C" w:rsidRDefault="001A746C">
      <w:pPr>
        <w:widowControl w:val="0"/>
        <w:spacing w:after="0" w:line="240" w:lineRule="auto"/>
        <w:rPr>
          <w:rFonts w:ascii="Times New Roman" w:eastAsia="Times New Roman" w:hAnsi="Times New Roman"/>
          <w:iCs/>
          <w:lang w:eastAsia="sl-SI"/>
        </w:rPr>
      </w:pPr>
    </w:p>
    <w:p w14:paraId="69694C67" w14:textId="77777777" w:rsidR="001A746C" w:rsidRDefault="002144CB">
      <w:pPr>
        <w:widowControl w:val="0"/>
        <w:spacing w:after="0" w:line="240" w:lineRule="auto"/>
        <w:rPr>
          <w:rFonts w:ascii="Times New Roman" w:eastAsia="Times New Roman" w:hAnsi="Times New Roman"/>
          <w:b/>
          <w:bCs/>
          <w:iCs/>
          <w:lang w:eastAsia="sl-SI"/>
        </w:rPr>
      </w:pPr>
      <w:r>
        <w:rPr>
          <w:rFonts w:ascii="Times New Roman" w:eastAsia="Times New Roman" w:hAnsi="Times New Roman"/>
          <w:b/>
          <w:bCs/>
          <w:iCs/>
          <w:lang w:eastAsia="sl-SI"/>
        </w:rPr>
        <w:t>Odos reakcijos</w:t>
      </w:r>
    </w:p>
    <w:p w14:paraId="07A5022F" w14:textId="77777777" w:rsidR="001A746C" w:rsidRDefault="002144CB">
      <w:pPr>
        <w:spacing w:after="0" w:line="240" w:lineRule="auto"/>
        <w:rPr>
          <w:rFonts w:ascii="Times New Roman" w:eastAsia="Times New Roman" w:hAnsi="Times New Roman"/>
          <w:bCs/>
        </w:rPr>
      </w:pPr>
      <w:r>
        <w:rPr>
          <w:rFonts w:ascii="Times New Roman" w:eastAsia="Times New Roman" w:hAnsi="Times New Roman"/>
          <w:bCs/>
        </w:rPr>
        <w:t>Gauta labai retų pranešimų apie su NVNU vartojimu susijusias sunkias odos reakcijas (kai kurios iš jų buvo mirtinos), įskaitant eksfoliacinį dermatitą, Stivenso-Džonsono (</w:t>
      </w:r>
      <w:r>
        <w:rPr>
          <w:rFonts w:ascii="Times New Roman" w:eastAsia="Times New Roman" w:hAnsi="Times New Roman"/>
          <w:bCs/>
          <w:i/>
          <w:iCs/>
        </w:rPr>
        <w:t>Stevens-Johnson</w:t>
      </w:r>
      <w:r>
        <w:rPr>
          <w:rFonts w:ascii="Times New Roman" w:eastAsia="Times New Roman" w:hAnsi="Times New Roman"/>
          <w:bCs/>
        </w:rPr>
        <w:t>) sindromą bei toksinę epidermio nekrolizę (žr. 4.8 skyrių). Gauta duomenų, kad didžiausia tokių reakcijų atsiradimo rizika yra ankstyvuoju gydymo laikotarpiu, dažniausiai jos pasireiškia per pirmąjį gydymo mėnesį. Atsiradus pirmųjų odos išbėrimo, gleivinės pažeidimo ar bet kokių kitų padidėjusio jautrumo požymių, deksketoprofeno vartojimą reikia nutraukti.</w:t>
      </w:r>
    </w:p>
    <w:p w14:paraId="605174BA" w14:textId="77777777" w:rsidR="001A746C" w:rsidRDefault="001A746C">
      <w:pPr>
        <w:widowControl w:val="0"/>
        <w:spacing w:after="0" w:line="240" w:lineRule="auto"/>
        <w:rPr>
          <w:rFonts w:ascii="Times New Roman" w:eastAsia="Times New Roman" w:hAnsi="Times New Roman"/>
          <w:iCs/>
          <w:lang w:eastAsia="sl-SI"/>
        </w:rPr>
      </w:pPr>
    </w:p>
    <w:p w14:paraId="2FF7F17E" w14:textId="77777777" w:rsidR="001A746C" w:rsidRDefault="002144CB">
      <w:pPr>
        <w:widowControl w:val="0"/>
        <w:spacing w:after="0" w:line="240" w:lineRule="auto"/>
        <w:rPr>
          <w:rFonts w:ascii="Times New Roman" w:eastAsia="Times New Roman" w:hAnsi="Times New Roman"/>
          <w:b/>
          <w:bCs/>
          <w:iCs/>
          <w:lang w:eastAsia="sl-SI"/>
        </w:rPr>
      </w:pPr>
      <w:r>
        <w:rPr>
          <w:rFonts w:ascii="Times New Roman" w:eastAsia="Times New Roman" w:hAnsi="Times New Roman"/>
          <w:b/>
          <w:bCs/>
          <w:iCs/>
          <w:lang w:eastAsia="sl-SI"/>
        </w:rPr>
        <w:t>Senyvi pacientai</w:t>
      </w:r>
    </w:p>
    <w:p w14:paraId="55F83428" w14:textId="77777777" w:rsidR="001A746C" w:rsidRDefault="002144CB">
      <w:pPr>
        <w:spacing w:after="0" w:line="240" w:lineRule="auto"/>
        <w:rPr>
          <w:rFonts w:ascii="Times New Roman" w:eastAsia="Times New Roman" w:hAnsi="Times New Roman"/>
          <w:bCs/>
        </w:rPr>
      </w:pPr>
      <w:r>
        <w:rPr>
          <w:rFonts w:ascii="Times New Roman" w:eastAsia="Times New Roman" w:hAnsi="Times New Roman"/>
          <w:bCs/>
        </w:rPr>
        <w:t xml:space="preserve">Senyviems pacientams NVNU sukeliamos nepageidaujamos reakcijos, ypač kraujavimas iš virškinimo trakto ir jo perforacija (toks poveikis gali būti mirtinas) pasireiškia dažniau (žr. 4.2 skyrių). Tokius pacientus reikia pradėti gydyti mažiausia galima doze. </w:t>
      </w:r>
    </w:p>
    <w:p w14:paraId="2DF5C404" w14:textId="77777777" w:rsidR="001A746C" w:rsidRDefault="002144CB">
      <w:pPr>
        <w:spacing w:after="0" w:line="240" w:lineRule="auto"/>
        <w:rPr>
          <w:rFonts w:ascii="Times New Roman" w:eastAsia="Times New Roman" w:hAnsi="Times New Roman"/>
          <w:bCs/>
        </w:rPr>
      </w:pPr>
      <w:r>
        <w:rPr>
          <w:rFonts w:ascii="Times New Roman" w:eastAsia="Times New Roman" w:hAnsi="Times New Roman"/>
          <w:bCs/>
        </w:rPr>
        <w:t>Senyviems pacientams yra didesnė tikimybė, kad bus sutrikusi inkstų, širdies ir kraujagyslių sistemos arba kepenų funkcija (žr. 4.2 skyrių).</w:t>
      </w:r>
    </w:p>
    <w:p w14:paraId="486D8CFE" w14:textId="77777777" w:rsidR="001A746C" w:rsidRDefault="001A746C">
      <w:pPr>
        <w:widowControl w:val="0"/>
        <w:spacing w:after="0" w:line="240" w:lineRule="auto"/>
        <w:rPr>
          <w:rFonts w:ascii="Times New Roman" w:eastAsia="Times New Roman" w:hAnsi="Times New Roman"/>
          <w:iCs/>
          <w:lang w:eastAsia="sl-SI"/>
        </w:rPr>
      </w:pPr>
    </w:p>
    <w:p w14:paraId="2DC6C750" w14:textId="77777777" w:rsidR="001A746C" w:rsidRDefault="002144CB">
      <w:pPr>
        <w:widowControl w:val="0"/>
        <w:spacing w:after="0" w:line="240" w:lineRule="auto"/>
        <w:rPr>
          <w:rFonts w:ascii="Times New Roman" w:eastAsia="Times New Roman" w:hAnsi="Times New Roman"/>
          <w:b/>
          <w:bCs/>
          <w:iCs/>
          <w:lang w:eastAsia="sl-SI"/>
        </w:rPr>
      </w:pPr>
      <w:r>
        <w:rPr>
          <w:rFonts w:ascii="Times New Roman" w:eastAsia="Times New Roman" w:hAnsi="Times New Roman"/>
          <w:b/>
          <w:bCs/>
          <w:iCs/>
          <w:lang w:eastAsia="sl-SI"/>
        </w:rPr>
        <w:t>Esamų infekcijų simptomų maskavimas</w:t>
      </w:r>
    </w:p>
    <w:p w14:paraId="3DD91623" w14:textId="77777777" w:rsidR="001A746C" w:rsidRDefault="002144CB">
      <w:pPr>
        <w:spacing w:after="0" w:line="240" w:lineRule="auto"/>
        <w:rPr>
          <w:rFonts w:ascii="Times New Roman" w:eastAsia="Times New Roman" w:hAnsi="Times New Roman"/>
          <w:bCs/>
        </w:rPr>
      </w:pPr>
      <w:r>
        <w:rPr>
          <w:rFonts w:ascii="Times New Roman" w:eastAsia="Times New Roman" w:hAnsi="Times New Roman"/>
          <w:bCs/>
        </w:rPr>
        <w:t xml:space="preserve">Tradexera gali maskuoti infekcijos simptomus, dėl to gali būti vėliau pradedamas tinkamas gydymas ir pablogėti infekcijos baigtys. Tokių atvejų nustatyta susirgus bakterine visuomenėje įgyta pneumonija ir bakterinėmis vėjaraupių komplikacijomis. Kai šis vaistinis preparatas skiriamas siekiant sumažinti su infekcija susijusį karščiavimą arba numalšinti infekcijos sukeliamą skausmą, rekomenduojama </w:t>
      </w:r>
      <w:r>
        <w:rPr>
          <w:rFonts w:ascii="Times New Roman" w:eastAsia="Times New Roman" w:hAnsi="Times New Roman"/>
          <w:bCs/>
        </w:rPr>
        <w:lastRenderedPageBreak/>
        <w:t>stebėti infekcijos eigą. Kai gydymas taikomas ne ligoninėje, simptomams išliekant ar sunkėjant, pacientas turi pasitarti su gydytoju.</w:t>
      </w:r>
    </w:p>
    <w:p w14:paraId="4C3320E5" w14:textId="77777777" w:rsidR="001A746C" w:rsidRDefault="002144CB">
      <w:pPr>
        <w:spacing w:after="0" w:line="240" w:lineRule="auto"/>
        <w:rPr>
          <w:rFonts w:ascii="Times New Roman" w:eastAsia="Times New Roman" w:hAnsi="Times New Roman"/>
          <w:bCs/>
        </w:rPr>
      </w:pPr>
      <w:r>
        <w:rPr>
          <w:rFonts w:ascii="Times New Roman" w:eastAsia="Cambria" w:hAnsi="Times New Roman"/>
        </w:rPr>
        <w:t>Išimtiniais atvejais sergant vėjaraupiais gali pasireikšti sunkios odos ir minkštųjų audinių infekcijų komplikacijos. Remiantis turimais duomenimis, negalima paneigti NVNU įtakos tokios infekcijos pasunkėjimui. Dėl to sergant vėjaraupiais patartina vengti vartoti deksketoprofeno.</w:t>
      </w:r>
    </w:p>
    <w:p w14:paraId="6081C569" w14:textId="77777777" w:rsidR="001A746C" w:rsidRDefault="001A746C">
      <w:pPr>
        <w:widowControl w:val="0"/>
        <w:spacing w:after="0" w:line="240" w:lineRule="auto"/>
        <w:rPr>
          <w:rFonts w:ascii="Times New Roman" w:eastAsia="Times New Roman" w:hAnsi="Times New Roman"/>
          <w:iCs/>
          <w:lang w:eastAsia="sl-SI"/>
        </w:rPr>
      </w:pPr>
    </w:p>
    <w:p w14:paraId="6D7F2D46" w14:textId="77777777" w:rsidR="001A746C" w:rsidRDefault="002144CB">
      <w:pPr>
        <w:widowControl w:val="0"/>
        <w:spacing w:after="0" w:line="240" w:lineRule="auto"/>
        <w:rPr>
          <w:rFonts w:ascii="Times New Roman" w:eastAsia="Times New Roman" w:hAnsi="Times New Roman"/>
          <w:b/>
          <w:bCs/>
          <w:iCs/>
          <w:lang w:eastAsia="sl-SI"/>
        </w:rPr>
      </w:pPr>
      <w:r>
        <w:rPr>
          <w:rFonts w:ascii="Times New Roman" w:eastAsia="Times New Roman" w:hAnsi="Times New Roman"/>
          <w:b/>
          <w:bCs/>
          <w:iCs/>
          <w:lang w:eastAsia="sl-SI"/>
        </w:rPr>
        <w:t>Kita informacija</w:t>
      </w:r>
    </w:p>
    <w:p w14:paraId="42F8D85B" w14:textId="77777777" w:rsidR="001A746C" w:rsidRDefault="002144CB">
      <w:pPr>
        <w:spacing w:after="0" w:line="240" w:lineRule="auto"/>
        <w:rPr>
          <w:rFonts w:ascii="Times New Roman" w:eastAsia="Times New Roman" w:hAnsi="Times New Roman"/>
          <w:bCs/>
        </w:rPr>
      </w:pPr>
      <w:r>
        <w:rPr>
          <w:rFonts w:ascii="Times New Roman" w:eastAsia="Times New Roman" w:hAnsi="Times New Roman"/>
          <w:bCs/>
        </w:rPr>
        <w:t xml:space="preserve">Ypatingo atsargumo reikia laikytis gydant pacientus, kuriems: </w:t>
      </w:r>
    </w:p>
    <w:p w14:paraId="5F90F3B2" w14:textId="77777777" w:rsidR="001A746C" w:rsidRDefault="002144CB">
      <w:pPr>
        <w:pStyle w:val="Sraopastraipa"/>
        <w:numPr>
          <w:ilvl w:val="0"/>
          <w:numId w:val="31"/>
        </w:numPr>
        <w:spacing w:after="0" w:line="240" w:lineRule="auto"/>
        <w:rPr>
          <w:rFonts w:ascii="Times New Roman" w:hAnsi="Times New Roman"/>
          <w:lang w:eastAsia="sl-SI"/>
        </w:rPr>
      </w:pPr>
      <w:r>
        <w:rPr>
          <w:rFonts w:ascii="Times New Roman" w:hAnsi="Times New Roman"/>
          <w:lang w:eastAsia="sl-SI"/>
        </w:rPr>
        <w:t xml:space="preserve">yra įgimtas porfirino metabolizmo sutrikimas (pvz., </w:t>
      </w:r>
      <w:r>
        <w:rPr>
          <w:lang w:eastAsia="sl-SI"/>
        </w:rPr>
        <w:t xml:space="preserve">ūminė </w:t>
      </w:r>
      <w:r>
        <w:rPr>
          <w:rFonts w:ascii="Times New Roman" w:hAnsi="Times New Roman"/>
          <w:lang w:eastAsia="sl-SI"/>
        </w:rPr>
        <w:t>intermituojanti porfirija);</w:t>
      </w:r>
    </w:p>
    <w:p w14:paraId="56E1EF4B" w14:textId="77777777" w:rsidR="001A746C" w:rsidRDefault="002144CB">
      <w:pPr>
        <w:pStyle w:val="Sraopastraipa"/>
        <w:numPr>
          <w:ilvl w:val="0"/>
          <w:numId w:val="31"/>
        </w:numPr>
        <w:spacing w:after="0" w:line="240" w:lineRule="auto"/>
        <w:rPr>
          <w:rFonts w:ascii="Times New Roman" w:hAnsi="Times New Roman"/>
          <w:lang w:eastAsia="sl-SI"/>
        </w:rPr>
      </w:pPr>
      <w:r>
        <w:rPr>
          <w:rFonts w:ascii="Times New Roman" w:hAnsi="Times New Roman"/>
          <w:lang w:eastAsia="sl-SI"/>
        </w:rPr>
        <w:t>yra dehidratacija;</w:t>
      </w:r>
    </w:p>
    <w:p w14:paraId="34A60536" w14:textId="77777777" w:rsidR="001A746C" w:rsidRDefault="002144CB">
      <w:pPr>
        <w:pStyle w:val="Sraopastraipa"/>
        <w:numPr>
          <w:ilvl w:val="0"/>
          <w:numId w:val="31"/>
        </w:numPr>
        <w:spacing w:after="0" w:line="240" w:lineRule="auto"/>
        <w:rPr>
          <w:rFonts w:ascii="Times New Roman" w:hAnsi="Times New Roman"/>
          <w:lang w:eastAsia="sl-SI"/>
        </w:rPr>
      </w:pPr>
      <w:r>
        <w:rPr>
          <w:rFonts w:ascii="Times New Roman" w:hAnsi="Times New Roman"/>
          <w:lang w:eastAsia="sl-SI"/>
        </w:rPr>
        <w:t>ką tik buvo atlikta didelės apimties chirurginė operacija.</w:t>
      </w:r>
    </w:p>
    <w:p w14:paraId="6022B0D9" w14:textId="77777777" w:rsidR="001A746C" w:rsidRDefault="001A746C">
      <w:pPr>
        <w:spacing w:after="0" w:line="240" w:lineRule="auto"/>
        <w:rPr>
          <w:rFonts w:ascii="Times New Roman" w:eastAsia="Cambria" w:hAnsi="Times New Roman"/>
        </w:rPr>
      </w:pPr>
    </w:p>
    <w:p w14:paraId="2DE75292" w14:textId="77777777" w:rsidR="001A746C" w:rsidRDefault="002144CB">
      <w:pPr>
        <w:spacing w:after="0" w:line="240" w:lineRule="auto"/>
        <w:rPr>
          <w:rFonts w:ascii="Times New Roman" w:eastAsia="Cambria" w:hAnsi="Times New Roman"/>
        </w:rPr>
      </w:pPr>
      <w:r>
        <w:rPr>
          <w:rFonts w:ascii="Times New Roman" w:eastAsia="Cambria" w:hAnsi="Times New Roman"/>
        </w:rPr>
        <w:t>Labai retai pasitaikė sunkių ūminių padidėjusio jautrumo reakcijų (pvz., anafilaksinis šokas). Atsiradus pirmiesiems sunkių padidėjusio jautrumo reakcijų požymiams po deksketorpofeno pavartojimo, gydymą reikia nutraukti. Atsižvelgiant į simptomus, sveikatos priežiūros specialistas turi pradėti taikyti reikalingas medicinines priemones.</w:t>
      </w:r>
    </w:p>
    <w:p w14:paraId="1E57676F" w14:textId="77777777" w:rsidR="001A746C" w:rsidRDefault="001A746C">
      <w:pPr>
        <w:spacing w:after="0" w:line="240" w:lineRule="auto"/>
        <w:rPr>
          <w:rFonts w:ascii="Times New Roman" w:eastAsia="Cambria" w:hAnsi="Times New Roman"/>
        </w:rPr>
      </w:pPr>
    </w:p>
    <w:p w14:paraId="1A27D03D" w14:textId="77777777" w:rsidR="001A746C" w:rsidRDefault="002144CB">
      <w:pPr>
        <w:spacing w:after="0" w:line="240" w:lineRule="auto"/>
        <w:rPr>
          <w:rFonts w:ascii="Times New Roman" w:eastAsia="Cambria" w:hAnsi="Times New Roman"/>
        </w:rPr>
      </w:pPr>
      <w:r>
        <w:rPr>
          <w:rFonts w:ascii="Times New Roman" w:eastAsia="Cambria" w:hAnsi="Times New Roman"/>
        </w:rPr>
        <w:t>Pacientams, sergantiems astma kartu su lėtiniu rinitu, lėtiniu sinusitu ir (arba) nosies polipoze, palyginti su bendrąja populiacija, būdinga didesnė alergijos acetilsalicilo rūgščiai ir (arba) NVNU rizika. Šio vaistinio preparato vartojimas gali sukelti astmos priepuolį arba bronchų spazmą, ypač asmenims, kurie yra jautrūs acetilsalicilo rūgščiai arba NVNU (žr. 4.3 skyrių).</w:t>
      </w:r>
    </w:p>
    <w:p w14:paraId="046C6F82" w14:textId="77777777" w:rsidR="001A746C" w:rsidRDefault="001A746C">
      <w:pPr>
        <w:spacing w:after="0" w:line="240" w:lineRule="auto"/>
        <w:rPr>
          <w:rFonts w:ascii="Times New Roman" w:eastAsia="Cambria" w:hAnsi="Times New Roman"/>
        </w:rPr>
      </w:pPr>
    </w:p>
    <w:p w14:paraId="4EFE7C4F" w14:textId="77777777" w:rsidR="001A746C" w:rsidRDefault="002144CB">
      <w:pPr>
        <w:spacing w:after="0" w:line="240" w:lineRule="auto"/>
        <w:rPr>
          <w:rFonts w:ascii="Times New Roman" w:eastAsia="Cambria" w:hAnsi="Times New Roman"/>
        </w:rPr>
      </w:pPr>
      <w:r>
        <w:rPr>
          <w:rFonts w:ascii="Times New Roman" w:eastAsia="Cambria" w:hAnsi="Times New Roman"/>
        </w:rPr>
        <w:t>Deksketoprofeno reikia atsargiai vartoti pacientams, kurie serga kraujodaros sutrikimais, sistemine raudonąja vilklige arba mišria jungiamojo audinio liga.</w:t>
      </w:r>
    </w:p>
    <w:p w14:paraId="13F3B160" w14:textId="77777777" w:rsidR="001A746C" w:rsidRDefault="001A746C">
      <w:pPr>
        <w:widowControl w:val="0"/>
        <w:spacing w:after="0" w:line="240" w:lineRule="auto"/>
        <w:rPr>
          <w:rFonts w:ascii="Times New Roman" w:eastAsia="Times New Roman" w:hAnsi="Times New Roman"/>
          <w:iCs/>
          <w:lang w:eastAsia="sl-SI"/>
        </w:rPr>
      </w:pPr>
    </w:p>
    <w:p w14:paraId="06E87F14" w14:textId="77777777" w:rsidR="001A746C" w:rsidRDefault="002144CB">
      <w:pPr>
        <w:widowControl w:val="0"/>
        <w:spacing w:after="0" w:line="240" w:lineRule="auto"/>
        <w:rPr>
          <w:rFonts w:ascii="Times New Roman" w:eastAsia="Times New Roman" w:hAnsi="Times New Roman"/>
          <w:b/>
          <w:bCs/>
          <w:iCs/>
          <w:lang w:eastAsia="sl-SI"/>
        </w:rPr>
      </w:pPr>
      <w:r>
        <w:rPr>
          <w:rFonts w:ascii="Times New Roman" w:eastAsia="Times New Roman" w:hAnsi="Times New Roman"/>
          <w:b/>
          <w:bCs/>
          <w:iCs/>
          <w:lang w:eastAsia="sl-SI"/>
        </w:rPr>
        <w:t>Vaikų populiacija</w:t>
      </w:r>
    </w:p>
    <w:p w14:paraId="205FD585" w14:textId="77777777" w:rsidR="001A746C" w:rsidRDefault="002144CB">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Tradexera vartojimo vaikams ir </w:t>
      </w:r>
      <w:bookmarkStart w:id="1" w:name="_Hlk186900786"/>
      <w:r>
        <w:rPr>
          <w:rFonts w:ascii="Times New Roman" w:eastAsia="Times New Roman" w:hAnsi="Times New Roman"/>
          <w:lang w:eastAsia="lt-LT"/>
        </w:rPr>
        <w:t xml:space="preserve">paaugliams </w:t>
      </w:r>
      <w:bookmarkEnd w:id="1"/>
      <w:r>
        <w:rPr>
          <w:rFonts w:ascii="Times New Roman" w:eastAsia="Times New Roman" w:hAnsi="Times New Roman"/>
          <w:lang w:eastAsia="lt-LT"/>
        </w:rPr>
        <w:t>saugumas ir veiksmingumas neištirti. Dėl to Tradexera negalima vartoti vaikams ir paaugliams.</w:t>
      </w:r>
    </w:p>
    <w:p w14:paraId="178F0C16" w14:textId="77777777" w:rsidR="001A746C" w:rsidRDefault="001A746C">
      <w:pPr>
        <w:widowControl w:val="0"/>
        <w:spacing w:after="0" w:line="240" w:lineRule="auto"/>
        <w:rPr>
          <w:rFonts w:ascii="Times New Roman" w:eastAsia="Times New Roman" w:hAnsi="Times New Roman"/>
          <w:iCs/>
          <w:lang w:eastAsia="sl-SI"/>
        </w:rPr>
      </w:pPr>
    </w:p>
    <w:p w14:paraId="65CF6761" w14:textId="77777777" w:rsidR="001A746C" w:rsidRDefault="002144CB">
      <w:pPr>
        <w:widowControl w:val="0"/>
        <w:spacing w:after="0" w:line="240" w:lineRule="auto"/>
        <w:rPr>
          <w:rFonts w:ascii="Times New Roman" w:eastAsia="Times New Roman" w:hAnsi="Times New Roman"/>
          <w:i/>
          <w:lang w:eastAsia="sl-SI"/>
        </w:rPr>
      </w:pPr>
      <w:r>
        <w:rPr>
          <w:rFonts w:ascii="Times New Roman" w:eastAsia="Times New Roman" w:hAnsi="Times New Roman"/>
          <w:i/>
          <w:lang w:eastAsia="sl-SI"/>
        </w:rPr>
        <w:t>Tramadolis</w:t>
      </w:r>
    </w:p>
    <w:p w14:paraId="60BDE7B3" w14:textId="77777777" w:rsidR="001A746C" w:rsidRDefault="002144CB">
      <w:pPr>
        <w:tabs>
          <w:tab w:val="left" w:pos="4140"/>
        </w:tabs>
        <w:spacing w:after="0" w:line="240" w:lineRule="auto"/>
        <w:rPr>
          <w:rFonts w:ascii="Times New Roman" w:eastAsia="Times New Roman" w:hAnsi="Times New Roman"/>
        </w:rPr>
      </w:pPr>
      <w:r>
        <w:rPr>
          <w:rFonts w:ascii="Times New Roman" w:eastAsia="Times New Roman" w:hAnsi="Times New Roman"/>
        </w:rPr>
        <w:t>Tramadolį būtina vartoti ypač atsargiai pacientams</w:t>
      </w:r>
      <w:r>
        <w:rPr>
          <w:rFonts w:ascii="Times New Roman" w:hAnsi="Times New Roman"/>
        </w:rPr>
        <w:t>, kurie turi polinkį piktnaudžiauti vaistiniais preparatais</w:t>
      </w:r>
      <w:r>
        <w:rPr>
          <w:rFonts w:ascii="Times New Roman" w:eastAsia="Times New Roman" w:hAnsi="Times New Roman"/>
        </w:rPr>
        <w:t>, galvos traumą patyrusiems pacientams, šoko ir sąmonės sutrikimo dėl nežinomos priežasties atvejais, esant kvėpavimo centro ar funkcijos sutrikimui, intrakranijinio spaudimo padidėjimui.</w:t>
      </w:r>
    </w:p>
    <w:p w14:paraId="706EBAB5" w14:textId="77777777" w:rsidR="001A746C" w:rsidRDefault="001A746C">
      <w:pPr>
        <w:tabs>
          <w:tab w:val="left" w:pos="4140"/>
        </w:tabs>
        <w:spacing w:after="0" w:line="240" w:lineRule="auto"/>
        <w:rPr>
          <w:rFonts w:ascii="Times New Roman" w:eastAsia="Times New Roman" w:hAnsi="Times New Roman"/>
        </w:rPr>
      </w:pPr>
    </w:p>
    <w:p w14:paraId="62FD952F" w14:textId="77777777" w:rsidR="001A746C" w:rsidRDefault="002144CB">
      <w:pPr>
        <w:spacing w:after="0" w:line="240" w:lineRule="auto"/>
        <w:rPr>
          <w:rFonts w:ascii="Times New Roman" w:eastAsia="Times New Roman" w:hAnsi="Times New Roman"/>
        </w:rPr>
      </w:pPr>
      <w:r>
        <w:rPr>
          <w:rFonts w:ascii="Times New Roman" w:eastAsia="Times New Roman" w:hAnsi="Times New Roman"/>
        </w:rPr>
        <w:t>Šio vaistinio preparato turi būti vartojama atsargiai gydant opiatams jautrius pacientus.</w:t>
      </w:r>
    </w:p>
    <w:p w14:paraId="3551076A" w14:textId="77777777" w:rsidR="001A746C" w:rsidRDefault="001A746C">
      <w:pPr>
        <w:spacing w:after="0" w:line="240" w:lineRule="auto"/>
        <w:rPr>
          <w:rFonts w:ascii="Times New Roman" w:eastAsia="Times New Roman" w:hAnsi="Times New Roman"/>
        </w:rPr>
      </w:pPr>
    </w:p>
    <w:p w14:paraId="00963119" w14:textId="77777777" w:rsidR="001A746C" w:rsidRDefault="002144CB">
      <w:pPr>
        <w:spacing w:after="0" w:line="240" w:lineRule="auto"/>
        <w:rPr>
          <w:rFonts w:ascii="Times New Roman" w:eastAsia="Times New Roman" w:hAnsi="Times New Roman"/>
        </w:rPr>
      </w:pPr>
      <w:r>
        <w:rPr>
          <w:rFonts w:ascii="Times New Roman" w:eastAsia="Times New Roman" w:hAnsi="Times New Roman"/>
        </w:rPr>
        <w:t xml:space="preserve">Atsargiai reikia gydyti pacientus, kuriems yra kvėpavimo slopinimas arba kurie kartu vartoja centrinę nervų sistemą (CNS) slopinančių vaistinių preparatų (žr. 4.5 skyrių), arba jeigu yra reikšmingai viršyta rekomenduojama dozė (žr. 4.9 skyrių), kadangi tokiu atveju negalima paneigti kvėpavimo slopinimo galimybės. </w:t>
      </w:r>
    </w:p>
    <w:p w14:paraId="1CE6396B" w14:textId="77777777" w:rsidR="001A746C" w:rsidRDefault="001A746C">
      <w:pPr>
        <w:widowControl w:val="0"/>
        <w:spacing w:after="0" w:line="240" w:lineRule="auto"/>
        <w:rPr>
          <w:rFonts w:ascii="Times New Roman" w:eastAsia="Times New Roman" w:hAnsi="Times New Roman"/>
          <w:iCs/>
          <w:lang w:eastAsia="sl-SI"/>
        </w:rPr>
      </w:pPr>
    </w:p>
    <w:p w14:paraId="47356D3A" w14:textId="77777777" w:rsidR="001A746C" w:rsidRDefault="002144CB">
      <w:pPr>
        <w:spacing w:after="0" w:line="240" w:lineRule="auto"/>
        <w:rPr>
          <w:rFonts w:ascii="Times New Roman" w:eastAsia="Times New Roman" w:hAnsi="Times New Roman"/>
        </w:rPr>
      </w:pPr>
      <w:r>
        <w:rPr>
          <w:rFonts w:ascii="Times New Roman" w:eastAsia="Times New Roman" w:hAnsi="Times New Roman"/>
        </w:rPr>
        <w:t>Buvo gauta pranešimų apie traukulius pacientams, vartojusiems rekomenduojamą tramadolio dozę. Rizika gali būti didesnė, jeigu tramadolio dozės viršija rekomenduojamą viršutinę paros dozės ribą (400 mg).</w:t>
      </w:r>
    </w:p>
    <w:p w14:paraId="67AC279E" w14:textId="77777777" w:rsidR="001A746C" w:rsidRDefault="001A746C">
      <w:pPr>
        <w:spacing w:after="0" w:line="240" w:lineRule="auto"/>
        <w:rPr>
          <w:rFonts w:ascii="Times New Roman" w:eastAsia="Times New Roman" w:hAnsi="Times New Roman"/>
        </w:rPr>
      </w:pPr>
    </w:p>
    <w:p w14:paraId="5278BCF4" w14:textId="77777777" w:rsidR="001A746C" w:rsidRDefault="002144CB">
      <w:pPr>
        <w:spacing w:after="0" w:line="240" w:lineRule="auto"/>
        <w:rPr>
          <w:rFonts w:ascii="Times New Roman" w:eastAsia="Times New Roman" w:hAnsi="Times New Roman"/>
        </w:rPr>
      </w:pPr>
      <w:r>
        <w:rPr>
          <w:rFonts w:ascii="Times New Roman" w:eastAsia="Times New Roman" w:hAnsi="Times New Roman"/>
        </w:rPr>
        <w:t>Be to, tramadolis gali padidinti traukulių riziką pacientams, kurie vartoja kitų vaistinių preparatų, mažinančių traukulių pasireiškimo slenkstį (žr. 4.5 skyrių). Pacientus, kurie serga epilepsija arba turi polinkį traukuliams atsirasti, tramadoliu galima gydyti tik esant papildomų jo skyrimą paremiančių aplinkybių.</w:t>
      </w:r>
    </w:p>
    <w:p w14:paraId="7CF5AD56" w14:textId="77777777" w:rsidR="001A746C" w:rsidRDefault="001A746C">
      <w:pPr>
        <w:spacing w:after="0" w:line="240" w:lineRule="auto"/>
        <w:rPr>
          <w:rFonts w:ascii="Times New Roman" w:eastAsia="Times New Roman" w:hAnsi="Times New Roman"/>
        </w:rPr>
      </w:pPr>
    </w:p>
    <w:p w14:paraId="7807AE21" w14:textId="77777777" w:rsidR="001A746C" w:rsidRDefault="002144CB">
      <w:pPr>
        <w:spacing w:after="0" w:line="240" w:lineRule="auto"/>
        <w:rPr>
          <w:rFonts w:ascii="Times New Roman" w:eastAsia="Times New Roman" w:hAnsi="Times New Roman"/>
        </w:rPr>
      </w:pPr>
      <w:r>
        <w:rPr>
          <w:rFonts w:ascii="Times New Roman" w:eastAsia="Times New Roman" w:hAnsi="Times New Roman"/>
        </w:rPr>
        <w:t>Gali pasireikšti tolerancija, psichinė ir fizinė priklausomybė, ypač jei tramadolis vartojamas ilgą laiką. Pacientams, kurie turi polinkį piktnaudžiauti vaistiniais preparatais arba priklausomybei nuo vaistinių preparatų atsirasti, gydymas tramadoliu turi būti taikomas tik trumpais kursais atidžiai prižiūrint medikams. Jeigu pacientui nereikalingas tolesnis gydymas tramadoliu, galima rekomenduoti vaistinio preparato dozę mažinti laipsniškai, kad pacientui nepasireikštų nutraukimo simptomų.</w:t>
      </w:r>
    </w:p>
    <w:p w14:paraId="59B02BC9" w14:textId="77777777" w:rsidR="001A746C" w:rsidRDefault="001A746C">
      <w:pPr>
        <w:widowControl w:val="0"/>
        <w:spacing w:after="0" w:line="240" w:lineRule="auto"/>
        <w:rPr>
          <w:rFonts w:ascii="Times New Roman" w:eastAsia="Times New Roman" w:hAnsi="Times New Roman"/>
          <w:iCs/>
          <w:lang w:eastAsia="sl-SI"/>
        </w:rPr>
      </w:pPr>
    </w:p>
    <w:p w14:paraId="568CAB57" w14:textId="77777777" w:rsidR="001A746C" w:rsidRDefault="002144CB">
      <w:pPr>
        <w:widowControl w:val="0"/>
        <w:spacing w:after="0" w:line="240" w:lineRule="auto"/>
        <w:rPr>
          <w:rFonts w:ascii="Times New Roman" w:eastAsia="Times New Roman" w:hAnsi="Times New Roman"/>
          <w:b/>
          <w:bCs/>
          <w:iCs/>
          <w:lang w:eastAsia="sl-SI"/>
        </w:rPr>
      </w:pPr>
      <w:r>
        <w:rPr>
          <w:rFonts w:ascii="Times New Roman" w:eastAsia="Times New Roman" w:hAnsi="Times New Roman"/>
          <w:b/>
          <w:bCs/>
          <w:iCs/>
          <w:lang w:eastAsia="sl-SI"/>
        </w:rPr>
        <w:lastRenderedPageBreak/>
        <w:t>Rizika, susijusi su kartu vartojamais slopinamaisiais vaistiniais preparatais, pvz., benzodiazepinais ar susijusiais vaistiniais preparatais</w:t>
      </w:r>
    </w:p>
    <w:p w14:paraId="6D9602F7" w14:textId="77777777" w:rsidR="001A746C" w:rsidRDefault="002144CB">
      <w:pPr>
        <w:spacing w:after="0" w:line="240" w:lineRule="auto"/>
        <w:rPr>
          <w:rFonts w:ascii="Times New Roman" w:eastAsia="Times New Roman" w:hAnsi="Times New Roman"/>
          <w:color w:val="000000"/>
        </w:rPr>
      </w:pPr>
      <w:r>
        <w:rPr>
          <w:rFonts w:ascii="Times New Roman" w:eastAsia="Times New Roman" w:hAnsi="Times New Roman"/>
          <w:color w:val="000000"/>
        </w:rPr>
        <w:t>Jeigu Tradexera vartojamas kartu su slopinamaisiais vaistiniais preparatais, pvz., benzodiazepinais ar susijusiais vaistiniais preparatais, gali pasireikšti bendrasis slopinimas, kvėpavimo slopinimas, koma ar ištikti mirtis. Dėl tokios rizikos minėti slopinamieji vaistiniai preparatai turi būti skiriami tik pacientams, kuriems alternatyvus gydymas nėra galimas. Jeigu nusprendžiama skirti Tradexera kartu su slopinamaisiais vaistiniais preparatais, turi būti vartojama mažiausia veiksminga dozė, o vartojimo trukmė turėtų būti kiek įmanoma trumpesnė.</w:t>
      </w:r>
    </w:p>
    <w:p w14:paraId="2EFCC02F" w14:textId="77777777" w:rsidR="001A746C" w:rsidRDefault="001A746C">
      <w:pPr>
        <w:spacing w:after="0" w:line="240" w:lineRule="auto"/>
        <w:rPr>
          <w:rFonts w:ascii="Times New Roman" w:eastAsia="Times New Roman" w:hAnsi="Times New Roman"/>
          <w:color w:val="000000"/>
        </w:rPr>
      </w:pPr>
    </w:p>
    <w:p w14:paraId="316587B1" w14:textId="77777777" w:rsidR="001A746C" w:rsidRDefault="002144CB">
      <w:pPr>
        <w:spacing w:after="0" w:line="240" w:lineRule="auto"/>
        <w:rPr>
          <w:rFonts w:ascii="Times New Roman" w:eastAsia="Times New Roman" w:hAnsi="Times New Roman"/>
          <w:color w:val="000000"/>
        </w:rPr>
      </w:pPr>
      <w:r>
        <w:rPr>
          <w:rFonts w:ascii="Times New Roman" w:eastAsia="Times New Roman" w:hAnsi="Times New Roman"/>
          <w:color w:val="000000"/>
        </w:rPr>
        <w:t>Pacientai turi būti atidžiai stebimi dėl kvėpavimo slopinimo ir bendrojo slopinimo požymių ir simptomų. Šiuo požiūriu yra labai rekomenduojama informuoti pacientus ir jų globėjus apie minėtus simptomus (žr. 4.5 skyrių).</w:t>
      </w:r>
    </w:p>
    <w:p w14:paraId="1F13691E" w14:textId="77777777" w:rsidR="001A746C" w:rsidRDefault="001A746C">
      <w:pPr>
        <w:widowControl w:val="0"/>
        <w:spacing w:after="0" w:line="240" w:lineRule="auto"/>
        <w:rPr>
          <w:rFonts w:ascii="Times New Roman" w:eastAsia="Times New Roman" w:hAnsi="Times New Roman"/>
          <w:iCs/>
          <w:lang w:eastAsia="sl-SI"/>
        </w:rPr>
      </w:pPr>
    </w:p>
    <w:p w14:paraId="46B4793E" w14:textId="77777777" w:rsidR="001A746C" w:rsidRDefault="002144CB">
      <w:pPr>
        <w:widowControl w:val="0"/>
        <w:spacing w:after="0" w:line="240" w:lineRule="auto"/>
        <w:rPr>
          <w:rFonts w:ascii="Times New Roman" w:eastAsia="Times New Roman" w:hAnsi="Times New Roman"/>
          <w:b/>
          <w:bCs/>
          <w:iCs/>
          <w:lang w:eastAsia="sl-SI"/>
        </w:rPr>
      </w:pPr>
      <w:r>
        <w:rPr>
          <w:rFonts w:ascii="Times New Roman" w:eastAsia="Times New Roman" w:hAnsi="Times New Roman"/>
          <w:b/>
          <w:bCs/>
          <w:iCs/>
          <w:lang w:eastAsia="sl-SI"/>
        </w:rPr>
        <w:t>Serotonino sindromas</w:t>
      </w:r>
    </w:p>
    <w:p w14:paraId="149C1518" w14:textId="77777777" w:rsidR="001A746C" w:rsidRDefault="002144CB">
      <w:pPr>
        <w:spacing w:after="0" w:line="240" w:lineRule="auto"/>
        <w:rPr>
          <w:rFonts w:ascii="Times New Roman" w:eastAsia="Times New Roman" w:hAnsi="Times New Roman"/>
          <w:lang w:eastAsia="sl-SI"/>
        </w:rPr>
      </w:pPr>
      <w:r>
        <w:rPr>
          <w:rFonts w:ascii="Times New Roman" w:eastAsia="Times New Roman" w:hAnsi="Times New Roman"/>
          <w:lang w:eastAsia="sl-SI"/>
        </w:rPr>
        <w:t>Pranešta apie serotonino sindromo, kuris yra pavojų gyvybei kelti galinti būklė, atvejus pacientams, vartojusiems vien tramadolio arba jo kartu su kitomis serotoninerginėmis medžiagomis (žr. 4.5, 4.8 ir 4.9 skyrius).</w:t>
      </w:r>
    </w:p>
    <w:p w14:paraId="42E1FDD4" w14:textId="77777777" w:rsidR="001A746C" w:rsidRDefault="001A746C">
      <w:pPr>
        <w:widowControl w:val="0"/>
        <w:spacing w:after="0" w:line="240" w:lineRule="auto"/>
        <w:rPr>
          <w:rFonts w:ascii="Times New Roman" w:eastAsia="Times New Roman" w:hAnsi="Times New Roman"/>
          <w:iCs/>
          <w:lang w:eastAsia="sl-SI"/>
        </w:rPr>
      </w:pPr>
    </w:p>
    <w:p w14:paraId="72D38C1F" w14:textId="77777777" w:rsidR="001A746C" w:rsidRDefault="002144CB">
      <w:pPr>
        <w:spacing w:after="0" w:line="240" w:lineRule="auto"/>
        <w:rPr>
          <w:rFonts w:ascii="Times New Roman" w:eastAsia="Times New Roman" w:hAnsi="Times New Roman"/>
          <w:lang w:eastAsia="sl-SI"/>
        </w:rPr>
      </w:pPr>
      <w:r>
        <w:rPr>
          <w:rFonts w:ascii="Times New Roman" w:eastAsia="Times New Roman" w:hAnsi="Times New Roman"/>
          <w:lang w:eastAsia="sl-SI"/>
        </w:rPr>
        <w:t>Jeigu klinikinė būklė yra tokia, kad reikia skirti gydymą kartu su kitomis serotoninerginėmis medžiagomis, rekomenduojama atidžiai stebėti paciento būklę, ypač pradedant gydymą ir didinant dozę.</w:t>
      </w:r>
    </w:p>
    <w:p w14:paraId="38B386DC" w14:textId="77777777" w:rsidR="001A746C" w:rsidRDefault="001A746C">
      <w:pPr>
        <w:spacing w:after="0" w:line="240" w:lineRule="auto"/>
        <w:rPr>
          <w:rFonts w:ascii="Times New Roman" w:eastAsia="Times New Roman" w:hAnsi="Times New Roman"/>
          <w:lang w:eastAsia="sl-SI"/>
        </w:rPr>
      </w:pPr>
    </w:p>
    <w:p w14:paraId="5A497AAA" w14:textId="77777777" w:rsidR="001A746C" w:rsidRDefault="002144CB">
      <w:pPr>
        <w:spacing w:after="0" w:line="240" w:lineRule="auto"/>
        <w:rPr>
          <w:rFonts w:ascii="Times New Roman" w:eastAsia="Times New Roman" w:hAnsi="Times New Roman"/>
          <w:lang w:eastAsia="sl-SI"/>
        </w:rPr>
      </w:pPr>
      <w:r>
        <w:rPr>
          <w:rFonts w:ascii="Times New Roman" w:eastAsia="Times New Roman" w:hAnsi="Times New Roman"/>
          <w:lang w:eastAsia="sl-SI"/>
        </w:rPr>
        <w:t>Galimi serotonino sindromo simptomai yra psichikos būklės pokyčiai, autonominės reguliacijos nestabilumas, nervų ir raumenų veiklos sutrikimai ir (arba) virškinimo trakto simptomai.</w:t>
      </w:r>
    </w:p>
    <w:p w14:paraId="4FF3B64E" w14:textId="77777777" w:rsidR="001A746C" w:rsidRDefault="001A746C">
      <w:pPr>
        <w:spacing w:after="0" w:line="240" w:lineRule="auto"/>
        <w:rPr>
          <w:rFonts w:ascii="Times New Roman" w:eastAsia="Times New Roman" w:hAnsi="Times New Roman"/>
        </w:rPr>
      </w:pPr>
    </w:p>
    <w:p w14:paraId="53A5B36A" w14:textId="77777777" w:rsidR="001A746C" w:rsidRDefault="002144CB">
      <w:pPr>
        <w:spacing w:after="0" w:line="240" w:lineRule="auto"/>
        <w:rPr>
          <w:rFonts w:ascii="Times New Roman" w:eastAsia="Times New Roman" w:hAnsi="Times New Roman"/>
        </w:rPr>
      </w:pPr>
      <w:r>
        <w:rPr>
          <w:rFonts w:ascii="Times New Roman" w:eastAsia="Times New Roman" w:hAnsi="Times New Roman"/>
          <w:lang w:eastAsia="sl-SI"/>
        </w:rPr>
        <w:t>Jei įtariama, kad pasireiškė serotonino sindromas, atsižvelgiant į simptomų sunkumą turi būti apsvarstytas dozės mažinimas arba gydymo nutraukimas. Nutraukus serotoninerginių vaistinių preparatų vartojimą, būklė paprastai greitai pagerėja.</w:t>
      </w:r>
    </w:p>
    <w:p w14:paraId="16E0C4A0" w14:textId="77777777" w:rsidR="001A746C" w:rsidRDefault="001A746C">
      <w:pPr>
        <w:widowControl w:val="0"/>
        <w:spacing w:after="0" w:line="240" w:lineRule="auto"/>
        <w:rPr>
          <w:rFonts w:ascii="Times New Roman" w:eastAsia="Times New Roman" w:hAnsi="Times New Roman"/>
          <w:iCs/>
          <w:lang w:eastAsia="sl-SI"/>
        </w:rPr>
      </w:pPr>
    </w:p>
    <w:p w14:paraId="47E3DCCE" w14:textId="77777777" w:rsidR="001A746C" w:rsidRDefault="002144CB">
      <w:pPr>
        <w:widowControl w:val="0"/>
        <w:spacing w:after="0" w:line="240" w:lineRule="auto"/>
        <w:rPr>
          <w:rFonts w:ascii="Times New Roman" w:eastAsia="Times New Roman" w:hAnsi="Times New Roman"/>
          <w:b/>
          <w:bCs/>
          <w:iCs/>
          <w:lang w:eastAsia="sl-SI"/>
        </w:rPr>
      </w:pPr>
      <w:r>
        <w:rPr>
          <w:rFonts w:ascii="Times New Roman" w:eastAsia="Times New Roman" w:hAnsi="Times New Roman"/>
          <w:b/>
          <w:bCs/>
          <w:iCs/>
          <w:lang w:eastAsia="sl-SI"/>
        </w:rPr>
        <w:t>Su miegu susiję kvėpavimo sutrikimai</w:t>
      </w:r>
    </w:p>
    <w:p w14:paraId="0B9AAAE6" w14:textId="77777777" w:rsidR="001A746C" w:rsidRDefault="002144CB">
      <w:pPr>
        <w:spacing w:after="0" w:line="240" w:lineRule="auto"/>
        <w:rPr>
          <w:rFonts w:ascii="Times New Roman" w:eastAsia="Times New Roman" w:hAnsi="Times New Roman"/>
        </w:rPr>
      </w:pPr>
      <w:r>
        <w:rPr>
          <w:rFonts w:ascii="Times New Roman" w:eastAsia="Times New Roman" w:hAnsi="Times New Roman"/>
          <w:lang w:eastAsia="sl-SI"/>
        </w:rPr>
        <w:t>Opioidai gali sukelti su miegu susijusių kvėpavimo sutrikimų, įskaitant centrinę miego apnėją (CMA) ir su miegu susijusią hipoksemiją. Opioidų vartojimas padidina CMA riziką, kuri priklauso nuo dozės. Pacientams, kuriems pasireiškia CMA, reikia apsvarstyti bendros opioidų dozės sumažinimo galimybę.</w:t>
      </w:r>
    </w:p>
    <w:p w14:paraId="479AE7C9" w14:textId="77777777" w:rsidR="001A746C" w:rsidRDefault="001A746C">
      <w:pPr>
        <w:widowControl w:val="0"/>
        <w:spacing w:after="0" w:line="240" w:lineRule="auto"/>
        <w:rPr>
          <w:rFonts w:ascii="Times New Roman" w:eastAsia="Times New Roman" w:hAnsi="Times New Roman"/>
          <w:iCs/>
          <w:lang w:eastAsia="sl-SI"/>
        </w:rPr>
      </w:pPr>
    </w:p>
    <w:p w14:paraId="1CBAE6A2" w14:textId="77777777" w:rsidR="001A746C" w:rsidRDefault="002144CB">
      <w:pPr>
        <w:widowControl w:val="0"/>
        <w:spacing w:after="0" w:line="240" w:lineRule="auto"/>
        <w:rPr>
          <w:rFonts w:ascii="Times New Roman" w:eastAsia="Times New Roman" w:hAnsi="Times New Roman"/>
          <w:b/>
          <w:bCs/>
          <w:iCs/>
          <w:lang w:eastAsia="sl-SI"/>
        </w:rPr>
      </w:pPr>
      <w:r>
        <w:rPr>
          <w:rFonts w:ascii="Times New Roman" w:eastAsia="Times New Roman" w:hAnsi="Times New Roman"/>
          <w:b/>
          <w:bCs/>
          <w:iCs/>
          <w:lang w:eastAsia="sl-SI"/>
        </w:rPr>
        <w:t>Antinksčių nepakankamumas</w:t>
      </w:r>
    </w:p>
    <w:p w14:paraId="492E9BCF" w14:textId="77777777" w:rsidR="001A746C" w:rsidRDefault="002144CB">
      <w:pPr>
        <w:spacing w:after="0" w:line="240" w:lineRule="auto"/>
        <w:rPr>
          <w:rFonts w:ascii="Times New Roman" w:eastAsia="Times New Roman" w:hAnsi="Times New Roman"/>
        </w:rPr>
      </w:pPr>
      <w:r>
        <w:rPr>
          <w:rFonts w:ascii="Times New Roman" w:eastAsia="Times New Roman" w:hAnsi="Times New Roman"/>
          <w:lang w:eastAsia="sl-SI"/>
        </w:rPr>
        <w:t>Opioidiniai analgetikai kartais gali sukelti laikiną antinksčių nepakankamumą, dėl kurio būtinas stebėjimas ir pakeičiamoji terapija gliukokortikoidais. Galimi ūminio arba lėtinio antinksčių nepakankamumo simptomai yra stiprus pilvo skausmas, pykinimas ir vėmimas, žemas kraujospūdis, labai stiprus nuovargis, sumažėjęs apetitas ir kūno svorio sumažėjimas.</w:t>
      </w:r>
    </w:p>
    <w:p w14:paraId="1C1C2E91" w14:textId="77777777" w:rsidR="001A746C" w:rsidRDefault="001A746C">
      <w:pPr>
        <w:widowControl w:val="0"/>
        <w:spacing w:after="0" w:line="240" w:lineRule="auto"/>
        <w:rPr>
          <w:rFonts w:ascii="Times New Roman" w:eastAsia="Times New Roman" w:hAnsi="Times New Roman"/>
          <w:iCs/>
          <w:lang w:eastAsia="sl-SI"/>
        </w:rPr>
      </w:pPr>
    </w:p>
    <w:p w14:paraId="00332667" w14:textId="77777777" w:rsidR="001A746C" w:rsidRDefault="002144CB">
      <w:pPr>
        <w:widowControl w:val="0"/>
        <w:spacing w:after="0" w:line="240" w:lineRule="auto"/>
        <w:rPr>
          <w:rFonts w:ascii="Times New Roman" w:eastAsia="Times New Roman" w:hAnsi="Times New Roman"/>
          <w:b/>
          <w:bCs/>
          <w:iCs/>
          <w:lang w:eastAsia="sl-SI"/>
        </w:rPr>
      </w:pPr>
      <w:r>
        <w:rPr>
          <w:rFonts w:ascii="Times New Roman" w:eastAsia="Times New Roman" w:hAnsi="Times New Roman"/>
          <w:b/>
          <w:bCs/>
          <w:iCs/>
          <w:lang w:eastAsia="sl-SI"/>
        </w:rPr>
        <w:t>CYP2D6 veikiamas metabolizmas</w:t>
      </w:r>
    </w:p>
    <w:p w14:paraId="4554F9F6" w14:textId="77777777" w:rsidR="001A746C" w:rsidRDefault="002144CB">
      <w:pPr>
        <w:spacing w:after="0" w:line="240" w:lineRule="auto"/>
        <w:rPr>
          <w:rFonts w:ascii="Times New Roman" w:eastAsia="Times New Roman" w:hAnsi="Times New Roman"/>
        </w:rPr>
      </w:pPr>
      <w:r>
        <w:rPr>
          <w:rFonts w:ascii="Times New Roman" w:eastAsia="Times New Roman" w:hAnsi="Times New Roman"/>
        </w:rPr>
        <w:t>Tramadolį metabolizuoja kepenų fermentas CYP2D6. Jeigu paciento organizme šio fermento trūksta arba jis visiškai negaminamas, gali nepavykti pasiekti pakankamo nuskausminamojo poveikio. Apskaičiuota, kad tokia stoka gali būti būdinga iki 7 % baltaodžių populiacijos. Vis dėlto, jeigu pacientas yra ypač greitas metabolizuotojas, vartojant net ir įprastai skiriamas šio vaistinio preparato dozes, pacientui gali pasireikšti toksinis opioidų poveikis. Bendrieji toksinio opioidų poveikio simptomai yra sumišimas, somnolencija, paviršutinis kvėpavimas, maži vyzdžiai, pykinimas, vėmimas, vidurių užkietėjimas ir apetito stoka. Sunkiais atvejais toks poveikis gali pasireikšti kraujotakos ir kvėpavimo slopinimo simptomais, kurie gali kelti grėsmę gyvybei ir labai retai baigtis mirtimi. Toliau yra apibendrinti ypač greitų metabolizuotojų paplitimo skirtingose populiacijose įverčiai.</w:t>
      </w:r>
    </w:p>
    <w:p w14:paraId="68062337" w14:textId="77777777" w:rsidR="001A746C" w:rsidRDefault="001A746C">
      <w:pPr>
        <w:widowControl w:val="0"/>
        <w:spacing w:after="0" w:line="240" w:lineRule="auto"/>
        <w:rPr>
          <w:rFonts w:ascii="Times New Roman" w:eastAsia="Times New Roman" w:hAnsi="Times New Roman"/>
          <w:iCs/>
          <w:lang w:eastAsia="sl-SI"/>
        </w:rPr>
      </w:pPr>
    </w:p>
    <w:tbl>
      <w:tblPr>
        <w:tblStyle w:val="Lentelstinklelis1"/>
        <w:tblW w:w="0" w:type="auto"/>
        <w:tblLook w:val="04A0" w:firstRow="1" w:lastRow="0" w:firstColumn="1" w:lastColumn="0" w:noHBand="0" w:noVBand="1"/>
      </w:tblPr>
      <w:tblGrid>
        <w:gridCol w:w="2122"/>
        <w:gridCol w:w="2122"/>
      </w:tblGrid>
      <w:tr w:rsidR="001A746C" w14:paraId="458E5350" w14:textId="77777777">
        <w:tc>
          <w:tcPr>
            <w:tcW w:w="2122" w:type="dxa"/>
          </w:tcPr>
          <w:p w14:paraId="4E81DCD5" w14:textId="77777777" w:rsidR="001A746C" w:rsidRDefault="002144CB">
            <w:pPr>
              <w:widowControl w:val="0"/>
              <w:spacing w:after="0" w:line="240" w:lineRule="auto"/>
              <w:rPr>
                <w:iCs/>
                <w:lang w:eastAsia="sl-SI"/>
              </w:rPr>
            </w:pPr>
            <w:r>
              <w:rPr>
                <w:iCs/>
                <w:lang w:eastAsia="sl-SI"/>
              </w:rPr>
              <w:t>Populiacija</w:t>
            </w:r>
          </w:p>
        </w:tc>
        <w:tc>
          <w:tcPr>
            <w:tcW w:w="2122" w:type="dxa"/>
          </w:tcPr>
          <w:p w14:paraId="6701A7C6" w14:textId="77777777" w:rsidR="001A746C" w:rsidRDefault="002144CB">
            <w:pPr>
              <w:widowControl w:val="0"/>
              <w:spacing w:after="0" w:line="240" w:lineRule="auto"/>
              <w:rPr>
                <w:iCs/>
                <w:lang w:eastAsia="sl-SI"/>
              </w:rPr>
            </w:pPr>
            <w:r>
              <w:rPr>
                <w:iCs/>
                <w:lang w:eastAsia="sl-SI"/>
              </w:rPr>
              <w:t>Paplitimas %</w:t>
            </w:r>
          </w:p>
        </w:tc>
      </w:tr>
      <w:tr w:rsidR="001A746C" w14:paraId="26D984ED" w14:textId="77777777">
        <w:tc>
          <w:tcPr>
            <w:tcW w:w="2122" w:type="dxa"/>
          </w:tcPr>
          <w:p w14:paraId="001EEBA0" w14:textId="77777777" w:rsidR="001A746C" w:rsidRDefault="002144CB">
            <w:pPr>
              <w:widowControl w:val="0"/>
              <w:spacing w:after="0" w:line="240" w:lineRule="auto"/>
              <w:rPr>
                <w:iCs/>
                <w:lang w:eastAsia="sl-SI"/>
              </w:rPr>
            </w:pPr>
            <w:r>
              <w:rPr>
                <w:iCs/>
                <w:lang w:eastAsia="sl-SI"/>
              </w:rPr>
              <w:t>Afrikiečiai/etiopai</w:t>
            </w:r>
          </w:p>
        </w:tc>
        <w:tc>
          <w:tcPr>
            <w:tcW w:w="2122" w:type="dxa"/>
          </w:tcPr>
          <w:p w14:paraId="3D41F825" w14:textId="77777777" w:rsidR="001A746C" w:rsidRDefault="002144CB">
            <w:pPr>
              <w:widowControl w:val="0"/>
              <w:spacing w:after="0" w:line="240" w:lineRule="auto"/>
              <w:rPr>
                <w:iCs/>
                <w:lang w:eastAsia="sl-SI"/>
              </w:rPr>
            </w:pPr>
            <w:r>
              <w:rPr>
                <w:iCs/>
                <w:lang w:eastAsia="sl-SI"/>
              </w:rPr>
              <w:t>29 %</w:t>
            </w:r>
          </w:p>
        </w:tc>
      </w:tr>
      <w:tr w:rsidR="001A746C" w14:paraId="29DC4DB3" w14:textId="77777777">
        <w:tc>
          <w:tcPr>
            <w:tcW w:w="2122" w:type="dxa"/>
          </w:tcPr>
          <w:p w14:paraId="01CD4607" w14:textId="77777777" w:rsidR="001A746C" w:rsidRDefault="002144CB">
            <w:pPr>
              <w:widowControl w:val="0"/>
              <w:spacing w:after="0" w:line="240" w:lineRule="auto"/>
              <w:rPr>
                <w:iCs/>
                <w:lang w:eastAsia="sl-SI"/>
              </w:rPr>
            </w:pPr>
            <w:r>
              <w:rPr>
                <w:iCs/>
                <w:lang w:eastAsia="sl-SI"/>
              </w:rPr>
              <w:t>Afroamerikiečiai</w:t>
            </w:r>
          </w:p>
        </w:tc>
        <w:tc>
          <w:tcPr>
            <w:tcW w:w="2122" w:type="dxa"/>
          </w:tcPr>
          <w:p w14:paraId="3B042A6C" w14:textId="77777777" w:rsidR="001A746C" w:rsidRDefault="002144CB">
            <w:pPr>
              <w:widowControl w:val="0"/>
              <w:spacing w:after="0" w:line="240" w:lineRule="auto"/>
              <w:rPr>
                <w:iCs/>
                <w:lang w:eastAsia="sl-SI"/>
              </w:rPr>
            </w:pPr>
            <w:r>
              <w:rPr>
                <w:iCs/>
                <w:lang w:eastAsia="sl-SI"/>
              </w:rPr>
              <w:t>3,4-6,5 %</w:t>
            </w:r>
          </w:p>
        </w:tc>
      </w:tr>
      <w:tr w:rsidR="001A746C" w14:paraId="38AA7E81" w14:textId="77777777">
        <w:tc>
          <w:tcPr>
            <w:tcW w:w="2122" w:type="dxa"/>
          </w:tcPr>
          <w:p w14:paraId="039D9C0E" w14:textId="77777777" w:rsidR="001A746C" w:rsidRDefault="002144CB">
            <w:pPr>
              <w:widowControl w:val="0"/>
              <w:spacing w:after="0" w:line="240" w:lineRule="auto"/>
              <w:rPr>
                <w:iCs/>
                <w:lang w:eastAsia="sl-SI"/>
              </w:rPr>
            </w:pPr>
            <w:r>
              <w:rPr>
                <w:iCs/>
                <w:lang w:eastAsia="sl-SI"/>
              </w:rPr>
              <w:lastRenderedPageBreak/>
              <w:t>Azijiečiai</w:t>
            </w:r>
          </w:p>
        </w:tc>
        <w:tc>
          <w:tcPr>
            <w:tcW w:w="2122" w:type="dxa"/>
          </w:tcPr>
          <w:p w14:paraId="50787843" w14:textId="77777777" w:rsidR="001A746C" w:rsidRDefault="002144CB">
            <w:pPr>
              <w:widowControl w:val="0"/>
              <w:spacing w:after="0" w:line="240" w:lineRule="auto"/>
              <w:rPr>
                <w:iCs/>
                <w:lang w:eastAsia="sl-SI"/>
              </w:rPr>
            </w:pPr>
            <w:r>
              <w:rPr>
                <w:iCs/>
                <w:lang w:eastAsia="sl-SI"/>
              </w:rPr>
              <w:t>1,2-2 %</w:t>
            </w:r>
          </w:p>
        </w:tc>
      </w:tr>
      <w:tr w:rsidR="001A746C" w14:paraId="0AAD4ECA" w14:textId="77777777">
        <w:tc>
          <w:tcPr>
            <w:tcW w:w="2122" w:type="dxa"/>
          </w:tcPr>
          <w:p w14:paraId="7FC3DE5F" w14:textId="77777777" w:rsidR="001A746C" w:rsidRDefault="002144CB">
            <w:pPr>
              <w:widowControl w:val="0"/>
              <w:spacing w:after="0" w:line="240" w:lineRule="auto"/>
              <w:rPr>
                <w:iCs/>
                <w:lang w:eastAsia="sl-SI"/>
              </w:rPr>
            </w:pPr>
            <w:r>
              <w:rPr>
                <w:iCs/>
                <w:lang w:eastAsia="sl-SI"/>
              </w:rPr>
              <w:t>Baltaodžiai</w:t>
            </w:r>
          </w:p>
        </w:tc>
        <w:tc>
          <w:tcPr>
            <w:tcW w:w="2122" w:type="dxa"/>
          </w:tcPr>
          <w:p w14:paraId="1836D59B" w14:textId="77777777" w:rsidR="001A746C" w:rsidRDefault="002144CB">
            <w:pPr>
              <w:widowControl w:val="0"/>
              <w:spacing w:after="0" w:line="240" w:lineRule="auto"/>
              <w:rPr>
                <w:iCs/>
                <w:lang w:eastAsia="sl-SI"/>
              </w:rPr>
            </w:pPr>
            <w:r>
              <w:rPr>
                <w:iCs/>
                <w:lang w:eastAsia="sl-SI"/>
              </w:rPr>
              <w:t>3,6-6,5 %</w:t>
            </w:r>
          </w:p>
        </w:tc>
      </w:tr>
      <w:tr w:rsidR="001A746C" w14:paraId="4CC7CD87" w14:textId="77777777">
        <w:tc>
          <w:tcPr>
            <w:tcW w:w="2122" w:type="dxa"/>
          </w:tcPr>
          <w:p w14:paraId="35B446B1" w14:textId="77777777" w:rsidR="001A746C" w:rsidRDefault="002144CB">
            <w:pPr>
              <w:widowControl w:val="0"/>
              <w:spacing w:after="0" w:line="240" w:lineRule="auto"/>
              <w:rPr>
                <w:iCs/>
                <w:lang w:eastAsia="sl-SI"/>
              </w:rPr>
            </w:pPr>
            <w:r>
              <w:rPr>
                <w:iCs/>
                <w:lang w:eastAsia="sl-SI"/>
              </w:rPr>
              <w:t>Graikai</w:t>
            </w:r>
          </w:p>
        </w:tc>
        <w:tc>
          <w:tcPr>
            <w:tcW w:w="2122" w:type="dxa"/>
          </w:tcPr>
          <w:p w14:paraId="6008CDB0" w14:textId="77777777" w:rsidR="001A746C" w:rsidRDefault="002144CB">
            <w:pPr>
              <w:widowControl w:val="0"/>
              <w:spacing w:after="0" w:line="240" w:lineRule="auto"/>
              <w:rPr>
                <w:iCs/>
                <w:lang w:eastAsia="sl-SI"/>
              </w:rPr>
            </w:pPr>
            <w:r>
              <w:rPr>
                <w:iCs/>
                <w:lang w:eastAsia="sl-SI"/>
              </w:rPr>
              <w:t>6,0 %</w:t>
            </w:r>
          </w:p>
        </w:tc>
      </w:tr>
      <w:tr w:rsidR="001A746C" w14:paraId="213009E0" w14:textId="77777777">
        <w:tc>
          <w:tcPr>
            <w:tcW w:w="2122" w:type="dxa"/>
          </w:tcPr>
          <w:p w14:paraId="28247FCC" w14:textId="77777777" w:rsidR="001A746C" w:rsidRDefault="002144CB">
            <w:pPr>
              <w:widowControl w:val="0"/>
              <w:spacing w:after="0" w:line="240" w:lineRule="auto"/>
              <w:rPr>
                <w:iCs/>
                <w:lang w:eastAsia="sl-SI"/>
              </w:rPr>
            </w:pPr>
            <w:r>
              <w:rPr>
                <w:iCs/>
                <w:lang w:eastAsia="sl-SI"/>
              </w:rPr>
              <w:t>Vengrai</w:t>
            </w:r>
          </w:p>
        </w:tc>
        <w:tc>
          <w:tcPr>
            <w:tcW w:w="2122" w:type="dxa"/>
          </w:tcPr>
          <w:p w14:paraId="1B478117" w14:textId="77777777" w:rsidR="001A746C" w:rsidRDefault="002144CB">
            <w:pPr>
              <w:widowControl w:val="0"/>
              <w:spacing w:after="0" w:line="240" w:lineRule="auto"/>
              <w:rPr>
                <w:iCs/>
                <w:lang w:eastAsia="sl-SI"/>
              </w:rPr>
            </w:pPr>
            <w:r>
              <w:rPr>
                <w:iCs/>
                <w:lang w:eastAsia="sl-SI"/>
              </w:rPr>
              <w:t>1,9 %</w:t>
            </w:r>
          </w:p>
        </w:tc>
      </w:tr>
      <w:tr w:rsidR="001A746C" w14:paraId="05E824D3" w14:textId="77777777">
        <w:tc>
          <w:tcPr>
            <w:tcW w:w="2122" w:type="dxa"/>
          </w:tcPr>
          <w:p w14:paraId="4AF7AAE5" w14:textId="77777777" w:rsidR="001A746C" w:rsidRDefault="002144CB">
            <w:pPr>
              <w:widowControl w:val="0"/>
              <w:spacing w:after="0" w:line="240" w:lineRule="auto"/>
              <w:rPr>
                <w:iCs/>
                <w:lang w:eastAsia="sl-SI"/>
              </w:rPr>
            </w:pPr>
            <w:r>
              <w:rPr>
                <w:iCs/>
                <w:lang w:eastAsia="sl-SI"/>
              </w:rPr>
              <w:t>Šiaurės europiečiai</w:t>
            </w:r>
          </w:p>
        </w:tc>
        <w:tc>
          <w:tcPr>
            <w:tcW w:w="2122" w:type="dxa"/>
          </w:tcPr>
          <w:p w14:paraId="1A63E8D6" w14:textId="77777777" w:rsidR="001A746C" w:rsidRDefault="002144CB">
            <w:pPr>
              <w:widowControl w:val="0"/>
              <w:spacing w:after="0" w:line="240" w:lineRule="auto"/>
              <w:rPr>
                <w:iCs/>
                <w:lang w:eastAsia="sl-SI"/>
              </w:rPr>
            </w:pPr>
            <w:r>
              <w:rPr>
                <w:iCs/>
                <w:lang w:eastAsia="sl-SI"/>
              </w:rPr>
              <w:t>1-2 %</w:t>
            </w:r>
          </w:p>
        </w:tc>
      </w:tr>
    </w:tbl>
    <w:p w14:paraId="35D96647" w14:textId="77777777" w:rsidR="001A746C" w:rsidRDefault="001A746C">
      <w:pPr>
        <w:widowControl w:val="0"/>
        <w:spacing w:after="0" w:line="240" w:lineRule="auto"/>
        <w:rPr>
          <w:rFonts w:ascii="Times New Roman" w:eastAsia="Times New Roman" w:hAnsi="Times New Roman"/>
          <w:iCs/>
          <w:lang w:eastAsia="sl-SI"/>
        </w:rPr>
      </w:pPr>
    </w:p>
    <w:p w14:paraId="70359166" w14:textId="77777777" w:rsidR="001A746C" w:rsidRDefault="002144CB">
      <w:pPr>
        <w:spacing w:after="0" w:line="240" w:lineRule="auto"/>
        <w:rPr>
          <w:rFonts w:ascii="Times New Roman" w:eastAsia="Times New Roman" w:hAnsi="Times New Roman"/>
          <w:b/>
        </w:rPr>
      </w:pPr>
      <w:r>
        <w:rPr>
          <w:rFonts w:ascii="Times New Roman" w:eastAsia="Times New Roman" w:hAnsi="Times New Roman"/>
          <w:b/>
        </w:rPr>
        <w:t>Vartojimas vaikams pooperaciniu laikotarpiu</w:t>
      </w:r>
    </w:p>
    <w:p w14:paraId="5217ED91" w14:textId="77777777" w:rsidR="001A746C" w:rsidRDefault="002144CB">
      <w:pPr>
        <w:spacing w:after="0" w:line="240" w:lineRule="auto"/>
        <w:rPr>
          <w:rFonts w:ascii="Times New Roman" w:eastAsia="Times New Roman" w:hAnsi="Times New Roman"/>
        </w:rPr>
      </w:pPr>
      <w:r>
        <w:rPr>
          <w:rFonts w:ascii="Times New Roman" w:eastAsia="Times New Roman" w:hAnsi="Times New Roman"/>
        </w:rPr>
        <w:t>Mokslinėje literatūroje paskelbta pranešimų apie tai, kad pooperaciniu laikotarpiu vaikams po tonzilektomijos ir (arba) adenoidektomijos dėl obstrukcinės miego apnėjos paskyrus tramadolio, jiems pasireiškė reti, tačiau grėsmę gyvybei keliantys nepageidaujami reiškiniai. Tramadolio skiriant vaikams pooperaciniam skausmui malšinti, reikia būti itin atsargiems ir atidžiai stebėti, ar nepasireiškia toksinio opioidų poveikio simptomų, įskaitant kvėpavimo slopinimą.</w:t>
      </w:r>
    </w:p>
    <w:p w14:paraId="7B01A2B9" w14:textId="77777777" w:rsidR="001A746C" w:rsidRDefault="001A746C">
      <w:pPr>
        <w:widowControl w:val="0"/>
        <w:spacing w:after="0" w:line="240" w:lineRule="auto"/>
        <w:rPr>
          <w:rFonts w:ascii="Times New Roman" w:eastAsia="Times New Roman" w:hAnsi="Times New Roman"/>
          <w:iCs/>
          <w:lang w:eastAsia="sl-SI"/>
        </w:rPr>
      </w:pPr>
    </w:p>
    <w:p w14:paraId="08CC8540" w14:textId="77777777" w:rsidR="001A746C" w:rsidRDefault="002144CB">
      <w:pPr>
        <w:widowControl w:val="0"/>
        <w:spacing w:after="0" w:line="240" w:lineRule="auto"/>
        <w:rPr>
          <w:rFonts w:ascii="Times New Roman" w:eastAsia="Times New Roman" w:hAnsi="Times New Roman"/>
          <w:b/>
          <w:bCs/>
          <w:iCs/>
          <w:lang w:eastAsia="sl-SI"/>
        </w:rPr>
      </w:pPr>
      <w:r>
        <w:rPr>
          <w:rFonts w:ascii="Times New Roman" w:eastAsia="Times New Roman" w:hAnsi="Times New Roman"/>
          <w:b/>
        </w:rPr>
        <w:t>Vaikai, kurių kvėpavimo funkcija sutrikusi</w:t>
      </w:r>
    </w:p>
    <w:p w14:paraId="2920AD69" w14:textId="77777777" w:rsidR="001A746C" w:rsidRDefault="002144CB">
      <w:pPr>
        <w:spacing w:after="0" w:line="240" w:lineRule="auto"/>
        <w:rPr>
          <w:rFonts w:ascii="Times New Roman" w:eastAsia="Times New Roman" w:hAnsi="Times New Roman"/>
        </w:rPr>
      </w:pPr>
      <w:r>
        <w:rPr>
          <w:rFonts w:ascii="Times New Roman" w:eastAsia="Times New Roman" w:hAnsi="Times New Roman"/>
        </w:rPr>
        <w:t>Tramadolio nerekomenduojama skirti vaikams, kurių kvėpavimo funkcija gali būti sutrikusi, įskaitant vaikus, kuriems yra nervų ir raumenų sutrikimų, sunki širdies ar kvėpavimo sistemos būklė, viršutinių kvėpavimo takų ar plaučių infekcija, daugybinė trauma arba atlikta didelės apimties operacija. Dėl šių veiksnių gali pasunkėti toksinio opioidų poveikio simptomai.</w:t>
      </w:r>
    </w:p>
    <w:p w14:paraId="65A961B8" w14:textId="77777777" w:rsidR="001A746C" w:rsidRDefault="001A746C">
      <w:pPr>
        <w:widowControl w:val="0"/>
        <w:spacing w:after="0" w:line="240" w:lineRule="auto"/>
        <w:rPr>
          <w:rFonts w:ascii="Times New Roman" w:eastAsia="Times New Roman" w:hAnsi="Times New Roman"/>
          <w:iCs/>
          <w:lang w:eastAsia="sl-SI"/>
        </w:rPr>
      </w:pPr>
    </w:p>
    <w:p w14:paraId="2E16C21C" w14:textId="77777777" w:rsidR="001A746C" w:rsidRDefault="002144CB">
      <w:pPr>
        <w:widowControl w:val="0"/>
        <w:spacing w:after="0" w:line="240" w:lineRule="auto"/>
        <w:ind w:left="567" w:hanging="567"/>
        <w:rPr>
          <w:rFonts w:ascii="Times New Roman" w:eastAsia="Times New Roman" w:hAnsi="Times New Roman"/>
          <w:i/>
          <w:lang w:eastAsia="sl-SI"/>
        </w:rPr>
      </w:pPr>
      <w:r>
        <w:rPr>
          <w:rFonts w:ascii="Times New Roman" w:eastAsia="Times New Roman" w:hAnsi="Times New Roman"/>
          <w:i/>
          <w:lang w:eastAsia="sl-SI"/>
        </w:rPr>
        <w:t>Natris</w:t>
      </w:r>
    </w:p>
    <w:p w14:paraId="3A218616" w14:textId="77777777" w:rsidR="001A746C" w:rsidRDefault="002144CB">
      <w:pPr>
        <w:spacing w:after="0" w:line="240" w:lineRule="auto"/>
        <w:rPr>
          <w:rFonts w:ascii="Times New Roman" w:eastAsia="Times New Roman" w:hAnsi="Times New Roman"/>
          <w:color w:val="000000"/>
        </w:rPr>
      </w:pPr>
      <w:r>
        <w:rPr>
          <w:rFonts w:ascii="Times New Roman" w:eastAsia="Times New Roman" w:hAnsi="Times New Roman"/>
          <w:color w:val="000000"/>
        </w:rPr>
        <w:t>Šio vaistinio preparato dozėje yra mažiau kaip 1 mmol (23 mg) natrio, t. y. jis beveik neturi reikšmės.</w:t>
      </w:r>
    </w:p>
    <w:p w14:paraId="3321D2A2" w14:textId="77777777" w:rsidR="001A746C" w:rsidRDefault="001A746C">
      <w:pPr>
        <w:widowControl w:val="0"/>
        <w:spacing w:after="0" w:line="240" w:lineRule="auto"/>
        <w:rPr>
          <w:rFonts w:ascii="Times New Roman" w:eastAsia="Times New Roman" w:hAnsi="Times New Roman"/>
          <w:iCs/>
          <w:u w:val="single"/>
          <w:lang w:eastAsia="sl-SI"/>
        </w:rPr>
      </w:pPr>
    </w:p>
    <w:p w14:paraId="339A661F" w14:textId="77777777" w:rsidR="001A746C" w:rsidRDefault="002144CB">
      <w:pPr>
        <w:widowControl w:val="0"/>
        <w:spacing w:after="0" w:line="240" w:lineRule="auto"/>
        <w:ind w:left="567" w:hanging="567"/>
        <w:rPr>
          <w:rFonts w:ascii="Times New Roman" w:eastAsia="Times New Roman" w:hAnsi="Times New Roman"/>
          <w:lang w:eastAsia="sl-SI"/>
        </w:rPr>
      </w:pPr>
      <w:r>
        <w:rPr>
          <w:rFonts w:ascii="Times New Roman" w:eastAsia="Times New Roman" w:hAnsi="Times New Roman"/>
          <w:b/>
          <w:lang w:eastAsia="sl-SI"/>
        </w:rPr>
        <w:t>4.5</w:t>
      </w:r>
      <w:r>
        <w:rPr>
          <w:rFonts w:ascii="Times New Roman" w:eastAsia="Times New Roman" w:hAnsi="Times New Roman"/>
          <w:b/>
          <w:lang w:eastAsia="sl-SI"/>
        </w:rPr>
        <w:tab/>
        <w:t>Sąveika su kitais vaistiniais preparatais ir kitokia sąveika</w:t>
      </w:r>
    </w:p>
    <w:p w14:paraId="454C81DD" w14:textId="77777777" w:rsidR="001A746C" w:rsidRDefault="001A746C">
      <w:pPr>
        <w:spacing w:after="0" w:line="240" w:lineRule="auto"/>
        <w:rPr>
          <w:rFonts w:ascii="Times New Roman" w:eastAsia="Times New Roman" w:hAnsi="Times New Roman"/>
          <w:lang w:eastAsia="sl-SI"/>
        </w:rPr>
      </w:pPr>
    </w:p>
    <w:p w14:paraId="231EC385" w14:textId="77777777" w:rsidR="001A746C" w:rsidRDefault="002144CB">
      <w:pPr>
        <w:spacing w:after="0" w:line="240" w:lineRule="auto"/>
        <w:rPr>
          <w:rFonts w:ascii="Times New Roman" w:eastAsia="Cambria" w:hAnsi="Times New Roman"/>
        </w:rPr>
      </w:pPr>
      <w:r>
        <w:rPr>
          <w:rFonts w:ascii="Times New Roman" w:eastAsia="Cambria" w:hAnsi="Times New Roman"/>
        </w:rPr>
        <w:t>Klinikinių tyrimų, kuriais būtų siekiama nustatyti galimą vaistinių preparatų sąveikos įtaką Tradexera saugumo savybėms, neatlikta. Vis dėlto reikia atsižvelgti į pranešimus, gautus vartojant tramadolio ir deksketoprofeno kaip atskirų veikliųjų medžiagų.</w:t>
      </w:r>
    </w:p>
    <w:p w14:paraId="6E3F7CB0" w14:textId="77777777" w:rsidR="001A746C" w:rsidRDefault="001A746C">
      <w:pPr>
        <w:spacing w:after="0" w:line="240" w:lineRule="auto"/>
        <w:rPr>
          <w:rFonts w:ascii="Times New Roman" w:eastAsia="Cambria" w:hAnsi="Times New Roman"/>
        </w:rPr>
      </w:pPr>
    </w:p>
    <w:p w14:paraId="149F4EB2" w14:textId="77777777" w:rsidR="001A746C" w:rsidRDefault="002144CB">
      <w:pPr>
        <w:spacing w:after="0" w:line="240" w:lineRule="auto"/>
        <w:rPr>
          <w:rFonts w:ascii="Times New Roman" w:eastAsia="Times New Roman" w:hAnsi="Times New Roman"/>
          <w:i/>
          <w:szCs w:val="20"/>
          <w:lang w:eastAsia="sl-SI"/>
        </w:rPr>
      </w:pPr>
      <w:r>
        <w:rPr>
          <w:rFonts w:ascii="Times New Roman" w:eastAsia="Times New Roman" w:hAnsi="Times New Roman"/>
          <w:i/>
          <w:szCs w:val="20"/>
          <w:lang w:eastAsia="sl-SI"/>
        </w:rPr>
        <w:t>Deksketoprofenas</w:t>
      </w:r>
    </w:p>
    <w:p w14:paraId="3E9AC5BA" w14:textId="77777777" w:rsidR="001A746C" w:rsidRDefault="002144CB">
      <w:pPr>
        <w:spacing w:after="0" w:line="240" w:lineRule="auto"/>
        <w:rPr>
          <w:rFonts w:ascii="Times New Roman" w:eastAsia="Cambria" w:hAnsi="Times New Roman"/>
        </w:rPr>
      </w:pPr>
      <w:r>
        <w:rPr>
          <w:rFonts w:ascii="Times New Roman" w:eastAsia="Cambria" w:hAnsi="Times New Roman"/>
        </w:rPr>
        <w:t>Toliau išvardyta sąveika yra būdinga nesteroidiniams vaistiniams preparatams nuo uždegimo (NVNU) apskritai.</w:t>
      </w:r>
    </w:p>
    <w:p w14:paraId="52A039D9" w14:textId="77777777" w:rsidR="001A746C" w:rsidRDefault="001A746C">
      <w:pPr>
        <w:widowControl w:val="0"/>
        <w:spacing w:after="0" w:line="240" w:lineRule="auto"/>
        <w:rPr>
          <w:rFonts w:ascii="Times New Roman" w:eastAsia="Times New Roman" w:hAnsi="Times New Roman"/>
          <w:lang w:eastAsia="sl-SI"/>
        </w:rPr>
      </w:pPr>
    </w:p>
    <w:p w14:paraId="67D82C65" w14:textId="77777777" w:rsidR="001A746C" w:rsidRDefault="002144CB">
      <w:pPr>
        <w:widowControl w:val="0"/>
        <w:spacing w:after="0" w:line="240" w:lineRule="auto"/>
        <w:rPr>
          <w:rFonts w:ascii="Times New Roman" w:eastAsia="Times New Roman" w:hAnsi="Times New Roman"/>
          <w:i/>
          <w:lang w:eastAsia="sl-SI"/>
        </w:rPr>
      </w:pPr>
      <w:r>
        <w:rPr>
          <w:rFonts w:ascii="Times New Roman" w:eastAsia="Times New Roman" w:hAnsi="Times New Roman"/>
          <w:i/>
          <w:u w:val="single"/>
          <w:lang w:eastAsia="sl-SI"/>
        </w:rPr>
        <w:t>Vaistiniai preparatai, kurių kartu vartoti nerekomenduojama</w:t>
      </w:r>
    </w:p>
    <w:p w14:paraId="6B2C147A" w14:textId="77777777" w:rsidR="001A746C" w:rsidRDefault="002144CB">
      <w:pPr>
        <w:widowControl w:val="0"/>
        <w:numPr>
          <w:ilvl w:val="0"/>
          <w:numId w:val="9"/>
        </w:numPr>
        <w:tabs>
          <w:tab w:val="left" w:pos="567"/>
        </w:tabs>
        <w:autoSpaceDE w:val="0"/>
        <w:autoSpaceDN w:val="0"/>
        <w:spacing w:after="0" w:line="240" w:lineRule="auto"/>
        <w:ind w:left="567" w:hanging="567"/>
        <w:rPr>
          <w:rFonts w:ascii="Times New Roman" w:eastAsia="Segoe UI" w:hAnsi="Times New Roman"/>
        </w:rPr>
      </w:pPr>
      <w:r>
        <w:rPr>
          <w:rFonts w:ascii="Times New Roman" w:eastAsia="Segoe UI" w:hAnsi="Times New Roman"/>
        </w:rPr>
        <w:t>Kiti NVNU (įskaitant ciklooksigenazės 2 selektyviuosius inhibitorius), įskaitant dideles salicilatų dozes (≥ 3 g per parą): dėl sinerginio poveikio kelių NVNU vartojimas kartu gali padidinti virškinimo trakto opų ir kraujavimo iš virškinimo trakto atsiradimo riziką.</w:t>
      </w:r>
    </w:p>
    <w:p w14:paraId="151A7AD8" w14:textId="77777777" w:rsidR="001A746C" w:rsidRDefault="002144CB">
      <w:pPr>
        <w:widowControl w:val="0"/>
        <w:numPr>
          <w:ilvl w:val="0"/>
          <w:numId w:val="9"/>
        </w:numPr>
        <w:tabs>
          <w:tab w:val="left" w:pos="567"/>
        </w:tabs>
        <w:autoSpaceDE w:val="0"/>
        <w:autoSpaceDN w:val="0"/>
        <w:spacing w:after="0" w:line="240" w:lineRule="auto"/>
        <w:ind w:left="567" w:hanging="567"/>
        <w:rPr>
          <w:rFonts w:ascii="Times New Roman" w:eastAsia="Segoe UI" w:hAnsi="Times New Roman"/>
        </w:rPr>
      </w:pPr>
      <w:r>
        <w:rPr>
          <w:rFonts w:ascii="Times New Roman" w:eastAsia="Segoe UI" w:hAnsi="Times New Roman"/>
        </w:rPr>
        <w:t>Antikoaguliantai: NVNU gali sustiprinti antikoaguliantų, pvz., varfarino, poveikį, nes didelė dalis deksketoprofeno jungiasi su kraujo plazmos baltymais ir slopina trombocitų funkciją bei pažeidžia skrandžio ir dvylikapirštės žarnos gleivinę. Jei tokio derinio vartojimo išvengti negalima, reikia atidžiai stebėti klinikinę paciento būklę bei laboratorinių tyrimų rodmenis.</w:t>
      </w:r>
    </w:p>
    <w:p w14:paraId="33E760F3" w14:textId="77777777" w:rsidR="001A746C" w:rsidRDefault="002144CB">
      <w:pPr>
        <w:widowControl w:val="0"/>
        <w:numPr>
          <w:ilvl w:val="0"/>
          <w:numId w:val="9"/>
        </w:numPr>
        <w:tabs>
          <w:tab w:val="left" w:pos="567"/>
        </w:tabs>
        <w:autoSpaceDE w:val="0"/>
        <w:autoSpaceDN w:val="0"/>
        <w:spacing w:after="0" w:line="240" w:lineRule="auto"/>
        <w:ind w:left="567" w:hanging="567"/>
        <w:rPr>
          <w:rFonts w:ascii="Times New Roman" w:eastAsia="Segoe UI" w:hAnsi="Times New Roman"/>
        </w:rPr>
      </w:pPr>
      <w:r>
        <w:rPr>
          <w:rFonts w:ascii="Times New Roman" w:eastAsia="Segoe UI" w:hAnsi="Times New Roman"/>
        </w:rPr>
        <w:t>Heparinai: padidėja kraujavimo rizika (dėl trombocitų funkcijos slopinimo ir skrandžio bei dvylikapirštės žarnos gleivinės pažaidos). Jei tokio derinio vartojimo išvengti negalima, reikia atidžiai stebėti klinikinę paciento būklę bei laboratorinių tyrimų rodmenis.</w:t>
      </w:r>
    </w:p>
    <w:p w14:paraId="4E7F11C2" w14:textId="77777777" w:rsidR="001A746C" w:rsidRDefault="002144CB">
      <w:pPr>
        <w:widowControl w:val="0"/>
        <w:numPr>
          <w:ilvl w:val="0"/>
          <w:numId w:val="9"/>
        </w:numPr>
        <w:tabs>
          <w:tab w:val="left" w:pos="567"/>
        </w:tabs>
        <w:autoSpaceDE w:val="0"/>
        <w:autoSpaceDN w:val="0"/>
        <w:spacing w:after="0" w:line="240" w:lineRule="auto"/>
        <w:ind w:left="567" w:hanging="567"/>
        <w:rPr>
          <w:rFonts w:ascii="Times New Roman" w:eastAsia="Segoe UI" w:hAnsi="Times New Roman"/>
        </w:rPr>
      </w:pPr>
      <w:r>
        <w:rPr>
          <w:rFonts w:ascii="Times New Roman" w:eastAsia="Segoe UI" w:hAnsi="Times New Roman"/>
        </w:rPr>
        <w:t>Kortikosteroidai: padidėja virškinimo trakto gleivinės išopėjimo ar kraujavimo rizika.</w:t>
      </w:r>
    </w:p>
    <w:p w14:paraId="7BD92440" w14:textId="77777777" w:rsidR="001A746C" w:rsidRDefault="002144CB">
      <w:pPr>
        <w:widowControl w:val="0"/>
        <w:numPr>
          <w:ilvl w:val="0"/>
          <w:numId w:val="9"/>
        </w:numPr>
        <w:tabs>
          <w:tab w:val="left" w:pos="567"/>
        </w:tabs>
        <w:autoSpaceDE w:val="0"/>
        <w:autoSpaceDN w:val="0"/>
        <w:spacing w:after="0" w:line="240" w:lineRule="auto"/>
        <w:ind w:left="567" w:hanging="567"/>
        <w:rPr>
          <w:rFonts w:ascii="Times New Roman" w:hAnsi="Times New Roman"/>
          <w:lang w:eastAsia="sl-SI"/>
        </w:rPr>
      </w:pPr>
      <w:r>
        <w:rPr>
          <w:rFonts w:ascii="Times New Roman" w:eastAsia="Segoe UI" w:hAnsi="Times New Roman"/>
        </w:rPr>
        <w:t>Litis (aprašyta sąveika vartojant kelių tipų NVNU): NVNU padidina ličio koncentraciją kraujyje, kuri gali tapti toksinė (dėl sumažėjusios ličio ekskrecijos inkstuose). Todėl jo koncentraciją reikia tirti pradedant gydymą deksketoprofenu, koreguojant dozę ir nutraukiant gydymą.</w:t>
      </w:r>
      <w:r>
        <w:rPr>
          <w:rFonts w:ascii="Times New Roman" w:hAnsi="Times New Roman"/>
          <w:lang w:eastAsia="sl-SI"/>
        </w:rPr>
        <w:t>Metotreksatas, vartojamas didelėmis dozėmis (15 mg/per savaitę arba daugiau): stiprėja metotreksato toksinis poveikis kraujodaros sistemai, nes visi priešuždegiminiai vaistiniai preparatai sumažina jo inkstų klirensą.Hidantoinai (įskaitant fenitoiną) ir sulfonamidai: gali sustiprėti toksinis šių medžiagų poveikis.</w:t>
      </w:r>
    </w:p>
    <w:p w14:paraId="5450B737" w14:textId="77777777" w:rsidR="001A746C" w:rsidRDefault="001A746C">
      <w:pPr>
        <w:widowControl w:val="0"/>
        <w:spacing w:after="0" w:line="240" w:lineRule="auto"/>
        <w:rPr>
          <w:rFonts w:ascii="Times New Roman" w:eastAsia="Times New Roman" w:hAnsi="Times New Roman"/>
          <w:lang w:eastAsia="sl-SI"/>
        </w:rPr>
      </w:pPr>
    </w:p>
    <w:p w14:paraId="37919E82" w14:textId="77777777" w:rsidR="001A746C" w:rsidRDefault="002144CB">
      <w:pPr>
        <w:widowControl w:val="0"/>
        <w:spacing w:after="0" w:line="240" w:lineRule="auto"/>
        <w:rPr>
          <w:rFonts w:ascii="Times New Roman" w:eastAsia="Times New Roman" w:hAnsi="Times New Roman"/>
          <w:i/>
          <w:lang w:eastAsia="sl-SI"/>
        </w:rPr>
      </w:pPr>
      <w:r>
        <w:rPr>
          <w:rFonts w:ascii="Times New Roman" w:eastAsia="Times New Roman" w:hAnsi="Times New Roman"/>
          <w:i/>
          <w:u w:val="single"/>
          <w:lang w:eastAsia="sl-SI"/>
        </w:rPr>
        <w:t>Vaistiniai preparatai, kurių kartu vartoti būtina atsargiai</w:t>
      </w:r>
    </w:p>
    <w:p w14:paraId="687ABFC9" w14:textId="77777777" w:rsidR="001A746C" w:rsidRDefault="002144CB">
      <w:pPr>
        <w:widowControl w:val="0"/>
        <w:numPr>
          <w:ilvl w:val="0"/>
          <w:numId w:val="10"/>
        </w:numPr>
        <w:tabs>
          <w:tab w:val="left" w:pos="567"/>
        </w:tabs>
        <w:autoSpaceDE w:val="0"/>
        <w:autoSpaceDN w:val="0"/>
        <w:spacing w:after="0" w:line="240" w:lineRule="auto"/>
        <w:ind w:left="567" w:hanging="567"/>
        <w:rPr>
          <w:rFonts w:ascii="Segoe UI" w:eastAsia="Segoe UI" w:hAnsi="Segoe UI"/>
        </w:rPr>
      </w:pPr>
      <w:r>
        <w:rPr>
          <w:rFonts w:ascii="Times New Roman" w:eastAsia="Segoe UI" w:hAnsi="Times New Roman"/>
        </w:rPr>
        <w:t xml:space="preserve">Diuretikai, angiotenziną konvertuojančio fermento (AKF) inhibitoriai, aminoglikozidų grupės antibakteriniai vaistiniai preparatai ir angiotenzino II receptorių antagonistai: deksketoprofenas gali slopinti diuretikų ir kitų antihipertenzinių vaistinių preparatų poveikį. Kai kuriems </w:t>
      </w:r>
      <w:r>
        <w:rPr>
          <w:rFonts w:ascii="Times New Roman" w:eastAsia="Segoe UI" w:hAnsi="Times New Roman"/>
        </w:rPr>
        <w:lastRenderedPageBreak/>
        <w:t>pacientams, kurių inkstų funkcija sutrikusi (pvz., esant dehidratacijai arba senyviems pacientams, kurių inkstų funkcija susilpnėjusi), kartu vartojant ciklooksigenazę slopinančius vaistinius preparatus ir AKF inhibitorius, angiotenzino II receptorių antagonistus ar aminoglikozidų grupės antibakterinius vaistinius preparatus, gali dar labiau sutrikti inkstų funkcija, toks poveikis paprastai būna laikinas. Pradėjus gydymą deksketoprofeno ir diuretiko deriniu, būtina užtikrinti tinkamą paciento hidrataciją bei stebėti inkstų funkciją gydymo pradžioje ir periodiškai vėliau. Deksketoprofeno vartojimas kartu su kalį organizme sulaikančiais diuretikais gali sukelti hiperkalemiją. Būtina stebėti kalio koncentraciją kraujyje (žr. 4.4 skyrių).</w:t>
      </w:r>
    </w:p>
    <w:p w14:paraId="481C64B3" w14:textId="77777777" w:rsidR="001A746C" w:rsidRDefault="002144CB">
      <w:pPr>
        <w:widowControl w:val="0"/>
        <w:numPr>
          <w:ilvl w:val="0"/>
          <w:numId w:val="10"/>
        </w:numPr>
        <w:tabs>
          <w:tab w:val="left" w:pos="567"/>
        </w:tabs>
        <w:autoSpaceDE w:val="0"/>
        <w:autoSpaceDN w:val="0"/>
        <w:spacing w:after="0" w:line="240" w:lineRule="auto"/>
        <w:ind w:left="567" w:hanging="567"/>
        <w:rPr>
          <w:rFonts w:ascii="Times New Roman" w:eastAsia="Segoe UI" w:hAnsi="Times New Roman"/>
        </w:rPr>
      </w:pPr>
      <w:r>
        <w:rPr>
          <w:rFonts w:ascii="Times New Roman" w:eastAsia="Segoe UI" w:hAnsi="Times New Roman"/>
        </w:rPr>
        <w:t>Metotreksatas, vartojamas mažomis dozėmis (mažiau nei 15 mg/per savaitę): stiprėja metotreksato toksinis poveikis kraujodaros sistemai, nes visi priešuždegiminiai vaistiniai preparatai sumažina jo inkstų klirensą Tokio derinio vartojimo atveju vieną kartą per savaitę reikia atlikti bendrą kraujo tyrimą. Esant net lengvam inkstų funkcijos sutrikimui ir senyviems pacientams reikalingas atidesnis stebėjimas.</w:t>
      </w:r>
    </w:p>
    <w:p w14:paraId="04500956" w14:textId="77777777" w:rsidR="001A746C" w:rsidRDefault="002144CB">
      <w:pPr>
        <w:widowControl w:val="0"/>
        <w:numPr>
          <w:ilvl w:val="0"/>
          <w:numId w:val="10"/>
        </w:numPr>
        <w:tabs>
          <w:tab w:val="left" w:pos="567"/>
        </w:tabs>
        <w:autoSpaceDE w:val="0"/>
        <w:autoSpaceDN w:val="0"/>
        <w:spacing w:after="0" w:line="240" w:lineRule="auto"/>
        <w:ind w:left="567" w:hanging="567"/>
        <w:rPr>
          <w:rFonts w:ascii="Times New Roman" w:eastAsia="Segoe UI" w:hAnsi="Times New Roman"/>
        </w:rPr>
      </w:pPr>
      <w:r>
        <w:rPr>
          <w:rFonts w:ascii="Times New Roman" w:eastAsia="Segoe UI" w:hAnsi="Times New Roman"/>
        </w:rPr>
        <w:t>Pentoksifilinas: padidėja kraujavimo rizika. Būtina atidžiau stebėti klinikinę paciento būklę ir dažniau tikrinti kraujavimo laiką.</w:t>
      </w:r>
    </w:p>
    <w:p w14:paraId="0D82E7B6" w14:textId="77777777" w:rsidR="001A746C" w:rsidRDefault="002144CB">
      <w:pPr>
        <w:widowControl w:val="0"/>
        <w:numPr>
          <w:ilvl w:val="0"/>
          <w:numId w:val="10"/>
        </w:numPr>
        <w:tabs>
          <w:tab w:val="left" w:pos="567"/>
        </w:tabs>
        <w:autoSpaceDE w:val="0"/>
        <w:autoSpaceDN w:val="0"/>
        <w:spacing w:after="0" w:line="240" w:lineRule="auto"/>
        <w:ind w:left="567" w:hanging="567"/>
        <w:rPr>
          <w:rFonts w:ascii="Times New Roman" w:eastAsia="Segoe UI" w:hAnsi="Times New Roman"/>
        </w:rPr>
      </w:pPr>
      <w:r>
        <w:rPr>
          <w:rFonts w:ascii="Times New Roman" w:eastAsia="Segoe UI" w:hAnsi="Times New Roman"/>
        </w:rPr>
        <w:t>Zidovudinas: padidėja toksinio poveikio eritrocitų linijai rizika dėl poveikio retikulocitams, dėl to pradėjus vartoti NVNU po savaitės gali pasireikšti sunki anemija. Praėjus vienai ar dviem savaitėms nuo gydymo NVNU pradžios, reikia atlikti bendrą kraujo tyrimą ir nustatyti retikulocitų skaičių.</w:t>
      </w:r>
    </w:p>
    <w:p w14:paraId="71FFDED2" w14:textId="77777777" w:rsidR="001A746C" w:rsidRDefault="002144CB">
      <w:pPr>
        <w:widowControl w:val="0"/>
        <w:numPr>
          <w:ilvl w:val="0"/>
          <w:numId w:val="10"/>
        </w:numPr>
        <w:tabs>
          <w:tab w:val="left" w:pos="567"/>
        </w:tabs>
        <w:autoSpaceDE w:val="0"/>
        <w:autoSpaceDN w:val="0"/>
        <w:spacing w:after="0" w:line="240" w:lineRule="auto"/>
        <w:ind w:left="567" w:hanging="567"/>
        <w:rPr>
          <w:rFonts w:ascii="Segoe UI" w:eastAsia="Segoe UI" w:hAnsi="Segoe UI"/>
        </w:rPr>
      </w:pPr>
      <w:r>
        <w:rPr>
          <w:rFonts w:ascii="Times New Roman" w:eastAsia="Segoe UI" w:hAnsi="Times New Roman"/>
        </w:rPr>
        <w:t>Sulfonilkarbamidai: NVNU gali stiprinti sulfonilkarbamidų hipoglikeminį poveikį išstumdami juos iš jungčių su kraujo plazmos baltymais.</w:t>
      </w:r>
    </w:p>
    <w:p w14:paraId="001416DA" w14:textId="77777777" w:rsidR="001A746C" w:rsidRDefault="001A746C">
      <w:pPr>
        <w:widowControl w:val="0"/>
        <w:spacing w:after="0" w:line="240" w:lineRule="auto"/>
        <w:rPr>
          <w:rFonts w:ascii="Times New Roman" w:eastAsia="Times New Roman" w:hAnsi="Times New Roman"/>
          <w:lang w:eastAsia="sl-SI"/>
        </w:rPr>
      </w:pPr>
    </w:p>
    <w:p w14:paraId="1DBD66B7" w14:textId="77777777" w:rsidR="001A746C" w:rsidRDefault="002144CB">
      <w:pPr>
        <w:widowControl w:val="0"/>
        <w:spacing w:after="0" w:line="240" w:lineRule="auto"/>
        <w:rPr>
          <w:rFonts w:ascii="Times New Roman" w:eastAsia="Times New Roman" w:hAnsi="Times New Roman"/>
          <w:i/>
          <w:lang w:eastAsia="sl-SI"/>
        </w:rPr>
      </w:pPr>
      <w:r>
        <w:rPr>
          <w:rFonts w:ascii="Times New Roman" w:eastAsia="Times New Roman" w:hAnsi="Times New Roman"/>
          <w:i/>
          <w:u w:val="single"/>
          <w:lang w:eastAsia="sl-SI"/>
        </w:rPr>
        <w:t>Vaistiniai preparatai, į kurių vartojimą kartu reikia atsižvelgti</w:t>
      </w:r>
    </w:p>
    <w:p w14:paraId="061A32D5" w14:textId="77777777" w:rsidR="001A746C" w:rsidRDefault="002144CB">
      <w:pPr>
        <w:widowControl w:val="0"/>
        <w:numPr>
          <w:ilvl w:val="0"/>
          <w:numId w:val="11"/>
        </w:numPr>
        <w:tabs>
          <w:tab w:val="left" w:pos="567"/>
        </w:tabs>
        <w:autoSpaceDE w:val="0"/>
        <w:autoSpaceDN w:val="0"/>
        <w:spacing w:after="0" w:line="240" w:lineRule="auto"/>
        <w:ind w:left="567" w:hanging="567"/>
        <w:rPr>
          <w:rFonts w:ascii="Times New Roman" w:eastAsia="Segoe UI" w:hAnsi="Times New Roman"/>
        </w:rPr>
      </w:pPr>
      <w:r>
        <w:rPr>
          <w:rFonts w:ascii="Times New Roman" w:eastAsia="Segoe UI" w:hAnsi="Times New Roman"/>
        </w:rPr>
        <w:t>Beta adrenoreceptorių blokatoriai: gydymas NVNU dėl prostaglandinų sintezės slopinimo gali susiplninti antihipertenzinį šių vaistinių preparatų poveikį.</w:t>
      </w:r>
    </w:p>
    <w:p w14:paraId="361CC6E8" w14:textId="77777777" w:rsidR="001A746C" w:rsidRDefault="002144CB">
      <w:pPr>
        <w:widowControl w:val="0"/>
        <w:numPr>
          <w:ilvl w:val="0"/>
          <w:numId w:val="11"/>
        </w:numPr>
        <w:tabs>
          <w:tab w:val="left" w:pos="567"/>
        </w:tabs>
        <w:autoSpaceDE w:val="0"/>
        <w:autoSpaceDN w:val="0"/>
        <w:spacing w:after="0" w:line="240" w:lineRule="auto"/>
        <w:ind w:left="567" w:hanging="567"/>
        <w:rPr>
          <w:rFonts w:ascii="Times New Roman" w:eastAsia="Segoe UI" w:hAnsi="Times New Roman"/>
        </w:rPr>
      </w:pPr>
      <w:r>
        <w:rPr>
          <w:rFonts w:ascii="Times New Roman" w:eastAsia="Segoe UI" w:hAnsi="Times New Roman"/>
        </w:rPr>
        <w:t>Ciklosporinas ir takrolimuzas: NVNU dėl prostaglandinų sukeliamo poveikio inkstuose gali sustiprinti nefrotoksinį poveikį. Gydant tokiu deriniu reikia tirti inkstų funkciją.</w:t>
      </w:r>
    </w:p>
    <w:p w14:paraId="09078E99" w14:textId="77777777" w:rsidR="001A746C" w:rsidRDefault="002144CB">
      <w:pPr>
        <w:widowControl w:val="0"/>
        <w:numPr>
          <w:ilvl w:val="0"/>
          <w:numId w:val="11"/>
        </w:numPr>
        <w:tabs>
          <w:tab w:val="left" w:pos="567"/>
        </w:tabs>
        <w:autoSpaceDE w:val="0"/>
        <w:autoSpaceDN w:val="0"/>
        <w:spacing w:after="0" w:line="240" w:lineRule="auto"/>
        <w:ind w:left="567" w:hanging="567"/>
        <w:rPr>
          <w:rFonts w:ascii="Times New Roman" w:eastAsia="Segoe UI" w:hAnsi="Times New Roman"/>
        </w:rPr>
      </w:pPr>
      <w:r>
        <w:rPr>
          <w:rFonts w:ascii="Times New Roman" w:eastAsia="Segoe UI" w:hAnsi="Times New Roman"/>
        </w:rPr>
        <w:t>Trombolizę sukeliantys vaistiniai preparatai: padidėja kraujavimo rizika.</w:t>
      </w:r>
    </w:p>
    <w:p w14:paraId="01F62EAB" w14:textId="77777777" w:rsidR="001A746C" w:rsidRDefault="002144CB">
      <w:pPr>
        <w:widowControl w:val="0"/>
        <w:numPr>
          <w:ilvl w:val="0"/>
          <w:numId w:val="11"/>
        </w:numPr>
        <w:tabs>
          <w:tab w:val="left" w:pos="567"/>
        </w:tabs>
        <w:autoSpaceDE w:val="0"/>
        <w:autoSpaceDN w:val="0"/>
        <w:spacing w:after="0" w:line="240" w:lineRule="auto"/>
        <w:ind w:left="567" w:hanging="567"/>
        <w:rPr>
          <w:rFonts w:ascii="Times New Roman" w:eastAsia="Segoe UI" w:hAnsi="Times New Roman"/>
        </w:rPr>
      </w:pPr>
      <w:r>
        <w:rPr>
          <w:rFonts w:ascii="Times New Roman" w:eastAsia="Segoe UI" w:hAnsi="Times New Roman"/>
        </w:rPr>
        <w:t>Trombocitų agregaciją slopinantys vaistiniai preparatai ir SSRI: padidėja kraujavimo iš virškinimo trakto rizika (žr. 4.4 skyrių).</w:t>
      </w:r>
    </w:p>
    <w:p w14:paraId="5C691A9B" w14:textId="77777777" w:rsidR="001A746C" w:rsidRDefault="002144CB">
      <w:pPr>
        <w:widowControl w:val="0"/>
        <w:numPr>
          <w:ilvl w:val="0"/>
          <w:numId w:val="11"/>
        </w:numPr>
        <w:tabs>
          <w:tab w:val="left" w:pos="567"/>
        </w:tabs>
        <w:autoSpaceDE w:val="0"/>
        <w:autoSpaceDN w:val="0"/>
        <w:spacing w:after="0" w:line="240" w:lineRule="auto"/>
        <w:ind w:left="567" w:hanging="567"/>
        <w:rPr>
          <w:rFonts w:ascii="Times New Roman" w:eastAsia="Segoe UI" w:hAnsi="Times New Roman"/>
        </w:rPr>
      </w:pPr>
      <w:r>
        <w:rPr>
          <w:rFonts w:ascii="Times New Roman" w:eastAsia="Segoe UI" w:hAnsi="Times New Roman"/>
        </w:rPr>
        <w:t>Probenecidas: gali padidėti deksketoprofeno koncentracija kraujo plazmoje; ši sąveika gali pasireikšti dėl slopinamųjų mechanizmų inkstų kanalėlių sekrecijos vietoje ir vykstant konjugacijai su gliukurono rūgštimi, todėl reikia koreguoti deksketoprofeno dozę.</w:t>
      </w:r>
    </w:p>
    <w:p w14:paraId="472E86E6" w14:textId="77777777" w:rsidR="001A746C" w:rsidRDefault="002144CB">
      <w:pPr>
        <w:widowControl w:val="0"/>
        <w:numPr>
          <w:ilvl w:val="0"/>
          <w:numId w:val="11"/>
        </w:numPr>
        <w:tabs>
          <w:tab w:val="left" w:pos="567"/>
        </w:tabs>
        <w:autoSpaceDE w:val="0"/>
        <w:autoSpaceDN w:val="0"/>
        <w:spacing w:after="0" w:line="240" w:lineRule="auto"/>
        <w:ind w:left="567" w:hanging="567"/>
        <w:rPr>
          <w:rFonts w:ascii="Times New Roman" w:eastAsia="Segoe UI" w:hAnsi="Times New Roman"/>
        </w:rPr>
      </w:pPr>
      <w:r>
        <w:rPr>
          <w:rFonts w:ascii="Times New Roman" w:eastAsia="Segoe UI" w:hAnsi="Times New Roman"/>
        </w:rPr>
        <w:t>Širdį veikiantys glikozidai: NVNU gali padidinti glikozidų koncentraciją kraujo plazmoje.</w:t>
      </w:r>
    </w:p>
    <w:p w14:paraId="5EFA072F" w14:textId="77777777" w:rsidR="001A746C" w:rsidRDefault="002144CB">
      <w:pPr>
        <w:widowControl w:val="0"/>
        <w:numPr>
          <w:ilvl w:val="0"/>
          <w:numId w:val="11"/>
        </w:numPr>
        <w:tabs>
          <w:tab w:val="left" w:pos="567"/>
        </w:tabs>
        <w:autoSpaceDE w:val="0"/>
        <w:autoSpaceDN w:val="0"/>
        <w:spacing w:after="0" w:line="240" w:lineRule="auto"/>
        <w:ind w:left="567" w:hanging="567"/>
        <w:rPr>
          <w:rFonts w:ascii="Times New Roman" w:eastAsia="Segoe UI" w:hAnsi="Times New Roman"/>
        </w:rPr>
      </w:pPr>
      <w:r>
        <w:rPr>
          <w:rFonts w:ascii="Times New Roman" w:eastAsia="Segoe UI" w:hAnsi="Times New Roman"/>
        </w:rPr>
        <w:t>Mifepristonas: dėl galimos teorinės rizikos kad prostaglandinų sintetazės inhibitoriai gali paveikti mifepristono veiksmingumą, NVNU turi būti nevartojama 8-12 dienų po mifepristono paskyrimo.</w:t>
      </w:r>
    </w:p>
    <w:p w14:paraId="38F289EA" w14:textId="77777777" w:rsidR="001A746C" w:rsidRDefault="001A746C">
      <w:pPr>
        <w:widowControl w:val="0"/>
        <w:spacing w:after="0" w:line="240" w:lineRule="auto"/>
        <w:rPr>
          <w:rFonts w:ascii="Times New Roman" w:eastAsia="Times New Roman" w:hAnsi="Times New Roman"/>
          <w:lang w:eastAsia="sl-SI"/>
        </w:rPr>
      </w:pPr>
    </w:p>
    <w:p w14:paraId="4BA1A8CE" w14:textId="77777777" w:rsidR="001A746C" w:rsidRDefault="002144CB">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Riboti duomenys rodo, kad NVNU paskyrimas prostaglandino vartojimo dieną mifepristono arba prostaglandino poveikio gimdos kaklelio brendimui arba gimdos kontraktilumui neigiamai neveikia ir klinikinio veiksmingumo nėštumo užbaigimui nemažina.</w:t>
      </w:r>
    </w:p>
    <w:p w14:paraId="13D5B5AA" w14:textId="77777777" w:rsidR="001A746C" w:rsidRDefault="001A746C">
      <w:pPr>
        <w:widowControl w:val="0"/>
        <w:spacing w:after="0" w:line="240" w:lineRule="auto"/>
        <w:rPr>
          <w:rFonts w:ascii="Times New Roman" w:eastAsia="Times New Roman" w:hAnsi="Times New Roman"/>
          <w:lang w:eastAsia="sl-SI"/>
        </w:rPr>
      </w:pPr>
    </w:p>
    <w:p w14:paraId="08A6F189" w14:textId="77777777" w:rsidR="001A746C" w:rsidRDefault="002144CB">
      <w:pPr>
        <w:widowControl w:val="0"/>
        <w:numPr>
          <w:ilvl w:val="0"/>
          <w:numId w:val="12"/>
        </w:numPr>
        <w:tabs>
          <w:tab w:val="left" w:pos="567"/>
        </w:tabs>
        <w:autoSpaceDE w:val="0"/>
        <w:autoSpaceDN w:val="0"/>
        <w:spacing w:after="0" w:line="240" w:lineRule="auto"/>
        <w:ind w:left="567" w:hanging="567"/>
        <w:rPr>
          <w:rFonts w:ascii="Times New Roman" w:eastAsia="Segoe UI" w:hAnsi="Times New Roman"/>
        </w:rPr>
      </w:pPr>
      <w:r>
        <w:rPr>
          <w:rFonts w:ascii="Times New Roman" w:eastAsia="Segoe UI" w:hAnsi="Times New Roman"/>
        </w:rPr>
        <w:t>Chinolonų grupės antibiotikai: su gyvūnais gauti duomenys rodo, kad didelės chinolonų dozės, vartojamos kartu su NVNU, gali padidinti traukulių atsiradimo riziką.</w:t>
      </w:r>
    </w:p>
    <w:p w14:paraId="078CBFC8" w14:textId="77777777" w:rsidR="001A746C" w:rsidRDefault="002144CB">
      <w:pPr>
        <w:widowControl w:val="0"/>
        <w:numPr>
          <w:ilvl w:val="0"/>
          <w:numId w:val="12"/>
        </w:numPr>
        <w:tabs>
          <w:tab w:val="left" w:pos="567"/>
        </w:tabs>
        <w:autoSpaceDE w:val="0"/>
        <w:autoSpaceDN w:val="0"/>
        <w:spacing w:after="0" w:line="240" w:lineRule="auto"/>
        <w:ind w:left="567" w:hanging="567"/>
        <w:rPr>
          <w:rFonts w:ascii="Times New Roman" w:eastAsia="Segoe UI" w:hAnsi="Times New Roman"/>
        </w:rPr>
      </w:pPr>
      <w:r>
        <w:rPr>
          <w:rFonts w:ascii="Times New Roman" w:eastAsia="Segoe UI" w:hAnsi="Times New Roman"/>
        </w:rPr>
        <w:t>Tenofoviras: vartojimas kartu su NVNU gali padidinti šlapalo ir kreatinino koncentraciją kraujo plazmoje, todėl galimam sinerginiam poveikiui inkstų funkcijai kontroliuoti reikia stebėti inkstų funkciją.</w:t>
      </w:r>
    </w:p>
    <w:p w14:paraId="3DA6192C" w14:textId="77777777" w:rsidR="001A746C" w:rsidRDefault="002144CB">
      <w:pPr>
        <w:widowControl w:val="0"/>
        <w:numPr>
          <w:ilvl w:val="0"/>
          <w:numId w:val="12"/>
        </w:numPr>
        <w:tabs>
          <w:tab w:val="left" w:pos="567"/>
        </w:tabs>
        <w:autoSpaceDE w:val="0"/>
        <w:autoSpaceDN w:val="0"/>
        <w:spacing w:after="0" w:line="240" w:lineRule="auto"/>
        <w:ind w:left="567" w:hanging="567"/>
        <w:rPr>
          <w:rFonts w:ascii="Times New Roman" w:eastAsia="Segoe UI" w:hAnsi="Times New Roman"/>
        </w:rPr>
      </w:pPr>
      <w:r>
        <w:rPr>
          <w:rFonts w:ascii="Times New Roman" w:eastAsia="Segoe UI" w:hAnsi="Times New Roman"/>
        </w:rPr>
        <w:t>Deferasiroksas: vartojimas kartu su NVNU gali padidinti toksinio poveikio virškinimo traktui riziką. Būtinas atidus klinikinis stebėjimas skiriant deferasirokso kartu su šiomis medžiagomis.</w:t>
      </w:r>
    </w:p>
    <w:p w14:paraId="28208BB2" w14:textId="77777777" w:rsidR="001A746C" w:rsidRDefault="002144CB">
      <w:pPr>
        <w:widowControl w:val="0"/>
        <w:numPr>
          <w:ilvl w:val="0"/>
          <w:numId w:val="12"/>
        </w:numPr>
        <w:tabs>
          <w:tab w:val="left" w:pos="567"/>
        </w:tabs>
        <w:autoSpaceDE w:val="0"/>
        <w:autoSpaceDN w:val="0"/>
        <w:spacing w:after="0" w:line="240" w:lineRule="auto"/>
        <w:ind w:left="567" w:hanging="567"/>
        <w:rPr>
          <w:rFonts w:ascii="Segoe UI" w:eastAsia="Segoe UI" w:hAnsi="Segoe UI" w:cs="Segoe UI"/>
        </w:rPr>
      </w:pPr>
      <w:r>
        <w:rPr>
          <w:rFonts w:ascii="Times New Roman" w:eastAsia="Segoe UI" w:hAnsi="Times New Roman"/>
        </w:rPr>
        <w:t>Pemetreksedas: vartojimas kartu su NVNU gali sumažinti pemetreksedo eliminaciją, dėl to skiriant vartoti didesnes NVNU dozes būtinas atsargumas. Pacientams, kuriems yra lengvas arba vidutinio sunkumo inkstų nepakankamumas (kreatinino klirensas 45-79 ml/min.), reikia vengti skirti vartoti NVNU 2 dienas iki pemetreksedo vartojimo ir 2 dienas po jo.</w:t>
      </w:r>
    </w:p>
    <w:p w14:paraId="039BF5EC" w14:textId="77777777" w:rsidR="001A746C" w:rsidRDefault="001A746C">
      <w:pPr>
        <w:widowControl w:val="0"/>
        <w:spacing w:after="0" w:line="240" w:lineRule="auto"/>
        <w:rPr>
          <w:rFonts w:ascii="Times New Roman" w:eastAsia="Times New Roman" w:hAnsi="Times New Roman"/>
          <w:lang w:eastAsia="sl-SI"/>
        </w:rPr>
      </w:pPr>
    </w:p>
    <w:p w14:paraId="11361270" w14:textId="77777777" w:rsidR="001A746C" w:rsidRDefault="002144CB">
      <w:pPr>
        <w:widowControl w:val="0"/>
        <w:spacing w:after="0" w:line="240" w:lineRule="auto"/>
        <w:rPr>
          <w:rFonts w:ascii="Times New Roman" w:eastAsia="Times New Roman" w:hAnsi="Times New Roman"/>
          <w:i/>
          <w:lang w:eastAsia="sl-SI"/>
        </w:rPr>
      </w:pPr>
      <w:r>
        <w:rPr>
          <w:rFonts w:ascii="Times New Roman" w:eastAsia="Times New Roman" w:hAnsi="Times New Roman"/>
          <w:i/>
          <w:lang w:eastAsia="sl-SI"/>
        </w:rPr>
        <w:t>Tramadolis</w:t>
      </w:r>
    </w:p>
    <w:p w14:paraId="626E12E6" w14:textId="77777777" w:rsidR="001A746C" w:rsidRDefault="002144CB">
      <w:pPr>
        <w:widowControl w:val="0"/>
        <w:spacing w:after="0" w:line="240" w:lineRule="auto"/>
        <w:rPr>
          <w:rFonts w:ascii="Times New Roman" w:eastAsia="Times New Roman" w:hAnsi="Times New Roman"/>
          <w:i/>
          <w:lang w:eastAsia="sl-SI"/>
        </w:rPr>
      </w:pPr>
      <w:r>
        <w:rPr>
          <w:rFonts w:ascii="Times New Roman" w:eastAsia="Times New Roman" w:hAnsi="Times New Roman"/>
          <w:i/>
          <w:u w:val="single"/>
          <w:lang w:eastAsia="sl-SI"/>
        </w:rPr>
        <w:t>Vaistiniai preparatai, kurių kartu vartoti nerekomenduojama</w:t>
      </w:r>
    </w:p>
    <w:p w14:paraId="33D7F4F2" w14:textId="77777777" w:rsidR="001A746C" w:rsidRDefault="002144CB">
      <w:pPr>
        <w:widowControl w:val="0"/>
        <w:numPr>
          <w:ilvl w:val="0"/>
          <w:numId w:val="13"/>
        </w:numPr>
        <w:tabs>
          <w:tab w:val="left" w:pos="567"/>
        </w:tabs>
        <w:autoSpaceDE w:val="0"/>
        <w:autoSpaceDN w:val="0"/>
        <w:spacing w:after="0" w:line="240" w:lineRule="auto"/>
        <w:ind w:left="567" w:hanging="567"/>
        <w:rPr>
          <w:rFonts w:ascii="Times New Roman" w:eastAsia="Segoe UI" w:hAnsi="Times New Roman"/>
        </w:rPr>
      </w:pPr>
      <w:r>
        <w:rPr>
          <w:rFonts w:ascii="Times New Roman" w:eastAsia="Segoe UI" w:hAnsi="Times New Roman"/>
        </w:rPr>
        <w:lastRenderedPageBreak/>
        <w:t>Tramadolio negalima vartoti kartu su MAO inhibitoriais (žr. 4.3 skyrių). Pacientams, kurie MAO inhibitorių vartojo 14 dienų laikotarpiu prieš gydymą opioidu petidinu, pastebėta gyvybei pavojinga sąveika, sukelianti poveikį centrinei nervų sistemai, kvėpavimui ir širdies bei kraujagyslių sistemos veiklai. Tokios pat sąveikos su MAO inhibitoriais gydymo tramadoliu metu paneigti negalima.</w:t>
      </w:r>
    </w:p>
    <w:p w14:paraId="7EDCB742" w14:textId="77777777" w:rsidR="001A746C" w:rsidRDefault="002144CB">
      <w:pPr>
        <w:widowControl w:val="0"/>
        <w:numPr>
          <w:ilvl w:val="0"/>
          <w:numId w:val="13"/>
        </w:numPr>
        <w:tabs>
          <w:tab w:val="left" w:pos="567"/>
        </w:tabs>
        <w:autoSpaceDE w:val="0"/>
        <w:autoSpaceDN w:val="0"/>
        <w:spacing w:after="0" w:line="240" w:lineRule="auto"/>
        <w:ind w:left="567" w:hanging="567"/>
        <w:rPr>
          <w:rFonts w:ascii="Times New Roman" w:eastAsia="Segoe UI" w:hAnsi="Times New Roman"/>
        </w:rPr>
      </w:pPr>
      <w:r>
        <w:rPr>
          <w:rFonts w:ascii="Times New Roman" w:eastAsia="Segoe UI" w:hAnsi="Times New Roman"/>
        </w:rPr>
        <w:t>Tramadolį būtina atsargiai vartoti kartu su kumarino dariniais (pvz., varfarinu), nes gauta pranešimų, kad kai kuriems pacientams padidėjo tarptautinis normalizuotas santykis (TNS) pasireiškiant didžiajam kraujavimui ir atsirandant ekchimozių.</w:t>
      </w:r>
    </w:p>
    <w:p w14:paraId="746F6CE3" w14:textId="77777777" w:rsidR="001A746C" w:rsidRDefault="002144CB">
      <w:pPr>
        <w:widowControl w:val="0"/>
        <w:numPr>
          <w:ilvl w:val="0"/>
          <w:numId w:val="13"/>
        </w:numPr>
        <w:tabs>
          <w:tab w:val="left" w:pos="567"/>
        </w:tabs>
        <w:autoSpaceDE w:val="0"/>
        <w:autoSpaceDN w:val="0"/>
        <w:spacing w:after="0" w:line="240" w:lineRule="auto"/>
        <w:ind w:left="567" w:hanging="567"/>
        <w:rPr>
          <w:rFonts w:ascii="Segoe UI" w:eastAsia="Segoe UI" w:hAnsi="Segoe UI" w:cs="Segoe UI"/>
        </w:rPr>
      </w:pPr>
      <w:r>
        <w:rPr>
          <w:rFonts w:ascii="Times New Roman" w:eastAsia="Segoe UI" w:hAnsi="Times New Roman"/>
        </w:rPr>
        <w:t>Tramadolį vartoti kartu su mišriais opioidinių receptorių agonistais-antagonistais (pvz., buprenorfinu, nalbufinu, pentazocinu) nerekomenduojama, nes tokiomis aplinkybėmis teoriškai gali susilpnėti gryno agonisto skausmo malšinamasis poveikis.</w:t>
      </w:r>
    </w:p>
    <w:p w14:paraId="71B141DD" w14:textId="77777777" w:rsidR="001A746C" w:rsidRDefault="001A746C">
      <w:pPr>
        <w:widowControl w:val="0"/>
        <w:spacing w:after="0" w:line="240" w:lineRule="auto"/>
        <w:rPr>
          <w:rFonts w:ascii="Times New Roman" w:eastAsia="Times New Roman" w:hAnsi="Times New Roman"/>
          <w:lang w:eastAsia="sl-SI"/>
        </w:rPr>
      </w:pPr>
    </w:p>
    <w:p w14:paraId="3838AFCD" w14:textId="77777777" w:rsidR="001A746C" w:rsidRDefault="002144CB">
      <w:pPr>
        <w:widowControl w:val="0"/>
        <w:spacing w:after="0" w:line="240" w:lineRule="auto"/>
        <w:rPr>
          <w:rFonts w:ascii="Times New Roman" w:eastAsia="Times New Roman" w:hAnsi="Times New Roman"/>
          <w:i/>
          <w:lang w:eastAsia="sl-SI"/>
        </w:rPr>
      </w:pPr>
      <w:r>
        <w:rPr>
          <w:rFonts w:ascii="Times New Roman" w:eastAsia="Times New Roman" w:hAnsi="Times New Roman"/>
          <w:i/>
          <w:u w:val="single"/>
          <w:lang w:eastAsia="sl-SI"/>
        </w:rPr>
        <w:t>Vaistiniai preparatai, kurių kartu vartoti būtina atsargiai</w:t>
      </w:r>
    </w:p>
    <w:p w14:paraId="71BD1054" w14:textId="77777777" w:rsidR="001A746C" w:rsidRDefault="002144CB">
      <w:pPr>
        <w:widowControl w:val="0"/>
        <w:numPr>
          <w:ilvl w:val="0"/>
          <w:numId w:val="14"/>
        </w:numPr>
        <w:tabs>
          <w:tab w:val="left" w:pos="567"/>
        </w:tabs>
        <w:autoSpaceDE w:val="0"/>
        <w:autoSpaceDN w:val="0"/>
        <w:spacing w:after="0" w:line="240" w:lineRule="auto"/>
        <w:ind w:left="567" w:hanging="567"/>
        <w:rPr>
          <w:rFonts w:ascii="Times New Roman" w:eastAsia="Segoe UI" w:hAnsi="Times New Roman"/>
        </w:rPr>
      </w:pPr>
      <w:r>
        <w:rPr>
          <w:rFonts w:ascii="Times New Roman" w:eastAsia="Segoe UI" w:hAnsi="Times New Roman"/>
        </w:rPr>
        <w:t>Tramadolis gali sukelti traukulius ir didinti traukulių atsiradimo riziką vartojant SSRI, serotonino ir norepinefrino reabsorbcijos inhibitorių (SNRI), triciklių antidepresantų, antipsichozinių vaistinių preparatų ir kitų traukulių slenkstį mažinančių vaistinių preparatų (pvz., bupropiono, mirtazapino, tetrahidrokanabinolio).</w:t>
      </w:r>
    </w:p>
    <w:p w14:paraId="7D2863F1" w14:textId="77777777" w:rsidR="001A746C" w:rsidRDefault="002144CB">
      <w:pPr>
        <w:widowControl w:val="0"/>
        <w:numPr>
          <w:ilvl w:val="0"/>
          <w:numId w:val="14"/>
        </w:numPr>
        <w:tabs>
          <w:tab w:val="left" w:pos="567"/>
        </w:tabs>
        <w:autoSpaceDE w:val="0"/>
        <w:autoSpaceDN w:val="0"/>
        <w:spacing w:after="0" w:line="240" w:lineRule="auto"/>
        <w:ind w:left="567" w:hanging="567"/>
        <w:rPr>
          <w:rFonts w:ascii="Times New Roman" w:eastAsia="Segoe UI" w:hAnsi="Times New Roman"/>
        </w:rPr>
      </w:pPr>
      <w:r>
        <w:rPr>
          <w:rFonts w:ascii="Times New Roman" w:eastAsia="Segoe UI" w:hAnsi="Times New Roman"/>
        </w:rPr>
        <w:t>Tramadolio vartojimas kartu su serotoninerginiais vaistiniais preparatais, pvz., SSRI, SNRI, MAO inhibitoriais (žr. 4.3 skyrių), tricikliais antidepresantais ir mirtazapinu, gali sukelti serotonino sindromą, kuris yra pavojų gyvybei kelti galinti būklė (žr. 4.4 ir 4.8 skyrius).</w:t>
      </w:r>
    </w:p>
    <w:p w14:paraId="118F1774" w14:textId="77777777" w:rsidR="001A746C" w:rsidRDefault="002144CB">
      <w:pPr>
        <w:widowControl w:val="0"/>
        <w:numPr>
          <w:ilvl w:val="0"/>
          <w:numId w:val="14"/>
        </w:numPr>
        <w:tabs>
          <w:tab w:val="left" w:pos="567"/>
        </w:tabs>
        <w:autoSpaceDE w:val="0"/>
        <w:autoSpaceDN w:val="0"/>
        <w:spacing w:after="0" w:line="240" w:lineRule="auto"/>
        <w:ind w:left="567" w:hanging="567"/>
        <w:rPr>
          <w:rFonts w:ascii="Times New Roman" w:eastAsia="Segoe UI" w:hAnsi="Times New Roman"/>
        </w:rPr>
      </w:pPr>
      <w:r>
        <w:rPr>
          <w:rFonts w:ascii="Times New Roman" w:eastAsia="Segoe UI" w:hAnsi="Times New Roman"/>
        </w:rPr>
        <w:t>Jeigu opioidų vartojama kartu su slopinamaisiais vaistiniais preparatais, pvz., benzodiazepinais ar susijusiais vaistiniais preparatais, tai didina bendrojo slopinimo, kvėpavimo slopinimo, komos ir mirties riziką dėl adityvaus CNS slopinančio poveikio. Todėl dozės dydis ir vartojimo trukmė turėtų būti ribota (žr. 4.4 skyrių).</w:t>
      </w:r>
    </w:p>
    <w:p w14:paraId="39837D34" w14:textId="77777777" w:rsidR="001A746C" w:rsidRDefault="001A746C">
      <w:pPr>
        <w:widowControl w:val="0"/>
        <w:spacing w:after="0" w:line="240" w:lineRule="auto"/>
        <w:rPr>
          <w:rFonts w:ascii="Times New Roman" w:eastAsia="Times New Roman" w:hAnsi="Times New Roman"/>
          <w:lang w:eastAsia="sl-SI"/>
        </w:rPr>
      </w:pPr>
    </w:p>
    <w:p w14:paraId="04671959" w14:textId="77777777" w:rsidR="001A746C" w:rsidRDefault="002144CB">
      <w:pPr>
        <w:widowControl w:val="0"/>
        <w:spacing w:after="0" w:line="240" w:lineRule="auto"/>
        <w:rPr>
          <w:rFonts w:ascii="Times New Roman" w:eastAsia="Times New Roman" w:hAnsi="Times New Roman"/>
          <w:i/>
          <w:lang w:eastAsia="sl-SI"/>
        </w:rPr>
      </w:pPr>
      <w:r>
        <w:rPr>
          <w:rFonts w:ascii="Times New Roman" w:eastAsia="Times New Roman" w:hAnsi="Times New Roman"/>
          <w:i/>
          <w:u w:val="single"/>
          <w:lang w:eastAsia="sl-SI"/>
        </w:rPr>
        <w:t>Vaistiniai preparatai, į kurių vartojimą kartu reikia atsižvelgti</w:t>
      </w:r>
    </w:p>
    <w:p w14:paraId="02441C90" w14:textId="77777777" w:rsidR="001A746C" w:rsidRDefault="002144CB">
      <w:pPr>
        <w:numPr>
          <w:ilvl w:val="0"/>
          <w:numId w:val="15"/>
        </w:numPr>
        <w:spacing w:after="0" w:line="240" w:lineRule="auto"/>
        <w:ind w:left="567" w:hanging="567"/>
        <w:rPr>
          <w:rFonts w:ascii="Times New Roman" w:hAnsi="Times New Roman"/>
        </w:rPr>
      </w:pPr>
      <w:r>
        <w:rPr>
          <w:rFonts w:ascii="Times New Roman" w:hAnsi="Times New Roman"/>
        </w:rPr>
        <w:t>Tramadolio vartojant kartu su kitais centrinį slopinimą sukeliančiais vaistiniais preparatais arba alkoholiu, gali sustiprėti poveikis centrinei nervų sistemai (žr. 4.8 skyrių).</w:t>
      </w:r>
    </w:p>
    <w:p w14:paraId="0A0880C1" w14:textId="77777777" w:rsidR="001A746C" w:rsidRDefault="002144CB">
      <w:pPr>
        <w:numPr>
          <w:ilvl w:val="0"/>
          <w:numId w:val="15"/>
        </w:numPr>
        <w:spacing w:after="0" w:line="240" w:lineRule="auto"/>
        <w:ind w:left="567" w:hanging="567"/>
        <w:rPr>
          <w:rFonts w:ascii="Times New Roman" w:hAnsi="Times New Roman"/>
        </w:rPr>
      </w:pPr>
      <w:r>
        <w:rPr>
          <w:rFonts w:ascii="Times New Roman" w:hAnsi="Times New Roman"/>
        </w:rPr>
        <w:t>Iki šiol turimi farmakokinetikos tyrimų duomenys rodo, kad kartu ar ankščiau pavartojus cimetidino (fermentų inhibitorius), kliniškai reikšminga sąveika nėra tikėtina.</w:t>
      </w:r>
    </w:p>
    <w:p w14:paraId="034027B0" w14:textId="77777777" w:rsidR="001A746C" w:rsidRDefault="002144CB">
      <w:pPr>
        <w:numPr>
          <w:ilvl w:val="0"/>
          <w:numId w:val="15"/>
        </w:numPr>
        <w:spacing w:after="0" w:line="240" w:lineRule="auto"/>
        <w:ind w:left="567" w:hanging="567"/>
        <w:rPr>
          <w:rFonts w:ascii="Times New Roman" w:hAnsi="Times New Roman"/>
          <w:lang w:eastAsia="lt-LT"/>
        </w:rPr>
      </w:pPr>
      <w:r>
        <w:rPr>
          <w:rFonts w:ascii="Times New Roman" w:hAnsi="Times New Roman"/>
          <w:lang w:eastAsia="lt-LT"/>
        </w:rPr>
        <w:t>Kartu ar anksčiau pavartotas karbamazepinas (fermentų induktorius) gali silpninti skausmą malšinantį poveikį ir trumpinti poveikio trukmę.</w:t>
      </w:r>
    </w:p>
    <w:p w14:paraId="4F3F3E8E" w14:textId="77777777" w:rsidR="001A746C" w:rsidRDefault="002144CB">
      <w:pPr>
        <w:numPr>
          <w:ilvl w:val="0"/>
          <w:numId w:val="15"/>
        </w:numPr>
        <w:spacing w:after="0" w:line="240" w:lineRule="auto"/>
        <w:ind w:left="567" w:hanging="567"/>
        <w:rPr>
          <w:rFonts w:ascii="Times New Roman" w:hAnsi="Times New Roman"/>
          <w:lang w:eastAsia="lt-LT"/>
        </w:rPr>
      </w:pPr>
      <w:r>
        <w:rPr>
          <w:rFonts w:ascii="Times New Roman" w:hAnsi="Times New Roman"/>
          <w:lang w:eastAsia="lt-LT"/>
        </w:rPr>
        <w:t>Nedidelio skaičiaus tyrimų duomenimis, prieš operaciją ar po jos vartotas vėmimą slopinantis 5-HT3 antagonistas ondansetronas padidino tramadolio poreikį pacientams skausmui po operacijos malšinti.</w:t>
      </w:r>
    </w:p>
    <w:p w14:paraId="484F9DF0" w14:textId="77777777" w:rsidR="001A746C" w:rsidRDefault="002144CB">
      <w:pPr>
        <w:numPr>
          <w:ilvl w:val="0"/>
          <w:numId w:val="15"/>
        </w:numPr>
        <w:spacing w:after="0" w:line="240" w:lineRule="auto"/>
        <w:ind w:left="567" w:hanging="567"/>
        <w:rPr>
          <w:rFonts w:ascii="Times New Roman" w:hAnsi="Times New Roman"/>
          <w:lang w:eastAsia="lt-LT"/>
        </w:rPr>
      </w:pPr>
      <w:r>
        <w:rPr>
          <w:rFonts w:ascii="Times New Roman" w:hAnsi="Times New Roman"/>
          <w:lang w:eastAsia="lt-LT"/>
        </w:rPr>
        <w:t>Kitos veiklios medžiagos, kurios slopina CYP3A4, pvz., ketokonazolas ir eritromicinas, gali slopinti tramadolio metabolizmą (N-demetilinimą) ir tikriausiai aktyvaus O-demetilinto metabolito metabolizmą. Klinikinė tokios sąveikos reikšmė netirta.</w:t>
      </w:r>
    </w:p>
    <w:p w14:paraId="316AEDA9" w14:textId="77777777" w:rsidR="001A746C" w:rsidRDefault="001A746C">
      <w:pPr>
        <w:widowControl w:val="0"/>
        <w:spacing w:after="0" w:line="240" w:lineRule="auto"/>
        <w:rPr>
          <w:rFonts w:ascii="Times New Roman" w:eastAsia="Times New Roman" w:hAnsi="Times New Roman"/>
          <w:lang w:eastAsia="sl-SI"/>
        </w:rPr>
      </w:pPr>
    </w:p>
    <w:p w14:paraId="6E2C2E54" w14:textId="77777777" w:rsidR="001A746C" w:rsidRDefault="002144CB">
      <w:pPr>
        <w:widowControl w:val="0"/>
        <w:spacing w:after="0" w:line="240" w:lineRule="auto"/>
        <w:ind w:left="567" w:hanging="567"/>
        <w:rPr>
          <w:rFonts w:ascii="Times New Roman" w:eastAsia="Times New Roman" w:hAnsi="Times New Roman"/>
          <w:lang w:eastAsia="sl-SI"/>
        </w:rPr>
      </w:pPr>
      <w:r>
        <w:rPr>
          <w:rFonts w:ascii="Times New Roman" w:eastAsia="Times New Roman" w:hAnsi="Times New Roman"/>
          <w:b/>
          <w:lang w:eastAsia="sl-SI"/>
        </w:rPr>
        <w:t>4.6</w:t>
      </w:r>
      <w:r>
        <w:rPr>
          <w:rFonts w:ascii="Times New Roman" w:eastAsia="Times New Roman" w:hAnsi="Times New Roman"/>
          <w:b/>
          <w:lang w:eastAsia="sl-SI"/>
        </w:rPr>
        <w:tab/>
      </w:r>
      <w:r>
        <w:rPr>
          <w:rFonts w:ascii="Times New Roman" w:eastAsia="Times New Roman" w:hAnsi="Times New Roman"/>
          <w:b/>
          <w:bCs/>
          <w:lang w:eastAsia="sl-SI"/>
        </w:rPr>
        <w:t>Vaisingumas, nėštumo ir žindymo laikotarpis</w:t>
      </w:r>
    </w:p>
    <w:p w14:paraId="2FFA46BA" w14:textId="77777777" w:rsidR="001A746C" w:rsidRDefault="001A746C">
      <w:pPr>
        <w:widowControl w:val="0"/>
        <w:spacing w:after="0" w:line="240" w:lineRule="auto"/>
        <w:ind w:left="567" w:hanging="567"/>
        <w:rPr>
          <w:rFonts w:ascii="Times New Roman" w:eastAsia="Times New Roman" w:hAnsi="Times New Roman"/>
          <w:b/>
          <w:lang w:eastAsia="sl-SI"/>
        </w:rPr>
      </w:pPr>
    </w:p>
    <w:p w14:paraId="2F780AF0" w14:textId="77777777" w:rsidR="001A746C" w:rsidRDefault="002144CB">
      <w:pPr>
        <w:spacing w:after="0" w:line="240" w:lineRule="auto"/>
        <w:rPr>
          <w:rFonts w:ascii="Times New Roman" w:eastAsia="Cambria" w:hAnsi="Times New Roman"/>
          <w:u w:val="single"/>
        </w:rPr>
      </w:pPr>
      <w:r>
        <w:rPr>
          <w:rFonts w:ascii="Times New Roman" w:eastAsia="Cambria" w:hAnsi="Times New Roman"/>
          <w:u w:val="single"/>
        </w:rPr>
        <w:t>Nėštumas</w:t>
      </w:r>
    </w:p>
    <w:p w14:paraId="2B4869F6" w14:textId="77777777" w:rsidR="001A746C" w:rsidRDefault="002144CB">
      <w:pPr>
        <w:spacing w:after="0" w:line="240" w:lineRule="auto"/>
        <w:rPr>
          <w:rFonts w:ascii="Times New Roman" w:eastAsia="Cambria" w:hAnsi="Times New Roman"/>
        </w:rPr>
      </w:pPr>
      <w:r>
        <w:rPr>
          <w:rFonts w:ascii="Times New Roman" w:eastAsia="Cambria" w:hAnsi="Times New Roman"/>
        </w:rPr>
        <w:t>Tramadolio/deksketoprofeno klinikinio vystymo programos metu vartojimo nėštumo metu atvejų nebuvo. Šiame skyriuje paminėtų klinikinių tyrimų tramadolio/deksketoprofeno vartojimo nėštumo laikotarpiu saugumo savybės nenustatytos. Reikia atsižvelgti į duomenis, kurie gauti vartojant deksketoprofeną ir tramadolį kaip atskiras veikliąsias medžiagas.</w:t>
      </w:r>
    </w:p>
    <w:p w14:paraId="1415D4DE" w14:textId="77777777" w:rsidR="001A746C" w:rsidRDefault="001A746C">
      <w:pPr>
        <w:widowControl w:val="0"/>
        <w:tabs>
          <w:tab w:val="left" w:pos="0"/>
        </w:tabs>
        <w:spacing w:after="0" w:line="240" w:lineRule="auto"/>
        <w:rPr>
          <w:rFonts w:ascii="Times New Roman" w:eastAsia="Times New Roman" w:hAnsi="Times New Roman"/>
          <w:bCs/>
          <w:lang w:eastAsia="sl-SI"/>
        </w:rPr>
      </w:pPr>
    </w:p>
    <w:p w14:paraId="2493FB9A" w14:textId="77777777" w:rsidR="001A746C" w:rsidRDefault="002144CB">
      <w:pPr>
        <w:widowControl w:val="0"/>
        <w:tabs>
          <w:tab w:val="left" w:pos="0"/>
        </w:tabs>
        <w:spacing w:after="0" w:line="240" w:lineRule="auto"/>
        <w:rPr>
          <w:rFonts w:ascii="Times New Roman" w:eastAsia="Times New Roman" w:hAnsi="Times New Roman"/>
          <w:bCs/>
          <w:i/>
          <w:lang w:eastAsia="sl-SI"/>
        </w:rPr>
      </w:pPr>
      <w:r>
        <w:rPr>
          <w:rFonts w:ascii="Times New Roman" w:eastAsia="Times New Roman" w:hAnsi="Times New Roman"/>
          <w:bCs/>
          <w:i/>
          <w:lang w:eastAsia="sl-SI"/>
        </w:rPr>
        <w:t>Deksketoprofenas</w:t>
      </w:r>
    </w:p>
    <w:p w14:paraId="5C280A33" w14:textId="77777777" w:rsidR="001A746C" w:rsidRDefault="002144CB">
      <w:pPr>
        <w:tabs>
          <w:tab w:val="left" w:pos="540"/>
        </w:tabs>
        <w:spacing w:after="0" w:line="240" w:lineRule="auto"/>
        <w:rPr>
          <w:rFonts w:ascii="Times New Roman" w:eastAsia="Times New Roman" w:hAnsi="Times New Roman"/>
        </w:rPr>
      </w:pPr>
      <w:r>
        <w:rPr>
          <w:rFonts w:ascii="Times New Roman" w:eastAsia="Times New Roman" w:hAnsi="Times New Roman"/>
        </w:rPr>
        <w:t xml:space="preserve">Prostaglandinų sintezės slopinimas gali nepalankiai veikti nėštumo eigą ir (arba) embriono arba vaisiaus vystymąsi. Epidemiologinių tyrimų duomenys rodo, kad vartojant prostaglandinų sintezės inhibitorių ankstyvuoju nėštumo laikotarpiu padidėja persileidimo, širdies vystymosi sutrikimų ir pilvo priekinės sienos nesuaugimo rizika. Širdies ir kraujagyslių raidos sutrikimų rizika padidėjo nuo mažiau kaip 1 % iki maždaug 1,5 %. Manoma, kad rizika didėja didėjant dozei ir  vartojimo trukmei. Gyvūnams skiriant prostaglandinų sintezės inhibitorių nustatyta, kad padaugėjo persileidimų iki implantacijos ir po jos bei padažnėjo embriono ir vaisiaus žūties atvejų. Be to, skiriant prostaglandinų sintezės inhibitorių organogenezės laikotarpiu, padidėja įvairių vystymosi sutrikimų, įskaitant širdies ir </w:t>
      </w:r>
      <w:r>
        <w:rPr>
          <w:rFonts w:ascii="Times New Roman" w:eastAsia="Times New Roman" w:hAnsi="Times New Roman"/>
        </w:rPr>
        <w:lastRenderedPageBreak/>
        <w:t>kraujagyslių defektus, rizika. Vis dėlto, deksketoprofeno tyrimais su gyvūnais toksinio poveikio reprodukcijai nenustatyta (žr. 5.3 skyrių).</w:t>
      </w:r>
    </w:p>
    <w:p w14:paraId="071C3CC5" w14:textId="77777777" w:rsidR="001A746C" w:rsidRDefault="001A746C">
      <w:pPr>
        <w:widowControl w:val="0"/>
        <w:tabs>
          <w:tab w:val="left" w:pos="0"/>
        </w:tabs>
        <w:spacing w:after="0" w:line="240" w:lineRule="auto"/>
        <w:rPr>
          <w:rFonts w:ascii="Times New Roman" w:eastAsia="Times New Roman" w:hAnsi="Times New Roman"/>
          <w:bCs/>
          <w:lang w:eastAsia="sl-SI"/>
        </w:rPr>
      </w:pPr>
    </w:p>
    <w:p w14:paraId="6153F6CE" w14:textId="77777777" w:rsidR="001A746C" w:rsidRDefault="002144CB">
      <w:pPr>
        <w:spacing w:after="0" w:line="240" w:lineRule="auto"/>
        <w:rPr>
          <w:rFonts w:ascii="Times New Roman" w:eastAsia="Times New Roman" w:hAnsi="Times New Roman"/>
        </w:rPr>
      </w:pPr>
      <w:r>
        <w:rPr>
          <w:rFonts w:ascii="Times New Roman" w:hAnsi="Times New Roman"/>
          <w:lang w:val="sl-SI" w:eastAsia="sl-SI"/>
        </w:rPr>
        <w:t>Nuo 20-osios nėštumo savaitės vartojamas deksketoprofenas gali sukelti oligohidramnioną dėl vaisiaus inkstų funkcijos sutrikimo. Jis gali pasireikšti vos pradėjus gydymą ir paprastai išnyksta jį nutraukus. Be to, gauta pranešimų, kad gydant vaistiniu preparatu antrojo trimestro metu nustatyta arterinio latako susiaurėjimo atvejų, toks poveikis nutraukus gydymą dažniausiai išnykdavo.</w:t>
      </w:r>
    </w:p>
    <w:p w14:paraId="6D30213D" w14:textId="77777777" w:rsidR="001A746C" w:rsidRDefault="001A746C">
      <w:pPr>
        <w:spacing w:after="0" w:line="240" w:lineRule="auto"/>
        <w:rPr>
          <w:rFonts w:ascii="Times New Roman" w:eastAsia="Times New Roman" w:hAnsi="Times New Roman"/>
        </w:rPr>
      </w:pPr>
    </w:p>
    <w:p w14:paraId="6A780A48" w14:textId="77777777" w:rsidR="001A746C" w:rsidRDefault="002144CB">
      <w:pPr>
        <w:spacing w:after="0" w:line="240" w:lineRule="auto"/>
        <w:rPr>
          <w:rFonts w:ascii="Times New Roman" w:eastAsia="Times New Roman" w:hAnsi="Times New Roman"/>
        </w:rPr>
      </w:pPr>
      <w:r>
        <w:rPr>
          <w:rFonts w:ascii="Times New Roman" w:eastAsia="Times New Roman" w:hAnsi="Times New Roman"/>
        </w:rPr>
        <w:t>Visi prostaglandinų sintezės inhibitoriai, vartojami trečiuoju nėštumo trimestru, vaisiui gali sukelti:</w:t>
      </w:r>
    </w:p>
    <w:p w14:paraId="1A2F665E" w14:textId="77777777" w:rsidR="001A746C" w:rsidRDefault="002144CB">
      <w:pPr>
        <w:widowControl w:val="0"/>
        <w:numPr>
          <w:ilvl w:val="0"/>
          <w:numId w:val="16"/>
        </w:numPr>
        <w:tabs>
          <w:tab w:val="left" w:pos="0"/>
          <w:tab w:val="left" w:pos="567"/>
        </w:tabs>
        <w:spacing w:after="0" w:line="260" w:lineRule="exact"/>
        <w:ind w:left="567" w:hanging="567"/>
        <w:contextualSpacing/>
        <w:rPr>
          <w:rFonts w:ascii="Times New Roman" w:eastAsia="Times New Roman" w:hAnsi="Times New Roman"/>
          <w:bCs/>
          <w:lang w:eastAsia="sl-SI"/>
        </w:rPr>
      </w:pPr>
      <w:r>
        <w:rPr>
          <w:rFonts w:ascii="Times New Roman" w:eastAsia="Times New Roman" w:hAnsi="Times New Roman"/>
          <w:bCs/>
        </w:rPr>
        <w:t xml:space="preserve">kardiopulmoninį toksinį poveikį (priešlaikinį arterinio latako susiaurėjimą / užsidarymą ir plautinę hipertenziją); </w:t>
      </w:r>
    </w:p>
    <w:p w14:paraId="2776E171" w14:textId="77777777" w:rsidR="001A746C" w:rsidRDefault="002144CB">
      <w:pPr>
        <w:widowControl w:val="0"/>
        <w:numPr>
          <w:ilvl w:val="0"/>
          <w:numId w:val="16"/>
        </w:numPr>
        <w:tabs>
          <w:tab w:val="left" w:pos="0"/>
          <w:tab w:val="left" w:pos="567"/>
        </w:tabs>
        <w:spacing w:after="0" w:line="260" w:lineRule="exact"/>
        <w:ind w:left="567" w:hanging="567"/>
        <w:contextualSpacing/>
        <w:rPr>
          <w:rFonts w:ascii="Times New Roman" w:hAnsi="Times New Roman"/>
        </w:rPr>
      </w:pPr>
      <w:r>
        <w:rPr>
          <w:rFonts w:ascii="Times New Roman" w:eastAsia="Times New Roman" w:hAnsi="Times New Roman"/>
          <w:bCs/>
        </w:rPr>
        <w:t>inkstų funkcijos sutrikimą (žr. toliau).</w:t>
      </w:r>
    </w:p>
    <w:p w14:paraId="16B375DC" w14:textId="77777777" w:rsidR="001A746C" w:rsidRDefault="001A746C">
      <w:pPr>
        <w:tabs>
          <w:tab w:val="left" w:pos="540"/>
        </w:tabs>
        <w:spacing w:after="0" w:line="240" w:lineRule="auto"/>
        <w:rPr>
          <w:rFonts w:ascii="Times New Roman" w:eastAsia="Times New Roman" w:hAnsi="Times New Roman"/>
        </w:rPr>
      </w:pPr>
    </w:p>
    <w:p w14:paraId="7DBD292C" w14:textId="77777777" w:rsidR="001A746C" w:rsidRDefault="002144CB">
      <w:pPr>
        <w:spacing w:after="0" w:line="240" w:lineRule="auto"/>
        <w:rPr>
          <w:rFonts w:ascii="Times New Roman" w:eastAsia="Times New Roman" w:hAnsi="Times New Roman"/>
        </w:rPr>
      </w:pPr>
      <w:r>
        <w:rPr>
          <w:rFonts w:ascii="Times New Roman" w:eastAsia="Times New Roman" w:hAnsi="Times New Roman"/>
        </w:rPr>
        <w:t>Vartojami nėštumo pabaigoje, jie motinai ir naujagimiui gali sukelti:</w:t>
      </w:r>
    </w:p>
    <w:p w14:paraId="5CE17C49" w14:textId="77777777" w:rsidR="001A746C" w:rsidRDefault="002144CB">
      <w:pPr>
        <w:widowControl w:val="0"/>
        <w:numPr>
          <w:ilvl w:val="0"/>
          <w:numId w:val="16"/>
        </w:numPr>
        <w:tabs>
          <w:tab w:val="left" w:pos="0"/>
          <w:tab w:val="left" w:pos="567"/>
        </w:tabs>
        <w:spacing w:after="0" w:line="260" w:lineRule="exact"/>
        <w:ind w:left="567" w:hanging="567"/>
        <w:contextualSpacing/>
        <w:rPr>
          <w:rFonts w:ascii="Times New Roman" w:eastAsia="Times New Roman" w:hAnsi="Times New Roman"/>
          <w:bCs/>
        </w:rPr>
      </w:pPr>
      <w:r>
        <w:rPr>
          <w:rFonts w:ascii="Times New Roman" w:eastAsia="Times New Roman" w:hAnsi="Times New Roman"/>
          <w:bCs/>
        </w:rPr>
        <w:t>galimą kraujavimo laiko pailgėjimą dėl trombocitų agregacijos slopinimo net skiriant labai mažas dozes;</w:t>
      </w:r>
    </w:p>
    <w:p w14:paraId="5169EDBC" w14:textId="77777777" w:rsidR="001A746C" w:rsidRDefault="002144CB">
      <w:pPr>
        <w:widowControl w:val="0"/>
        <w:numPr>
          <w:ilvl w:val="0"/>
          <w:numId w:val="16"/>
        </w:numPr>
        <w:tabs>
          <w:tab w:val="left" w:pos="0"/>
          <w:tab w:val="left" w:pos="567"/>
        </w:tabs>
        <w:spacing w:after="0" w:line="260" w:lineRule="exact"/>
        <w:ind w:left="567" w:hanging="567"/>
        <w:contextualSpacing/>
        <w:rPr>
          <w:rFonts w:ascii="Times New Roman" w:hAnsi="Times New Roman"/>
        </w:rPr>
      </w:pPr>
      <w:r>
        <w:rPr>
          <w:rFonts w:ascii="Times New Roman" w:eastAsia="Times New Roman" w:hAnsi="Times New Roman"/>
          <w:bCs/>
        </w:rPr>
        <w:t>gimdos susitraukimų slopinimą ir dėl to pavėlintą arba užsitęsusį gimdymą.</w:t>
      </w:r>
    </w:p>
    <w:p w14:paraId="67D230BE" w14:textId="77777777" w:rsidR="001A746C" w:rsidRDefault="001A746C">
      <w:pPr>
        <w:widowControl w:val="0"/>
        <w:tabs>
          <w:tab w:val="left" w:pos="0"/>
        </w:tabs>
        <w:spacing w:after="0" w:line="240" w:lineRule="auto"/>
        <w:rPr>
          <w:rFonts w:ascii="Times New Roman" w:eastAsia="Times New Roman" w:hAnsi="Times New Roman"/>
          <w:bCs/>
          <w:lang w:eastAsia="sl-SI"/>
        </w:rPr>
      </w:pPr>
    </w:p>
    <w:p w14:paraId="05A4D500" w14:textId="77777777" w:rsidR="001A746C" w:rsidRDefault="002144CB">
      <w:pPr>
        <w:widowControl w:val="0"/>
        <w:tabs>
          <w:tab w:val="left" w:pos="0"/>
        </w:tabs>
        <w:spacing w:after="0" w:line="240" w:lineRule="auto"/>
        <w:rPr>
          <w:rFonts w:ascii="Times New Roman" w:eastAsia="Times New Roman" w:hAnsi="Times New Roman"/>
          <w:bCs/>
          <w:i/>
          <w:lang w:eastAsia="sl-SI"/>
        </w:rPr>
      </w:pPr>
      <w:r>
        <w:rPr>
          <w:rFonts w:ascii="Times New Roman" w:eastAsia="Times New Roman" w:hAnsi="Times New Roman"/>
          <w:bCs/>
          <w:i/>
          <w:lang w:eastAsia="sl-SI"/>
        </w:rPr>
        <w:t>Tramadolis</w:t>
      </w:r>
    </w:p>
    <w:p w14:paraId="1F8C0AAA" w14:textId="77777777" w:rsidR="001A746C" w:rsidRDefault="002144CB">
      <w:pPr>
        <w:spacing w:after="0" w:line="240" w:lineRule="auto"/>
        <w:rPr>
          <w:rFonts w:ascii="Times New Roman" w:eastAsia="Times New Roman" w:hAnsi="Times New Roman"/>
        </w:rPr>
      </w:pPr>
      <w:r>
        <w:rPr>
          <w:rFonts w:ascii="Times New Roman" w:eastAsia="Times New Roman" w:hAnsi="Times New Roman"/>
        </w:rPr>
        <w:t>Tyrimai su gyvūnais parodė, kad labai didelėmis dozėmis vartojamas tramadolis veikia organų vystymąsi, kaulų formavimąsi ir atsivestų jauniklių žuvimo dažnį.</w:t>
      </w:r>
    </w:p>
    <w:p w14:paraId="5A81CEEF" w14:textId="77777777" w:rsidR="001A746C" w:rsidRDefault="001A746C">
      <w:pPr>
        <w:spacing w:after="0" w:line="240" w:lineRule="auto"/>
        <w:rPr>
          <w:rFonts w:ascii="Times New Roman" w:eastAsia="Times New Roman" w:hAnsi="Times New Roman"/>
        </w:rPr>
      </w:pPr>
    </w:p>
    <w:p w14:paraId="40EC82FC" w14:textId="77777777" w:rsidR="001A746C" w:rsidRDefault="002144CB">
      <w:pPr>
        <w:spacing w:after="0" w:line="240" w:lineRule="auto"/>
        <w:rPr>
          <w:rFonts w:ascii="Times New Roman" w:eastAsia="Times New Roman" w:hAnsi="Times New Roman"/>
        </w:rPr>
      </w:pPr>
      <w:r>
        <w:rPr>
          <w:rFonts w:ascii="Times New Roman" w:eastAsia="Times New Roman" w:hAnsi="Times New Roman"/>
        </w:rPr>
        <w:t>Teratogeninio poveikio nestebėta. Tramadolis prasiskverbia pro placentą. Tramadolio vartojimo nėštumo laikotarpiu saugumo duomenys yra nepakankami.</w:t>
      </w:r>
    </w:p>
    <w:p w14:paraId="4C69E76C" w14:textId="77777777" w:rsidR="001A746C" w:rsidRDefault="001A746C">
      <w:pPr>
        <w:spacing w:after="0" w:line="240" w:lineRule="auto"/>
        <w:rPr>
          <w:rFonts w:ascii="Times New Roman" w:eastAsia="Times New Roman" w:hAnsi="Times New Roman"/>
        </w:rPr>
      </w:pPr>
    </w:p>
    <w:p w14:paraId="15DFE6F7" w14:textId="77777777" w:rsidR="001A746C" w:rsidRDefault="002144CB">
      <w:pPr>
        <w:spacing w:after="0" w:line="240" w:lineRule="auto"/>
        <w:rPr>
          <w:rFonts w:ascii="Times New Roman" w:eastAsia="Times New Roman" w:hAnsi="Times New Roman"/>
        </w:rPr>
      </w:pPr>
      <w:r>
        <w:rPr>
          <w:rFonts w:ascii="Times New Roman" w:eastAsia="Times New Roman" w:hAnsi="Times New Roman"/>
        </w:rPr>
        <w:t>Tramadolis vartojamas prieš gimdymą arba jo metu, gimdos kontraktilumo neveikia. Jis gali sukelti naujagimių kvėpavimo dažnio pakitimų, kurie dažniausiai būna kliniškai nereikšmingi. Lėtinis vartojimas nėštumo laikotarpiu gali sukelti abstinencijos simptomų naujagimiui.</w:t>
      </w:r>
    </w:p>
    <w:p w14:paraId="49AC4535" w14:textId="77777777" w:rsidR="001A746C" w:rsidRDefault="001A746C">
      <w:pPr>
        <w:spacing w:after="0" w:line="240" w:lineRule="auto"/>
        <w:rPr>
          <w:rFonts w:ascii="Times New Roman" w:eastAsia="Cambria" w:hAnsi="Times New Roman"/>
        </w:rPr>
      </w:pPr>
    </w:p>
    <w:p w14:paraId="70E7D3EC" w14:textId="77777777" w:rsidR="001A746C" w:rsidRDefault="002144CB">
      <w:pPr>
        <w:spacing w:after="0" w:line="240" w:lineRule="auto"/>
        <w:rPr>
          <w:rFonts w:ascii="Times New Roman" w:eastAsia="Cambria" w:hAnsi="Times New Roman"/>
        </w:rPr>
      </w:pPr>
      <w:r>
        <w:rPr>
          <w:rFonts w:ascii="Times New Roman" w:eastAsia="Cambria" w:hAnsi="Times New Roman"/>
        </w:rPr>
        <w:t>Atsižvelgiat į aukščiau paminėtą informaciją, Tradexera nėštumo metu vartoti draudžiama (žr. 4.3 skyrių).</w:t>
      </w:r>
    </w:p>
    <w:p w14:paraId="08BA047E" w14:textId="77777777" w:rsidR="001A746C" w:rsidRDefault="001A746C">
      <w:pPr>
        <w:widowControl w:val="0"/>
        <w:tabs>
          <w:tab w:val="left" w:pos="0"/>
        </w:tabs>
        <w:spacing w:after="0" w:line="240" w:lineRule="auto"/>
        <w:rPr>
          <w:rFonts w:ascii="Times New Roman" w:eastAsia="Times New Roman" w:hAnsi="Times New Roman"/>
          <w:bCs/>
          <w:lang w:eastAsia="sl-SI"/>
        </w:rPr>
      </w:pPr>
    </w:p>
    <w:p w14:paraId="634AFDB5" w14:textId="77777777" w:rsidR="001A746C" w:rsidRDefault="002144CB">
      <w:pPr>
        <w:widowControl w:val="0"/>
        <w:tabs>
          <w:tab w:val="left" w:pos="0"/>
        </w:tabs>
        <w:spacing w:after="0" w:line="240" w:lineRule="auto"/>
        <w:rPr>
          <w:rFonts w:ascii="Times New Roman" w:eastAsia="Times New Roman" w:hAnsi="Times New Roman"/>
          <w:bCs/>
          <w:lang w:eastAsia="sl-SI"/>
        </w:rPr>
      </w:pPr>
      <w:r>
        <w:rPr>
          <w:rFonts w:ascii="Times New Roman" w:eastAsia="Times New Roman" w:hAnsi="Times New Roman"/>
          <w:bCs/>
          <w:u w:val="single"/>
          <w:lang w:eastAsia="sl-SI"/>
        </w:rPr>
        <w:t>Žindymas</w:t>
      </w:r>
    </w:p>
    <w:p w14:paraId="4EF401D6" w14:textId="77777777" w:rsidR="001A746C" w:rsidRDefault="002144CB">
      <w:pPr>
        <w:widowControl w:val="0"/>
        <w:tabs>
          <w:tab w:val="left" w:pos="0"/>
        </w:tabs>
        <w:spacing w:after="0" w:line="240" w:lineRule="auto"/>
        <w:rPr>
          <w:rFonts w:ascii="Times New Roman" w:eastAsia="Cambria" w:hAnsi="Times New Roman"/>
        </w:rPr>
      </w:pPr>
      <w:r>
        <w:rPr>
          <w:rFonts w:ascii="Times New Roman" w:eastAsia="Cambria" w:hAnsi="Times New Roman"/>
        </w:rPr>
        <w:t>Kontroliuojamų tramadolio/deksketoprofeno išsiskyrimo į motinos pieną tyrimų neatlikta. Reikia atsižvelgti į duomenis, kurie gauti vartojant deksketoprofeną ir tramadolį kaip atskiras veikliąsias medžiagas.</w:t>
      </w:r>
    </w:p>
    <w:p w14:paraId="01F75CF7" w14:textId="77777777" w:rsidR="001A746C" w:rsidRDefault="001A746C">
      <w:pPr>
        <w:widowControl w:val="0"/>
        <w:tabs>
          <w:tab w:val="left" w:pos="0"/>
        </w:tabs>
        <w:spacing w:after="0" w:line="240" w:lineRule="auto"/>
        <w:rPr>
          <w:rFonts w:ascii="Times New Roman" w:eastAsia="Cambria" w:hAnsi="Times New Roman"/>
        </w:rPr>
      </w:pPr>
    </w:p>
    <w:p w14:paraId="09B62AA1" w14:textId="77777777" w:rsidR="001A746C" w:rsidRDefault="002144CB">
      <w:pPr>
        <w:spacing w:after="0" w:line="240" w:lineRule="auto"/>
        <w:rPr>
          <w:rFonts w:ascii="Times New Roman" w:eastAsia="Cambria" w:hAnsi="Times New Roman"/>
          <w:i/>
        </w:rPr>
      </w:pPr>
      <w:r>
        <w:rPr>
          <w:rFonts w:ascii="Times New Roman" w:eastAsia="Cambria" w:hAnsi="Times New Roman"/>
          <w:i/>
        </w:rPr>
        <w:t>Deksketoprofenas</w:t>
      </w:r>
    </w:p>
    <w:p w14:paraId="2C8E0D20" w14:textId="77777777" w:rsidR="001A746C" w:rsidRDefault="002144CB">
      <w:pPr>
        <w:spacing w:after="0" w:line="240" w:lineRule="auto"/>
        <w:rPr>
          <w:rFonts w:ascii="Times New Roman" w:eastAsia="Cambria" w:hAnsi="Times New Roman"/>
          <w:color w:val="000000"/>
        </w:rPr>
      </w:pPr>
      <w:r>
        <w:rPr>
          <w:rFonts w:ascii="Times New Roman" w:eastAsia="Cambria" w:hAnsi="Times New Roman"/>
          <w:color w:val="000000"/>
        </w:rPr>
        <w:t>Ar deksketoprofeno išsiskiria į motinos pieną, nežinoma.</w:t>
      </w:r>
    </w:p>
    <w:p w14:paraId="609A5CA8" w14:textId="77777777" w:rsidR="001A746C" w:rsidRDefault="001A746C">
      <w:pPr>
        <w:spacing w:after="0" w:line="240" w:lineRule="auto"/>
        <w:rPr>
          <w:rFonts w:ascii="Times New Roman" w:eastAsia="Times New Roman" w:hAnsi="Times New Roman"/>
          <w:szCs w:val="20"/>
          <w:u w:val="single"/>
          <w:lang w:eastAsia="sl-SI"/>
        </w:rPr>
      </w:pPr>
    </w:p>
    <w:p w14:paraId="1CE17409" w14:textId="77777777" w:rsidR="001A746C" w:rsidRDefault="002144CB">
      <w:pPr>
        <w:widowControl w:val="0"/>
        <w:tabs>
          <w:tab w:val="left" w:pos="0"/>
        </w:tabs>
        <w:spacing w:after="0" w:line="240" w:lineRule="auto"/>
        <w:rPr>
          <w:rFonts w:ascii="Times New Roman" w:eastAsia="Times New Roman" w:hAnsi="Times New Roman"/>
          <w:bCs/>
          <w:i/>
          <w:lang w:eastAsia="sl-SI"/>
        </w:rPr>
      </w:pPr>
      <w:r>
        <w:rPr>
          <w:rFonts w:ascii="Times New Roman" w:eastAsia="Times New Roman" w:hAnsi="Times New Roman"/>
          <w:bCs/>
          <w:i/>
          <w:lang w:eastAsia="sl-SI"/>
        </w:rPr>
        <w:t>Tramadolis</w:t>
      </w:r>
    </w:p>
    <w:p w14:paraId="102D34B8" w14:textId="77777777" w:rsidR="001A746C" w:rsidRDefault="002144CB">
      <w:pPr>
        <w:spacing w:after="0" w:line="240" w:lineRule="auto"/>
        <w:rPr>
          <w:rFonts w:ascii="Times New Roman" w:eastAsia="Cambria" w:hAnsi="Times New Roman"/>
        </w:rPr>
      </w:pPr>
      <w:r>
        <w:rPr>
          <w:rFonts w:ascii="Times New Roman" w:eastAsia="Cambria" w:hAnsi="Times New Roman"/>
        </w:rPr>
        <w:t>Tramadolio ir jo metabolitų nedideliais kiekiais randama motinos piene.</w:t>
      </w:r>
    </w:p>
    <w:p w14:paraId="314C3A35" w14:textId="77777777" w:rsidR="001A746C" w:rsidRDefault="001A746C">
      <w:pPr>
        <w:widowControl w:val="0"/>
        <w:tabs>
          <w:tab w:val="left" w:pos="0"/>
        </w:tabs>
        <w:spacing w:after="0" w:line="240" w:lineRule="auto"/>
        <w:rPr>
          <w:rFonts w:ascii="Times New Roman" w:eastAsia="Times New Roman" w:hAnsi="Times New Roman"/>
          <w:bCs/>
          <w:lang w:eastAsia="sl-SI"/>
        </w:rPr>
      </w:pPr>
    </w:p>
    <w:p w14:paraId="5461C20B" w14:textId="77777777" w:rsidR="001A746C" w:rsidRDefault="002144CB">
      <w:pPr>
        <w:spacing w:after="0" w:line="240" w:lineRule="auto"/>
        <w:rPr>
          <w:rFonts w:ascii="Times New Roman" w:eastAsia="Cambria" w:hAnsi="Times New Roman"/>
        </w:rPr>
      </w:pPr>
      <w:r>
        <w:rPr>
          <w:rFonts w:ascii="Times New Roman" w:eastAsia="Cambria" w:hAnsi="Times New Roman"/>
        </w:rPr>
        <w:t>Maždaug 0,1 % motinos pavartotos tramadolio dozės išsiskiria į motinos pieną. Tuoj po gimdymo motinai per burną vartojant iki 400 mg paros dozę, su nurytu motinos pienu į žindomo kūdikio organizmą patenka vidutiniškai 3 % pagal motinos svorį koreguotos tramadolio dozės. Dėl šios priežasties tramadolio negalima vartoti žindymo laikotarpiu arba skiriant gydymą tramadoliu reikia nutraukti žindymą. Pavartojus vieną tramadolio dozę, paprastai žindymo nutraukti nebūtina.</w:t>
      </w:r>
    </w:p>
    <w:p w14:paraId="455E0214" w14:textId="77777777" w:rsidR="001A746C" w:rsidRDefault="001A746C">
      <w:pPr>
        <w:spacing w:after="0" w:line="240" w:lineRule="auto"/>
        <w:rPr>
          <w:rFonts w:ascii="Times New Roman" w:eastAsia="Cambria" w:hAnsi="Times New Roman"/>
        </w:rPr>
      </w:pPr>
    </w:p>
    <w:p w14:paraId="42828A30" w14:textId="77777777" w:rsidR="001A746C" w:rsidRDefault="002144CB">
      <w:pPr>
        <w:spacing w:after="0" w:line="240" w:lineRule="auto"/>
        <w:rPr>
          <w:rFonts w:ascii="Times New Roman" w:eastAsia="Cambria" w:hAnsi="Times New Roman"/>
        </w:rPr>
      </w:pPr>
      <w:r>
        <w:rPr>
          <w:rFonts w:ascii="Times New Roman" w:eastAsia="Cambria" w:hAnsi="Times New Roman"/>
        </w:rPr>
        <w:t>Atsižvelgiat į aukščiau paminėtą informaciją, Tradexera žindymo metu vartoti draudžiama (žr. 4.3 skyrių).</w:t>
      </w:r>
    </w:p>
    <w:p w14:paraId="24FC33DF" w14:textId="77777777" w:rsidR="001A746C" w:rsidRDefault="001A746C">
      <w:pPr>
        <w:widowControl w:val="0"/>
        <w:tabs>
          <w:tab w:val="left" w:pos="0"/>
        </w:tabs>
        <w:spacing w:after="0" w:line="240" w:lineRule="auto"/>
        <w:rPr>
          <w:rFonts w:ascii="Times New Roman" w:eastAsia="Times New Roman" w:hAnsi="Times New Roman"/>
          <w:bCs/>
          <w:lang w:eastAsia="sl-SI"/>
        </w:rPr>
      </w:pPr>
    </w:p>
    <w:p w14:paraId="7A5EC315" w14:textId="77777777" w:rsidR="001A746C" w:rsidRDefault="002144CB">
      <w:pPr>
        <w:spacing w:after="0" w:line="240" w:lineRule="auto"/>
        <w:rPr>
          <w:rFonts w:ascii="Times New Roman" w:eastAsia="Times New Roman" w:hAnsi="Times New Roman"/>
          <w:szCs w:val="20"/>
          <w:lang w:eastAsia="sl-SI"/>
        </w:rPr>
      </w:pPr>
      <w:r>
        <w:rPr>
          <w:rFonts w:ascii="Times New Roman" w:eastAsia="Cambria" w:hAnsi="Times New Roman"/>
          <w:u w:val="single"/>
        </w:rPr>
        <w:t>Vaisingumas</w:t>
      </w:r>
    </w:p>
    <w:p w14:paraId="206EEB00" w14:textId="77777777" w:rsidR="001A746C" w:rsidRDefault="002144CB">
      <w:pPr>
        <w:tabs>
          <w:tab w:val="left" w:pos="540"/>
        </w:tabs>
        <w:spacing w:after="0" w:line="240" w:lineRule="auto"/>
        <w:rPr>
          <w:rFonts w:ascii="Times New Roman" w:eastAsia="Times New Roman" w:hAnsi="Times New Roman"/>
        </w:rPr>
      </w:pPr>
      <w:r>
        <w:rPr>
          <w:rFonts w:ascii="Times New Roman" w:eastAsia="Times New Roman" w:hAnsi="Times New Roman"/>
        </w:rPr>
        <w:t>Deksketoprofeno, kaip ir kitų NVNU, vartojimas gali trikdyti moterų vaisingumą, todėl bandančioms pastoti moterims jo vartoti nerekomenduojama. Moterims, kurioms kyla sunkumų pastoti arba kurios yra tiriamos dėl nevaisingumo, reikia apsvarstyti deksketoprofeno vartojimo nutraukimo galimybę.</w:t>
      </w:r>
    </w:p>
    <w:p w14:paraId="5A3A27E7" w14:textId="77777777" w:rsidR="001A746C" w:rsidRDefault="001A746C">
      <w:pPr>
        <w:widowControl w:val="0"/>
        <w:spacing w:after="0" w:line="240" w:lineRule="auto"/>
        <w:ind w:left="567" w:hanging="567"/>
        <w:rPr>
          <w:rFonts w:ascii="Times New Roman" w:eastAsia="Times New Roman" w:hAnsi="Times New Roman"/>
          <w:bCs/>
          <w:lang w:eastAsia="sl-SI"/>
        </w:rPr>
      </w:pPr>
    </w:p>
    <w:p w14:paraId="0419BF02" w14:textId="77777777" w:rsidR="001A746C" w:rsidRDefault="002144CB">
      <w:pPr>
        <w:widowControl w:val="0"/>
        <w:spacing w:after="0" w:line="240" w:lineRule="auto"/>
        <w:ind w:left="567" w:hanging="567"/>
        <w:rPr>
          <w:rFonts w:ascii="Times New Roman" w:eastAsia="Times New Roman" w:hAnsi="Times New Roman"/>
          <w:lang w:eastAsia="sl-SI"/>
        </w:rPr>
      </w:pPr>
      <w:r>
        <w:rPr>
          <w:rFonts w:ascii="Times New Roman" w:eastAsia="Times New Roman" w:hAnsi="Times New Roman"/>
          <w:b/>
          <w:lang w:eastAsia="sl-SI"/>
        </w:rPr>
        <w:t>4.7</w:t>
      </w:r>
      <w:r>
        <w:rPr>
          <w:rFonts w:ascii="Times New Roman" w:eastAsia="Times New Roman" w:hAnsi="Times New Roman"/>
          <w:b/>
          <w:lang w:eastAsia="sl-SI"/>
        </w:rPr>
        <w:tab/>
        <w:t>Poveikis gebėjimui vairuoti ir valdyti mechanizmus</w:t>
      </w:r>
    </w:p>
    <w:p w14:paraId="6AC16D64" w14:textId="77777777" w:rsidR="001A746C" w:rsidRDefault="001A746C">
      <w:pPr>
        <w:widowControl w:val="0"/>
        <w:spacing w:after="0" w:line="240" w:lineRule="auto"/>
        <w:rPr>
          <w:rFonts w:ascii="Times New Roman" w:eastAsia="Times New Roman" w:hAnsi="Times New Roman"/>
          <w:lang w:eastAsia="sl-SI"/>
        </w:rPr>
      </w:pPr>
    </w:p>
    <w:p w14:paraId="198E81FA" w14:textId="77777777" w:rsidR="001A746C" w:rsidRDefault="002144CB">
      <w:pPr>
        <w:spacing w:after="0" w:line="240" w:lineRule="auto"/>
        <w:rPr>
          <w:rFonts w:ascii="Times New Roman" w:eastAsia="Cambria" w:hAnsi="Times New Roman"/>
        </w:rPr>
      </w:pPr>
      <w:r>
        <w:rPr>
          <w:rFonts w:ascii="Times New Roman" w:eastAsia="Cambria" w:hAnsi="Times New Roman"/>
        </w:rPr>
        <w:t>Tradexera atskirų veikliųjų medžiagų žinomas poveikis tinka ir jų fiksuotam deriniui.</w:t>
      </w:r>
    </w:p>
    <w:p w14:paraId="0B1D15D6" w14:textId="77777777" w:rsidR="001A746C" w:rsidRDefault="001A746C">
      <w:pPr>
        <w:spacing w:after="0" w:line="240" w:lineRule="auto"/>
        <w:rPr>
          <w:rFonts w:ascii="Times New Roman" w:eastAsia="Cambria" w:hAnsi="Times New Roman"/>
          <w:i/>
        </w:rPr>
      </w:pPr>
    </w:p>
    <w:p w14:paraId="75DB6730" w14:textId="77777777" w:rsidR="001A746C" w:rsidRDefault="002144CB">
      <w:pPr>
        <w:spacing w:after="0" w:line="240" w:lineRule="auto"/>
        <w:rPr>
          <w:rFonts w:ascii="Times New Roman" w:eastAsia="Times New Roman" w:hAnsi="Times New Roman"/>
          <w:szCs w:val="20"/>
          <w:lang w:eastAsia="sl-SI"/>
        </w:rPr>
      </w:pPr>
      <w:r>
        <w:rPr>
          <w:rFonts w:ascii="Times New Roman" w:eastAsia="Cambria" w:hAnsi="Times New Roman"/>
          <w:i/>
        </w:rPr>
        <w:t>Deksketoprofenas</w:t>
      </w:r>
    </w:p>
    <w:p w14:paraId="7D12A255" w14:textId="77777777" w:rsidR="001A746C" w:rsidRDefault="002144CB">
      <w:pPr>
        <w:spacing w:after="0" w:line="240" w:lineRule="auto"/>
        <w:rPr>
          <w:rFonts w:ascii="Times New Roman" w:eastAsia="Times New Roman" w:hAnsi="Times New Roman"/>
          <w:bCs/>
        </w:rPr>
      </w:pPr>
      <w:r>
        <w:rPr>
          <w:rFonts w:ascii="Times New Roman" w:eastAsia="Times New Roman" w:hAnsi="Times New Roman"/>
          <w:bCs/>
        </w:rPr>
        <w:t>Deksketoprofenas gebėjimą vairuoti ir valdyti mechanizmus veikia silpnai arba vidutiniškai, nes gali pasireikšti svaigulys arba somnolencija.</w:t>
      </w:r>
    </w:p>
    <w:p w14:paraId="4EEA877F" w14:textId="77777777" w:rsidR="001A746C" w:rsidRDefault="001A746C">
      <w:pPr>
        <w:spacing w:after="0" w:line="240" w:lineRule="auto"/>
        <w:rPr>
          <w:rFonts w:ascii="Times New Roman" w:eastAsia="Times New Roman" w:hAnsi="Times New Roman"/>
          <w:bCs/>
        </w:rPr>
      </w:pPr>
    </w:p>
    <w:p w14:paraId="165CED47" w14:textId="77777777" w:rsidR="001A746C" w:rsidRDefault="002144CB">
      <w:pPr>
        <w:spacing w:after="0" w:line="240" w:lineRule="auto"/>
        <w:rPr>
          <w:rFonts w:ascii="Times New Roman" w:eastAsia="Cambria" w:hAnsi="Times New Roman"/>
          <w:i/>
        </w:rPr>
      </w:pPr>
      <w:r>
        <w:rPr>
          <w:rFonts w:ascii="Times New Roman" w:eastAsia="Cambria" w:hAnsi="Times New Roman"/>
          <w:i/>
        </w:rPr>
        <w:t>Tramadolis</w:t>
      </w:r>
    </w:p>
    <w:p w14:paraId="060783FB" w14:textId="77777777" w:rsidR="001A746C" w:rsidRDefault="002144CB">
      <w:pPr>
        <w:widowControl w:val="0"/>
        <w:spacing w:after="0" w:line="240" w:lineRule="auto"/>
        <w:rPr>
          <w:rFonts w:ascii="Times New Roman" w:eastAsia="Times New Roman" w:hAnsi="Times New Roman"/>
        </w:rPr>
      </w:pPr>
      <w:r>
        <w:rPr>
          <w:rFonts w:ascii="Times New Roman" w:eastAsia="Times New Roman" w:hAnsi="Times New Roman"/>
        </w:rPr>
        <w:t>Net vartojamas laikantis nurodymų tramadolis gali sukelti somnolenciją ir svaigulį, todėl gali sutrikdyti vairuotojų bei mechanizmų operatorių gebėjimą reaguoti.</w:t>
      </w:r>
    </w:p>
    <w:p w14:paraId="695ED6B9" w14:textId="77777777" w:rsidR="001A746C" w:rsidRDefault="002144CB">
      <w:pPr>
        <w:widowControl w:val="0"/>
        <w:spacing w:after="0" w:line="240" w:lineRule="auto"/>
        <w:rPr>
          <w:rFonts w:ascii="Times New Roman" w:eastAsia="Times New Roman" w:hAnsi="Times New Roman"/>
        </w:rPr>
      </w:pPr>
      <w:r>
        <w:rPr>
          <w:rFonts w:ascii="Times New Roman" w:eastAsia="Times New Roman" w:hAnsi="Times New Roman"/>
        </w:rPr>
        <w:t>Tai ypač aktualu tais atvejais, kai kartu vartojama kitų psichotropinių medžiagų ir alkoholio.</w:t>
      </w:r>
    </w:p>
    <w:p w14:paraId="76606D4B" w14:textId="77777777" w:rsidR="001A746C" w:rsidRDefault="001A746C">
      <w:pPr>
        <w:widowControl w:val="0"/>
        <w:spacing w:after="0" w:line="240" w:lineRule="auto"/>
        <w:rPr>
          <w:rFonts w:ascii="Times New Roman" w:eastAsia="Times New Roman" w:hAnsi="Times New Roman"/>
          <w:lang w:eastAsia="sl-SI"/>
        </w:rPr>
      </w:pPr>
    </w:p>
    <w:p w14:paraId="6C4DBA46" w14:textId="77777777" w:rsidR="001A746C" w:rsidRDefault="002144CB">
      <w:pPr>
        <w:widowControl w:val="0"/>
        <w:spacing w:after="0" w:line="240" w:lineRule="auto"/>
        <w:rPr>
          <w:rFonts w:ascii="Times New Roman" w:eastAsia="Times New Roman" w:hAnsi="Times New Roman"/>
          <w:b/>
          <w:bCs/>
          <w:lang w:eastAsia="sl-SI"/>
        </w:rPr>
      </w:pPr>
      <w:r>
        <w:rPr>
          <w:rFonts w:ascii="Times New Roman" w:eastAsia="Times New Roman" w:hAnsi="Times New Roman"/>
          <w:b/>
          <w:bCs/>
          <w:lang w:eastAsia="sl-SI"/>
        </w:rPr>
        <w:t>4.8</w:t>
      </w:r>
      <w:r>
        <w:rPr>
          <w:rFonts w:ascii="Times New Roman" w:eastAsia="Times New Roman" w:hAnsi="Times New Roman"/>
          <w:b/>
          <w:bCs/>
          <w:lang w:eastAsia="sl-SI"/>
        </w:rPr>
        <w:tab/>
        <w:t>Nepageidaujamas poveikis</w:t>
      </w:r>
    </w:p>
    <w:p w14:paraId="7CEFFC26" w14:textId="77777777" w:rsidR="001A746C" w:rsidRDefault="001A746C">
      <w:pPr>
        <w:widowControl w:val="0"/>
        <w:spacing w:after="0" w:line="240" w:lineRule="auto"/>
        <w:rPr>
          <w:rFonts w:ascii="Times New Roman" w:eastAsia="Times New Roman" w:hAnsi="Times New Roman"/>
          <w:lang w:eastAsia="sl-SI"/>
        </w:rPr>
      </w:pPr>
    </w:p>
    <w:p w14:paraId="1DA92D3A" w14:textId="77777777" w:rsidR="001A746C" w:rsidRDefault="002144CB">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Nepageidaujami reiškiniai, bent jau galimai susiję su vaistinio preparato vartojimu ir panešti tramadolio/deksketoprofeno klinikinių tyrimų metu, bei nepageidaujamos reakcijos, nurodytos per burną vartojamų deksketoprofeno ir tramadolio preparato charakteristikų santraukose (PCS), yra išvardytos toliau esančioje lentelėje pagal organų sistemų klases.</w:t>
      </w:r>
    </w:p>
    <w:p w14:paraId="7E38C170" w14:textId="77777777" w:rsidR="001A746C" w:rsidRDefault="001A746C">
      <w:pPr>
        <w:widowControl w:val="0"/>
        <w:spacing w:after="0" w:line="240" w:lineRule="auto"/>
        <w:rPr>
          <w:rFonts w:ascii="Times New Roman" w:eastAsia="Times New Roman" w:hAnsi="Times New Roman"/>
          <w:lang w:eastAsia="sl-SI"/>
        </w:rPr>
      </w:pPr>
    </w:p>
    <w:p w14:paraId="6261EECE" w14:textId="77777777" w:rsidR="001A746C" w:rsidRDefault="002144CB">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Nepageidaujamo poveikio dažnis apibūdinamas taip:</w:t>
      </w:r>
    </w:p>
    <w:p w14:paraId="62133E42" w14:textId="77777777" w:rsidR="001A746C" w:rsidRDefault="002144CB">
      <w:pPr>
        <w:widowControl w:val="0"/>
        <w:numPr>
          <w:ilvl w:val="0"/>
          <w:numId w:val="17"/>
        </w:numPr>
        <w:tabs>
          <w:tab w:val="left" w:pos="567"/>
        </w:tabs>
        <w:spacing w:after="0" w:line="260" w:lineRule="exact"/>
        <w:ind w:left="567" w:hanging="567"/>
        <w:contextualSpacing/>
        <w:rPr>
          <w:rFonts w:ascii="Times New Roman" w:eastAsia="Times New Roman" w:hAnsi="Times New Roman"/>
        </w:rPr>
      </w:pPr>
      <w:r>
        <w:rPr>
          <w:rFonts w:ascii="Times New Roman" w:eastAsia="Times New Roman" w:hAnsi="Times New Roman"/>
        </w:rPr>
        <w:t>labai dažnas (≥ 1/10);</w:t>
      </w:r>
    </w:p>
    <w:p w14:paraId="1748599F" w14:textId="77777777" w:rsidR="001A746C" w:rsidRDefault="002144CB">
      <w:pPr>
        <w:widowControl w:val="0"/>
        <w:numPr>
          <w:ilvl w:val="0"/>
          <w:numId w:val="17"/>
        </w:numPr>
        <w:tabs>
          <w:tab w:val="left" w:pos="567"/>
        </w:tabs>
        <w:spacing w:after="0" w:line="260" w:lineRule="exact"/>
        <w:ind w:left="567" w:hanging="567"/>
        <w:contextualSpacing/>
        <w:rPr>
          <w:rFonts w:ascii="Times New Roman" w:eastAsia="Times New Roman" w:hAnsi="Times New Roman"/>
        </w:rPr>
      </w:pPr>
      <w:r>
        <w:rPr>
          <w:rFonts w:ascii="Times New Roman" w:eastAsia="Times New Roman" w:hAnsi="Times New Roman"/>
        </w:rPr>
        <w:t>dažnas (nuo ≥ 1/100 iki &lt; 1/10);</w:t>
      </w:r>
    </w:p>
    <w:p w14:paraId="4DA2F4F7" w14:textId="77777777" w:rsidR="001A746C" w:rsidRDefault="002144CB">
      <w:pPr>
        <w:widowControl w:val="0"/>
        <w:numPr>
          <w:ilvl w:val="0"/>
          <w:numId w:val="17"/>
        </w:numPr>
        <w:tabs>
          <w:tab w:val="left" w:pos="567"/>
        </w:tabs>
        <w:spacing w:after="0" w:line="260" w:lineRule="exact"/>
        <w:ind w:left="567" w:hanging="567"/>
        <w:contextualSpacing/>
        <w:rPr>
          <w:rFonts w:ascii="Times New Roman" w:eastAsia="Times New Roman" w:hAnsi="Times New Roman"/>
        </w:rPr>
      </w:pPr>
      <w:r>
        <w:rPr>
          <w:rFonts w:ascii="Times New Roman" w:eastAsia="Times New Roman" w:hAnsi="Times New Roman"/>
        </w:rPr>
        <w:t>nedažnas (nuo ≥ 1/1 000 iki &lt; 1/100);</w:t>
      </w:r>
    </w:p>
    <w:p w14:paraId="7F9C7727" w14:textId="77777777" w:rsidR="001A746C" w:rsidRDefault="002144CB">
      <w:pPr>
        <w:widowControl w:val="0"/>
        <w:numPr>
          <w:ilvl w:val="0"/>
          <w:numId w:val="17"/>
        </w:numPr>
        <w:tabs>
          <w:tab w:val="left" w:pos="567"/>
        </w:tabs>
        <w:spacing w:after="0" w:line="260" w:lineRule="exact"/>
        <w:ind w:left="567" w:hanging="567"/>
        <w:contextualSpacing/>
        <w:rPr>
          <w:rFonts w:ascii="Times New Roman" w:eastAsia="Times New Roman" w:hAnsi="Times New Roman"/>
        </w:rPr>
      </w:pPr>
      <w:r>
        <w:rPr>
          <w:rFonts w:ascii="Times New Roman" w:eastAsia="Times New Roman" w:hAnsi="Times New Roman"/>
        </w:rPr>
        <w:t>retas (nuo ≥ 1/10 000 iki &lt; 1/1 000);</w:t>
      </w:r>
    </w:p>
    <w:p w14:paraId="309401B0" w14:textId="77777777" w:rsidR="001A746C" w:rsidRDefault="002144CB">
      <w:pPr>
        <w:widowControl w:val="0"/>
        <w:numPr>
          <w:ilvl w:val="0"/>
          <w:numId w:val="17"/>
        </w:numPr>
        <w:tabs>
          <w:tab w:val="left" w:pos="567"/>
        </w:tabs>
        <w:spacing w:after="0" w:line="260" w:lineRule="exact"/>
        <w:ind w:left="567" w:hanging="567"/>
        <w:contextualSpacing/>
        <w:rPr>
          <w:rFonts w:ascii="Times New Roman" w:eastAsia="Times New Roman" w:hAnsi="Times New Roman"/>
        </w:rPr>
      </w:pPr>
      <w:r>
        <w:rPr>
          <w:rFonts w:ascii="Times New Roman" w:eastAsia="Times New Roman" w:hAnsi="Times New Roman"/>
        </w:rPr>
        <w:t>labai retas (&lt; 1/10 000);</w:t>
      </w:r>
    </w:p>
    <w:p w14:paraId="391193C8" w14:textId="77777777" w:rsidR="001A746C" w:rsidRDefault="002144CB">
      <w:pPr>
        <w:widowControl w:val="0"/>
        <w:numPr>
          <w:ilvl w:val="0"/>
          <w:numId w:val="17"/>
        </w:numPr>
        <w:tabs>
          <w:tab w:val="left" w:pos="567"/>
        </w:tabs>
        <w:spacing w:after="0" w:line="260" w:lineRule="exact"/>
        <w:ind w:left="567" w:hanging="567"/>
        <w:contextualSpacing/>
        <w:rPr>
          <w:rFonts w:ascii="Times New Roman" w:eastAsia="Times New Roman" w:hAnsi="Times New Roman"/>
        </w:rPr>
      </w:pPr>
      <w:r>
        <w:rPr>
          <w:rFonts w:ascii="Times New Roman" w:eastAsia="Times New Roman" w:hAnsi="Times New Roman"/>
        </w:rPr>
        <w:t>nežinomas (negali būti apskaičiuotas pagal turimus duomenis).</w:t>
      </w:r>
    </w:p>
    <w:p w14:paraId="725F2723" w14:textId="77777777" w:rsidR="001A746C" w:rsidRDefault="001A746C">
      <w:pPr>
        <w:widowControl w:val="0"/>
        <w:spacing w:after="0" w:line="240" w:lineRule="auto"/>
        <w:rPr>
          <w:rFonts w:ascii="Times New Roman" w:eastAsia="Times New Roman" w:hAnsi="Times New Roman"/>
          <w:lang w:eastAsia="sl-SI"/>
        </w:rPr>
      </w:pPr>
    </w:p>
    <w:tbl>
      <w:tblPr>
        <w:tblStyle w:val="Lentelstinklelis1"/>
        <w:tblW w:w="9725" w:type="dxa"/>
        <w:tblLook w:val="04A0" w:firstRow="1" w:lastRow="0" w:firstColumn="1" w:lastColumn="0" w:noHBand="0" w:noVBand="1"/>
      </w:tblPr>
      <w:tblGrid>
        <w:gridCol w:w="1732"/>
        <w:gridCol w:w="2734"/>
        <w:gridCol w:w="1867"/>
        <w:gridCol w:w="1867"/>
        <w:gridCol w:w="1525"/>
      </w:tblGrid>
      <w:tr w:rsidR="001A746C" w14:paraId="0496C72E" w14:textId="77777777">
        <w:tc>
          <w:tcPr>
            <w:tcW w:w="1732" w:type="dxa"/>
          </w:tcPr>
          <w:p w14:paraId="476D4E7E" w14:textId="77777777" w:rsidR="001A746C" w:rsidRDefault="002144CB">
            <w:pPr>
              <w:widowControl w:val="0"/>
              <w:spacing w:after="0" w:line="240" w:lineRule="auto"/>
              <w:rPr>
                <w:b/>
                <w:lang w:eastAsia="sl-SI"/>
              </w:rPr>
            </w:pPr>
            <w:r>
              <w:rPr>
                <w:b/>
                <w:lang w:eastAsia="sl-SI"/>
              </w:rPr>
              <w:t>MedDRA ORGANŲ SISTEMŲ KLASĖ</w:t>
            </w:r>
          </w:p>
        </w:tc>
        <w:tc>
          <w:tcPr>
            <w:tcW w:w="2734" w:type="dxa"/>
          </w:tcPr>
          <w:p w14:paraId="47691D73" w14:textId="77777777" w:rsidR="001A746C" w:rsidRDefault="001A746C">
            <w:pPr>
              <w:widowControl w:val="0"/>
              <w:spacing w:after="0" w:line="240" w:lineRule="auto"/>
              <w:rPr>
                <w:b/>
                <w:bCs/>
                <w:lang w:eastAsia="sl-SI"/>
              </w:rPr>
            </w:pPr>
          </w:p>
          <w:p w14:paraId="269BB146" w14:textId="77777777" w:rsidR="001A746C" w:rsidRDefault="002144CB">
            <w:pPr>
              <w:widowControl w:val="0"/>
              <w:spacing w:after="0" w:line="240" w:lineRule="auto"/>
              <w:rPr>
                <w:b/>
                <w:bCs/>
                <w:lang w:eastAsia="sl-SI"/>
              </w:rPr>
            </w:pPr>
            <w:r>
              <w:rPr>
                <w:b/>
                <w:bCs/>
                <w:lang w:eastAsia="sl-SI"/>
              </w:rPr>
              <w:t>Nepageidaujama reakcija</w:t>
            </w:r>
          </w:p>
        </w:tc>
        <w:tc>
          <w:tcPr>
            <w:tcW w:w="5259" w:type="dxa"/>
            <w:gridSpan w:val="3"/>
          </w:tcPr>
          <w:p w14:paraId="3DECA4DE" w14:textId="77777777" w:rsidR="001A746C" w:rsidRDefault="001A746C">
            <w:pPr>
              <w:widowControl w:val="0"/>
              <w:spacing w:after="0" w:line="240" w:lineRule="auto"/>
              <w:rPr>
                <w:b/>
                <w:lang w:eastAsia="sl-SI"/>
              </w:rPr>
            </w:pPr>
          </w:p>
          <w:p w14:paraId="3A7DBBB4" w14:textId="77777777" w:rsidR="001A746C" w:rsidRDefault="002144CB">
            <w:pPr>
              <w:widowControl w:val="0"/>
              <w:spacing w:after="0" w:line="240" w:lineRule="auto"/>
              <w:jc w:val="center"/>
              <w:rPr>
                <w:b/>
                <w:lang w:eastAsia="sl-SI"/>
              </w:rPr>
            </w:pPr>
            <w:r>
              <w:rPr>
                <w:b/>
                <w:lang w:eastAsia="sl-SI"/>
              </w:rPr>
              <w:t>Dažnis</w:t>
            </w:r>
          </w:p>
        </w:tc>
      </w:tr>
      <w:tr w:rsidR="001A746C" w14:paraId="445C7A34" w14:textId="77777777">
        <w:tc>
          <w:tcPr>
            <w:tcW w:w="1732" w:type="dxa"/>
          </w:tcPr>
          <w:p w14:paraId="2763DA92" w14:textId="77777777" w:rsidR="001A746C" w:rsidRDefault="001A746C">
            <w:pPr>
              <w:widowControl w:val="0"/>
              <w:spacing w:after="0" w:line="240" w:lineRule="auto"/>
              <w:rPr>
                <w:lang w:eastAsia="sl-SI"/>
              </w:rPr>
            </w:pPr>
          </w:p>
        </w:tc>
        <w:tc>
          <w:tcPr>
            <w:tcW w:w="2734" w:type="dxa"/>
          </w:tcPr>
          <w:p w14:paraId="3CC4E8FB" w14:textId="77777777" w:rsidR="001A746C" w:rsidRDefault="001A746C">
            <w:pPr>
              <w:widowControl w:val="0"/>
              <w:spacing w:after="0" w:line="240" w:lineRule="auto"/>
              <w:rPr>
                <w:lang w:eastAsia="sl-SI"/>
              </w:rPr>
            </w:pPr>
          </w:p>
        </w:tc>
        <w:tc>
          <w:tcPr>
            <w:tcW w:w="1867" w:type="dxa"/>
          </w:tcPr>
          <w:p w14:paraId="692ACC22" w14:textId="77777777" w:rsidR="001A746C" w:rsidRDefault="002144CB">
            <w:pPr>
              <w:widowControl w:val="0"/>
              <w:spacing w:after="0" w:line="240" w:lineRule="auto"/>
              <w:rPr>
                <w:b/>
                <w:bCs/>
                <w:lang w:eastAsia="sl-SI"/>
              </w:rPr>
            </w:pPr>
            <w:r>
              <w:rPr>
                <w:b/>
                <w:lang w:eastAsia="sl-SI"/>
              </w:rPr>
              <w:t>tramadolis/ deksketoprofenas</w:t>
            </w:r>
          </w:p>
        </w:tc>
        <w:tc>
          <w:tcPr>
            <w:tcW w:w="1867" w:type="dxa"/>
          </w:tcPr>
          <w:p w14:paraId="29E62439" w14:textId="77777777" w:rsidR="001A746C" w:rsidRDefault="002144CB">
            <w:pPr>
              <w:widowControl w:val="0"/>
              <w:spacing w:after="0" w:line="240" w:lineRule="auto"/>
              <w:rPr>
                <w:b/>
                <w:bCs/>
                <w:lang w:eastAsia="sl-SI"/>
              </w:rPr>
            </w:pPr>
            <w:r>
              <w:rPr>
                <w:b/>
                <w:lang w:eastAsia="sl-SI"/>
              </w:rPr>
              <w:t>deksketoprofenas</w:t>
            </w:r>
          </w:p>
        </w:tc>
        <w:tc>
          <w:tcPr>
            <w:tcW w:w="1525" w:type="dxa"/>
          </w:tcPr>
          <w:p w14:paraId="7D085973" w14:textId="77777777" w:rsidR="001A746C" w:rsidRDefault="002144CB">
            <w:pPr>
              <w:widowControl w:val="0"/>
              <w:spacing w:after="0" w:line="240" w:lineRule="auto"/>
              <w:rPr>
                <w:b/>
                <w:bCs/>
                <w:lang w:eastAsia="sl-SI"/>
              </w:rPr>
            </w:pPr>
            <w:r>
              <w:rPr>
                <w:b/>
                <w:lang w:eastAsia="sl-SI"/>
              </w:rPr>
              <w:t>tramadolis</w:t>
            </w:r>
          </w:p>
        </w:tc>
      </w:tr>
      <w:tr w:rsidR="001A746C" w14:paraId="73189E99" w14:textId="77777777">
        <w:tc>
          <w:tcPr>
            <w:tcW w:w="1732" w:type="dxa"/>
            <w:vMerge w:val="restart"/>
          </w:tcPr>
          <w:p w14:paraId="2AC8E63F" w14:textId="77777777" w:rsidR="001A746C" w:rsidRDefault="002144CB">
            <w:pPr>
              <w:widowControl w:val="0"/>
              <w:spacing w:after="0" w:line="240" w:lineRule="auto"/>
              <w:rPr>
                <w:b/>
                <w:bCs/>
                <w:lang w:eastAsia="sl-SI"/>
              </w:rPr>
            </w:pPr>
            <w:r>
              <w:rPr>
                <w:b/>
                <w:bCs/>
                <w:lang w:eastAsia="sl-SI"/>
              </w:rPr>
              <w:t>Kraujo ir limfinės sistemos sutrikimai</w:t>
            </w:r>
          </w:p>
        </w:tc>
        <w:tc>
          <w:tcPr>
            <w:tcW w:w="2734" w:type="dxa"/>
          </w:tcPr>
          <w:p w14:paraId="7835D20E" w14:textId="77777777" w:rsidR="001A746C" w:rsidRDefault="002144CB">
            <w:pPr>
              <w:widowControl w:val="0"/>
              <w:spacing w:after="0" w:line="240" w:lineRule="auto"/>
              <w:rPr>
                <w:lang w:eastAsia="sl-SI"/>
              </w:rPr>
            </w:pPr>
            <w:r>
              <w:rPr>
                <w:kern w:val="3"/>
                <w:lang w:eastAsia="es-ES"/>
              </w:rPr>
              <w:t>Trombocitozė</w:t>
            </w:r>
          </w:p>
        </w:tc>
        <w:tc>
          <w:tcPr>
            <w:tcW w:w="1867" w:type="dxa"/>
          </w:tcPr>
          <w:p w14:paraId="43C854C1" w14:textId="77777777" w:rsidR="001A746C" w:rsidRDefault="002144CB">
            <w:pPr>
              <w:widowControl w:val="0"/>
              <w:spacing w:after="0" w:line="240" w:lineRule="auto"/>
              <w:rPr>
                <w:lang w:eastAsia="sl-SI"/>
              </w:rPr>
            </w:pPr>
            <w:r>
              <w:rPr>
                <w:lang w:eastAsia="sl-SI"/>
              </w:rPr>
              <w:t>Nedažni</w:t>
            </w:r>
          </w:p>
        </w:tc>
        <w:tc>
          <w:tcPr>
            <w:tcW w:w="1867" w:type="dxa"/>
          </w:tcPr>
          <w:p w14:paraId="776838B7" w14:textId="77777777" w:rsidR="001A746C" w:rsidRDefault="001A746C">
            <w:pPr>
              <w:widowControl w:val="0"/>
              <w:spacing w:after="0" w:line="240" w:lineRule="auto"/>
              <w:rPr>
                <w:lang w:eastAsia="sl-SI"/>
              </w:rPr>
            </w:pPr>
          </w:p>
        </w:tc>
        <w:tc>
          <w:tcPr>
            <w:tcW w:w="1525" w:type="dxa"/>
          </w:tcPr>
          <w:p w14:paraId="7454C50E" w14:textId="77777777" w:rsidR="001A746C" w:rsidRDefault="001A746C">
            <w:pPr>
              <w:widowControl w:val="0"/>
              <w:spacing w:after="0" w:line="240" w:lineRule="auto"/>
              <w:rPr>
                <w:lang w:eastAsia="sl-SI"/>
              </w:rPr>
            </w:pPr>
          </w:p>
        </w:tc>
      </w:tr>
      <w:tr w:rsidR="001A746C" w14:paraId="326BCBA7" w14:textId="77777777">
        <w:tc>
          <w:tcPr>
            <w:tcW w:w="1732" w:type="dxa"/>
            <w:vMerge/>
          </w:tcPr>
          <w:p w14:paraId="12893ECF" w14:textId="77777777" w:rsidR="001A746C" w:rsidRDefault="001A746C">
            <w:pPr>
              <w:widowControl w:val="0"/>
              <w:spacing w:after="0" w:line="240" w:lineRule="auto"/>
              <w:rPr>
                <w:b/>
                <w:bCs/>
                <w:lang w:eastAsia="sl-SI"/>
              </w:rPr>
            </w:pPr>
          </w:p>
        </w:tc>
        <w:tc>
          <w:tcPr>
            <w:tcW w:w="2734" w:type="dxa"/>
          </w:tcPr>
          <w:p w14:paraId="363B3BFA" w14:textId="77777777" w:rsidR="001A746C" w:rsidRDefault="002144CB">
            <w:pPr>
              <w:widowControl w:val="0"/>
              <w:spacing w:after="0" w:line="240" w:lineRule="auto"/>
              <w:rPr>
                <w:lang w:eastAsia="sl-SI"/>
              </w:rPr>
            </w:pPr>
            <w:r>
              <w:rPr>
                <w:kern w:val="3"/>
                <w:lang w:eastAsia="es-ES"/>
              </w:rPr>
              <w:t>Neutropenija</w:t>
            </w:r>
          </w:p>
        </w:tc>
        <w:tc>
          <w:tcPr>
            <w:tcW w:w="1867" w:type="dxa"/>
          </w:tcPr>
          <w:p w14:paraId="1978C92E" w14:textId="77777777" w:rsidR="001A746C" w:rsidRDefault="001A746C">
            <w:pPr>
              <w:widowControl w:val="0"/>
              <w:spacing w:after="0" w:line="240" w:lineRule="auto"/>
              <w:rPr>
                <w:lang w:eastAsia="sl-SI"/>
              </w:rPr>
            </w:pPr>
          </w:p>
        </w:tc>
        <w:tc>
          <w:tcPr>
            <w:tcW w:w="1867" w:type="dxa"/>
          </w:tcPr>
          <w:p w14:paraId="49CA97A4" w14:textId="77777777" w:rsidR="001A746C" w:rsidRDefault="002144CB">
            <w:pPr>
              <w:widowControl w:val="0"/>
              <w:spacing w:after="0" w:line="240" w:lineRule="auto"/>
              <w:rPr>
                <w:lang w:eastAsia="sl-SI"/>
              </w:rPr>
            </w:pPr>
            <w:r>
              <w:rPr>
                <w:lang w:eastAsia="sl-SI"/>
              </w:rPr>
              <w:t>Labai reti</w:t>
            </w:r>
          </w:p>
        </w:tc>
        <w:tc>
          <w:tcPr>
            <w:tcW w:w="1525" w:type="dxa"/>
          </w:tcPr>
          <w:p w14:paraId="7C2855AD" w14:textId="77777777" w:rsidR="001A746C" w:rsidRDefault="001A746C">
            <w:pPr>
              <w:widowControl w:val="0"/>
              <w:spacing w:after="0" w:line="240" w:lineRule="auto"/>
              <w:rPr>
                <w:lang w:eastAsia="sl-SI"/>
              </w:rPr>
            </w:pPr>
          </w:p>
        </w:tc>
      </w:tr>
      <w:tr w:rsidR="001A746C" w14:paraId="04ECA15A" w14:textId="77777777">
        <w:tc>
          <w:tcPr>
            <w:tcW w:w="1732" w:type="dxa"/>
            <w:vMerge/>
          </w:tcPr>
          <w:p w14:paraId="6C709E9B" w14:textId="77777777" w:rsidR="001A746C" w:rsidRDefault="001A746C">
            <w:pPr>
              <w:widowControl w:val="0"/>
              <w:spacing w:after="0" w:line="240" w:lineRule="auto"/>
              <w:rPr>
                <w:b/>
                <w:bCs/>
                <w:lang w:eastAsia="sl-SI"/>
              </w:rPr>
            </w:pPr>
          </w:p>
        </w:tc>
        <w:tc>
          <w:tcPr>
            <w:tcW w:w="2734" w:type="dxa"/>
          </w:tcPr>
          <w:p w14:paraId="37819173" w14:textId="77777777" w:rsidR="001A746C" w:rsidRDefault="002144CB">
            <w:pPr>
              <w:widowControl w:val="0"/>
              <w:spacing w:after="0" w:line="240" w:lineRule="auto"/>
              <w:rPr>
                <w:lang w:eastAsia="sl-SI"/>
              </w:rPr>
            </w:pPr>
            <w:r>
              <w:rPr>
                <w:kern w:val="3"/>
                <w:lang w:eastAsia="es-ES"/>
              </w:rPr>
              <w:t>Trombocitopenija</w:t>
            </w:r>
          </w:p>
        </w:tc>
        <w:tc>
          <w:tcPr>
            <w:tcW w:w="1867" w:type="dxa"/>
          </w:tcPr>
          <w:p w14:paraId="00B5CD69" w14:textId="77777777" w:rsidR="001A746C" w:rsidRDefault="001A746C">
            <w:pPr>
              <w:widowControl w:val="0"/>
              <w:spacing w:after="0" w:line="240" w:lineRule="auto"/>
              <w:rPr>
                <w:lang w:eastAsia="sl-SI"/>
              </w:rPr>
            </w:pPr>
          </w:p>
        </w:tc>
        <w:tc>
          <w:tcPr>
            <w:tcW w:w="1867" w:type="dxa"/>
          </w:tcPr>
          <w:p w14:paraId="5995E672" w14:textId="77777777" w:rsidR="001A746C" w:rsidRDefault="002144CB">
            <w:pPr>
              <w:widowControl w:val="0"/>
              <w:spacing w:after="0" w:line="240" w:lineRule="auto"/>
              <w:rPr>
                <w:lang w:eastAsia="sl-SI"/>
              </w:rPr>
            </w:pPr>
            <w:r>
              <w:rPr>
                <w:lang w:eastAsia="sl-SI"/>
              </w:rPr>
              <w:t>Labai reti</w:t>
            </w:r>
          </w:p>
        </w:tc>
        <w:tc>
          <w:tcPr>
            <w:tcW w:w="1525" w:type="dxa"/>
          </w:tcPr>
          <w:p w14:paraId="66B6912F" w14:textId="77777777" w:rsidR="001A746C" w:rsidRDefault="001A746C">
            <w:pPr>
              <w:widowControl w:val="0"/>
              <w:spacing w:after="0" w:line="240" w:lineRule="auto"/>
              <w:rPr>
                <w:lang w:eastAsia="sl-SI"/>
              </w:rPr>
            </w:pPr>
          </w:p>
        </w:tc>
      </w:tr>
      <w:tr w:rsidR="001A746C" w14:paraId="2EC007EB" w14:textId="77777777">
        <w:tc>
          <w:tcPr>
            <w:tcW w:w="1732" w:type="dxa"/>
            <w:vMerge w:val="restart"/>
          </w:tcPr>
          <w:p w14:paraId="04F6B50B" w14:textId="77777777" w:rsidR="001A746C" w:rsidRDefault="002144CB">
            <w:pPr>
              <w:widowControl w:val="0"/>
              <w:spacing w:after="0" w:line="240" w:lineRule="auto"/>
              <w:rPr>
                <w:b/>
                <w:bCs/>
                <w:lang w:eastAsia="sl-SI"/>
              </w:rPr>
            </w:pPr>
            <w:r>
              <w:rPr>
                <w:b/>
                <w:kern w:val="3"/>
                <w:lang w:eastAsia="es-ES"/>
              </w:rPr>
              <w:t>Imuninės sistemos sutrikimai</w:t>
            </w:r>
          </w:p>
        </w:tc>
        <w:tc>
          <w:tcPr>
            <w:tcW w:w="2734" w:type="dxa"/>
          </w:tcPr>
          <w:p w14:paraId="078C1515" w14:textId="77777777" w:rsidR="001A746C" w:rsidRDefault="002144CB">
            <w:pPr>
              <w:widowControl w:val="0"/>
              <w:spacing w:after="0" w:line="240" w:lineRule="auto"/>
              <w:rPr>
                <w:lang w:eastAsia="sl-SI"/>
              </w:rPr>
            </w:pPr>
            <w:r>
              <w:rPr>
                <w:kern w:val="3"/>
                <w:lang w:eastAsia="es-ES"/>
              </w:rPr>
              <w:t>Padidėjęs jautrumas (pvz., dusulys, bronchų spazmas, švokštimas, angioneurozinė edema)</w:t>
            </w:r>
          </w:p>
        </w:tc>
        <w:tc>
          <w:tcPr>
            <w:tcW w:w="1867" w:type="dxa"/>
          </w:tcPr>
          <w:p w14:paraId="24116EF1" w14:textId="77777777" w:rsidR="001A746C" w:rsidRDefault="001A746C">
            <w:pPr>
              <w:widowControl w:val="0"/>
              <w:spacing w:after="0" w:line="240" w:lineRule="auto"/>
              <w:rPr>
                <w:lang w:eastAsia="sl-SI"/>
              </w:rPr>
            </w:pPr>
          </w:p>
        </w:tc>
        <w:tc>
          <w:tcPr>
            <w:tcW w:w="1867" w:type="dxa"/>
          </w:tcPr>
          <w:p w14:paraId="4BD9E2C0" w14:textId="77777777" w:rsidR="001A746C" w:rsidRDefault="002144CB">
            <w:pPr>
              <w:widowControl w:val="0"/>
              <w:spacing w:after="0" w:line="240" w:lineRule="auto"/>
              <w:rPr>
                <w:lang w:eastAsia="sl-SI"/>
              </w:rPr>
            </w:pPr>
            <w:r>
              <w:rPr>
                <w:lang w:eastAsia="sl-SI"/>
              </w:rPr>
              <w:t>Labai reti</w:t>
            </w:r>
          </w:p>
        </w:tc>
        <w:tc>
          <w:tcPr>
            <w:tcW w:w="1525" w:type="dxa"/>
          </w:tcPr>
          <w:p w14:paraId="00DCB95E" w14:textId="77777777" w:rsidR="001A746C" w:rsidRDefault="002144CB">
            <w:pPr>
              <w:widowControl w:val="0"/>
              <w:spacing w:after="0" w:line="240" w:lineRule="auto"/>
              <w:rPr>
                <w:lang w:eastAsia="sl-SI"/>
              </w:rPr>
            </w:pPr>
            <w:r>
              <w:rPr>
                <w:lang w:eastAsia="sl-SI"/>
              </w:rPr>
              <w:t>Reti</w:t>
            </w:r>
          </w:p>
        </w:tc>
      </w:tr>
      <w:tr w:rsidR="001A746C" w14:paraId="64EFE738" w14:textId="77777777">
        <w:tc>
          <w:tcPr>
            <w:tcW w:w="1732" w:type="dxa"/>
            <w:vMerge/>
          </w:tcPr>
          <w:p w14:paraId="17FC81C4" w14:textId="77777777" w:rsidR="001A746C" w:rsidRDefault="001A746C">
            <w:pPr>
              <w:widowControl w:val="0"/>
              <w:spacing w:after="0" w:line="240" w:lineRule="auto"/>
              <w:rPr>
                <w:b/>
                <w:bCs/>
                <w:lang w:eastAsia="sl-SI"/>
              </w:rPr>
            </w:pPr>
          </w:p>
        </w:tc>
        <w:tc>
          <w:tcPr>
            <w:tcW w:w="2734" w:type="dxa"/>
          </w:tcPr>
          <w:p w14:paraId="4D0AEE71" w14:textId="77777777" w:rsidR="001A746C" w:rsidRDefault="002144CB">
            <w:pPr>
              <w:widowControl w:val="0"/>
              <w:spacing w:after="0" w:line="240" w:lineRule="auto"/>
              <w:rPr>
                <w:lang w:eastAsia="sl-SI"/>
              </w:rPr>
            </w:pPr>
            <w:r>
              <w:rPr>
                <w:kern w:val="3"/>
                <w:lang w:eastAsia="es-ES"/>
              </w:rPr>
              <w:t>Anafilaksinė reakcija, įskaitant anafilaksinį šoką</w:t>
            </w:r>
          </w:p>
        </w:tc>
        <w:tc>
          <w:tcPr>
            <w:tcW w:w="1867" w:type="dxa"/>
          </w:tcPr>
          <w:p w14:paraId="376A4A04" w14:textId="77777777" w:rsidR="001A746C" w:rsidRDefault="001A746C">
            <w:pPr>
              <w:widowControl w:val="0"/>
              <w:spacing w:after="0" w:line="240" w:lineRule="auto"/>
              <w:rPr>
                <w:lang w:eastAsia="sl-SI"/>
              </w:rPr>
            </w:pPr>
          </w:p>
        </w:tc>
        <w:tc>
          <w:tcPr>
            <w:tcW w:w="1867" w:type="dxa"/>
          </w:tcPr>
          <w:p w14:paraId="03A65F43" w14:textId="77777777" w:rsidR="001A746C" w:rsidRDefault="002144CB">
            <w:pPr>
              <w:widowControl w:val="0"/>
              <w:spacing w:after="0" w:line="240" w:lineRule="auto"/>
              <w:rPr>
                <w:lang w:eastAsia="sl-SI"/>
              </w:rPr>
            </w:pPr>
            <w:r>
              <w:rPr>
                <w:lang w:eastAsia="sl-SI"/>
              </w:rPr>
              <w:t>Labai reti</w:t>
            </w:r>
          </w:p>
        </w:tc>
        <w:tc>
          <w:tcPr>
            <w:tcW w:w="1525" w:type="dxa"/>
          </w:tcPr>
          <w:p w14:paraId="20A13EB8" w14:textId="77777777" w:rsidR="001A746C" w:rsidRDefault="002144CB">
            <w:pPr>
              <w:widowControl w:val="0"/>
              <w:spacing w:after="0" w:line="240" w:lineRule="auto"/>
              <w:rPr>
                <w:lang w:eastAsia="sl-SI"/>
              </w:rPr>
            </w:pPr>
            <w:r>
              <w:rPr>
                <w:lang w:eastAsia="sl-SI"/>
              </w:rPr>
              <w:t>Reti</w:t>
            </w:r>
          </w:p>
        </w:tc>
      </w:tr>
      <w:tr w:rsidR="001A746C" w14:paraId="75F413B3" w14:textId="77777777">
        <w:tc>
          <w:tcPr>
            <w:tcW w:w="1732" w:type="dxa"/>
            <w:vMerge/>
          </w:tcPr>
          <w:p w14:paraId="62862908" w14:textId="77777777" w:rsidR="001A746C" w:rsidRDefault="001A746C">
            <w:pPr>
              <w:widowControl w:val="0"/>
              <w:spacing w:after="0" w:line="240" w:lineRule="auto"/>
              <w:rPr>
                <w:b/>
                <w:bCs/>
                <w:lang w:eastAsia="sl-SI"/>
              </w:rPr>
            </w:pPr>
          </w:p>
        </w:tc>
        <w:tc>
          <w:tcPr>
            <w:tcW w:w="2734" w:type="dxa"/>
          </w:tcPr>
          <w:p w14:paraId="4FE10201" w14:textId="77777777" w:rsidR="001A746C" w:rsidRDefault="002144CB">
            <w:pPr>
              <w:widowControl w:val="0"/>
              <w:spacing w:after="0" w:line="240" w:lineRule="auto"/>
              <w:rPr>
                <w:lang w:eastAsia="sl-SI"/>
              </w:rPr>
            </w:pPr>
            <w:r>
              <w:rPr>
                <w:lang w:eastAsia="sl-SI"/>
              </w:rPr>
              <w:t>G</w:t>
            </w:r>
            <w:r>
              <w:rPr>
                <w:kern w:val="3"/>
                <w:lang w:eastAsia="es-ES"/>
              </w:rPr>
              <w:t>erklų edema</w:t>
            </w:r>
          </w:p>
        </w:tc>
        <w:tc>
          <w:tcPr>
            <w:tcW w:w="1867" w:type="dxa"/>
          </w:tcPr>
          <w:p w14:paraId="0616C200" w14:textId="77777777" w:rsidR="001A746C" w:rsidRDefault="002144CB">
            <w:pPr>
              <w:widowControl w:val="0"/>
              <w:spacing w:after="0" w:line="240" w:lineRule="auto"/>
              <w:rPr>
                <w:lang w:eastAsia="sl-SI"/>
              </w:rPr>
            </w:pPr>
            <w:r>
              <w:rPr>
                <w:lang w:eastAsia="sl-SI"/>
              </w:rPr>
              <w:t>Nedažni</w:t>
            </w:r>
          </w:p>
        </w:tc>
        <w:tc>
          <w:tcPr>
            <w:tcW w:w="1867" w:type="dxa"/>
          </w:tcPr>
          <w:p w14:paraId="321D211D" w14:textId="77777777" w:rsidR="001A746C" w:rsidRDefault="002144CB">
            <w:pPr>
              <w:widowControl w:val="0"/>
              <w:spacing w:after="0" w:line="240" w:lineRule="auto"/>
              <w:rPr>
                <w:lang w:eastAsia="sl-SI"/>
              </w:rPr>
            </w:pPr>
            <w:r>
              <w:rPr>
                <w:lang w:eastAsia="sl-SI"/>
              </w:rPr>
              <w:t>Reti</w:t>
            </w:r>
          </w:p>
        </w:tc>
        <w:tc>
          <w:tcPr>
            <w:tcW w:w="1525" w:type="dxa"/>
          </w:tcPr>
          <w:p w14:paraId="228C2855" w14:textId="77777777" w:rsidR="001A746C" w:rsidRDefault="001A746C">
            <w:pPr>
              <w:widowControl w:val="0"/>
              <w:spacing w:after="0" w:line="240" w:lineRule="auto"/>
              <w:rPr>
                <w:lang w:eastAsia="sl-SI"/>
              </w:rPr>
            </w:pPr>
          </w:p>
        </w:tc>
      </w:tr>
      <w:tr w:rsidR="001A746C" w14:paraId="78EE08E0" w14:textId="77777777">
        <w:tc>
          <w:tcPr>
            <w:tcW w:w="1732" w:type="dxa"/>
            <w:vMerge w:val="restart"/>
          </w:tcPr>
          <w:p w14:paraId="2FA4BD87" w14:textId="77777777" w:rsidR="001A746C" w:rsidRDefault="002144CB">
            <w:pPr>
              <w:widowControl w:val="0"/>
              <w:spacing w:after="0" w:line="240" w:lineRule="auto"/>
              <w:rPr>
                <w:b/>
                <w:bCs/>
                <w:lang w:eastAsia="sl-SI"/>
              </w:rPr>
            </w:pPr>
            <w:r>
              <w:rPr>
                <w:b/>
                <w:kern w:val="3"/>
                <w:lang w:eastAsia="es-ES"/>
              </w:rPr>
              <w:t>Metabolizmo ir mitybos sutrikimai</w:t>
            </w:r>
          </w:p>
        </w:tc>
        <w:tc>
          <w:tcPr>
            <w:tcW w:w="2734" w:type="dxa"/>
          </w:tcPr>
          <w:p w14:paraId="5E07B57D" w14:textId="77777777" w:rsidR="001A746C" w:rsidRDefault="002144CB">
            <w:pPr>
              <w:widowControl w:val="0"/>
              <w:spacing w:after="0" w:line="240" w:lineRule="auto"/>
              <w:rPr>
                <w:lang w:eastAsia="sl-SI"/>
              </w:rPr>
            </w:pPr>
            <w:r>
              <w:rPr>
                <w:kern w:val="3"/>
                <w:lang w:eastAsia="es-ES"/>
              </w:rPr>
              <w:t>Apetito sutrikimas</w:t>
            </w:r>
          </w:p>
        </w:tc>
        <w:tc>
          <w:tcPr>
            <w:tcW w:w="1867" w:type="dxa"/>
          </w:tcPr>
          <w:p w14:paraId="68CA6741" w14:textId="77777777" w:rsidR="001A746C" w:rsidRDefault="001A746C">
            <w:pPr>
              <w:widowControl w:val="0"/>
              <w:spacing w:after="0" w:line="240" w:lineRule="auto"/>
              <w:rPr>
                <w:lang w:eastAsia="sl-SI"/>
              </w:rPr>
            </w:pPr>
          </w:p>
        </w:tc>
        <w:tc>
          <w:tcPr>
            <w:tcW w:w="1867" w:type="dxa"/>
          </w:tcPr>
          <w:p w14:paraId="37E82991" w14:textId="77777777" w:rsidR="001A746C" w:rsidRDefault="001A746C">
            <w:pPr>
              <w:widowControl w:val="0"/>
              <w:spacing w:after="0" w:line="240" w:lineRule="auto"/>
              <w:rPr>
                <w:lang w:eastAsia="sl-SI"/>
              </w:rPr>
            </w:pPr>
          </w:p>
        </w:tc>
        <w:tc>
          <w:tcPr>
            <w:tcW w:w="1525" w:type="dxa"/>
          </w:tcPr>
          <w:p w14:paraId="608F6A4D" w14:textId="77777777" w:rsidR="001A746C" w:rsidRDefault="002144CB">
            <w:pPr>
              <w:widowControl w:val="0"/>
              <w:spacing w:after="0" w:line="240" w:lineRule="auto"/>
              <w:rPr>
                <w:lang w:eastAsia="sl-SI"/>
              </w:rPr>
            </w:pPr>
            <w:r>
              <w:rPr>
                <w:lang w:eastAsia="sl-SI"/>
              </w:rPr>
              <w:t>Reti</w:t>
            </w:r>
          </w:p>
        </w:tc>
      </w:tr>
      <w:tr w:rsidR="001A746C" w14:paraId="7A087094" w14:textId="77777777">
        <w:tc>
          <w:tcPr>
            <w:tcW w:w="1732" w:type="dxa"/>
            <w:vMerge/>
          </w:tcPr>
          <w:p w14:paraId="5ED771B5" w14:textId="77777777" w:rsidR="001A746C" w:rsidRDefault="001A746C">
            <w:pPr>
              <w:widowControl w:val="0"/>
              <w:spacing w:after="0" w:line="240" w:lineRule="auto"/>
              <w:rPr>
                <w:b/>
                <w:bCs/>
                <w:lang w:eastAsia="sl-SI"/>
              </w:rPr>
            </w:pPr>
          </w:p>
        </w:tc>
        <w:tc>
          <w:tcPr>
            <w:tcW w:w="2734" w:type="dxa"/>
          </w:tcPr>
          <w:p w14:paraId="0A32222C" w14:textId="77777777" w:rsidR="001A746C" w:rsidRDefault="002144CB">
            <w:pPr>
              <w:widowControl w:val="0"/>
              <w:spacing w:after="0" w:line="240" w:lineRule="auto"/>
              <w:rPr>
                <w:lang w:eastAsia="sl-SI"/>
              </w:rPr>
            </w:pPr>
            <w:r>
              <w:rPr>
                <w:kern w:val="3"/>
                <w:lang w:eastAsia="es-ES"/>
              </w:rPr>
              <w:t>Sumažėjęs apetitas</w:t>
            </w:r>
          </w:p>
        </w:tc>
        <w:tc>
          <w:tcPr>
            <w:tcW w:w="1867" w:type="dxa"/>
          </w:tcPr>
          <w:p w14:paraId="4055974D" w14:textId="77777777" w:rsidR="001A746C" w:rsidRDefault="001A746C">
            <w:pPr>
              <w:widowControl w:val="0"/>
              <w:spacing w:after="0" w:line="240" w:lineRule="auto"/>
              <w:rPr>
                <w:lang w:eastAsia="sl-SI"/>
              </w:rPr>
            </w:pPr>
          </w:p>
        </w:tc>
        <w:tc>
          <w:tcPr>
            <w:tcW w:w="1867" w:type="dxa"/>
          </w:tcPr>
          <w:p w14:paraId="2E9A29FC" w14:textId="77777777" w:rsidR="001A746C" w:rsidRDefault="002144CB">
            <w:pPr>
              <w:widowControl w:val="0"/>
              <w:spacing w:after="0" w:line="240" w:lineRule="auto"/>
              <w:rPr>
                <w:lang w:eastAsia="sl-SI"/>
              </w:rPr>
            </w:pPr>
            <w:r>
              <w:rPr>
                <w:lang w:eastAsia="sl-SI"/>
              </w:rPr>
              <w:t>Reti</w:t>
            </w:r>
          </w:p>
        </w:tc>
        <w:tc>
          <w:tcPr>
            <w:tcW w:w="1525" w:type="dxa"/>
          </w:tcPr>
          <w:p w14:paraId="6B49672F" w14:textId="77777777" w:rsidR="001A746C" w:rsidRDefault="001A746C">
            <w:pPr>
              <w:widowControl w:val="0"/>
              <w:spacing w:after="0" w:line="240" w:lineRule="auto"/>
              <w:rPr>
                <w:lang w:eastAsia="sl-SI"/>
              </w:rPr>
            </w:pPr>
          </w:p>
        </w:tc>
      </w:tr>
      <w:tr w:rsidR="001A746C" w14:paraId="428153B7" w14:textId="77777777">
        <w:tc>
          <w:tcPr>
            <w:tcW w:w="1732" w:type="dxa"/>
            <w:vMerge/>
          </w:tcPr>
          <w:p w14:paraId="30D3DD5F" w14:textId="77777777" w:rsidR="001A746C" w:rsidRDefault="001A746C">
            <w:pPr>
              <w:widowControl w:val="0"/>
              <w:spacing w:after="0" w:line="240" w:lineRule="auto"/>
              <w:rPr>
                <w:b/>
                <w:bCs/>
                <w:lang w:eastAsia="sl-SI"/>
              </w:rPr>
            </w:pPr>
          </w:p>
        </w:tc>
        <w:tc>
          <w:tcPr>
            <w:tcW w:w="2734" w:type="dxa"/>
          </w:tcPr>
          <w:p w14:paraId="4AE045E0" w14:textId="77777777" w:rsidR="001A746C" w:rsidRDefault="002144CB">
            <w:pPr>
              <w:widowControl w:val="0"/>
              <w:spacing w:after="0" w:line="240" w:lineRule="auto"/>
              <w:rPr>
                <w:lang w:eastAsia="sl-SI"/>
              </w:rPr>
            </w:pPr>
            <w:r>
              <w:rPr>
                <w:kern w:val="3"/>
                <w:lang w:eastAsia="es-ES"/>
              </w:rPr>
              <w:t>Hipoglikemija</w:t>
            </w:r>
          </w:p>
        </w:tc>
        <w:tc>
          <w:tcPr>
            <w:tcW w:w="1867" w:type="dxa"/>
          </w:tcPr>
          <w:p w14:paraId="18E57D57" w14:textId="77777777" w:rsidR="001A746C" w:rsidRDefault="001A746C">
            <w:pPr>
              <w:widowControl w:val="0"/>
              <w:spacing w:after="0" w:line="240" w:lineRule="auto"/>
              <w:rPr>
                <w:lang w:eastAsia="sl-SI"/>
              </w:rPr>
            </w:pPr>
          </w:p>
        </w:tc>
        <w:tc>
          <w:tcPr>
            <w:tcW w:w="1867" w:type="dxa"/>
          </w:tcPr>
          <w:p w14:paraId="370639B7" w14:textId="77777777" w:rsidR="001A746C" w:rsidRDefault="001A746C">
            <w:pPr>
              <w:widowControl w:val="0"/>
              <w:spacing w:after="0" w:line="240" w:lineRule="auto"/>
              <w:rPr>
                <w:lang w:eastAsia="sl-SI"/>
              </w:rPr>
            </w:pPr>
          </w:p>
        </w:tc>
        <w:tc>
          <w:tcPr>
            <w:tcW w:w="1525" w:type="dxa"/>
          </w:tcPr>
          <w:p w14:paraId="04E0E36C" w14:textId="77777777" w:rsidR="001A746C" w:rsidRDefault="002144CB">
            <w:pPr>
              <w:widowControl w:val="0"/>
              <w:spacing w:after="0" w:line="240" w:lineRule="auto"/>
              <w:rPr>
                <w:lang w:eastAsia="sl-SI"/>
              </w:rPr>
            </w:pPr>
            <w:r>
              <w:rPr>
                <w:lang w:eastAsia="sl-SI"/>
              </w:rPr>
              <w:t>Nežinomas</w:t>
            </w:r>
          </w:p>
        </w:tc>
      </w:tr>
      <w:tr w:rsidR="001A746C" w14:paraId="73B6EEDD" w14:textId="77777777">
        <w:tc>
          <w:tcPr>
            <w:tcW w:w="1732" w:type="dxa"/>
            <w:vMerge/>
          </w:tcPr>
          <w:p w14:paraId="76757722" w14:textId="77777777" w:rsidR="001A746C" w:rsidRDefault="001A746C">
            <w:pPr>
              <w:widowControl w:val="0"/>
              <w:spacing w:after="0" w:line="240" w:lineRule="auto"/>
              <w:rPr>
                <w:b/>
                <w:bCs/>
                <w:lang w:eastAsia="sl-SI"/>
              </w:rPr>
            </w:pPr>
          </w:p>
        </w:tc>
        <w:tc>
          <w:tcPr>
            <w:tcW w:w="2734" w:type="dxa"/>
          </w:tcPr>
          <w:p w14:paraId="13684386" w14:textId="77777777" w:rsidR="001A746C" w:rsidRDefault="002144CB">
            <w:pPr>
              <w:widowControl w:val="0"/>
              <w:spacing w:after="0" w:line="240" w:lineRule="auto"/>
              <w:rPr>
                <w:lang w:eastAsia="sl-SI"/>
              </w:rPr>
            </w:pPr>
            <w:r>
              <w:rPr>
                <w:kern w:val="3"/>
                <w:lang w:eastAsia="es-ES"/>
              </w:rPr>
              <w:t>Hipokalemija</w:t>
            </w:r>
          </w:p>
        </w:tc>
        <w:tc>
          <w:tcPr>
            <w:tcW w:w="1867" w:type="dxa"/>
          </w:tcPr>
          <w:p w14:paraId="21F31C03" w14:textId="77777777" w:rsidR="001A746C" w:rsidRDefault="002144CB">
            <w:pPr>
              <w:widowControl w:val="0"/>
              <w:spacing w:after="0" w:line="240" w:lineRule="auto"/>
              <w:rPr>
                <w:lang w:eastAsia="sl-SI"/>
              </w:rPr>
            </w:pPr>
            <w:r>
              <w:rPr>
                <w:lang w:eastAsia="sl-SI"/>
              </w:rPr>
              <w:t>Nedažni</w:t>
            </w:r>
          </w:p>
        </w:tc>
        <w:tc>
          <w:tcPr>
            <w:tcW w:w="1867" w:type="dxa"/>
          </w:tcPr>
          <w:p w14:paraId="068658A3" w14:textId="77777777" w:rsidR="001A746C" w:rsidRDefault="001A746C">
            <w:pPr>
              <w:widowControl w:val="0"/>
              <w:spacing w:after="0" w:line="240" w:lineRule="auto"/>
              <w:rPr>
                <w:lang w:eastAsia="sl-SI"/>
              </w:rPr>
            </w:pPr>
          </w:p>
        </w:tc>
        <w:tc>
          <w:tcPr>
            <w:tcW w:w="1525" w:type="dxa"/>
          </w:tcPr>
          <w:p w14:paraId="6B032BDF" w14:textId="77777777" w:rsidR="001A746C" w:rsidRDefault="001A746C">
            <w:pPr>
              <w:widowControl w:val="0"/>
              <w:spacing w:after="0" w:line="240" w:lineRule="auto"/>
              <w:rPr>
                <w:lang w:eastAsia="sl-SI"/>
              </w:rPr>
            </w:pPr>
          </w:p>
        </w:tc>
      </w:tr>
      <w:tr w:rsidR="001A746C" w14:paraId="6E6A1C6B" w14:textId="77777777">
        <w:tc>
          <w:tcPr>
            <w:tcW w:w="1732" w:type="dxa"/>
            <w:vMerge w:val="restart"/>
          </w:tcPr>
          <w:p w14:paraId="4BF68101" w14:textId="77777777" w:rsidR="001A746C" w:rsidRDefault="002144CB">
            <w:pPr>
              <w:widowControl w:val="0"/>
              <w:spacing w:after="0" w:line="240" w:lineRule="auto"/>
              <w:rPr>
                <w:b/>
                <w:bCs/>
                <w:lang w:eastAsia="sl-SI"/>
              </w:rPr>
            </w:pPr>
            <w:r>
              <w:rPr>
                <w:b/>
                <w:kern w:val="3"/>
                <w:lang w:eastAsia="es-ES"/>
              </w:rPr>
              <w:t>Psichikos sutrikimai</w:t>
            </w:r>
          </w:p>
        </w:tc>
        <w:tc>
          <w:tcPr>
            <w:tcW w:w="2734" w:type="dxa"/>
          </w:tcPr>
          <w:p w14:paraId="4ABFF2C8" w14:textId="77777777" w:rsidR="001A746C" w:rsidRDefault="002144CB">
            <w:pPr>
              <w:widowControl w:val="0"/>
              <w:spacing w:after="0" w:line="240" w:lineRule="auto"/>
              <w:rPr>
                <w:lang w:eastAsia="sl-SI"/>
              </w:rPr>
            </w:pPr>
            <w:r>
              <w:rPr>
                <w:kern w:val="3"/>
                <w:lang w:eastAsia="es-ES"/>
              </w:rPr>
              <w:t>Nerimas</w:t>
            </w:r>
          </w:p>
        </w:tc>
        <w:tc>
          <w:tcPr>
            <w:tcW w:w="1867" w:type="dxa"/>
          </w:tcPr>
          <w:p w14:paraId="40D1C051" w14:textId="77777777" w:rsidR="001A746C" w:rsidRDefault="001A746C">
            <w:pPr>
              <w:widowControl w:val="0"/>
              <w:spacing w:after="0" w:line="240" w:lineRule="auto"/>
              <w:rPr>
                <w:lang w:eastAsia="sl-SI"/>
              </w:rPr>
            </w:pPr>
          </w:p>
        </w:tc>
        <w:tc>
          <w:tcPr>
            <w:tcW w:w="1867" w:type="dxa"/>
          </w:tcPr>
          <w:p w14:paraId="49CBBF36" w14:textId="77777777" w:rsidR="001A746C" w:rsidRDefault="002144CB">
            <w:pPr>
              <w:widowControl w:val="0"/>
              <w:spacing w:after="0" w:line="240" w:lineRule="auto"/>
              <w:rPr>
                <w:lang w:eastAsia="sl-SI"/>
              </w:rPr>
            </w:pPr>
            <w:r>
              <w:rPr>
                <w:lang w:eastAsia="sl-SI"/>
              </w:rPr>
              <w:t>Nedažni</w:t>
            </w:r>
          </w:p>
        </w:tc>
        <w:tc>
          <w:tcPr>
            <w:tcW w:w="1525" w:type="dxa"/>
          </w:tcPr>
          <w:p w14:paraId="28736804" w14:textId="77777777" w:rsidR="001A746C" w:rsidRDefault="002144CB">
            <w:pPr>
              <w:widowControl w:val="0"/>
              <w:spacing w:after="0" w:line="240" w:lineRule="auto"/>
              <w:rPr>
                <w:lang w:eastAsia="sl-SI"/>
              </w:rPr>
            </w:pPr>
            <w:r>
              <w:rPr>
                <w:lang w:eastAsia="sl-SI"/>
              </w:rPr>
              <w:t>Reti</w:t>
            </w:r>
          </w:p>
        </w:tc>
      </w:tr>
      <w:tr w:rsidR="001A746C" w14:paraId="517F81E0" w14:textId="77777777">
        <w:tc>
          <w:tcPr>
            <w:tcW w:w="1732" w:type="dxa"/>
            <w:vMerge/>
          </w:tcPr>
          <w:p w14:paraId="77D13332" w14:textId="77777777" w:rsidR="001A746C" w:rsidRDefault="001A746C">
            <w:pPr>
              <w:widowControl w:val="0"/>
              <w:spacing w:after="0" w:line="240" w:lineRule="auto"/>
              <w:rPr>
                <w:b/>
                <w:bCs/>
                <w:lang w:eastAsia="sl-SI"/>
              </w:rPr>
            </w:pPr>
          </w:p>
        </w:tc>
        <w:tc>
          <w:tcPr>
            <w:tcW w:w="2734" w:type="dxa"/>
          </w:tcPr>
          <w:p w14:paraId="2FA60EF5" w14:textId="77777777" w:rsidR="001A746C" w:rsidRDefault="002144CB">
            <w:pPr>
              <w:widowControl w:val="0"/>
              <w:spacing w:after="0" w:line="240" w:lineRule="auto"/>
              <w:rPr>
                <w:lang w:eastAsia="sl-SI"/>
              </w:rPr>
            </w:pPr>
            <w:r>
              <w:rPr>
                <w:kern w:val="3"/>
                <w:lang w:eastAsia="es-ES"/>
              </w:rPr>
              <w:t>Pažintinės funkcijos sutrikimas</w:t>
            </w:r>
          </w:p>
        </w:tc>
        <w:tc>
          <w:tcPr>
            <w:tcW w:w="1867" w:type="dxa"/>
          </w:tcPr>
          <w:p w14:paraId="1098A858" w14:textId="77777777" w:rsidR="001A746C" w:rsidRDefault="001A746C">
            <w:pPr>
              <w:widowControl w:val="0"/>
              <w:spacing w:after="0" w:line="240" w:lineRule="auto"/>
              <w:rPr>
                <w:lang w:eastAsia="sl-SI"/>
              </w:rPr>
            </w:pPr>
          </w:p>
        </w:tc>
        <w:tc>
          <w:tcPr>
            <w:tcW w:w="1867" w:type="dxa"/>
          </w:tcPr>
          <w:p w14:paraId="4B7EFB8E" w14:textId="77777777" w:rsidR="001A746C" w:rsidRDefault="001A746C">
            <w:pPr>
              <w:widowControl w:val="0"/>
              <w:spacing w:after="0" w:line="240" w:lineRule="auto"/>
              <w:rPr>
                <w:lang w:eastAsia="sl-SI"/>
              </w:rPr>
            </w:pPr>
          </w:p>
        </w:tc>
        <w:tc>
          <w:tcPr>
            <w:tcW w:w="1525" w:type="dxa"/>
          </w:tcPr>
          <w:p w14:paraId="61854A47" w14:textId="77777777" w:rsidR="001A746C" w:rsidRDefault="002144CB">
            <w:pPr>
              <w:widowControl w:val="0"/>
              <w:spacing w:after="0" w:line="240" w:lineRule="auto"/>
              <w:rPr>
                <w:lang w:eastAsia="sl-SI"/>
              </w:rPr>
            </w:pPr>
            <w:r>
              <w:rPr>
                <w:lang w:eastAsia="sl-SI"/>
              </w:rPr>
              <w:t>Reti</w:t>
            </w:r>
          </w:p>
        </w:tc>
      </w:tr>
      <w:tr w:rsidR="001A746C" w14:paraId="1E2C05A8" w14:textId="77777777">
        <w:tc>
          <w:tcPr>
            <w:tcW w:w="1732" w:type="dxa"/>
            <w:vMerge/>
          </w:tcPr>
          <w:p w14:paraId="23A6406C" w14:textId="77777777" w:rsidR="001A746C" w:rsidRDefault="001A746C">
            <w:pPr>
              <w:widowControl w:val="0"/>
              <w:spacing w:after="0" w:line="240" w:lineRule="auto"/>
              <w:rPr>
                <w:b/>
                <w:bCs/>
                <w:lang w:eastAsia="sl-SI"/>
              </w:rPr>
            </w:pPr>
          </w:p>
        </w:tc>
        <w:tc>
          <w:tcPr>
            <w:tcW w:w="2734" w:type="dxa"/>
          </w:tcPr>
          <w:p w14:paraId="3C02451A" w14:textId="77777777" w:rsidR="001A746C" w:rsidRDefault="002144CB">
            <w:pPr>
              <w:widowControl w:val="0"/>
              <w:spacing w:after="0" w:line="240" w:lineRule="auto"/>
              <w:rPr>
                <w:lang w:eastAsia="sl-SI"/>
              </w:rPr>
            </w:pPr>
            <w:r>
              <w:rPr>
                <w:kern w:val="3"/>
                <w:lang w:eastAsia="es-ES"/>
              </w:rPr>
              <w:t>Sumišimu pasireiškianti būsena</w:t>
            </w:r>
          </w:p>
        </w:tc>
        <w:tc>
          <w:tcPr>
            <w:tcW w:w="1867" w:type="dxa"/>
          </w:tcPr>
          <w:p w14:paraId="3E21D66E" w14:textId="77777777" w:rsidR="001A746C" w:rsidRDefault="001A746C">
            <w:pPr>
              <w:widowControl w:val="0"/>
              <w:spacing w:after="0" w:line="240" w:lineRule="auto"/>
              <w:rPr>
                <w:lang w:eastAsia="sl-SI"/>
              </w:rPr>
            </w:pPr>
          </w:p>
        </w:tc>
        <w:tc>
          <w:tcPr>
            <w:tcW w:w="1867" w:type="dxa"/>
          </w:tcPr>
          <w:p w14:paraId="332C0796" w14:textId="77777777" w:rsidR="001A746C" w:rsidRDefault="001A746C">
            <w:pPr>
              <w:widowControl w:val="0"/>
              <w:spacing w:after="0" w:line="240" w:lineRule="auto"/>
              <w:rPr>
                <w:lang w:eastAsia="sl-SI"/>
              </w:rPr>
            </w:pPr>
          </w:p>
        </w:tc>
        <w:tc>
          <w:tcPr>
            <w:tcW w:w="1525" w:type="dxa"/>
          </w:tcPr>
          <w:p w14:paraId="3B2BE63A" w14:textId="77777777" w:rsidR="001A746C" w:rsidRDefault="002144CB">
            <w:pPr>
              <w:widowControl w:val="0"/>
              <w:spacing w:after="0" w:line="240" w:lineRule="auto"/>
              <w:rPr>
                <w:lang w:eastAsia="sl-SI"/>
              </w:rPr>
            </w:pPr>
            <w:r>
              <w:rPr>
                <w:lang w:eastAsia="sl-SI"/>
              </w:rPr>
              <w:t>Reti</w:t>
            </w:r>
          </w:p>
        </w:tc>
      </w:tr>
      <w:tr w:rsidR="001A746C" w14:paraId="0308FB98" w14:textId="77777777">
        <w:tc>
          <w:tcPr>
            <w:tcW w:w="1732" w:type="dxa"/>
            <w:vMerge/>
          </w:tcPr>
          <w:p w14:paraId="19E1B58E" w14:textId="77777777" w:rsidR="001A746C" w:rsidRDefault="001A746C">
            <w:pPr>
              <w:widowControl w:val="0"/>
              <w:spacing w:after="0" w:line="240" w:lineRule="auto"/>
              <w:rPr>
                <w:b/>
                <w:bCs/>
                <w:lang w:eastAsia="sl-SI"/>
              </w:rPr>
            </w:pPr>
          </w:p>
        </w:tc>
        <w:tc>
          <w:tcPr>
            <w:tcW w:w="2734" w:type="dxa"/>
          </w:tcPr>
          <w:p w14:paraId="02FED2EB" w14:textId="77777777" w:rsidR="001A746C" w:rsidRDefault="002144CB">
            <w:pPr>
              <w:widowControl w:val="0"/>
              <w:spacing w:after="0" w:line="240" w:lineRule="auto"/>
              <w:rPr>
                <w:lang w:eastAsia="sl-SI"/>
              </w:rPr>
            </w:pPr>
            <w:r>
              <w:rPr>
                <w:kern w:val="3"/>
                <w:lang w:eastAsia="es-ES"/>
              </w:rPr>
              <w:t>Priklausomybė</w:t>
            </w:r>
          </w:p>
        </w:tc>
        <w:tc>
          <w:tcPr>
            <w:tcW w:w="1867" w:type="dxa"/>
          </w:tcPr>
          <w:p w14:paraId="04EE3C0B" w14:textId="77777777" w:rsidR="001A746C" w:rsidRDefault="001A746C">
            <w:pPr>
              <w:widowControl w:val="0"/>
              <w:spacing w:after="0" w:line="240" w:lineRule="auto"/>
              <w:rPr>
                <w:lang w:eastAsia="sl-SI"/>
              </w:rPr>
            </w:pPr>
          </w:p>
        </w:tc>
        <w:tc>
          <w:tcPr>
            <w:tcW w:w="1867" w:type="dxa"/>
          </w:tcPr>
          <w:p w14:paraId="42822E17" w14:textId="77777777" w:rsidR="001A746C" w:rsidRDefault="001A746C">
            <w:pPr>
              <w:widowControl w:val="0"/>
              <w:spacing w:after="0" w:line="240" w:lineRule="auto"/>
              <w:rPr>
                <w:lang w:eastAsia="sl-SI"/>
              </w:rPr>
            </w:pPr>
          </w:p>
        </w:tc>
        <w:tc>
          <w:tcPr>
            <w:tcW w:w="1525" w:type="dxa"/>
          </w:tcPr>
          <w:p w14:paraId="172F0CC1" w14:textId="77777777" w:rsidR="001A746C" w:rsidRDefault="002144CB">
            <w:pPr>
              <w:widowControl w:val="0"/>
              <w:spacing w:after="0" w:line="240" w:lineRule="auto"/>
              <w:rPr>
                <w:lang w:eastAsia="sl-SI"/>
              </w:rPr>
            </w:pPr>
            <w:r>
              <w:rPr>
                <w:lang w:eastAsia="sl-SI"/>
              </w:rPr>
              <w:t>Reti</w:t>
            </w:r>
          </w:p>
        </w:tc>
      </w:tr>
      <w:tr w:rsidR="001A746C" w14:paraId="751EC27E" w14:textId="77777777">
        <w:tc>
          <w:tcPr>
            <w:tcW w:w="1732" w:type="dxa"/>
            <w:vMerge/>
          </w:tcPr>
          <w:p w14:paraId="0AA8A188" w14:textId="77777777" w:rsidR="001A746C" w:rsidRDefault="001A746C">
            <w:pPr>
              <w:widowControl w:val="0"/>
              <w:spacing w:after="0" w:line="240" w:lineRule="auto"/>
              <w:rPr>
                <w:b/>
                <w:bCs/>
                <w:lang w:eastAsia="sl-SI"/>
              </w:rPr>
            </w:pPr>
          </w:p>
        </w:tc>
        <w:tc>
          <w:tcPr>
            <w:tcW w:w="2734" w:type="dxa"/>
          </w:tcPr>
          <w:p w14:paraId="02499170" w14:textId="77777777" w:rsidR="001A746C" w:rsidRDefault="002144CB">
            <w:pPr>
              <w:widowControl w:val="0"/>
              <w:spacing w:after="0" w:line="240" w:lineRule="auto"/>
              <w:rPr>
                <w:lang w:eastAsia="sl-SI"/>
              </w:rPr>
            </w:pPr>
            <w:r>
              <w:rPr>
                <w:kern w:val="3"/>
                <w:lang w:eastAsia="es-ES"/>
              </w:rPr>
              <w:t>Haliucinacijos</w:t>
            </w:r>
          </w:p>
        </w:tc>
        <w:tc>
          <w:tcPr>
            <w:tcW w:w="1867" w:type="dxa"/>
          </w:tcPr>
          <w:p w14:paraId="5B5D348B" w14:textId="77777777" w:rsidR="001A746C" w:rsidRDefault="001A746C">
            <w:pPr>
              <w:widowControl w:val="0"/>
              <w:spacing w:after="0" w:line="240" w:lineRule="auto"/>
              <w:rPr>
                <w:lang w:eastAsia="sl-SI"/>
              </w:rPr>
            </w:pPr>
          </w:p>
        </w:tc>
        <w:tc>
          <w:tcPr>
            <w:tcW w:w="1867" w:type="dxa"/>
          </w:tcPr>
          <w:p w14:paraId="21B5924B" w14:textId="77777777" w:rsidR="001A746C" w:rsidRDefault="001A746C">
            <w:pPr>
              <w:widowControl w:val="0"/>
              <w:spacing w:after="0" w:line="240" w:lineRule="auto"/>
              <w:rPr>
                <w:lang w:eastAsia="sl-SI"/>
              </w:rPr>
            </w:pPr>
          </w:p>
        </w:tc>
        <w:tc>
          <w:tcPr>
            <w:tcW w:w="1525" w:type="dxa"/>
          </w:tcPr>
          <w:p w14:paraId="4DBA0A02" w14:textId="77777777" w:rsidR="001A746C" w:rsidRDefault="002144CB">
            <w:pPr>
              <w:widowControl w:val="0"/>
              <w:spacing w:after="0" w:line="240" w:lineRule="auto"/>
              <w:rPr>
                <w:lang w:eastAsia="sl-SI"/>
              </w:rPr>
            </w:pPr>
            <w:r>
              <w:rPr>
                <w:lang w:eastAsia="sl-SI"/>
              </w:rPr>
              <w:t>Reti</w:t>
            </w:r>
          </w:p>
        </w:tc>
      </w:tr>
      <w:tr w:rsidR="001A746C" w14:paraId="732F7943" w14:textId="77777777">
        <w:tc>
          <w:tcPr>
            <w:tcW w:w="1732" w:type="dxa"/>
            <w:vMerge/>
          </w:tcPr>
          <w:p w14:paraId="38185ED3" w14:textId="77777777" w:rsidR="001A746C" w:rsidRDefault="001A746C">
            <w:pPr>
              <w:widowControl w:val="0"/>
              <w:spacing w:after="0" w:line="240" w:lineRule="auto"/>
              <w:rPr>
                <w:b/>
                <w:bCs/>
                <w:lang w:eastAsia="sl-SI"/>
              </w:rPr>
            </w:pPr>
          </w:p>
        </w:tc>
        <w:tc>
          <w:tcPr>
            <w:tcW w:w="2734" w:type="dxa"/>
          </w:tcPr>
          <w:p w14:paraId="19FA92A8" w14:textId="77777777" w:rsidR="001A746C" w:rsidRDefault="002144CB">
            <w:pPr>
              <w:widowControl w:val="0"/>
              <w:spacing w:after="0" w:line="240" w:lineRule="auto"/>
              <w:rPr>
                <w:lang w:eastAsia="sl-SI"/>
              </w:rPr>
            </w:pPr>
            <w:r>
              <w:rPr>
                <w:kern w:val="3"/>
                <w:lang w:eastAsia="es-ES"/>
              </w:rPr>
              <w:t>Nemiga</w:t>
            </w:r>
          </w:p>
        </w:tc>
        <w:tc>
          <w:tcPr>
            <w:tcW w:w="1867" w:type="dxa"/>
          </w:tcPr>
          <w:p w14:paraId="3CD8EDE1" w14:textId="77777777" w:rsidR="001A746C" w:rsidRDefault="001A746C">
            <w:pPr>
              <w:widowControl w:val="0"/>
              <w:spacing w:after="0" w:line="240" w:lineRule="auto"/>
              <w:rPr>
                <w:lang w:eastAsia="sl-SI"/>
              </w:rPr>
            </w:pPr>
          </w:p>
        </w:tc>
        <w:tc>
          <w:tcPr>
            <w:tcW w:w="1867" w:type="dxa"/>
          </w:tcPr>
          <w:p w14:paraId="692AA914" w14:textId="77777777" w:rsidR="001A746C" w:rsidRDefault="002144CB">
            <w:pPr>
              <w:widowControl w:val="0"/>
              <w:spacing w:after="0" w:line="240" w:lineRule="auto"/>
              <w:rPr>
                <w:lang w:eastAsia="sl-SI"/>
              </w:rPr>
            </w:pPr>
            <w:r>
              <w:rPr>
                <w:lang w:eastAsia="sl-SI"/>
              </w:rPr>
              <w:t>Nedažni</w:t>
            </w:r>
          </w:p>
        </w:tc>
        <w:tc>
          <w:tcPr>
            <w:tcW w:w="1525" w:type="dxa"/>
          </w:tcPr>
          <w:p w14:paraId="24A54407" w14:textId="77777777" w:rsidR="001A746C" w:rsidRDefault="001A746C">
            <w:pPr>
              <w:widowControl w:val="0"/>
              <w:spacing w:after="0" w:line="240" w:lineRule="auto"/>
              <w:rPr>
                <w:lang w:eastAsia="sl-SI"/>
              </w:rPr>
            </w:pPr>
          </w:p>
        </w:tc>
      </w:tr>
      <w:tr w:rsidR="001A746C" w14:paraId="6751077D" w14:textId="77777777">
        <w:tc>
          <w:tcPr>
            <w:tcW w:w="1732" w:type="dxa"/>
            <w:vMerge/>
          </w:tcPr>
          <w:p w14:paraId="7F4BEC6F" w14:textId="77777777" w:rsidR="001A746C" w:rsidRDefault="001A746C">
            <w:pPr>
              <w:widowControl w:val="0"/>
              <w:spacing w:after="0" w:line="240" w:lineRule="auto"/>
              <w:rPr>
                <w:b/>
                <w:bCs/>
                <w:lang w:eastAsia="sl-SI"/>
              </w:rPr>
            </w:pPr>
          </w:p>
        </w:tc>
        <w:tc>
          <w:tcPr>
            <w:tcW w:w="2734" w:type="dxa"/>
          </w:tcPr>
          <w:p w14:paraId="1EBA4A26" w14:textId="77777777" w:rsidR="001A746C" w:rsidRDefault="002144CB">
            <w:pPr>
              <w:widowControl w:val="0"/>
              <w:spacing w:after="0" w:line="240" w:lineRule="auto"/>
              <w:rPr>
                <w:lang w:eastAsia="sl-SI"/>
              </w:rPr>
            </w:pPr>
            <w:r>
              <w:rPr>
                <w:kern w:val="3"/>
                <w:lang w:eastAsia="es-ES"/>
              </w:rPr>
              <w:t>Nuotaikos pokytis</w:t>
            </w:r>
          </w:p>
        </w:tc>
        <w:tc>
          <w:tcPr>
            <w:tcW w:w="1867" w:type="dxa"/>
          </w:tcPr>
          <w:p w14:paraId="6BBB55F7" w14:textId="77777777" w:rsidR="001A746C" w:rsidRDefault="001A746C">
            <w:pPr>
              <w:widowControl w:val="0"/>
              <w:spacing w:after="0" w:line="240" w:lineRule="auto"/>
              <w:rPr>
                <w:lang w:eastAsia="sl-SI"/>
              </w:rPr>
            </w:pPr>
          </w:p>
        </w:tc>
        <w:tc>
          <w:tcPr>
            <w:tcW w:w="1867" w:type="dxa"/>
          </w:tcPr>
          <w:p w14:paraId="0CDDCD7C" w14:textId="77777777" w:rsidR="001A746C" w:rsidRDefault="001A746C">
            <w:pPr>
              <w:widowControl w:val="0"/>
              <w:spacing w:after="0" w:line="240" w:lineRule="auto"/>
              <w:rPr>
                <w:lang w:eastAsia="sl-SI"/>
              </w:rPr>
            </w:pPr>
          </w:p>
        </w:tc>
        <w:tc>
          <w:tcPr>
            <w:tcW w:w="1525" w:type="dxa"/>
          </w:tcPr>
          <w:p w14:paraId="3420BF20" w14:textId="77777777" w:rsidR="001A746C" w:rsidRDefault="002144CB">
            <w:pPr>
              <w:widowControl w:val="0"/>
              <w:spacing w:after="0" w:line="240" w:lineRule="auto"/>
              <w:rPr>
                <w:lang w:eastAsia="sl-SI"/>
              </w:rPr>
            </w:pPr>
            <w:r>
              <w:rPr>
                <w:lang w:eastAsia="sl-SI"/>
              </w:rPr>
              <w:t>Reti</w:t>
            </w:r>
          </w:p>
        </w:tc>
      </w:tr>
      <w:tr w:rsidR="001A746C" w14:paraId="1362C9DD" w14:textId="77777777">
        <w:tc>
          <w:tcPr>
            <w:tcW w:w="1732" w:type="dxa"/>
            <w:vMerge/>
          </w:tcPr>
          <w:p w14:paraId="2A993096" w14:textId="77777777" w:rsidR="001A746C" w:rsidRDefault="001A746C">
            <w:pPr>
              <w:widowControl w:val="0"/>
              <w:spacing w:after="0" w:line="240" w:lineRule="auto"/>
              <w:rPr>
                <w:b/>
                <w:bCs/>
                <w:lang w:eastAsia="sl-SI"/>
              </w:rPr>
            </w:pPr>
          </w:p>
        </w:tc>
        <w:tc>
          <w:tcPr>
            <w:tcW w:w="2734" w:type="dxa"/>
          </w:tcPr>
          <w:p w14:paraId="51E9ACBA" w14:textId="77777777" w:rsidR="001A746C" w:rsidRDefault="002144CB">
            <w:pPr>
              <w:widowControl w:val="0"/>
              <w:spacing w:after="0" w:line="240" w:lineRule="auto"/>
              <w:rPr>
                <w:lang w:eastAsia="sl-SI"/>
              </w:rPr>
            </w:pPr>
            <w:r>
              <w:rPr>
                <w:kern w:val="3"/>
                <w:lang w:eastAsia="es-ES"/>
              </w:rPr>
              <w:t>Košmariški sapnai</w:t>
            </w:r>
          </w:p>
        </w:tc>
        <w:tc>
          <w:tcPr>
            <w:tcW w:w="1867" w:type="dxa"/>
          </w:tcPr>
          <w:p w14:paraId="0C944B4B" w14:textId="77777777" w:rsidR="001A746C" w:rsidRDefault="001A746C">
            <w:pPr>
              <w:widowControl w:val="0"/>
              <w:spacing w:after="0" w:line="240" w:lineRule="auto"/>
              <w:rPr>
                <w:lang w:eastAsia="sl-SI"/>
              </w:rPr>
            </w:pPr>
          </w:p>
        </w:tc>
        <w:tc>
          <w:tcPr>
            <w:tcW w:w="1867" w:type="dxa"/>
          </w:tcPr>
          <w:p w14:paraId="3019290E" w14:textId="77777777" w:rsidR="001A746C" w:rsidRDefault="001A746C">
            <w:pPr>
              <w:widowControl w:val="0"/>
              <w:spacing w:after="0" w:line="240" w:lineRule="auto"/>
              <w:rPr>
                <w:lang w:eastAsia="sl-SI"/>
              </w:rPr>
            </w:pPr>
          </w:p>
        </w:tc>
        <w:tc>
          <w:tcPr>
            <w:tcW w:w="1525" w:type="dxa"/>
          </w:tcPr>
          <w:p w14:paraId="5048C963" w14:textId="77777777" w:rsidR="001A746C" w:rsidRDefault="002144CB">
            <w:pPr>
              <w:widowControl w:val="0"/>
              <w:spacing w:after="0" w:line="240" w:lineRule="auto"/>
              <w:rPr>
                <w:lang w:eastAsia="sl-SI"/>
              </w:rPr>
            </w:pPr>
            <w:r>
              <w:rPr>
                <w:lang w:eastAsia="sl-SI"/>
              </w:rPr>
              <w:t>Reti</w:t>
            </w:r>
          </w:p>
        </w:tc>
      </w:tr>
      <w:tr w:rsidR="001A746C" w14:paraId="742AFBC3" w14:textId="77777777">
        <w:tc>
          <w:tcPr>
            <w:tcW w:w="1732" w:type="dxa"/>
            <w:vMerge/>
          </w:tcPr>
          <w:p w14:paraId="4FE6D02B" w14:textId="77777777" w:rsidR="001A746C" w:rsidRDefault="001A746C">
            <w:pPr>
              <w:widowControl w:val="0"/>
              <w:spacing w:after="0" w:line="240" w:lineRule="auto"/>
              <w:rPr>
                <w:b/>
                <w:bCs/>
                <w:lang w:eastAsia="sl-SI"/>
              </w:rPr>
            </w:pPr>
          </w:p>
        </w:tc>
        <w:tc>
          <w:tcPr>
            <w:tcW w:w="2734" w:type="dxa"/>
          </w:tcPr>
          <w:p w14:paraId="64CCD3E4" w14:textId="77777777" w:rsidR="001A746C" w:rsidRDefault="002144CB">
            <w:pPr>
              <w:widowControl w:val="0"/>
              <w:spacing w:after="0" w:line="240" w:lineRule="auto"/>
              <w:rPr>
                <w:lang w:eastAsia="sl-SI"/>
              </w:rPr>
            </w:pPr>
            <w:r>
              <w:rPr>
                <w:kern w:val="3"/>
                <w:lang w:eastAsia="es-ES"/>
              </w:rPr>
              <w:t>Psichikos sutrikimas</w:t>
            </w:r>
          </w:p>
        </w:tc>
        <w:tc>
          <w:tcPr>
            <w:tcW w:w="1867" w:type="dxa"/>
          </w:tcPr>
          <w:p w14:paraId="20E9BC9A" w14:textId="77777777" w:rsidR="001A746C" w:rsidRDefault="002144CB">
            <w:pPr>
              <w:widowControl w:val="0"/>
              <w:spacing w:after="0" w:line="240" w:lineRule="auto"/>
              <w:rPr>
                <w:lang w:eastAsia="sl-SI"/>
              </w:rPr>
            </w:pPr>
            <w:r>
              <w:rPr>
                <w:lang w:eastAsia="sl-SI"/>
              </w:rPr>
              <w:t>Nedažni</w:t>
            </w:r>
          </w:p>
        </w:tc>
        <w:tc>
          <w:tcPr>
            <w:tcW w:w="1867" w:type="dxa"/>
          </w:tcPr>
          <w:p w14:paraId="41F53391" w14:textId="77777777" w:rsidR="001A746C" w:rsidRDefault="001A746C">
            <w:pPr>
              <w:widowControl w:val="0"/>
              <w:spacing w:after="0" w:line="240" w:lineRule="auto"/>
              <w:rPr>
                <w:lang w:eastAsia="sl-SI"/>
              </w:rPr>
            </w:pPr>
          </w:p>
        </w:tc>
        <w:tc>
          <w:tcPr>
            <w:tcW w:w="1525" w:type="dxa"/>
          </w:tcPr>
          <w:p w14:paraId="76C8106C" w14:textId="77777777" w:rsidR="001A746C" w:rsidRDefault="001A746C">
            <w:pPr>
              <w:widowControl w:val="0"/>
              <w:spacing w:after="0" w:line="240" w:lineRule="auto"/>
              <w:rPr>
                <w:lang w:eastAsia="sl-SI"/>
              </w:rPr>
            </w:pPr>
          </w:p>
        </w:tc>
      </w:tr>
      <w:tr w:rsidR="001A746C" w14:paraId="4DC26394" w14:textId="77777777">
        <w:tc>
          <w:tcPr>
            <w:tcW w:w="1732" w:type="dxa"/>
            <w:vMerge/>
          </w:tcPr>
          <w:p w14:paraId="300963D9" w14:textId="77777777" w:rsidR="001A746C" w:rsidRDefault="001A746C">
            <w:pPr>
              <w:widowControl w:val="0"/>
              <w:spacing w:after="0" w:line="240" w:lineRule="auto"/>
              <w:rPr>
                <w:b/>
                <w:bCs/>
                <w:lang w:eastAsia="sl-SI"/>
              </w:rPr>
            </w:pPr>
          </w:p>
        </w:tc>
        <w:tc>
          <w:tcPr>
            <w:tcW w:w="2734" w:type="dxa"/>
          </w:tcPr>
          <w:p w14:paraId="734846FB" w14:textId="77777777" w:rsidR="001A746C" w:rsidRDefault="002144CB">
            <w:pPr>
              <w:widowControl w:val="0"/>
              <w:spacing w:after="0" w:line="240" w:lineRule="auto"/>
              <w:rPr>
                <w:lang w:eastAsia="sl-SI"/>
              </w:rPr>
            </w:pPr>
            <w:r>
              <w:rPr>
                <w:kern w:val="3"/>
                <w:lang w:eastAsia="es-ES"/>
              </w:rPr>
              <w:t>Miego sutrikimas</w:t>
            </w:r>
          </w:p>
        </w:tc>
        <w:tc>
          <w:tcPr>
            <w:tcW w:w="1867" w:type="dxa"/>
          </w:tcPr>
          <w:p w14:paraId="36D81281" w14:textId="77777777" w:rsidR="001A746C" w:rsidRDefault="001A746C">
            <w:pPr>
              <w:widowControl w:val="0"/>
              <w:spacing w:after="0" w:line="240" w:lineRule="auto"/>
              <w:rPr>
                <w:lang w:eastAsia="sl-SI"/>
              </w:rPr>
            </w:pPr>
          </w:p>
        </w:tc>
        <w:tc>
          <w:tcPr>
            <w:tcW w:w="1867" w:type="dxa"/>
          </w:tcPr>
          <w:p w14:paraId="1A4ABA81" w14:textId="77777777" w:rsidR="001A746C" w:rsidRDefault="001A746C">
            <w:pPr>
              <w:widowControl w:val="0"/>
              <w:spacing w:after="0" w:line="240" w:lineRule="auto"/>
              <w:rPr>
                <w:lang w:eastAsia="sl-SI"/>
              </w:rPr>
            </w:pPr>
          </w:p>
        </w:tc>
        <w:tc>
          <w:tcPr>
            <w:tcW w:w="1525" w:type="dxa"/>
          </w:tcPr>
          <w:p w14:paraId="3FE19FF5" w14:textId="77777777" w:rsidR="001A746C" w:rsidRDefault="002144CB">
            <w:pPr>
              <w:widowControl w:val="0"/>
              <w:spacing w:after="0" w:line="240" w:lineRule="auto"/>
              <w:rPr>
                <w:lang w:eastAsia="sl-SI"/>
              </w:rPr>
            </w:pPr>
            <w:r>
              <w:rPr>
                <w:lang w:eastAsia="sl-SI"/>
              </w:rPr>
              <w:t>Reti</w:t>
            </w:r>
          </w:p>
        </w:tc>
      </w:tr>
      <w:tr w:rsidR="001A746C" w14:paraId="4E2A58C6" w14:textId="77777777">
        <w:tc>
          <w:tcPr>
            <w:tcW w:w="1732" w:type="dxa"/>
            <w:vMerge w:val="restart"/>
          </w:tcPr>
          <w:p w14:paraId="3572FBFC" w14:textId="77777777" w:rsidR="001A746C" w:rsidRDefault="002144CB">
            <w:pPr>
              <w:widowControl w:val="0"/>
              <w:spacing w:after="0" w:line="240" w:lineRule="auto"/>
              <w:rPr>
                <w:b/>
                <w:bCs/>
                <w:lang w:eastAsia="sl-SI"/>
              </w:rPr>
            </w:pPr>
            <w:r>
              <w:rPr>
                <w:b/>
                <w:kern w:val="3"/>
                <w:lang w:eastAsia="es-ES"/>
              </w:rPr>
              <w:t>Nervų sistemos sutrikimai</w:t>
            </w:r>
          </w:p>
        </w:tc>
        <w:tc>
          <w:tcPr>
            <w:tcW w:w="2734" w:type="dxa"/>
          </w:tcPr>
          <w:p w14:paraId="1739B682" w14:textId="77777777" w:rsidR="001A746C" w:rsidRDefault="002144CB">
            <w:pPr>
              <w:widowControl w:val="0"/>
              <w:spacing w:after="0" w:line="240" w:lineRule="auto"/>
              <w:rPr>
                <w:lang w:eastAsia="sl-SI"/>
              </w:rPr>
            </w:pPr>
            <w:r>
              <w:rPr>
                <w:kern w:val="3"/>
                <w:lang w:eastAsia="es-ES"/>
              </w:rPr>
              <w:t>Sutrikusi koordinacija</w:t>
            </w:r>
          </w:p>
        </w:tc>
        <w:tc>
          <w:tcPr>
            <w:tcW w:w="1867" w:type="dxa"/>
          </w:tcPr>
          <w:p w14:paraId="1C1B6967" w14:textId="77777777" w:rsidR="001A746C" w:rsidRDefault="001A746C">
            <w:pPr>
              <w:widowControl w:val="0"/>
              <w:spacing w:after="0" w:line="240" w:lineRule="auto"/>
              <w:rPr>
                <w:lang w:eastAsia="sl-SI"/>
              </w:rPr>
            </w:pPr>
          </w:p>
        </w:tc>
        <w:tc>
          <w:tcPr>
            <w:tcW w:w="1867" w:type="dxa"/>
          </w:tcPr>
          <w:p w14:paraId="62A75587" w14:textId="77777777" w:rsidR="001A746C" w:rsidRDefault="001A746C">
            <w:pPr>
              <w:widowControl w:val="0"/>
              <w:spacing w:after="0" w:line="240" w:lineRule="auto"/>
              <w:rPr>
                <w:lang w:eastAsia="sl-SI"/>
              </w:rPr>
            </w:pPr>
          </w:p>
        </w:tc>
        <w:tc>
          <w:tcPr>
            <w:tcW w:w="1525" w:type="dxa"/>
          </w:tcPr>
          <w:p w14:paraId="48891653" w14:textId="77777777" w:rsidR="001A746C" w:rsidRDefault="002144CB">
            <w:pPr>
              <w:widowControl w:val="0"/>
              <w:spacing w:after="0" w:line="240" w:lineRule="auto"/>
              <w:rPr>
                <w:lang w:eastAsia="sl-SI"/>
              </w:rPr>
            </w:pPr>
            <w:r>
              <w:rPr>
                <w:lang w:eastAsia="sl-SI"/>
              </w:rPr>
              <w:t>Reti</w:t>
            </w:r>
          </w:p>
        </w:tc>
      </w:tr>
      <w:tr w:rsidR="001A746C" w14:paraId="299092A6" w14:textId="77777777">
        <w:tc>
          <w:tcPr>
            <w:tcW w:w="1732" w:type="dxa"/>
            <w:vMerge/>
          </w:tcPr>
          <w:p w14:paraId="499C8FFA" w14:textId="77777777" w:rsidR="001A746C" w:rsidRDefault="001A746C">
            <w:pPr>
              <w:widowControl w:val="0"/>
              <w:spacing w:after="0" w:line="240" w:lineRule="auto"/>
              <w:rPr>
                <w:b/>
                <w:bCs/>
                <w:lang w:eastAsia="sl-SI"/>
              </w:rPr>
            </w:pPr>
          </w:p>
        </w:tc>
        <w:tc>
          <w:tcPr>
            <w:tcW w:w="2734" w:type="dxa"/>
          </w:tcPr>
          <w:p w14:paraId="164C40D1" w14:textId="77777777" w:rsidR="001A746C" w:rsidRDefault="002144CB">
            <w:pPr>
              <w:widowControl w:val="0"/>
              <w:spacing w:after="0" w:line="240" w:lineRule="auto"/>
              <w:rPr>
                <w:lang w:eastAsia="sl-SI"/>
              </w:rPr>
            </w:pPr>
            <w:r>
              <w:rPr>
                <w:kern w:val="3"/>
                <w:lang w:eastAsia="es-ES"/>
              </w:rPr>
              <w:t>Svaigulys</w:t>
            </w:r>
          </w:p>
        </w:tc>
        <w:tc>
          <w:tcPr>
            <w:tcW w:w="1867" w:type="dxa"/>
          </w:tcPr>
          <w:p w14:paraId="065F40FC" w14:textId="77777777" w:rsidR="001A746C" w:rsidRDefault="002144CB">
            <w:pPr>
              <w:widowControl w:val="0"/>
              <w:spacing w:after="0" w:line="240" w:lineRule="auto"/>
              <w:rPr>
                <w:lang w:eastAsia="sl-SI"/>
              </w:rPr>
            </w:pPr>
            <w:r>
              <w:rPr>
                <w:lang w:eastAsia="sl-SI"/>
              </w:rPr>
              <w:t>Dažni</w:t>
            </w:r>
          </w:p>
        </w:tc>
        <w:tc>
          <w:tcPr>
            <w:tcW w:w="1867" w:type="dxa"/>
          </w:tcPr>
          <w:p w14:paraId="0F4CB9B9" w14:textId="77777777" w:rsidR="001A746C" w:rsidRDefault="002144CB">
            <w:pPr>
              <w:widowControl w:val="0"/>
              <w:spacing w:after="0" w:line="240" w:lineRule="auto"/>
              <w:rPr>
                <w:lang w:eastAsia="sl-SI"/>
              </w:rPr>
            </w:pPr>
            <w:r>
              <w:rPr>
                <w:lang w:eastAsia="sl-SI"/>
              </w:rPr>
              <w:t>Nedažni</w:t>
            </w:r>
          </w:p>
        </w:tc>
        <w:tc>
          <w:tcPr>
            <w:tcW w:w="1525" w:type="dxa"/>
          </w:tcPr>
          <w:p w14:paraId="0D7DAE33" w14:textId="77777777" w:rsidR="001A746C" w:rsidRDefault="002144CB">
            <w:pPr>
              <w:widowControl w:val="0"/>
              <w:spacing w:after="0" w:line="240" w:lineRule="auto"/>
              <w:rPr>
                <w:lang w:eastAsia="sl-SI"/>
              </w:rPr>
            </w:pPr>
            <w:r>
              <w:rPr>
                <w:lang w:eastAsia="sl-SI"/>
              </w:rPr>
              <w:t>Labai dažni</w:t>
            </w:r>
          </w:p>
        </w:tc>
      </w:tr>
      <w:tr w:rsidR="001A746C" w14:paraId="0FE01FCB" w14:textId="77777777">
        <w:tc>
          <w:tcPr>
            <w:tcW w:w="1732" w:type="dxa"/>
            <w:vMerge/>
          </w:tcPr>
          <w:p w14:paraId="2A56C605" w14:textId="77777777" w:rsidR="001A746C" w:rsidRDefault="001A746C">
            <w:pPr>
              <w:widowControl w:val="0"/>
              <w:spacing w:after="0" w:line="240" w:lineRule="auto"/>
              <w:rPr>
                <w:b/>
                <w:bCs/>
                <w:lang w:eastAsia="sl-SI"/>
              </w:rPr>
            </w:pPr>
          </w:p>
        </w:tc>
        <w:tc>
          <w:tcPr>
            <w:tcW w:w="2734" w:type="dxa"/>
          </w:tcPr>
          <w:p w14:paraId="5DF76DE1" w14:textId="77777777" w:rsidR="001A746C" w:rsidRDefault="002144CB">
            <w:pPr>
              <w:widowControl w:val="0"/>
              <w:spacing w:after="0" w:line="240" w:lineRule="auto"/>
              <w:rPr>
                <w:lang w:eastAsia="sl-SI"/>
              </w:rPr>
            </w:pPr>
            <w:r>
              <w:rPr>
                <w:kern w:val="3"/>
                <w:lang w:eastAsia="es-ES"/>
              </w:rPr>
              <w:t>Epilepsija</w:t>
            </w:r>
          </w:p>
        </w:tc>
        <w:tc>
          <w:tcPr>
            <w:tcW w:w="1867" w:type="dxa"/>
          </w:tcPr>
          <w:p w14:paraId="783F3630" w14:textId="77777777" w:rsidR="001A746C" w:rsidRDefault="001A746C">
            <w:pPr>
              <w:widowControl w:val="0"/>
              <w:spacing w:after="0" w:line="240" w:lineRule="auto"/>
              <w:rPr>
                <w:lang w:eastAsia="sl-SI"/>
              </w:rPr>
            </w:pPr>
          </w:p>
        </w:tc>
        <w:tc>
          <w:tcPr>
            <w:tcW w:w="1867" w:type="dxa"/>
          </w:tcPr>
          <w:p w14:paraId="2C0ECD65" w14:textId="77777777" w:rsidR="001A746C" w:rsidRDefault="001A746C">
            <w:pPr>
              <w:widowControl w:val="0"/>
              <w:spacing w:after="0" w:line="240" w:lineRule="auto"/>
              <w:rPr>
                <w:lang w:eastAsia="sl-SI"/>
              </w:rPr>
            </w:pPr>
          </w:p>
        </w:tc>
        <w:tc>
          <w:tcPr>
            <w:tcW w:w="1525" w:type="dxa"/>
          </w:tcPr>
          <w:p w14:paraId="4EEA5C34" w14:textId="77777777" w:rsidR="001A746C" w:rsidRDefault="002144CB">
            <w:pPr>
              <w:widowControl w:val="0"/>
              <w:spacing w:after="0" w:line="240" w:lineRule="auto"/>
              <w:rPr>
                <w:lang w:eastAsia="sl-SI"/>
              </w:rPr>
            </w:pPr>
            <w:r>
              <w:rPr>
                <w:lang w:eastAsia="sl-SI"/>
              </w:rPr>
              <w:t>Reti</w:t>
            </w:r>
          </w:p>
        </w:tc>
      </w:tr>
      <w:tr w:rsidR="001A746C" w14:paraId="0D04E372" w14:textId="77777777">
        <w:tc>
          <w:tcPr>
            <w:tcW w:w="1732" w:type="dxa"/>
            <w:vMerge/>
          </w:tcPr>
          <w:p w14:paraId="24306D9D" w14:textId="77777777" w:rsidR="001A746C" w:rsidRDefault="001A746C">
            <w:pPr>
              <w:widowControl w:val="0"/>
              <w:spacing w:after="0" w:line="240" w:lineRule="auto"/>
              <w:rPr>
                <w:b/>
                <w:bCs/>
                <w:lang w:eastAsia="sl-SI"/>
              </w:rPr>
            </w:pPr>
          </w:p>
        </w:tc>
        <w:tc>
          <w:tcPr>
            <w:tcW w:w="2734" w:type="dxa"/>
          </w:tcPr>
          <w:p w14:paraId="70E9E2B8" w14:textId="77777777" w:rsidR="001A746C" w:rsidRDefault="002144CB">
            <w:pPr>
              <w:widowControl w:val="0"/>
              <w:spacing w:after="0" w:line="240" w:lineRule="auto"/>
              <w:rPr>
                <w:lang w:eastAsia="sl-SI"/>
              </w:rPr>
            </w:pPr>
            <w:r>
              <w:rPr>
                <w:kern w:val="3"/>
                <w:lang w:eastAsia="es-ES"/>
              </w:rPr>
              <w:t>Galvos skausmas</w:t>
            </w:r>
          </w:p>
        </w:tc>
        <w:tc>
          <w:tcPr>
            <w:tcW w:w="1867" w:type="dxa"/>
          </w:tcPr>
          <w:p w14:paraId="57ABA002" w14:textId="77777777" w:rsidR="001A746C" w:rsidRDefault="002144CB">
            <w:pPr>
              <w:widowControl w:val="0"/>
              <w:spacing w:after="0" w:line="240" w:lineRule="auto"/>
              <w:rPr>
                <w:lang w:eastAsia="sl-SI"/>
              </w:rPr>
            </w:pPr>
            <w:r>
              <w:rPr>
                <w:lang w:eastAsia="sl-SI"/>
              </w:rPr>
              <w:t>Nedažni</w:t>
            </w:r>
          </w:p>
        </w:tc>
        <w:tc>
          <w:tcPr>
            <w:tcW w:w="1867" w:type="dxa"/>
          </w:tcPr>
          <w:p w14:paraId="6E264D9B" w14:textId="77777777" w:rsidR="001A746C" w:rsidRDefault="002144CB">
            <w:pPr>
              <w:widowControl w:val="0"/>
              <w:spacing w:after="0" w:line="240" w:lineRule="auto"/>
              <w:rPr>
                <w:lang w:eastAsia="sl-SI"/>
              </w:rPr>
            </w:pPr>
            <w:r>
              <w:rPr>
                <w:lang w:eastAsia="sl-SI"/>
              </w:rPr>
              <w:t>Nedažni</w:t>
            </w:r>
          </w:p>
        </w:tc>
        <w:tc>
          <w:tcPr>
            <w:tcW w:w="1525" w:type="dxa"/>
          </w:tcPr>
          <w:p w14:paraId="4E7C2E31" w14:textId="77777777" w:rsidR="001A746C" w:rsidRDefault="002144CB">
            <w:pPr>
              <w:widowControl w:val="0"/>
              <w:spacing w:after="0" w:line="240" w:lineRule="auto"/>
              <w:rPr>
                <w:lang w:eastAsia="sl-SI"/>
              </w:rPr>
            </w:pPr>
            <w:r>
              <w:rPr>
                <w:lang w:eastAsia="sl-SI"/>
              </w:rPr>
              <w:t>Dažni</w:t>
            </w:r>
          </w:p>
        </w:tc>
      </w:tr>
      <w:tr w:rsidR="001A746C" w14:paraId="092CDEC4" w14:textId="77777777">
        <w:tc>
          <w:tcPr>
            <w:tcW w:w="1732" w:type="dxa"/>
            <w:vMerge/>
          </w:tcPr>
          <w:p w14:paraId="0F96577F" w14:textId="77777777" w:rsidR="001A746C" w:rsidRDefault="001A746C">
            <w:pPr>
              <w:widowControl w:val="0"/>
              <w:spacing w:after="0" w:line="240" w:lineRule="auto"/>
              <w:rPr>
                <w:b/>
                <w:bCs/>
                <w:lang w:eastAsia="sl-SI"/>
              </w:rPr>
            </w:pPr>
          </w:p>
        </w:tc>
        <w:tc>
          <w:tcPr>
            <w:tcW w:w="2734" w:type="dxa"/>
          </w:tcPr>
          <w:p w14:paraId="15A756C4" w14:textId="77777777" w:rsidR="001A746C" w:rsidRDefault="002144CB">
            <w:pPr>
              <w:widowControl w:val="0"/>
              <w:spacing w:after="0" w:line="240" w:lineRule="auto"/>
              <w:rPr>
                <w:lang w:eastAsia="sl-SI"/>
              </w:rPr>
            </w:pPr>
            <w:r>
              <w:rPr>
                <w:kern w:val="3"/>
                <w:lang w:eastAsia="es-ES"/>
              </w:rPr>
              <w:t>Nevalingi raumenų susitraukimai</w:t>
            </w:r>
          </w:p>
        </w:tc>
        <w:tc>
          <w:tcPr>
            <w:tcW w:w="1867" w:type="dxa"/>
          </w:tcPr>
          <w:p w14:paraId="4FB85673" w14:textId="77777777" w:rsidR="001A746C" w:rsidRDefault="001A746C">
            <w:pPr>
              <w:widowControl w:val="0"/>
              <w:spacing w:after="0" w:line="240" w:lineRule="auto"/>
              <w:rPr>
                <w:lang w:eastAsia="sl-SI"/>
              </w:rPr>
            </w:pPr>
          </w:p>
        </w:tc>
        <w:tc>
          <w:tcPr>
            <w:tcW w:w="1867" w:type="dxa"/>
          </w:tcPr>
          <w:p w14:paraId="6DD94AEC" w14:textId="77777777" w:rsidR="001A746C" w:rsidRDefault="001A746C">
            <w:pPr>
              <w:widowControl w:val="0"/>
              <w:spacing w:after="0" w:line="240" w:lineRule="auto"/>
              <w:rPr>
                <w:lang w:eastAsia="sl-SI"/>
              </w:rPr>
            </w:pPr>
          </w:p>
        </w:tc>
        <w:tc>
          <w:tcPr>
            <w:tcW w:w="1525" w:type="dxa"/>
          </w:tcPr>
          <w:p w14:paraId="441C3512" w14:textId="77777777" w:rsidR="001A746C" w:rsidRDefault="002144CB">
            <w:pPr>
              <w:widowControl w:val="0"/>
              <w:spacing w:after="0" w:line="240" w:lineRule="auto"/>
              <w:rPr>
                <w:lang w:eastAsia="sl-SI"/>
              </w:rPr>
            </w:pPr>
            <w:r>
              <w:rPr>
                <w:lang w:eastAsia="sl-SI"/>
              </w:rPr>
              <w:t>Reti</w:t>
            </w:r>
          </w:p>
        </w:tc>
      </w:tr>
      <w:tr w:rsidR="001A746C" w14:paraId="02450A8E" w14:textId="77777777">
        <w:tc>
          <w:tcPr>
            <w:tcW w:w="1732" w:type="dxa"/>
            <w:vMerge/>
          </w:tcPr>
          <w:p w14:paraId="196AB5E9" w14:textId="77777777" w:rsidR="001A746C" w:rsidRDefault="001A746C">
            <w:pPr>
              <w:widowControl w:val="0"/>
              <w:spacing w:after="0" w:line="240" w:lineRule="auto"/>
              <w:rPr>
                <w:b/>
                <w:bCs/>
                <w:lang w:eastAsia="sl-SI"/>
              </w:rPr>
            </w:pPr>
          </w:p>
        </w:tc>
        <w:tc>
          <w:tcPr>
            <w:tcW w:w="2734" w:type="dxa"/>
          </w:tcPr>
          <w:p w14:paraId="2DD161AB" w14:textId="77777777" w:rsidR="001A746C" w:rsidRDefault="002144CB">
            <w:pPr>
              <w:widowControl w:val="0"/>
              <w:spacing w:after="0" w:line="240" w:lineRule="auto"/>
              <w:rPr>
                <w:lang w:eastAsia="sl-SI"/>
              </w:rPr>
            </w:pPr>
            <w:r>
              <w:rPr>
                <w:kern w:val="3"/>
                <w:lang w:eastAsia="es-ES"/>
              </w:rPr>
              <w:t>Parestezija</w:t>
            </w:r>
          </w:p>
        </w:tc>
        <w:tc>
          <w:tcPr>
            <w:tcW w:w="1867" w:type="dxa"/>
          </w:tcPr>
          <w:p w14:paraId="549CB589" w14:textId="77777777" w:rsidR="001A746C" w:rsidRDefault="001A746C">
            <w:pPr>
              <w:widowControl w:val="0"/>
              <w:spacing w:after="0" w:line="240" w:lineRule="auto"/>
              <w:rPr>
                <w:lang w:eastAsia="sl-SI"/>
              </w:rPr>
            </w:pPr>
          </w:p>
        </w:tc>
        <w:tc>
          <w:tcPr>
            <w:tcW w:w="1867" w:type="dxa"/>
          </w:tcPr>
          <w:p w14:paraId="1AED2F80" w14:textId="77777777" w:rsidR="001A746C" w:rsidRDefault="002144CB">
            <w:pPr>
              <w:widowControl w:val="0"/>
              <w:spacing w:after="0" w:line="240" w:lineRule="auto"/>
              <w:rPr>
                <w:lang w:eastAsia="sl-SI"/>
              </w:rPr>
            </w:pPr>
            <w:r>
              <w:rPr>
                <w:lang w:eastAsia="sl-SI"/>
              </w:rPr>
              <w:t>Reti</w:t>
            </w:r>
          </w:p>
        </w:tc>
        <w:tc>
          <w:tcPr>
            <w:tcW w:w="1525" w:type="dxa"/>
          </w:tcPr>
          <w:p w14:paraId="1843F61A" w14:textId="77777777" w:rsidR="001A746C" w:rsidRDefault="002144CB">
            <w:pPr>
              <w:widowControl w:val="0"/>
              <w:spacing w:after="0" w:line="240" w:lineRule="auto"/>
              <w:rPr>
                <w:lang w:eastAsia="sl-SI"/>
              </w:rPr>
            </w:pPr>
            <w:r>
              <w:rPr>
                <w:lang w:eastAsia="sl-SI"/>
              </w:rPr>
              <w:t>Reti</w:t>
            </w:r>
          </w:p>
        </w:tc>
      </w:tr>
      <w:tr w:rsidR="001A746C" w14:paraId="318BBC16" w14:textId="77777777">
        <w:tc>
          <w:tcPr>
            <w:tcW w:w="1732" w:type="dxa"/>
            <w:vMerge/>
          </w:tcPr>
          <w:p w14:paraId="2DB2AB86" w14:textId="77777777" w:rsidR="001A746C" w:rsidRDefault="001A746C">
            <w:pPr>
              <w:widowControl w:val="0"/>
              <w:spacing w:after="0" w:line="240" w:lineRule="auto"/>
              <w:rPr>
                <w:b/>
                <w:bCs/>
                <w:lang w:eastAsia="sl-SI"/>
              </w:rPr>
            </w:pPr>
          </w:p>
        </w:tc>
        <w:tc>
          <w:tcPr>
            <w:tcW w:w="2734" w:type="dxa"/>
          </w:tcPr>
          <w:p w14:paraId="3A6B0787" w14:textId="77777777" w:rsidR="001A746C" w:rsidRDefault="002144CB">
            <w:pPr>
              <w:widowControl w:val="0"/>
              <w:spacing w:after="0" w:line="240" w:lineRule="auto"/>
              <w:rPr>
                <w:lang w:eastAsia="sl-SI"/>
              </w:rPr>
            </w:pPr>
            <w:r>
              <w:rPr>
                <w:kern w:val="3"/>
                <w:lang w:eastAsia="es-ES"/>
              </w:rPr>
              <w:t>Jutimų sutrikimas</w:t>
            </w:r>
          </w:p>
        </w:tc>
        <w:tc>
          <w:tcPr>
            <w:tcW w:w="1867" w:type="dxa"/>
          </w:tcPr>
          <w:p w14:paraId="370C9A57" w14:textId="77777777" w:rsidR="001A746C" w:rsidRDefault="001A746C">
            <w:pPr>
              <w:widowControl w:val="0"/>
              <w:spacing w:after="0" w:line="240" w:lineRule="auto"/>
              <w:rPr>
                <w:lang w:eastAsia="sl-SI"/>
              </w:rPr>
            </w:pPr>
          </w:p>
        </w:tc>
        <w:tc>
          <w:tcPr>
            <w:tcW w:w="1867" w:type="dxa"/>
          </w:tcPr>
          <w:p w14:paraId="7989BC57" w14:textId="77777777" w:rsidR="001A746C" w:rsidRDefault="001A746C">
            <w:pPr>
              <w:widowControl w:val="0"/>
              <w:spacing w:after="0" w:line="240" w:lineRule="auto"/>
              <w:rPr>
                <w:lang w:eastAsia="sl-SI"/>
              </w:rPr>
            </w:pPr>
          </w:p>
        </w:tc>
        <w:tc>
          <w:tcPr>
            <w:tcW w:w="1525" w:type="dxa"/>
          </w:tcPr>
          <w:p w14:paraId="340B5369" w14:textId="77777777" w:rsidR="001A746C" w:rsidRDefault="002144CB">
            <w:pPr>
              <w:widowControl w:val="0"/>
              <w:spacing w:after="0" w:line="240" w:lineRule="auto"/>
              <w:rPr>
                <w:lang w:eastAsia="sl-SI"/>
              </w:rPr>
            </w:pPr>
            <w:r>
              <w:rPr>
                <w:lang w:eastAsia="sl-SI"/>
              </w:rPr>
              <w:t>Reti</w:t>
            </w:r>
          </w:p>
        </w:tc>
      </w:tr>
      <w:tr w:rsidR="001A746C" w14:paraId="45F83B00" w14:textId="77777777">
        <w:tc>
          <w:tcPr>
            <w:tcW w:w="1732" w:type="dxa"/>
            <w:vMerge/>
          </w:tcPr>
          <w:p w14:paraId="58BB62C5" w14:textId="77777777" w:rsidR="001A746C" w:rsidRDefault="001A746C">
            <w:pPr>
              <w:widowControl w:val="0"/>
              <w:spacing w:after="0" w:line="240" w:lineRule="auto"/>
              <w:rPr>
                <w:b/>
                <w:bCs/>
                <w:lang w:eastAsia="sl-SI"/>
              </w:rPr>
            </w:pPr>
          </w:p>
        </w:tc>
        <w:tc>
          <w:tcPr>
            <w:tcW w:w="2734" w:type="dxa"/>
          </w:tcPr>
          <w:p w14:paraId="27C9040C" w14:textId="77777777" w:rsidR="001A746C" w:rsidRDefault="002144CB">
            <w:pPr>
              <w:widowControl w:val="0"/>
              <w:spacing w:after="0" w:line="240" w:lineRule="auto"/>
              <w:rPr>
                <w:lang w:eastAsia="sl-SI"/>
              </w:rPr>
            </w:pPr>
            <w:r>
              <w:rPr>
                <w:kern w:val="3"/>
                <w:lang w:eastAsia="es-ES"/>
              </w:rPr>
              <w:t>Serotonino sindromas</w:t>
            </w:r>
          </w:p>
        </w:tc>
        <w:tc>
          <w:tcPr>
            <w:tcW w:w="1867" w:type="dxa"/>
          </w:tcPr>
          <w:p w14:paraId="65AD0A16" w14:textId="77777777" w:rsidR="001A746C" w:rsidRDefault="001A746C">
            <w:pPr>
              <w:widowControl w:val="0"/>
              <w:spacing w:after="0" w:line="240" w:lineRule="auto"/>
              <w:rPr>
                <w:lang w:eastAsia="sl-SI"/>
              </w:rPr>
            </w:pPr>
          </w:p>
        </w:tc>
        <w:tc>
          <w:tcPr>
            <w:tcW w:w="1867" w:type="dxa"/>
          </w:tcPr>
          <w:p w14:paraId="3A68E401" w14:textId="77777777" w:rsidR="001A746C" w:rsidRDefault="001A746C">
            <w:pPr>
              <w:widowControl w:val="0"/>
              <w:spacing w:after="0" w:line="240" w:lineRule="auto"/>
              <w:rPr>
                <w:lang w:eastAsia="sl-SI"/>
              </w:rPr>
            </w:pPr>
          </w:p>
        </w:tc>
        <w:tc>
          <w:tcPr>
            <w:tcW w:w="1525" w:type="dxa"/>
          </w:tcPr>
          <w:p w14:paraId="64FFD76C" w14:textId="77777777" w:rsidR="001A746C" w:rsidRDefault="002144CB">
            <w:pPr>
              <w:widowControl w:val="0"/>
              <w:spacing w:after="0" w:line="240" w:lineRule="auto"/>
              <w:rPr>
                <w:lang w:eastAsia="sl-SI"/>
              </w:rPr>
            </w:pPr>
            <w:r>
              <w:rPr>
                <w:lang w:eastAsia="sl-SI"/>
              </w:rPr>
              <w:t>Nežinomas</w:t>
            </w:r>
          </w:p>
        </w:tc>
      </w:tr>
      <w:tr w:rsidR="001A746C" w14:paraId="1F0AAD5E" w14:textId="77777777">
        <w:tc>
          <w:tcPr>
            <w:tcW w:w="1732" w:type="dxa"/>
            <w:vMerge/>
          </w:tcPr>
          <w:p w14:paraId="5EFC5700" w14:textId="77777777" w:rsidR="001A746C" w:rsidRDefault="001A746C">
            <w:pPr>
              <w:widowControl w:val="0"/>
              <w:spacing w:after="0" w:line="240" w:lineRule="auto"/>
              <w:rPr>
                <w:b/>
                <w:bCs/>
                <w:lang w:eastAsia="sl-SI"/>
              </w:rPr>
            </w:pPr>
          </w:p>
        </w:tc>
        <w:tc>
          <w:tcPr>
            <w:tcW w:w="2734" w:type="dxa"/>
          </w:tcPr>
          <w:p w14:paraId="11A27956" w14:textId="77777777" w:rsidR="001A746C" w:rsidRDefault="002144CB">
            <w:pPr>
              <w:widowControl w:val="0"/>
              <w:spacing w:after="0" w:line="240" w:lineRule="auto"/>
              <w:rPr>
                <w:lang w:eastAsia="sl-SI"/>
              </w:rPr>
            </w:pPr>
            <w:r>
              <w:rPr>
                <w:kern w:val="3"/>
                <w:lang w:eastAsia="es-ES"/>
              </w:rPr>
              <w:t>Somnolencija</w:t>
            </w:r>
          </w:p>
        </w:tc>
        <w:tc>
          <w:tcPr>
            <w:tcW w:w="1867" w:type="dxa"/>
          </w:tcPr>
          <w:p w14:paraId="2115A605" w14:textId="77777777" w:rsidR="001A746C" w:rsidRDefault="002144CB">
            <w:pPr>
              <w:widowControl w:val="0"/>
              <w:spacing w:after="0" w:line="240" w:lineRule="auto"/>
              <w:rPr>
                <w:lang w:eastAsia="sl-SI"/>
              </w:rPr>
            </w:pPr>
            <w:r>
              <w:rPr>
                <w:lang w:eastAsia="sl-SI"/>
              </w:rPr>
              <w:t>Nedažni</w:t>
            </w:r>
          </w:p>
        </w:tc>
        <w:tc>
          <w:tcPr>
            <w:tcW w:w="1867" w:type="dxa"/>
          </w:tcPr>
          <w:p w14:paraId="568ED61F" w14:textId="77777777" w:rsidR="001A746C" w:rsidRDefault="002144CB">
            <w:pPr>
              <w:widowControl w:val="0"/>
              <w:spacing w:after="0" w:line="240" w:lineRule="auto"/>
              <w:rPr>
                <w:lang w:eastAsia="sl-SI"/>
              </w:rPr>
            </w:pPr>
            <w:r>
              <w:rPr>
                <w:lang w:eastAsia="sl-SI"/>
              </w:rPr>
              <w:t>Nedažni</w:t>
            </w:r>
          </w:p>
        </w:tc>
        <w:tc>
          <w:tcPr>
            <w:tcW w:w="1525" w:type="dxa"/>
          </w:tcPr>
          <w:p w14:paraId="40B947F7" w14:textId="77777777" w:rsidR="001A746C" w:rsidRDefault="002144CB">
            <w:pPr>
              <w:widowControl w:val="0"/>
              <w:spacing w:after="0" w:line="240" w:lineRule="auto"/>
              <w:rPr>
                <w:lang w:eastAsia="sl-SI"/>
              </w:rPr>
            </w:pPr>
            <w:r>
              <w:rPr>
                <w:lang w:eastAsia="sl-SI"/>
              </w:rPr>
              <w:t>Dažni</w:t>
            </w:r>
          </w:p>
        </w:tc>
      </w:tr>
      <w:tr w:rsidR="001A746C" w14:paraId="112A78AB" w14:textId="77777777">
        <w:tc>
          <w:tcPr>
            <w:tcW w:w="1732" w:type="dxa"/>
            <w:vMerge/>
          </w:tcPr>
          <w:p w14:paraId="77A9B26E" w14:textId="77777777" w:rsidR="001A746C" w:rsidRDefault="001A746C">
            <w:pPr>
              <w:widowControl w:val="0"/>
              <w:spacing w:after="0" w:line="240" w:lineRule="auto"/>
              <w:rPr>
                <w:b/>
                <w:bCs/>
                <w:lang w:eastAsia="sl-SI"/>
              </w:rPr>
            </w:pPr>
          </w:p>
        </w:tc>
        <w:tc>
          <w:tcPr>
            <w:tcW w:w="2734" w:type="dxa"/>
          </w:tcPr>
          <w:p w14:paraId="442F2A82" w14:textId="77777777" w:rsidR="001A746C" w:rsidRDefault="002144CB">
            <w:pPr>
              <w:widowControl w:val="0"/>
              <w:spacing w:after="0" w:line="240" w:lineRule="auto"/>
              <w:rPr>
                <w:lang w:eastAsia="sl-SI"/>
              </w:rPr>
            </w:pPr>
            <w:r>
              <w:rPr>
                <w:kern w:val="3"/>
                <w:lang w:eastAsia="es-ES"/>
              </w:rPr>
              <w:t>Kalbos sutrikimas</w:t>
            </w:r>
          </w:p>
        </w:tc>
        <w:tc>
          <w:tcPr>
            <w:tcW w:w="1867" w:type="dxa"/>
          </w:tcPr>
          <w:p w14:paraId="607EA381" w14:textId="77777777" w:rsidR="001A746C" w:rsidRDefault="001A746C">
            <w:pPr>
              <w:widowControl w:val="0"/>
              <w:spacing w:after="0" w:line="240" w:lineRule="auto"/>
              <w:rPr>
                <w:lang w:eastAsia="sl-SI"/>
              </w:rPr>
            </w:pPr>
          </w:p>
        </w:tc>
        <w:tc>
          <w:tcPr>
            <w:tcW w:w="1867" w:type="dxa"/>
          </w:tcPr>
          <w:p w14:paraId="75536360" w14:textId="77777777" w:rsidR="001A746C" w:rsidRDefault="001A746C">
            <w:pPr>
              <w:widowControl w:val="0"/>
              <w:spacing w:after="0" w:line="240" w:lineRule="auto"/>
              <w:rPr>
                <w:lang w:eastAsia="sl-SI"/>
              </w:rPr>
            </w:pPr>
          </w:p>
        </w:tc>
        <w:tc>
          <w:tcPr>
            <w:tcW w:w="1525" w:type="dxa"/>
          </w:tcPr>
          <w:p w14:paraId="1B186013" w14:textId="77777777" w:rsidR="001A746C" w:rsidRDefault="002144CB">
            <w:pPr>
              <w:widowControl w:val="0"/>
              <w:spacing w:after="0" w:line="240" w:lineRule="auto"/>
              <w:rPr>
                <w:lang w:eastAsia="sl-SI"/>
              </w:rPr>
            </w:pPr>
            <w:r>
              <w:rPr>
                <w:lang w:eastAsia="sl-SI"/>
              </w:rPr>
              <w:t>Nežinomas</w:t>
            </w:r>
          </w:p>
        </w:tc>
      </w:tr>
      <w:tr w:rsidR="001A746C" w14:paraId="44B6870D" w14:textId="77777777">
        <w:tc>
          <w:tcPr>
            <w:tcW w:w="1732" w:type="dxa"/>
            <w:vMerge/>
          </w:tcPr>
          <w:p w14:paraId="256401B4" w14:textId="77777777" w:rsidR="001A746C" w:rsidRDefault="001A746C">
            <w:pPr>
              <w:widowControl w:val="0"/>
              <w:spacing w:after="0" w:line="240" w:lineRule="auto"/>
              <w:rPr>
                <w:b/>
                <w:bCs/>
                <w:lang w:eastAsia="sl-SI"/>
              </w:rPr>
            </w:pPr>
          </w:p>
        </w:tc>
        <w:tc>
          <w:tcPr>
            <w:tcW w:w="2734" w:type="dxa"/>
          </w:tcPr>
          <w:p w14:paraId="08A2181B" w14:textId="77777777" w:rsidR="001A746C" w:rsidRDefault="002144CB">
            <w:pPr>
              <w:widowControl w:val="0"/>
              <w:spacing w:after="0" w:line="240" w:lineRule="auto"/>
              <w:rPr>
                <w:lang w:eastAsia="sl-SI"/>
              </w:rPr>
            </w:pPr>
            <w:r>
              <w:rPr>
                <w:kern w:val="3"/>
                <w:lang w:eastAsia="es-ES"/>
              </w:rPr>
              <w:t>Apalpimas</w:t>
            </w:r>
          </w:p>
        </w:tc>
        <w:tc>
          <w:tcPr>
            <w:tcW w:w="1867" w:type="dxa"/>
          </w:tcPr>
          <w:p w14:paraId="4D8382BF" w14:textId="77777777" w:rsidR="001A746C" w:rsidRDefault="001A746C">
            <w:pPr>
              <w:widowControl w:val="0"/>
              <w:spacing w:after="0" w:line="240" w:lineRule="auto"/>
              <w:rPr>
                <w:lang w:eastAsia="sl-SI"/>
              </w:rPr>
            </w:pPr>
          </w:p>
        </w:tc>
        <w:tc>
          <w:tcPr>
            <w:tcW w:w="1867" w:type="dxa"/>
          </w:tcPr>
          <w:p w14:paraId="493BC967" w14:textId="77777777" w:rsidR="001A746C" w:rsidRDefault="002144CB">
            <w:pPr>
              <w:widowControl w:val="0"/>
              <w:spacing w:after="0" w:line="240" w:lineRule="auto"/>
              <w:rPr>
                <w:lang w:eastAsia="sl-SI"/>
              </w:rPr>
            </w:pPr>
            <w:r>
              <w:rPr>
                <w:lang w:eastAsia="sl-SI"/>
              </w:rPr>
              <w:t>Reti</w:t>
            </w:r>
          </w:p>
        </w:tc>
        <w:tc>
          <w:tcPr>
            <w:tcW w:w="1525" w:type="dxa"/>
          </w:tcPr>
          <w:p w14:paraId="15AA6377" w14:textId="77777777" w:rsidR="001A746C" w:rsidRDefault="002144CB">
            <w:pPr>
              <w:widowControl w:val="0"/>
              <w:spacing w:after="0" w:line="240" w:lineRule="auto"/>
              <w:rPr>
                <w:lang w:eastAsia="sl-SI"/>
              </w:rPr>
            </w:pPr>
            <w:r>
              <w:rPr>
                <w:lang w:eastAsia="sl-SI"/>
              </w:rPr>
              <w:t>Reti</w:t>
            </w:r>
          </w:p>
        </w:tc>
      </w:tr>
      <w:tr w:rsidR="001A746C" w14:paraId="5C63200F" w14:textId="77777777">
        <w:tc>
          <w:tcPr>
            <w:tcW w:w="1732" w:type="dxa"/>
            <w:vMerge/>
          </w:tcPr>
          <w:p w14:paraId="2967C7C1" w14:textId="77777777" w:rsidR="001A746C" w:rsidRDefault="001A746C">
            <w:pPr>
              <w:widowControl w:val="0"/>
              <w:spacing w:after="0" w:line="240" w:lineRule="auto"/>
              <w:rPr>
                <w:b/>
                <w:bCs/>
                <w:lang w:eastAsia="sl-SI"/>
              </w:rPr>
            </w:pPr>
          </w:p>
        </w:tc>
        <w:tc>
          <w:tcPr>
            <w:tcW w:w="2734" w:type="dxa"/>
          </w:tcPr>
          <w:p w14:paraId="0D66FC47" w14:textId="77777777" w:rsidR="001A746C" w:rsidRDefault="002144CB">
            <w:pPr>
              <w:widowControl w:val="0"/>
              <w:spacing w:after="0" w:line="240" w:lineRule="auto"/>
              <w:rPr>
                <w:lang w:eastAsia="sl-SI"/>
              </w:rPr>
            </w:pPr>
            <w:r>
              <w:rPr>
                <w:kern w:val="3"/>
                <w:lang w:eastAsia="es-ES"/>
              </w:rPr>
              <w:t>Tremoras</w:t>
            </w:r>
          </w:p>
        </w:tc>
        <w:tc>
          <w:tcPr>
            <w:tcW w:w="1867" w:type="dxa"/>
          </w:tcPr>
          <w:p w14:paraId="42E8D602" w14:textId="77777777" w:rsidR="001A746C" w:rsidRDefault="001A746C">
            <w:pPr>
              <w:widowControl w:val="0"/>
              <w:spacing w:after="0" w:line="240" w:lineRule="auto"/>
              <w:rPr>
                <w:lang w:eastAsia="sl-SI"/>
              </w:rPr>
            </w:pPr>
          </w:p>
        </w:tc>
        <w:tc>
          <w:tcPr>
            <w:tcW w:w="1867" w:type="dxa"/>
          </w:tcPr>
          <w:p w14:paraId="7966D6A0" w14:textId="77777777" w:rsidR="001A746C" w:rsidRDefault="001A746C">
            <w:pPr>
              <w:widowControl w:val="0"/>
              <w:spacing w:after="0" w:line="240" w:lineRule="auto"/>
              <w:rPr>
                <w:lang w:eastAsia="sl-SI"/>
              </w:rPr>
            </w:pPr>
          </w:p>
        </w:tc>
        <w:tc>
          <w:tcPr>
            <w:tcW w:w="1525" w:type="dxa"/>
          </w:tcPr>
          <w:p w14:paraId="7944B866" w14:textId="77777777" w:rsidR="001A746C" w:rsidRDefault="002144CB">
            <w:pPr>
              <w:widowControl w:val="0"/>
              <w:spacing w:after="0" w:line="240" w:lineRule="auto"/>
              <w:rPr>
                <w:lang w:eastAsia="sl-SI"/>
              </w:rPr>
            </w:pPr>
            <w:r>
              <w:rPr>
                <w:lang w:eastAsia="sl-SI"/>
              </w:rPr>
              <w:t>Reti</w:t>
            </w:r>
          </w:p>
        </w:tc>
      </w:tr>
      <w:tr w:rsidR="001A746C" w14:paraId="32EB2821" w14:textId="77777777">
        <w:tc>
          <w:tcPr>
            <w:tcW w:w="1732" w:type="dxa"/>
            <w:vMerge w:val="restart"/>
          </w:tcPr>
          <w:p w14:paraId="61D1B4CA" w14:textId="77777777" w:rsidR="001A746C" w:rsidRDefault="002144CB">
            <w:pPr>
              <w:widowControl w:val="0"/>
              <w:spacing w:after="0" w:line="240" w:lineRule="auto"/>
              <w:rPr>
                <w:b/>
                <w:bCs/>
                <w:lang w:eastAsia="sl-SI"/>
              </w:rPr>
            </w:pPr>
            <w:r>
              <w:rPr>
                <w:b/>
                <w:bCs/>
                <w:lang w:eastAsia="sl-SI"/>
              </w:rPr>
              <w:t>Akių sutrikimai</w:t>
            </w:r>
          </w:p>
        </w:tc>
        <w:tc>
          <w:tcPr>
            <w:tcW w:w="2734" w:type="dxa"/>
          </w:tcPr>
          <w:p w14:paraId="4511A550" w14:textId="77777777" w:rsidR="001A746C" w:rsidRDefault="002144CB">
            <w:pPr>
              <w:widowControl w:val="0"/>
              <w:spacing w:after="0" w:line="240" w:lineRule="auto"/>
              <w:rPr>
                <w:lang w:eastAsia="sl-SI"/>
              </w:rPr>
            </w:pPr>
            <w:r>
              <w:rPr>
                <w:lang w:eastAsia="sl-SI"/>
              </w:rPr>
              <w:t>Matomo vaizdo neryškumas</w:t>
            </w:r>
          </w:p>
        </w:tc>
        <w:tc>
          <w:tcPr>
            <w:tcW w:w="1867" w:type="dxa"/>
          </w:tcPr>
          <w:p w14:paraId="50FFD889" w14:textId="77777777" w:rsidR="001A746C" w:rsidRDefault="001A746C">
            <w:pPr>
              <w:widowControl w:val="0"/>
              <w:spacing w:after="0" w:line="240" w:lineRule="auto"/>
              <w:rPr>
                <w:lang w:eastAsia="sl-SI"/>
              </w:rPr>
            </w:pPr>
          </w:p>
        </w:tc>
        <w:tc>
          <w:tcPr>
            <w:tcW w:w="1867" w:type="dxa"/>
          </w:tcPr>
          <w:p w14:paraId="0222DDE2" w14:textId="77777777" w:rsidR="001A746C" w:rsidRDefault="002144CB">
            <w:pPr>
              <w:widowControl w:val="0"/>
              <w:spacing w:after="0" w:line="240" w:lineRule="auto"/>
              <w:rPr>
                <w:lang w:eastAsia="sl-SI"/>
              </w:rPr>
            </w:pPr>
            <w:r>
              <w:rPr>
                <w:lang w:eastAsia="sl-SI"/>
              </w:rPr>
              <w:t>Labai reti</w:t>
            </w:r>
          </w:p>
        </w:tc>
        <w:tc>
          <w:tcPr>
            <w:tcW w:w="1525" w:type="dxa"/>
          </w:tcPr>
          <w:p w14:paraId="0EA6DFFA" w14:textId="77777777" w:rsidR="001A746C" w:rsidRDefault="002144CB">
            <w:pPr>
              <w:widowControl w:val="0"/>
              <w:spacing w:after="0" w:line="240" w:lineRule="auto"/>
              <w:rPr>
                <w:lang w:eastAsia="sl-SI"/>
              </w:rPr>
            </w:pPr>
            <w:r>
              <w:rPr>
                <w:lang w:eastAsia="sl-SI"/>
              </w:rPr>
              <w:t>Reti</w:t>
            </w:r>
          </w:p>
        </w:tc>
      </w:tr>
      <w:tr w:rsidR="001A746C" w14:paraId="2FAAB234" w14:textId="77777777">
        <w:tc>
          <w:tcPr>
            <w:tcW w:w="1732" w:type="dxa"/>
            <w:vMerge/>
          </w:tcPr>
          <w:p w14:paraId="026F4E36" w14:textId="77777777" w:rsidR="001A746C" w:rsidRDefault="001A746C">
            <w:pPr>
              <w:widowControl w:val="0"/>
              <w:spacing w:after="0" w:line="240" w:lineRule="auto"/>
              <w:rPr>
                <w:b/>
                <w:bCs/>
                <w:lang w:eastAsia="sl-SI"/>
              </w:rPr>
            </w:pPr>
          </w:p>
        </w:tc>
        <w:tc>
          <w:tcPr>
            <w:tcW w:w="2734" w:type="dxa"/>
          </w:tcPr>
          <w:p w14:paraId="03182764" w14:textId="77777777" w:rsidR="001A746C" w:rsidRDefault="002144CB">
            <w:pPr>
              <w:widowControl w:val="0"/>
              <w:spacing w:after="0" w:line="240" w:lineRule="auto"/>
              <w:rPr>
                <w:lang w:eastAsia="sl-SI"/>
              </w:rPr>
            </w:pPr>
            <w:r>
              <w:rPr>
                <w:lang w:eastAsia="sl-SI"/>
              </w:rPr>
              <w:t>Midriazė</w:t>
            </w:r>
          </w:p>
        </w:tc>
        <w:tc>
          <w:tcPr>
            <w:tcW w:w="1867" w:type="dxa"/>
          </w:tcPr>
          <w:p w14:paraId="50ABDC87" w14:textId="77777777" w:rsidR="001A746C" w:rsidRDefault="001A746C">
            <w:pPr>
              <w:widowControl w:val="0"/>
              <w:spacing w:after="0" w:line="240" w:lineRule="auto"/>
              <w:rPr>
                <w:lang w:eastAsia="sl-SI"/>
              </w:rPr>
            </w:pPr>
          </w:p>
        </w:tc>
        <w:tc>
          <w:tcPr>
            <w:tcW w:w="1867" w:type="dxa"/>
          </w:tcPr>
          <w:p w14:paraId="6C381687" w14:textId="77777777" w:rsidR="001A746C" w:rsidRDefault="001A746C">
            <w:pPr>
              <w:widowControl w:val="0"/>
              <w:spacing w:after="0" w:line="240" w:lineRule="auto"/>
              <w:rPr>
                <w:lang w:eastAsia="sl-SI"/>
              </w:rPr>
            </w:pPr>
          </w:p>
        </w:tc>
        <w:tc>
          <w:tcPr>
            <w:tcW w:w="1525" w:type="dxa"/>
          </w:tcPr>
          <w:p w14:paraId="3EC53C65" w14:textId="77777777" w:rsidR="001A746C" w:rsidRDefault="002144CB">
            <w:pPr>
              <w:widowControl w:val="0"/>
              <w:spacing w:after="0" w:line="240" w:lineRule="auto"/>
              <w:rPr>
                <w:lang w:eastAsia="sl-SI"/>
              </w:rPr>
            </w:pPr>
            <w:r>
              <w:rPr>
                <w:lang w:eastAsia="sl-SI"/>
              </w:rPr>
              <w:t>Nežinomas</w:t>
            </w:r>
          </w:p>
        </w:tc>
      </w:tr>
      <w:tr w:rsidR="001A746C" w14:paraId="5EEF8680" w14:textId="77777777">
        <w:tc>
          <w:tcPr>
            <w:tcW w:w="1732" w:type="dxa"/>
            <w:vMerge/>
          </w:tcPr>
          <w:p w14:paraId="4283419E" w14:textId="77777777" w:rsidR="001A746C" w:rsidRDefault="001A746C">
            <w:pPr>
              <w:widowControl w:val="0"/>
              <w:spacing w:after="0" w:line="240" w:lineRule="auto"/>
              <w:rPr>
                <w:b/>
                <w:bCs/>
                <w:lang w:eastAsia="sl-SI"/>
              </w:rPr>
            </w:pPr>
          </w:p>
        </w:tc>
        <w:tc>
          <w:tcPr>
            <w:tcW w:w="2734" w:type="dxa"/>
          </w:tcPr>
          <w:p w14:paraId="4079243D" w14:textId="77777777" w:rsidR="001A746C" w:rsidRDefault="002144CB">
            <w:pPr>
              <w:widowControl w:val="0"/>
              <w:spacing w:after="0" w:line="240" w:lineRule="auto"/>
              <w:rPr>
                <w:lang w:eastAsia="sl-SI"/>
              </w:rPr>
            </w:pPr>
            <w:r>
              <w:rPr>
                <w:lang w:eastAsia="sl-SI"/>
              </w:rPr>
              <w:t>Miozė</w:t>
            </w:r>
          </w:p>
        </w:tc>
        <w:tc>
          <w:tcPr>
            <w:tcW w:w="1867" w:type="dxa"/>
          </w:tcPr>
          <w:p w14:paraId="027009D6" w14:textId="77777777" w:rsidR="001A746C" w:rsidRDefault="001A746C">
            <w:pPr>
              <w:widowControl w:val="0"/>
              <w:spacing w:after="0" w:line="240" w:lineRule="auto"/>
              <w:rPr>
                <w:lang w:eastAsia="sl-SI"/>
              </w:rPr>
            </w:pPr>
          </w:p>
        </w:tc>
        <w:tc>
          <w:tcPr>
            <w:tcW w:w="1867" w:type="dxa"/>
          </w:tcPr>
          <w:p w14:paraId="1F3609C5" w14:textId="77777777" w:rsidR="001A746C" w:rsidRDefault="001A746C">
            <w:pPr>
              <w:widowControl w:val="0"/>
              <w:spacing w:after="0" w:line="240" w:lineRule="auto"/>
              <w:rPr>
                <w:lang w:eastAsia="sl-SI"/>
              </w:rPr>
            </w:pPr>
          </w:p>
        </w:tc>
        <w:tc>
          <w:tcPr>
            <w:tcW w:w="1525" w:type="dxa"/>
          </w:tcPr>
          <w:p w14:paraId="772198CA" w14:textId="77777777" w:rsidR="001A746C" w:rsidRDefault="002144CB">
            <w:pPr>
              <w:widowControl w:val="0"/>
              <w:spacing w:after="0" w:line="240" w:lineRule="auto"/>
              <w:rPr>
                <w:lang w:eastAsia="sl-SI"/>
              </w:rPr>
            </w:pPr>
            <w:r>
              <w:rPr>
                <w:lang w:eastAsia="sl-SI"/>
              </w:rPr>
              <w:t>Reti</w:t>
            </w:r>
          </w:p>
        </w:tc>
      </w:tr>
      <w:tr w:rsidR="001A746C" w14:paraId="15A00417" w14:textId="77777777">
        <w:tc>
          <w:tcPr>
            <w:tcW w:w="1732" w:type="dxa"/>
            <w:vMerge/>
          </w:tcPr>
          <w:p w14:paraId="2607C5ED" w14:textId="77777777" w:rsidR="001A746C" w:rsidRDefault="001A746C">
            <w:pPr>
              <w:widowControl w:val="0"/>
              <w:spacing w:after="0" w:line="240" w:lineRule="auto"/>
              <w:rPr>
                <w:b/>
                <w:bCs/>
                <w:lang w:eastAsia="sl-SI"/>
              </w:rPr>
            </w:pPr>
          </w:p>
        </w:tc>
        <w:tc>
          <w:tcPr>
            <w:tcW w:w="2734" w:type="dxa"/>
          </w:tcPr>
          <w:p w14:paraId="1340DE61" w14:textId="77777777" w:rsidR="001A746C" w:rsidRDefault="002144CB">
            <w:pPr>
              <w:widowControl w:val="0"/>
              <w:spacing w:after="0" w:line="240" w:lineRule="auto"/>
              <w:rPr>
                <w:lang w:eastAsia="sl-SI"/>
              </w:rPr>
            </w:pPr>
            <w:r>
              <w:rPr>
                <w:kern w:val="3"/>
                <w:lang w:eastAsia="es-ES"/>
              </w:rPr>
              <w:t>Periorbitinė edema</w:t>
            </w:r>
          </w:p>
        </w:tc>
        <w:tc>
          <w:tcPr>
            <w:tcW w:w="1867" w:type="dxa"/>
          </w:tcPr>
          <w:p w14:paraId="3A9FFB71" w14:textId="77777777" w:rsidR="001A746C" w:rsidRDefault="002144CB">
            <w:pPr>
              <w:widowControl w:val="0"/>
              <w:spacing w:after="0" w:line="240" w:lineRule="auto"/>
              <w:rPr>
                <w:lang w:eastAsia="sl-SI"/>
              </w:rPr>
            </w:pPr>
            <w:r>
              <w:rPr>
                <w:lang w:eastAsia="sl-SI"/>
              </w:rPr>
              <w:t>Nedažni</w:t>
            </w:r>
          </w:p>
        </w:tc>
        <w:tc>
          <w:tcPr>
            <w:tcW w:w="1867" w:type="dxa"/>
          </w:tcPr>
          <w:p w14:paraId="267DED7A" w14:textId="77777777" w:rsidR="001A746C" w:rsidRDefault="001A746C">
            <w:pPr>
              <w:widowControl w:val="0"/>
              <w:spacing w:after="0" w:line="240" w:lineRule="auto"/>
              <w:rPr>
                <w:lang w:eastAsia="sl-SI"/>
              </w:rPr>
            </w:pPr>
          </w:p>
        </w:tc>
        <w:tc>
          <w:tcPr>
            <w:tcW w:w="1525" w:type="dxa"/>
          </w:tcPr>
          <w:p w14:paraId="480C297A" w14:textId="77777777" w:rsidR="001A746C" w:rsidRDefault="001A746C">
            <w:pPr>
              <w:widowControl w:val="0"/>
              <w:spacing w:after="0" w:line="240" w:lineRule="auto"/>
              <w:rPr>
                <w:lang w:eastAsia="sl-SI"/>
              </w:rPr>
            </w:pPr>
          </w:p>
        </w:tc>
      </w:tr>
      <w:tr w:rsidR="001A746C" w14:paraId="6A85AEF4" w14:textId="77777777">
        <w:tc>
          <w:tcPr>
            <w:tcW w:w="1732" w:type="dxa"/>
            <w:vMerge w:val="restart"/>
          </w:tcPr>
          <w:p w14:paraId="36C9A6DF" w14:textId="77777777" w:rsidR="001A746C" w:rsidRDefault="002144CB">
            <w:pPr>
              <w:widowControl w:val="0"/>
              <w:spacing w:after="0" w:line="240" w:lineRule="auto"/>
              <w:rPr>
                <w:b/>
                <w:bCs/>
                <w:lang w:eastAsia="sl-SI"/>
              </w:rPr>
            </w:pPr>
            <w:r>
              <w:rPr>
                <w:b/>
                <w:kern w:val="3"/>
                <w:lang w:eastAsia="es-ES"/>
              </w:rPr>
              <w:t>Ausų ir labirinto sutrikimai</w:t>
            </w:r>
          </w:p>
        </w:tc>
        <w:tc>
          <w:tcPr>
            <w:tcW w:w="2734" w:type="dxa"/>
          </w:tcPr>
          <w:p w14:paraId="71137B8C" w14:textId="77777777" w:rsidR="001A746C" w:rsidRDefault="002144CB">
            <w:pPr>
              <w:widowControl w:val="0"/>
              <w:spacing w:after="0" w:line="240" w:lineRule="auto"/>
              <w:rPr>
                <w:lang w:eastAsia="sl-SI"/>
              </w:rPr>
            </w:pPr>
            <w:r>
              <w:rPr>
                <w:kern w:val="3"/>
                <w:lang w:eastAsia="es-ES"/>
              </w:rPr>
              <w:t>Ūžesys (</w:t>
            </w:r>
            <w:r>
              <w:rPr>
                <w:i/>
                <w:kern w:val="3"/>
                <w:lang w:eastAsia="es-ES"/>
              </w:rPr>
              <w:t>tinnitus</w:t>
            </w:r>
            <w:r>
              <w:rPr>
                <w:kern w:val="3"/>
                <w:lang w:eastAsia="es-ES"/>
              </w:rPr>
              <w:t>)</w:t>
            </w:r>
          </w:p>
        </w:tc>
        <w:tc>
          <w:tcPr>
            <w:tcW w:w="1867" w:type="dxa"/>
          </w:tcPr>
          <w:p w14:paraId="13778F17" w14:textId="77777777" w:rsidR="001A746C" w:rsidRDefault="001A746C">
            <w:pPr>
              <w:widowControl w:val="0"/>
              <w:spacing w:after="0" w:line="240" w:lineRule="auto"/>
              <w:rPr>
                <w:lang w:eastAsia="sl-SI"/>
              </w:rPr>
            </w:pPr>
          </w:p>
        </w:tc>
        <w:tc>
          <w:tcPr>
            <w:tcW w:w="1867" w:type="dxa"/>
          </w:tcPr>
          <w:p w14:paraId="6CB9281D" w14:textId="77777777" w:rsidR="001A746C" w:rsidRDefault="002144CB">
            <w:pPr>
              <w:widowControl w:val="0"/>
              <w:spacing w:after="0" w:line="240" w:lineRule="auto"/>
              <w:rPr>
                <w:lang w:eastAsia="sl-SI"/>
              </w:rPr>
            </w:pPr>
            <w:r>
              <w:rPr>
                <w:lang w:eastAsia="sl-SI"/>
              </w:rPr>
              <w:t>Labai reti</w:t>
            </w:r>
          </w:p>
        </w:tc>
        <w:tc>
          <w:tcPr>
            <w:tcW w:w="1525" w:type="dxa"/>
          </w:tcPr>
          <w:p w14:paraId="1644DAAC" w14:textId="77777777" w:rsidR="001A746C" w:rsidRDefault="001A746C">
            <w:pPr>
              <w:widowControl w:val="0"/>
              <w:spacing w:after="0" w:line="240" w:lineRule="auto"/>
              <w:rPr>
                <w:lang w:eastAsia="sl-SI"/>
              </w:rPr>
            </w:pPr>
          </w:p>
        </w:tc>
      </w:tr>
      <w:tr w:rsidR="001A746C" w14:paraId="48A4B999" w14:textId="77777777">
        <w:tc>
          <w:tcPr>
            <w:tcW w:w="1732" w:type="dxa"/>
            <w:vMerge/>
          </w:tcPr>
          <w:p w14:paraId="2595C8DE" w14:textId="77777777" w:rsidR="001A746C" w:rsidRDefault="001A746C">
            <w:pPr>
              <w:widowControl w:val="0"/>
              <w:spacing w:after="0" w:line="240" w:lineRule="auto"/>
              <w:rPr>
                <w:b/>
                <w:bCs/>
                <w:lang w:eastAsia="sl-SI"/>
              </w:rPr>
            </w:pPr>
          </w:p>
        </w:tc>
        <w:tc>
          <w:tcPr>
            <w:tcW w:w="2734" w:type="dxa"/>
          </w:tcPr>
          <w:p w14:paraId="7E47BAA5" w14:textId="77777777" w:rsidR="001A746C" w:rsidRDefault="002144CB">
            <w:pPr>
              <w:widowControl w:val="0"/>
              <w:spacing w:after="0" w:line="240" w:lineRule="auto"/>
              <w:rPr>
                <w:lang w:eastAsia="sl-SI"/>
              </w:rPr>
            </w:pPr>
            <w:r>
              <w:rPr>
                <w:kern w:val="3"/>
                <w:lang w:eastAsia="es-ES"/>
              </w:rPr>
              <w:t>Svaigulys (</w:t>
            </w:r>
            <w:r>
              <w:rPr>
                <w:i/>
                <w:kern w:val="3"/>
                <w:lang w:eastAsia="es-ES"/>
              </w:rPr>
              <w:t>vertigo</w:t>
            </w:r>
            <w:r>
              <w:rPr>
                <w:kern w:val="3"/>
                <w:lang w:eastAsia="es-ES"/>
              </w:rPr>
              <w:t>)</w:t>
            </w:r>
          </w:p>
        </w:tc>
        <w:tc>
          <w:tcPr>
            <w:tcW w:w="1867" w:type="dxa"/>
          </w:tcPr>
          <w:p w14:paraId="20D04F85" w14:textId="77777777" w:rsidR="001A746C" w:rsidRDefault="002144CB">
            <w:pPr>
              <w:widowControl w:val="0"/>
              <w:spacing w:after="0" w:line="240" w:lineRule="auto"/>
              <w:rPr>
                <w:lang w:eastAsia="sl-SI"/>
              </w:rPr>
            </w:pPr>
            <w:r>
              <w:rPr>
                <w:lang w:eastAsia="sl-SI"/>
              </w:rPr>
              <w:t>Nedažni</w:t>
            </w:r>
          </w:p>
        </w:tc>
        <w:tc>
          <w:tcPr>
            <w:tcW w:w="1867" w:type="dxa"/>
          </w:tcPr>
          <w:p w14:paraId="7287534A" w14:textId="77777777" w:rsidR="001A746C" w:rsidRDefault="002144CB">
            <w:pPr>
              <w:widowControl w:val="0"/>
              <w:spacing w:after="0" w:line="240" w:lineRule="auto"/>
              <w:rPr>
                <w:lang w:eastAsia="sl-SI"/>
              </w:rPr>
            </w:pPr>
            <w:r>
              <w:rPr>
                <w:lang w:eastAsia="sl-SI"/>
              </w:rPr>
              <w:t>Nedažni</w:t>
            </w:r>
          </w:p>
        </w:tc>
        <w:tc>
          <w:tcPr>
            <w:tcW w:w="1525" w:type="dxa"/>
          </w:tcPr>
          <w:p w14:paraId="4C934401" w14:textId="77777777" w:rsidR="001A746C" w:rsidRDefault="001A746C">
            <w:pPr>
              <w:widowControl w:val="0"/>
              <w:spacing w:after="0" w:line="240" w:lineRule="auto"/>
              <w:rPr>
                <w:lang w:eastAsia="sl-SI"/>
              </w:rPr>
            </w:pPr>
          </w:p>
        </w:tc>
      </w:tr>
      <w:tr w:rsidR="001A746C" w14:paraId="34BFA68A" w14:textId="77777777">
        <w:tc>
          <w:tcPr>
            <w:tcW w:w="1732" w:type="dxa"/>
            <w:vMerge w:val="restart"/>
          </w:tcPr>
          <w:p w14:paraId="7270F740" w14:textId="77777777" w:rsidR="001A746C" w:rsidRDefault="002144CB">
            <w:pPr>
              <w:widowControl w:val="0"/>
              <w:spacing w:after="0" w:line="240" w:lineRule="auto"/>
              <w:rPr>
                <w:b/>
                <w:bCs/>
                <w:lang w:eastAsia="sl-SI"/>
              </w:rPr>
            </w:pPr>
            <w:r>
              <w:rPr>
                <w:b/>
                <w:kern w:val="3"/>
                <w:lang w:eastAsia="es-ES"/>
              </w:rPr>
              <w:t>Širdies sutrikimai</w:t>
            </w:r>
          </w:p>
        </w:tc>
        <w:tc>
          <w:tcPr>
            <w:tcW w:w="2734" w:type="dxa"/>
          </w:tcPr>
          <w:p w14:paraId="72CA35D4" w14:textId="77777777" w:rsidR="001A746C" w:rsidRDefault="002144CB">
            <w:pPr>
              <w:widowControl w:val="0"/>
              <w:spacing w:after="0" w:line="240" w:lineRule="auto"/>
              <w:rPr>
                <w:lang w:eastAsia="sl-SI"/>
              </w:rPr>
            </w:pPr>
            <w:r>
              <w:rPr>
                <w:kern w:val="3"/>
                <w:lang w:eastAsia="es-ES"/>
              </w:rPr>
              <w:t>Bradikardija</w:t>
            </w:r>
          </w:p>
        </w:tc>
        <w:tc>
          <w:tcPr>
            <w:tcW w:w="1867" w:type="dxa"/>
          </w:tcPr>
          <w:p w14:paraId="527FEF4A" w14:textId="77777777" w:rsidR="001A746C" w:rsidRDefault="001A746C">
            <w:pPr>
              <w:widowControl w:val="0"/>
              <w:spacing w:after="0" w:line="240" w:lineRule="auto"/>
              <w:rPr>
                <w:lang w:eastAsia="sl-SI"/>
              </w:rPr>
            </w:pPr>
          </w:p>
        </w:tc>
        <w:tc>
          <w:tcPr>
            <w:tcW w:w="1867" w:type="dxa"/>
          </w:tcPr>
          <w:p w14:paraId="110BCBAB" w14:textId="77777777" w:rsidR="001A746C" w:rsidRDefault="001A746C">
            <w:pPr>
              <w:widowControl w:val="0"/>
              <w:spacing w:after="0" w:line="240" w:lineRule="auto"/>
              <w:rPr>
                <w:lang w:eastAsia="sl-SI"/>
              </w:rPr>
            </w:pPr>
          </w:p>
        </w:tc>
        <w:tc>
          <w:tcPr>
            <w:tcW w:w="1525" w:type="dxa"/>
          </w:tcPr>
          <w:p w14:paraId="0C91142C" w14:textId="77777777" w:rsidR="001A746C" w:rsidRDefault="002144CB">
            <w:pPr>
              <w:widowControl w:val="0"/>
              <w:spacing w:after="0" w:line="240" w:lineRule="auto"/>
              <w:rPr>
                <w:lang w:eastAsia="sl-SI"/>
              </w:rPr>
            </w:pPr>
            <w:r>
              <w:rPr>
                <w:lang w:eastAsia="sl-SI"/>
              </w:rPr>
              <w:t>Reti</w:t>
            </w:r>
          </w:p>
        </w:tc>
      </w:tr>
      <w:tr w:rsidR="001A746C" w14:paraId="1C5D1A7F" w14:textId="77777777">
        <w:tc>
          <w:tcPr>
            <w:tcW w:w="1732" w:type="dxa"/>
            <w:vMerge/>
          </w:tcPr>
          <w:p w14:paraId="3764CBB5" w14:textId="77777777" w:rsidR="001A746C" w:rsidRDefault="001A746C">
            <w:pPr>
              <w:widowControl w:val="0"/>
              <w:spacing w:after="0" w:line="240" w:lineRule="auto"/>
              <w:rPr>
                <w:b/>
                <w:bCs/>
                <w:lang w:eastAsia="sl-SI"/>
              </w:rPr>
            </w:pPr>
          </w:p>
        </w:tc>
        <w:tc>
          <w:tcPr>
            <w:tcW w:w="2734" w:type="dxa"/>
          </w:tcPr>
          <w:p w14:paraId="30E7B4D9" w14:textId="77777777" w:rsidR="001A746C" w:rsidRDefault="002144CB">
            <w:pPr>
              <w:widowControl w:val="0"/>
              <w:spacing w:after="0" w:line="240" w:lineRule="auto"/>
              <w:rPr>
                <w:lang w:eastAsia="sl-SI"/>
              </w:rPr>
            </w:pPr>
            <w:r>
              <w:rPr>
                <w:kern w:val="3"/>
                <w:lang w:eastAsia="es-ES"/>
              </w:rPr>
              <w:t>Palpitatacija</w:t>
            </w:r>
          </w:p>
        </w:tc>
        <w:tc>
          <w:tcPr>
            <w:tcW w:w="1867" w:type="dxa"/>
          </w:tcPr>
          <w:p w14:paraId="4411B75B" w14:textId="77777777" w:rsidR="001A746C" w:rsidRDefault="001A746C">
            <w:pPr>
              <w:widowControl w:val="0"/>
              <w:spacing w:after="0" w:line="240" w:lineRule="auto"/>
              <w:rPr>
                <w:lang w:eastAsia="sl-SI"/>
              </w:rPr>
            </w:pPr>
          </w:p>
        </w:tc>
        <w:tc>
          <w:tcPr>
            <w:tcW w:w="1867" w:type="dxa"/>
          </w:tcPr>
          <w:p w14:paraId="76B405AE" w14:textId="77777777" w:rsidR="001A746C" w:rsidRDefault="002144CB">
            <w:pPr>
              <w:widowControl w:val="0"/>
              <w:spacing w:after="0" w:line="240" w:lineRule="auto"/>
              <w:rPr>
                <w:lang w:eastAsia="sl-SI"/>
              </w:rPr>
            </w:pPr>
            <w:r>
              <w:rPr>
                <w:lang w:eastAsia="sl-SI"/>
              </w:rPr>
              <w:t>Nedažni</w:t>
            </w:r>
          </w:p>
        </w:tc>
        <w:tc>
          <w:tcPr>
            <w:tcW w:w="1525" w:type="dxa"/>
          </w:tcPr>
          <w:p w14:paraId="734AEC6E" w14:textId="77777777" w:rsidR="001A746C" w:rsidRDefault="002144CB">
            <w:pPr>
              <w:widowControl w:val="0"/>
              <w:spacing w:after="0" w:line="240" w:lineRule="auto"/>
              <w:rPr>
                <w:lang w:eastAsia="sl-SI"/>
              </w:rPr>
            </w:pPr>
            <w:r>
              <w:rPr>
                <w:lang w:eastAsia="sl-SI"/>
              </w:rPr>
              <w:t>Nedažni</w:t>
            </w:r>
          </w:p>
        </w:tc>
      </w:tr>
      <w:tr w:rsidR="001A746C" w14:paraId="38AEAA17" w14:textId="77777777">
        <w:tc>
          <w:tcPr>
            <w:tcW w:w="1732" w:type="dxa"/>
            <w:vMerge/>
          </w:tcPr>
          <w:p w14:paraId="3ACE2838" w14:textId="77777777" w:rsidR="001A746C" w:rsidRDefault="001A746C">
            <w:pPr>
              <w:widowControl w:val="0"/>
              <w:spacing w:after="0" w:line="240" w:lineRule="auto"/>
              <w:rPr>
                <w:b/>
                <w:bCs/>
                <w:lang w:eastAsia="sl-SI"/>
              </w:rPr>
            </w:pPr>
          </w:p>
        </w:tc>
        <w:tc>
          <w:tcPr>
            <w:tcW w:w="2734" w:type="dxa"/>
          </w:tcPr>
          <w:p w14:paraId="11E9BB06" w14:textId="77777777" w:rsidR="001A746C" w:rsidRDefault="002144CB">
            <w:pPr>
              <w:widowControl w:val="0"/>
              <w:spacing w:after="0" w:line="240" w:lineRule="auto"/>
              <w:rPr>
                <w:lang w:eastAsia="sl-SI"/>
              </w:rPr>
            </w:pPr>
            <w:r>
              <w:rPr>
                <w:kern w:val="3"/>
                <w:lang w:eastAsia="es-ES"/>
              </w:rPr>
              <w:t>Tachikardija</w:t>
            </w:r>
          </w:p>
        </w:tc>
        <w:tc>
          <w:tcPr>
            <w:tcW w:w="1867" w:type="dxa"/>
          </w:tcPr>
          <w:p w14:paraId="4EB87E04" w14:textId="77777777" w:rsidR="001A746C" w:rsidRDefault="002144CB">
            <w:pPr>
              <w:widowControl w:val="0"/>
              <w:spacing w:after="0" w:line="240" w:lineRule="auto"/>
              <w:rPr>
                <w:lang w:eastAsia="sl-SI"/>
              </w:rPr>
            </w:pPr>
            <w:r>
              <w:rPr>
                <w:lang w:eastAsia="sl-SI"/>
              </w:rPr>
              <w:t>Nedažni</w:t>
            </w:r>
          </w:p>
        </w:tc>
        <w:tc>
          <w:tcPr>
            <w:tcW w:w="1867" w:type="dxa"/>
          </w:tcPr>
          <w:p w14:paraId="16C73912" w14:textId="77777777" w:rsidR="001A746C" w:rsidRDefault="002144CB">
            <w:pPr>
              <w:widowControl w:val="0"/>
              <w:spacing w:after="0" w:line="240" w:lineRule="auto"/>
              <w:rPr>
                <w:lang w:eastAsia="sl-SI"/>
              </w:rPr>
            </w:pPr>
            <w:r>
              <w:rPr>
                <w:lang w:eastAsia="sl-SI"/>
              </w:rPr>
              <w:t>Labai reti</w:t>
            </w:r>
          </w:p>
        </w:tc>
        <w:tc>
          <w:tcPr>
            <w:tcW w:w="1525" w:type="dxa"/>
          </w:tcPr>
          <w:p w14:paraId="73E5244E" w14:textId="77777777" w:rsidR="001A746C" w:rsidRDefault="002144CB">
            <w:pPr>
              <w:widowControl w:val="0"/>
              <w:spacing w:after="0" w:line="240" w:lineRule="auto"/>
              <w:rPr>
                <w:lang w:eastAsia="sl-SI"/>
              </w:rPr>
            </w:pPr>
            <w:r>
              <w:rPr>
                <w:lang w:eastAsia="sl-SI"/>
              </w:rPr>
              <w:t>Nedažni</w:t>
            </w:r>
          </w:p>
        </w:tc>
      </w:tr>
      <w:tr w:rsidR="001A746C" w14:paraId="2175E904" w14:textId="77777777">
        <w:tc>
          <w:tcPr>
            <w:tcW w:w="1732" w:type="dxa"/>
            <w:vMerge w:val="restart"/>
          </w:tcPr>
          <w:p w14:paraId="1FC0019C" w14:textId="77777777" w:rsidR="001A746C" w:rsidRDefault="002144CB">
            <w:pPr>
              <w:widowControl w:val="0"/>
              <w:spacing w:after="0" w:line="240" w:lineRule="auto"/>
              <w:rPr>
                <w:b/>
                <w:bCs/>
                <w:lang w:eastAsia="sl-SI"/>
              </w:rPr>
            </w:pPr>
            <w:r>
              <w:rPr>
                <w:b/>
                <w:kern w:val="3"/>
                <w:lang w:eastAsia="es-ES"/>
              </w:rPr>
              <w:t>Kraujagyslių sutrikimai</w:t>
            </w:r>
          </w:p>
        </w:tc>
        <w:tc>
          <w:tcPr>
            <w:tcW w:w="2734" w:type="dxa"/>
          </w:tcPr>
          <w:p w14:paraId="240A7B91" w14:textId="77777777" w:rsidR="001A746C" w:rsidRDefault="002144CB">
            <w:pPr>
              <w:widowControl w:val="0"/>
              <w:spacing w:after="0" w:line="240" w:lineRule="auto"/>
              <w:rPr>
                <w:lang w:eastAsia="sl-SI"/>
              </w:rPr>
            </w:pPr>
            <w:r>
              <w:rPr>
                <w:lang w:eastAsia="sl-SI"/>
              </w:rPr>
              <w:t>Kraujotakos kolapsas</w:t>
            </w:r>
          </w:p>
        </w:tc>
        <w:tc>
          <w:tcPr>
            <w:tcW w:w="1867" w:type="dxa"/>
          </w:tcPr>
          <w:p w14:paraId="41331E80" w14:textId="77777777" w:rsidR="001A746C" w:rsidRDefault="001A746C">
            <w:pPr>
              <w:widowControl w:val="0"/>
              <w:spacing w:after="0" w:line="240" w:lineRule="auto"/>
              <w:rPr>
                <w:lang w:eastAsia="sl-SI"/>
              </w:rPr>
            </w:pPr>
          </w:p>
        </w:tc>
        <w:tc>
          <w:tcPr>
            <w:tcW w:w="1867" w:type="dxa"/>
          </w:tcPr>
          <w:p w14:paraId="6125F083" w14:textId="77777777" w:rsidR="001A746C" w:rsidRDefault="001A746C">
            <w:pPr>
              <w:widowControl w:val="0"/>
              <w:spacing w:after="0" w:line="240" w:lineRule="auto"/>
              <w:rPr>
                <w:lang w:eastAsia="sl-SI"/>
              </w:rPr>
            </w:pPr>
          </w:p>
        </w:tc>
        <w:tc>
          <w:tcPr>
            <w:tcW w:w="1525" w:type="dxa"/>
          </w:tcPr>
          <w:p w14:paraId="0788AD88" w14:textId="77777777" w:rsidR="001A746C" w:rsidRDefault="002144CB">
            <w:pPr>
              <w:widowControl w:val="0"/>
              <w:spacing w:after="0" w:line="240" w:lineRule="auto"/>
              <w:rPr>
                <w:lang w:eastAsia="sl-SI"/>
              </w:rPr>
            </w:pPr>
            <w:r>
              <w:rPr>
                <w:lang w:eastAsia="sl-SI"/>
              </w:rPr>
              <w:t>Nedažni</w:t>
            </w:r>
          </w:p>
        </w:tc>
      </w:tr>
      <w:tr w:rsidR="001A746C" w14:paraId="2FC9D905" w14:textId="77777777">
        <w:tc>
          <w:tcPr>
            <w:tcW w:w="1732" w:type="dxa"/>
            <w:vMerge/>
          </w:tcPr>
          <w:p w14:paraId="4378F12E" w14:textId="77777777" w:rsidR="001A746C" w:rsidRDefault="001A746C">
            <w:pPr>
              <w:widowControl w:val="0"/>
              <w:spacing w:after="0" w:line="240" w:lineRule="auto"/>
              <w:rPr>
                <w:b/>
                <w:bCs/>
                <w:lang w:eastAsia="sl-SI"/>
              </w:rPr>
            </w:pPr>
          </w:p>
        </w:tc>
        <w:tc>
          <w:tcPr>
            <w:tcW w:w="2734" w:type="dxa"/>
          </w:tcPr>
          <w:p w14:paraId="11C94A6E" w14:textId="77777777" w:rsidR="001A746C" w:rsidRDefault="002144CB">
            <w:pPr>
              <w:widowControl w:val="0"/>
              <w:spacing w:after="0" w:line="240" w:lineRule="auto"/>
              <w:rPr>
                <w:lang w:eastAsia="sl-SI"/>
              </w:rPr>
            </w:pPr>
            <w:r>
              <w:rPr>
                <w:lang w:eastAsia="sl-SI"/>
              </w:rPr>
              <w:t>Paraudimas</w:t>
            </w:r>
          </w:p>
        </w:tc>
        <w:tc>
          <w:tcPr>
            <w:tcW w:w="1867" w:type="dxa"/>
          </w:tcPr>
          <w:p w14:paraId="723913D5" w14:textId="77777777" w:rsidR="001A746C" w:rsidRDefault="001A746C">
            <w:pPr>
              <w:widowControl w:val="0"/>
              <w:spacing w:after="0" w:line="240" w:lineRule="auto"/>
              <w:rPr>
                <w:lang w:eastAsia="sl-SI"/>
              </w:rPr>
            </w:pPr>
          </w:p>
        </w:tc>
        <w:tc>
          <w:tcPr>
            <w:tcW w:w="1867" w:type="dxa"/>
          </w:tcPr>
          <w:p w14:paraId="12BAC339" w14:textId="77777777" w:rsidR="001A746C" w:rsidRDefault="002144CB">
            <w:pPr>
              <w:widowControl w:val="0"/>
              <w:spacing w:after="0" w:line="240" w:lineRule="auto"/>
              <w:rPr>
                <w:lang w:eastAsia="sl-SI"/>
              </w:rPr>
            </w:pPr>
            <w:r>
              <w:rPr>
                <w:lang w:eastAsia="sl-SI"/>
              </w:rPr>
              <w:t>Nedažni</w:t>
            </w:r>
          </w:p>
        </w:tc>
        <w:tc>
          <w:tcPr>
            <w:tcW w:w="1525" w:type="dxa"/>
          </w:tcPr>
          <w:p w14:paraId="21E02A77" w14:textId="77777777" w:rsidR="001A746C" w:rsidRDefault="001A746C">
            <w:pPr>
              <w:widowControl w:val="0"/>
              <w:spacing w:after="0" w:line="240" w:lineRule="auto"/>
              <w:rPr>
                <w:lang w:eastAsia="sl-SI"/>
              </w:rPr>
            </w:pPr>
          </w:p>
        </w:tc>
      </w:tr>
      <w:tr w:rsidR="001A746C" w14:paraId="2BC5013E" w14:textId="77777777">
        <w:tc>
          <w:tcPr>
            <w:tcW w:w="1732" w:type="dxa"/>
            <w:vMerge/>
          </w:tcPr>
          <w:p w14:paraId="6D975AB9" w14:textId="77777777" w:rsidR="001A746C" w:rsidRDefault="001A746C">
            <w:pPr>
              <w:widowControl w:val="0"/>
              <w:spacing w:after="0" w:line="240" w:lineRule="auto"/>
              <w:rPr>
                <w:b/>
                <w:bCs/>
                <w:lang w:eastAsia="sl-SI"/>
              </w:rPr>
            </w:pPr>
          </w:p>
        </w:tc>
        <w:tc>
          <w:tcPr>
            <w:tcW w:w="2734" w:type="dxa"/>
          </w:tcPr>
          <w:p w14:paraId="6280571A" w14:textId="77777777" w:rsidR="001A746C" w:rsidRDefault="002144CB">
            <w:pPr>
              <w:widowControl w:val="0"/>
              <w:spacing w:after="0" w:line="240" w:lineRule="auto"/>
              <w:rPr>
                <w:lang w:eastAsia="sl-SI"/>
              </w:rPr>
            </w:pPr>
            <w:r>
              <w:rPr>
                <w:kern w:val="3"/>
                <w:lang w:eastAsia="es-ES"/>
              </w:rPr>
              <w:t>Hipertenzinė krizė</w:t>
            </w:r>
          </w:p>
        </w:tc>
        <w:tc>
          <w:tcPr>
            <w:tcW w:w="1867" w:type="dxa"/>
          </w:tcPr>
          <w:p w14:paraId="709A6FDC" w14:textId="77777777" w:rsidR="001A746C" w:rsidRDefault="002144CB">
            <w:pPr>
              <w:widowControl w:val="0"/>
              <w:spacing w:after="0" w:line="240" w:lineRule="auto"/>
              <w:rPr>
                <w:lang w:eastAsia="sl-SI"/>
              </w:rPr>
            </w:pPr>
            <w:r>
              <w:rPr>
                <w:lang w:eastAsia="sl-SI"/>
              </w:rPr>
              <w:t>Nedažni</w:t>
            </w:r>
          </w:p>
        </w:tc>
        <w:tc>
          <w:tcPr>
            <w:tcW w:w="1867" w:type="dxa"/>
          </w:tcPr>
          <w:p w14:paraId="6FC24EF1" w14:textId="77777777" w:rsidR="001A746C" w:rsidRDefault="001A746C">
            <w:pPr>
              <w:widowControl w:val="0"/>
              <w:spacing w:after="0" w:line="240" w:lineRule="auto"/>
              <w:rPr>
                <w:lang w:eastAsia="sl-SI"/>
              </w:rPr>
            </w:pPr>
          </w:p>
        </w:tc>
        <w:tc>
          <w:tcPr>
            <w:tcW w:w="1525" w:type="dxa"/>
          </w:tcPr>
          <w:p w14:paraId="0C5B75DB" w14:textId="77777777" w:rsidR="001A746C" w:rsidRDefault="001A746C">
            <w:pPr>
              <w:widowControl w:val="0"/>
              <w:spacing w:after="0" w:line="240" w:lineRule="auto"/>
              <w:rPr>
                <w:lang w:eastAsia="sl-SI"/>
              </w:rPr>
            </w:pPr>
          </w:p>
        </w:tc>
      </w:tr>
      <w:tr w:rsidR="001A746C" w14:paraId="1074E53E" w14:textId="77777777">
        <w:tc>
          <w:tcPr>
            <w:tcW w:w="1732" w:type="dxa"/>
            <w:vMerge/>
          </w:tcPr>
          <w:p w14:paraId="3FCD6138" w14:textId="77777777" w:rsidR="001A746C" w:rsidRDefault="001A746C">
            <w:pPr>
              <w:widowControl w:val="0"/>
              <w:spacing w:after="0" w:line="240" w:lineRule="auto"/>
              <w:rPr>
                <w:b/>
                <w:bCs/>
                <w:lang w:eastAsia="sl-SI"/>
              </w:rPr>
            </w:pPr>
          </w:p>
        </w:tc>
        <w:tc>
          <w:tcPr>
            <w:tcW w:w="2734" w:type="dxa"/>
          </w:tcPr>
          <w:p w14:paraId="451775F0" w14:textId="77777777" w:rsidR="001A746C" w:rsidRDefault="002144CB">
            <w:pPr>
              <w:widowControl w:val="0"/>
              <w:spacing w:after="0" w:line="240" w:lineRule="auto"/>
              <w:rPr>
                <w:lang w:eastAsia="sl-SI"/>
              </w:rPr>
            </w:pPr>
            <w:r>
              <w:rPr>
                <w:kern w:val="3"/>
                <w:lang w:eastAsia="es-ES"/>
              </w:rPr>
              <w:t>Hipotenzija</w:t>
            </w:r>
          </w:p>
        </w:tc>
        <w:tc>
          <w:tcPr>
            <w:tcW w:w="1867" w:type="dxa"/>
          </w:tcPr>
          <w:p w14:paraId="301454CD" w14:textId="77777777" w:rsidR="001A746C" w:rsidRDefault="002144CB">
            <w:pPr>
              <w:widowControl w:val="0"/>
              <w:spacing w:after="0" w:line="240" w:lineRule="auto"/>
              <w:rPr>
                <w:lang w:eastAsia="sl-SI"/>
              </w:rPr>
            </w:pPr>
            <w:r>
              <w:rPr>
                <w:lang w:eastAsia="sl-SI"/>
              </w:rPr>
              <w:t>Nedažni</w:t>
            </w:r>
          </w:p>
        </w:tc>
        <w:tc>
          <w:tcPr>
            <w:tcW w:w="1867" w:type="dxa"/>
          </w:tcPr>
          <w:p w14:paraId="1706036F" w14:textId="77777777" w:rsidR="001A746C" w:rsidRDefault="002144CB">
            <w:pPr>
              <w:widowControl w:val="0"/>
              <w:spacing w:after="0" w:line="240" w:lineRule="auto"/>
              <w:rPr>
                <w:lang w:eastAsia="sl-SI"/>
              </w:rPr>
            </w:pPr>
            <w:r>
              <w:rPr>
                <w:lang w:eastAsia="sl-SI"/>
              </w:rPr>
              <w:t>Labai reti</w:t>
            </w:r>
          </w:p>
        </w:tc>
        <w:tc>
          <w:tcPr>
            <w:tcW w:w="1525" w:type="dxa"/>
          </w:tcPr>
          <w:p w14:paraId="5CBE6D53" w14:textId="77777777" w:rsidR="001A746C" w:rsidRDefault="001A746C">
            <w:pPr>
              <w:widowControl w:val="0"/>
              <w:spacing w:after="0" w:line="240" w:lineRule="auto"/>
              <w:rPr>
                <w:lang w:eastAsia="sl-SI"/>
              </w:rPr>
            </w:pPr>
          </w:p>
        </w:tc>
      </w:tr>
      <w:tr w:rsidR="001A746C" w14:paraId="055C67E4" w14:textId="77777777">
        <w:tc>
          <w:tcPr>
            <w:tcW w:w="1732" w:type="dxa"/>
            <w:vMerge/>
          </w:tcPr>
          <w:p w14:paraId="6F8B3810" w14:textId="77777777" w:rsidR="001A746C" w:rsidRDefault="001A746C">
            <w:pPr>
              <w:widowControl w:val="0"/>
              <w:spacing w:after="0" w:line="240" w:lineRule="auto"/>
              <w:rPr>
                <w:b/>
                <w:bCs/>
                <w:lang w:eastAsia="sl-SI"/>
              </w:rPr>
            </w:pPr>
          </w:p>
        </w:tc>
        <w:tc>
          <w:tcPr>
            <w:tcW w:w="2734" w:type="dxa"/>
          </w:tcPr>
          <w:p w14:paraId="4AF2B506" w14:textId="77777777" w:rsidR="001A746C" w:rsidRDefault="002144CB">
            <w:pPr>
              <w:widowControl w:val="0"/>
              <w:spacing w:after="0" w:line="240" w:lineRule="auto"/>
              <w:rPr>
                <w:lang w:eastAsia="sl-SI"/>
              </w:rPr>
            </w:pPr>
            <w:r>
              <w:rPr>
                <w:kern w:val="3"/>
                <w:lang w:eastAsia="es-ES"/>
              </w:rPr>
              <w:t>Ortostatinė hipotenzija</w:t>
            </w:r>
          </w:p>
        </w:tc>
        <w:tc>
          <w:tcPr>
            <w:tcW w:w="1867" w:type="dxa"/>
          </w:tcPr>
          <w:p w14:paraId="5C1780B8" w14:textId="77777777" w:rsidR="001A746C" w:rsidRDefault="001A746C">
            <w:pPr>
              <w:widowControl w:val="0"/>
              <w:spacing w:after="0" w:line="240" w:lineRule="auto"/>
              <w:rPr>
                <w:lang w:eastAsia="sl-SI"/>
              </w:rPr>
            </w:pPr>
          </w:p>
        </w:tc>
        <w:tc>
          <w:tcPr>
            <w:tcW w:w="1867" w:type="dxa"/>
          </w:tcPr>
          <w:p w14:paraId="0CB1EF02" w14:textId="77777777" w:rsidR="001A746C" w:rsidRDefault="001A746C">
            <w:pPr>
              <w:widowControl w:val="0"/>
              <w:spacing w:after="0" w:line="240" w:lineRule="auto"/>
              <w:rPr>
                <w:lang w:eastAsia="sl-SI"/>
              </w:rPr>
            </w:pPr>
          </w:p>
        </w:tc>
        <w:tc>
          <w:tcPr>
            <w:tcW w:w="1525" w:type="dxa"/>
          </w:tcPr>
          <w:p w14:paraId="212AE33D" w14:textId="77777777" w:rsidR="001A746C" w:rsidRDefault="002144CB">
            <w:pPr>
              <w:widowControl w:val="0"/>
              <w:spacing w:after="0" w:line="240" w:lineRule="auto"/>
              <w:rPr>
                <w:lang w:eastAsia="sl-SI"/>
              </w:rPr>
            </w:pPr>
            <w:r>
              <w:rPr>
                <w:lang w:eastAsia="sl-SI"/>
              </w:rPr>
              <w:t>Nedažni</w:t>
            </w:r>
          </w:p>
        </w:tc>
      </w:tr>
      <w:tr w:rsidR="001A746C" w14:paraId="76BB1A36" w14:textId="77777777">
        <w:tc>
          <w:tcPr>
            <w:tcW w:w="1732" w:type="dxa"/>
            <w:vMerge w:val="restart"/>
          </w:tcPr>
          <w:p w14:paraId="450A494E" w14:textId="77777777" w:rsidR="001A746C" w:rsidRDefault="002144CB">
            <w:pPr>
              <w:widowControl w:val="0"/>
              <w:spacing w:after="0" w:line="240" w:lineRule="auto"/>
              <w:rPr>
                <w:b/>
                <w:bCs/>
                <w:lang w:eastAsia="sl-SI"/>
              </w:rPr>
            </w:pPr>
            <w:r>
              <w:rPr>
                <w:b/>
              </w:rPr>
              <w:t>Kvėpavimo sistemos, krūtinės ląstos ir tarpuplaučio sutrikimai</w:t>
            </w:r>
          </w:p>
        </w:tc>
        <w:tc>
          <w:tcPr>
            <w:tcW w:w="2734" w:type="dxa"/>
          </w:tcPr>
          <w:p w14:paraId="36AB0702" w14:textId="77777777" w:rsidR="001A746C" w:rsidRDefault="002144CB">
            <w:pPr>
              <w:widowControl w:val="0"/>
              <w:spacing w:after="0" w:line="240" w:lineRule="auto"/>
              <w:rPr>
                <w:lang w:eastAsia="sl-SI"/>
              </w:rPr>
            </w:pPr>
            <w:r>
              <w:rPr>
                <w:kern w:val="3"/>
                <w:lang w:eastAsia="es-ES"/>
              </w:rPr>
              <w:t>Retas kvėpavimas</w:t>
            </w:r>
          </w:p>
        </w:tc>
        <w:tc>
          <w:tcPr>
            <w:tcW w:w="1867" w:type="dxa"/>
          </w:tcPr>
          <w:p w14:paraId="5A38B11D" w14:textId="77777777" w:rsidR="001A746C" w:rsidRDefault="001A746C">
            <w:pPr>
              <w:widowControl w:val="0"/>
              <w:spacing w:after="0" w:line="240" w:lineRule="auto"/>
              <w:rPr>
                <w:lang w:eastAsia="sl-SI"/>
              </w:rPr>
            </w:pPr>
          </w:p>
        </w:tc>
        <w:tc>
          <w:tcPr>
            <w:tcW w:w="1867" w:type="dxa"/>
          </w:tcPr>
          <w:p w14:paraId="4BEF9A20" w14:textId="77777777" w:rsidR="001A746C" w:rsidRDefault="002144CB">
            <w:pPr>
              <w:widowControl w:val="0"/>
              <w:spacing w:after="0" w:line="240" w:lineRule="auto"/>
              <w:rPr>
                <w:lang w:eastAsia="sl-SI"/>
              </w:rPr>
            </w:pPr>
            <w:r>
              <w:rPr>
                <w:lang w:eastAsia="sl-SI"/>
              </w:rPr>
              <w:t>Reti</w:t>
            </w:r>
          </w:p>
        </w:tc>
        <w:tc>
          <w:tcPr>
            <w:tcW w:w="1525" w:type="dxa"/>
          </w:tcPr>
          <w:p w14:paraId="41F88961" w14:textId="77777777" w:rsidR="001A746C" w:rsidRDefault="001A746C">
            <w:pPr>
              <w:widowControl w:val="0"/>
              <w:spacing w:after="0" w:line="240" w:lineRule="auto"/>
              <w:rPr>
                <w:lang w:eastAsia="sl-SI"/>
              </w:rPr>
            </w:pPr>
          </w:p>
        </w:tc>
      </w:tr>
      <w:tr w:rsidR="001A746C" w14:paraId="6A26E93E" w14:textId="77777777">
        <w:tc>
          <w:tcPr>
            <w:tcW w:w="1732" w:type="dxa"/>
            <w:vMerge/>
          </w:tcPr>
          <w:p w14:paraId="02E990DE" w14:textId="77777777" w:rsidR="001A746C" w:rsidRDefault="001A746C">
            <w:pPr>
              <w:widowControl w:val="0"/>
              <w:spacing w:after="0" w:line="240" w:lineRule="auto"/>
              <w:rPr>
                <w:b/>
                <w:bCs/>
                <w:lang w:eastAsia="sl-SI"/>
              </w:rPr>
            </w:pPr>
          </w:p>
        </w:tc>
        <w:tc>
          <w:tcPr>
            <w:tcW w:w="2734" w:type="dxa"/>
          </w:tcPr>
          <w:p w14:paraId="556742E1" w14:textId="77777777" w:rsidR="001A746C" w:rsidRDefault="002144CB">
            <w:pPr>
              <w:widowControl w:val="0"/>
              <w:spacing w:after="0" w:line="240" w:lineRule="auto"/>
              <w:rPr>
                <w:lang w:eastAsia="sl-SI"/>
              </w:rPr>
            </w:pPr>
            <w:r>
              <w:rPr>
                <w:kern w:val="3"/>
                <w:lang w:eastAsia="es-ES"/>
              </w:rPr>
              <w:t>Bronchų spazmas</w:t>
            </w:r>
          </w:p>
        </w:tc>
        <w:tc>
          <w:tcPr>
            <w:tcW w:w="1867" w:type="dxa"/>
          </w:tcPr>
          <w:p w14:paraId="757D8E59" w14:textId="77777777" w:rsidR="001A746C" w:rsidRDefault="001A746C">
            <w:pPr>
              <w:widowControl w:val="0"/>
              <w:spacing w:after="0" w:line="240" w:lineRule="auto"/>
              <w:rPr>
                <w:lang w:eastAsia="sl-SI"/>
              </w:rPr>
            </w:pPr>
          </w:p>
        </w:tc>
        <w:tc>
          <w:tcPr>
            <w:tcW w:w="1867" w:type="dxa"/>
          </w:tcPr>
          <w:p w14:paraId="6CCAF0A7" w14:textId="77777777" w:rsidR="001A746C" w:rsidRDefault="002144CB">
            <w:pPr>
              <w:widowControl w:val="0"/>
              <w:spacing w:after="0" w:line="240" w:lineRule="auto"/>
              <w:rPr>
                <w:lang w:eastAsia="sl-SI"/>
              </w:rPr>
            </w:pPr>
            <w:r>
              <w:rPr>
                <w:lang w:eastAsia="sl-SI"/>
              </w:rPr>
              <w:t>Labai reti</w:t>
            </w:r>
          </w:p>
        </w:tc>
        <w:tc>
          <w:tcPr>
            <w:tcW w:w="1525" w:type="dxa"/>
          </w:tcPr>
          <w:p w14:paraId="407F2E7B" w14:textId="77777777" w:rsidR="001A746C" w:rsidRDefault="001A746C">
            <w:pPr>
              <w:widowControl w:val="0"/>
              <w:spacing w:after="0" w:line="240" w:lineRule="auto"/>
              <w:rPr>
                <w:lang w:eastAsia="sl-SI"/>
              </w:rPr>
            </w:pPr>
          </w:p>
        </w:tc>
      </w:tr>
      <w:tr w:rsidR="001A746C" w14:paraId="3453E7AB" w14:textId="77777777">
        <w:tc>
          <w:tcPr>
            <w:tcW w:w="1732" w:type="dxa"/>
            <w:vMerge/>
          </w:tcPr>
          <w:p w14:paraId="71CED114" w14:textId="77777777" w:rsidR="001A746C" w:rsidRDefault="001A746C">
            <w:pPr>
              <w:widowControl w:val="0"/>
              <w:spacing w:after="0" w:line="240" w:lineRule="auto"/>
              <w:rPr>
                <w:b/>
                <w:bCs/>
                <w:lang w:eastAsia="sl-SI"/>
              </w:rPr>
            </w:pPr>
          </w:p>
        </w:tc>
        <w:tc>
          <w:tcPr>
            <w:tcW w:w="2734" w:type="dxa"/>
          </w:tcPr>
          <w:p w14:paraId="2637D923" w14:textId="77777777" w:rsidR="001A746C" w:rsidRDefault="002144CB">
            <w:pPr>
              <w:widowControl w:val="0"/>
              <w:spacing w:after="0" w:line="240" w:lineRule="auto"/>
              <w:rPr>
                <w:lang w:eastAsia="sl-SI"/>
              </w:rPr>
            </w:pPr>
            <w:r>
              <w:rPr>
                <w:kern w:val="3"/>
                <w:lang w:eastAsia="es-ES"/>
              </w:rPr>
              <w:t>Dusulys</w:t>
            </w:r>
          </w:p>
        </w:tc>
        <w:tc>
          <w:tcPr>
            <w:tcW w:w="1867" w:type="dxa"/>
          </w:tcPr>
          <w:p w14:paraId="4791EAB5" w14:textId="77777777" w:rsidR="001A746C" w:rsidRDefault="001A746C">
            <w:pPr>
              <w:widowControl w:val="0"/>
              <w:spacing w:after="0" w:line="240" w:lineRule="auto"/>
              <w:rPr>
                <w:lang w:eastAsia="sl-SI"/>
              </w:rPr>
            </w:pPr>
          </w:p>
        </w:tc>
        <w:tc>
          <w:tcPr>
            <w:tcW w:w="1867" w:type="dxa"/>
          </w:tcPr>
          <w:p w14:paraId="43E5F72C" w14:textId="77777777" w:rsidR="001A746C" w:rsidRDefault="002144CB">
            <w:pPr>
              <w:widowControl w:val="0"/>
              <w:spacing w:after="0" w:line="240" w:lineRule="auto"/>
              <w:rPr>
                <w:lang w:eastAsia="sl-SI"/>
              </w:rPr>
            </w:pPr>
            <w:r>
              <w:rPr>
                <w:lang w:eastAsia="sl-SI"/>
              </w:rPr>
              <w:t>Labai reti</w:t>
            </w:r>
          </w:p>
        </w:tc>
        <w:tc>
          <w:tcPr>
            <w:tcW w:w="1525" w:type="dxa"/>
          </w:tcPr>
          <w:p w14:paraId="68482F85" w14:textId="77777777" w:rsidR="001A746C" w:rsidRDefault="002144CB">
            <w:pPr>
              <w:widowControl w:val="0"/>
              <w:spacing w:after="0" w:line="240" w:lineRule="auto"/>
              <w:rPr>
                <w:lang w:eastAsia="sl-SI"/>
              </w:rPr>
            </w:pPr>
            <w:r>
              <w:rPr>
                <w:lang w:eastAsia="sl-SI"/>
              </w:rPr>
              <w:t>Reti</w:t>
            </w:r>
          </w:p>
        </w:tc>
      </w:tr>
      <w:tr w:rsidR="001A746C" w14:paraId="706548F2" w14:textId="77777777">
        <w:trPr>
          <w:trHeight w:val="47"/>
        </w:trPr>
        <w:tc>
          <w:tcPr>
            <w:tcW w:w="1732" w:type="dxa"/>
            <w:vMerge/>
          </w:tcPr>
          <w:p w14:paraId="11EB699C" w14:textId="77777777" w:rsidR="001A746C" w:rsidRDefault="001A746C">
            <w:pPr>
              <w:widowControl w:val="0"/>
              <w:spacing w:after="0" w:line="240" w:lineRule="auto"/>
              <w:rPr>
                <w:b/>
                <w:bCs/>
                <w:lang w:eastAsia="sl-SI"/>
              </w:rPr>
            </w:pPr>
          </w:p>
        </w:tc>
        <w:tc>
          <w:tcPr>
            <w:tcW w:w="2734" w:type="dxa"/>
          </w:tcPr>
          <w:p w14:paraId="0F3F3B06" w14:textId="77777777" w:rsidR="001A746C" w:rsidRDefault="002144CB">
            <w:pPr>
              <w:widowControl w:val="0"/>
              <w:spacing w:after="0" w:line="240" w:lineRule="auto"/>
              <w:rPr>
                <w:lang w:eastAsia="sl-SI"/>
              </w:rPr>
            </w:pPr>
            <w:r>
              <w:rPr>
                <w:kern w:val="3"/>
                <w:lang w:eastAsia="es-ES"/>
              </w:rPr>
              <w:t>Kvėpavimo slopinimas</w:t>
            </w:r>
          </w:p>
        </w:tc>
        <w:tc>
          <w:tcPr>
            <w:tcW w:w="1867" w:type="dxa"/>
          </w:tcPr>
          <w:p w14:paraId="07C8153F" w14:textId="77777777" w:rsidR="001A746C" w:rsidRDefault="001A746C">
            <w:pPr>
              <w:widowControl w:val="0"/>
              <w:spacing w:after="0" w:line="240" w:lineRule="auto"/>
              <w:rPr>
                <w:lang w:eastAsia="sl-SI"/>
              </w:rPr>
            </w:pPr>
          </w:p>
        </w:tc>
        <w:tc>
          <w:tcPr>
            <w:tcW w:w="1867" w:type="dxa"/>
          </w:tcPr>
          <w:p w14:paraId="21E3D0FA" w14:textId="77777777" w:rsidR="001A746C" w:rsidRDefault="001A746C">
            <w:pPr>
              <w:widowControl w:val="0"/>
              <w:spacing w:after="0" w:line="240" w:lineRule="auto"/>
              <w:rPr>
                <w:lang w:eastAsia="sl-SI"/>
              </w:rPr>
            </w:pPr>
          </w:p>
        </w:tc>
        <w:tc>
          <w:tcPr>
            <w:tcW w:w="1525" w:type="dxa"/>
          </w:tcPr>
          <w:p w14:paraId="3BD4DE69" w14:textId="77777777" w:rsidR="001A746C" w:rsidRDefault="002144CB">
            <w:pPr>
              <w:widowControl w:val="0"/>
              <w:spacing w:after="0" w:line="240" w:lineRule="auto"/>
              <w:rPr>
                <w:lang w:eastAsia="sl-SI"/>
              </w:rPr>
            </w:pPr>
            <w:r>
              <w:rPr>
                <w:lang w:eastAsia="sl-SI"/>
              </w:rPr>
              <w:t>Nedažni</w:t>
            </w:r>
          </w:p>
        </w:tc>
      </w:tr>
      <w:tr w:rsidR="001A746C" w14:paraId="1751A627" w14:textId="77777777">
        <w:tc>
          <w:tcPr>
            <w:tcW w:w="1732" w:type="dxa"/>
            <w:vMerge/>
          </w:tcPr>
          <w:p w14:paraId="78AC4DD8" w14:textId="77777777" w:rsidR="001A746C" w:rsidRDefault="001A746C">
            <w:pPr>
              <w:widowControl w:val="0"/>
              <w:spacing w:after="0" w:line="240" w:lineRule="auto"/>
              <w:rPr>
                <w:b/>
                <w:bCs/>
                <w:lang w:eastAsia="sl-SI"/>
              </w:rPr>
            </w:pPr>
          </w:p>
        </w:tc>
        <w:tc>
          <w:tcPr>
            <w:tcW w:w="2734" w:type="dxa"/>
          </w:tcPr>
          <w:p w14:paraId="053340E6" w14:textId="77777777" w:rsidR="001A746C" w:rsidRDefault="002144CB">
            <w:pPr>
              <w:widowControl w:val="0"/>
              <w:spacing w:after="0" w:line="240" w:lineRule="auto"/>
              <w:rPr>
                <w:lang w:eastAsia="sl-SI"/>
              </w:rPr>
            </w:pPr>
            <w:r>
              <w:rPr>
                <w:kern w:val="3"/>
                <w:lang w:eastAsia="es-ES"/>
              </w:rPr>
              <w:t>Žagsėjimas</w:t>
            </w:r>
          </w:p>
        </w:tc>
        <w:tc>
          <w:tcPr>
            <w:tcW w:w="1867" w:type="dxa"/>
          </w:tcPr>
          <w:p w14:paraId="1A4D5A8D" w14:textId="77777777" w:rsidR="001A746C" w:rsidRDefault="001A746C">
            <w:pPr>
              <w:widowControl w:val="0"/>
              <w:spacing w:after="0" w:line="240" w:lineRule="auto"/>
              <w:rPr>
                <w:lang w:eastAsia="sl-SI"/>
              </w:rPr>
            </w:pPr>
          </w:p>
        </w:tc>
        <w:tc>
          <w:tcPr>
            <w:tcW w:w="1867" w:type="dxa"/>
          </w:tcPr>
          <w:p w14:paraId="24978008" w14:textId="77777777" w:rsidR="001A746C" w:rsidRDefault="001A746C">
            <w:pPr>
              <w:widowControl w:val="0"/>
              <w:spacing w:after="0" w:line="240" w:lineRule="auto"/>
              <w:rPr>
                <w:lang w:eastAsia="sl-SI"/>
              </w:rPr>
            </w:pPr>
          </w:p>
        </w:tc>
        <w:tc>
          <w:tcPr>
            <w:tcW w:w="1525" w:type="dxa"/>
          </w:tcPr>
          <w:p w14:paraId="63177E35" w14:textId="77777777" w:rsidR="001A746C" w:rsidRDefault="002144CB">
            <w:pPr>
              <w:widowControl w:val="0"/>
              <w:spacing w:after="0" w:line="240" w:lineRule="auto"/>
              <w:rPr>
                <w:lang w:eastAsia="sl-SI"/>
              </w:rPr>
            </w:pPr>
            <w:r>
              <w:rPr>
                <w:lang w:eastAsia="sl-SI"/>
              </w:rPr>
              <w:t>Nežinomas</w:t>
            </w:r>
          </w:p>
        </w:tc>
      </w:tr>
      <w:tr w:rsidR="001A746C" w14:paraId="379C4BC4" w14:textId="77777777">
        <w:tc>
          <w:tcPr>
            <w:tcW w:w="1732" w:type="dxa"/>
            <w:vMerge w:val="restart"/>
          </w:tcPr>
          <w:p w14:paraId="325FD30D" w14:textId="77777777" w:rsidR="001A746C" w:rsidRDefault="002144CB">
            <w:pPr>
              <w:tabs>
                <w:tab w:val="left" w:pos="540"/>
              </w:tabs>
              <w:spacing w:after="0" w:line="240" w:lineRule="auto"/>
              <w:rPr>
                <w:b/>
                <w:sz w:val="24"/>
              </w:rPr>
            </w:pPr>
            <w:r>
              <w:rPr>
                <w:b/>
              </w:rPr>
              <w:t>Virškinimo trakto sutrikimai</w:t>
            </w:r>
          </w:p>
          <w:p w14:paraId="21306BFF" w14:textId="77777777" w:rsidR="001A746C" w:rsidRDefault="001A746C">
            <w:pPr>
              <w:tabs>
                <w:tab w:val="left" w:pos="540"/>
              </w:tabs>
              <w:spacing w:after="0" w:line="240" w:lineRule="auto"/>
              <w:rPr>
                <w:b/>
                <w:bCs/>
                <w:lang w:eastAsia="sl-SI"/>
              </w:rPr>
            </w:pPr>
          </w:p>
        </w:tc>
        <w:tc>
          <w:tcPr>
            <w:tcW w:w="2734" w:type="dxa"/>
          </w:tcPr>
          <w:p w14:paraId="59ABDA0C" w14:textId="77777777" w:rsidR="001A746C" w:rsidRDefault="002144CB">
            <w:pPr>
              <w:widowControl w:val="0"/>
              <w:spacing w:after="0" w:line="240" w:lineRule="auto"/>
              <w:rPr>
                <w:lang w:eastAsia="sl-SI"/>
              </w:rPr>
            </w:pPr>
            <w:r>
              <w:rPr>
                <w:kern w:val="3"/>
                <w:lang w:eastAsia="es-ES"/>
              </w:rPr>
              <w:t>Diskomfortas pilve</w:t>
            </w:r>
          </w:p>
        </w:tc>
        <w:tc>
          <w:tcPr>
            <w:tcW w:w="1867" w:type="dxa"/>
          </w:tcPr>
          <w:p w14:paraId="30D8D1FB" w14:textId="77777777" w:rsidR="001A746C" w:rsidRDefault="001A746C">
            <w:pPr>
              <w:widowControl w:val="0"/>
              <w:spacing w:after="0" w:line="240" w:lineRule="auto"/>
              <w:rPr>
                <w:lang w:eastAsia="sl-SI"/>
              </w:rPr>
            </w:pPr>
          </w:p>
        </w:tc>
        <w:tc>
          <w:tcPr>
            <w:tcW w:w="1867" w:type="dxa"/>
          </w:tcPr>
          <w:p w14:paraId="08FC58F0" w14:textId="77777777" w:rsidR="001A746C" w:rsidRDefault="001A746C">
            <w:pPr>
              <w:widowControl w:val="0"/>
              <w:spacing w:after="0" w:line="240" w:lineRule="auto"/>
              <w:rPr>
                <w:lang w:eastAsia="sl-SI"/>
              </w:rPr>
            </w:pPr>
          </w:p>
        </w:tc>
        <w:tc>
          <w:tcPr>
            <w:tcW w:w="1525" w:type="dxa"/>
          </w:tcPr>
          <w:p w14:paraId="53EC9EFE" w14:textId="77777777" w:rsidR="001A746C" w:rsidRDefault="002144CB">
            <w:pPr>
              <w:widowControl w:val="0"/>
              <w:spacing w:after="0" w:line="240" w:lineRule="auto"/>
              <w:rPr>
                <w:lang w:eastAsia="sl-SI"/>
              </w:rPr>
            </w:pPr>
            <w:r>
              <w:rPr>
                <w:lang w:eastAsia="sl-SI"/>
              </w:rPr>
              <w:t>Nedažni</w:t>
            </w:r>
          </w:p>
        </w:tc>
      </w:tr>
      <w:tr w:rsidR="001A746C" w14:paraId="31FCDE8E" w14:textId="77777777">
        <w:tc>
          <w:tcPr>
            <w:tcW w:w="1732" w:type="dxa"/>
            <w:vMerge/>
          </w:tcPr>
          <w:p w14:paraId="021381B6" w14:textId="77777777" w:rsidR="001A746C" w:rsidRDefault="001A746C">
            <w:pPr>
              <w:widowControl w:val="0"/>
              <w:spacing w:after="0" w:line="240" w:lineRule="auto"/>
              <w:rPr>
                <w:b/>
                <w:bCs/>
                <w:lang w:eastAsia="sl-SI"/>
              </w:rPr>
            </w:pPr>
          </w:p>
        </w:tc>
        <w:tc>
          <w:tcPr>
            <w:tcW w:w="2734" w:type="dxa"/>
          </w:tcPr>
          <w:p w14:paraId="4163DEFC" w14:textId="77777777" w:rsidR="001A746C" w:rsidRDefault="002144CB">
            <w:pPr>
              <w:widowControl w:val="0"/>
              <w:spacing w:after="0" w:line="240" w:lineRule="auto"/>
              <w:rPr>
                <w:lang w:eastAsia="sl-SI"/>
              </w:rPr>
            </w:pPr>
            <w:r>
              <w:rPr>
                <w:kern w:val="3"/>
                <w:lang w:eastAsia="es-ES"/>
              </w:rPr>
              <w:t>Pilvo tempimas</w:t>
            </w:r>
          </w:p>
        </w:tc>
        <w:tc>
          <w:tcPr>
            <w:tcW w:w="1867" w:type="dxa"/>
          </w:tcPr>
          <w:p w14:paraId="2F6E4869" w14:textId="77777777" w:rsidR="001A746C" w:rsidRDefault="002144CB">
            <w:pPr>
              <w:widowControl w:val="0"/>
              <w:spacing w:after="0" w:line="240" w:lineRule="auto"/>
              <w:rPr>
                <w:lang w:eastAsia="sl-SI"/>
              </w:rPr>
            </w:pPr>
            <w:r>
              <w:rPr>
                <w:lang w:eastAsia="sl-SI"/>
              </w:rPr>
              <w:t>Nedažni</w:t>
            </w:r>
          </w:p>
        </w:tc>
        <w:tc>
          <w:tcPr>
            <w:tcW w:w="1867" w:type="dxa"/>
          </w:tcPr>
          <w:p w14:paraId="34DCACFA" w14:textId="77777777" w:rsidR="001A746C" w:rsidRDefault="001A746C">
            <w:pPr>
              <w:widowControl w:val="0"/>
              <w:spacing w:after="0" w:line="240" w:lineRule="auto"/>
              <w:rPr>
                <w:lang w:eastAsia="sl-SI"/>
              </w:rPr>
            </w:pPr>
          </w:p>
        </w:tc>
        <w:tc>
          <w:tcPr>
            <w:tcW w:w="1525" w:type="dxa"/>
          </w:tcPr>
          <w:p w14:paraId="10E4BB94" w14:textId="77777777" w:rsidR="001A746C" w:rsidRDefault="002144CB">
            <w:pPr>
              <w:widowControl w:val="0"/>
              <w:spacing w:after="0" w:line="240" w:lineRule="auto"/>
              <w:rPr>
                <w:lang w:eastAsia="sl-SI"/>
              </w:rPr>
            </w:pPr>
            <w:r>
              <w:rPr>
                <w:lang w:eastAsia="sl-SI"/>
              </w:rPr>
              <w:t>Nedažni</w:t>
            </w:r>
          </w:p>
        </w:tc>
      </w:tr>
      <w:tr w:rsidR="001A746C" w14:paraId="63671BCD" w14:textId="77777777">
        <w:tc>
          <w:tcPr>
            <w:tcW w:w="1732" w:type="dxa"/>
            <w:vMerge/>
          </w:tcPr>
          <w:p w14:paraId="4CF2B37E" w14:textId="77777777" w:rsidR="001A746C" w:rsidRDefault="001A746C">
            <w:pPr>
              <w:widowControl w:val="0"/>
              <w:spacing w:after="0" w:line="240" w:lineRule="auto"/>
              <w:rPr>
                <w:b/>
                <w:bCs/>
                <w:lang w:eastAsia="sl-SI"/>
              </w:rPr>
            </w:pPr>
          </w:p>
        </w:tc>
        <w:tc>
          <w:tcPr>
            <w:tcW w:w="2734" w:type="dxa"/>
          </w:tcPr>
          <w:p w14:paraId="15DCD4AC" w14:textId="77777777" w:rsidR="001A746C" w:rsidRDefault="002144CB">
            <w:pPr>
              <w:widowControl w:val="0"/>
              <w:spacing w:after="0" w:line="240" w:lineRule="auto"/>
              <w:rPr>
                <w:lang w:eastAsia="sl-SI"/>
              </w:rPr>
            </w:pPr>
            <w:r>
              <w:rPr>
                <w:kern w:val="3"/>
                <w:lang w:eastAsia="es-ES"/>
              </w:rPr>
              <w:t>Pilvo skausmas</w:t>
            </w:r>
          </w:p>
        </w:tc>
        <w:tc>
          <w:tcPr>
            <w:tcW w:w="1867" w:type="dxa"/>
          </w:tcPr>
          <w:p w14:paraId="53D7938A" w14:textId="77777777" w:rsidR="001A746C" w:rsidRDefault="001A746C">
            <w:pPr>
              <w:widowControl w:val="0"/>
              <w:spacing w:after="0" w:line="240" w:lineRule="auto"/>
              <w:rPr>
                <w:lang w:eastAsia="sl-SI"/>
              </w:rPr>
            </w:pPr>
          </w:p>
        </w:tc>
        <w:tc>
          <w:tcPr>
            <w:tcW w:w="1867" w:type="dxa"/>
          </w:tcPr>
          <w:p w14:paraId="1043F2CC" w14:textId="77777777" w:rsidR="001A746C" w:rsidRDefault="002144CB">
            <w:pPr>
              <w:widowControl w:val="0"/>
              <w:spacing w:after="0" w:line="240" w:lineRule="auto"/>
              <w:rPr>
                <w:lang w:eastAsia="sl-SI"/>
              </w:rPr>
            </w:pPr>
            <w:r>
              <w:rPr>
                <w:lang w:eastAsia="sl-SI"/>
              </w:rPr>
              <w:t>Dažni</w:t>
            </w:r>
          </w:p>
        </w:tc>
        <w:tc>
          <w:tcPr>
            <w:tcW w:w="1525" w:type="dxa"/>
          </w:tcPr>
          <w:p w14:paraId="19C63189" w14:textId="77777777" w:rsidR="001A746C" w:rsidRDefault="001A746C">
            <w:pPr>
              <w:widowControl w:val="0"/>
              <w:spacing w:after="0" w:line="240" w:lineRule="auto"/>
              <w:rPr>
                <w:lang w:eastAsia="sl-SI"/>
              </w:rPr>
            </w:pPr>
          </w:p>
        </w:tc>
      </w:tr>
      <w:tr w:rsidR="001A746C" w14:paraId="1078EEB7" w14:textId="77777777">
        <w:tc>
          <w:tcPr>
            <w:tcW w:w="1732" w:type="dxa"/>
            <w:vMerge/>
          </w:tcPr>
          <w:p w14:paraId="05A268CF" w14:textId="77777777" w:rsidR="001A746C" w:rsidRDefault="001A746C">
            <w:pPr>
              <w:widowControl w:val="0"/>
              <w:spacing w:after="0" w:line="240" w:lineRule="auto"/>
              <w:rPr>
                <w:b/>
                <w:bCs/>
                <w:lang w:eastAsia="sl-SI"/>
              </w:rPr>
            </w:pPr>
          </w:p>
        </w:tc>
        <w:tc>
          <w:tcPr>
            <w:tcW w:w="2734" w:type="dxa"/>
          </w:tcPr>
          <w:p w14:paraId="429B7ECD" w14:textId="77777777" w:rsidR="001A746C" w:rsidRDefault="002144CB">
            <w:pPr>
              <w:widowControl w:val="0"/>
              <w:spacing w:after="0" w:line="240" w:lineRule="auto"/>
              <w:rPr>
                <w:lang w:eastAsia="sl-SI"/>
              </w:rPr>
            </w:pPr>
            <w:r>
              <w:rPr>
                <w:kern w:val="3"/>
                <w:lang w:eastAsia="es-ES"/>
              </w:rPr>
              <w:t>Vidurių užkietėjimas</w:t>
            </w:r>
          </w:p>
        </w:tc>
        <w:tc>
          <w:tcPr>
            <w:tcW w:w="1867" w:type="dxa"/>
          </w:tcPr>
          <w:p w14:paraId="625C61C0" w14:textId="77777777" w:rsidR="001A746C" w:rsidRDefault="002144CB">
            <w:pPr>
              <w:widowControl w:val="0"/>
              <w:spacing w:after="0" w:line="240" w:lineRule="auto"/>
              <w:rPr>
                <w:lang w:eastAsia="sl-SI"/>
              </w:rPr>
            </w:pPr>
            <w:r>
              <w:rPr>
                <w:lang w:eastAsia="sl-SI"/>
              </w:rPr>
              <w:t>Nedažni</w:t>
            </w:r>
          </w:p>
        </w:tc>
        <w:tc>
          <w:tcPr>
            <w:tcW w:w="1867" w:type="dxa"/>
          </w:tcPr>
          <w:p w14:paraId="0D1EF671" w14:textId="77777777" w:rsidR="001A746C" w:rsidRDefault="002144CB">
            <w:pPr>
              <w:widowControl w:val="0"/>
              <w:spacing w:after="0" w:line="240" w:lineRule="auto"/>
              <w:rPr>
                <w:lang w:eastAsia="sl-SI"/>
              </w:rPr>
            </w:pPr>
            <w:r>
              <w:rPr>
                <w:lang w:eastAsia="sl-SI"/>
              </w:rPr>
              <w:t>Nedažni</w:t>
            </w:r>
          </w:p>
        </w:tc>
        <w:tc>
          <w:tcPr>
            <w:tcW w:w="1525" w:type="dxa"/>
          </w:tcPr>
          <w:p w14:paraId="77E111E8" w14:textId="77777777" w:rsidR="001A746C" w:rsidRDefault="002144CB">
            <w:pPr>
              <w:widowControl w:val="0"/>
              <w:spacing w:after="0" w:line="240" w:lineRule="auto"/>
              <w:rPr>
                <w:lang w:eastAsia="sl-SI"/>
              </w:rPr>
            </w:pPr>
            <w:r>
              <w:rPr>
                <w:lang w:eastAsia="sl-SI"/>
              </w:rPr>
              <w:t>Dažni</w:t>
            </w:r>
          </w:p>
        </w:tc>
      </w:tr>
      <w:tr w:rsidR="001A746C" w14:paraId="18101D75" w14:textId="77777777">
        <w:tc>
          <w:tcPr>
            <w:tcW w:w="1732" w:type="dxa"/>
            <w:vMerge/>
          </w:tcPr>
          <w:p w14:paraId="0A6A98A8" w14:textId="77777777" w:rsidR="001A746C" w:rsidRDefault="001A746C">
            <w:pPr>
              <w:widowControl w:val="0"/>
              <w:spacing w:after="0" w:line="240" w:lineRule="auto"/>
              <w:rPr>
                <w:b/>
                <w:bCs/>
                <w:lang w:eastAsia="sl-SI"/>
              </w:rPr>
            </w:pPr>
          </w:p>
        </w:tc>
        <w:tc>
          <w:tcPr>
            <w:tcW w:w="2734" w:type="dxa"/>
          </w:tcPr>
          <w:p w14:paraId="366F2505" w14:textId="77777777" w:rsidR="001A746C" w:rsidRDefault="002144CB">
            <w:pPr>
              <w:widowControl w:val="0"/>
              <w:spacing w:after="0" w:line="240" w:lineRule="auto"/>
              <w:rPr>
                <w:lang w:eastAsia="sl-SI"/>
              </w:rPr>
            </w:pPr>
            <w:r>
              <w:rPr>
                <w:kern w:val="3"/>
                <w:lang w:eastAsia="es-ES"/>
              </w:rPr>
              <w:t>Viduriavimas</w:t>
            </w:r>
          </w:p>
        </w:tc>
        <w:tc>
          <w:tcPr>
            <w:tcW w:w="1867" w:type="dxa"/>
          </w:tcPr>
          <w:p w14:paraId="60EC0F4D" w14:textId="77777777" w:rsidR="001A746C" w:rsidRDefault="001A746C">
            <w:pPr>
              <w:widowControl w:val="0"/>
              <w:spacing w:after="0" w:line="240" w:lineRule="auto"/>
              <w:rPr>
                <w:lang w:eastAsia="sl-SI"/>
              </w:rPr>
            </w:pPr>
          </w:p>
        </w:tc>
        <w:tc>
          <w:tcPr>
            <w:tcW w:w="1867" w:type="dxa"/>
          </w:tcPr>
          <w:p w14:paraId="5B13D8AF" w14:textId="77777777" w:rsidR="001A746C" w:rsidRDefault="002144CB">
            <w:pPr>
              <w:widowControl w:val="0"/>
              <w:spacing w:after="0" w:line="240" w:lineRule="auto"/>
              <w:rPr>
                <w:lang w:eastAsia="sl-SI"/>
              </w:rPr>
            </w:pPr>
            <w:r>
              <w:rPr>
                <w:lang w:eastAsia="sl-SI"/>
              </w:rPr>
              <w:t>Dažni</w:t>
            </w:r>
          </w:p>
        </w:tc>
        <w:tc>
          <w:tcPr>
            <w:tcW w:w="1525" w:type="dxa"/>
          </w:tcPr>
          <w:p w14:paraId="236C9801" w14:textId="77777777" w:rsidR="001A746C" w:rsidRDefault="002144CB">
            <w:pPr>
              <w:widowControl w:val="0"/>
              <w:spacing w:after="0" w:line="240" w:lineRule="auto"/>
              <w:rPr>
                <w:lang w:eastAsia="sl-SI"/>
              </w:rPr>
            </w:pPr>
            <w:r>
              <w:rPr>
                <w:lang w:eastAsia="sl-SI"/>
              </w:rPr>
              <w:t>Nedažni</w:t>
            </w:r>
          </w:p>
        </w:tc>
      </w:tr>
      <w:tr w:rsidR="001A746C" w14:paraId="3226CE2F" w14:textId="77777777">
        <w:tc>
          <w:tcPr>
            <w:tcW w:w="1732" w:type="dxa"/>
            <w:vMerge/>
          </w:tcPr>
          <w:p w14:paraId="3D46C2BB" w14:textId="77777777" w:rsidR="001A746C" w:rsidRDefault="001A746C">
            <w:pPr>
              <w:widowControl w:val="0"/>
              <w:spacing w:after="0" w:line="240" w:lineRule="auto"/>
              <w:rPr>
                <w:b/>
                <w:bCs/>
                <w:lang w:eastAsia="sl-SI"/>
              </w:rPr>
            </w:pPr>
          </w:p>
        </w:tc>
        <w:tc>
          <w:tcPr>
            <w:tcW w:w="2734" w:type="dxa"/>
          </w:tcPr>
          <w:p w14:paraId="5EA966BC" w14:textId="77777777" w:rsidR="001A746C" w:rsidRDefault="002144CB">
            <w:pPr>
              <w:widowControl w:val="0"/>
              <w:spacing w:after="0" w:line="240" w:lineRule="auto"/>
              <w:rPr>
                <w:lang w:eastAsia="sl-SI"/>
              </w:rPr>
            </w:pPr>
            <w:r>
              <w:rPr>
                <w:kern w:val="3"/>
                <w:lang w:eastAsia="es-ES"/>
              </w:rPr>
              <w:t>Burnos džiūvimas</w:t>
            </w:r>
          </w:p>
        </w:tc>
        <w:tc>
          <w:tcPr>
            <w:tcW w:w="1867" w:type="dxa"/>
          </w:tcPr>
          <w:p w14:paraId="23D71C3B" w14:textId="77777777" w:rsidR="001A746C" w:rsidRDefault="001A746C">
            <w:pPr>
              <w:widowControl w:val="0"/>
              <w:spacing w:after="0" w:line="240" w:lineRule="auto"/>
              <w:rPr>
                <w:lang w:eastAsia="sl-SI"/>
              </w:rPr>
            </w:pPr>
          </w:p>
        </w:tc>
        <w:tc>
          <w:tcPr>
            <w:tcW w:w="1867" w:type="dxa"/>
          </w:tcPr>
          <w:p w14:paraId="0E62C66C" w14:textId="77777777" w:rsidR="001A746C" w:rsidRDefault="002144CB">
            <w:pPr>
              <w:widowControl w:val="0"/>
              <w:spacing w:after="0" w:line="240" w:lineRule="auto"/>
              <w:rPr>
                <w:lang w:eastAsia="sl-SI"/>
              </w:rPr>
            </w:pPr>
            <w:r>
              <w:rPr>
                <w:lang w:eastAsia="sl-SI"/>
              </w:rPr>
              <w:t>Nedažni</w:t>
            </w:r>
          </w:p>
        </w:tc>
        <w:tc>
          <w:tcPr>
            <w:tcW w:w="1525" w:type="dxa"/>
          </w:tcPr>
          <w:p w14:paraId="7E62DF8B" w14:textId="77777777" w:rsidR="001A746C" w:rsidRDefault="002144CB">
            <w:pPr>
              <w:widowControl w:val="0"/>
              <w:spacing w:after="0" w:line="240" w:lineRule="auto"/>
              <w:rPr>
                <w:lang w:eastAsia="sl-SI"/>
              </w:rPr>
            </w:pPr>
            <w:r>
              <w:rPr>
                <w:lang w:eastAsia="sl-SI"/>
              </w:rPr>
              <w:t>Dažni</w:t>
            </w:r>
          </w:p>
        </w:tc>
      </w:tr>
      <w:tr w:rsidR="001A746C" w14:paraId="4593351C" w14:textId="77777777">
        <w:tc>
          <w:tcPr>
            <w:tcW w:w="1732" w:type="dxa"/>
            <w:vMerge/>
          </w:tcPr>
          <w:p w14:paraId="15C0B020" w14:textId="77777777" w:rsidR="001A746C" w:rsidRDefault="001A746C">
            <w:pPr>
              <w:widowControl w:val="0"/>
              <w:spacing w:after="0" w:line="240" w:lineRule="auto"/>
              <w:rPr>
                <w:b/>
                <w:bCs/>
                <w:lang w:eastAsia="sl-SI"/>
              </w:rPr>
            </w:pPr>
          </w:p>
        </w:tc>
        <w:tc>
          <w:tcPr>
            <w:tcW w:w="2734" w:type="dxa"/>
          </w:tcPr>
          <w:p w14:paraId="1C31874E" w14:textId="77777777" w:rsidR="001A746C" w:rsidRDefault="002144CB">
            <w:pPr>
              <w:widowControl w:val="0"/>
              <w:spacing w:after="0" w:line="240" w:lineRule="auto"/>
              <w:rPr>
                <w:lang w:eastAsia="sl-SI"/>
              </w:rPr>
            </w:pPr>
            <w:r>
              <w:rPr>
                <w:kern w:val="3"/>
                <w:lang w:eastAsia="es-ES"/>
              </w:rPr>
              <w:t>Dispepsija</w:t>
            </w:r>
          </w:p>
        </w:tc>
        <w:tc>
          <w:tcPr>
            <w:tcW w:w="1867" w:type="dxa"/>
          </w:tcPr>
          <w:p w14:paraId="33208059" w14:textId="77777777" w:rsidR="001A746C" w:rsidRDefault="002144CB">
            <w:pPr>
              <w:widowControl w:val="0"/>
              <w:spacing w:after="0" w:line="240" w:lineRule="auto"/>
              <w:rPr>
                <w:lang w:eastAsia="sl-SI"/>
              </w:rPr>
            </w:pPr>
            <w:r>
              <w:rPr>
                <w:lang w:eastAsia="sl-SI"/>
              </w:rPr>
              <w:t>Nedažni</w:t>
            </w:r>
          </w:p>
        </w:tc>
        <w:tc>
          <w:tcPr>
            <w:tcW w:w="1867" w:type="dxa"/>
          </w:tcPr>
          <w:p w14:paraId="00E894FA" w14:textId="77777777" w:rsidR="001A746C" w:rsidRDefault="002144CB">
            <w:pPr>
              <w:widowControl w:val="0"/>
              <w:spacing w:after="0" w:line="240" w:lineRule="auto"/>
              <w:rPr>
                <w:lang w:eastAsia="sl-SI"/>
              </w:rPr>
            </w:pPr>
            <w:r>
              <w:rPr>
                <w:lang w:eastAsia="sl-SI"/>
              </w:rPr>
              <w:t>Dažni</w:t>
            </w:r>
          </w:p>
        </w:tc>
        <w:tc>
          <w:tcPr>
            <w:tcW w:w="1525" w:type="dxa"/>
          </w:tcPr>
          <w:p w14:paraId="75A7E899" w14:textId="77777777" w:rsidR="001A746C" w:rsidRDefault="001A746C">
            <w:pPr>
              <w:widowControl w:val="0"/>
              <w:spacing w:after="0" w:line="240" w:lineRule="auto"/>
              <w:rPr>
                <w:lang w:eastAsia="sl-SI"/>
              </w:rPr>
            </w:pPr>
          </w:p>
        </w:tc>
      </w:tr>
      <w:tr w:rsidR="001A746C" w14:paraId="6A1D1713" w14:textId="77777777">
        <w:tc>
          <w:tcPr>
            <w:tcW w:w="1732" w:type="dxa"/>
            <w:vMerge/>
          </w:tcPr>
          <w:p w14:paraId="3B695E65" w14:textId="77777777" w:rsidR="001A746C" w:rsidRDefault="001A746C">
            <w:pPr>
              <w:widowControl w:val="0"/>
              <w:spacing w:after="0" w:line="240" w:lineRule="auto"/>
              <w:rPr>
                <w:b/>
                <w:bCs/>
                <w:lang w:eastAsia="sl-SI"/>
              </w:rPr>
            </w:pPr>
          </w:p>
        </w:tc>
        <w:tc>
          <w:tcPr>
            <w:tcW w:w="2734" w:type="dxa"/>
          </w:tcPr>
          <w:p w14:paraId="54571FC2" w14:textId="77777777" w:rsidR="001A746C" w:rsidRDefault="002144CB">
            <w:pPr>
              <w:widowControl w:val="0"/>
              <w:spacing w:after="0" w:line="240" w:lineRule="auto"/>
              <w:rPr>
                <w:lang w:eastAsia="sl-SI"/>
              </w:rPr>
            </w:pPr>
            <w:r>
              <w:rPr>
                <w:kern w:val="3"/>
                <w:lang w:eastAsia="es-ES"/>
              </w:rPr>
              <w:t>Dujų kaupimasis žarnyne</w:t>
            </w:r>
          </w:p>
        </w:tc>
        <w:tc>
          <w:tcPr>
            <w:tcW w:w="1867" w:type="dxa"/>
          </w:tcPr>
          <w:p w14:paraId="2D6A31DD" w14:textId="77777777" w:rsidR="001A746C" w:rsidRDefault="001A746C">
            <w:pPr>
              <w:widowControl w:val="0"/>
              <w:spacing w:after="0" w:line="240" w:lineRule="auto"/>
              <w:rPr>
                <w:lang w:eastAsia="sl-SI"/>
              </w:rPr>
            </w:pPr>
          </w:p>
        </w:tc>
        <w:tc>
          <w:tcPr>
            <w:tcW w:w="1867" w:type="dxa"/>
          </w:tcPr>
          <w:p w14:paraId="5E07C3B3" w14:textId="77777777" w:rsidR="001A746C" w:rsidRDefault="002144CB">
            <w:pPr>
              <w:widowControl w:val="0"/>
              <w:spacing w:after="0" w:line="240" w:lineRule="auto"/>
              <w:rPr>
                <w:lang w:eastAsia="sl-SI"/>
              </w:rPr>
            </w:pPr>
            <w:r>
              <w:rPr>
                <w:lang w:eastAsia="sl-SI"/>
              </w:rPr>
              <w:t>Nedažni</w:t>
            </w:r>
          </w:p>
        </w:tc>
        <w:tc>
          <w:tcPr>
            <w:tcW w:w="1525" w:type="dxa"/>
          </w:tcPr>
          <w:p w14:paraId="6AEB90C0" w14:textId="77777777" w:rsidR="001A746C" w:rsidRDefault="001A746C">
            <w:pPr>
              <w:widowControl w:val="0"/>
              <w:spacing w:after="0" w:line="240" w:lineRule="auto"/>
              <w:rPr>
                <w:lang w:eastAsia="sl-SI"/>
              </w:rPr>
            </w:pPr>
          </w:p>
        </w:tc>
      </w:tr>
      <w:tr w:rsidR="001A746C" w14:paraId="4FE0D5AF" w14:textId="77777777">
        <w:tc>
          <w:tcPr>
            <w:tcW w:w="1732" w:type="dxa"/>
            <w:vMerge/>
          </w:tcPr>
          <w:p w14:paraId="790B2185" w14:textId="77777777" w:rsidR="001A746C" w:rsidRDefault="001A746C">
            <w:pPr>
              <w:widowControl w:val="0"/>
              <w:spacing w:after="0" w:line="240" w:lineRule="auto"/>
              <w:rPr>
                <w:b/>
                <w:bCs/>
                <w:lang w:eastAsia="sl-SI"/>
              </w:rPr>
            </w:pPr>
          </w:p>
        </w:tc>
        <w:tc>
          <w:tcPr>
            <w:tcW w:w="2734" w:type="dxa"/>
          </w:tcPr>
          <w:p w14:paraId="3B11E18E" w14:textId="77777777" w:rsidR="001A746C" w:rsidRDefault="002144CB">
            <w:pPr>
              <w:widowControl w:val="0"/>
              <w:spacing w:after="0" w:line="240" w:lineRule="auto"/>
              <w:rPr>
                <w:lang w:eastAsia="sl-SI"/>
              </w:rPr>
            </w:pPr>
            <w:r>
              <w:rPr>
                <w:kern w:val="3"/>
                <w:lang w:eastAsia="es-ES"/>
              </w:rPr>
              <w:t>Gastritas</w:t>
            </w:r>
          </w:p>
        </w:tc>
        <w:tc>
          <w:tcPr>
            <w:tcW w:w="1867" w:type="dxa"/>
          </w:tcPr>
          <w:p w14:paraId="3806D057" w14:textId="77777777" w:rsidR="001A746C" w:rsidRDefault="001A746C">
            <w:pPr>
              <w:widowControl w:val="0"/>
              <w:spacing w:after="0" w:line="240" w:lineRule="auto"/>
              <w:rPr>
                <w:lang w:eastAsia="sl-SI"/>
              </w:rPr>
            </w:pPr>
          </w:p>
        </w:tc>
        <w:tc>
          <w:tcPr>
            <w:tcW w:w="1867" w:type="dxa"/>
          </w:tcPr>
          <w:p w14:paraId="78736594" w14:textId="77777777" w:rsidR="001A746C" w:rsidRDefault="002144CB">
            <w:pPr>
              <w:widowControl w:val="0"/>
              <w:spacing w:after="0" w:line="240" w:lineRule="auto"/>
              <w:rPr>
                <w:lang w:eastAsia="sl-SI"/>
              </w:rPr>
            </w:pPr>
            <w:r>
              <w:rPr>
                <w:lang w:eastAsia="sl-SI"/>
              </w:rPr>
              <w:t>Nedažni</w:t>
            </w:r>
          </w:p>
        </w:tc>
        <w:tc>
          <w:tcPr>
            <w:tcW w:w="1525" w:type="dxa"/>
          </w:tcPr>
          <w:p w14:paraId="7E0CE602" w14:textId="77777777" w:rsidR="001A746C" w:rsidRDefault="001A746C">
            <w:pPr>
              <w:widowControl w:val="0"/>
              <w:spacing w:after="0" w:line="240" w:lineRule="auto"/>
              <w:rPr>
                <w:lang w:eastAsia="sl-SI"/>
              </w:rPr>
            </w:pPr>
          </w:p>
        </w:tc>
      </w:tr>
      <w:tr w:rsidR="001A746C" w14:paraId="31098195" w14:textId="77777777">
        <w:tc>
          <w:tcPr>
            <w:tcW w:w="1732" w:type="dxa"/>
            <w:vMerge/>
          </w:tcPr>
          <w:p w14:paraId="7F727742" w14:textId="77777777" w:rsidR="001A746C" w:rsidRDefault="001A746C">
            <w:pPr>
              <w:widowControl w:val="0"/>
              <w:spacing w:after="0" w:line="240" w:lineRule="auto"/>
              <w:rPr>
                <w:b/>
                <w:bCs/>
                <w:lang w:eastAsia="sl-SI"/>
              </w:rPr>
            </w:pPr>
          </w:p>
        </w:tc>
        <w:tc>
          <w:tcPr>
            <w:tcW w:w="2734" w:type="dxa"/>
          </w:tcPr>
          <w:p w14:paraId="65561343" w14:textId="77777777" w:rsidR="001A746C" w:rsidRDefault="002144CB">
            <w:pPr>
              <w:widowControl w:val="0"/>
              <w:spacing w:after="0" w:line="240" w:lineRule="auto"/>
              <w:rPr>
                <w:lang w:eastAsia="sl-SI"/>
              </w:rPr>
            </w:pPr>
            <w:r>
              <w:rPr>
                <w:kern w:val="3"/>
                <w:lang w:eastAsia="es-ES"/>
              </w:rPr>
              <w:t>Virškinimo trakto dirginimas</w:t>
            </w:r>
          </w:p>
        </w:tc>
        <w:tc>
          <w:tcPr>
            <w:tcW w:w="1867" w:type="dxa"/>
          </w:tcPr>
          <w:p w14:paraId="322DEDF2" w14:textId="77777777" w:rsidR="001A746C" w:rsidRDefault="001A746C">
            <w:pPr>
              <w:widowControl w:val="0"/>
              <w:spacing w:after="0" w:line="240" w:lineRule="auto"/>
              <w:rPr>
                <w:lang w:eastAsia="sl-SI"/>
              </w:rPr>
            </w:pPr>
          </w:p>
        </w:tc>
        <w:tc>
          <w:tcPr>
            <w:tcW w:w="1867" w:type="dxa"/>
          </w:tcPr>
          <w:p w14:paraId="270E3961" w14:textId="77777777" w:rsidR="001A746C" w:rsidRDefault="002144CB">
            <w:pPr>
              <w:widowControl w:val="0"/>
              <w:spacing w:after="0" w:line="240" w:lineRule="auto"/>
              <w:rPr>
                <w:lang w:eastAsia="sl-SI"/>
              </w:rPr>
            </w:pPr>
            <w:r>
              <w:rPr>
                <w:lang w:eastAsia="sl-SI"/>
              </w:rPr>
              <w:t>Nedažni</w:t>
            </w:r>
          </w:p>
        </w:tc>
        <w:tc>
          <w:tcPr>
            <w:tcW w:w="1525" w:type="dxa"/>
          </w:tcPr>
          <w:p w14:paraId="67BBF742" w14:textId="77777777" w:rsidR="001A746C" w:rsidRDefault="001A746C">
            <w:pPr>
              <w:widowControl w:val="0"/>
              <w:spacing w:after="0" w:line="240" w:lineRule="auto"/>
              <w:rPr>
                <w:lang w:eastAsia="sl-SI"/>
              </w:rPr>
            </w:pPr>
          </w:p>
        </w:tc>
      </w:tr>
      <w:tr w:rsidR="001A746C" w14:paraId="2740E09F" w14:textId="77777777">
        <w:tc>
          <w:tcPr>
            <w:tcW w:w="1732" w:type="dxa"/>
            <w:vMerge/>
          </w:tcPr>
          <w:p w14:paraId="54BD0C77" w14:textId="77777777" w:rsidR="001A746C" w:rsidRDefault="001A746C">
            <w:pPr>
              <w:widowControl w:val="0"/>
              <w:spacing w:after="0" w:line="240" w:lineRule="auto"/>
              <w:rPr>
                <w:b/>
                <w:bCs/>
                <w:lang w:eastAsia="sl-SI"/>
              </w:rPr>
            </w:pPr>
          </w:p>
        </w:tc>
        <w:tc>
          <w:tcPr>
            <w:tcW w:w="2734" w:type="dxa"/>
          </w:tcPr>
          <w:p w14:paraId="73941B2D" w14:textId="77777777" w:rsidR="001A746C" w:rsidRDefault="002144CB">
            <w:pPr>
              <w:widowControl w:val="0"/>
              <w:spacing w:after="0" w:line="240" w:lineRule="auto"/>
              <w:rPr>
                <w:lang w:eastAsia="sl-SI"/>
              </w:rPr>
            </w:pPr>
            <w:r>
              <w:rPr>
                <w:kern w:val="3"/>
                <w:lang w:eastAsia="es-ES"/>
              </w:rPr>
              <w:t>Pykinimas</w:t>
            </w:r>
          </w:p>
        </w:tc>
        <w:tc>
          <w:tcPr>
            <w:tcW w:w="1867" w:type="dxa"/>
          </w:tcPr>
          <w:p w14:paraId="13E38769" w14:textId="77777777" w:rsidR="001A746C" w:rsidRDefault="002144CB">
            <w:pPr>
              <w:widowControl w:val="0"/>
              <w:spacing w:after="0" w:line="240" w:lineRule="auto"/>
              <w:rPr>
                <w:lang w:eastAsia="sl-SI"/>
              </w:rPr>
            </w:pPr>
            <w:r>
              <w:rPr>
                <w:lang w:eastAsia="sl-SI"/>
              </w:rPr>
              <w:t>Dažni</w:t>
            </w:r>
          </w:p>
        </w:tc>
        <w:tc>
          <w:tcPr>
            <w:tcW w:w="1867" w:type="dxa"/>
          </w:tcPr>
          <w:p w14:paraId="1ACE7694" w14:textId="77777777" w:rsidR="001A746C" w:rsidRDefault="002144CB">
            <w:pPr>
              <w:widowControl w:val="0"/>
              <w:spacing w:after="0" w:line="240" w:lineRule="auto"/>
              <w:rPr>
                <w:lang w:eastAsia="sl-SI"/>
              </w:rPr>
            </w:pPr>
            <w:r>
              <w:rPr>
                <w:lang w:eastAsia="sl-SI"/>
              </w:rPr>
              <w:t>Dažni</w:t>
            </w:r>
          </w:p>
        </w:tc>
        <w:tc>
          <w:tcPr>
            <w:tcW w:w="1525" w:type="dxa"/>
          </w:tcPr>
          <w:p w14:paraId="7DA7BE6A" w14:textId="77777777" w:rsidR="001A746C" w:rsidRDefault="002144CB">
            <w:pPr>
              <w:widowControl w:val="0"/>
              <w:spacing w:after="0" w:line="240" w:lineRule="auto"/>
              <w:rPr>
                <w:lang w:eastAsia="sl-SI"/>
              </w:rPr>
            </w:pPr>
            <w:r>
              <w:rPr>
                <w:lang w:eastAsia="sl-SI"/>
              </w:rPr>
              <w:t>Labai dažni</w:t>
            </w:r>
          </w:p>
        </w:tc>
      </w:tr>
      <w:tr w:rsidR="001A746C" w14:paraId="0F0974A8" w14:textId="77777777">
        <w:tc>
          <w:tcPr>
            <w:tcW w:w="1732" w:type="dxa"/>
            <w:vMerge/>
          </w:tcPr>
          <w:p w14:paraId="7EF5EDD4" w14:textId="77777777" w:rsidR="001A746C" w:rsidRDefault="001A746C">
            <w:pPr>
              <w:widowControl w:val="0"/>
              <w:spacing w:after="0" w:line="240" w:lineRule="auto"/>
              <w:rPr>
                <w:b/>
                <w:bCs/>
                <w:lang w:eastAsia="sl-SI"/>
              </w:rPr>
            </w:pPr>
          </w:p>
        </w:tc>
        <w:tc>
          <w:tcPr>
            <w:tcW w:w="2734" w:type="dxa"/>
          </w:tcPr>
          <w:p w14:paraId="3BB1D574" w14:textId="77777777" w:rsidR="001A746C" w:rsidRDefault="002144CB">
            <w:pPr>
              <w:widowControl w:val="0"/>
              <w:spacing w:after="0" w:line="240" w:lineRule="auto"/>
              <w:rPr>
                <w:lang w:eastAsia="sl-SI"/>
              </w:rPr>
            </w:pPr>
            <w:r>
              <w:rPr>
                <w:kern w:val="3"/>
                <w:lang w:eastAsia="es-ES"/>
              </w:rPr>
              <w:t>Pankreatitas</w:t>
            </w:r>
          </w:p>
        </w:tc>
        <w:tc>
          <w:tcPr>
            <w:tcW w:w="1867" w:type="dxa"/>
          </w:tcPr>
          <w:p w14:paraId="30568B4C" w14:textId="77777777" w:rsidR="001A746C" w:rsidRDefault="001A746C">
            <w:pPr>
              <w:widowControl w:val="0"/>
              <w:spacing w:after="0" w:line="240" w:lineRule="auto"/>
              <w:rPr>
                <w:lang w:eastAsia="sl-SI"/>
              </w:rPr>
            </w:pPr>
          </w:p>
        </w:tc>
        <w:tc>
          <w:tcPr>
            <w:tcW w:w="1867" w:type="dxa"/>
          </w:tcPr>
          <w:p w14:paraId="032AB961" w14:textId="77777777" w:rsidR="001A746C" w:rsidRDefault="002144CB">
            <w:pPr>
              <w:widowControl w:val="0"/>
              <w:spacing w:after="0" w:line="240" w:lineRule="auto"/>
              <w:rPr>
                <w:lang w:eastAsia="sl-SI"/>
              </w:rPr>
            </w:pPr>
            <w:r>
              <w:rPr>
                <w:lang w:eastAsia="sl-SI"/>
              </w:rPr>
              <w:t>Labai reti</w:t>
            </w:r>
          </w:p>
        </w:tc>
        <w:tc>
          <w:tcPr>
            <w:tcW w:w="1525" w:type="dxa"/>
          </w:tcPr>
          <w:p w14:paraId="19167EC1" w14:textId="77777777" w:rsidR="001A746C" w:rsidRDefault="001A746C">
            <w:pPr>
              <w:widowControl w:val="0"/>
              <w:spacing w:after="0" w:line="240" w:lineRule="auto"/>
              <w:rPr>
                <w:lang w:eastAsia="sl-SI"/>
              </w:rPr>
            </w:pPr>
          </w:p>
        </w:tc>
      </w:tr>
      <w:tr w:rsidR="001A746C" w14:paraId="493B7968" w14:textId="77777777">
        <w:tc>
          <w:tcPr>
            <w:tcW w:w="1732" w:type="dxa"/>
            <w:vMerge/>
          </w:tcPr>
          <w:p w14:paraId="78CD0088" w14:textId="77777777" w:rsidR="001A746C" w:rsidRDefault="001A746C">
            <w:pPr>
              <w:widowControl w:val="0"/>
              <w:spacing w:after="0" w:line="240" w:lineRule="auto"/>
              <w:rPr>
                <w:b/>
                <w:bCs/>
                <w:lang w:eastAsia="sl-SI"/>
              </w:rPr>
            </w:pPr>
          </w:p>
        </w:tc>
        <w:tc>
          <w:tcPr>
            <w:tcW w:w="2734" w:type="dxa"/>
          </w:tcPr>
          <w:p w14:paraId="6B9A67C0" w14:textId="77777777" w:rsidR="001A746C" w:rsidRDefault="002144CB">
            <w:pPr>
              <w:widowControl w:val="0"/>
              <w:spacing w:after="0" w:line="240" w:lineRule="auto"/>
              <w:rPr>
                <w:lang w:eastAsia="sl-SI"/>
              </w:rPr>
            </w:pPr>
            <w:r>
              <w:rPr>
                <w:kern w:val="3"/>
                <w:lang w:eastAsia="es-ES"/>
              </w:rPr>
              <w:t>Kraujavimas iš pepsinės opos</w:t>
            </w:r>
          </w:p>
        </w:tc>
        <w:tc>
          <w:tcPr>
            <w:tcW w:w="1867" w:type="dxa"/>
          </w:tcPr>
          <w:p w14:paraId="1D8B24D1" w14:textId="77777777" w:rsidR="001A746C" w:rsidRDefault="001A746C">
            <w:pPr>
              <w:widowControl w:val="0"/>
              <w:spacing w:after="0" w:line="240" w:lineRule="auto"/>
              <w:rPr>
                <w:lang w:eastAsia="sl-SI"/>
              </w:rPr>
            </w:pPr>
          </w:p>
        </w:tc>
        <w:tc>
          <w:tcPr>
            <w:tcW w:w="1867" w:type="dxa"/>
          </w:tcPr>
          <w:p w14:paraId="7E102756" w14:textId="77777777" w:rsidR="001A746C" w:rsidRDefault="002144CB">
            <w:pPr>
              <w:widowControl w:val="0"/>
              <w:spacing w:after="0" w:line="240" w:lineRule="auto"/>
              <w:rPr>
                <w:lang w:eastAsia="sl-SI"/>
              </w:rPr>
            </w:pPr>
            <w:r>
              <w:rPr>
                <w:lang w:eastAsia="sl-SI"/>
              </w:rPr>
              <w:t>Reti</w:t>
            </w:r>
          </w:p>
        </w:tc>
        <w:tc>
          <w:tcPr>
            <w:tcW w:w="1525" w:type="dxa"/>
          </w:tcPr>
          <w:p w14:paraId="4CC1FE09" w14:textId="77777777" w:rsidR="001A746C" w:rsidRDefault="001A746C">
            <w:pPr>
              <w:widowControl w:val="0"/>
              <w:spacing w:after="0" w:line="240" w:lineRule="auto"/>
              <w:rPr>
                <w:lang w:eastAsia="sl-SI"/>
              </w:rPr>
            </w:pPr>
          </w:p>
        </w:tc>
      </w:tr>
      <w:tr w:rsidR="001A746C" w14:paraId="4CE79C99" w14:textId="77777777">
        <w:tc>
          <w:tcPr>
            <w:tcW w:w="1732" w:type="dxa"/>
            <w:vMerge/>
          </w:tcPr>
          <w:p w14:paraId="09AD7854" w14:textId="77777777" w:rsidR="001A746C" w:rsidRDefault="001A746C">
            <w:pPr>
              <w:widowControl w:val="0"/>
              <w:spacing w:after="0" w:line="240" w:lineRule="auto"/>
              <w:rPr>
                <w:b/>
                <w:bCs/>
                <w:lang w:eastAsia="sl-SI"/>
              </w:rPr>
            </w:pPr>
          </w:p>
        </w:tc>
        <w:tc>
          <w:tcPr>
            <w:tcW w:w="2734" w:type="dxa"/>
          </w:tcPr>
          <w:p w14:paraId="5EEDF76B" w14:textId="77777777" w:rsidR="001A746C" w:rsidRDefault="002144CB">
            <w:pPr>
              <w:widowControl w:val="0"/>
              <w:spacing w:after="0" w:line="240" w:lineRule="auto"/>
              <w:rPr>
                <w:lang w:eastAsia="sl-SI"/>
              </w:rPr>
            </w:pPr>
            <w:r>
              <w:rPr>
                <w:kern w:val="3"/>
                <w:lang w:eastAsia="es-ES"/>
              </w:rPr>
              <w:t>Pepsinės opos perforacija</w:t>
            </w:r>
          </w:p>
        </w:tc>
        <w:tc>
          <w:tcPr>
            <w:tcW w:w="1867" w:type="dxa"/>
          </w:tcPr>
          <w:p w14:paraId="6A39B9F5" w14:textId="77777777" w:rsidR="001A746C" w:rsidRDefault="001A746C">
            <w:pPr>
              <w:widowControl w:val="0"/>
              <w:spacing w:after="0" w:line="240" w:lineRule="auto"/>
              <w:rPr>
                <w:lang w:eastAsia="sl-SI"/>
              </w:rPr>
            </w:pPr>
          </w:p>
        </w:tc>
        <w:tc>
          <w:tcPr>
            <w:tcW w:w="1867" w:type="dxa"/>
          </w:tcPr>
          <w:p w14:paraId="439FD009" w14:textId="77777777" w:rsidR="001A746C" w:rsidRDefault="002144CB">
            <w:pPr>
              <w:widowControl w:val="0"/>
              <w:spacing w:after="0" w:line="240" w:lineRule="auto"/>
              <w:rPr>
                <w:lang w:eastAsia="sl-SI"/>
              </w:rPr>
            </w:pPr>
            <w:r>
              <w:rPr>
                <w:lang w:eastAsia="sl-SI"/>
              </w:rPr>
              <w:t>Reti</w:t>
            </w:r>
          </w:p>
        </w:tc>
        <w:tc>
          <w:tcPr>
            <w:tcW w:w="1525" w:type="dxa"/>
          </w:tcPr>
          <w:p w14:paraId="64FCAF8D" w14:textId="77777777" w:rsidR="001A746C" w:rsidRDefault="001A746C">
            <w:pPr>
              <w:widowControl w:val="0"/>
              <w:spacing w:after="0" w:line="240" w:lineRule="auto"/>
              <w:rPr>
                <w:lang w:eastAsia="sl-SI"/>
              </w:rPr>
            </w:pPr>
          </w:p>
        </w:tc>
      </w:tr>
      <w:tr w:rsidR="001A746C" w14:paraId="2932D5FA" w14:textId="77777777">
        <w:tc>
          <w:tcPr>
            <w:tcW w:w="1732" w:type="dxa"/>
            <w:vMerge/>
          </w:tcPr>
          <w:p w14:paraId="6C6F7465" w14:textId="77777777" w:rsidR="001A746C" w:rsidRDefault="001A746C">
            <w:pPr>
              <w:widowControl w:val="0"/>
              <w:spacing w:after="0" w:line="240" w:lineRule="auto"/>
              <w:rPr>
                <w:b/>
                <w:bCs/>
                <w:lang w:eastAsia="sl-SI"/>
              </w:rPr>
            </w:pPr>
          </w:p>
        </w:tc>
        <w:tc>
          <w:tcPr>
            <w:tcW w:w="2734" w:type="dxa"/>
          </w:tcPr>
          <w:p w14:paraId="0AD1263B" w14:textId="77777777" w:rsidR="001A746C" w:rsidRDefault="002144CB">
            <w:pPr>
              <w:widowControl w:val="0"/>
              <w:spacing w:after="0" w:line="240" w:lineRule="auto"/>
              <w:rPr>
                <w:lang w:eastAsia="sl-SI"/>
              </w:rPr>
            </w:pPr>
            <w:r>
              <w:rPr>
                <w:kern w:val="3"/>
                <w:lang w:eastAsia="es-ES"/>
              </w:rPr>
              <w:t>Pepsinė opa</w:t>
            </w:r>
          </w:p>
        </w:tc>
        <w:tc>
          <w:tcPr>
            <w:tcW w:w="1867" w:type="dxa"/>
          </w:tcPr>
          <w:p w14:paraId="14B44954" w14:textId="77777777" w:rsidR="001A746C" w:rsidRDefault="001A746C">
            <w:pPr>
              <w:widowControl w:val="0"/>
              <w:spacing w:after="0" w:line="240" w:lineRule="auto"/>
              <w:rPr>
                <w:lang w:eastAsia="sl-SI"/>
              </w:rPr>
            </w:pPr>
          </w:p>
        </w:tc>
        <w:tc>
          <w:tcPr>
            <w:tcW w:w="1867" w:type="dxa"/>
          </w:tcPr>
          <w:p w14:paraId="636DCF37" w14:textId="77777777" w:rsidR="001A746C" w:rsidRDefault="002144CB">
            <w:pPr>
              <w:widowControl w:val="0"/>
              <w:spacing w:after="0" w:line="240" w:lineRule="auto"/>
              <w:rPr>
                <w:lang w:eastAsia="sl-SI"/>
              </w:rPr>
            </w:pPr>
            <w:r>
              <w:rPr>
                <w:lang w:eastAsia="sl-SI"/>
              </w:rPr>
              <w:t>Reti</w:t>
            </w:r>
          </w:p>
        </w:tc>
        <w:tc>
          <w:tcPr>
            <w:tcW w:w="1525" w:type="dxa"/>
          </w:tcPr>
          <w:p w14:paraId="06B35790" w14:textId="77777777" w:rsidR="001A746C" w:rsidRDefault="001A746C">
            <w:pPr>
              <w:widowControl w:val="0"/>
              <w:spacing w:after="0" w:line="240" w:lineRule="auto"/>
              <w:rPr>
                <w:lang w:eastAsia="sl-SI"/>
              </w:rPr>
            </w:pPr>
          </w:p>
        </w:tc>
      </w:tr>
      <w:tr w:rsidR="001A746C" w14:paraId="1E24F3A3" w14:textId="77777777">
        <w:tc>
          <w:tcPr>
            <w:tcW w:w="1732" w:type="dxa"/>
            <w:vMerge/>
          </w:tcPr>
          <w:p w14:paraId="1E47A72C" w14:textId="77777777" w:rsidR="001A746C" w:rsidRDefault="001A746C">
            <w:pPr>
              <w:widowControl w:val="0"/>
              <w:spacing w:after="0" w:line="240" w:lineRule="auto"/>
              <w:rPr>
                <w:b/>
                <w:bCs/>
                <w:lang w:eastAsia="sl-SI"/>
              </w:rPr>
            </w:pPr>
          </w:p>
        </w:tc>
        <w:tc>
          <w:tcPr>
            <w:tcW w:w="2734" w:type="dxa"/>
          </w:tcPr>
          <w:p w14:paraId="3DE5042C" w14:textId="77777777" w:rsidR="001A746C" w:rsidRDefault="002144CB">
            <w:pPr>
              <w:widowControl w:val="0"/>
              <w:spacing w:after="0" w:line="240" w:lineRule="auto"/>
              <w:rPr>
                <w:lang w:eastAsia="sl-SI"/>
              </w:rPr>
            </w:pPr>
            <w:r>
              <w:rPr>
                <w:kern w:val="3"/>
                <w:lang w:eastAsia="es-ES"/>
              </w:rPr>
              <w:t>Raugėjimas</w:t>
            </w:r>
          </w:p>
        </w:tc>
        <w:tc>
          <w:tcPr>
            <w:tcW w:w="1867" w:type="dxa"/>
          </w:tcPr>
          <w:p w14:paraId="15DDE6E0" w14:textId="77777777" w:rsidR="001A746C" w:rsidRDefault="001A746C">
            <w:pPr>
              <w:widowControl w:val="0"/>
              <w:spacing w:after="0" w:line="240" w:lineRule="auto"/>
              <w:rPr>
                <w:lang w:eastAsia="sl-SI"/>
              </w:rPr>
            </w:pPr>
          </w:p>
        </w:tc>
        <w:tc>
          <w:tcPr>
            <w:tcW w:w="1867" w:type="dxa"/>
          </w:tcPr>
          <w:p w14:paraId="7CEEDF83" w14:textId="77777777" w:rsidR="001A746C" w:rsidRDefault="001A746C">
            <w:pPr>
              <w:widowControl w:val="0"/>
              <w:spacing w:after="0" w:line="240" w:lineRule="auto"/>
              <w:rPr>
                <w:lang w:eastAsia="sl-SI"/>
              </w:rPr>
            </w:pPr>
          </w:p>
        </w:tc>
        <w:tc>
          <w:tcPr>
            <w:tcW w:w="1525" w:type="dxa"/>
          </w:tcPr>
          <w:p w14:paraId="73019102" w14:textId="77777777" w:rsidR="001A746C" w:rsidRDefault="002144CB">
            <w:pPr>
              <w:widowControl w:val="0"/>
              <w:spacing w:after="0" w:line="240" w:lineRule="auto"/>
              <w:rPr>
                <w:lang w:eastAsia="sl-SI"/>
              </w:rPr>
            </w:pPr>
            <w:r>
              <w:rPr>
                <w:lang w:eastAsia="sl-SI"/>
              </w:rPr>
              <w:t>Nedažni</w:t>
            </w:r>
          </w:p>
        </w:tc>
      </w:tr>
      <w:tr w:rsidR="001A746C" w14:paraId="0EBE0680" w14:textId="77777777">
        <w:tc>
          <w:tcPr>
            <w:tcW w:w="1732" w:type="dxa"/>
            <w:vMerge/>
          </w:tcPr>
          <w:p w14:paraId="0AA37C13" w14:textId="77777777" w:rsidR="001A746C" w:rsidRDefault="001A746C">
            <w:pPr>
              <w:widowControl w:val="0"/>
              <w:spacing w:after="0" w:line="240" w:lineRule="auto"/>
              <w:rPr>
                <w:b/>
                <w:bCs/>
                <w:lang w:eastAsia="sl-SI"/>
              </w:rPr>
            </w:pPr>
          </w:p>
        </w:tc>
        <w:tc>
          <w:tcPr>
            <w:tcW w:w="2734" w:type="dxa"/>
          </w:tcPr>
          <w:p w14:paraId="3CDB9FCC" w14:textId="77777777" w:rsidR="001A746C" w:rsidRDefault="002144CB">
            <w:pPr>
              <w:widowControl w:val="0"/>
              <w:spacing w:after="0" w:line="240" w:lineRule="auto"/>
              <w:rPr>
                <w:lang w:eastAsia="sl-SI"/>
              </w:rPr>
            </w:pPr>
            <w:r>
              <w:rPr>
                <w:kern w:val="3"/>
                <w:lang w:eastAsia="es-ES"/>
              </w:rPr>
              <w:t>Vėmimas</w:t>
            </w:r>
          </w:p>
        </w:tc>
        <w:tc>
          <w:tcPr>
            <w:tcW w:w="1867" w:type="dxa"/>
          </w:tcPr>
          <w:p w14:paraId="508E261B" w14:textId="77777777" w:rsidR="001A746C" w:rsidRDefault="002144CB">
            <w:pPr>
              <w:widowControl w:val="0"/>
              <w:spacing w:after="0" w:line="240" w:lineRule="auto"/>
              <w:rPr>
                <w:lang w:eastAsia="sl-SI"/>
              </w:rPr>
            </w:pPr>
            <w:r>
              <w:rPr>
                <w:lang w:eastAsia="sl-SI"/>
              </w:rPr>
              <w:t>Dažni</w:t>
            </w:r>
          </w:p>
        </w:tc>
        <w:tc>
          <w:tcPr>
            <w:tcW w:w="1867" w:type="dxa"/>
          </w:tcPr>
          <w:p w14:paraId="7858C135" w14:textId="77777777" w:rsidR="001A746C" w:rsidRDefault="002144CB">
            <w:pPr>
              <w:widowControl w:val="0"/>
              <w:spacing w:after="0" w:line="240" w:lineRule="auto"/>
              <w:rPr>
                <w:lang w:eastAsia="sl-SI"/>
              </w:rPr>
            </w:pPr>
            <w:r>
              <w:rPr>
                <w:lang w:eastAsia="sl-SI"/>
              </w:rPr>
              <w:t>Dažni</w:t>
            </w:r>
          </w:p>
        </w:tc>
        <w:tc>
          <w:tcPr>
            <w:tcW w:w="1525" w:type="dxa"/>
          </w:tcPr>
          <w:p w14:paraId="7FF90191" w14:textId="77777777" w:rsidR="001A746C" w:rsidRDefault="002144CB">
            <w:pPr>
              <w:widowControl w:val="0"/>
              <w:spacing w:after="0" w:line="240" w:lineRule="auto"/>
              <w:rPr>
                <w:lang w:eastAsia="sl-SI"/>
              </w:rPr>
            </w:pPr>
            <w:r>
              <w:rPr>
                <w:lang w:eastAsia="sl-SI"/>
              </w:rPr>
              <w:t>Dažni</w:t>
            </w:r>
          </w:p>
        </w:tc>
      </w:tr>
      <w:tr w:rsidR="001A746C" w14:paraId="27469BDC" w14:textId="77777777">
        <w:tc>
          <w:tcPr>
            <w:tcW w:w="1732" w:type="dxa"/>
            <w:vMerge w:val="restart"/>
          </w:tcPr>
          <w:p w14:paraId="2B0C027E" w14:textId="77777777" w:rsidR="001A746C" w:rsidRDefault="002144CB">
            <w:pPr>
              <w:tabs>
                <w:tab w:val="left" w:pos="540"/>
              </w:tabs>
              <w:spacing w:after="0" w:line="240" w:lineRule="auto"/>
              <w:rPr>
                <w:b/>
                <w:sz w:val="24"/>
              </w:rPr>
            </w:pPr>
            <w:r>
              <w:rPr>
                <w:b/>
              </w:rPr>
              <w:t>Kepenų, tulžies pūslės ir latakų sutrikimai</w:t>
            </w:r>
          </w:p>
          <w:p w14:paraId="06C852C6" w14:textId="77777777" w:rsidR="001A746C" w:rsidRDefault="001A746C">
            <w:pPr>
              <w:widowControl w:val="0"/>
              <w:spacing w:after="0" w:line="240" w:lineRule="auto"/>
              <w:rPr>
                <w:b/>
                <w:bCs/>
                <w:lang w:eastAsia="sl-SI"/>
              </w:rPr>
            </w:pPr>
          </w:p>
        </w:tc>
        <w:tc>
          <w:tcPr>
            <w:tcW w:w="2734" w:type="dxa"/>
          </w:tcPr>
          <w:p w14:paraId="4E1C35D8" w14:textId="77777777" w:rsidR="001A746C" w:rsidRDefault="002144CB">
            <w:pPr>
              <w:widowControl w:val="0"/>
              <w:spacing w:after="0" w:line="240" w:lineRule="auto"/>
              <w:rPr>
                <w:lang w:eastAsia="sl-SI"/>
              </w:rPr>
            </w:pPr>
            <w:r>
              <w:rPr>
                <w:kern w:val="3"/>
                <w:lang w:eastAsia="es-ES"/>
              </w:rPr>
              <w:t>Hepatitas</w:t>
            </w:r>
          </w:p>
        </w:tc>
        <w:tc>
          <w:tcPr>
            <w:tcW w:w="1867" w:type="dxa"/>
          </w:tcPr>
          <w:p w14:paraId="2B4A76FD" w14:textId="77777777" w:rsidR="001A746C" w:rsidRDefault="001A746C">
            <w:pPr>
              <w:widowControl w:val="0"/>
              <w:spacing w:after="0" w:line="240" w:lineRule="auto"/>
              <w:rPr>
                <w:lang w:eastAsia="sl-SI"/>
              </w:rPr>
            </w:pPr>
          </w:p>
        </w:tc>
        <w:tc>
          <w:tcPr>
            <w:tcW w:w="1867" w:type="dxa"/>
          </w:tcPr>
          <w:p w14:paraId="62C38161" w14:textId="77777777" w:rsidR="001A746C" w:rsidRDefault="002144CB">
            <w:pPr>
              <w:widowControl w:val="0"/>
              <w:spacing w:after="0" w:line="240" w:lineRule="auto"/>
              <w:rPr>
                <w:lang w:eastAsia="sl-SI"/>
              </w:rPr>
            </w:pPr>
            <w:r>
              <w:rPr>
                <w:lang w:eastAsia="sl-SI"/>
              </w:rPr>
              <w:t>Reti</w:t>
            </w:r>
          </w:p>
        </w:tc>
        <w:tc>
          <w:tcPr>
            <w:tcW w:w="1525" w:type="dxa"/>
          </w:tcPr>
          <w:p w14:paraId="01474C4B" w14:textId="77777777" w:rsidR="001A746C" w:rsidRDefault="001A746C">
            <w:pPr>
              <w:widowControl w:val="0"/>
              <w:spacing w:after="0" w:line="240" w:lineRule="auto"/>
              <w:rPr>
                <w:lang w:eastAsia="sl-SI"/>
              </w:rPr>
            </w:pPr>
          </w:p>
        </w:tc>
      </w:tr>
      <w:tr w:rsidR="001A746C" w14:paraId="35A3E0A0" w14:textId="77777777">
        <w:tc>
          <w:tcPr>
            <w:tcW w:w="1732" w:type="dxa"/>
            <w:vMerge/>
          </w:tcPr>
          <w:p w14:paraId="5AD60CC1" w14:textId="77777777" w:rsidR="001A746C" w:rsidRDefault="001A746C">
            <w:pPr>
              <w:widowControl w:val="0"/>
              <w:spacing w:after="0" w:line="240" w:lineRule="auto"/>
              <w:rPr>
                <w:b/>
                <w:bCs/>
                <w:lang w:eastAsia="sl-SI"/>
              </w:rPr>
            </w:pPr>
          </w:p>
        </w:tc>
        <w:tc>
          <w:tcPr>
            <w:tcW w:w="2734" w:type="dxa"/>
          </w:tcPr>
          <w:p w14:paraId="60B4388B" w14:textId="77777777" w:rsidR="001A746C" w:rsidRDefault="002144CB">
            <w:pPr>
              <w:widowControl w:val="0"/>
              <w:spacing w:after="0" w:line="240" w:lineRule="auto"/>
              <w:rPr>
                <w:lang w:eastAsia="sl-SI"/>
              </w:rPr>
            </w:pPr>
            <w:r>
              <w:rPr>
                <w:kern w:val="3"/>
                <w:lang w:eastAsia="es-ES"/>
              </w:rPr>
              <w:t>Kepenų ląstelių pažeidimai</w:t>
            </w:r>
          </w:p>
        </w:tc>
        <w:tc>
          <w:tcPr>
            <w:tcW w:w="1867" w:type="dxa"/>
          </w:tcPr>
          <w:p w14:paraId="7CEA085B" w14:textId="77777777" w:rsidR="001A746C" w:rsidRDefault="001A746C">
            <w:pPr>
              <w:widowControl w:val="0"/>
              <w:spacing w:after="0" w:line="240" w:lineRule="auto"/>
              <w:rPr>
                <w:lang w:eastAsia="sl-SI"/>
              </w:rPr>
            </w:pPr>
          </w:p>
        </w:tc>
        <w:tc>
          <w:tcPr>
            <w:tcW w:w="1867" w:type="dxa"/>
          </w:tcPr>
          <w:p w14:paraId="394F7F6C" w14:textId="77777777" w:rsidR="001A746C" w:rsidRDefault="002144CB">
            <w:pPr>
              <w:widowControl w:val="0"/>
              <w:spacing w:after="0" w:line="240" w:lineRule="auto"/>
              <w:rPr>
                <w:lang w:eastAsia="sl-SI"/>
              </w:rPr>
            </w:pPr>
            <w:r>
              <w:rPr>
                <w:lang w:eastAsia="sl-SI"/>
              </w:rPr>
              <w:t>Reti</w:t>
            </w:r>
          </w:p>
        </w:tc>
        <w:tc>
          <w:tcPr>
            <w:tcW w:w="1525" w:type="dxa"/>
          </w:tcPr>
          <w:p w14:paraId="39D82F85" w14:textId="77777777" w:rsidR="001A746C" w:rsidRDefault="001A746C">
            <w:pPr>
              <w:widowControl w:val="0"/>
              <w:spacing w:after="0" w:line="240" w:lineRule="auto"/>
              <w:rPr>
                <w:lang w:eastAsia="sl-SI"/>
              </w:rPr>
            </w:pPr>
          </w:p>
        </w:tc>
      </w:tr>
      <w:tr w:rsidR="001A746C" w14:paraId="662F5AE8" w14:textId="77777777">
        <w:tc>
          <w:tcPr>
            <w:tcW w:w="1732" w:type="dxa"/>
            <w:vMerge/>
          </w:tcPr>
          <w:p w14:paraId="6AED35C3" w14:textId="77777777" w:rsidR="001A746C" w:rsidRDefault="001A746C">
            <w:pPr>
              <w:widowControl w:val="0"/>
              <w:spacing w:after="0" w:line="240" w:lineRule="auto"/>
              <w:rPr>
                <w:b/>
                <w:bCs/>
                <w:lang w:eastAsia="sl-SI"/>
              </w:rPr>
            </w:pPr>
          </w:p>
        </w:tc>
        <w:tc>
          <w:tcPr>
            <w:tcW w:w="2734" w:type="dxa"/>
          </w:tcPr>
          <w:p w14:paraId="2934594D" w14:textId="77777777" w:rsidR="001A746C" w:rsidRDefault="002144CB">
            <w:pPr>
              <w:spacing w:after="0" w:line="259" w:lineRule="exact"/>
              <w:rPr>
                <w:lang w:eastAsia="sl-SI"/>
              </w:rPr>
            </w:pPr>
            <w:r>
              <w:rPr>
                <w:kern w:val="3"/>
                <w:lang w:eastAsia="es-ES"/>
              </w:rPr>
              <w:t>Padidėjęs kepenų fermentų aktyvumas, įskaitant nenormalius kepenų funkcijos tyrimų rodmenis ir gama gliutamiltransferazės aktyvumo padidėjimą</w:t>
            </w:r>
          </w:p>
        </w:tc>
        <w:tc>
          <w:tcPr>
            <w:tcW w:w="1867" w:type="dxa"/>
          </w:tcPr>
          <w:p w14:paraId="5852A255" w14:textId="77777777" w:rsidR="001A746C" w:rsidRDefault="002144CB">
            <w:pPr>
              <w:widowControl w:val="0"/>
              <w:spacing w:after="0" w:line="240" w:lineRule="auto"/>
              <w:rPr>
                <w:lang w:eastAsia="sl-SI"/>
              </w:rPr>
            </w:pPr>
            <w:r>
              <w:rPr>
                <w:lang w:eastAsia="sl-SI"/>
              </w:rPr>
              <w:t>Nedažni</w:t>
            </w:r>
          </w:p>
        </w:tc>
        <w:tc>
          <w:tcPr>
            <w:tcW w:w="1867" w:type="dxa"/>
          </w:tcPr>
          <w:p w14:paraId="752A7C07" w14:textId="77777777" w:rsidR="001A746C" w:rsidRDefault="002144CB">
            <w:pPr>
              <w:widowControl w:val="0"/>
              <w:spacing w:after="0" w:line="240" w:lineRule="auto"/>
              <w:rPr>
                <w:lang w:eastAsia="sl-SI"/>
              </w:rPr>
            </w:pPr>
            <w:r>
              <w:rPr>
                <w:lang w:eastAsia="sl-SI"/>
              </w:rPr>
              <w:t>Reti</w:t>
            </w:r>
          </w:p>
        </w:tc>
        <w:tc>
          <w:tcPr>
            <w:tcW w:w="1525" w:type="dxa"/>
          </w:tcPr>
          <w:p w14:paraId="79E520FC" w14:textId="77777777" w:rsidR="001A746C" w:rsidRDefault="002144CB">
            <w:pPr>
              <w:widowControl w:val="0"/>
              <w:spacing w:after="0" w:line="240" w:lineRule="auto"/>
              <w:rPr>
                <w:lang w:eastAsia="sl-SI"/>
              </w:rPr>
            </w:pPr>
            <w:r>
              <w:rPr>
                <w:lang w:eastAsia="sl-SI"/>
              </w:rPr>
              <w:t>Labai reti</w:t>
            </w:r>
          </w:p>
        </w:tc>
      </w:tr>
      <w:tr w:rsidR="001A746C" w14:paraId="071B367F" w14:textId="77777777">
        <w:tc>
          <w:tcPr>
            <w:tcW w:w="1732" w:type="dxa"/>
            <w:vMerge w:val="restart"/>
          </w:tcPr>
          <w:p w14:paraId="41BF5DC2" w14:textId="77777777" w:rsidR="001A746C" w:rsidRDefault="002144CB">
            <w:pPr>
              <w:widowControl w:val="0"/>
              <w:spacing w:after="0" w:line="240" w:lineRule="auto"/>
              <w:rPr>
                <w:b/>
                <w:bCs/>
                <w:lang w:eastAsia="sl-SI"/>
              </w:rPr>
            </w:pPr>
            <w:r>
              <w:rPr>
                <w:b/>
                <w:lang w:eastAsia="sl-SI"/>
              </w:rPr>
              <w:t>Odos ir poodinio audinio sutrikimai</w:t>
            </w:r>
          </w:p>
        </w:tc>
        <w:tc>
          <w:tcPr>
            <w:tcW w:w="2734" w:type="dxa"/>
          </w:tcPr>
          <w:p w14:paraId="657CAF65" w14:textId="77777777" w:rsidR="001A746C" w:rsidRDefault="002144CB">
            <w:pPr>
              <w:widowControl w:val="0"/>
              <w:spacing w:after="0" w:line="240" w:lineRule="auto"/>
              <w:rPr>
                <w:lang w:eastAsia="sl-SI"/>
              </w:rPr>
            </w:pPr>
            <w:r>
              <w:rPr>
                <w:kern w:val="3"/>
                <w:lang w:eastAsia="es-ES"/>
              </w:rPr>
              <w:t>Spuogai</w:t>
            </w:r>
          </w:p>
        </w:tc>
        <w:tc>
          <w:tcPr>
            <w:tcW w:w="1867" w:type="dxa"/>
          </w:tcPr>
          <w:p w14:paraId="7B61A050" w14:textId="77777777" w:rsidR="001A746C" w:rsidRDefault="001A746C">
            <w:pPr>
              <w:widowControl w:val="0"/>
              <w:spacing w:after="0" w:line="240" w:lineRule="auto"/>
              <w:rPr>
                <w:lang w:eastAsia="sl-SI"/>
              </w:rPr>
            </w:pPr>
          </w:p>
        </w:tc>
        <w:tc>
          <w:tcPr>
            <w:tcW w:w="1867" w:type="dxa"/>
          </w:tcPr>
          <w:p w14:paraId="6B50091B" w14:textId="77777777" w:rsidR="001A746C" w:rsidRDefault="002144CB">
            <w:pPr>
              <w:widowControl w:val="0"/>
              <w:spacing w:after="0" w:line="240" w:lineRule="auto"/>
              <w:rPr>
                <w:lang w:eastAsia="sl-SI"/>
              </w:rPr>
            </w:pPr>
            <w:r>
              <w:rPr>
                <w:lang w:eastAsia="sl-SI"/>
              </w:rPr>
              <w:t>Reti</w:t>
            </w:r>
          </w:p>
        </w:tc>
        <w:tc>
          <w:tcPr>
            <w:tcW w:w="1525" w:type="dxa"/>
          </w:tcPr>
          <w:p w14:paraId="787A4E4F" w14:textId="77777777" w:rsidR="001A746C" w:rsidRDefault="001A746C">
            <w:pPr>
              <w:widowControl w:val="0"/>
              <w:spacing w:after="0" w:line="240" w:lineRule="auto"/>
              <w:rPr>
                <w:lang w:eastAsia="sl-SI"/>
              </w:rPr>
            </w:pPr>
          </w:p>
        </w:tc>
      </w:tr>
      <w:tr w:rsidR="001A746C" w14:paraId="2CBF717C" w14:textId="77777777">
        <w:tc>
          <w:tcPr>
            <w:tcW w:w="1732" w:type="dxa"/>
            <w:vMerge/>
          </w:tcPr>
          <w:p w14:paraId="3A065B1D" w14:textId="77777777" w:rsidR="001A746C" w:rsidRDefault="001A746C">
            <w:pPr>
              <w:widowControl w:val="0"/>
              <w:spacing w:after="0" w:line="240" w:lineRule="auto"/>
              <w:rPr>
                <w:b/>
                <w:bCs/>
                <w:lang w:eastAsia="sl-SI"/>
              </w:rPr>
            </w:pPr>
          </w:p>
        </w:tc>
        <w:tc>
          <w:tcPr>
            <w:tcW w:w="2734" w:type="dxa"/>
          </w:tcPr>
          <w:p w14:paraId="20E22B1F" w14:textId="77777777" w:rsidR="001A746C" w:rsidRDefault="002144CB">
            <w:pPr>
              <w:widowControl w:val="0"/>
              <w:spacing w:after="0" w:line="240" w:lineRule="auto"/>
              <w:rPr>
                <w:lang w:eastAsia="sl-SI"/>
              </w:rPr>
            </w:pPr>
            <w:r>
              <w:rPr>
                <w:kern w:val="3"/>
                <w:lang w:eastAsia="es-ES"/>
              </w:rPr>
              <w:t>Veido edema</w:t>
            </w:r>
          </w:p>
        </w:tc>
        <w:tc>
          <w:tcPr>
            <w:tcW w:w="1867" w:type="dxa"/>
          </w:tcPr>
          <w:p w14:paraId="1F9D17F5" w14:textId="77777777" w:rsidR="001A746C" w:rsidRDefault="002144CB">
            <w:pPr>
              <w:widowControl w:val="0"/>
              <w:spacing w:after="0" w:line="240" w:lineRule="auto"/>
              <w:rPr>
                <w:lang w:eastAsia="sl-SI"/>
              </w:rPr>
            </w:pPr>
            <w:r>
              <w:rPr>
                <w:lang w:eastAsia="sl-SI"/>
              </w:rPr>
              <w:t>Nedažni</w:t>
            </w:r>
          </w:p>
        </w:tc>
        <w:tc>
          <w:tcPr>
            <w:tcW w:w="1867" w:type="dxa"/>
          </w:tcPr>
          <w:p w14:paraId="68ACE7B8" w14:textId="77777777" w:rsidR="001A746C" w:rsidRDefault="002144CB">
            <w:pPr>
              <w:widowControl w:val="0"/>
              <w:spacing w:after="0" w:line="240" w:lineRule="auto"/>
              <w:rPr>
                <w:lang w:eastAsia="sl-SI"/>
              </w:rPr>
            </w:pPr>
            <w:r>
              <w:rPr>
                <w:lang w:eastAsia="sl-SI"/>
              </w:rPr>
              <w:t>Labai reti</w:t>
            </w:r>
          </w:p>
        </w:tc>
        <w:tc>
          <w:tcPr>
            <w:tcW w:w="1525" w:type="dxa"/>
          </w:tcPr>
          <w:p w14:paraId="4C427641" w14:textId="77777777" w:rsidR="001A746C" w:rsidRDefault="001A746C">
            <w:pPr>
              <w:widowControl w:val="0"/>
              <w:spacing w:after="0" w:line="240" w:lineRule="auto"/>
              <w:rPr>
                <w:lang w:eastAsia="sl-SI"/>
              </w:rPr>
            </w:pPr>
          </w:p>
        </w:tc>
      </w:tr>
      <w:tr w:rsidR="001A746C" w14:paraId="13EBF864" w14:textId="77777777">
        <w:tc>
          <w:tcPr>
            <w:tcW w:w="1732" w:type="dxa"/>
            <w:vMerge/>
          </w:tcPr>
          <w:p w14:paraId="47715BAB" w14:textId="77777777" w:rsidR="001A746C" w:rsidRDefault="001A746C">
            <w:pPr>
              <w:widowControl w:val="0"/>
              <w:spacing w:after="0" w:line="240" w:lineRule="auto"/>
              <w:rPr>
                <w:b/>
                <w:bCs/>
                <w:lang w:eastAsia="sl-SI"/>
              </w:rPr>
            </w:pPr>
          </w:p>
        </w:tc>
        <w:tc>
          <w:tcPr>
            <w:tcW w:w="2734" w:type="dxa"/>
          </w:tcPr>
          <w:p w14:paraId="62D67CBF" w14:textId="77777777" w:rsidR="001A746C" w:rsidRDefault="002144CB">
            <w:pPr>
              <w:widowControl w:val="0"/>
              <w:spacing w:after="0" w:line="240" w:lineRule="auto"/>
              <w:rPr>
                <w:lang w:eastAsia="sl-SI"/>
              </w:rPr>
            </w:pPr>
            <w:r>
              <w:rPr>
                <w:kern w:val="3"/>
                <w:lang w:eastAsia="es-ES"/>
              </w:rPr>
              <w:t>Sustiprėjęs prakaitavimas</w:t>
            </w:r>
          </w:p>
        </w:tc>
        <w:tc>
          <w:tcPr>
            <w:tcW w:w="1867" w:type="dxa"/>
          </w:tcPr>
          <w:p w14:paraId="597C8C1E" w14:textId="77777777" w:rsidR="001A746C" w:rsidRDefault="002144CB">
            <w:pPr>
              <w:widowControl w:val="0"/>
              <w:spacing w:after="0" w:line="240" w:lineRule="auto"/>
              <w:rPr>
                <w:lang w:eastAsia="sl-SI"/>
              </w:rPr>
            </w:pPr>
            <w:r>
              <w:rPr>
                <w:lang w:eastAsia="sl-SI"/>
              </w:rPr>
              <w:t>Nedažni</w:t>
            </w:r>
          </w:p>
        </w:tc>
        <w:tc>
          <w:tcPr>
            <w:tcW w:w="1867" w:type="dxa"/>
          </w:tcPr>
          <w:p w14:paraId="1A1847D9" w14:textId="77777777" w:rsidR="001A746C" w:rsidRDefault="002144CB">
            <w:pPr>
              <w:widowControl w:val="0"/>
              <w:spacing w:after="0" w:line="240" w:lineRule="auto"/>
              <w:rPr>
                <w:lang w:eastAsia="sl-SI"/>
              </w:rPr>
            </w:pPr>
            <w:r>
              <w:rPr>
                <w:lang w:eastAsia="sl-SI"/>
              </w:rPr>
              <w:t>Reti</w:t>
            </w:r>
          </w:p>
        </w:tc>
        <w:tc>
          <w:tcPr>
            <w:tcW w:w="1525" w:type="dxa"/>
          </w:tcPr>
          <w:p w14:paraId="3089075B" w14:textId="77777777" w:rsidR="001A746C" w:rsidRDefault="002144CB">
            <w:pPr>
              <w:widowControl w:val="0"/>
              <w:spacing w:after="0" w:line="240" w:lineRule="auto"/>
              <w:rPr>
                <w:lang w:eastAsia="sl-SI"/>
              </w:rPr>
            </w:pPr>
            <w:r>
              <w:rPr>
                <w:lang w:eastAsia="sl-SI"/>
              </w:rPr>
              <w:t>Dažni</w:t>
            </w:r>
          </w:p>
        </w:tc>
      </w:tr>
      <w:tr w:rsidR="001A746C" w14:paraId="2F47B7A0" w14:textId="77777777">
        <w:tc>
          <w:tcPr>
            <w:tcW w:w="1732" w:type="dxa"/>
            <w:vMerge/>
          </w:tcPr>
          <w:p w14:paraId="5EA4CEFF" w14:textId="77777777" w:rsidR="001A746C" w:rsidRDefault="001A746C">
            <w:pPr>
              <w:widowControl w:val="0"/>
              <w:spacing w:after="0" w:line="240" w:lineRule="auto"/>
              <w:rPr>
                <w:b/>
                <w:bCs/>
                <w:lang w:eastAsia="sl-SI"/>
              </w:rPr>
            </w:pPr>
          </w:p>
        </w:tc>
        <w:tc>
          <w:tcPr>
            <w:tcW w:w="2734" w:type="dxa"/>
          </w:tcPr>
          <w:p w14:paraId="73A5EF17" w14:textId="77777777" w:rsidR="001A746C" w:rsidRDefault="002144CB">
            <w:pPr>
              <w:widowControl w:val="0"/>
              <w:spacing w:after="0" w:line="240" w:lineRule="auto"/>
              <w:rPr>
                <w:lang w:eastAsia="sl-SI"/>
              </w:rPr>
            </w:pPr>
            <w:r>
              <w:rPr>
                <w:kern w:val="3"/>
                <w:lang w:eastAsia="es-ES"/>
              </w:rPr>
              <w:t>Jautrumo šviesai reakcija</w:t>
            </w:r>
          </w:p>
        </w:tc>
        <w:tc>
          <w:tcPr>
            <w:tcW w:w="1867" w:type="dxa"/>
          </w:tcPr>
          <w:p w14:paraId="3FD2391F" w14:textId="77777777" w:rsidR="001A746C" w:rsidRDefault="001A746C">
            <w:pPr>
              <w:widowControl w:val="0"/>
              <w:spacing w:after="0" w:line="240" w:lineRule="auto"/>
              <w:rPr>
                <w:lang w:eastAsia="sl-SI"/>
              </w:rPr>
            </w:pPr>
          </w:p>
        </w:tc>
        <w:tc>
          <w:tcPr>
            <w:tcW w:w="1867" w:type="dxa"/>
          </w:tcPr>
          <w:p w14:paraId="7EE62629" w14:textId="77777777" w:rsidR="001A746C" w:rsidRDefault="002144CB">
            <w:pPr>
              <w:widowControl w:val="0"/>
              <w:spacing w:after="0" w:line="240" w:lineRule="auto"/>
              <w:rPr>
                <w:lang w:eastAsia="sl-SI"/>
              </w:rPr>
            </w:pPr>
            <w:r>
              <w:rPr>
                <w:lang w:eastAsia="sl-SI"/>
              </w:rPr>
              <w:t>Labai reti</w:t>
            </w:r>
          </w:p>
        </w:tc>
        <w:tc>
          <w:tcPr>
            <w:tcW w:w="1525" w:type="dxa"/>
          </w:tcPr>
          <w:p w14:paraId="5E52F32C" w14:textId="77777777" w:rsidR="001A746C" w:rsidRDefault="001A746C">
            <w:pPr>
              <w:widowControl w:val="0"/>
              <w:spacing w:after="0" w:line="240" w:lineRule="auto"/>
              <w:rPr>
                <w:lang w:eastAsia="sl-SI"/>
              </w:rPr>
            </w:pPr>
          </w:p>
        </w:tc>
      </w:tr>
      <w:tr w:rsidR="001A746C" w14:paraId="0B9ED2A9" w14:textId="77777777">
        <w:tc>
          <w:tcPr>
            <w:tcW w:w="1732" w:type="dxa"/>
            <w:vMerge/>
          </w:tcPr>
          <w:p w14:paraId="6D5C4A64" w14:textId="77777777" w:rsidR="001A746C" w:rsidRDefault="001A746C">
            <w:pPr>
              <w:widowControl w:val="0"/>
              <w:spacing w:after="0" w:line="240" w:lineRule="auto"/>
              <w:rPr>
                <w:b/>
                <w:bCs/>
                <w:lang w:eastAsia="sl-SI"/>
              </w:rPr>
            </w:pPr>
          </w:p>
        </w:tc>
        <w:tc>
          <w:tcPr>
            <w:tcW w:w="2734" w:type="dxa"/>
          </w:tcPr>
          <w:p w14:paraId="089ED34B" w14:textId="77777777" w:rsidR="001A746C" w:rsidRDefault="002144CB">
            <w:pPr>
              <w:widowControl w:val="0"/>
              <w:spacing w:after="0" w:line="240" w:lineRule="auto"/>
              <w:rPr>
                <w:lang w:eastAsia="sl-SI"/>
              </w:rPr>
            </w:pPr>
            <w:r>
              <w:rPr>
                <w:kern w:val="3"/>
                <w:lang w:eastAsia="es-ES"/>
              </w:rPr>
              <w:t>Niežėjimas</w:t>
            </w:r>
          </w:p>
        </w:tc>
        <w:tc>
          <w:tcPr>
            <w:tcW w:w="1867" w:type="dxa"/>
          </w:tcPr>
          <w:p w14:paraId="501CAC8D" w14:textId="77777777" w:rsidR="001A746C" w:rsidRDefault="001A746C">
            <w:pPr>
              <w:widowControl w:val="0"/>
              <w:spacing w:after="0" w:line="240" w:lineRule="auto"/>
              <w:rPr>
                <w:lang w:eastAsia="sl-SI"/>
              </w:rPr>
            </w:pPr>
          </w:p>
        </w:tc>
        <w:tc>
          <w:tcPr>
            <w:tcW w:w="1867" w:type="dxa"/>
          </w:tcPr>
          <w:p w14:paraId="771481EC" w14:textId="77777777" w:rsidR="001A746C" w:rsidRDefault="002144CB">
            <w:pPr>
              <w:widowControl w:val="0"/>
              <w:spacing w:after="0" w:line="240" w:lineRule="auto"/>
              <w:rPr>
                <w:lang w:eastAsia="sl-SI"/>
              </w:rPr>
            </w:pPr>
            <w:r>
              <w:rPr>
                <w:lang w:eastAsia="sl-SI"/>
              </w:rPr>
              <w:t>Labai reti</w:t>
            </w:r>
          </w:p>
        </w:tc>
        <w:tc>
          <w:tcPr>
            <w:tcW w:w="1525" w:type="dxa"/>
          </w:tcPr>
          <w:p w14:paraId="68C93FBB" w14:textId="77777777" w:rsidR="001A746C" w:rsidRDefault="002144CB">
            <w:pPr>
              <w:widowControl w:val="0"/>
              <w:spacing w:after="0" w:line="240" w:lineRule="auto"/>
              <w:rPr>
                <w:lang w:eastAsia="sl-SI"/>
              </w:rPr>
            </w:pPr>
            <w:r>
              <w:rPr>
                <w:lang w:eastAsia="sl-SI"/>
              </w:rPr>
              <w:t>Nedažni</w:t>
            </w:r>
          </w:p>
        </w:tc>
      </w:tr>
      <w:tr w:rsidR="001A746C" w14:paraId="32A20E54" w14:textId="77777777">
        <w:tc>
          <w:tcPr>
            <w:tcW w:w="1732" w:type="dxa"/>
            <w:vMerge/>
          </w:tcPr>
          <w:p w14:paraId="67045C2F" w14:textId="77777777" w:rsidR="001A746C" w:rsidRDefault="001A746C">
            <w:pPr>
              <w:widowControl w:val="0"/>
              <w:spacing w:after="0" w:line="240" w:lineRule="auto"/>
              <w:rPr>
                <w:b/>
                <w:bCs/>
                <w:lang w:eastAsia="sl-SI"/>
              </w:rPr>
            </w:pPr>
          </w:p>
        </w:tc>
        <w:tc>
          <w:tcPr>
            <w:tcW w:w="2734" w:type="dxa"/>
          </w:tcPr>
          <w:p w14:paraId="2D515928" w14:textId="77777777" w:rsidR="001A746C" w:rsidRDefault="002144CB">
            <w:pPr>
              <w:widowControl w:val="0"/>
              <w:spacing w:after="0" w:line="240" w:lineRule="auto"/>
              <w:rPr>
                <w:lang w:eastAsia="sl-SI"/>
              </w:rPr>
            </w:pPr>
            <w:r>
              <w:rPr>
                <w:kern w:val="3"/>
                <w:lang w:eastAsia="es-ES"/>
              </w:rPr>
              <w:t>Išbėrimas</w:t>
            </w:r>
          </w:p>
        </w:tc>
        <w:tc>
          <w:tcPr>
            <w:tcW w:w="1867" w:type="dxa"/>
          </w:tcPr>
          <w:p w14:paraId="24D62475" w14:textId="77777777" w:rsidR="001A746C" w:rsidRDefault="001A746C">
            <w:pPr>
              <w:widowControl w:val="0"/>
              <w:spacing w:after="0" w:line="240" w:lineRule="auto"/>
              <w:rPr>
                <w:lang w:eastAsia="sl-SI"/>
              </w:rPr>
            </w:pPr>
          </w:p>
        </w:tc>
        <w:tc>
          <w:tcPr>
            <w:tcW w:w="1867" w:type="dxa"/>
          </w:tcPr>
          <w:p w14:paraId="46415693" w14:textId="77777777" w:rsidR="001A746C" w:rsidRDefault="002144CB">
            <w:pPr>
              <w:widowControl w:val="0"/>
              <w:spacing w:after="0" w:line="240" w:lineRule="auto"/>
              <w:rPr>
                <w:lang w:eastAsia="sl-SI"/>
              </w:rPr>
            </w:pPr>
            <w:r>
              <w:rPr>
                <w:lang w:eastAsia="sl-SI"/>
              </w:rPr>
              <w:t>Nedažni</w:t>
            </w:r>
          </w:p>
        </w:tc>
        <w:tc>
          <w:tcPr>
            <w:tcW w:w="1525" w:type="dxa"/>
          </w:tcPr>
          <w:p w14:paraId="53A31679" w14:textId="77777777" w:rsidR="001A746C" w:rsidRDefault="002144CB">
            <w:pPr>
              <w:widowControl w:val="0"/>
              <w:spacing w:after="0" w:line="240" w:lineRule="auto"/>
              <w:rPr>
                <w:lang w:eastAsia="sl-SI"/>
              </w:rPr>
            </w:pPr>
            <w:r>
              <w:rPr>
                <w:lang w:eastAsia="sl-SI"/>
              </w:rPr>
              <w:t>Nedažni</w:t>
            </w:r>
          </w:p>
        </w:tc>
      </w:tr>
      <w:tr w:rsidR="001A746C" w14:paraId="4BCBD77D" w14:textId="77777777">
        <w:tc>
          <w:tcPr>
            <w:tcW w:w="1732" w:type="dxa"/>
            <w:vMerge/>
          </w:tcPr>
          <w:p w14:paraId="0E0C7559" w14:textId="77777777" w:rsidR="001A746C" w:rsidRDefault="001A746C">
            <w:pPr>
              <w:widowControl w:val="0"/>
              <w:spacing w:after="0" w:line="240" w:lineRule="auto"/>
              <w:rPr>
                <w:b/>
                <w:bCs/>
                <w:lang w:eastAsia="sl-SI"/>
              </w:rPr>
            </w:pPr>
          </w:p>
        </w:tc>
        <w:tc>
          <w:tcPr>
            <w:tcW w:w="2734" w:type="dxa"/>
          </w:tcPr>
          <w:p w14:paraId="0EFEA017" w14:textId="77777777" w:rsidR="001A746C" w:rsidRDefault="002144CB">
            <w:pPr>
              <w:widowControl w:val="0"/>
              <w:spacing w:after="0" w:line="240" w:lineRule="auto"/>
              <w:rPr>
                <w:lang w:eastAsia="sl-SI"/>
              </w:rPr>
            </w:pPr>
            <w:r>
              <w:rPr>
                <w:iCs/>
                <w:kern w:val="3"/>
                <w:lang w:eastAsia="es-ES"/>
              </w:rPr>
              <w:t>Stivenso-Džonsono (</w:t>
            </w:r>
            <w:r>
              <w:rPr>
                <w:i/>
                <w:kern w:val="3"/>
                <w:lang w:eastAsia="es-ES"/>
              </w:rPr>
              <w:t>Stevens-Johnson</w:t>
            </w:r>
            <w:r>
              <w:rPr>
                <w:iCs/>
                <w:kern w:val="3"/>
                <w:lang w:eastAsia="es-ES"/>
              </w:rPr>
              <w:t>)</w:t>
            </w:r>
            <w:r>
              <w:rPr>
                <w:kern w:val="3"/>
                <w:lang w:eastAsia="es-ES"/>
              </w:rPr>
              <w:t xml:space="preserve"> sindromas</w:t>
            </w:r>
          </w:p>
        </w:tc>
        <w:tc>
          <w:tcPr>
            <w:tcW w:w="1867" w:type="dxa"/>
          </w:tcPr>
          <w:p w14:paraId="59505424" w14:textId="77777777" w:rsidR="001A746C" w:rsidRDefault="001A746C">
            <w:pPr>
              <w:widowControl w:val="0"/>
              <w:spacing w:after="0" w:line="240" w:lineRule="auto"/>
              <w:rPr>
                <w:lang w:eastAsia="sl-SI"/>
              </w:rPr>
            </w:pPr>
          </w:p>
        </w:tc>
        <w:tc>
          <w:tcPr>
            <w:tcW w:w="1867" w:type="dxa"/>
          </w:tcPr>
          <w:p w14:paraId="79B8D559" w14:textId="77777777" w:rsidR="001A746C" w:rsidRDefault="002144CB">
            <w:pPr>
              <w:widowControl w:val="0"/>
              <w:spacing w:after="0" w:line="240" w:lineRule="auto"/>
              <w:rPr>
                <w:lang w:eastAsia="sl-SI"/>
              </w:rPr>
            </w:pPr>
            <w:r>
              <w:rPr>
                <w:lang w:eastAsia="sl-SI"/>
              </w:rPr>
              <w:t>Labai reti</w:t>
            </w:r>
          </w:p>
        </w:tc>
        <w:tc>
          <w:tcPr>
            <w:tcW w:w="1525" w:type="dxa"/>
          </w:tcPr>
          <w:p w14:paraId="42DDA33B" w14:textId="77777777" w:rsidR="001A746C" w:rsidRDefault="001A746C">
            <w:pPr>
              <w:widowControl w:val="0"/>
              <w:spacing w:after="0" w:line="240" w:lineRule="auto"/>
              <w:rPr>
                <w:lang w:eastAsia="sl-SI"/>
              </w:rPr>
            </w:pPr>
          </w:p>
        </w:tc>
      </w:tr>
      <w:tr w:rsidR="001A746C" w14:paraId="01AE546F" w14:textId="77777777">
        <w:tc>
          <w:tcPr>
            <w:tcW w:w="1732" w:type="dxa"/>
            <w:vMerge/>
          </w:tcPr>
          <w:p w14:paraId="6616B412" w14:textId="77777777" w:rsidR="001A746C" w:rsidRDefault="001A746C">
            <w:pPr>
              <w:widowControl w:val="0"/>
              <w:spacing w:after="0" w:line="240" w:lineRule="auto"/>
              <w:rPr>
                <w:b/>
                <w:bCs/>
                <w:lang w:eastAsia="sl-SI"/>
              </w:rPr>
            </w:pPr>
          </w:p>
        </w:tc>
        <w:tc>
          <w:tcPr>
            <w:tcW w:w="2734" w:type="dxa"/>
          </w:tcPr>
          <w:p w14:paraId="1006F254" w14:textId="77777777" w:rsidR="001A746C" w:rsidRDefault="002144CB">
            <w:pPr>
              <w:widowControl w:val="0"/>
              <w:spacing w:after="0" w:line="240" w:lineRule="auto"/>
              <w:rPr>
                <w:lang w:eastAsia="sl-SI"/>
              </w:rPr>
            </w:pPr>
            <w:r>
              <w:rPr>
                <w:kern w:val="3"/>
                <w:lang w:eastAsia="es-ES"/>
              </w:rPr>
              <w:t>Toksinė epidermio nekrolizė [Lajelio (Lyell)</w:t>
            </w:r>
            <w:r>
              <w:rPr>
                <w:i/>
                <w:kern w:val="3"/>
                <w:lang w:eastAsia="es-ES"/>
              </w:rPr>
              <w:t xml:space="preserve"> </w:t>
            </w:r>
            <w:r>
              <w:rPr>
                <w:kern w:val="3"/>
                <w:lang w:eastAsia="es-ES"/>
              </w:rPr>
              <w:t>sindromas]</w:t>
            </w:r>
          </w:p>
        </w:tc>
        <w:tc>
          <w:tcPr>
            <w:tcW w:w="1867" w:type="dxa"/>
          </w:tcPr>
          <w:p w14:paraId="758B478B" w14:textId="77777777" w:rsidR="001A746C" w:rsidRDefault="001A746C">
            <w:pPr>
              <w:widowControl w:val="0"/>
              <w:spacing w:after="0" w:line="240" w:lineRule="auto"/>
              <w:rPr>
                <w:lang w:eastAsia="sl-SI"/>
              </w:rPr>
            </w:pPr>
          </w:p>
        </w:tc>
        <w:tc>
          <w:tcPr>
            <w:tcW w:w="1867" w:type="dxa"/>
          </w:tcPr>
          <w:p w14:paraId="7B44A730" w14:textId="77777777" w:rsidR="001A746C" w:rsidRDefault="002144CB">
            <w:pPr>
              <w:widowControl w:val="0"/>
              <w:spacing w:after="0" w:line="240" w:lineRule="auto"/>
              <w:rPr>
                <w:lang w:eastAsia="sl-SI"/>
              </w:rPr>
            </w:pPr>
            <w:r>
              <w:rPr>
                <w:lang w:eastAsia="sl-SI"/>
              </w:rPr>
              <w:t>Labai reti</w:t>
            </w:r>
          </w:p>
        </w:tc>
        <w:tc>
          <w:tcPr>
            <w:tcW w:w="1525" w:type="dxa"/>
          </w:tcPr>
          <w:p w14:paraId="13CEDAD8" w14:textId="77777777" w:rsidR="001A746C" w:rsidRDefault="001A746C">
            <w:pPr>
              <w:widowControl w:val="0"/>
              <w:spacing w:after="0" w:line="240" w:lineRule="auto"/>
              <w:rPr>
                <w:lang w:eastAsia="sl-SI"/>
              </w:rPr>
            </w:pPr>
          </w:p>
        </w:tc>
      </w:tr>
      <w:tr w:rsidR="001A746C" w14:paraId="3A660526" w14:textId="77777777">
        <w:tc>
          <w:tcPr>
            <w:tcW w:w="1732" w:type="dxa"/>
            <w:vMerge/>
          </w:tcPr>
          <w:p w14:paraId="17E9D023" w14:textId="77777777" w:rsidR="001A746C" w:rsidRDefault="001A746C">
            <w:pPr>
              <w:widowControl w:val="0"/>
              <w:spacing w:after="0" w:line="240" w:lineRule="auto"/>
              <w:rPr>
                <w:b/>
                <w:bCs/>
                <w:lang w:eastAsia="sl-SI"/>
              </w:rPr>
            </w:pPr>
          </w:p>
        </w:tc>
        <w:tc>
          <w:tcPr>
            <w:tcW w:w="2734" w:type="dxa"/>
          </w:tcPr>
          <w:p w14:paraId="7FE28FD4" w14:textId="77777777" w:rsidR="001A746C" w:rsidRDefault="002144CB">
            <w:pPr>
              <w:widowControl w:val="0"/>
              <w:spacing w:after="0" w:line="240" w:lineRule="auto"/>
              <w:rPr>
                <w:lang w:eastAsia="sl-SI"/>
              </w:rPr>
            </w:pPr>
            <w:r>
              <w:rPr>
                <w:kern w:val="3"/>
                <w:lang w:eastAsia="es-ES"/>
              </w:rPr>
              <w:t>Dilgėlinė</w:t>
            </w:r>
          </w:p>
        </w:tc>
        <w:tc>
          <w:tcPr>
            <w:tcW w:w="1867" w:type="dxa"/>
          </w:tcPr>
          <w:p w14:paraId="31B4A2F1" w14:textId="77777777" w:rsidR="001A746C" w:rsidRDefault="002144CB">
            <w:pPr>
              <w:widowControl w:val="0"/>
              <w:spacing w:after="0" w:line="240" w:lineRule="auto"/>
              <w:rPr>
                <w:lang w:eastAsia="sl-SI"/>
              </w:rPr>
            </w:pPr>
            <w:r>
              <w:rPr>
                <w:lang w:eastAsia="sl-SI"/>
              </w:rPr>
              <w:t>Nedažni</w:t>
            </w:r>
          </w:p>
        </w:tc>
        <w:tc>
          <w:tcPr>
            <w:tcW w:w="1867" w:type="dxa"/>
          </w:tcPr>
          <w:p w14:paraId="79DBB2D1" w14:textId="77777777" w:rsidR="001A746C" w:rsidRDefault="002144CB">
            <w:pPr>
              <w:widowControl w:val="0"/>
              <w:spacing w:after="0" w:line="240" w:lineRule="auto"/>
              <w:rPr>
                <w:lang w:eastAsia="sl-SI"/>
              </w:rPr>
            </w:pPr>
            <w:r>
              <w:rPr>
                <w:lang w:eastAsia="sl-SI"/>
              </w:rPr>
              <w:t>Reti</w:t>
            </w:r>
          </w:p>
        </w:tc>
        <w:tc>
          <w:tcPr>
            <w:tcW w:w="1525" w:type="dxa"/>
          </w:tcPr>
          <w:p w14:paraId="7C67EFC3" w14:textId="77777777" w:rsidR="001A746C" w:rsidRDefault="002144CB">
            <w:pPr>
              <w:widowControl w:val="0"/>
              <w:spacing w:after="0" w:line="240" w:lineRule="auto"/>
              <w:rPr>
                <w:lang w:eastAsia="sl-SI"/>
              </w:rPr>
            </w:pPr>
            <w:r>
              <w:rPr>
                <w:lang w:eastAsia="sl-SI"/>
              </w:rPr>
              <w:t>Nedažni</w:t>
            </w:r>
          </w:p>
        </w:tc>
      </w:tr>
      <w:tr w:rsidR="001A746C" w14:paraId="62D3FA6B" w14:textId="77777777">
        <w:tc>
          <w:tcPr>
            <w:tcW w:w="1732" w:type="dxa"/>
            <w:vMerge w:val="restart"/>
          </w:tcPr>
          <w:p w14:paraId="76E05FA3" w14:textId="77777777" w:rsidR="001A746C" w:rsidRDefault="002144CB">
            <w:pPr>
              <w:widowControl w:val="0"/>
              <w:spacing w:after="0" w:line="240" w:lineRule="auto"/>
              <w:rPr>
                <w:b/>
                <w:bCs/>
                <w:lang w:eastAsia="sl-SI"/>
              </w:rPr>
            </w:pPr>
            <w:r>
              <w:rPr>
                <w:b/>
                <w:lang w:eastAsia="sl-SI"/>
              </w:rPr>
              <w:t>Skeleto, raumenų ir jungiamojo audinio sutrikimai</w:t>
            </w:r>
          </w:p>
        </w:tc>
        <w:tc>
          <w:tcPr>
            <w:tcW w:w="2734" w:type="dxa"/>
          </w:tcPr>
          <w:p w14:paraId="18C1F271" w14:textId="77777777" w:rsidR="001A746C" w:rsidRDefault="002144CB">
            <w:pPr>
              <w:widowControl w:val="0"/>
              <w:spacing w:after="0" w:line="240" w:lineRule="auto"/>
              <w:rPr>
                <w:lang w:eastAsia="sl-SI"/>
              </w:rPr>
            </w:pPr>
            <w:r>
              <w:rPr>
                <w:kern w:val="3"/>
                <w:lang w:eastAsia="es-ES"/>
              </w:rPr>
              <w:t>Nugaros skausmas</w:t>
            </w:r>
          </w:p>
        </w:tc>
        <w:tc>
          <w:tcPr>
            <w:tcW w:w="1867" w:type="dxa"/>
          </w:tcPr>
          <w:p w14:paraId="637EA733" w14:textId="77777777" w:rsidR="001A746C" w:rsidRDefault="001A746C">
            <w:pPr>
              <w:widowControl w:val="0"/>
              <w:spacing w:after="0" w:line="240" w:lineRule="auto"/>
              <w:rPr>
                <w:lang w:eastAsia="sl-SI"/>
              </w:rPr>
            </w:pPr>
          </w:p>
        </w:tc>
        <w:tc>
          <w:tcPr>
            <w:tcW w:w="1867" w:type="dxa"/>
          </w:tcPr>
          <w:p w14:paraId="0CE13AAE" w14:textId="77777777" w:rsidR="001A746C" w:rsidRDefault="002144CB">
            <w:pPr>
              <w:widowControl w:val="0"/>
              <w:spacing w:after="0" w:line="240" w:lineRule="auto"/>
              <w:rPr>
                <w:lang w:eastAsia="sl-SI"/>
              </w:rPr>
            </w:pPr>
            <w:r>
              <w:rPr>
                <w:lang w:eastAsia="sl-SI"/>
              </w:rPr>
              <w:t>Reti</w:t>
            </w:r>
          </w:p>
        </w:tc>
        <w:tc>
          <w:tcPr>
            <w:tcW w:w="1525" w:type="dxa"/>
          </w:tcPr>
          <w:p w14:paraId="3794CEF2" w14:textId="77777777" w:rsidR="001A746C" w:rsidRDefault="001A746C">
            <w:pPr>
              <w:widowControl w:val="0"/>
              <w:spacing w:after="0" w:line="240" w:lineRule="auto"/>
              <w:rPr>
                <w:lang w:eastAsia="sl-SI"/>
              </w:rPr>
            </w:pPr>
          </w:p>
        </w:tc>
      </w:tr>
      <w:tr w:rsidR="001A746C" w14:paraId="48ACD3FD" w14:textId="77777777">
        <w:tc>
          <w:tcPr>
            <w:tcW w:w="1732" w:type="dxa"/>
            <w:vMerge/>
          </w:tcPr>
          <w:p w14:paraId="793AD946" w14:textId="77777777" w:rsidR="001A746C" w:rsidRDefault="001A746C">
            <w:pPr>
              <w:widowControl w:val="0"/>
              <w:spacing w:after="0" w:line="240" w:lineRule="auto"/>
              <w:rPr>
                <w:b/>
                <w:bCs/>
                <w:lang w:eastAsia="sl-SI"/>
              </w:rPr>
            </w:pPr>
          </w:p>
        </w:tc>
        <w:tc>
          <w:tcPr>
            <w:tcW w:w="2734" w:type="dxa"/>
          </w:tcPr>
          <w:p w14:paraId="61AE3CAD" w14:textId="77777777" w:rsidR="001A746C" w:rsidRDefault="002144CB">
            <w:pPr>
              <w:widowControl w:val="0"/>
              <w:spacing w:after="0" w:line="240" w:lineRule="auto"/>
              <w:rPr>
                <w:lang w:eastAsia="sl-SI"/>
              </w:rPr>
            </w:pPr>
            <w:r>
              <w:rPr>
                <w:kern w:val="3"/>
                <w:lang w:eastAsia="es-ES"/>
              </w:rPr>
              <w:t>Silpnumas</w:t>
            </w:r>
          </w:p>
        </w:tc>
        <w:tc>
          <w:tcPr>
            <w:tcW w:w="1867" w:type="dxa"/>
          </w:tcPr>
          <w:p w14:paraId="745AA890" w14:textId="77777777" w:rsidR="001A746C" w:rsidRDefault="001A746C">
            <w:pPr>
              <w:widowControl w:val="0"/>
              <w:spacing w:after="0" w:line="240" w:lineRule="auto"/>
              <w:rPr>
                <w:lang w:eastAsia="sl-SI"/>
              </w:rPr>
            </w:pPr>
          </w:p>
        </w:tc>
        <w:tc>
          <w:tcPr>
            <w:tcW w:w="1867" w:type="dxa"/>
          </w:tcPr>
          <w:p w14:paraId="550195D8" w14:textId="77777777" w:rsidR="001A746C" w:rsidRDefault="001A746C">
            <w:pPr>
              <w:widowControl w:val="0"/>
              <w:spacing w:after="0" w:line="240" w:lineRule="auto"/>
              <w:rPr>
                <w:lang w:eastAsia="sl-SI"/>
              </w:rPr>
            </w:pPr>
          </w:p>
        </w:tc>
        <w:tc>
          <w:tcPr>
            <w:tcW w:w="1525" w:type="dxa"/>
          </w:tcPr>
          <w:p w14:paraId="38DE7149" w14:textId="77777777" w:rsidR="001A746C" w:rsidRDefault="002144CB">
            <w:pPr>
              <w:widowControl w:val="0"/>
              <w:spacing w:after="0" w:line="240" w:lineRule="auto"/>
              <w:rPr>
                <w:lang w:eastAsia="sl-SI"/>
              </w:rPr>
            </w:pPr>
            <w:r>
              <w:rPr>
                <w:lang w:eastAsia="sl-SI"/>
              </w:rPr>
              <w:t>Reti</w:t>
            </w:r>
          </w:p>
        </w:tc>
      </w:tr>
      <w:tr w:rsidR="001A746C" w14:paraId="5ED1D669" w14:textId="77777777">
        <w:tc>
          <w:tcPr>
            <w:tcW w:w="1732" w:type="dxa"/>
            <w:vMerge w:val="restart"/>
          </w:tcPr>
          <w:p w14:paraId="294D5BEA" w14:textId="77777777" w:rsidR="001A746C" w:rsidRDefault="002144CB">
            <w:pPr>
              <w:spacing w:after="0" w:line="240" w:lineRule="auto"/>
              <w:rPr>
                <w:b/>
                <w:sz w:val="24"/>
              </w:rPr>
            </w:pPr>
            <w:r>
              <w:rPr>
                <w:b/>
              </w:rPr>
              <w:t>Inkstų ir šlapimo takų sutrikimai</w:t>
            </w:r>
          </w:p>
          <w:p w14:paraId="17CBF308" w14:textId="77777777" w:rsidR="001A746C" w:rsidRDefault="001A746C">
            <w:pPr>
              <w:widowControl w:val="0"/>
              <w:spacing w:after="0" w:line="240" w:lineRule="auto"/>
              <w:rPr>
                <w:b/>
                <w:bCs/>
                <w:lang w:eastAsia="sl-SI"/>
              </w:rPr>
            </w:pPr>
          </w:p>
        </w:tc>
        <w:tc>
          <w:tcPr>
            <w:tcW w:w="2734" w:type="dxa"/>
          </w:tcPr>
          <w:p w14:paraId="06373747" w14:textId="77777777" w:rsidR="001A746C" w:rsidRDefault="002144CB">
            <w:pPr>
              <w:widowControl w:val="0"/>
              <w:spacing w:after="0" w:line="240" w:lineRule="auto"/>
              <w:rPr>
                <w:lang w:eastAsia="sl-SI"/>
              </w:rPr>
            </w:pPr>
            <w:r>
              <w:rPr>
                <w:kern w:val="3"/>
                <w:lang w:eastAsia="es-ES"/>
              </w:rPr>
              <w:t>Sutrikęs šlapinimasis</w:t>
            </w:r>
          </w:p>
        </w:tc>
        <w:tc>
          <w:tcPr>
            <w:tcW w:w="1867" w:type="dxa"/>
          </w:tcPr>
          <w:p w14:paraId="0F504935" w14:textId="77777777" w:rsidR="001A746C" w:rsidRDefault="001A746C">
            <w:pPr>
              <w:widowControl w:val="0"/>
              <w:spacing w:after="0" w:line="240" w:lineRule="auto"/>
              <w:rPr>
                <w:lang w:eastAsia="sl-SI"/>
              </w:rPr>
            </w:pPr>
          </w:p>
        </w:tc>
        <w:tc>
          <w:tcPr>
            <w:tcW w:w="1867" w:type="dxa"/>
          </w:tcPr>
          <w:p w14:paraId="16152264" w14:textId="77777777" w:rsidR="001A746C" w:rsidRDefault="001A746C">
            <w:pPr>
              <w:widowControl w:val="0"/>
              <w:spacing w:after="0" w:line="240" w:lineRule="auto"/>
              <w:rPr>
                <w:lang w:eastAsia="sl-SI"/>
              </w:rPr>
            </w:pPr>
          </w:p>
        </w:tc>
        <w:tc>
          <w:tcPr>
            <w:tcW w:w="1525" w:type="dxa"/>
          </w:tcPr>
          <w:p w14:paraId="43D50948" w14:textId="77777777" w:rsidR="001A746C" w:rsidRDefault="002144CB">
            <w:pPr>
              <w:widowControl w:val="0"/>
              <w:spacing w:after="0" w:line="240" w:lineRule="auto"/>
              <w:rPr>
                <w:lang w:eastAsia="sl-SI"/>
              </w:rPr>
            </w:pPr>
            <w:r>
              <w:rPr>
                <w:lang w:eastAsia="sl-SI"/>
              </w:rPr>
              <w:t>Reti</w:t>
            </w:r>
          </w:p>
        </w:tc>
      </w:tr>
      <w:tr w:rsidR="001A746C" w14:paraId="0005B2B8" w14:textId="77777777">
        <w:tc>
          <w:tcPr>
            <w:tcW w:w="1732" w:type="dxa"/>
            <w:vMerge/>
          </w:tcPr>
          <w:p w14:paraId="331B7062" w14:textId="77777777" w:rsidR="001A746C" w:rsidRDefault="001A746C">
            <w:pPr>
              <w:widowControl w:val="0"/>
              <w:spacing w:after="0" w:line="240" w:lineRule="auto"/>
              <w:rPr>
                <w:b/>
                <w:bCs/>
                <w:lang w:eastAsia="sl-SI"/>
              </w:rPr>
            </w:pPr>
          </w:p>
        </w:tc>
        <w:tc>
          <w:tcPr>
            <w:tcW w:w="2734" w:type="dxa"/>
          </w:tcPr>
          <w:p w14:paraId="3EB32B34" w14:textId="77777777" w:rsidR="001A746C" w:rsidRDefault="002144CB">
            <w:pPr>
              <w:widowControl w:val="0"/>
              <w:spacing w:after="0" w:line="240" w:lineRule="auto"/>
              <w:rPr>
                <w:lang w:eastAsia="sl-SI"/>
              </w:rPr>
            </w:pPr>
            <w:r>
              <w:rPr>
                <w:kern w:val="3"/>
                <w:lang w:eastAsia="es-ES"/>
              </w:rPr>
              <w:t>Hematurija</w:t>
            </w:r>
          </w:p>
        </w:tc>
        <w:tc>
          <w:tcPr>
            <w:tcW w:w="1867" w:type="dxa"/>
          </w:tcPr>
          <w:p w14:paraId="7A8D4E4B" w14:textId="77777777" w:rsidR="001A746C" w:rsidRDefault="002144CB">
            <w:pPr>
              <w:widowControl w:val="0"/>
              <w:spacing w:after="0" w:line="240" w:lineRule="auto"/>
              <w:rPr>
                <w:lang w:eastAsia="sl-SI"/>
              </w:rPr>
            </w:pPr>
            <w:r>
              <w:rPr>
                <w:lang w:eastAsia="sl-SI"/>
              </w:rPr>
              <w:t>Nedažni</w:t>
            </w:r>
          </w:p>
        </w:tc>
        <w:tc>
          <w:tcPr>
            <w:tcW w:w="1867" w:type="dxa"/>
          </w:tcPr>
          <w:p w14:paraId="1A017C60" w14:textId="77777777" w:rsidR="001A746C" w:rsidRDefault="001A746C">
            <w:pPr>
              <w:widowControl w:val="0"/>
              <w:spacing w:after="0" w:line="240" w:lineRule="auto"/>
              <w:rPr>
                <w:lang w:eastAsia="sl-SI"/>
              </w:rPr>
            </w:pPr>
          </w:p>
        </w:tc>
        <w:tc>
          <w:tcPr>
            <w:tcW w:w="1525" w:type="dxa"/>
          </w:tcPr>
          <w:p w14:paraId="460D1C5B" w14:textId="77777777" w:rsidR="001A746C" w:rsidRDefault="001A746C">
            <w:pPr>
              <w:widowControl w:val="0"/>
              <w:spacing w:after="0" w:line="240" w:lineRule="auto"/>
              <w:rPr>
                <w:lang w:eastAsia="sl-SI"/>
              </w:rPr>
            </w:pPr>
          </w:p>
        </w:tc>
      </w:tr>
      <w:tr w:rsidR="001A746C" w14:paraId="1C734A7E" w14:textId="77777777">
        <w:tc>
          <w:tcPr>
            <w:tcW w:w="1732" w:type="dxa"/>
            <w:vMerge/>
          </w:tcPr>
          <w:p w14:paraId="75A5E048" w14:textId="77777777" w:rsidR="001A746C" w:rsidRDefault="001A746C">
            <w:pPr>
              <w:widowControl w:val="0"/>
              <w:spacing w:after="0" w:line="240" w:lineRule="auto"/>
              <w:rPr>
                <w:b/>
                <w:bCs/>
                <w:lang w:eastAsia="sl-SI"/>
              </w:rPr>
            </w:pPr>
          </w:p>
        </w:tc>
        <w:tc>
          <w:tcPr>
            <w:tcW w:w="2734" w:type="dxa"/>
          </w:tcPr>
          <w:p w14:paraId="779A2723" w14:textId="77777777" w:rsidR="001A746C" w:rsidRDefault="002144CB">
            <w:pPr>
              <w:widowControl w:val="0"/>
              <w:spacing w:after="0" w:line="240" w:lineRule="auto"/>
              <w:rPr>
                <w:lang w:eastAsia="sl-SI"/>
              </w:rPr>
            </w:pPr>
            <w:r>
              <w:rPr>
                <w:kern w:val="3"/>
                <w:lang w:eastAsia="es-ES"/>
              </w:rPr>
              <w:t>Šlapinimosi sutrikimas</w:t>
            </w:r>
          </w:p>
        </w:tc>
        <w:tc>
          <w:tcPr>
            <w:tcW w:w="1867" w:type="dxa"/>
          </w:tcPr>
          <w:p w14:paraId="6FDC5097" w14:textId="77777777" w:rsidR="001A746C" w:rsidRDefault="001A746C">
            <w:pPr>
              <w:widowControl w:val="0"/>
              <w:spacing w:after="0" w:line="240" w:lineRule="auto"/>
              <w:rPr>
                <w:lang w:eastAsia="sl-SI"/>
              </w:rPr>
            </w:pPr>
          </w:p>
        </w:tc>
        <w:tc>
          <w:tcPr>
            <w:tcW w:w="1867" w:type="dxa"/>
          </w:tcPr>
          <w:p w14:paraId="720C99D4" w14:textId="77777777" w:rsidR="001A746C" w:rsidRDefault="001A746C">
            <w:pPr>
              <w:widowControl w:val="0"/>
              <w:spacing w:after="0" w:line="240" w:lineRule="auto"/>
              <w:rPr>
                <w:lang w:eastAsia="sl-SI"/>
              </w:rPr>
            </w:pPr>
          </w:p>
        </w:tc>
        <w:tc>
          <w:tcPr>
            <w:tcW w:w="1525" w:type="dxa"/>
          </w:tcPr>
          <w:p w14:paraId="68764649" w14:textId="77777777" w:rsidR="001A746C" w:rsidRDefault="002144CB">
            <w:pPr>
              <w:widowControl w:val="0"/>
              <w:spacing w:after="0" w:line="240" w:lineRule="auto"/>
              <w:rPr>
                <w:lang w:eastAsia="sl-SI"/>
              </w:rPr>
            </w:pPr>
            <w:r>
              <w:rPr>
                <w:lang w:eastAsia="sl-SI"/>
              </w:rPr>
              <w:t>Reti</w:t>
            </w:r>
          </w:p>
        </w:tc>
      </w:tr>
      <w:tr w:rsidR="001A746C" w14:paraId="0247EE9D" w14:textId="77777777">
        <w:tc>
          <w:tcPr>
            <w:tcW w:w="1732" w:type="dxa"/>
            <w:vMerge/>
          </w:tcPr>
          <w:p w14:paraId="0DFD93CD" w14:textId="77777777" w:rsidR="001A746C" w:rsidRDefault="001A746C">
            <w:pPr>
              <w:widowControl w:val="0"/>
              <w:spacing w:after="0" w:line="240" w:lineRule="auto"/>
              <w:rPr>
                <w:b/>
                <w:bCs/>
                <w:lang w:eastAsia="sl-SI"/>
              </w:rPr>
            </w:pPr>
          </w:p>
        </w:tc>
        <w:tc>
          <w:tcPr>
            <w:tcW w:w="2734" w:type="dxa"/>
          </w:tcPr>
          <w:p w14:paraId="541BD2A6" w14:textId="77777777" w:rsidR="001A746C" w:rsidRDefault="002144CB">
            <w:pPr>
              <w:widowControl w:val="0"/>
              <w:spacing w:after="0" w:line="240" w:lineRule="auto"/>
              <w:rPr>
                <w:lang w:eastAsia="sl-SI"/>
              </w:rPr>
            </w:pPr>
            <w:r>
              <w:rPr>
                <w:kern w:val="3"/>
                <w:lang w:eastAsia="es-ES"/>
              </w:rPr>
              <w:t>Nefritas</w:t>
            </w:r>
          </w:p>
        </w:tc>
        <w:tc>
          <w:tcPr>
            <w:tcW w:w="1867" w:type="dxa"/>
          </w:tcPr>
          <w:p w14:paraId="4A6D0677" w14:textId="77777777" w:rsidR="001A746C" w:rsidRDefault="001A746C">
            <w:pPr>
              <w:widowControl w:val="0"/>
              <w:spacing w:after="0" w:line="240" w:lineRule="auto"/>
              <w:rPr>
                <w:lang w:eastAsia="sl-SI"/>
              </w:rPr>
            </w:pPr>
          </w:p>
        </w:tc>
        <w:tc>
          <w:tcPr>
            <w:tcW w:w="1867" w:type="dxa"/>
          </w:tcPr>
          <w:p w14:paraId="539DED1A" w14:textId="77777777" w:rsidR="001A746C" w:rsidRDefault="002144CB">
            <w:pPr>
              <w:widowControl w:val="0"/>
              <w:spacing w:after="0" w:line="240" w:lineRule="auto"/>
              <w:rPr>
                <w:lang w:eastAsia="sl-SI"/>
              </w:rPr>
            </w:pPr>
            <w:r>
              <w:rPr>
                <w:lang w:eastAsia="sl-SI"/>
              </w:rPr>
              <w:t>Labai reti</w:t>
            </w:r>
          </w:p>
        </w:tc>
        <w:tc>
          <w:tcPr>
            <w:tcW w:w="1525" w:type="dxa"/>
          </w:tcPr>
          <w:p w14:paraId="6C9DF188" w14:textId="77777777" w:rsidR="001A746C" w:rsidRDefault="001A746C">
            <w:pPr>
              <w:widowControl w:val="0"/>
              <w:spacing w:after="0" w:line="240" w:lineRule="auto"/>
              <w:rPr>
                <w:lang w:eastAsia="sl-SI"/>
              </w:rPr>
            </w:pPr>
          </w:p>
        </w:tc>
      </w:tr>
      <w:tr w:rsidR="001A746C" w14:paraId="5AB16681" w14:textId="77777777">
        <w:tc>
          <w:tcPr>
            <w:tcW w:w="1732" w:type="dxa"/>
            <w:vMerge/>
          </w:tcPr>
          <w:p w14:paraId="1C99A86C" w14:textId="77777777" w:rsidR="001A746C" w:rsidRDefault="001A746C">
            <w:pPr>
              <w:widowControl w:val="0"/>
              <w:spacing w:after="0" w:line="240" w:lineRule="auto"/>
              <w:rPr>
                <w:b/>
                <w:bCs/>
                <w:lang w:eastAsia="sl-SI"/>
              </w:rPr>
            </w:pPr>
          </w:p>
        </w:tc>
        <w:tc>
          <w:tcPr>
            <w:tcW w:w="2734" w:type="dxa"/>
          </w:tcPr>
          <w:p w14:paraId="4DDEF13B" w14:textId="77777777" w:rsidR="001A746C" w:rsidRDefault="002144CB">
            <w:pPr>
              <w:widowControl w:val="0"/>
              <w:spacing w:after="0" w:line="240" w:lineRule="auto"/>
              <w:rPr>
                <w:lang w:eastAsia="sl-SI"/>
              </w:rPr>
            </w:pPr>
            <w:r>
              <w:rPr>
                <w:kern w:val="3"/>
                <w:lang w:eastAsia="es-ES"/>
              </w:rPr>
              <w:t>Nefrozinis sindromas</w:t>
            </w:r>
          </w:p>
        </w:tc>
        <w:tc>
          <w:tcPr>
            <w:tcW w:w="1867" w:type="dxa"/>
          </w:tcPr>
          <w:p w14:paraId="7CD9458A" w14:textId="77777777" w:rsidR="001A746C" w:rsidRDefault="001A746C">
            <w:pPr>
              <w:widowControl w:val="0"/>
              <w:spacing w:after="0" w:line="240" w:lineRule="auto"/>
              <w:rPr>
                <w:lang w:eastAsia="sl-SI"/>
              </w:rPr>
            </w:pPr>
          </w:p>
        </w:tc>
        <w:tc>
          <w:tcPr>
            <w:tcW w:w="1867" w:type="dxa"/>
          </w:tcPr>
          <w:p w14:paraId="364DA88F" w14:textId="77777777" w:rsidR="001A746C" w:rsidRDefault="002144CB">
            <w:pPr>
              <w:widowControl w:val="0"/>
              <w:spacing w:after="0" w:line="240" w:lineRule="auto"/>
              <w:rPr>
                <w:lang w:eastAsia="sl-SI"/>
              </w:rPr>
            </w:pPr>
            <w:r>
              <w:rPr>
                <w:lang w:eastAsia="sl-SI"/>
              </w:rPr>
              <w:t>Labai reti</w:t>
            </w:r>
          </w:p>
        </w:tc>
        <w:tc>
          <w:tcPr>
            <w:tcW w:w="1525" w:type="dxa"/>
          </w:tcPr>
          <w:p w14:paraId="5C483F4D" w14:textId="77777777" w:rsidR="001A746C" w:rsidRDefault="001A746C">
            <w:pPr>
              <w:widowControl w:val="0"/>
              <w:spacing w:after="0" w:line="240" w:lineRule="auto"/>
              <w:rPr>
                <w:lang w:eastAsia="sl-SI"/>
              </w:rPr>
            </w:pPr>
          </w:p>
        </w:tc>
      </w:tr>
      <w:tr w:rsidR="001A746C" w14:paraId="7A0573E4" w14:textId="77777777">
        <w:tc>
          <w:tcPr>
            <w:tcW w:w="1732" w:type="dxa"/>
            <w:vMerge/>
          </w:tcPr>
          <w:p w14:paraId="62B65487" w14:textId="77777777" w:rsidR="001A746C" w:rsidRDefault="001A746C">
            <w:pPr>
              <w:widowControl w:val="0"/>
              <w:spacing w:after="0" w:line="240" w:lineRule="auto"/>
              <w:rPr>
                <w:b/>
                <w:bCs/>
                <w:lang w:eastAsia="sl-SI"/>
              </w:rPr>
            </w:pPr>
          </w:p>
        </w:tc>
        <w:tc>
          <w:tcPr>
            <w:tcW w:w="2734" w:type="dxa"/>
          </w:tcPr>
          <w:p w14:paraId="07D5ADF1" w14:textId="77777777" w:rsidR="001A746C" w:rsidRDefault="002144CB">
            <w:pPr>
              <w:widowControl w:val="0"/>
              <w:spacing w:after="0" w:line="240" w:lineRule="auto"/>
              <w:rPr>
                <w:lang w:eastAsia="sl-SI"/>
              </w:rPr>
            </w:pPr>
            <w:r>
              <w:rPr>
                <w:kern w:val="3"/>
                <w:lang w:eastAsia="es-ES"/>
              </w:rPr>
              <w:t>Poliurija</w:t>
            </w:r>
          </w:p>
        </w:tc>
        <w:tc>
          <w:tcPr>
            <w:tcW w:w="1867" w:type="dxa"/>
          </w:tcPr>
          <w:p w14:paraId="2B7EA36F" w14:textId="77777777" w:rsidR="001A746C" w:rsidRDefault="001A746C">
            <w:pPr>
              <w:widowControl w:val="0"/>
              <w:spacing w:after="0" w:line="240" w:lineRule="auto"/>
              <w:rPr>
                <w:lang w:eastAsia="sl-SI"/>
              </w:rPr>
            </w:pPr>
          </w:p>
        </w:tc>
        <w:tc>
          <w:tcPr>
            <w:tcW w:w="1867" w:type="dxa"/>
          </w:tcPr>
          <w:p w14:paraId="3450AB99" w14:textId="77777777" w:rsidR="001A746C" w:rsidRDefault="002144CB">
            <w:pPr>
              <w:widowControl w:val="0"/>
              <w:spacing w:after="0" w:line="240" w:lineRule="auto"/>
              <w:rPr>
                <w:lang w:eastAsia="sl-SI"/>
              </w:rPr>
            </w:pPr>
            <w:r>
              <w:rPr>
                <w:lang w:eastAsia="sl-SI"/>
              </w:rPr>
              <w:t>Reti</w:t>
            </w:r>
          </w:p>
        </w:tc>
        <w:tc>
          <w:tcPr>
            <w:tcW w:w="1525" w:type="dxa"/>
          </w:tcPr>
          <w:p w14:paraId="15D3D0FF" w14:textId="77777777" w:rsidR="001A746C" w:rsidRDefault="001A746C">
            <w:pPr>
              <w:widowControl w:val="0"/>
              <w:spacing w:after="0" w:line="240" w:lineRule="auto"/>
              <w:rPr>
                <w:lang w:eastAsia="sl-SI"/>
              </w:rPr>
            </w:pPr>
          </w:p>
        </w:tc>
      </w:tr>
      <w:tr w:rsidR="001A746C" w14:paraId="358DEF80" w14:textId="77777777">
        <w:tc>
          <w:tcPr>
            <w:tcW w:w="1732" w:type="dxa"/>
            <w:vMerge/>
          </w:tcPr>
          <w:p w14:paraId="3E3BE6F1" w14:textId="77777777" w:rsidR="001A746C" w:rsidRDefault="001A746C">
            <w:pPr>
              <w:widowControl w:val="0"/>
              <w:spacing w:after="0" w:line="240" w:lineRule="auto"/>
              <w:rPr>
                <w:b/>
                <w:bCs/>
                <w:lang w:eastAsia="sl-SI"/>
              </w:rPr>
            </w:pPr>
          </w:p>
        </w:tc>
        <w:tc>
          <w:tcPr>
            <w:tcW w:w="2734" w:type="dxa"/>
          </w:tcPr>
          <w:p w14:paraId="1B1781CC" w14:textId="77777777" w:rsidR="001A746C" w:rsidRDefault="002144CB">
            <w:pPr>
              <w:widowControl w:val="0"/>
              <w:spacing w:after="0" w:line="240" w:lineRule="auto"/>
              <w:rPr>
                <w:lang w:eastAsia="sl-SI"/>
              </w:rPr>
            </w:pPr>
            <w:r>
              <w:rPr>
                <w:kern w:val="3"/>
                <w:lang w:eastAsia="es-ES"/>
              </w:rPr>
              <w:t>Ūminis inkstų nepakankamumas</w:t>
            </w:r>
          </w:p>
        </w:tc>
        <w:tc>
          <w:tcPr>
            <w:tcW w:w="1867" w:type="dxa"/>
          </w:tcPr>
          <w:p w14:paraId="6FDB2534" w14:textId="77777777" w:rsidR="001A746C" w:rsidRDefault="001A746C">
            <w:pPr>
              <w:widowControl w:val="0"/>
              <w:spacing w:after="0" w:line="240" w:lineRule="auto"/>
              <w:rPr>
                <w:lang w:eastAsia="sl-SI"/>
              </w:rPr>
            </w:pPr>
          </w:p>
        </w:tc>
        <w:tc>
          <w:tcPr>
            <w:tcW w:w="1867" w:type="dxa"/>
          </w:tcPr>
          <w:p w14:paraId="452F41A3" w14:textId="77777777" w:rsidR="001A746C" w:rsidRDefault="002144CB">
            <w:pPr>
              <w:widowControl w:val="0"/>
              <w:spacing w:after="0" w:line="240" w:lineRule="auto"/>
              <w:rPr>
                <w:lang w:eastAsia="sl-SI"/>
              </w:rPr>
            </w:pPr>
            <w:r>
              <w:rPr>
                <w:lang w:eastAsia="sl-SI"/>
              </w:rPr>
              <w:t>Reti</w:t>
            </w:r>
          </w:p>
        </w:tc>
        <w:tc>
          <w:tcPr>
            <w:tcW w:w="1525" w:type="dxa"/>
          </w:tcPr>
          <w:p w14:paraId="40F5ECE5" w14:textId="77777777" w:rsidR="001A746C" w:rsidRDefault="001A746C">
            <w:pPr>
              <w:widowControl w:val="0"/>
              <w:spacing w:after="0" w:line="240" w:lineRule="auto"/>
              <w:rPr>
                <w:lang w:eastAsia="sl-SI"/>
              </w:rPr>
            </w:pPr>
          </w:p>
        </w:tc>
      </w:tr>
      <w:tr w:rsidR="001A746C" w14:paraId="6DB5E97B" w14:textId="77777777">
        <w:tc>
          <w:tcPr>
            <w:tcW w:w="1732" w:type="dxa"/>
            <w:vMerge/>
          </w:tcPr>
          <w:p w14:paraId="2129C0F7" w14:textId="77777777" w:rsidR="001A746C" w:rsidRDefault="001A746C">
            <w:pPr>
              <w:widowControl w:val="0"/>
              <w:spacing w:after="0" w:line="240" w:lineRule="auto"/>
              <w:rPr>
                <w:b/>
                <w:bCs/>
                <w:lang w:eastAsia="sl-SI"/>
              </w:rPr>
            </w:pPr>
          </w:p>
        </w:tc>
        <w:tc>
          <w:tcPr>
            <w:tcW w:w="2734" w:type="dxa"/>
          </w:tcPr>
          <w:p w14:paraId="59DC97CC" w14:textId="77777777" w:rsidR="001A746C" w:rsidRDefault="002144CB">
            <w:pPr>
              <w:widowControl w:val="0"/>
              <w:spacing w:after="0" w:line="240" w:lineRule="auto"/>
              <w:rPr>
                <w:lang w:eastAsia="sl-SI"/>
              </w:rPr>
            </w:pPr>
            <w:r>
              <w:rPr>
                <w:kern w:val="3"/>
                <w:lang w:eastAsia="es-ES"/>
              </w:rPr>
              <w:t>Šlapimo susilaikymas</w:t>
            </w:r>
          </w:p>
        </w:tc>
        <w:tc>
          <w:tcPr>
            <w:tcW w:w="1867" w:type="dxa"/>
          </w:tcPr>
          <w:p w14:paraId="7EB865AA" w14:textId="77777777" w:rsidR="001A746C" w:rsidRDefault="001A746C">
            <w:pPr>
              <w:widowControl w:val="0"/>
              <w:spacing w:after="0" w:line="240" w:lineRule="auto"/>
              <w:rPr>
                <w:lang w:eastAsia="sl-SI"/>
              </w:rPr>
            </w:pPr>
          </w:p>
        </w:tc>
        <w:tc>
          <w:tcPr>
            <w:tcW w:w="1867" w:type="dxa"/>
          </w:tcPr>
          <w:p w14:paraId="032134EE" w14:textId="77777777" w:rsidR="001A746C" w:rsidRDefault="001A746C">
            <w:pPr>
              <w:widowControl w:val="0"/>
              <w:spacing w:after="0" w:line="240" w:lineRule="auto"/>
              <w:rPr>
                <w:lang w:eastAsia="sl-SI"/>
              </w:rPr>
            </w:pPr>
          </w:p>
        </w:tc>
        <w:tc>
          <w:tcPr>
            <w:tcW w:w="1525" w:type="dxa"/>
          </w:tcPr>
          <w:p w14:paraId="2BF83FD7" w14:textId="77777777" w:rsidR="001A746C" w:rsidRDefault="002144CB">
            <w:pPr>
              <w:widowControl w:val="0"/>
              <w:spacing w:after="0" w:line="240" w:lineRule="auto"/>
              <w:rPr>
                <w:lang w:eastAsia="sl-SI"/>
              </w:rPr>
            </w:pPr>
            <w:r>
              <w:rPr>
                <w:lang w:eastAsia="sl-SI"/>
              </w:rPr>
              <w:t>Reti</w:t>
            </w:r>
          </w:p>
        </w:tc>
      </w:tr>
      <w:tr w:rsidR="001A746C" w14:paraId="7F98E0CE" w14:textId="77777777">
        <w:tc>
          <w:tcPr>
            <w:tcW w:w="1732" w:type="dxa"/>
            <w:vMerge w:val="restart"/>
          </w:tcPr>
          <w:p w14:paraId="76CB045F" w14:textId="77777777" w:rsidR="001A746C" w:rsidRDefault="002144CB">
            <w:pPr>
              <w:spacing w:after="0" w:line="240" w:lineRule="auto"/>
              <w:rPr>
                <w:b/>
                <w:sz w:val="24"/>
              </w:rPr>
            </w:pPr>
            <w:r>
              <w:rPr>
                <w:b/>
              </w:rPr>
              <w:t xml:space="preserve">Lytinės sistemos ir krūties sutrikimai </w:t>
            </w:r>
          </w:p>
          <w:p w14:paraId="6573B7E8" w14:textId="77777777" w:rsidR="001A746C" w:rsidRDefault="001A746C">
            <w:pPr>
              <w:widowControl w:val="0"/>
              <w:spacing w:after="0" w:line="240" w:lineRule="auto"/>
              <w:rPr>
                <w:b/>
                <w:bCs/>
                <w:lang w:eastAsia="sl-SI"/>
              </w:rPr>
            </w:pPr>
          </w:p>
        </w:tc>
        <w:tc>
          <w:tcPr>
            <w:tcW w:w="2734" w:type="dxa"/>
          </w:tcPr>
          <w:p w14:paraId="236321D0" w14:textId="77777777" w:rsidR="001A746C" w:rsidRDefault="002144CB">
            <w:pPr>
              <w:widowControl w:val="0"/>
              <w:spacing w:after="0" w:line="240" w:lineRule="auto"/>
              <w:rPr>
                <w:lang w:eastAsia="sl-SI"/>
              </w:rPr>
            </w:pPr>
            <w:r>
              <w:rPr>
                <w:kern w:val="3"/>
                <w:lang w:eastAsia="es-ES"/>
              </w:rPr>
              <w:t>Mėnesinių sutrikimas</w:t>
            </w:r>
          </w:p>
        </w:tc>
        <w:tc>
          <w:tcPr>
            <w:tcW w:w="1867" w:type="dxa"/>
          </w:tcPr>
          <w:p w14:paraId="2D14FCEF" w14:textId="77777777" w:rsidR="001A746C" w:rsidRDefault="001A746C">
            <w:pPr>
              <w:widowControl w:val="0"/>
              <w:spacing w:after="0" w:line="240" w:lineRule="auto"/>
              <w:rPr>
                <w:lang w:eastAsia="sl-SI"/>
              </w:rPr>
            </w:pPr>
          </w:p>
        </w:tc>
        <w:tc>
          <w:tcPr>
            <w:tcW w:w="1867" w:type="dxa"/>
          </w:tcPr>
          <w:p w14:paraId="19382489" w14:textId="77777777" w:rsidR="001A746C" w:rsidRDefault="002144CB">
            <w:pPr>
              <w:widowControl w:val="0"/>
              <w:spacing w:after="0" w:line="240" w:lineRule="auto"/>
              <w:rPr>
                <w:lang w:eastAsia="sl-SI"/>
              </w:rPr>
            </w:pPr>
            <w:r>
              <w:rPr>
                <w:lang w:eastAsia="sl-SI"/>
              </w:rPr>
              <w:t>Reti</w:t>
            </w:r>
          </w:p>
        </w:tc>
        <w:tc>
          <w:tcPr>
            <w:tcW w:w="1525" w:type="dxa"/>
          </w:tcPr>
          <w:p w14:paraId="19DE48BB" w14:textId="77777777" w:rsidR="001A746C" w:rsidRDefault="001A746C">
            <w:pPr>
              <w:widowControl w:val="0"/>
              <w:spacing w:after="0" w:line="240" w:lineRule="auto"/>
              <w:rPr>
                <w:lang w:eastAsia="sl-SI"/>
              </w:rPr>
            </w:pPr>
          </w:p>
        </w:tc>
      </w:tr>
      <w:tr w:rsidR="001A746C" w14:paraId="550F0900" w14:textId="77777777">
        <w:trPr>
          <w:trHeight w:val="70"/>
        </w:trPr>
        <w:tc>
          <w:tcPr>
            <w:tcW w:w="1732" w:type="dxa"/>
            <w:vMerge/>
          </w:tcPr>
          <w:p w14:paraId="26F54BDA" w14:textId="77777777" w:rsidR="001A746C" w:rsidRDefault="001A746C">
            <w:pPr>
              <w:widowControl w:val="0"/>
              <w:spacing w:after="0" w:line="240" w:lineRule="auto"/>
              <w:rPr>
                <w:b/>
                <w:bCs/>
                <w:lang w:eastAsia="sl-SI"/>
              </w:rPr>
            </w:pPr>
          </w:p>
        </w:tc>
        <w:tc>
          <w:tcPr>
            <w:tcW w:w="2734" w:type="dxa"/>
          </w:tcPr>
          <w:p w14:paraId="2B6BBE57" w14:textId="77777777" w:rsidR="001A746C" w:rsidRDefault="002144CB">
            <w:pPr>
              <w:widowControl w:val="0"/>
              <w:spacing w:after="0" w:line="240" w:lineRule="auto"/>
              <w:rPr>
                <w:lang w:eastAsia="sl-SI"/>
              </w:rPr>
            </w:pPr>
            <w:r>
              <w:rPr>
                <w:kern w:val="3"/>
                <w:lang w:eastAsia="es-ES"/>
              </w:rPr>
              <w:t>Prostatos sutrikimas</w:t>
            </w:r>
          </w:p>
        </w:tc>
        <w:tc>
          <w:tcPr>
            <w:tcW w:w="1867" w:type="dxa"/>
          </w:tcPr>
          <w:p w14:paraId="5F71E8C5" w14:textId="77777777" w:rsidR="001A746C" w:rsidRDefault="001A746C">
            <w:pPr>
              <w:widowControl w:val="0"/>
              <w:spacing w:after="0" w:line="240" w:lineRule="auto"/>
              <w:rPr>
                <w:lang w:eastAsia="sl-SI"/>
              </w:rPr>
            </w:pPr>
          </w:p>
        </w:tc>
        <w:tc>
          <w:tcPr>
            <w:tcW w:w="1867" w:type="dxa"/>
          </w:tcPr>
          <w:p w14:paraId="2FFBAD40" w14:textId="77777777" w:rsidR="001A746C" w:rsidRDefault="002144CB">
            <w:pPr>
              <w:widowControl w:val="0"/>
              <w:spacing w:after="0" w:line="240" w:lineRule="auto"/>
              <w:rPr>
                <w:lang w:eastAsia="sl-SI"/>
              </w:rPr>
            </w:pPr>
            <w:r>
              <w:rPr>
                <w:lang w:eastAsia="sl-SI"/>
              </w:rPr>
              <w:t>Reti</w:t>
            </w:r>
          </w:p>
        </w:tc>
        <w:tc>
          <w:tcPr>
            <w:tcW w:w="1525" w:type="dxa"/>
          </w:tcPr>
          <w:p w14:paraId="6532485D" w14:textId="77777777" w:rsidR="001A746C" w:rsidRDefault="001A746C">
            <w:pPr>
              <w:widowControl w:val="0"/>
              <w:spacing w:after="0" w:line="240" w:lineRule="auto"/>
              <w:rPr>
                <w:lang w:eastAsia="sl-SI"/>
              </w:rPr>
            </w:pPr>
          </w:p>
        </w:tc>
      </w:tr>
      <w:tr w:rsidR="001A746C" w14:paraId="5BD51F8A" w14:textId="77777777">
        <w:tc>
          <w:tcPr>
            <w:tcW w:w="1732" w:type="dxa"/>
            <w:vMerge w:val="restart"/>
          </w:tcPr>
          <w:p w14:paraId="3CD93073" w14:textId="77777777" w:rsidR="001A746C" w:rsidRDefault="002144CB">
            <w:pPr>
              <w:spacing w:after="0" w:line="240" w:lineRule="auto"/>
              <w:rPr>
                <w:b/>
                <w:sz w:val="24"/>
                <w:lang w:eastAsia="sl-SI"/>
              </w:rPr>
            </w:pPr>
            <w:r>
              <w:rPr>
                <w:b/>
                <w:lang w:eastAsia="sl-SI"/>
              </w:rPr>
              <w:t>Bendrieji sutrikimai ir vartojimo vietos pažeidimai</w:t>
            </w:r>
          </w:p>
          <w:p w14:paraId="73247162" w14:textId="77777777" w:rsidR="001A746C" w:rsidRDefault="001A746C">
            <w:pPr>
              <w:widowControl w:val="0"/>
              <w:spacing w:after="0" w:line="240" w:lineRule="auto"/>
              <w:rPr>
                <w:b/>
                <w:bCs/>
                <w:lang w:eastAsia="sl-SI"/>
              </w:rPr>
            </w:pPr>
          </w:p>
        </w:tc>
        <w:tc>
          <w:tcPr>
            <w:tcW w:w="2734" w:type="dxa"/>
          </w:tcPr>
          <w:p w14:paraId="581EB2FD" w14:textId="77777777" w:rsidR="001A746C" w:rsidRDefault="002144CB">
            <w:pPr>
              <w:widowControl w:val="0"/>
              <w:spacing w:after="0" w:line="240" w:lineRule="auto"/>
              <w:rPr>
                <w:lang w:eastAsia="sl-SI"/>
              </w:rPr>
            </w:pPr>
            <w:r>
              <w:rPr>
                <w:kern w:val="3"/>
                <w:lang w:eastAsia="es-ES"/>
              </w:rPr>
              <w:t>Astenija</w:t>
            </w:r>
          </w:p>
        </w:tc>
        <w:tc>
          <w:tcPr>
            <w:tcW w:w="1867" w:type="dxa"/>
          </w:tcPr>
          <w:p w14:paraId="2CC56D73" w14:textId="77777777" w:rsidR="001A746C" w:rsidRDefault="002144CB">
            <w:pPr>
              <w:widowControl w:val="0"/>
              <w:spacing w:after="0" w:line="240" w:lineRule="auto"/>
              <w:rPr>
                <w:lang w:eastAsia="sl-SI"/>
              </w:rPr>
            </w:pPr>
            <w:r>
              <w:rPr>
                <w:lang w:eastAsia="sl-SI"/>
              </w:rPr>
              <w:t>Nedažni</w:t>
            </w:r>
          </w:p>
        </w:tc>
        <w:tc>
          <w:tcPr>
            <w:tcW w:w="1867" w:type="dxa"/>
          </w:tcPr>
          <w:p w14:paraId="2D04B0F1" w14:textId="77777777" w:rsidR="001A746C" w:rsidRDefault="002144CB">
            <w:pPr>
              <w:widowControl w:val="0"/>
              <w:spacing w:after="0" w:line="240" w:lineRule="auto"/>
              <w:rPr>
                <w:lang w:eastAsia="sl-SI"/>
              </w:rPr>
            </w:pPr>
            <w:r>
              <w:rPr>
                <w:lang w:eastAsia="sl-SI"/>
              </w:rPr>
              <w:t>Nedažni</w:t>
            </w:r>
          </w:p>
        </w:tc>
        <w:tc>
          <w:tcPr>
            <w:tcW w:w="1525" w:type="dxa"/>
          </w:tcPr>
          <w:p w14:paraId="2804D110" w14:textId="77777777" w:rsidR="001A746C" w:rsidRDefault="001A746C">
            <w:pPr>
              <w:widowControl w:val="0"/>
              <w:spacing w:after="0" w:line="240" w:lineRule="auto"/>
              <w:rPr>
                <w:lang w:eastAsia="sl-SI"/>
              </w:rPr>
            </w:pPr>
          </w:p>
        </w:tc>
      </w:tr>
      <w:tr w:rsidR="001A746C" w14:paraId="7B7FB985" w14:textId="77777777">
        <w:tc>
          <w:tcPr>
            <w:tcW w:w="1732" w:type="dxa"/>
            <w:vMerge/>
          </w:tcPr>
          <w:p w14:paraId="1A27CAF9" w14:textId="77777777" w:rsidR="001A746C" w:rsidRDefault="001A746C">
            <w:pPr>
              <w:widowControl w:val="0"/>
              <w:spacing w:after="0" w:line="240" w:lineRule="auto"/>
              <w:rPr>
                <w:b/>
                <w:bCs/>
                <w:lang w:eastAsia="sl-SI"/>
              </w:rPr>
            </w:pPr>
          </w:p>
        </w:tc>
        <w:tc>
          <w:tcPr>
            <w:tcW w:w="2734" w:type="dxa"/>
          </w:tcPr>
          <w:p w14:paraId="03A28422" w14:textId="77777777" w:rsidR="001A746C" w:rsidRDefault="002144CB">
            <w:pPr>
              <w:widowControl w:val="0"/>
              <w:spacing w:after="0" w:line="240" w:lineRule="auto"/>
              <w:rPr>
                <w:lang w:eastAsia="sl-SI"/>
              </w:rPr>
            </w:pPr>
            <w:r>
              <w:rPr>
                <w:kern w:val="3"/>
                <w:lang w:eastAsia="es-ES"/>
              </w:rPr>
              <w:t>Šaltkrėtis</w:t>
            </w:r>
          </w:p>
        </w:tc>
        <w:tc>
          <w:tcPr>
            <w:tcW w:w="1867" w:type="dxa"/>
          </w:tcPr>
          <w:p w14:paraId="0CB3BF62" w14:textId="77777777" w:rsidR="001A746C" w:rsidRDefault="002144CB">
            <w:pPr>
              <w:widowControl w:val="0"/>
              <w:spacing w:after="0" w:line="240" w:lineRule="auto"/>
              <w:rPr>
                <w:lang w:eastAsia="sl-SI"/>
              </w:rPr>
            </w:pPr>
            <w:r>
              <w:rPr>
                <w:lang w:eastAsia="sl-SI"/>
              </w:rPr>
              <w:t>Nedažni</w:t>
            </w:r>
          </w:p>
        </w:tc>
        <w:tc>
          <w:tcPr>
            <w:tcW w:w="1867" w:type="dxa"/>
          </w:tcPr>
          <w:p w14:paraId="66C1BA76" w14:textId="77777777" w:rsidR="001A746C" w:rsidRDefault="002144CB">
            <w:pPr>
              <w:widowControl w:val="0"/>
              <w:spacing w:after="0" w:line="240" w:lineRule="auto"/>
              <w:rPr>
                <w:lang w:eastAsia="sl-SI"/>
              </w:rPr>
            </w:pPr>
            <w:r>
              <w:rPr>
                <w:lang w:eastAsia="sl-SI"/>
              </w:rPr>
              <w:t>Nedažni</w:t>
            </w:r>
          </w:p>
        </w:tc>
        <w:tc>
          <w:tcPr>
            <w:tcW w:w="1525" w:type="dxa"/>
          </w:tcPr>
          <w:p w14:paraId="311B32FC" w14:textId="77777777" w:rsidR="001A746C" w:rsidRDefault="001A746C">
            <w:pPr>
              <w:widowControl w:val="0"/>
              <w:spacing w:after="0" w:line="240" w:lineRule="auto"/>
              <w:rPr>
                <w:lang w:eastAsia="sl-SI"/>
              </w:rPr>
            </w:pPr>
          </w:p>
        </w:tc>
      </w:tr>
      <w:tr w:rsidR="001A746C" w14:paraId="1FAB3BEA" w14:textId="77777777">
        <w:tc>
          <w:tcPr>
            <w:tcW w:w="1732" w:type="dxa"/>
            <w:vMerge/>
          </w:tcPr>
          <w:p w14:paraId="6DFD2A8F" w14:textId="77777777" w:rsidR="001A746C" w:rsidRDefault="001A746C">
            <w:pPr>
              <w:widowControl w:val="0"/>
              <w:spacing w:after="0" w:line="240" w:lineRule="auto"/>
              <w:rPr>
                <w:b/>
                <w:bCs/>
                <w:lang w:eastAsia="sl-SI"/>
              </w:rPr>
            </w:pPr>
          </w:p>
        </w:tc>
        <w:tc>
          <w:tcPr>
            <w:tcW w:w="2734" w:type="dxa"/>
          </w:tcPr>
          <w:p w14:paraId="2456AAE9" w14:textId="77777777" w:rsidR="001A746C" w:rsidRDefault="002144CB">
            <w:pPr>
              <w:widowControl w:val="0"/>
              <w:spacing w:after="0" w:line="240" w:lineRule="auto"/>
              <w:rPr>
                <w:lang w:eastAsia="sl-SI"/>
              </w:rPr>
            </w:pPr>
            <w:r>
              <w:rPr>
                <w:kern w:val="3"/>
                <w:lang w:eastAsia="es-ES"/>
              </w:rPr>
              <w:t>Diskomfortas</w:t>
            </w:r>
          </w:p>
        </w:tc>
        <w:tc>
          <w:tcPr>
            <w:tcW w:w="1867" w:type="dxa"/>
          </w:tcPr>
          <w:p w14:paraId="2BE762F8" w14:textId="77777777" w:rsidR="001A746C" w:rsidRDefault="002144CB">
            <w:pPr>
              <w:widowControl w:val="0"/>
              <w:spacing w:after="0" w:line="240" w:lineRule="auto"/>
              <w:rPr>
                <w:lang w:eastAsia="sl-SI"/>
              </w:rPr>
            </w:pPr>
            <w:r>
              <w:rPr>
                <w:lang w:eastAsia="sl-SI"/>
              </w:rPr>
              <w:t>Nedažni</w:t>
            </w:r>
          </w:p>
        </w:tc>
        <w:tc>
          <w:tcPr>
            <w:tcW w:w="1867" w:type="dxa"/>
          </w:tcPr>
          <w:p w14:paraId="66CC9204" w14:textId="77777777" w:rsidR="001A746C" w:rsidRDefault="001A746C">
            <w:pPr>
              <w:widowControl w:val="0"/>
              <w:spacing w:after="0" w:line="240" w:lineRule="auto"/>
              <w:rPr>
                <w:lang w:eastAsia="sl-SI"/>
              </w:rPr>
            </w:pPr>
          </w:p>
        </w:tc>
        <w:tc>
          <w:tcPr>
            <w:tcW w:w="1525" w:type="dxa"/>
          </w:tcPr>
          <w:p w14:paraId="510AA00F" w14:textId="77777777" w:rsidR="001A746C" w:rsidRDefault="001A746C">
            <w:pPr>
              <w:widowControl w:val="0"/>
              <w:spacing w:after="0" w:line="240" w:lineRule="auto"/>
              <w:rPr>
                <w:lang w:eastAsia="sl-SI"/>
              </w:rPr>
            </w:pPr>
          </w:p>
        </w:tc>
      </w:tr>
      <w:tr w:rsidR="001A746C" w14:paraId="716005E0" w14:textId="77777777">
        <w:tc>
          <w:tcPr>
            <w:tcW w:w="1732" w:type="dxa"/>
            <w:vMerge/>
          </w:tcPr>
          <w:p w14:paraId="07263908" w14:textId="77777777" w:rsidR="001A746C" w:rsidRDefault="001A746C">
            <w:pPr>
              <w:widowControl w:val="0"/>
              <w:spacing w:after="0" w:line="240" w:lineRule="auto"/>
              <w:rPr>
                <w:b/>
                <w:bCs/>
                <w:lang w:eastAsia="sl-SI"/>
              </w:rPr>
            </w:pPr>
          </w:p>
        </w:tc>
        <w:tc>
          <w:tcPr>
            <w:tcW w:w="2734" w:type="dxa"/>
          </w:tcPr>
          <w:p w14:paraId="6066A426" w14:textId="77777777" w:rsidR="001A746C" w:rsidRDefault="002144CB">
            <w:pPr>
              <w:widowControl w:val="0"/>
              <w:spacing w:after="0" w:line="240" w:lineRule="auto"/>
              <w:rPr>
                <w:lang w:eastAsia="sl-SI"/>
              </w:rPr>
            </w:pPr>
            <w:r>
              <w:rPr>
                <w:kern w:val="3"/>
                <w:lang w:eastAsia="es-ES"/>
              </w:rPr>
              <w:t>Nenormali savijauta</w:t>
            </w:r>
          </w:p>
        </w:tc>
        <w:tc>
          <w:tcPr>
            <w:tcW w:w="1867" w:type="dxa"/>
          </w:tcPr>
          <w:p w14:paraId="5CB42124" w14:textId="77777777" w:rsidR="001A746C" w:rsidRDefault="002144CB">
            <w:pPr>
              <w:widowControl w:val="0"/>
              <w:spacing w:after="0" w:line="240" w:lineRule="auto"/>
              <w:rPr>
                <w:lang w:eastAsia="sl-SI"/>
              </w:rPr>
            </w:pPr>
            <w:r>
              <w:rPr>
                <w:lang w:eastAsia="sl-SI"/>
              </w:rPr>
              <w:t>Nedažni</w:t>
            </w:r>
          </w:p>
        </w:tc>
        <w:tc>
          <w:tcPr>
            <w:tcW w:w="1867" w:type="dxa"/>
          </w:tcPr>
          <w:p w14:paraId="05684C08" w14:textId="77777777" w:rsidR="001A746C" w:rsidRDefault="001A746C">
            <w:pPr>
              <w:widowControl w:val="0"/>
              <w:spacing w:after="0" w:line="240" w:lineRule="auto"/>
              <w:rPr>
                <w:lang w:eastAsia="sl-SI"/>
              </w:rPr>
            </w:pPr>
          </w:p>
        </w:tc>
        <w:tc>
          <w:tcPr>
            <w:tcW w:w="1525" w:type="dxa"/>
          </w:tcPr>
          <w:p w14:paraId="0D397C3E" w14:textId="77777777" w:rsidR="001A746C" w:rsidRDefault="001A746C">
            <w:pPr>
              <w:widowControl w:val="0"/>
              <w:spacing w:after="0" w:line="240" w:lineRule="auto"/>
              <w:rPr>
                <w:lang w:eastAsia="sl-SI"/>
              </w:rPr>
            </w:pPr>
          </w:p>
        </w:tc>
      </w:tr>
      <w:tr w:rsidR="001A746C" w14:paraId="0D7F911F" w14:textId="77777777">
        <w:tc>
          <w:tcPr>
            <w:tcW w:w="1732" w:type="dxa"/>
            <w:vMerge/>
          </w:tcPr>
          <w:p w14:paraId="0BCE5ACA" w14:textId="77777777" w:rsidR="001A746C" w:rsidRDefault="001A746C">
            <w:pPr>
              <w:widowControl w:val="0"/>
              <w:spacing w:after="0" w:line="240" w:lineRule="auto"/>
              <w:rPr>
                <w:b/>
                <w:bCs/>
                <w:lang w:eastAsia="sl-SI"/>
              </w:rPr>
            </w:pPr>
          </w:p>
        </w:tc>
        <w:tc>
          <w:tcPr>
            <w:tcW w:w="2734" w:type="dxa"/>
          </w:tcPr>
          <w:p w14:paraId="067DA6F7" w14:textId="77777777" w:rsidR="001A746C" w:rsidRDefault="002144CB">
            <w:pPr>
              <w:spacing w:after="0" w:line="240" w:lineRule="auto"/>
              <w:ind w:right="119"/>
              <w:rPr>
                <w:lang w:eastAsia="sl-SI"/>
              </w:rPr>
            </w:pPr>
            <w:r>
              <w:rPr>
                <w:kern w:val="3"/>
                <w:lang w:eastAsia="es-ES"/>
              </w:rPr>
              <w:t>Vaistinio preparato vartojimo nutraukimo sindromas (susijaudinimas, nerimas, nervingumas, nemiga, hiperkinezė,</w:t>
            </w:r>
            <w:r>
              <w:rPr>
                <w:color w:val="FF0000"/>
                <w:kern w:val="3"/>
                <w:lang w:eastAsia="es-ES"/>
              </w:rPr>
              <w:t xml:space="preserve"> </w:t>
            </w:r>
            <w:r>
              <w:rPr>
                <w:kern w:val="3"/>
                <w:lang w:eastAsia="es-ES"/>
              </w:rPr>
              <w:t xml:space="preserve">tremoras ir virškinimo trakto simptomai: reti; panikos priepuoliai, stiprus </w:t>
            </w:r>
            <w:r>
              <w:rPr>
                <w:kern w:val="3"/>
                <w:lang w:eastAsia="es-ES"/>
              </w:rPr>
              <w:lastRenderedPageBreak/>
              <w:t>nerimas, haliucinacijos, parestezijos, ūžesys (</w:t>
            </w:r>
            <w:r>
              <w:rPr>
                <w:i/>
                <w:kern w:val="3"/>
                <w:lang w:eastAsia="es-ES"/>
              </w:rPr>
              <w:t>tinnitus</w:t>
            </w:r>
            <w:r>
              <w:rPr>
                <w:kern w:val="3"/>
                <w:lang w:eastAsia="es-ES"/>
              </w:rPr>
              <w:t xml:space="preserve">) ir neįprasti CNS simptomai, pvz., sumišimas, kliedesiai, depersonalizacija, derealizacija, </w:t>
            </w:r>
            <w:r>
              <w:t>paranoja</w:t>
            </w:r>
            <w:r>
              <w:rPr>
                <w:kern w:val="3"/>
                <w:lang w:eastAsia="es-ES"/>
              </w:rPr>
              <w:t>)</w:t>
            </w:r>
            <w:r>
              <w:t xml:space="preserve"> </w:t>
            </w:r>
          </w:p>
        </w:tc>
        <w:tc>
          <w:tcPr>
            <w:tcW w:w="1867" w:type="dxa"/>
          </w:tcPr>
          <w:p w14:paraId="1D7B1252" w14:textId="77777777" w:rsidR="001A746C" w:rsidRDefault="001A746C">
            <w:pPr>
              <w:widowControl w:val="0"/>
              <w:spacing w:after="0" w:line="240" w:lineRule="auto"/>
              <w:rPr>
                <w:lang w:eastAsia="sl-SI"/>
              </w:rPr>
            </w:pPr>
          </w:p>
        </w:tc>
        <w:tc>
          <w:tcPr>
            <w:tcW w:w="1867" w:type="dxa"/>
          </w:tcPr>
          <w:p w14:paraId="157A9D4C" w14:textId="77777777" w:rsidR="001A746C" w:rsidRDefault="001A746C">
            <w:pPr>
              <w:widowControl w:val="0"/>
              <w:spacing w:after="0" w:line="240" w:lineRule="auto"/>
              <w:rPr>
                <w:lang w:eastAsia="sl-SI"/>
              </w:rPr>
            </w:pPr>
          </w:p>
        </w:tc>
        <w:tc>
          <w:tcPr>
            <w:tcW w:w="1525" w:type="dxa"/>
          </w:tcPr>
          <w:p w14:paraId="1BF1275B" w14:textId="77777777" w:rsidR="001A746C" w:rsidRDefault="002144CB">
            <w:pPr>
              <w:widowControl w:val="0"/>
              <w:spacing w:after="0" w:line="240" w:lineRule="auto"/>
              <w:rPr>
                <w:lang w:eastAsia="sl-SI"/>
              </w:rPr>
            </w:pPr>
            <w:r>
              <w:rPr>
                <w:lang w:eastAsia="sl-SI"/>
              </w:rPr>
              <w:t>Reti/Labai reti</w:t>
            </w:r>
          </w:p>
        </w:tc>
      </w:tr>
      <w:tr w:rsidR="001A746C" w14:paraId="0121D8D9" w14:textId="77777777">
        <w:tc>
          <w:tcPr>
            <w:tcW w:w="1732" w:type="dxa"/>
            <w:vMerge/>
          </w:tcPr>
          <w:p w14:paraId="71EF1B8A" w14:textId="77777777" w:rsidR="001A746C" w:rsidRDefault="001A746C">
            <w:pPr>
              <w:widowControl w:val="0"/>
              <w:spacing w:after="0" w:line="240" w:lineRule="auto"/>
              <w:rPr>
                <w:b/>
                <w:bCs/>
                <w:lang w:eastAsia="sl-SI"/>
              </w:rPr>
            </w:pPr>
          </w:p>
        </w:tc>
        <w:tc>
          <w:tcPr>
            <w:tcW w:w="2734" w:type="dxa"/>
          </w:tcPr>
          <w:p w14:paraId="7D006FB2" w14:textId="77777777" w:rsidR="001A746C" w:rsidRDefault="002144CB">
            <w:pPr>
              <w:widowControl w:val="0"/>
              <w:spacing w:after="0" w:line="240" w:lineRule="auto"/>
              <w:rPr>
                <w:lang w:eastAsia="sl-SI"/>
              </w:rPr>
            </w:pPr>
            <w:r>
              <w:rPr>
                <w:kern w:val="3"/>
                <w:lang w:eastAsia="es-ES"/>
              </w:rPr>
              <w:t>Nuovargis</w:t>
            </w:r>
          </w:p>
        </w:tc>
        <w:tc>
          <w:tcPr>
            <w:tcW w:w="1867" w:type="dxa"/>
          </w:tcPr>
          <w:p w14:paraId="14C9F587" w14:textId="77777777" w:rsidR="001A746C" w:rsidRDefault="001A746C">
            <w:pPr>
              <w:widowControl w:val="0"/>
              <w:spacing w:after="0" w:line="240" w:lineRule="auto"/>
              <w:rPr>
                <w:lang w:eastAsia="sl-SI"/>
              </w:rPr>
            </w:pPr>
          </w:p>
        </w:tc>
        <w:tc>
          <w:tcPr>
            <w:tcW w:w="1867" w:type="dxa"/>
          </w:tcPr>
          <w:p w14:paraId="22DD0B3F" w14:textId="77777777" w:rsidR="001A746C" w:rsidRDefault="002144CB">
            <w:pPr>
              <w:widowControl w:val="0"/>
              <w:spacing w:after="0" w:line="240" w:lineRule="auto"/>
              <w:rPr>
                <w:lang w:eastAsia="sl-SI"/>
              </w:rPr>
            </w:pPr>
            <w:r>
              <w:rPr>
                <w:lang w:eastAsia="sl-SI"/>
              </w:rPr>
              <w:t>Nedažni</w:t>
            </w:r>
          </w:p>
        </w:tc>
        <w:tc>
          <w:tcPr>
            <w:tcW w:w="1525" w:type="dxa"/>
          </w:tcPr>
          <w:p w14:paraId="15052324" w14:textId="77777777" w:rsidR="001A746C" w:rsidRDefault="002144CB">
            <w:pPr>
              <w:widowControl w:val="0"/>
              <w:spacing w:after="0" w:line="240" w:lineRule="auto"/>
              <w:rPr>
                <w:lang w:eastAsia="sl-SI"/>
              </w:rPr>
            </w:pPr>
            <w:r>
              <w:rPr>
                <w:lang w:eastAsia="sl-SI"/>
              </w:rPr>
              <w:t>Dažni</w:t>
            </w:r>
          </w:p>
        </w:tc>
      </w:tr>
      <w:tr w:rsidR="001A746C" w14:paraId="5EB5A271" w14:textId="77777777">
        <w:tc>
          <w:tcPr>
            <w:tcW w:w="1732" w:type="dxa"/>
            <w:vMerge/>
          </w:tcPr>
          <w:p w14:paraId="0A88BC3A" w14:textId="77777777" w:rsidR="001A746C" w:rsidRDefault="001A746C">
            <w:pPr>
              <w:widowControl w:val="0"/>
              <w:spacing w:after="0" w:line="240" w:lineRule="auto"/>
              <w:rPr>
                <w:b/>
                <w:bCs/>
                <w:lang w:eastAsia="sl-SI"/>
              </w:rPr>
            </w:pPr>
          </w:p>
        </w:tc>
        <w:tc>
          <w:tcPr>
            <w:tcW w:w="2734" w:type="dxa"/>
          </w:tcPr>
          <w:p w14:paraId="3AA9A3CF" w14:textId="77777777" w:rsidR="001A746C" w:rsidRDefault="002144CB">
            <w:pPr>
              <w:widowControl w:val="0"/>
              <w:spacing w:after="0" w:line="240" w:lineRule="auto"/>
              <w:rPr>
                <w:lang w:eastAsia="sl-SI"/>
              </w:rPr>
            </w:pPr>
            <w:r>
              <w:rPr>
                <w:kern w:val="3"/>
                <w:lang w:eastAsia="es-ES"/>
              </w:rPr>
              <w:t>Negalavimas</w:t>
            </w:r>
          </w:p>
        </w:tc>
        <w:tc>
          <w:tcPr>
            <w:tcW w:w="1867" w:type="dxa"/>
          </w:tcPr>
          <w:p w14:paraId="18FE1E05" w14:textId="77777777" w:rsidR="001A746C" w:rsidRDefault="001A746C">
            <w:pPr>
              <w:widowControl w:val="0"/>
              <w:spacing w:after="0" w:line="240" w:lineRule="auto"/>
              <w:rPr>
                <w:lang w:eastAsia="sl-SI"/>
              </w:rPr>
            </w:pPr>
          </w:p>
        </w:tc>
        <w:tc>
          <w:tcPr>
            <w:tcW w:w="1867" w:type="dxa"/>
          </w:tcPr>
          <w:p w14:paraId="67D2717E" w14:textId="77777777" w:rsidR="001A746C" w:rsidRDefault="002144CB">
            <w:pPr>
              <w:widowControl w:val="0"/>
              <w:spacing w:after="0" w:line="240" w:lineRule="auto"/>
              <w:rPr>
                <w:lang w:eastAsia="sl-SI"/>
              </w:rPr>
            </w:pPr>
            <w:r>
              <w:rPr>
                <w:lang w:eastAsia="sl-SI"/>
              </w:rPr>
              <w:t>Nedažni</w:t>
            </w:r>
          </w:p>
        </w:tc>
        <w:tc>
          <w:tcPr>
            <w:tcW w:w="1525" w:type="dxa"/>
          </w:tcPr>
          <w:p w14:paraId="0F58DA26" w14:textId="77777777" w:rsidR="001A746C" w:rsidRDefault="001A746C">
            <w:pPr>
              <w:widowControl w:val="0"/>
              <w:spacing w:after="0" w:line="240" w:lineRule="auto"/>
              <w:rPr>
                <w:lang w:eastAsia="sl-SI"/>
              </w:rPr>
            </w:pPr>
          </w:p>
        </w:tc>
      </w:tr>
      <w:tr w:rsidR="001A746C" w14:paraId="188DC5B3" w14:textId="77777777">
        <w:tc>
          <w:tcPr>
            <w:tcW w:w="1732" w:type="dxa"/>
            <w:vMerge/>
          </w:tcPr>
          <w:p w14:paraId="7925C38E" w14:textId="77777777" w:rsidR="001A746C" w:rsidRDefault="001A746C">
            <w:pPr>
              <w:widowControl w:val="0"/>
              <w:spacing w:after="0" w:line="240" w:lineRule="auto"/>
              <w:rPr>
                <w:b/>
                <w:bCs/>
                <w:lang w:eastAsia="sl-SI"/>
              </w:rPr>
            </w:pPr>
          </w:p>
        </w:tc>
        <w:tc>
          <w:tcPr>
            <w:tcW w:w="2734" w:type="dxa"/>
          </w:tcPr>
          <w:p w14:paraId="38CC1E1D" w14:textId="77777777" w:rsidR="001A746C" w:rsidRDefault="002144CB">
            <w:pPr>
              <w:widowControl w:val="0"/>
              <w:spacing w:after="0" w:line="240" w:lineRule="auto"/>
              <w:rPr>
                <w:lang w:eastAsia="sl-SI"/>
              </w:rPr>
            </w:pPr>
            <w:r>
              <w:rPr>
                <w:kern w:val="3"/>
                <w:lang w:eastAsia="es-ES"/>
              </w:rPr>
              <w:t>Periferinės edemos</w:t>
            </w:r>
          </w:p>
        </w:tc>
        <w:tc>
          <w:tcPr>
            <w:tcW w:w="1867" w:type="dxa"/>
          </w:tcPr>
          <w:p w14:paraId="09AC1E5F" w14:textId="77777777" w:rsidR="001A746C" w:rsidRDefault="001A746C">
            <w:pPr>
              <w:widowControl w:val="0"/>
              <w:spacing w:after="0" w:line="240" w:lineRule="auto"/>
              <w:rPr>
                <w:lang w:eastAsia="sl-SI"/>
              </w:rPr>
            </w:pPr>
          </w:p>
        </w:tc>
        <w:tc>
          <w:tcPr>
            <w:tcW w:w="1867" w:type="dxa"/>
          </w:tcPr>
          <w:p w14:paraId="2B15E234" w14:textId="77777777" w:rsidR="001A746C" w:rsidRDefault="002144CB">
            <w:pPr>
              <w:widowControl w:val="0"/>
              <w:spacing w:after="0" w:line="240" w:lineRule="auto"/>
              <w:rPr>
                <w:lang w:eastAsia="sl-SI"/>
              </w:rPr>
            </w:pPr>
            <w:r>
              <w:rPr>
                <w:lang w:eastAsia="sl-SI"/>
              </w:rPr>
              <w:t>Reti</w:t>
            </w:r>
          </w:p>
        </w:tc>
        <w:tc>
          <w:tcPr>
            <w:tcW w:w="1525" w:type="dxa"/>
          </w:tcPr>
          <w:p w14:paraId="0193A782" w14:textId="77777777" w:rsidR="001A746C" w:rsidRDefault="001A746C">
            <w:pPr>
              <w:widowControl w:val="0"/>
              <w:spacing w:after="0" w:line="240" w:lineRule="auto"/>
              <w:rPr>
                <w:lang w:eastAsia="sl-SI"/>
              </w:rPr>
            </w:pPr>
          </w:p>
        </w:tc>
      </w:tr>
      <w:tr w:rsidR="001A746C" w14:paraId="2F0379AC" w14:textId="77777777">
        <w:tc>
          <w:tcPr>
            <w:tcW w:w="1732" w:type="dxa"/>
            <w:vMerge/>
          </w:tcPr>
          <w:p w14:paraId="11E62299" w14:textId="77777777" w:rsidR="001A746C" w:rsidRDefault="001A746C">
            <w:pPr>
              <w:widowControl w:val="0"/>
              <w:spacing w:after="0" w:line="240" w:lineRule="auto"/>
              <w:rPr>
                <w:b/>
                <w:bCs/>
                <w:lang w:eastAsia="sl-SI"/>
              </w:rPr>
            </w:pPr>
          </w:p>
        </w:tc>
        <w:tc>
          <w:tcPr>
            <w:tcW w:w="2734" w:type="dxa"/>
          </w:tcPr>
          <w:p w14:paraId="44C9F9E5" w14:textId="77777777" w:rsidR="001A746C" w:rsidRDefault="002144CB">
            <w:pPr>
              <w:widowControl w:val="0"/>
              <w:spacing w:after="0" w:line="240" w:lineRule="auto"/>
              <w:rPr>
                <w:lang w:eastAsia="sl-SI"/>
              </w:rPr>
            </w:pPr>
            <w:r>
              <w:rPr>
                <w:kern w:val="3"/>
                <w:lang w:eastAsia="es-ES"/>
              </w:rPr>
              <w:t>Skausmas</w:t>
            </w:r>
          </w:p>
        </w:tc>
        <w:tc>
          <w:tcPr>
            <w:tcW w:w="1867" w:type="dxa"/>
          </w:tcPr>
          <w:p w14:paraId="1384B221" w14:textId="77777777" w:rsidR="001A746C" w:rsidRDefault="001A746C">
            <w:pPr>
              <w:widowControl w:val="0"/>
              <w:spacing w:after="0" w:line="240" w:lineRule="auto"/>
              <w:rPr>
                <w:lang w:eastAsia="sl-SI"/>
              </w:rPr>
            </w:pPr>
          </w:p>
        </w:tc>
        <w:tc>
          <w:tcPr>
            <w:tcW w:w="1867" w:type="dxa"/>
          </w:tcPr>
          <w:p w14:paraId="64B25562" w14:textId="77777777" w:rsidR="001A746C" w:rsidRDefault="002144CB">
            <w:pPr>
              <w:widowControl w:val="0"/>
              <w:spacing w:after="0" w:line="240" w:lineRule="auto"/>
              <w:rPr>
                <w:lang w:eastAsia="sl-SI"/>
              </w:rPr>
            </w:pPr>
            <w:r>
              <w:rPr>
                <w:lang w:eastAsia="sl-SI"/>
              </w:rPr>
              <w:t>Nedažni</w:t>
            </w:r>
          </w:p>
        </w:tc>
        <w:tc>
          <w:tcPr>
            <w:tcW w:w="1525" w:type="dxa"/>
          </w:tcPr>
          <w:p w14:paraId="28826FB0" w14:textId="77777777" w:rsidR="001A746C" w:rsidRDefault="001A746C">
            <w:pPr>
              <w:widowControl w:val="0"/>
              <w:spacing w:after="0" w:line="240" w:lineRule="auto"/>
              <w:rPr>
                <w:lang w:eastAsia="sl-SI"/>
              </w:rPr>
            </w:pPr>
          </w:p>
        </w:tc>
      </w:tr>
      <w:tr w:rsidR="001A746C" w14:paraId="318B7A2F" w14:textId="77777777">
        <w:tc>
          <w:tcPr>
            <w:tcW w:w="1732" w:type="dxa"/>
            <w:vMerge w:val="restart"/>
          </w:tcPr>
          <w:p w14:paraId="335F80F2" w14:textId="77777777" w:rsidR="001A746C" w:rsidRDefault="002144CB">
            <w:pPr>
              <w:widowControl w:val="0"/>
              <w:spacing w:after="0" w:line="240" w:lineRule="auto"/>
              <w:rPr>
                <w:b/>
                <w:bCs/>
                <w:lang w:eastAsia="sl-SI"/>
              </w:rPr>
            </w:pPr>
            <w:r>
              <w:rPr>
                <w:b/>
                <w:kern w:val="3"/>
                <w:lang w:eastAsia="es-ES"/>
              </w:rPr>
              <w:t>Tyrimai</w:t>
            </w:r>
          </w:p>
        </w:tc>
        <w:tc>
          <w:tcPr>
            <w:tcW w:w="2734" w:type="dxa"/>
          </w:tcPr>
          <w:p w14:paraId="71E28600" w14:textId="77777777" w:rsidR="001A746C" w:rsidRDefault="002144CB">
            <w:pPr>
              <w:widowControl w:val="0"/>
              <w:spacing w:after="0" w:line="240" w:lineRule="auto"/>
              <w:rPr>
                <w:lang w:eastAsia="sl-SI"/>
              </w:rPr>
            </w:pPr>
            <w:r>
              <w:rPr>
                <w:kern w:val="3"/>
                <w:lang w:eastAsia="es-ES"/>
              </w:rPr>
              <w:t>Padidėjęs kraujospūdis</w:t>
            </w:r>
          </w:p>
        </w:tc>
        <w:tc>
          <w:tcPr>
            <w:tcW w:w="1867" w:type="dxa"/>
          </w:tcPr>
          <w:p w14:paraId="1A3B8FC9" w14:textId="77777777" w:rsidR="001A746C" w:rsidRDefault="002144CB">
            <w:pPr>
              <w:widowControl w:val="0"/>
              <w:spacing w:after="0" w:line="240" w:lineRule="auto"/>
              <w:rPr>
                <w:lang w:eastAsia="sl-SI"/>
              </w:rPr>
            </w:pPr>
            <w:r>
              <w:rPr>
                <w:lang w:eastAsia="sl-SI"/>
              </w:rPr>
              <w:t>Nedažni</w:t>
            </w:r>
          </w:p>
        </w:tc>
        <w:tc>
          <w:tcPr>
            <w:tcW w:w="1867" w:type="dxa"/>
          </w:tcPr>
          <w:p w14:paraId="7A07C724" w14:textId="77777777" w:rsidR="001A746C" w:rsidRDefault="002144CB">
            <w:pPr>
              <w:widowControl w:val="0"/>
              <w:spacing w:after="0" w:line="240" w:lineRule="auto"/>
              <w:rPr>
                <w:lang w:eastAsia="sl-SI"/>
              </w:rPr>
            </w:pPr>
            <w:r>
              <w:rPr>
                <w:lang w:eastAsia="sl-SI"/>
              </w:rPr>
              <w:t>Reti</w:t>
            </w:r>
          </w:p>
        </w:tc>
        <w:tc>
          <w:tcPr>
            <w:tcW w:w="1525" w:type="dxa"/>
          </w:tcPr>
          <w:p w14:paraId="176FA7F7" w14:textId="77777777" w:rsidR="001A746C" w:rsidRDefault="002144CB">
            <w:pPr>
              <w:widowControl w:val="0"/>
              <w:spacing w:after="0" w:line="240" w:lineRule="auto"/>
              <w:rPr>
                <w:lang w:eastAsia="sl-SI"/>
              </w:rPr>
            </w:pPr>
            <w:r>
              <w:rPr>
                <w:lang w:eastAsia="sl-SI"/>
              </w:rPr>
              <w:t>Reti</w:t>
            </w:r>
          </w:p>
        </w:tc>
      </w:tr>
      <w:tr w:rsidR="001A746C" w14:paraId="5DB3E0D9" w14:textId="77777777">
        <w:tc>
          <w:tcPr>
            <w:tcW w:w="1732" w:type="dxa"/>
            <w:vMerge/>
          </w:tcPr>
          <w:p w14:paraId="4EDB338A" w14:textId="77777777" w:rsidR="001A746C" w:rsidRDefault="001A746C">
            <w:pPr>
              <w:widowControl w:val="0"/>
              <w:spacing w:after="0" w:line="240" w:lineRule="auto"/>
              <w:rPr>
                <w:lang w:eastAsia="sl-SI"/>
              </w:rPr>
            </w:pPr>
          </w:p>
        </w:tc>
        <w:tc>
          <w:tcPr>
            <w:tcW w:w="2734" w:type="dxa"/>
          </w:tcPr>
          <w:p w14:paraId="4A552680" w14:textId="77777777" w:rsidR="001A746C" w:rsidRDefault="002144CB">
            <w:pPr>
              <w:widowControl w:val="0"/>
              <w:spacing w:after="0" w:line="240" w:lineRule="auto"/>
              <w:rPr>
                <w:lang w:eastAsia="sl-SI"/>
              </w:rPr>
            </w:pPr>
            <w:r>
              <w:rPr>
                <w:kern w:val="3"/>
                <w:lang w:eastAsia="es-ES"/>
              </w:rPr>
              <w:t>Padidėjęs šarminės fosfatazės aktyvumas kraujyje</w:t>
            </w:r>
          </w:p>
        </w:tc>
        <w:tc>
          <w:tcPr>
            <w:tcW w:w="1867" w:type="dxa"/>
          </w:tcPr>
          <w:p w14:paraId="3FB2CF85" w14:textId="77777777" w:rsidR="001A746C" w:rsidRDefault="002144CB">
            <w:pPr>
              <w:widowControl w:val="0"/>
              <w:spacing w:after="0" w:line="240" w:lineRule="auto"/>
              <w:rPr>
                <w:lang w:eastAsia="sl-SI"/>
              </w:rPr>
            </w:pPr>
            <w:r>
              <w:rPr>
                <w:lang w:eastAsia="sl-SI"/>
              </w:rPr>
              <w:t>Nedažni</w:t>
            </w:r>
          </w:p>
        </w:tc>
        <w:tc>
          <w:tcPr>
            <w:tcW w:w="1867" w:type="dxa"/>
          </w:tcPr>
          <w:p w14:paraId="49D0050C" w14:textId="77777777" w:rsidR="001A746C" w:rsidRDefault="001A746C">
            <w:pPr>
              <w:widowControl w:val="0"/>
              <w:spacing w:after="0" w:line="240" w:lineRule="auto"/>
              <w:rPr>
                <w:lang w:eastAsia="sl-SI"/>
              </w:rPr>
            </w:pPr>
          </w:p>
        </w:tc>
        <w:tc>
          <w:tcPr>
            <w:tcW w:w="1525" w:type="dxa"/>
          </w:tcPr>
          <w:p w14:paraId="4C5E6E22" w14:textId="77777777" w:rsidR="001A746C" w:rsidRDefault="001A746C">
            <w:pPr>
              <w:widowControl w:val="0"/>
              <w:spacing w:after="0" w:line="240" w:lineRule="auto"/>
              <w:rPr>
                <w:lang w:eastAsia="sl-SI"/>
              </w:rPr>
            </w:pPr>
          </w:p>
        </w:tc>
      </w:tr>
      <w:tr w:rsidR="001A746C" w14:paraId="0E8FF5E6" w14:textId="77777777">
        <w:tc>
          <w:tcPr>
            <w:tcW w:w="1732" w:type="dxa"/>
            <w:vMerge/>
          </w:tcPr>
          <w:p w14:paraId="58C5BE25" w14:textId="77777777" w:rsidR="001A746C" w:rsidRDefault="001A746C">
            <w:pPr>
              <w:widowControl w:val="0"/>
              <w:spacing w:after="0" w:line="240" w:lineRule="auto"/>
              <w:rPr>
                <w:lang w:eastAsia="sl-SI"/>
              </w:rPr>
            </w:pPr>
          </w:p>
        </w:tc>
        <w:tc>
          <w:tcPr>
            <w:tcW w:w="2734" w:type="dxa"/>
          </w:tcPr>
          <w:p w14:paraId="351C7F10" w14:textId="77777777" w:rsidR="001A746C" w:rsidRDefault="002144CB">
            <w:pPr>
              <w:widowControl w:val="0"/>
              <w:spacing w:after="0" w:line="240" w:lineRule="auto"/>
              <w:rPr>
                <w:lang w:eastAsia="sl-SI"/>
              </w:rPr>
            </w:pPr>
            <w:r>
              <w:rPr>
                <w:kern w:val="3"/>
                <w:lang w:eastAsia="es-ES"/>
              </w:rPr>
              <w:t xml:space="preserve">Padidėjęs laktatdehidrogenazės aktyvumas kraujyje </w:t>
            </w:r>
          </w:p>
        </w:tc>
        <w:tc>
          <w:tcPr>
            <w:tcW w:w="1867" w:type="dxa"/>
          </w:tcPr>
          <w:p w14:paraId="214358B0" w14:textId="77777777" w:rsidR="001A746C" w:rsidRDefault="002144CB">
            <w:pPr>
              <w:widowControl w:val="0"/>
              <w:spacing w:after="0" w:line="240" w:lineRule="auto"/>
              <w:rPr>
                <w:lang w:eastAsia="sl-SI"/>
              </w:rPr>
            </w:pPr>
            <w:r>
              <w:rPr>
                <w:lang w:eastAsia="sl-SI"/>
              </w:rPr>
              <w:t>Nedažni</w:t>
            </w:r>
          </w:p>
        </w:tc>
        <w:tc>
          <w:tcPr>
            <w:tcW w:w="1867" w:type="dxa"/>
          </w:tcPr>
          <w:p w14:paraId="2FAE238B" w14:textId="77777777" w:rsidR="001A746C" w:rsidRDefault="001A746C">
            <w:pPr>
              <w:widowControl w:val="0"/>
              <w:spacing w:after="0" w:line="240" w:lineRule="auto"/>
              <w:rPr>
                <w:lang w:eastAsia="sl-SI"/>
              </w:rPr>
            </w:pPr>
          </w:p>
        </w:tc>
        <w:tc>
          <w:tcPr>
            <w:tcW w:w="1525" w:type="dxa"/>
          </w:tcPr>
          <w:p w14:paraId="46964989" w14:textId="77777777" w:rsidR="001A746C" w:rsidRDefault="001A746C">
            <w:pPr>
              <w:widowControl w:val="0"/>
              <w:spacing w:after="0" w:line="240" w:lineRule="auto"/>
              <w:rPr>
                <w:lang w:eastAsia="sl-SI"/>
              </w:rPr>
            </w:pPr>
          </w:p>
        </w:tc>
      </w:tr>
    </w:tbl>
    <w:p w14:paraId="43D925F6" w14:textId="77777777" w:rsidR="001A746C" w:rsidRDefault="001A746C">
      <w:pPr>
        <w:widowControl w:val="0"/>
        <w:suppressAutoHyphens/>
        <w:autoSpaceDN w:val="0"/>
        <w:spacing w:after="0" w:line="240" w:lineRule="auto"/>
        <w:jc w:val="both"/>
        <w:textAlignment w:val="baseline"/>
        <w:rPr>
          <w:rFonts w:ascii="Times New Roman" w:eastAsia="Times New Roman" w:hAnsi="Times New Roman"/>
          <w:i/>
          <w:kern w:val="3"/>
          <w:u w:val="single"/>
          <w:lang w:eastAsia="es-ES"/>
        </w:rPr>
      </w:pPr>
    </w:p>
    <w:p w14:paraId="7C922B0D" w14:textId="77777777" w:rsidR="001A746C" w:rsidRDefault="002144CB">
      <w:pPr>
        <w:widowControl w:val="0"/>
        <w:suppressAutoHyphens/>
        <w:autoSpaceDN w:val="0"/>
        <w:spacing w:after="0" w:line="240" w:lineRule="auto"/>
        <w:jc w:val="both"/>
        <w:textAlignment w:val="baseline"/>
        <w:rPr>
          <w:rFonts w:ascii="Times New Roman" w:eastAsia="Times New Roman" w:hAnsi="Times New Roman"/>
          <w:i/>
          <w:kern w:val="3"/>
          <w:lang w:eastAsia="es-ES"/>
        </w:rPr>
      </w:pPr>
      <w:r>
        <w:rPr>
          <w:rFonts w:ascii="Times New Roman" w:eastAsia="Times New Roman" w:hAnsi="Times New Roman"/>
          <w:i/>
          <w:kern w:val="3"/>
          <w:u w:val="single"/>
          <w:lang w:eastAsia="es-ES"/>
        </w:rPr>
        <w:t>Deksketoprofenas-tramadolis</w:t>
      </w:r>
    </w:p>
    <w:p w14:paraId="0E8A8604" w14:textId="77777777" w:rsidR="001A746C" w:rsidRDefault="002144CB">
      <w:pPr>
        <w:spacing w:after="0" w:line="240" w:lineRule="auto"/>
        <w:rPr>
          <w:rFonts w:ascii="Times New Roman" w:eastAsia="Cambria" w:hAnsi="Times New Roman"/>
        </w:rPr>
      </w:pPr>
      <w:r>
        <w:rPr>
          <w:rFonts w:ascii="Times New Roman" w:eastAsia="Cambria" w:hAnsi="Times New Roman"/>
        </w:rPr>
        <w:t xml:space="preserve">Klinikinių tyrimų metu dažnai pastebėtos nepageidaujamos reakcijos buvo vėmimas, pykinimas ir svaigulys (pasireiškė atitinkamai </w:t>
      </w:r>
      <w:r>
        <w:rPr>
          <w:rFonts w:ascii="Times New Roman" w:eastAsia="Times New Roman" w:hAnsi="Times New Roman"/>
          <w:kern w:val="3"/>
          <w:lang w:eastAsia="it-IT"/>
        </w:rPr>
        <w:t>2,9%, 2,7% ir 1,1%  pacientų).</w:t>
      </w:r>
    </w:p>
    <w:p w14:paraId="7343F754" w14:textId="77777777" w:rsidR="001A746C" w:rsidRDefault="001A746C">
      <w:pPr>
        <w:widowControl w:val="0"/>
        <w:autoSpaceDE w:val="0"/>
        <w:autoSpaceDN w:val="0"/>
        <w:adjustRightInd w:val="0"/>
        <w:spacing w:after="0" w:line="240" w:lineRule="auto"/>
        <w:rPr>
          <w:rFonts w:ascii="Times New Roman" w:eastAsia="Times New Roman" w:hAnsi="Times New Roman"/>
          <w:lang w:eastAsia="sl-SI"/>
        </w:rPr>
      </w:pPr>
    </w:p>
    <w:p w14:paraId="11745458" w14:textId="77777777" w:rsidR="001A746C" w:rsidRDefault="002144CB">
      <w:pPr>
        <w:widowControl w:val="0"/>
        <w:autoSpaceDE w:val="0"/>
        <w:autoSpaceDN w:val="0"/>
        <w:adjustRightInd w:val="0"/>
        <w:spacing w:after="0" w:line="240" w:lineRule="auto"/>
        <w:rPr>
          <w:rFonts w:ascii="Times New Roman" w:eastAsia="Times New Roman" w:hAnsi="Times New Roman"/>
          <w:i/>
          <w:lang w:eastAsia="sl-SI"/>
        </w:rPr>
      </w:pPr>
      <w:r>
        <w:rPr>
          <w:rFonts w:ascii="Times New Roman" w:eastAsia="Times New Roman" w:hAnsi="Times New Roman"/>
          <w:i/>
          <w:u w:val="single"/>
          <w:lang w:eastAsia="sl-SI"/>
        </w:rPr>
        <w:t>Deksketoprofenas</w:t>
      </w:r>
    </w:p>
    <w:p w14:paraId="36D46D24" w14:textId="77777777" w:rsidR="001A746C" w:rsidRDefault="002144CB">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Virškinimo traktas: dažnai stebėti nepageidaujami reiškiniai buvo susiję su virškinimo traktu. Gali atsirasti pepsinės opos, prakiurimas arba kraujavimas iš virškinimo trakto, kartais sukeliantis mirtį, ypač senyviems pacientams (žr. 4.4 skyrių). Pranešta apie po vaistinio preparato pavartojimo pasireiškusį pykinimą, vėmimą, viduriavimą, dujų kaupimąsi žarnyne, vidurių užkietėjimą, dispepsiją, pilvo skausmą, meleną, vėmimą krauju, opinį stomatitą, kolito ir Krono ligos paūmėjimą (žr. 4.4 skyrių). Rečiau pasireiškė gastritas. Gauta pranešimų apie edemą, hipertenziją ir širdies nepakankamumą, susijusius su NVNU vartojimu.</w:t>
      </w:r>
    </w:p>
    <w:p w14:paraId="0E6BC843" w14:textId="77777777" w:rsidR="001A746C" w:rsidRDefault="001A746C">
      <w:pPr>
        <w:tabs>
          <w:tab w:val="left" w:pos="540"/>
        </w:tabs>
        <w:spacing w:after="0" w:line="240" w:lineRule="auto"/>
        <w:rPr>
          <w:rFonts w:ascii="Times New Roman" w:eastAsia="Times New Roman" w:hAnsi="Times New Roman"/>
        </w:rPr>
      </w:pPr>
    </w:p>
    <w:p w14:paraId="57EE5F12" w14:textId="77777777" w:rsidR="001A746C" w:rsidRDefault="002144CB">
      <w:pPr>
        <w:tabs>
          <w:tab w:val="left" w:pos="540"/>
        </w:tabs>
        <w:spacing w:after="0" w:line="240" w:lineRule="auto"/>
        <w:rPr>
          <w:rFonts w:ascii="Times New Roman" w:eastAsia="Times New Roman" w:hAnsi="Times New Roman"/>
        </w:rPr>
      </w:pPr>
      <w:r>
        <w:rPr>
          <w:rFonts w:ascii="Times New Roman" w:eastAsia="Times New Roman" w:hAnsi="Times New Roman"/>
        </w:rPr>
        <w:t>Kaip ir vartojant kitų NVNU, gali pasireikšti toliau išvardytas šalutinis poveikis, kuris dažniau gali atsirasti sistemine raudonąja vilklige arba mišria jungiamojo audinio liga sergantiems pacientams; hematologinės reakcijos (purpura, aplazinė ir hemolizinė anemija, rečiau agranulocitozė ir kaulų čiulpų hipoplazija).</w:t>
      </w:r>
    </w:p>
    <w:p w14:paraId="6EC2203C" w14:textId="77777777" w:rsidR="001A746C" w:rsidRDefault="001A746C">
      <w:pPr>
        <w:tabs>
          <w:tab w:val="left" w:pos="540"/>
        </w:tabs>
        <w:spacing w:after="0" w:line="240" w:lineRule="auto"/>
        <w:rPr>
          <w:rFonts w:ascii="Times New Roman" w:eastAsia="Times New Roman" w:hAnsi="Times New Roman"/>
        </w:rPr>
      </w:pPr>
    </w:p>
    <w:p w14:paraId="285B90D0" w14:textId="77777777" w:rsidR="001A746C" w:rsidRDefault="002144CB">
      <w:pPr>
        <w:spacing w:after="0" w:line="240" w:lineRule="auto"/>
        <w:rPr>
          <w:rFonts w:ascii="Times New Roman" w:eastAsia="Times New Roman" w:hAnsi="Times New Roman"/>
          <w:kern w:val="3"/>
          <w:lang w:eastAsia="es-ES"/>
        </w:rPr>
      </w:pPr>
      <w:r>
        <w:rPr>
          <w:rFonts w:ascii="Times New Roman" w:eastAsia="Times New Roman" w:hAnsi="Times New Roman"/>
        </w:rPr>
        <w:t>Pūslinės reakcijos įskaitant Stivenso-Džonsono (</w:t>
      </w:r>
      <w:r>
        <w:rPr>
          <w:rFonts w:ascii="Times New Roman" w:eastAsia="Times New Roman" w:hAnsi="Times New Roman"/>
          <w:i/>
          <w:kern w:val="3"/>
          <w:lang w:eastAsia="es-ES"/>
        </w:rPr>
        <w:t>Stevens-Johnson</w:t>
      </w:r>
      <w:r>
        <w:rPr>
          <w:rFonts w:ascii="Times New Roman" w:eastAsia="Times New Roman" w:hAnsi="Times New Roman"/>
          <w:iCs/>
          <w:kern w:val="3"/>
          <w:lang w:eastAsia="es-ES"/>
        </w:rPr>
        <w:t>)</w:t>
      </w:r>
      <w:r>
        <w:rPr>
          <w:rFonts w:ascii="Times New Roman" w:eastAsia="Times New Roman" w:hAnsi="Times New Roman"/>
          <w:kern w:val="3"/>
          <w:lang w:eastAsia="es-ES"/>
        </w:rPr>
        <w:t xml:space="preserve"> sindromą ir toksinę epidermio nekrolizę (labai retai).</w:t>
      </w:r>
    </w:p>
    <w:p w14:paraId="5BCF4E82" w14:textId="77777777" w:rsidR="001A746C" w:rsidRDefault="001A746C">
      <w:pPr>
        <w:spacing w:after="0" w:line="240" w:lineRule="auto"/>
        <w:rPr>
          <w:rFonts w:ascii="Times New Roman" w:eastAsia="Times New Roman" w:hAnsi="Times New Roman"/>
          <w:kern w:val="3"/>
          <w:lang w:eastAsia="es-ES"/>
        </w:rPr>
      </w:pPr>
    </w:p>
    <w:p w14:paraId="3B03ADFD" w14:textId="77777777" w:rsidR="001A746C" w:rsidRDefault="002144CB">
      <w:pPr>
        <w:tabs>
          <w:tab w:val="left" w:pos="540"/>
        </w:tabs>
        <w:spacing w:after="0" w:line="240" w:lineRule="auto"/>
        <w:rPr>
          <w:rFonts w:ascii="Times New Roman" w:eastAsia="Times New Roman" w:hAnsi="Times New Roman"/>
        </w:rPr>
      </w:pPr>
      <w:r>
        <w:rPr>
          <w:rFonts w:ascii="Times New Roman" w:eastAsia="Times New Roman" w:hAnsi="Times New Roman"/>
        </w:rPr>
        <w:t>Klinikinių tyrimų ir epidemiologiniai duomenys rodo, kad kai kurių NVNU vartojimas (ypač didelėmis dozėmis ir ilgą laiką) gali būti susijęs su nedideliu arterinės trombozės reiškinių (pvz., miokardo infarkto ar insulto) rizikos padidėjimu (žr. 4.4 skyrių).</w:t>
      </w:r>
    </w:p>
    <w:p w14:paraId="173697CF" w14:textId="77777777" w:rsidR="001A746C" w:rsidRDefault="001A746C">
      <w:pPr>
        <w:widowControl w:val="0"/>
        <w:autoSpaceDE w:val="0"/>
        <w:autoSpaceDN w:val="0"/>
        <w:adjustRightInd w:val="0"/>
        <w:spacing w:after="0" w:line="240" w:lineRule="auto"/>
        <w:rPr>
          <w:rFonts w:ascii="Times New Roman" w:eastAsia="Times New Roman" w:hAnsi="Times New Roman"/>
          <w:lang w:eastAsia="sl-SI"/>
        </w:rPr>
      </w:pPr>
    </w:p>
    <w:p w14:paraId="246A8BF6" w14:textId="77777777" w:rsidR="001A746C" w:rsidRDefault="002144CB">
      <w:pPr>
        <w:widowControl w:val="0"/>
        <w:autoSpaceDE w:val="0"/>
        <w:autoSpaceDN w:val="0"/>
        <w:adjustRightInd w:val="0"/>
        <w:spacing w:after="0" w:line="240" w:lineRule="auto"/>
        <w:rPr>
          <w:rFonts w:ascii="Times New Roman" w:eastAsia="Times New Roman" w:hAnsi="Times New Roman"/>
          <w:i/>
          <w:lang w:eastAsia="sl-SI"/>
        </w:rPr>
      </w:pPr>
      <w:r>
        <w:rPr>
          <w:rFonts w:ascii="Times New Roman" w:eastAsia="Times New Roman" w:hAnsi="Times New Roman"/>
          <w:i/>
          <w:u w:val="single"/>
          <w:lang w:eastAsia="sl-SI"/>
        </w:rPr>
        <w:t>Tramadolis</w:t>
      </w:r>
    </w:p>
    <w:p w14:paraId="268812D8" w14:textId="77777777" w:rsidR="001A746C" w:rsidRDefault="002144CB">
      <w:pPr>
        <w:spacing w:after="0" w:line="240" w:lineRule="auto"/>
        <w:rPr>
          <w:rFonts w:ascii="Times New Roman" w:eastAsia="Cambria" w:hAnsi="Times New Roman"/>
        </w:rPr>
      </w:pPr>
      <w:r>
        <w:rPr>
          <w:rFonts w:ascii="Times New Roman" w:eastAsia="Cambria" w:hAnsi="Times New Roman"/>
        </w:rPr>
        <w:t>Dažniausiai praneštos su tramadoliu susijusios nepageidaujamos reakcijos yra pykinimas ir svaigulys, abi reakcijos pasireiškia daugiau kaip 10 % pacientų.</w:t>
      </w:r>
    </w:p>
    <w:p w14:paraId="4D479DF8" w14:textId="77777777" w:rsidR="001A746C" w:rsidRDefault="001A746C">
      <w:pPr>
        <w:spacing w:after="0" w:line="240" w:lineRule="auto"/>
        <w:rPr>
          <w:rFonts w:ascii="Times New Roman" w:eastAsia="Cambria" w:hAnsi="Times New Roman"/>
        </w:rPr>
      </w:pPr>
    </w:p>
    <w:p w14:paraId="4F840118" w14:textId="77777777" w:rsidR="001A746C" w:rsidRDefault="002144CB">
      <w:pPr>
        <w:spacing w:after="0" w:line="240" w:lineRule="auto"/>
        <w:rPr>
          <w:rFonts w:ascii="Times New Roman" w:eastAsia="Cambria" w:hAnsi="Times New Roman"/>
        </w:rPr>
      </w:pPr>
      <w:r>
        <w:rPr>
          <w:rFonts w:ascii="Times New Roman" w:eastAsia="Cambria" w:hAnsi="Times New Roman"/>
        </w:rPr>
        <w:t>Jeigu reikšmingai viršijamos rekomenduojamos dozės arba kartu vartojama kitų centrinio poveikio slopinamųjų medžiagų (žr. 4.5 skyrių), gali pasireikšti kvėpavimo slopinimas.</w:t>
      </w:r>
    </w:p>
    <w:p w14:paraId="162AD2EF" w14:textId="77777777" w:rsidR="001A746C" w:rsidRDefault="001A746C">
      <w:pPr>
        <w:spacing w:after="0" w:line="240" w:lineRule="auto"/>
        <w:rPr>
          <w:rFonts w:ascii="Times New Roman" w:eastAsia="Cambria" w:hAnsi="Times New Roman"/>
        </w:rPr>
      </w:pPr>
    </w:p>
    <w:p w14:paraId="03EACCCE" w14:textId="77777777" w:rsidR="001A746C" w:rsidRDefault="002144CB">
      <w:pPr>
        <w:spacing w:after="0" w:line="240" w:lineRule="auto"/>
        <w:rPr>
          <w:rFonts w:ascii="Times New Roman" w:eastAsia="Cambria" w:hAnsi="Times New Roman"/>
        </w:rPr>
      </w:pPr>
      <w:r>
        <w:rPr>
          <w:rFonts w:ascii="Times New Roman" w:eastAsia="Cambria" w:hAnsi="Times New Roman"/>
        </w:rPr>
        <w:t>Gauta pranešimų apie astmos pasunkėjimą, nors priežastinis tokio poveikio ryšys nebuvo nustatytas.</w:t>
      </w:r>
    </w:p>
    <w:p w14:paraId="61BFB43B" w14:textId="77777777" w:rsidR="001A746C" w:rsidRDefault="001A746C">
      <w:pPr>
        <w:widowControl w:val="0"/>
        <w:autoSpaceDE w:val="0"/>
        <w:autoSpaceDN w:val="0"/>
        <w:adjustRightInd w:val="0"/>
        <w:spacing w:after="0" w:line="240" w:lineRule="auto"/>
        <w:rPr>
          <w:rFonts w:ascii="Times New Roman" w:eastAsia="Times New Roman" w:hAnsi="Times New Roman"/>
          <w:lang w:eastAsia="sl-SI"/>
        </w:rPr>
      </w:pPr>
    </w:p>
    <w:p w14:paraId="12721A85" w14:textId="77777777" w:rsidR="001A746C" w:rsidRDefault="002144CB">
      <w:pPr>
        <w:autoSpaceDE w:val="0"/>
        <w:autoSpaceDN w:val="0"/>
        <w:adjustRightInd w:val="0"/>
        <w:spacing w:after="0" w:line="240" w:lineRule="auto"/>
        <w:rPr>
          <w:rFonts w:ascii="Times New Roman" w:eastAsia="Times New Roman" w:hAnsi="Times New Roman"/>
          <w:lang w:eastAsia="lt-LT"/>
        </w:rPr>
      </w:pPr>
      <w:r>
        <w:rPr>
          <w:rFonts w:ascii="Times New Roman" w:eastAsia="Times New Roman" w:hAnsi="Times New Roman"/>
          <w:lang w:eastAsia="lt-LT"/>
        </w:rPr>
        <w:t>Paprastai vartojant dideles tramadolio dozes arba kartu vartojant vaistinių preparatų, kurie gali sumažinti traukulių slenkstį arba patys sukelti centrinės kilmės traukulius, pasireiškė į epilepsiją panašūs traukuliai (žr. 4.4 ir 4.5 skyrius).</w:t>
      </w:r>
    </w:p>
    <w:p w14:paraId="3E70270D" w14:textId="77777777" w:rsidR="001A746C" w:rsidRDefault="001A746C">
      <w:pPr>
        <w:autoSpaceDE w:val="0"/>
        <w:autoSpaceDN w:val="0"/>
        <w:adjustRightInd w:val="0"/>
        <w:spacing w:after="0" w:line="240" w:lineRule="auto"/>
        <w:rPr>
          <w:rFonts w:ascii="Times New Roman" w:eastAsia="Times New Roman" w:hAnsi="Times New Roman"/>
          <w:lang w:eastAsia="lt-LT"/>
        </w:rPr>
      </w:pPr>
    </w:p>
    <w:p w14:paraId="6F96E32E" w14:textId="77777777" w:rsidR="001A746C" w:rsidRDefault="002144CB">
      <w:pPr>
        <w:autoSpaceDE w:val="0"/>
        <w:autoSpaceDN w:val="0"/>
        <w:adjustRightInd w:val="0"/>
        <w:spacing w:after="0" w:line="240" w:lineRule="auto"/>
        <w:rPr>
          <w:rFonts w:ascii="Times New Roman" w:eastAsia="Times New Roman" w:hAnsi="Times New Roman"/>
          <w:lang w:eastAsia="lt-LT"/>
        </w:rPr>
      </w:pPr>
      <w:r>
        <w:rPr>
          <w:rFonts w:ascii="Times New Roman" w:eastAsia="Times New Roman" w:hAnsi="Times New Roman"/>
          <w:lang w:eastAsia="lt-LT"/>
        </w:rPr>
        <w:t>Gali pasireikšti nutraukimo reakcijos simptomai, panašūs į atsirandančiu nutraukus opiatų vartojimą: susijaudinimas, nerimas, nervingumas, nemiga, hiperkinezijos, tremoras ir virškinimo trakto simptomai.</w:t>
      </w:r>
    </w:p>
    <w:p w14:paraId="0A96442A" w14:textId="77777777" w:rsidR="001A746C" w:rsidRDefault="001A746C">
      <w:pPr>
        <w:autoSpaceDE w:val="0"/>
        <w:autoSpaceDN w:val="0"/>
        <w:adjustRightInd w:val="0"/>
        <w:spacing w:after="0" w:line="240" w:lineRule="auto"/>
        <w:rPr>
          <w:rFonts w:ascii="Times New Roman" w:eastAsia="Times New Roman" w:hAnsi="Times New Roman"/>
          <w:lang w:eastAsia="lt-LT"/>
        </w:rPr>
      </w:pPr>
    </w:p>
    <w:p w14:paraId="41C1BAD3" w14:textId="77777777" w:rsidR="001A746C" w:rsidRDefault="002144CB">
      <w:pPr>
        <w:autoSpaceDE w:val="0"/>
        <w:autoSpaceDN w:val="0"/>
        <w:adjustRightInd w:val="0"/>
        <w:spacing w:after="0" w:line="240" w:lineRule="auto"/>
        <w:rPr>
          <w:rFonts w:ascii="Times New Roman" w:eastAsia="Times New Roman" w:hAnsi="Times New Roman"/>
          <w:lang w:eastAsia="lt-LT"/>
        </w:rPr>
      </w:pPr>
      <w:r>
        <w:rPr>
          <w:rFonts w:ascii="Times New Roman" w:eastAsia="Times New Roman" w:hAnsi="Times New Roman"/>
          <w:lang w:eastAsia="lt-LT"/>
        </w:rPr>
        <w:t>Kiti labai retai pasireiškiantys su tramadolio vartojimo nutraukimu susiję simptomai yra: panikos priepuoliai, stiprus nerimas, haliucinacijos, parestezijos, ūžesys (</w:t>
      </w:r>
      <w:r>
        <w:rPr>
          <w:rFonts w:ascii="Times New Roman" w:eastAsia="Times New Roman" w:hAnsi="Times New Roman"/>
          <w:i/>
          <w:lang w:eastAsia="lt-LT"/>
        </w:rPr>
        <w:t>tinnitus</w:t>
      </w:r>
      <w:r>
        <w:rPr>
          <w:rFonts w:ascii="Times New Roman" w:eastAsia="Times New Roman" w:hAnsi="Times New Roman"/>
          <w:lang w:eastAsia="lt-LT"/>
        </w:rPr>
        <w:t xml:space="preserve">) ir nebūdingi CNS simptomai (pvz., sumišimas, </w:t>
      </w:r>
      <w:r>
        <w:rPr>
          <w:rFonts w:ascii="Times New Roman" w:eastAsia="Times New Roman" w:hAnsi="Times New Roman"/>
        </w:rPr>
        <w:t>kliedesiai</w:t>
      </w:r>
      <w:r>
        <w:rPr>
          <w:rFonts w:ascii="Times New Roman" w:eastAsia="Times New Roman" w:hAnsi="Times New Roman"/>
          <w:lang w:eastAsia="lt-LT"/>
        </w:rPr>
        <w:t xml:space="preserve">, </w:t>
      </w:r>
      <w:r>
        <w:rPr>
          <w:rFonts w:ascii="Times New Roman" w:eastAsia="Times New Roman" w:hAnsi="Times New Roman"/>
        </w:rPr>
        <w:t xml:space="preserve">depersonalizacija, </w:t>
      </w:r>
      <w:r>
        <w:rPr>
          <w:rFonts w:ascii="Times New Roman" w:eastAsia="Times New Roman" w:hAnsi="Times New Roman"/>
          <w:lang w:eastAsia="lt-LT"/>
        </w:rPr>
        <w:t xml:space="preserve">derealizacija, </w:t>
      </w:r>
      <w:r>
        <w:rPr>
          <w:rFonts w:ascii="Times New Roman" w:eastAsia="Times New Roman" w:hAnsi="Times New Roman"/>
        </w:rPr>
        <w:t>paranoja</w:t>
      </w:r>
      <w:r>
        <w:rPr>
          <w:rFonts w:ascii="Times New Roman" w:eastAsia="Times New Roman" w:hAnsi="Times New Roman"/>
          <w:lang w:eastAsia="lt-LT"/>
        </w:rPr>
        <w:t>).</w:t>
      </w:r>
    </w:p>
    <w:p w14:paraId="40291A00" w14:textId="77777777" w:rsidR="001A746C" w:rsidRDefault="001A746C">
      <w:pPr>
        <w:widowControl w:val="0"/>
        <w:autoSpaceDE w:val="0"/>
        <w:autoSpaceDN w:val="0"/>
        <w:adjustRightInd w:val="0"/>
        <w:spacing w:after="0" w:line="240" w:lineRule="auto"/>
        <w:rPr>
          <w:rFonts w:ascii="Times New Roman" w:eastAsia="Times New Roman" w:hAnsi="Times New Roman"/>
          <w:lang w:eastAsia="sl-SI"/>
        </w:rPr>
      </w:pPr>
    </w:p>
    <w:p w14:paraId="03D75AAE" w14:textId="77777777" w:rsidR="001A746C" w:rsidRDefault="002144CB">
      <w:pPr>
        <w:tabs>
          <w:tab w:val="left" w:pos="567"/>
        </w:tabs>
        <w:spacing w:after="0" w:line="260" w:lineRule="exact"/>
        <w:jc w:val="both"/>
        <w:rPr>
          <w:rFonts w:ascii="Times New Roman" w:eastAsia="Times New Roman" w:hAnsi="Times New Roman"/>
          <w:u w:val="single"/>
        </w:rPr>
      </w:pPr>
      <w:r>
        <w:rPr>
          <w:rFonts w:ascii="Times New Roman" w:eastAsia="Times New Roman" w:hAnsi="Times New Roman"/>
          <w:u w:val="single"/>
        </w:rPr>
        <w:t>Pranešimas apie įtariamas nepageidaujamas reakcijas</w:t>
      </w:r>
    </w:p>
    <w:p w14:paraId="77BE6F2B" w14:textId="77777777" w:rsidR="001A746C" w:rsidRDefault="002144CB">
      <w:pPr>
        <w:tabs>
          <w:tab w:val="left" w:pos="567"/>
        </w:tabs>
        <w:spacing w:after="0" w:line="260" w:lineRule="exact"/>
        <w:rPr>
          <w:rFonts w:ascii="Times New Roman" w:eastAsia="Times New Roman" w:hAnsi="Times New Roman"/>
          <w:szCs w:val="24"/>
        </w:rPr>
      </w:pPr>
      <w:r>
        <w:rPr>
          <w:rFonts w:ascii="Times New Roman" w:eastAsia="Times New Roman" w:hAnsi="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rFonts w:ascii="Times New Roman" w:eastAsia="Times New Roman" w:hAnsi="Times New Roman"/>
          <w:u w:val="single"/>
        </w:rPr>
        <w:t>https://vvkt.lrv.lt/lt/</w:t>
      </w:r>
      <w:r>
        <w:rPr>
          <w:rFonts w:ascii="Times New Roman" w:eastAsia="Times New Roman" w:hAnsi="Times New Roman"/>
        </w:rPr>
        <w:t xml:space="preserve"> nurodytais būdais.</w:t>
      </w:r>
    </w:p>
    <w:p w14:paraId="5FBBBA08" w14:textId="77777777" w:rsidR="001A746C" w:rsidRDefault="001A746C">
      <w:pPr>
        <w:widowControl w:val="0"/>
        <w:spacing w:after="0" w:line="240" w:lineRule="auto"/>
        <w:rPr>
          <w:rFonts w:ascii="Times New Roman" w:eastAsia="Times New Roman" w:hAnsi="Times New Roman"/>
          <w:lang w:eastAsia="sl-SI"/>
        </w:rPr>
      </w:pPr>
    </w:p>
    <w:p w14:paraId="3FDCB706" w14:textId="77777777" w:rsidR="001A746C" w:rsidRDefault="002144CB">
      <w:pPr>
        <w:widowControl w:val="0"/>
        <w:spacing w:after="0" w:line="240" w:lineRule="auto"/>
        <w:ind w:left="567" w:hanging="567"/>
        <w:rPr>
          <w:rFonts w:ascii="Times New Roman" w:eastAsia="Times New Roman" w:hAnsi="Times New Roman"/>
          <w:lang w:eastAsia="sl-SI"/>
        </w:rPr>
      </w:pPr>
      <w:r>
        <w:rPr>
          <w:rFonts w:ascii="Times New Roman" w:eastAsia="Times New Roman" w:hAnsi="Times New Roman"/>
          <w:b/>
          <w:lang w:eastAsia="sl-SI"/>
        </w:rPr>
        <w:t>4.9</w:t>
      </w:r>
      <w:r>
        <w:rPr>
          <w:rFonts w:ascii="Times New Roman" w:eastAsia="Times New Roman" w:hAnsi="Times New Roman"/>
          <w:b/>
          <w:lang w:eastAsia="sl-SI"/>
        </w:rPr>
        <w:tab/>
        <w:t>Perdozavimas</w:t>
      </w:r>
    </w:p>
    <w:p w14:paraId="11662D29" w14:textId="77777777" w:rsidR="001A746C" w:rsidRDefault="001A746C">
      <w:pPr>
        <w:widowControl w:val="0"/>
        <w:spacing w:after="0" w:line="240" w:lineRule="auto"/>
        <w:rPr>
          <w:rFonts w:ascii="Times New Roman" w:eastAsia="Times New Roman" w:hAnsi="Times New Roman"/>
          <w:lang w:eastAsia="sl-SI"/>
        </w:rPr>
      </w:pPr>
    </w:p>
    <w:p w14:paraId="17DF386B" w14:textId="77777777" w:rsidR="001A746C" w:rsidRDefault="002144CB">
      <w:pPr>
        <w:spacing w:after="0" w:line="240" w:lineRule="auto"/>
        <w:rPr>
          <w:rFonts w:ascii="Times New Roman" w:eastAsia="Cambria" w:hAnsi="Times New Roman"/>
        </w:rPr>
      </w:pPr>
      <w:r>
        <w:rPr>
          <w:rFonts w:ascii="Times New Roman" w:eastAsia="Cambria" w:hAnsi="Times New Roman"/>
        </w:rPr>
        <w:t>Klinikinių tyrimų metu pranešimų apie perdozavimą negauta. Reikia atsižvelgti į duomenis, kurie gauti apie deksketoprofeną ir tramadolį, vartojamus kaip atskiros medžiagos.</w:t>
      </w:r>
    </w:p>
    <w:p w14:paraId="69840F06" w14:textId="77777777" w:rsidR="001A746C" w:rsidRDefault="001A746C">
      <w:pPr>
        <w:widowControl w:val="0"/>
        <w:spacing w:after="0" w:line="240" w:lineRule="auto"/>
        <w:rPr>
          <w:rFonts w:ascii="Times New Roman" w:eastAsia="Times New Roman" w:hAnsi="Times New Roman"/>
          <w:iCs/>
          <w:lang w:eastAsia="sl-SI"/>
        </w:rPr>
      </w:pPr>
    </w:p>
    <w:p w14:paraId="0A415531" w14:textId="77777777" w:rsidR="001A746C" w:rsidRDefault="002144CB">
      <w:pPr>
        <w:spacing w:after="0" w:line="240" w:lineRule="auto"/>
        <w:rPr>
          <w:rFonts w:ascii="Times New Roman" w:eastAsia="Cambria" w:hAnsi="Times New Roman"/>
          <w:u w:val="single"/>
        </w:rPr>
      </w:pPr>
      <w:r>
        <w:rPr>
          <w:rFonts w:ascii="Times New Roman" w:eastAsia="Cambria" w:hAnsi="Times New Roman"/>
          <w:u w:val="single"/>
        </w:rPr>
        <w:t>Simptomai</w:t>
      </w:r>
    </w:p>
    <w:p w14:paraId="076DDD85" w14:textId="77777777" w:rsidR="001A746C" w:rsidRDefault="001A746C">
      <w:pPr>
        <w:spacing w:after="0" w:line="240" w:lineRule="auto"/>
        <w:rPr>
          <w:rFonts w:ascii="Times New Roman" w:eastAsia="Cambria" w:hAnsi="Times New Roman"/>
        </w:rPr>
      </w:pPr>
    </w:p>
    <w:p w14:paraId="1CD7EAF2" w14:textId="77777777" w:rsidR="001A746C" w:rsidRDefault="002144CB">
      <w:pPr>
        <w:spacing w:after="0" w:line="240" w:lineRule="auto"/>
        <w:rPr>
          <w:rFonts w:ascii="Times New Roman" w:eastAsia="Cambria" w:hAnsi="Times New Roman"/>
          <w:i/>
        </w:rPr>
      </w:pPr>
      <w:r>
        <w:rPr>
          <w:rFonts w:ascii="Times New Roman" w:eastAsia="Cambria" w:hAnsi="Times New Roman"/>
          <w:i/>
        </w:rPr>
        <w:t>Deksketoprofenas</w:t>
      </w:r>
    </w:p>
    <w:p w14:paraId="225CFF29" w14:textId="77777777" w:rsidR="001A746C" w:rsidRDefault="002144CB">
      <w:pPr>
        <w:spacing w:after="0" w:line="240" w:lineRule="auto"/>
        <w:rPr>
          <w:rFonts w:ascii="Times New Roman" w:eastAsia="Cambria" w:hAnsi="Times New Roman"/>
        </w:rPr>
      </w:pPr>
      <w:r>
        <w:rPr>
          <w:rFonts w:ascii="Times New Roman" w:eastAsia="Cambria" w:hAnsi="Times New Roman"/>
        </w:rPr>
        <w:t>Su deksketoprofeno perdozavimu susiję simptomai nežinomi.</w:t>
      </w:r>
    </w:p>
    <w:p w14:paraId="64B5990A" w14:textId="77777777" w:rsidR="001A746C" w:rsidRDefault="002144CB">
      <w:pPr>
        <w:spacing w:after="0" w:line="240" w:lineRule="auto"/>
        <w:rPr>
          <w:rFonts w:ascii="Times New Roman" w:eastAsia="Cambria" w:hAnsi="Times New Roman"/>
        </w:rPr>
      </w:pPr>
      <w:r>
        <w:rPr>
          <w:rFonts w:ascii="Times New Roman" w:eastAsia="Cambria" w:hAnsi="Times New Roman"/>
        </w:rPr>
        <w:t>Vaistiniai preparatai, kurių sudėtyje yra deksketoprofeno, sukėlė virškinimo trakto sutrikimus (</w:t>
      </w:r>
      <w:r>
        <w:rPr>
          <w:rFonts w:ascii="Times New Roman" w:eastAsia="Times New Roman" w:hAnsi="Times New Roman"/>
        </w:rPr>
        <w:t>vėmimą, apetito stoką, pilvo skausmą) ir neurologinius sutrikimus (mieguistumą, svaigimą (</w:t>
      </w:r>
      <w:r>
        <w:rPr>
          <w:rFonts w:ascii="Times New Roman" w:eastAsia="Times New Roman" w:hAnsi="Times New Roman"/>
          <w:i/>
        </w:rPr>
        <w:t>vertigo</w:t>
      </w:r>
      <w:r>
        <w:rPr>
          <w:rFonts w:ascii="Times New Roman" w:eastAsia="Times New Roman" w:hAnsi="Times New Roman"/>
        </w:rPr>
        <w:t>), orientacijos sutrikimą, galvos skausmą).</w:t>
      </w:r>
    </w:p>
    <w:p w14:paraId="25BD09F9" w14:textId="77777777" w:rsidR="001A746C" w:rsidRDefault="001A746C">
      <w:pPr>
        <w:widowControl w:val="0"/>
        <w:spacing w:after="0" w:line="240" w:lineRule="auto"/>
        <w:rPr>
          <w:rFonts w:ascii="Times New Roman" w:eastAsia="Times New Roman" w:hAnsi="Times New Roman"/>
          <w:lang w:eastAsia="sl-SI"/>
        </w:rPr>
      </w:pPr>
    </w:p>
    <w:p w14:paraId="60345A2A" w14:textId="77777777" w:rsidR="001A746C" w:rsidRDefault="002144CB">
      <w:pPr>
        <w:widowControl w:val="0"/>
        <w:spacing w:after="0" w:line="240" w:lineRule="auto"/>
        <w:rPr>
          <w:rFonts w:ascii="Times New Roman" w:eastAsia="Times New Roman" w:hAnsi="Times New Roman"/>
          <w:i/>
          <w:lang w:eastAsia="sl-SI"/>
        </w:rPr>
      </w:pPr>
      <w:r>
        <w:rPr>
          <w:rFonts w:ascii="Times New Roman" w:eastAsia="Times New Roman" w:hAnsi="Times New Roman"/>
          <w:i/>
          <w:lang w:eastAsia="sl-SI"/>
        </w:rPr>
        <w:t>Tramadolis</w:t>
      </w:r>
    </w:p>
    <w:p w14:paraId="5373ECC0" w14:textId="77777777" w:rsidR="001A746C" w:rsidRDefault="002144CB">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Perdozavus tramadolio, iš esmės pasireiškia tokie patys simptomai, kuriuos sukelia ir visi kiti centrinio poveikio skausmo malšinamieji vaistiniai preparatai (opioidai). Konkrečiai tai apimą vyzdžių susiaurėjimą, vėmimą, širdies ir kraujagyslių sistemos kolapsą, sąmonės sutrikimą iki komos, traukulius ir kvėpavimo slopinimą iki kvėpavimo sustojimo. Taip pat buvo pranešta apie serotonino sindromą.</w:t>
      </w:r>
    </w:p>
    <w:p w14:paraId="214E6662" w14:textId="77777777" w:rsidR="001A746C" w:rsidRDefault="001A746C">
      <w:pPr>
        <w:widowControl w:val="0"/>
        <w:spacing w:after="0" w:line="240" w:lineRule="auto"/>
        <w:rPr>
          <w:rFonts w:ascii="Times New Roman" w:eastAsia="Times New Roman" w:hAnsi="Times New Roman"/>
          <w:lang w:eastAsia="sl-SI"/>
        </w:rPr>
      </w:pPr>
    </w:p>
    <w:p w14:paraId="57BA6EE7" w14:textId="77777777" w:rsidR="001A746C" w:rsidRDefault="002144CB">
      <w:pPr>
        <w:spacing w:after="0" w:line="240" w:lineRule="auto"/>
        <w:rPr>
          <w:rFonts w:ascii="Times New Roman" w:eastAsia="Cambria" w:hAnsi="Times New Roman"/>
          <w:u w:val="single"/>
        </w:rPr>
      </w:pPr>
      <w:r>
        <w:rPr>
          <w:rFonts w:ascii="Times New Roman" w:eastAsia="Cambria" w:hAnsi="Times New Roman"/>
          <w:u w:val="single"/>
        </w:rPr>
        <w:t>Gydymas</w:t>
      </w:r>
    </w:p>
    <w:p w14:paraId="263D81B1" w14:textId="77777777" w:rsidR="001A746C" w:rsidRDefault="001A746C">
      <w:pPr>
        <w:spacing w:after="0" w:line="240" w:lineRule="auto"/>
        <w:rPr>
          <w:rFonts w:ascii="Times New Roman" w:eastAsia="Cambria" w:hAnsi="Times New Roman"/>
          <w:u w:val="single"/>
        </w:rPr>
      </w:pPr>
    </w:p>
    <w:p w14:paraId="20A51AC0" w14:textId="77777777" w:rsidR="001A746C" w:rsidRDefault="002144CB">
      <w:pPr>
        <w:spacing w:after="0" w:line="240" w:lineRule="auto"/>
        <w:rPr>
          <w:rFonts w:ascii="Times New Roman" w:eastAsia="Cambria" w:hAnsi="Times New Roman"/>
          <w:i/>
        </w:rPr>
      </w:pPr>
      <w:r>
        <w:rPr>
          <w:rFonts w:ascii="Times New Roman" w:eastAsia="Cambria" w:hAnsi="Times New Roman"/>
          <w:i/>
        </w:rPr>
        <w:t>Deksketoprofenas</w:t>
      </w:r>
    </w:p>
    <w:p w14:paraId="78FFFB1B" w14:textId="77777777" w:rsidR="001A746C" w:rsidRDefault="002144CB">
      <w:pPr>
        <w:spacing w:after="0" w:line="240" w:lineRule="auto"/>
        <w:rPr>
          <w:rFonts w:ascii="Times New Roman" w:eastAsia="Times New Roman" w:hAnsi="Times New Roman"/>
        </w:rPr>
      </w:pPr>
      <w:r>
        <w:rPr>
          <w:rFonts w:ascii="Times New Roman" w:eastAsia="Times New Roman" w:hAnsi="Times New Roman"/>
        </w:rPr>
        <w:t>Jei pacientas vaistinį preparatą pavartojo netyčia arba išgėrė pernelyg didelę dozę, reikia nedelsiant pradėti simptominį gydymą įvertinus jo klinikinę būklę. Jei suaugęs pacientas arba vaikas išgėrė didesnę kaip 5 mg/kg dozę, pirmą valandą po vaistinio preparato išgėrimo reikia skirti aktyvintos anglies. Deksketoprofeną galima pašalinti iš organizmo dialize.</w:t>
      </w:r>
    </w:p>
    <w:p w14:paraId="0F514654" w14:textId="77777777" w:rsidR="001A746C" w:rsidRDefault="001A746C">
      <w:pPr>
        <w:widowControl w:val="0"/>
        <w:spacing w:after="0" w:line="240" w:lineRule="auto"/>
        <w:rPr>
          <w:rFonts w:ascii="Times New Roman" w:eastAsia="Times New Roman" w:hAnsi="Times New Roman"/>
          <w:lang w:eastAsia="sl-SI"/>
        </w:rPr>
      </w:pPr>
    </w:p>
    <w:p w14:paraId="3C03C062" w14:textId="77777777" w:rsidR="001A746C" w:rsidRDefault="002144CB">
      <w:pPr>
        <w:widowControl w:val="0"/>
        <w:spacing w:after="0" w:line="240" w:lineRule="auto"/>
        <w:rPr>
          <w:rFonts w:ascii="Times New Roman" w:eastAsia="Times New Roman" w:hAnsi="Times New Roman"/>
          <w:i/>
          <w:lang w:eastAsia="sl-SI"/>
        </w:rPr>
      </w:pPr>
      <w:r>
        <w:rPr>
          <w:rFonts w:ascii="Times New Roman" w:eastAsia="Times New Roman" w:hAnsi="Times New Roman"/>
          <w:i/>
          <w:lang w:eastAsia="sl-SI"/>
        </w:rPr>
        <w:t>Tramadolis</w:t>
      </w:r>
    </w:p>
    <w:p w14:paraId="76F84E75" w14:textId="77777777" w:rsidR="001A746C" w:rsidRDefault="002144CB">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Palaikomi atviri kvėpavimo takai (vengti aspiracijos), atsižvelgiant į simptomus palaikomas kvėpavimas ir kraujotaka. Jei yra kvėpavimo slopinimas, kaip priešnuodis skiriamas naloksonas. Tyrimų su gyvūnais duomenimis, naloksonas nėra veiksmingas traukulių atveju. Tokiais atvejais reikia į veną leisti diazepamo.</w:t>
      </w:r>
    </w:p>
    <w:p w14:paraId="2EE6DD0F" w14:textId="77777777" w:rsidR="001A746C" w:rsidRDefault="002144CB">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Apsinuodijus per burną, vaistinio preparato nukenksminimui virškinimo trakte rekomenduojama vartoti aktyvintos anglies per pirmąsias dvi valandas po tramadolio suvartojimo. </w:t>
      </w:r>
    </w:p>
    <w:p w14:paraId="69BB5A58" w14:textId="77777777" w:rsidR="001A746C" w:rsidRDefault="001A746C">
      <w:pPr>
        <w:widowControl w:val="0"/>
        <w:spacing w:after="0" w:line="240" w:lineRule="auto"/>
        <w:rPr>
          <w:rFonts w:ascii="Times New Roman" w:eastAsia="Times New Roman" w:hAnsi="Times New Roman"/>
          <w:lang w:eastAsia="sl-SI"/>
        </w:rPr>
      </w:pPr>
    </w:p>
    <w:p w14:paraId="5385D043" w14:textId="77777777" w:rsidR="001A746C" w:rsidRDefault="002144CB">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Tramadolį </w:t>
      </w:r>
      <w:r>
        <w:rPr>
          <w:rFonts w:ascii="Times New Roman" w:eastAsia="Times New Roman" w:hAnsi="Times New Roman"/>
        </w:rPr>
        <w:t>galima pašalinti iš organizmo dialize, tačiau hemo</w:t>
      </w:r>
      <w:r>
        <w:rPr>
          <w:rFonts w:ascii="Times New Roman" w:eastAsia="Times New Roman" w:hAnsi="Times New Roman"/>
          <w:lang w:eastAsia="sl-SI"/>
        </w:rPr>
        <w:t>dialize ar hemofiltracija tramadolio iš kraujo serumo pašalinama labai mažai. Todėl gydyti ūminį apsinuodijimą tramadoliu vien tik hemodialize ir hemofiltracija netinka.</w:t>
      </w:r>
    </w:p>
    <w:p w14:paraId="4F938291" w14:textId="77777777" w:rsidR="001A746C" w:rsidRDefault="001A746C">
      <w:pPr>
        <w:widowControl w:val="0"/>
        <w:spacing w:after="0" w:line="240" w:lineRule="auto"/>
        <w:rPr>
          <w:rFonts w:ascii="Times New Roman" w:eastAsia="Times New Roman" w:hAnsi="Times New Roman"/>
          <w:lang w:eastAsia="sl-SI"/>
        </w:rPr>
      </w:pPr>
    </w:p>
    <w:p w14:paraId="6904C18D" w14:textId="77777777" w:rsidR="001A746C" w:rsidRDefault="001A746C">
      <w:pPr>
        <w:widowControl w:val="0"/>
        <w:spacing w:after="0" w:line="240" w:lineRule="auto"/>
        <w:rPr>
          <w:rFonts w:ascii="Times New Roman" w:eastAsia="Times New Roman" w:hAnsi="Times New Roman"/>
          <w:lang w:eastAsia="sl-SI"/>
        </w:rPr>
      </w:pPr>
    </w:p>
    <w:p w14:paraId="768225FF" w14:textId="77777777" w:rsidR="001A746C" w:rsidRDefault="002144CB">
      <w:pPr>
        <w:widowControl w:val="0"/>
        <w:spacing w:after="0" w:line="240" w:lineRule="auto"/>
        <w:ind w:left="567" w:hanging="567"/>
        <w:rPr>
          <w:rFonts w:ascii="Times New Roman" w:eastAsia="Times New Roman" w:hAnsi="Times New Roman"/>
          <w:lang w:eastAsia="sl-SI"/>
        </w:rPr>
      </w:pPr>
      <w:r>
        <w:rPr>
          <w:rFonts w:ascii="Times New Roman" w:eastAsia="Times New Roman" w:hAnsi="Times New Roman"/>
          <w:b/>
          <w:lang w:eastAsia="sl-SI"/>
        </w:rPr>
        <w:t>5.</w:t>
      </w:r>
      <w:r>
        <w:rPr>
          <w:rFonts w:ascii="Times New Roman" w:eastAsia="Times New Roman" w:hAnsi="Times New Roman"/>
          <w:b/>
          <w:lang w:eastAsia="sl-SI"/>
        </w:rPr>
        <w:tab/>
        <w:t>FARMAKOLOGINĖS SAVYBĖS</w:t>
      </w:r>
    </w:p>
    <w:p w14:paraId="79F8976D" w14:textId="77777777" w:rsidR="001A746C" w:rsidRDefault="001A746C">
      <w:pPr>
        <w:widowControl w:val="0"/>
        <w:spacing w:after="0" w:line="240" w:lineRule="auto"/>
        <w:rPr>
          <w:rFonts w:ascii="Times New Roman" w:eastAsia="Times New Roman" w:hAnsi="Times New Roman"/>
          <w:b/>
          <w:lang w:eastAsia="sl-SI"/>
        </w:rPr>
      </w:pPr>
    </w:p>
    <w:p w14:paraId="50D63119" w14:textId="77777777" w:rsidR="001A746C" w:rsidRDefault="002144CB">
      <w:pPr>
        <w:widowControl w:val="0"/>
        <w:spacing w:after="0" w:line="240" w:lineRule="auto"/>
        <w:ind w:left="567" w:hanging="567"/>
        <w:rPr>
          <w:rFonts w:ascii="Times New Roman" w:eastAsia="Times New Roman" w:hAnsi="Times New Roman"/>
          <w:lang w:eastAsia="sl-SI"/>
        </w:rPr>
      </w:pPr>
      <w:r>
        <w:rPr>
          <w:rFonts w:ascii="Times New Roman" w:eastAsia="Times New Roman" w:hAnsi="Times New Roman"/>
          <w:b/>
          <w:lang w:eastAsia="sl-SI"/>
        </w:rPr>
        <w:t>5.1</w:t>
      </w:r>
      <w:r>
        <w:rPr>
          <w:rFonts w:ascii="Times New Roman" w:eastAsia="Times New Roman" w:hAnsi="Times New Roman"/>
          <w:b/>
          <w:lang w:eastAsia="sl-SI"/>
        </w:rPr>
        <w:tab/>
        <w:t>Farmakodinaminės savybės</w:t>
      </w:r>
    </w:p>
    <w:p w14:paraId="442679B4" w14:textId="77777777" w:rsidR="001A746C" w:rsidRDefault="001A746C">
      <w:pPr>
        <w:widowControl w:val="0"/>
        <w:spacing w:after="0" w:line="240" w:lineRule="auto"/>
        <w:rPr>
          <w:rFonts w:ascii="Times New Roman" w:eastAsia="Times New Roman" w:hAnsi="Times New Roman"/>
          <w:lang w:eastAsia="sl-SI"/>
        </w:rPr>
      </w:pPr>
    </w:p>
    <w:p w14:paraId="1317BE44" w14:textId="77777777" w:rsidR="001A746C" w:rsidRDefault="002144CB">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Farmakoterapinė grupė – analgetikai, </w:t>
      </w:r>
      <w:r>
        <w:rPr>
          <w:rFonts w:ascii="Times New Roman" w:eastAsia="Times New Roman" w:hAnsi="Times New Roman"/>
          <w:lang w:eastAsia="lt-LT"/>
        </w:rPr>
        <w:t>opioidai derinyje su neopioidiniais analgetikais, ATC kodas – N02AJ14</w:t>
      </w:r>
      <w:r>
        <w:rPr>
          <w:rFonts w:ascii="Times New Roman" w:eastAsia="Times New Roman" w:hAnsi="Times New Roman"/>
          <w:lang w:eastAsia="sl-SI"/>
        </w:rPr>
        <w:t>.</w:t>
      </w:r>
    </w:p>
    <w:p w14:paraId="10EB024F" w14:textId="77777777" w:rsidR="001A746C" w:rsidRDefault="001A746C">
      <w:pPr>
        <w:widowControl w:val="0"/>
        <w:spacing w:after="0" w:line="240" w:lineRule="auto"/>
        <w:rPr>
          <w:rFonts w:ascii="Times New Roman" w:eastAsia="Times New Roman" w:hAnsi="Times New Roman"/>
          <w:lang w:eastAsia="sl-SI"/>
        </w:rPr>
      </w:pPr>
    </w:p>
    <w:p w14:paraId="22C44EBE" w14:textId="77777777" w:rsidR="001A746C" w:rsidRDefault="002144CB">
      <w:pPr>
        <w:widowControl w:val="0"/>
        <w:spacing w:after="0" w:line="240" w:lineRule="auto"/>
        <w:rPr>
          <w:rFonts w:ascii="Times New Roman" w:eastAsia="Times New Roman" w:hAnsi="Times New Roman"/>
          <w:lang w:eastAsia="sl-SI"/>
        </w:rPr>
      </w:pPr>
      <w:r>
        <w:rPr>
          <w:rFonts w:ascii="Times New Roman" w:eastAsia="Times New Roman" w:hAnsi="Times New Roman"/>
          <w:u w:val="single"/>
          <w:lang w:eastAsia="sl-SI"/>
        </w:rPr>
        <w:t>Veikimo mechanizmas</w:t>
      </w:r>
    </w:p>
    <w:p w14:paraId="600D91C8" w14:textId="77777777" w:rsidR="001A746C" w:rsidRDefault="002144CB">
      <w:pPr>
        <w:spacing w:after="0" w:line="240" w:lineRule="auto"/>
        <w:rPr>
          <w:rFonts w:ascii="Times New Roman" w:eastAsia="Cambria" w:hAnsi="Times New Roman"/>
        </w:rPr>
      </w:pPr>
      <w:r>
        <w:rPr>
          <w:rFonts w:ascii="Times New Roman" w:eastAsia="Cambria" w:hAnsi="Times New Roman"/>
        </w:rPr>
        <w:t xml:space="preserve">Deksketoprofenas yra </w:t>
      </w:r>
      <w:r>
        <w:rPr>
          <w:rFonts w:ascii="Times New Roman" w:eastAsia="Times New Roman" w:hAnsi="Times New Roman"/>
          <w:kern w:val="3"/>
          <w:lang w:eastAsia="it-IT"/>
        </w:rPr>
        <w:t>S-(+)-2-(3-benzoilfenil) propiono rūgšties trometamino druska; tai yra skausmą malšinantis, uždegimą mažinantis ir karščiavimą slopinantis vaistinis preparatas, priklausantis nesteroidinių vaistinių preparatų nuo uždegimo grupei (M01AE).</w:t>
      </w:r>
    </w:p>
    <w:p w14:paraId="039E9FCB" w14:textId="77777777" w:rsidR="001A746C" w:rsidRDefault="001A746C">
      <w:pPr>
        <w:widowControl w:val="0"/>
        <w:spacing w:after="0" w:line="240" w:lineRule="auto"/>
        <w:rPr>
          <w:rFonts w:ascii="Times New Roman" w:eastAsia="Times New Roman" w:hAnsi="Times New Roman"/>
          <w:lang w:eastAsia="sl-SI"/>
        </w:rPr>
      </w:pPr>
    </w:p>
    <w:p w14:paraId="7764E511" w14:textId="77777777" w:rsidR="001A746C" w:rsidRDefault="002144CB">
      <w:pPr>
        <w:spacing w:after="0" w:line="240" w:lineRule="auto"/>
        <w:rPr>
          <w:rFonts w:ascii="Times New Roman" w:eastAsia="Cambria" w:hAnsi="Times New Roman"/>
        </w:rPr>
      </w:pPr>
      <w:r>
        <w:rPr>
          <w:rFonts w:ascii="Times New Roman" w:eastAsia="Cambria" w:hAnsi="Times New Roman"/>
        </w:rPr>
        <w:t>Nesteroidinių vaistinių preparatų nuo uždegimo veikimo mechanizmas yra susijęs su prostaglandinų sintezės slopinimu slopinant ciklooksigenazės grandinės reakcijas. Konkrečiai slopinamas arachidono rūgšties virtimas cikliniais endoperoksidais, PGG2 ir PGH2, iš kurių susidaro prostaglandinai PGE1, PGE2, PGF2α ir PGD2 bei prostaciklinas PGI2 ir tromboksanai (TxA2 ir TxB2). Be to, prostaglandinų sintezės slopinimas gali veikti kitus uždegimo mediatorius, tokius kaip kininai, kurie sukelia netiesioginį poveikį, papildantį tiesioginį poveikį.</w:t>
      </w:r>
    </w:p>
    <w:p w14:paraId="74B4B176" w14:textId="77777777" w:rsidR="001A746C" w:rsidRDefault="001A746C">
      <w:pPr>
        <w:widowControl w:val="0"/>
        <w:spacing w:after="0" w:line="240" w:lineRule="auto"/>
        <w:rPr>
          <w:rFonts w:ascii="Times New Roman" w:eastAsia="Times New Roman" w:hAnsi="Times New Roman"/>
          <w:lang w:eastAsia="sl-SI"/>
        </w:rPr>
      </w:pPr>
    </w:p>
    <w:p w14:paraId="5308F879" w14:textId="77777777" w:rsidR="001A746C" w:rsidRDefault="002144CB">
      <w:pPr>
        <w:spacing w:after="0" w:line="240" w:lineRule="auto"/>
        <w:rPr>
          <w:rFonts w:ascii="Times New Roman" w:eastAsia="Cambria" w:hAnsi="Times New Roman"/>
        </w:rPr>
      </w:pPr>
      <w:r>
        <w:rPr>
          <w:rFonts w:ascii="Times New Roman" w:eastAsia="Cambria" w:hAnsi="Times New Roman"/>
        </w:rPr>
        <w:t>Tyrimais su gyvūnais ir žmonėmis įrodyta, kad deksketoprofenas slopina COX-1 ir COX-2 aktyvumą.</w:t>
      </w:r>
    </w:p>
    <w:p w14:paraId="1A31167F" w14:textId="77777777" w:rsidR="001A746C" w:rsidRDefault="001A746C">
      <w:pPr>
        <w:widowControl w:val="0"/>
        <w:spacing w:after="0" w:line="240" w:lineRule="auto"/>
        <w:rPr>
          <w:rFonts w:ascii="Times New Roman" w:eastAsia="Times New Roman" w:hAnsi="Times New Roman"/>
          <w:lang w:eastAsia="sl-SI"/>
        </w:rPr>
      </w:pPr>
    </w:p>
    <w:p w14:paraId="6838C620" w14:textId="77777777" w:rsidR="001A746C" w:rsidRDefault="002144CB">
      <w:pPr>
        <w:widowControl w:val="0"/>
        <w:spacing w:after="0" w:line="240" w:lineRule="auto"/>
        <w:rPr>
          <w:rFonts w:ascii="Times New Roman" w:eastAsia="Times New Roman" w:hAnsi="Times New Roman"/>
          <w:lang w:eastAsia="sl-SI"/>
        </w:rPr>
      </w:pPr>
      <w:r>
        <w:rPr>
          <w:rFonts w:ascii="Times New Roman" w:eastAsia="Times New Roman" w:hAnsi="Times New Roman"/>
        </w:rPr>
        <w:t>Tramadolio hidrochloridas yra centrinio veikimo sintetinis opioidinis analgetikas. Jis yra neselektyvus µ, δ ir κ opioidinių receptorių dalinis agonistas, kuriam būdingas didelis afinitetas µ receptoriams.</w:t>
      </w:r>
      <w:r>
        <w:rPr>
          <w:rFonts w:ascii="Times New Roman" w:eastAsia="Times New Roman" w:hAnsi="Times New Roman"/>
          <w:lang w:eastAsia="sl-SI"/>
        </w:rPr>
        <w:t xml:space="preserve"> </w:t>
      </w:r>
      <w:r>
        <w:rPr>
          <w:rFonts w:ascii="Times New Roman" w:eastAsia="Times New Roman" w:hAnsi="Times New Roman"/>
        </w:rPr>
        <w:t>Opioidinis poveikis susijęs su pirminės medžiagos nedideliu ir O-demetilino metabolito M1 didesniu afinitetu µ opioidiniams receptoriams</w:t>
      </w:r>
      <w:r>
        <w:rPr>
          <w:rFonts w:ascii="Times New Roman" w:eastAsia="Times New Roman" w:hAnsi="Times New Roman"/>
          <w:lang w:eastAsia="sl-SI"/>
        </w:rPr>
        <w:t xml:space="preserve">. </w:t>
      </w:r>
      <w:r>
        <w:rPr>
          <w:rFonts w:ascii="Times New Roman" w:eastAsia="Times New Roman" w:hAnsi="Times New Roman"/>
        </w:rPr>
        <w:t>Tyrimais su gyvūnų modeliais nustatyta, kad M1 sukelia daugiau kaip 6 kartus stipresnį poveikį negu tramadolis, vertinant analgeziją, ir 200 kartų stipriau prisijungia prie µ opioidinių receptorių.</w:t>
      </w:r>
    </w:p>
    <w:p w14:paraId="6515981C" w14:textId="77777777" w:rsidR="001A746C" w:rsidRDefault="002144CB">
      <w:pPr>
        <w:spacing w:after="0" w:line="240" w:lineRule="auto"/>
        <w:rPr>
          <w:rFonts w:ascii="Times New Roman" w:eastAsia="Times New Roman" w:hAnsi="Times New Roman"/>
        </w:rPr>
      </w:pPr>
      <w:r>
        <w:rPr>
          <w:rFonts w:ascii="Times New Roman" w:eastAsia="Times New Roman" w:hAnsi="Times New Roman"/>
        </w:rPr>
        <w:t>Keliais tyrimais su gyvūnais nustatyta, kad tramadolio sukeltą skausmą malšinantį poveikį opioidų antagonistas naloksonas neutralizuoja tik iš dalies. Tramadolio ir jo metabolito M1 analgeziją žmonėms sukeliantis poveikis susijęs su kiekvienos medžiagos koncentracijos kraujo plazmoje.</w:t>
      </w:r>
    </w:p>
    <w:p w14:paraId="087945E3" w14:textId="77777777" w:rsidR="001A746C" w:rsidRDefault="001A746C">
      <w:pPr>
        <w:widowControl w:val="0"/>
        <w:spacing w:after="0" w:line="240" w:lineRule="auto"/>
        <w:rPr>
          <w:rFonts w:ascii="Times New Roman" w:eastAsia="Times New Roman" w:hAnsi="Times New Roman"/>
          <w:lang w:eastAsia="sl-SI"/>
        </w:rPr>
      </w:pPr>
    </w:p>
    <w:p w14:paraId="2F7AD588" w14:textId="77777777" w:rsidR="001A746C" w:rsidRDefault="002144CB">
      <w:pPr>
        <w:spacing w:after="0" w:line="240" w:lineRule="auto"/>
        <w:rPr>
          <w:rFonts w:ascii="Times New Roman" w:eastAsia="Times New Roman" w:hAnsi="Times New Roman"/>
        </w:rPr>
      </w:pPr>
      <w:r>
        <w:rPr>
          <w:rFonts w:ascii="Times New Roman" w:eastAsia="Times New Roman" w:hAnsi="Times New Roman"/>
        </w:rPr>
        <w:t xml:space="preserve">Tyrimais </w:t>
      </w:r>
      <w:r>
        <w:rPr>
          <w:rFonts w:ascii="Times New Roman" w:eastAsia="Times New Roman" w:hAnsi="Times New Roman"/>
          <w:i/>
        </w:rPr>
        <w:t>in vitro</w:t>
      </w:r>
      <w:r>
        <w:rPr>
          <w:rFonts w:ascii="Times New Roman" w:eastAsia="Times New Roman" w:hAnsi="Times New Roman"/>
        </w:rPr>
        <w:t xml:space="preserve"> nustatyta, kad tramadolis, kaip ir kai kurie kiti opioidiniai analgetikai, slopina norepinefrino ir serotonino reabsorbciją. Šie mechanizmai gali nepriklausomai prisidėti prie tramadolio skausmą malšinančio poveikio.</w:t>
      </w:r>
    </w:p>
    <w:p w14:paraId="165E8180" w14:textId="77777777" w:rsidR="001A746C" w:rsidRDefault="001A746C">
      <w:pPr>
        <w:widowControl w:val="0"/>
        <w:spacing w:after="0" w:line="240" w:lineRule="auto"/>
        <w:rPr>
          <w:rFonts w:ascii="Times New Roman" w:eastAsia="Times New Roman" w:hAnsi="Times New Roman"/>
          <w:lang w:eastAsia="sl-SI"/>
        </w:rPr>
      </w:pPr>
    </w:p>
    <w:p w14:paraId="429ABCBA" w14:textId="77777777" w:rsidR="001A746C" w:rsidRDefault="002144CB">
      <w:pPr>
        <w:spacing w:after="0" w:line="240" w:lineRule="auto"/>
        <w:rPr>
          <w:rFonts w:ascii="Times New Roman" w:eastAsia="Times New Roman" w:hAnsi="Times New Roman"/>
        </w:rPr>
      </w:pPr>
      <w:r>
        <w:rPr>
          <w:rFonts w:ascii="Times New Roman" w:eastAsia="Times New Roman" w:hAnsi="Times New Roman"/>
        </w:rPr>
        <w:t>Tramadolis slopina kosulį. Priešingai nei morfinas, plačiose ribose vartojamos skausmą malšinančios tramadolio dozės neslopina kvėpavimo. Be to, jis silpniau veikia virškinimo trakto motoriką. Poveikis širdies ir kraujagyslių sistemai yra palyginti silpnas. Tramadolio stiprumas yra nuo 1/10 (vienos dešimtosios) iki 1/6 (vienos šeštosios) morfino stiprumo.</w:t>
      </w:r>
    </w:p>
    <w:p w14:paraId="4547125F" w14:textId="77777777" w:rsidR="001A746C" w:rsidRDefault="001A746C">
      <w:pPr>
        <w:widowControl w:val="0"/>
        <w:spacing w:after="0" w:line="240" w:lineRule="auto"/>
        <w:rPr>
          <w:rFonts w:ascii="Times New Roman" w:eastAsia="Times New Roman" w:hAnsi="Times New Roman"/>
          <w:lang w:eastAsia="sl-SI"/>
        </w:rPr>
      </w:pPr>
    </w:p>
    <w:p w14:paraId="5298A871" w14:textId="77777777" w:rsidR="001A746C" w:rsidRDefault="002144CB">
      <w:pPr>
        <w:widowControl w:val="0"/>
        <w:spacing w:after="0" w:line="240" w:lineRule="auto"/>
        <w:rPr>
          <w:rFonts w:ascii="Times New Roman" w:eastAsia="Times New Roman" w:hAnsi="Times New Roman"/>
          <w:lang w:eastAsia="sl-SI"/>
        </w:rPr>
      </w:pPr>
      <w:r>
        <w:rPr>
          <w:rFonts w:ascii="Times New Roman" w:eastAsia="Times New Roman" w:hAnsi="Times New Roman"/>
          <w:u w:val="single"/>
          <w:lang w:eastAsia="sl-SI"/>
        </w:rPr>
        <w:t>Farmakodinaminis poveikis</w:t>
      </w:r>
    </w:p>
    <w:p w14:paraId="4582E066" w14:textId="77777777" w:rsidR="001A746C" w:rsidRDefault="002144CB">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Ikiklinikiniais ūminio ir lėtinio uždegimo modelio tyrimais nustatyta, kad abi veikliosios medžiagos pasižymi sinerginiu poveikiu; tai rodo, kad mažesnės kiekvienos veikliosios medžiagos dozės leidžia sukelti veiksmingą analgeziją.</w:t>
      </w:r>
    </w:p>
    <w:p w14:paraId="48E791BB" w14:textId="77777777" w:rsidR="001A746C" w:rsidRDefault="001A746C">
      <w:pPr>
        <w:widowControl w:val="0"/>
        <w:spacing w:after="0" w:line="240" w:lineRule="auto"/>
        <w:rPr>
          <w:rFonts w:ascii="Times New Roman" w:eastAsia="Times New Roman" w:hAnsi="Times New Roman"/>
          <w:lang w:eastAsia="sl-SI"/>
        </w:rPr>
      </w:pPr>
    </w:p>
    <w:p w14:paraId="76CE8341" w14:textId="77777777" w:rsidR="001A746C" w:rsidRDefault="002144CB">
      <w:pPr>
        <w:widowControl w:val="0"/>
        <w:spacing w:after="0" w:line="240" w:lineRule="auto"/>
        <w:rPr>
          <w:rFonts w:ascii="Times New Roman" w:eastAsia="Times New Roman" w:hAnsi="Times New Roman"/>
          <w:lang w:eastAsia="sl-SI"/>
        </w:rPr>
      </w:pPr>
      <w:r>
        <w:rPr>
          <w:rFonts w:ascii="Times New Roman" w:eastAsia="Times New Roman" w:hAnsi="Times New Roman"/>
          <w:u w:val="single"/>
          <w:lang w:eastAsia="sl-SI"/>
        </w:rPr>
        <w:t>Klinikinis veiksmingumas ir saugumas</w:t>
      </w:r>
    </w:p>
    <w:p w14:paraId="6B8E4A06" w14:textId="77777777" w:rsidR="001A746C" w:rsidRDefault="002144CB">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Kelių vidutinio stiprumo ir stipraus nocicepcinio skausmo (įskaitant dantų, somatinį ir visceralinį skausmą) modelių klinikiniais tyrimais buvo patvirtintas tramadolio/deksketoprofeno veiksmingumas.</w:t>
      </w:r>
    </w:p>
    <w:p w14:paraId="4CBABA4C" w14:textId="77777777" w:rsidR="001A746C" w:rsidRDefault="001A746C">
      <w:pPr>
        <w:widowControl w:val="0"/>
        <w:spacing w:after="0" w:line="240" w:lineRule="auto"/>
        <w:rPr>
          <w:rFonts w:ascii="Times New Roman" w:eastAsia="Times New Roman" w:hAnsi="Times New Roman"/>
          <w:lang w:eastAsia="sl-SI"/>
        </w:rPr>
      </w:pPr>
    </w:p>
    <w:p w14:paraId="3289C1AA" w14:textId="77777777" w:rsidR="001A746C" w:rsidRDefault="002144CB">
      <w:pPr>
        <w:spacing w:after="0" w:line="240" w:lineRule="auto"/>
        <w:rPr>
          <w:rFonts w:ascii="Times New Roman" w:eastAsia="Cambria" w:hAnsi="Times New Roman"/>
        </w:rPr>
      </w:pPr>
      <w:r>
        <w:rPr>
          <w:rFonts w:ascii="Times New Roman" w:eastAsia="Cambria" w:hAnsi="Times New Roman"/>
        </w:rPr>
        <w:t>Kartotinų dozių, dvigubai koduoto, atsitiktinių imčių, paralelinių grupių tyrimo, kuriame dalyvavusioms 606 pacientėms (amžiaus vidurkis 47,6 metų, diapazonas nuo 25 iki 73 metų) pasireiškė vidutinio stiprumo ir stiprus skausmas po histerektomijos per pilvo sieną, metu analgezinis derinio, palyginti su atskiromis veikliosiomis medžiagomis, veiksmingumas buvo vertinamas skausmo intensyvumo skirtumo sumos vidurkiu 8 valandų laiko intervale (angl.</w:t>
      </w:r>
      <w:r>
        <w:rPr>
          <w:rFonts w:ascii="Times New Roman" w:eastAsia="Cambria" w:hAnsi="Times New Roman"/>
          <w:i/>
        </w:rPr>
        <w:t xml:space="preserve"> sum of pain intensity difference; </w:t>
      </w:r>
      <w:r>
        <w:rPr>
          <w:rFonts w:ascii="Times New Roman" w:eastAsia="Times New Roman" w:hAnsi="Times New Roman"/>
          <w:kern w:val="3"/>
          <w:lang w:eastAsia="it-IT"/>
        </w:rPr>
        <w:t>SPID8) po pirmos vaistinio preparato dozės; skausmo intensyvumas vertintas 100 mm regimąja analogine skale (angl.</w:t>
      </w:r>
      <w:r>
        <w:rPr>
          <w:rFonts w:ascii="Times New Roman" w:eastAsia="Times New Roman" w:hAnsi="Times New Roman"/>
          <w:i/>
          <w:kern w:val="3"/>
          <w:lang w:eastAsia="it-IT"/>
        </w:rPr>
        <w:t xml:space="preserve"> visual analogue scale, </w:t>
      </w:r>
      <w:r>
        <w:rPr>
          <w:rFonts w:ascii="Times New Roman" w:eastAsia="Times New Roman" w:hAnsi="Times New Roman"/>
          <w:kern w:val="3"/>
          <w:lang w:eastAsia="it-IT"/>
        </w:rPr>
        <w:t xml:space="preserve">VAS). Didesnė SPID reikšmė rodo stipresnį </w:t>
      </w:r>
      <w:r>
        <w:rPr>
          <w:rFonts w:ascii="Times New Roman" w:eastAsia="Times New Roman" w:hAnsi="Times New Roman"/>
          <w:kern w:val="3"/>
          <w:lang w:eastAsia="it-IT"/>
        </w:rPr>
        <w:lastRenderedPageBreak/>
        <w:t>skausmą malšinantį poveikį. Tramadolio/deksketoprofeno vartojimas sukėlė reikšmingai stipresnį analgezinį poveikį, palyginti su atskirų veikliųjų medžiagų vartojimu, kai buvo skiriama ta pati dozė (25 mg deksketoprofeno) arba didesnė dozė (100 mg tramadolio), gauti rezultatai buvo tokie: tramadolio/deksketoprofeno (241,8), deksketoprofeno 25 mg dozės (184,5), tramadolio 100</w:t>
      </w:r>
      <w:r>
        <w:rPr>
          <w:rFonts w:ascii="Times New Roman" w:eastAsia="Times New Roman" w:hAnsi="Times New Roman"/>
          <w:sz w:val="24"/>
          <w:szCs w:val="20"/>
          <w:lang w:val="sl-SI" w:eastAsia="sl-SI"/>
        </w:rPr>
        <w:t> </w:t>
      </w:r>
      <w:r>
        <w:rPr>
          <w:rFonts w:ascii="Times New Roman" w:eastAsia="Times New Roman" w:hAnsi="Times New Roman"/>
          <w:kern w:val="3"/>
          <w:lang w:eastAsia="it-IT"/>
        </w:rPr>
        <w:t>mg (157,3).</w:t>
      </w:r>
    </w:p>
    <w:p w14:paraId="69D7583E" w14:textId="77777777" w:rsidR="001A746C" w:rsidRDefault="001A746C">
      <w:pPr>
        <w:spacing w:after="0" w:line="240" w:lineRule="auto"/>
        <w:rPr>
          <w:rFonts w:ascii="Times New Roman" w:eastAsia="Cambria" w:hAnsi="Times New Roman"/>
        </w:rPr>
      </w:pPr>
    </w:p>
    <w:p w14:paraId="0561394A" w14:textId="77777777" w:rsidR="001A746C" w:rsidRDefault="002144CB">
      <w:pPr>
        <w:spacing w:after="0" w:line="240" w:lineRule="auto"/>
        <w:rPr>
          <w:rFonts w:ascii="Times New Roman" w:eastAsia="Times New Roman" w:hAnsi="Times New Roman"/>
          <w:lang w:eastAsia="lt-LT"/>
        </w:rPr>
      </w:pPr>
      <w:r>
        <w:rPr>
          <w:rFonts w:ascii="Times New Roman" w:eastAsia="Times New Roman" w:hAnsi="Times New Roman"/>
          <w:lang w:eastAsia="lt-LT"/>
        </w:rPr>
        <w:t>Per pirmąsias 8 valandas po tramadolio/deksketoprofeno pavartojimo pacientams nustatytas reikšmingai mažesnis skausmo intensyvumas (vidutinis PI-VAS įvertis=33,6), esant statistiškai patikimam skirtumui (p&lt;0,0001), palyginti su deksketoprofeno 25 mg dozės vartojimu (vidutinis PI-VAS įvertis=42,6) ir tramadolio 100 mg dozės vartojimu (vidutinis PI-VAS įvertis=42,9). Stipresnė analgezija taip pat nustatyta 56</w:t>
      </w:r>
      <w:r>
        <w:rPr>
          <w:rFonts w:ascii="Times New Roman" w:eastAsia="Times New Roman" w:hAnsi="Times New Roman"/>
          <w:sz w:val="24"/>
          <w:szCs w:val="20"/>
          <w:lang w:val="sl-SI" w:eastAsia="sl-SI"/>
        </w:rPr>
        <w:t> </w:t>
      </w:r>
      <w:r>
        <w:rPr>
          <w:rFonts w:ascii="Times New Roman" w:eastAsia="Times New Roman" w:hAnsi="Times New Roman"/>
          <w:lang w:eastAsia="lt-LT"/>
        </w:rPr>
        <w:t xml:space="preserve">valandų laikotarpiu po kartotinių dozių vartojimo, jas skiriant pagal vartojimo schemą </w:t>
      </w:r>
      <w:r>
        <w:rPr>
          <w:rFonts w:ascii="Times New Roman" w:eastAsia="Times New Roman" w:hAnsi="Times New Roman"/>
          <w:lang w:eastAsia="sl-SI"/>
        </w:rPr>
        <w:t xml:space="preserve">numatytos gydyti (angl. </w:t>
      </w:r>
      <w:r>
        <w:rPr>
          <w:rFonts w:ascii="Times New Roman" w:eastAsia="Times New Roman" w:hAnsi="Times New Roman"/>
          <w:i/>
          <w:lang w:eastAsia="sl-SI"/>
        </w:rPr>
        <w:t>intent-to-treat</w:t>
      </w:r>
      <w:r>
        <w:rPr>
          <w:rFonts w:ascii="Times New Roman" w:eastAsia="Times New Roman" w:hAnsi="Times New Roman"/>
          <w:lang w:eastAsia="sl-SI"/>
        </w:rPr>
        <w:t>, ITT)</w:t>
      </w:r>
      <w:r>
        <w:rPr>
          <w:rFonts w:ascii="Times New Roman" w:eastAsia="Times New Roman" w:hAnsi="Times New Roman"/>
          <w:color w:val="FF0000"/>
          <w:lang w:eastAsia="lt-LT"/>
        </w:rPr>
        <w:t xml:space="preserve"> </w:t>
      </w:r>
      <w:r>
        <w:rPr>
          <w:rFonts w:ascii="Times New Roman" w:eastAsia="Times New Roman" w:hAnsi="Times New Roman"/>
          <w:lang w:eastAsia="lt-LT"/>
        </w:rPr>
        <w:t>populiacijos pacientams, į kurią nebuvo įtraukti pacientai, kuriems neskirtas aktyvus gydymas kaip pirmoji vienkartinė dozė; nustatytas statistiškai reikšmingas skirtumas (p&lt;0,0001) tarp tramadolio/deksketoprofeno ir deksketoprofeno 25</w:t>
      </w:r>
      <w:r>
        <w:rPr>
          <w:rFonts w:ascii="Times New Roman" w:eastAsia="Times New Roman" w:hAnsi="Times New Roman"/>
          <w:sz w:val="24"/>
          <w:szCs w:val="20"/>
          <w:lang w:val="sl-SI" w:eastAsia="sl-SI"/>
        </w:rPr>
        <w:t> </w:t>
      </w:r>
      <w:r>
        <w:rPr>
          <w:rFonts w:ascii="Times New Roman" w:eastAsia="Times New Roman" w:hAnsi="Times New Roman"/>
          <w:lang w:eastAsia="lt-LT"/>
        </w:rPr>
        <w:t>mg dozės (-8,4) bei tramadolio 100</w:t>
      </w:r>
      <w:r>
        <w:rPr>
          <w:rFonts w:ascii="Times New Roman" w:eastAsia="Times New Roman" w:hAnsi="Times New Roman"/>
          <w:sz w:val="24"/>
          <w:szCs w:val="20"/>
          <w:lang w:val="sl-SI" w:eastAsia="sl-SI"/>
        </w:rPr>
        <w:t> </w:t>
      </w:r>
      <w:r>
        <w:rPr>
          <w:rFonts w:ascii="Times New Roman" w:eastAsia="Times New Roman" w:hAnsi="Times New Roman"/>
          <w:lang w:eastAsia="lt-LT"/>
        </w:rPr>
        <w:t>mg dozės (-5,5).</w:t>
      </w:r>
    </w:p>
    <w:p w14:paraId="7DDF7B89" w14:textId="77777777" w:rsidR="001A746C" w:rsidRDefault="001A746C">
      <w:pPr>
        <w:widowControl w:val="0"/>
        <w:spacing w:after="0" w:line="240" w:lineRule="auto"/>
        <w:rPr>
          <w:rFonts w:ascii="Times New Roman" w:eastAsia="Times New Roman" w:hAnsi="Times New Roman"/>
          <w:lang w:eastAsia="sl-SI"/>
        </w:rPr>
      </w:pPr>
    </w:p>
    <w:p w14:paraId="019324B2" w14:textId="77777777" w:rsidR="001A746C" w:rsidRDefault="002144CB">
      <w:pPr>
        <w:widowControl w:val="0"/>
        <w:spacing w:after="0" w:line="240" w:lineRule="auto"/>
        <w:rPr>
          <w:rFonts w:ascii="Times New Roman" w:eastAsia="Times New Roman" w:hAnsi="Times New Roman"/>
          <w:lang w:eastAsia="lt-LT"/>
        </w:rPr>
      </w:pPr>
      <w:r>
        <w:rPr>
          <w:rFonts w:ascii="Times New Roman" w:eastAsia="Times New Roman" w:hAnsi="Times New Roman"/>
          <w:lang w:eastAsia="lt-LT"/>
        </w:rPr>
        <w:t>Tramadolio/deksketoprofeno vartojusiems pacientams reikėjo mažiau gelbstimojo vaistinio preparato skausmui malšinti (11,8 %, palyginti su 21,3 % (p=0,0104) vartojusių 25 mg deksketoprofeno dozę ir 21,4 % (p=0,0097) vartojusių 100 mg tramadolio dozę). Kai buvo atsižvelgta į gelbstimųjų vaistinių preparatų vartojimo įtaką, tramadolio/deksketoprofeno stipresnis analgezinis poveikis jo vartojant kartotinai 56 valandų laikotarpiu tapo dar akivaizdesnis, pasiekiant statistiškai reikšmingą (p=&lt;0,0001) PI-VAS skirtumą tramadolio/deksketoprofeno naudai, palyginti su deksketoprofeno (-11,0) ir tramadolio (-9,1) vartojimu.</w:t>
      </w:r>
    </w:p>
    <w:p w14:paraId="04F35FC3" w14:textId="77777777" w:rsidR="001A746C" w:rsidRDefault="001A746C">
      <w:pPr>
        <w:widowControl w:val="0"/>
        <w:spacing w:after="0" w:line="240" w:lineRule="auto"/>
        <w:rPr>
          <w:rFonts w:ascii="Times New Roman" w:eastAsia="Times New Roman" w:hAnsi="Times New Roman"/>
          <w:lang w:eastAsia="sl-SI"/>
        </w:rPr>
      </w:pPr>
    </w:p>
    <w:p w14:paraId="07AD7DEE" w14:textId="77777777" w:rsidR="001A746C" w:rsidRDefault="002144CB">
      <w:pPr>
        <w:spacing w:after="0" w:line="240" w:lineRule="auto"/>
        <w:rPr>
          <w:rFonts w:ascii="Times New Roman" w:eastAsia="Times New Roman" w:hAnsi="Times New Roman"/>
          <w:lang w:eastAsia="lt-LT"/>
        </w:rPr>
      </w:pPr>
      <w:r>
        <w:rPr>
          <w:rFonts w:ascii="Times New Roman" w:eastAsia="Cambria" w:hAnsi="Times New Roman"/>
        </w:rPr>
        <w:t>Kartotinų dozių, dvigubai koduoto, atsitiktinių imčių, paralelinių grupių klinikinio tyrimo, kuriame dalyvavusiam 641 pacientui (amžiaus vidurkis 61,9 metų, diapazonas nuo 29 iki 80 metų) pasireiškė vidutinio stiprumo ir stiprus skausmas po klubo sąnario artroplastinės operacijos, metu analgezinis derinio, palyginti su atskiromis veikliosiomis medžiagomis, veiksmingumas buvo vertinamas skausmo intensyvumo skirtumo sumos vidurkiu 8 valandų laiko intervale (</w:t>
      </w:r>
      <w:r>
        <w:rPr>
          <w:rFonts w:ascii="Times New Roman" w:eastAsia="Times New Roman" w:hAnsi="Times New Roman"/>
          <w:kern w:val="3"/>
          <w:lang w:eastAsia="it-IT"/>
        </w:rPr>
        <w:t>SPID8) po pirmos vaistinio preparato dozės. Tramadolio/deksketoprofeno vartojimas sukėlė reikšmingai stipresnį analgezinį poveikį, palyginti su atskirų veikliųjų medžiagų vartojimu, kai buvo skiriama ta pati dozė (25 mg deksketoprofeno) arba didesnė dozė (100 mg tramadolio), gauti rezultatai buvo tokie: tramadolio/deksketoprofeno (246,9), deksketoprofeno 25 mg dozės (208,8), tramadolio 100 mg (204,6).</w:t>
      </w:r>
      <w:r>
        <w:rPr>
          <w:rFonts w:ascii="Times New Roman" w:eastAsia="Times New Roman" w:hAnsi="Times New Roman"/>
          <w:lang w:eastAsia="lt-LT"/>
        </w:rPr>
        <w:t xml:space="preserve"> Per pirmąsias 8 valandas po tramadolio/deksketoprofeno pavartojimo pacientams nustatytas reikšmingai mažesnis skausmo intensyvumas (vidutinis PI-VAS įvertis=26,3), esant statistiškai patikimam skirtumui (p&lt;0,0001), palyginti su deksketoprofeno 25</w:t>
      </w:r>
      <w:r>
        <w:rPr>
          <w:rFonts w:ascii="Times New Roman" w:eastAsia="Times New Roman" w:hAnsi="Times New Roman"/>
          <w:sz w:val="24"/>
          <w:szCs w:val="20"/>
          <w:lang w:val="sl-SI" w:eastAsia="sl-SI"/>
        </w:rPr>
        <w:t> </w:t>
      </w:r>
      <w:r>
        <w:rPr>
          <w:rFonts w:ascii="Times New Roman" w:eastAsia="Times New Roman" w:hAnsi="Times New Roman"/>
          <w:lang w:eastAsia="lt-LT"/>
        </w:rPr>
        <w:t xml:space="preserve">mg dozės vartojimu (vidutinis PI-VAS įvertis=33,6) ir 100 mg tramadolio dozės vartojimu (vidutinis PI-VAS įvertis=33,7). </w:t>
      </w:r>
    </w:p>
    <w:p w14:paraId="25C4DA61" w14:textId="77777777" w:rsidR="001A746C" w:rsidRDefault="001A746C">
      <w:pPr>
        <w:widowControl w:val="0"/>
        <w:spacing w:after="0" w:line="240" w:lineRule="auto"/>
        <w:rPr>
          <w:rFonts w:ascii="Times New Roman" w:eastAsia="Times New Roman" w:hAnsi="Times New Roman"/>
          <w:lang w:eastAsia="sl-SI"/>
        </w:rPr>
      </w:pPr>
    </w:p>
    <w:p w14:paraId="0BFA7751" w14:textId="77777777" w:rsidR="001A746C" w:rsidRDefault="002144CB">
      <w:pPr>
        <w:spacing w:after="0" w:line="240" w:lineRule="auto"/>
        <w:rPr>
          <w:rFonts w:ascii="Times New Roman" w:eastAsia="Times New Roman" w:hAnsi="Times New Roman"/>
          <w:lang w:eastAsia="lt-LT"/>
        </w:rPr>
      </w:pPr>
      <w:r>
        <w:rPr>
          <w:rFonts w:ascii="Times New Roman" w:eastAsia="Times New Roman" w:hAnsi="Times New Roman"/>
          <w:lang w:eastAsia="lt-LT"/>
        </w:rPr>
        <w:t>Stipresnė analgezija taip pat nustatyta 56</w:t>
      </w:r>
      <w:r>
        <w:rPr>
          <w:rFonts w:ascii="Times New Roman" w:eastAsia="Times New Roman" w:hAnsi="Times New Roman"/>
          <w:sz w:val="24"/>
          <w:szCs w:val="20"/>
          <w:lang w:val="sl-SI" w:eastAsia="sl-SI"/>
        </w:rPr>
        <w:t> </w:t>
      </w:r>
      <w:r>
        <w:rPr>
          <w:rFonts w:ascii="Times New Roman" w:eastAsia="Times New Roman" w:hAnsi="Times New Roman"/>
          <w:lang w:eastAsia="lt-LT"/>
        </w:rPr>
        <w:t xml:space="preserve">valandų laikotarpiu po kartotinių dozių vartojimo, jas skiriant pagal vartojimo schemą </w:t>
      </w:r>
      <w:r>
        <w:rPr>
          <w:rFonts w:ascii="Times New Roman" w:eastAsia="Times New Roman" w:hAnsi="Times New Roman"/>
          <w:lang w:eastAsia="sl-SI"/>
        </w:rPr>
        <w:t xml:space="preserve">numatytos gydyti (angl. </w:t>
      </w:r>
      <w:r>
        <w:rPr>
          <w:rFonts w:ascii="Times New Roman" w:eastAsia="Times New Roman" w:hAnsi="Times New Roman"/>
          <w:i/>
          <w:lang w:eastAsia="sl-SI"/>
        </w:rPr>
        <w:t>intent-to-treat</w:t>
      </w:r>
      <w:r>
        <w:rPr>
          <w:rFonts w:ascii="Times New Roman" w:eastAsia="Times New Roman" w:hAnsi="Times New Roman"/>
          <w:lang w:eastAsia="sl-SI"/>
        </w:rPr>
        <w:t>, ITT)</w:t>
      </w:r>
      <w:r>
        <w:rPr>
          <w:rFonts w:ascii="Times New Roman" w:eastAsia="Times New Roman" w:hAnsi="Times New Roman"/>
          <w:color w:val="FF0000"/>
          <w:lang w:eastAsia="lt-LT"/>
        </w:rPr>
        <w:t xml:space="preserve"> </w:t>
      </w:r>
      <w:r>
        <w:rPr>
          <w:rFonts w:ascii="Times New Roman" w:eastAsia="Times New Roman" w:hAnsi="Times New Roman"/>
          <w:lang w:eastAsia="lt-LT"/>
        </w:rPr>
        <w:t>populiacijos pacientams, į kurią nebuvo įtraukti pacientai, kuriems neskirtas aktyvus gydymas kaip pirmoji vienkartinė dozė; nustatytas statistiškai reikšmingas skirtumas (p&lt;0,0001) tarp tramadolio/deksketoprofeno ir deksketoprofeno 25</w:t>
      </w:r>
      <w:r>
        <w:rPr>
          <w:rFonts w:ascii="Times New Roman" w:eastAsia="Times New Roman" w:hAnsi="Times New Roman"/>
          <w:sz w:val="24"/>
          <w:szCs w:val="20"/>
          <w:lang w:val="sl-SI" w:eastAsia="sl-SI"/>
        </w:rPr>
        <w:t> </w:t>
      </w:r>
      <w:r>
        <w:rPr>
          <w:rFonts w:ascii="Times New Roman" w:eastAsia="Times New Roman" w:hAnsi="Times New Roman"/>
          <w:lang w:eastAsia="lt-LT"/>
        </w:rPr>
        <w:t>mg dozės (-8,1) bei tramadolio 100</w:t>
      </w:r>
      <w:r>
        <w:rPr>
          <w:rFonts w:ascii="Times New Roman" w:eastAsia="Times New Roman" w:hAnsi="Times New Roman"/>
          <w:sz w:val="24"/>
          <w:szCs w:val="20"/>
          <w:lang w:val="sl-SI" w:eastAsia="sl-SI"/>
        </w:rPr>
        <w:t> </w:t>
      </w:r>
      <w:r>
        <w:rPr>
          <w:rFonts w:ascii="Times New Roman" w:eastAsia="Times New Roman" w:hAnsi="Times New Roman"/>
          <w:lang w:eastAsia="lt-LT"/>
        </w:rPr>
        <w:t>mg dozės (-6,3).</w:t>
      </w:r>
    </w:p>
    <w:p w14:paraId="22C00D55" w14:textId="77777777" w:rsidR="001A746C" w:rsidRDefault="001A746C">
      <w:pPr>
        <w:widowControl w:val="0"/>
        <w:spacing w:after="0" w:line="240" w:lineRule="auto"/>
        <w:rPr>
          <w:rFonts w:ascii="Times New Roman" w:eastAsia="Times New Roman" w:hAnsi="Times New Roman"/>
          <w:lang w:eastAsia="sl-SI"/>
        </w:rPr>
      </w:pPr>
    </w:p>
    <w:p w14:paraId="3CCC447B" w14:textId="77777777" w:rsidR="001A746C" w:rsidRDefault="002144CB">
      <w:pPr>
        <w:widowControl w:val="0"/>
        <w:spacing w:after="0" w:line="240" w:lineRule="auto"/>
        <w:rPr>
          <w:rFonts w:ascii="Times New Roman" w:eastAsia="Times New Roman" w:hAnsi="Times New Roman"/>
          <w:lang w:eastAsia="lt-LT"/>
        </w:rPr>
      </w:pPr>
      <w:r>
        <w:rPr>
          <w:rFonts w:ascii="Times New Roman" w:eastAsia="Times New Roman" w:hAnsi="Times New Roman"/>
          <w:lang w:eastAsia="lt-LT"/>
        </w:rPr>
        <w:t>Gelbstimojo vaistinio preparato skausmui kontroliuoti reikėjo 15,5 % tramadolio/deksketoprofeno vartojusių pacientų, palyginti su 28,0 % (p=0,0017) vartojusių 25 mg deksketoprofeno dozę ir 25,2 % (p=0,0125) vartojusių 100 mg tramadolio dozę. Kai buvo atsižvelgta į gelbstimųjų vaistinių preparatų vartojimo įtaką, tramadolio/deksketoprofeno stipresnis analgezinis poveikis jo vartojant kartotinai 56 valandų laikotarpiu tapo dar akivaizdesnis, pasiekiant statistiškai reikšmingą (p=&lt;0,0001) PI-VAS skirtumą tramadolio/deksketoprofeno naudai, palyginti su deksketoprofeno (-10,4) ir tramadolio (-8,3) vartojimu.</w:t>
      </w:r>
    </w:p>
    <w:p w14:paraId="036BEAEB" w14:textId="77777777" w:rsidR="001A746C" w:rsidRDefault="001A746C">
      <w:pPr>
        <w:widowControl w:val="0"/>
        <w:spacing w:after="0" w:line="240" w:lineRule="auto"/>
        <w:rPr>
          <w:rFonts w:ascii="Times New Roman" w:eastAsia="Times New Roman" w:hAnsi="Times New Roman"/>
          <w:lang w:eastAsia="sl-SI"/>
        </w:rPr>
      </w:pPr>
    </w:p>
    <w:p w14:paraId="5E1FF0BE" w14:textId="77777777" w:rsidR="001A746C" w:rsidRDefault="002144CB">
      <w:pPr>
        <w:widowControl w:val="0"/>
        <w:spacing w:after="0" w:line="240" w:lineRule="auto"/>
        <w:rPr>
          <w:rFonts w:ascii="Times New Roman" w:eastAsia="Times New Roman" w:hAnsi="Times New Roman"/>
          <w:lang w:eastAsia="sl-SI"/>
        </w:rPr>
      </w:pPr>
      <w:r>
        <w:rPr>
          <w:rFonts w:ascii="Times New Roman" w:eastAsia="Times New Roman" w:hAnsi="Times New Roman"/>
          <w:u w:val="single"/>
          <w:lang w:eastAsia="sl-SI"/>
        </w:rPr>
        <w:t>Vaikų populiacija</w:t>
      </w:r>
    </w:p>
    <w:p w14:paraId="0A638BC8" w14:textId="77777777" w:rsidR="001A746C" w:rsidRDefault="002144CB">
      <w:pPr>
        <w:spacing w:after="0" w:line="240" w:lineRule="auto"/>
        <w:jc w:val="both"/>
        <w:rPr>
          <w:rFonts w:ascii="Times New Roman" w:eastAsia="Times New Roman" w:hAnsi="Times New Roman"/>
          <w:lang w:val="sl-SI" w:eastAsia="lt-LT"/>
        </w:rPr>
      </w:pPr>
      <w:r>
        <w:rPr>
          <w:rFonts w:ascii="Times New Roman" w:eastAsia="Times New Roman" w:hAnsi="Times New Roman"/>
          <w:lang w:val="sl-SI" w:eastAsia="lt-LT"/>
        </w:rPr>
        <w:t>Europos vaistų agentūra atleido nuo įpareigojimo pateikti tramadolio/deksketoprofeno tyrimų su visais vaikų populiacijos pogrupiais duomenis vidutinio stiprumo ar sunkaus stipraus ūminio skausmo malšinimo indikacijai</w:t>
      </w:r>
      <w:r>
        <w:rPr>
          <w:rFonts w:ascii="Times New Roman" w:eastAsia="Times New Roman" w:hAnsi="Times New Roman"/>
          <w:color w:val="008000"/>
          <w:lang w:val="sl-SI" w:eastAsia="lt-LT"/>
        </w:rPr>
        <w:t xml:space="preserve"> </w:t>
      </w:r>
      <w:r>
        <w:rPr>
          <w:rFonts w:ascii="Times New Roman" w:eastAsia="Times New Roman" w:hAnsi="Times New Roman"/>
          <w:lang w:val="sl-SI" w:eastAsia="lt-LT"/>
        </w:rPr>
        <w:t>(vartojimo vaikams informacija pateikiama 4.2 skyriuje).</w:t>
      </w:r>
    </w:p>
    <w:p w14:paraId="27F63A92" w14:textId="77777777" w:rsidR="001A746C" w:rsidRDefault="001A746C">
      <w:pPr>
        <w:widowControl w:val="0"/>
        <w:spacing w:after="0" w:line="240" w:lineRule="auto"/>
        <w:rPr>
          <w:rFonts w:ascii="Times New Roman" w:eastAsia="Times New Roman" w:hAnsi="Times New Roman"/>
          <w:lang w:eastAsia="sl-SI"/>
        </w:rPr>
      </w:pPr>
    </w:p>
    <w:p w14:paraId="2C31AE62" w14:textId="77777777" w:rsidR="001A746C" w:rsidRDefault="002144CB">
      <w:pPr>
        <w:widowControl w:val="0"/>
        <w:spacing w:after="0" w:line="240" w:lineRule="auto"/>
        <w:ind w:left="567" w:hanging="567"/>
        <w:rPr>
          <w:rFonts w:ascii="Times New Roman" w:eastAsia="Times New Roman" w:hAnsi="Times New Roman"/>
          <w:lang w:eastAsia="sl-SI"/>
        </w:rPr>
      </w:pPr>
      <w:r>
        <w:rPr>
          <w:rFonts w:ascii="Times New Roman" w:eastAsia="Times New Roman" w:hAnsi="Times New Roman"/>
          <w:b/>
          <w:lang w:eastAsia="sl-SI"/>
        </w:rPr>
        <w:t>5.2</w:t>
      </w:r>
      <w:r>
        <w:rPr>
          <w:rFonts w:ascii="Times New Roman" w:eastAsia="Times New Roman" w:hAnsi="Times New Roman"/>
          <w:b/>
          <w:lang w:eastAsia="sl-SI"/>
        </w:rPr>
        <w:tab/>
        <w:t>Farmakokinėtinės savybės</w:t>
      </w:r>
    </w:p>
    <w:p w14:paraId="08FBBA0D" w14:textId="77777777" w:rsidR="001A746C" w:rsidRDefault="001A746C">
      <w:pPr>
        <w:spacing w:after="0" w:line="240" w:lineRule="auto"/>
        <w:rPr>
          <w:rFonts w:ascii="Times New Roman" w:eastAsia="Times New Roman" w:hAnsi="Times New Roman"/>
          <w:lang w:eastAsia="sl-SI"/>
        </w:rPr>
      </w:pPr>
    </w:p>
    <w:p w14:paraId="3C1D2D09" w14:textId="77777777" w:rsidR="001A746C" w:rsidRDefault="002144CB">
      <w:pPr>
        <w:spacing w:after="0" w:line="240" w:lineRule="auto"/>
        <w:rPr>
          <w:rFonts w:ascii="Times New Roman" w:eastAsia="Times New Roman" w:hAnsi="Times New Roman"/>
          <w:lang w:eastAsia="lt-LT"/>
        </w:rPr>
      </w:pPr>
      <w:r>
        <w:rPr>
          <w:rFonts w:ascii="Times New Roman" w:eastAsia="Times New Roman" w:hAnsi="Times New Roman"/>
          <w:lang w:eastAsia="lt-LT"/>
        </w:rPr>
        <w:t>Sveikiems asmenims deksketoprofeno ir tramadolio vartojimas kartu neturi jokio poveikio kiekvienos veikliosios medžiagos farmakokinetiniams rodmenims.</w:t>
      </w:r>
    </w:p>
    <w:p w14:paraId="46558178" w14:textId="77777777" w:rsidR="001A746C" w:rsidRDefault="001A746C">
      <w:pPr>
        <w:spacing w:after="0" w:line="240" w:lineRule="auto"/>
        <w:rPr>
          <w:rFonts w:ascii="Times New Roman" w:eastAsia="Times New Roman" w:hAnsi="Times New Roman"/>
          <w:lang w:eastAsia="lt-LT"/>
        </w:rPr>
      </w:pPr>
    </w:p>
    <w:p w14:paraId="5954B235" w14:textId="77777777" w:rsidR="001A746C" w:rsidRDefault="002144CB">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Sveikiems suaugusiems pacientams didžiausia deksketoprofeno ir tramadolio koncentracija kraujo plazmoje susidaro atitinkamai maždaug po 30 min. (diapazonas nuo15 iki 60 min.) ir po 1,6-2 val. </w:t>
      </w:r>
    </w:p>
    <w:p w14:paraId="21457E63" w14:textId="77777777" w:rsidR="001A746C" w:rsidRDefault="001A746C">
      <w:pPr>
        <w:widowControl w:val="0"/>
        <w:spacing w:after="0" w:line="240" w:lineRule="auto"/>
        <w:rPr>
          <w:rFonts w:ascii="Times New Roman" w:eastAsia="Times New Roman" w:hAnsi="Times New Roman"/>
          <w:lang w:eastAsia="sl-SI"/>
        </w:rPr>
      </w:pPr>
    </w:p>
    <w:p w14:paraId="020E5B5C" w14:textId="77777777" w:rsidR="001A746C" w:rsidRDefault="002144CB">
      <w:pPr>
        <w:widowControl w:val="0"/>
        <w:spacing w:after="0" w:line="240" w:lineRule="auto"/>
        <w:rPr>
          <w:rFonts w:ascii="Times New Roman" w:eastAsia="Times New Roman" w:hAnsi="Times New Roman"/>
          <w:lang w:eastAsia="sl-SI"/>
        </w:rPr>
      </w:pPr>
      <w:r>
        <w:rPr>
          <w:rFonts w:ascii="Times New Roman" w:eastAsia="Times New Roman" w:hAnsi="Times New Roman"/>
          <w:u w:val="single"/>
          <w:lang w:eastAsia="sl-SI"/>
        </w:rPr>
        <w:t>Deksketoprofenas</w:t>
      </w:r>
    </w:p>
    <w:p w14:paraId="7BD37F28" w14:textId="77777777" w:rsidR="001A746C" w:rsidRDefault="001A746C">
      <w:pPr>
        <w:widowControl w:val="0"/>
        <w:spacing w:after="0" w:line="240" w:lineRule="auto"/>
        <w:rPr>
          <w:rFonts w:ascii="Times New Roman" w:eastAsia="Times New Roman" w:hAnsi="Times New Roman"/>
          <w:lang w:eastAsia="sl-SI"/>
        </w:rPr>
      </w:pPr>
    </w:p>
    <w:p w14:paraId="7BC21E36" w14:textId="77777777" w:rsidR="001A746C" w:rsidRDefault="002144CB">
      <w:pPr>
        <w:widowControl w:val="0"/>
        <w:spacing w:after="0" w:line="240" w:lineRule="auto"/>
        <w:rPr>
          <w:rFonts w:ascii="Times New Roman" w:eastAsia="Cambria" w:hAnsi="Times New Roman"/>
          <w:i/>
        </w:rPr>
      </w:pPr>
      <w:r>
        <w:rPr>
          <w:rFonts w:ascii="Times New Roman" w:eastAsia="Cambria" w:hAnsi="Times New Roman"/>
          <w:i/>
        </w:rPr>
        <w:t>Absorbcija</w:t>
      </w:r>
    </w:p>
    <w:p w14:paraId="610DF820" w14:textId="77777777" w:rsidR="001A746C" w:rsidRDefault="002144CB">
      <w:pPr>
        <w:spacing w:after="0" w:line="240" w:lineRule="auto"/>
        <w:rPr>
          <w:rFonts w:ascii="Times New Roman" w:eastAsia="Cambria" w:hAnsi="Times New Roman"/>
        </w:rPr>
      </w:pPr>
      <w:r>
        <w:rPr>
          <w:rFonts w:ascii="Times New Roman" w:eastAsia="Cambria" w:hAnsi="Times New Roman"/>
        </w:rPr>
        <w:t>Žmonėms deksketoprofeno pavartojus per burną, C</w:t>
      </w:r>
      <w:r>
        <w:rPr>
          <w:rFonts w:ascii="Times New Roman" w:eastAsia="Cambria" w:hAnsi="Times New Roman"/>
          <w:vertAlign w:val="subscript"/>
        </w:rPr>
        <w:t>max</w:t>
      </w:r>
      <w:r>
        <w:rPr>
          <w:rFonts w:ascii="Times New Roman" w:eastAsia="Cambria" w:hAnsi="Times New Roman"/>
        </w:rPr>
        <w:t xml:space="preserve"> pasiekiama </w:t>
      </w:r>
      <w:r>
        <w:rPr>
          <w:rFonts w:ascii="Times New Roman" w:eastAsia="Times New Roman" w:hAnsi="Times New Roman"/>
          <w:lang w:eastAsia="lt-LT"/>
        </w:rPr>
        <w:t>maždaug po 30 min. (diapazonas nuo 15 iki 60 min.). Deksketoprofeną vartojant su maistu, AUC nesikeičia, tačiau C</w:t>
      </w:r>
      <w:r>
        <w:rPr>
          <w:rFonts w:ascii="Times New Roman" w:eastAsia="Times New Roman" w:hAnsi="Times New Roman"/>
          <w:vertAlign w:val="subscript"/>
          <w:lang w:eastAsia="lt-LT"/>
        </w:rPr>
        <w:t>max</w:t>
      </w:r>
      <w:r>
        <w:rPr>
          <w:rFonts w:ascii="Times New Roman" w:eastAsia="Times New Roman" w:hAnsi="Times New Roman"/>
          <w:lang w:eastAsia="lt-LT"/>
        </w:rPr>
        <w:t xml:space="preserve"> sumažėja ir absorbcijos greitis lėtėja (pailgėja t</w:t>
      </w:r>
      <w:r>
        <w:rPr>
          <w:rFonts w:ascii="Times New Roman" w:eastAsia="Times New Roman" w:hAnsi="Times New Roman"/>
          <w:vertAlign w:val="subscript"/>
          <w:lang w:eastAsia="lt-LT"/>
        </w:rPr>
        <w:t>max</w:t>
      </w:r>
      <w:r>
        <w:rPr>
          <w:rFonts w:ascii="Times New Roman" w:eastAsia="Times New Roman" w:hAnsi="Times New Roman"/>
          <w:lang w:eastAsia="lt-LT"/>
        </w:rPr>
        <w:t>).</w:t>
      </w:r>
    </w:p>
    <w:p w14:paraId="6FF4BCDD" w14:textId="77777777" w:rsidR="001A746C" w:rsidRDefault="001A746C">
      <w:pPr>
        <w:widowControl w:val="0"/>
        <w:spacing w:after="0" w:line="240" w:lineRule="auto"/>
        <w:rPr>
          <w:rFonts w:ascii="Times New Roman" w:eastAsia="Times New Roman" w:hAnsi="Times New Roman"/>
          <w:lang w:eastAsia="sl-SI"/>
        </w:rPr>
      </w:pPr>
    </w:p>
    <w:p w14:paraId="1AFE50F1" w14:textId="77777777" w:rsidR="001A746C" w:rsidRDefault="002144CB">
      <w:pPr>
        <w:spacing w:after="0" w:line="240" w:lineRule="auto"/>
        <w:rPr>
          <w:rFonts w:ascii="Times New Roman" w:eastAsia="Cambria" w:hAnsi="Times New Roman"/>
          <w:i/>
        </w:rPr>
      </w:pPr>
      <w:r>
        <w:rPr>
          <w:rFonts w:ascii="Times New Roman" w:eastAsia="Cambria" w:hAnsi="Times New Roman"/>
          <w:i/>
        </w:rPr>
        <w:t>Pasiskirstymas</w:t>
      </w:r>
    </w:p>
    <w:p w14:paraId="2973DB55" w14:textId="77777777" w:rsidR="001A746C" w:rsidRDefault="002144CB">
      <w:pPr>
        <w:spacing w:after="0" w:line="240" w:lineRule="auto"/>
        <w:rPr>
          <w:rFonts w:ascii="Times New Roman" w:eastAsia="Cambria" w:hAnsi="Times New Roman"/>
        </w:rPr>
      </w:pPr>
      <w:r>
        <w:rPr>
          <w:rFonts w:ascii="Times New Roman" w:eastAsia="Cambria" w:hAnsi="Times New Roman"/>
        </w:rPr>
        <w:t>Deksketoprofeno pusinio pasiskirstymo laikas ir pusinės eliminacijos laikas yra atitinkamai 0,35 ir 1,65 val. Kaip ir kitų vaistinių preparatų, kurių didelė dalis prisijungia prie kraujo plazmos baltymų (99 %), deksketoprofeno pasiskirstymo tūrio vidurkis yra mažesnis kaip 0,25 l/kg.</w:t>
      </w:r>
    </w:p>
    <w:p w14:paraId="5CB2250B" w14:textId="77777777" w:rsidR="001A746C" w:rsidRDefault="001A746C">
      <w:pPr>
        <w:spacing w:after="0" w:line="240" w:lineRule="auto"/>
        <w:rPr>
          <w:rFonts w:ascii="Times New Roman" w:eastAsia="Cambria" w:hAnsi="Times New Roman"/>
        </w:rPr>
      </w:pPr>
    </w:p>
    <w:p w14:paraId="3943F6AE" w14:textId="77777777" w:rsidR="001A746C" w:rsidRDefault="002144CB">
      <w:pPr>
        <w:spacing w:after="0" w:line="240" w:lineRule="auto"/>
        <w:rPr>
          <w:rFonts w:ascii="Times New Roman" w:eastAsia="Cambria" w:hAnsi="Times New Roman"/>
        </w:rPr>
      </w:pPr>
      <w:r>
        <w:rPr>
          <w:rFonts w:ascii="Times New Roman" w:eastAsia="Cambria" w:hAnsi="Times New Roman"/>
        </w:rPr>
        <w:t>Kartotinų dozių farmakokinetikos tyrimais nustatyta, kad AUC po paskutinio pavartojimo nesiskiria nuo rodmens, nustatyto po vienkartinės dozės pavartojimo; tai rodo, kad veiklioji medžiaga nesikaupia.</w:t>
      </w:r>
    </w:p>
    <w:p w14:paraId="7F5B4953" w14:textId="77777777" w:rsidR="001A746C" w:rsidRDefault="001A746C">
      <w:pPr>
        <w:widowControl w:val="0"/>
        <w:spacing w:after="0" w:line="240" w:lineRule="auto"/>
        <w:rPr>
          <w:rFonts w:ascii="Times New Roman" w:eastAsia="Times New Roman" w:hAnsi="Times New Roman"/>
          <w:lang w:eastAsia="sl-SI"/>
        </w:rPr>
      </w:pPr>
    </w:p>
    <w:p w14:paraId="6C18E65E" w14:textId="77777777" w:rsidR="001A746C" w:rsidRDefault="002144CB">
      <w:pPr>
        <w:spacing w:after="0" w:line="240" w:lineRule="auto"/>
        <w:rPr>
          <w:rFonts w:ascii="Times New Roman" w:eastAsia="Cambria" w:hAnsi="Times New Roman"/>
          <w:i/>
        </w:rPr>
      </w:pPr>
      <w:r>
        <w:rPr>
          <w:rFonts w:ascii="Times New Roman" w:eastAsia="Cambria" w:hAnsi="Times New Roman"/>
          <w:i/>
        </w:rPr>
        <w:t>Biotransformacija ir eliminacija</w:t>
      </w:r>
    </w:p>
    <w:p w14:paraId="124A8FAC" w14:textId="77777777" w:rsidR="001A746C" w:rsidRDefault="002144CB">
      <w:pPr>
        <w:spacing w:after="0" w:line="240" w:lineRule="auto"/>
        <w:rPr>
          <w:rFonts w:ascii="Times New Roman" w:eastAsia="Cambria" w:hAnsi="Times New Roman"/>
        </w:rPr>
      </w:pPr>
      <w:r>
        <w:rPr>
          <w:rFonts w:ascii="Times New Roman" w:eastAsia="Cambria" w:hAnsi="Times New Roman"/>
        </w:rPr>
        <w:t>Pavartojus deksketoprofeno, šlapime aptinkamas tik S(+) enantiomeras; tai rodo, kad žmogaus organizme konversijos į R(-) enantiomerą nebūna. Svarbiausias deksketoprofeno eliminacijos būdas yra konjugacija su gliukuronidu ir tolesnė ekskrecija per inkstus.</w:t>
      </w:r>
    </w:p>
    <w:p w14:paraId="51768623" w14:textId="77777777" w:rsidR="001A746C" w:rsidRDefault="001A746C">
      <w:pPr>
        <w:widowControl w:val="0"/>
        <w:spacing w:after="0" w:line="240" w:lineRule="auto"/>
        <w:rPr>
          <w:rFonts w:ascii="Times New Roman" w:eastAsia="Times New Roman" w:hAnsi="Times New Roman"/>
          <w:lang w:eastAsia="sl-SI"/>
        </w:rPr>
      </w:pPr>
    </w:p>
    <w:p w14:paraId="4B04BF96" w14:textId="77777777" w:rsidR="001A746C" w:rsidRDefault="002144CB">
      <w:pPr>
        <w:widowControl w:val="0"/>
        <w:spacing w:after="0" w:line="240" w:lineRule="auto"/>
        <w:rPr>
          <w:rFonts w:ascii="Times New Roman" w:eastAsia="Times New Roman" w:hAnsi="Times New Roman"/>
          <w:lang w:eastAsia="sl-SI"/>
        </w:rPr>
      </w:pPr>
      <w:r>
        <w:rPr>
          <w:rFonts w:ascii="Times New Roman" w:eastAsia="Times New Roman" w:hAnsi="Times New Roman"/>
          <w:u w:val="single"/>
          <w:lang w:eastAsia="sl-SI"/>
        </w:rPr>
        <w:t>Tramadolis</w:t>
      </w:r>
    </w:p>
    <w:p w14:paraId="1036B34A" w14:textId="77777777" w:rsidR="001A746C" w:rsidRDefault="001A746C">
      <w:pPr>
        <w:widowControl w:val="0"/>
        <w:spacing w:after="0" w:line="240" w:lineRule="auto"/>
        <w:rPr>
          <w:rFonts w:ascii="Times New Roman" w:eastAsia="Times New Roman" w:hAnsi="Times New Roman"/>
          <w:lang w:eastAsia="sl-SI"/>
        </w:rPr>
      </w:pPr>
    </w:p>
    <w:p w14:paraId="1D88D089" w14:textId="77777777" w:rsidR="001A746C" w:rsidRDefault="002144CB">
      <w:pPr>
        <w:widowControl w:val="0"/>
        <w:spacing w:after="0" w:line="240" w:lineRule="auto"/>
        <w:rPr>
          <w:rFonts w:ascii="Times New Roman" w:eastAsia="Times New Roman" w:hAnsi="Times New Roman"/>
          <w:i/>
          <w:lang w:eastAsia="sl-SI"/>
        </w:rPr>
      </w:pPr>
      <w:r>
        <w:rPr>
          <w:rFonts w:ascii="Times New Roman" w:eastAsia="Times New Roman" w:hAnsi="Times New Roman"/>
          <w:i/>
          <w:lang w:eastAsia="sl-SI"/>
        </w:rPr>
        <w:t>Absorbcija</w:t>
      </w:r>
    </w:p>
    <w:p w14:paraId="24B4E985" w14:textId="77777777" w:rsidR="001A746C" w:rsidRDefault="002144CB">
      <w:pPr>
        <w:spacing w:after="0" w:line="240" w:lineRule="auto"/>
        <w:rPr>
          <w:rFonts w:ascii="Times New Roman" w:eastAsia="Times New Roman" w:hAnsi="Times New Roman"/>
        </w:rPr>
      </w:pPr>
      <w:r>
        <w:rPr>
          <w:rFonts w:ascii="Times New Roman" w:eastAsia="Times New Roman" w:hAnsi="Times New Roman"/>
        </w:rPr>
        <w:t>Absorbuojama daugiau nei 90 % per burną pavartoto tramadolio. Vidutinis absoliutus biologinis prieinamumas yra maždaug 70 %, jis nepriklauso nuo valgymo.</w:t>
      </w:r>
    </w:p>
    <w:p w14:paraId="4B6F4D4F" w14:textId="77777777" w:rsidR="001A746C" w:rsidRDefault="001A746C">
      <w:pPr>
        <w:spacing w:after="0" w:line="240" w:lineRule="auto"/>
        <w:rPr>
          <w:rFonts w:ascii="Times New Roman" w:eastAsia="Times New Roman" w:hAnsi="Times New Roman"/>
        </w:rPr>
      </w:pPr>
    </w:p>
    <w:p w14:paraId="07F5C02C" w14:textId="77777777" w:rsidR="001A746C" w:rsidRDefault="002144CB">
      <w:pPr>
        <w:spacing w:after="0" w:line="240" w:lineRule="auto"/>
        <w:rPr>
          <w:rFonts w:ascii="Times New Roman" w:eastAsia="Times New Roman" w:hAnsi="Times New Roman"/>
        </w:rPr>
      </w:pPr>
      <w:r>
        <w:rPr>
          <w:rFonts w:ascii="Times New Roman" w:eastAsia="Times New Roman" w:hAnsi="Times New Roman"/>
        </w:rPr>
        <w:t>Absorbuojamo ir nemetabolizuoto tramadolio skirtumas greičiausiai atsiranda dėl silpno metabolizmo pirmojo prasiskverbimo per kepenis metu. Pirmojo prasiskverbimo per kepenis metu metabolizuojama ne daugiau kaip 30 % per burną pavartoto tramadolio.</w:t>
      </w:r>
    </w:p>
    <w:p w14:paraId="79D9FDBF" w14:textId="77777777" w:rsidR="001A746C" w:rsidRDefault="001A746C">
      <w:pPr>
        <w:spacing w:after="0" w:line="240" w:lineRule="auto"/>
        <w:rPr>
          <w:rFonts w:ascii="Times New Roman" w:eastAsia="Times New Roman" w:hAnsi="Times New Roman"/>
        </w:rPr>
      </w:pPr>
    </w:p>
    <w:p w14:paraId="3AE87735" w14:textId="77777777" w:rsidR="001A746C" w:rsidRDefault="002144CB">
      <w:pPr>
        <w:spacing w:after="0" w:line="240" w:lineRule="auto"/>
        <w:rPr>
          <w:rFonts w:ascii="Times New Roman" w:eastAsia="Times New Roman" w:hAnsi="Times New Roman"/>
        </w:rPr>
      </w:pPr>
      <w:r>
        <w:rPr>
          <w:rFonts w:ascii="Times New Roman" w:eastAsia="Times New Roman" w:hAnsi="Times New Roman"/>
        </w:rPr>
        <w:t>Tramadolio afinitetas audiniams yra didelis (V</w:t>
      </w:r>
      <w:r>
        <w:rPr>
          <w:rFonts w:ascii="Times New Roman" w:eastAsia="Times New Roman" w:hAnsi="Times New Roman"/>
          <w:vertAlign w:val="subscript"/>
        </w:rPr>
        <w:t>d,β</w:t>
      </w:r>
      <w:r>
        <w:rPr>
          <w:rFonts w:ascii="Times New Roman" w:eastAsia="Times New Roman" w:hAnsi="Times New Roman"/>
        </w:rPr>
        <w:t>=203 ± 40 l). Maždaug 20 % tramadolio prisijungia prie baltymų.</w:t>
      </w:r>
    </w:p>
    <w:p w14:paraId="0331F89C" w14:textId="77777777" w:rsidR="001A746C" w:rsidRDefault="001A746C">
      <w:pPr>
        <w:spacing w:after="0" w:line="240" w:lineRule="auto"/>
        <w:rPr>
          <w:rFonts w:ascii="Times New Roman" w:eastAsia="Times New Roman" w:hAnsi="Times New Roman"/>
          <w:lang w:eastAsia="sl-SI"/>
        </w:rPr>
      </w:pPr>
    </w:p>
    <w:p w14:paraId="2F1B2FAC" w14:textId="77777777" w:rsidR="001A746C" w:rsidRDefault="002144CB">
      <w:pPr>
        <w:spacing w:after="0" w:line="240" w:lineRule="auto"/>
        <w:rPr>
          <w:rFonts w:ascii="Times New Roman" w:eastAsia="Times New Roman" w:hAnsi="Times New Roman"/>
        </w:rPr>
      </w:pPr>
      <w:r>
        <w:rPr>
          <w:rFonts w:ascii="Times New Roman" w:eastAsia="Times New Roman" w:hAnsi="Times New Roman"/>
        </w:rPr>
        <w:t>Jauniems sveikiems savanoriams per burną pavartojus vienkartinę tramadolio100 mg dozę kapsulių arba tablečių forma, koncentracija kraujo plazmoje nustatoma per maždaug 15-45 min., vidutinė C</w:t>
      </w:r>
      <w:r>
        <w:rPr>
          <w:rFonts w:ascii="Times New Roman" w:eastAsia="Times New Roman" w:hAnsi="Times New Roman"/>
          <w:vertAlign w:val="subscript"/>
        </w:rPr>
        <w:t>max</w:t>
      </w:r>
      <w:r>
        <w:rPr>
          <w:rFonts w:ascii="Times New Roman" w:eastAsia="Times New Roman" w:hAnsi="Times New Roman"/>
        </w:rPr>
        <w:t xml:space="preserve"> būna 280-208 µg/l, T</w:t>
      </w:r>
      <w:r>
        <w:rPr>
          <w:rFonts w:ascii="Times New Roman" w:eastAsia="Times New Roman" w:hAnsi="Times New Roman"/>
          <w:vertAlign w:val="subscript"/>
        </w:rPr>
        <w:t>max</w:t>
      </w:r>
      <w:r>
        <w:rPr>
          <w:rFonts w:ascii="Times New Roman" w:eastAsia="Times New Roman" w:hAnsi="Times New Roman"/>
        </w:rPr>
        <w:t xml:space="preserve"> – 1,6-2 val.</w:t>
      </w:r>
    </w:p>
    <w:p w14:paraId="41009967" w14:textId="77777777" w:rsidR="001A746C" w:rsidRDefault="001A746C">
      <w:pPr>
        <w:widowControl w:val="0"/>
        <w:spacing w:after="0" w:line="240" w:lineRule="auto"/>
        <w:rPr>
          <w:rFonts w:ascii="Times New Roman" w:eastAsia="Times New Roman" w:hAnsi="Times New Roman"/>
          <w:lang w:eastAsia="sl-SI"/>
        </w:rPr>
      </w:pPr>
    </w:p>
    <w:p w14:paraId="4F09CC93" w14:textId="77777777" w:rsidR="001A746C" w:rsidRDefault="002144CB">
      <w:pPr>
        <w:widowControl w:val="0"/>
        <w:spacing w:after="0" w:line="240" w:lineRule="auto"/>
        <w:rPr>
          <w:rFonts w:ascii="Times New Roman" w:eastAsia="Times New Roman" w:hAnsi="Times New Roman"/>
          <w:i/>
          <w:lang w:eastAsia="sl-SI"/>
        </w:rPr>
      </w:pPr>
      <w:r>
        <w:rPr>
          <w:rFonts w:ascii="Times New Roman" w:eastAsia="Times New Roman" w:hAnsi="Times New Roman"/>
          <w:i/>
          <w:lang w:eastAsia="sl-SI"/>
        </w:rPr>
        <w:t>Pasiskirstymas</w:t>
      </w:r>
    </w:p>
    <w:p w14:paraId="45F9FA2B" w14:textId="77777777" w:rsidR="001A746C" w:rsidRDefault="002144CB">
      <w:pPr>
        <w:spacing w:after="0" w:line="240" w:lineRule="auto"/>
        <w:rPr>
          <w:rFonts w:ascii="Times New Roman" w:eastAsia="Times New Roman" w:hAnsi="Times New Roman"/>
        </w:rPr>
      </w:pPr>
      <w:r>
        <w:rPr>
          <w:rFonts w:ascii="Times New Roman" w:eastAsia="Times New Roman" w:hAnsi="Times New Roman"/>
        </w:rPr>
        <w:t>Tramadolis prasiskverbia pro kraujo-smegenų ir placentos barjerus. Labai mažas šios medžiagos ir O</w:t>
      </w:r>
      <w:r>
        <w:rPr>
          <w:rFonts w:ascii="Times New Roman" w:eastAsia="Times New Roman" w:hAnsi="Times New Roman"/>
        </w:rPr>
        <w:noBreakHyphen/>
        <w:t>demetilinto darinio kiekis nustatytas motinos piene (atitinkamai 0,1 % ir 0,02 % suvartotos dozės).</w:t>
      </w:r>
    </w:p>
    <w:p w14:paraId="21FF2A80" w14:textId="77777777" w:rsidR="001A746C" w:rsidRDefault="001A746C">
      <w:pPr>
        <w:widowControl w:val="0"/>
        <w:spacing w:after="0" w:line="240" w:lineRule="auto"/>
        <w:rPr>
          <w:rFonts w:ascii="Times New Roman" w:eastAsia="Times New Roman" w:hAnsi="Times New Roman"/>
          <w:lang w:eastAsia="sl-SI"/>
        </w:rPr>
      </w:pPr>
    </w:p>
    <w:p w14:paraId="550E3309" w14:textId="77777777" w:rsidR="001A746C" w:rsidRDefault="002144CB">
      <w:pPr>
        <w:widowControl w:val="0"/>
        <w:spacing w:after="0" w:line="240" w:lineRule="auto"/>
        <w:rPr>
          <w:rFonts w:ascii="Times New Roman" w:eastAsia="Times New Roman" w:hAnsi="Times New Roman"/>
          <w:i/>
          <w:lang w:eastAsia="sl-SI"/>
        </w:rPr>
      </w:pPr>
      <w:r>
        <w:rPr>
          <w:rFonts w:ascii="Times New Roman" w:eastAsia="Times New Roman" w:hAnsi="Times New Roman"/>
          <w:i/>
          <w:lang w:eastAsia="sl-SI"/>
        </w:rPr>
        <w:t>Biotransformacija</w:t>
      </w:r>
    </w:p>
    <w:p w14:paraId="1CC8C580" w14:textId="77777777" w:rsidR="001A746C" w:rsidRDefault="002144CB">
      <w:pPr>
        <w:widowControl w:val="0"/>
        <w:spacing w:after="0" w:line="240" w:lineRule="auto"/>
        <w:rPr>
          <w:rFonts w:ascii="Times New Roman" w:eastAsia="Times New Roman" w:hAnsi="Times New Roman"/>
        </w:rPr>
      </w:pPr>
      <w:r>
        <w:rPr>
          <w:rFonts w:ascii="Times New Roman" w:eastAsia="Times New Roman" w:hAnsi="Times New Roman"/>
        </w:rPr>
        <w:t>Žmogaus organizme tramadolis daugiausia metabolizuojamas vykstant N- ir O- demetilinimui bei O-demetilinimo produktų konjugacijai su gliukurono rūgštimi. Tik O-demetiltramadolis yra farmakologiškai aktyvus. Skirtingų asmenų organizme kitų metabolitų kiekis reikšmingai skiriasi. Šlapime iki šiol buvo nustatyta vienuolika metabolitų. Eksperimentiniai tyrimai su gyvūnais parodė, kad O-demetiltramadolis sukelia 2</w:t>
      </w:r>
      <w:r>
        <w:rPr>
          <w:rFonts w:ascii="Times New Roman" w:eastAsia="Times New Roman" w:hAnsi="Times New Roman"/>
        </w:rPr>
        <w:noBreakHyphen/>
        <w:t xml:space="preserve">4 kartus stipresnį poveikį nei pirminė medžiaga. Jo pusinės </w:t>
      </w:r>
      <w:r>
        <w:rPr>
          <w:rFonts w:ascii="Times New Roman" w:eastAsia="Times New Roman" w:hAnsi="Times New Roman"/>
        </w:rPr>
        <w:lastRenderedPageBreak/>
        <w:t>eliminacijos laikas t</w:t>
      </w:r>
      <w:r>
        <w:rPr>
          <w:rFonts w:ascii="Times New Roman" w:eastAsia="Times New Roman" w:hAnsi="Times New Roman"/>
          <w:vertAlign w:val="subscript"/>
        </w:rPr>
        <w:t>½β</w:t>
      </w:r>
      <w:r>
        <w:rPr>
          <w:rFonts w:ascii="Times New Roman" w:eastAsia="Times New Roman" w:hAnsi="Times New Roman"/>
        </w:rPr>
        <w:t xml:space="preserve"> (6 sveikų savanorių organizme) buvo maždaug toks pat kaip tramadolio – 7,9 val. (diapazonas nuo 5,4 iki 9,6 val.).</w:t>
      </w:r>
    </w:p>
    <w:p w14:paraId="5D4D822F" w14:textId="77777777" w:rsidR="001A746C" w:rsidRDefault="001A746C">
      <w:pPr>
        <w:spacing w:after="0" w:line="240" w:lineRule="auto"/>
        <w:rPr>
          <w:rFonts w:ascii="Times New Roman" w:eastAsia="Times New Roman" w:hAnsi="Times New Roman"/>
        </w:rPr>
      </w:pPr>
    </w:p>
    <w:p w14:paraId="0188383E" w14:textId="77777777" w:rsidR="001A746C" w:rsidRDefault="002144CB">
      <w:pPr>
        <w:spacing w:after="0" w:line="240" w:lineRule="auto"/>
        <w:rPr>
          <w:rFonts w:ascii="Times New Roman" w:eastAsia="Cambria" w:hAnsi="Times New Roman"/>
        </w:rPr>
      </w:pPr>
      <w:r>
        <w:rPr>
          <w:rFonts w:ascii="Times New Roman" w:eastAsia="Times New Roman" w:hAnsi="Times New Roman"/>
        </w:rPr>
        <w:t xml:space="preserve">Vieno ar abiejų tramadolio metabolizmą veikiančių citochromo P450 izofermentų (CYP3A4 ir CYP2D6) slopinimas gali paveikti tramadolio ir jo aktyvaus metabolito koncentraciją kraujo plazmoje. </w:t>
      </w:r>
    </w:p>
    <w:p w14:paraId="61E25CF7" w14:textId="77777777" w:rsidR="001A746C" w:rsidRDefault="001A746C">
      <w:pPr>
        <w:widowControl w:val="0"/>
        <w:spacing w:after="0" w:line="240" w:lineRule="auto"/>
        <w:rPr>
          <w:rFonts w:ascii="Times New Roman" w:eastAsia="Times New Roman" w:hAnsi="Times New Roman"/>
          <w:lang w:eastAsia="sl-SI"/>
        </w:rPr>
      </w:pPr>
    </w:p>
    <w:p w14:paraId="441563A5" w14:textId="77777777" w:rsidR="001A746C" w:rsidRDefault="002144CB">
      <w:pPr>
        <w:widowControl w:val="0"/>
        <w:spacing w:after="0" w:line="240" w:lineRule="auto"/>
        <w:rPr>
          <w:rFonts w:ascii="Times New Roman" w:eastAsia="Times New Roman" w:hAnsi="Times New Roman"/>
          <w:i/>
          <w:lang w:eastAsia="sl-SI"/>
        </w:rPr>
      </w:pPr>
      <w:r>
        <w:rPr>
          <w:rFonts w:ascii="Times New Roman" w:eastAsia="Times New Roman" w:hAnsi="Times New Roman"/>
          <w:i/>
          <w:lang w:eastAsia="sl-SI"/>
        </w:rPr>
        <w:t>Eliminacija</w:t>
      </w:r>
    </w:p>
    <w:p w14:paraId="039C962C" w14:textId="77777777" w:rsidR="001A746C" w:rsidRDefault="002144CB">
      <w:pPr>
        <w:spacing w:after="0" w:line="240" w:lineRule="auto"/>
        <w:rPr>
          <w:rFonts w:ascii="Times New Roman" w:eastAsia="Times New Roman" w:hAnsi="Times New Roman"/>
          <w:lang w:eastAsia="sl-SI"/>
        </w:rPr>
      </w:pPr>
      <w:r>
        <w:rPr>
          <w:rFonts w:ascii="Times New Roman" w:eastAsia="Times New Roman" w:hAnsi="Times New Roman"/>
          <w:lang w:eastAsia="sl-SI"/>
        </w:rPr>
        <w:t>Pusinis eliminacijos laikas t</w:t>
      </w:r>
      <w:r>
        <w:rPr>
          <w:rFonts w:ascii="Times New Roman" w:eastAsia="Times New Roman" w:hAnsi="Times New Roman"/>
          <w:vertAlign w:val="subscript"/>
          <w:lang w:eastAsia="sl-SI"/>
        </w:rPr>
        <w:t>½β</w:t>
      </w:r>
      <w:r>
        <w:rPr>
          <w:rFonts w:ascii="Times New Roman" w:eastAsia="Times New Roman" w:hAnsi="Times New Roman"/>
          <w:lang w:eastAsia="sl-SI"/>
        </w:rPr>
        <w:t xml:space="preserve"> yra maždaug 6 valandos ir nepriklauso nuo vartojimo būdo. Vyresnių nei 75 metų pacientų organizme jis būna maždaug 1,4 karto ilgesnis.</w:t>
      </w:r>
    </w:p>
    <w:p w14:paraId="2939D8AC" w14:textId="77777777" w:rsidR="001A746C" w:rsidRDefault="001A746C">
      <w:pPr>
        <w:widowControl w:val="0"/>
        <w:spacing w:after="0" w:line="240" w:lineRule="auto"/>
        <w:rPr>
          <w:rFonts w:ascii="Times New Roman" w:eastAsia="Times New Roman" w:hAnsi="Times New Roman"/>
          <w:lang w:eastAsia="sl-SI"/>
        </w:rPr>
      </w:pPr>
    </w:p>
    <w:p w14:paraId="2B3A0B4A" w14:textId="77777777" w:rsidR="001A746C" w:rsidRDefault="002144CB">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Beveik visas tramadolis ir jo metabolitai išsiskiria per inkstus. Kumuliacinė ekskrecija su šlapimu sudaro 90 % viso pavartoto radioaktyvumo. Kepenų ir inkstų funkcijos sutrikimo atvejais pusinės eliminacijos laikas šiek tiek pailgėja. Pacientams, sergantiems kepenų ciroze, nustatytas pusinės eliminacijos laikas buvo 13,3 ± 4,9 val. (tramadolio) ir 18,5 ± 9,4 val. (O-demetiltramdolio), o kraštutiniu atveju – atitinkamai 22,3 val. ir 36 val. Pacientams, sergantiems inkstų funkcijos nepakankamumu (kreatinino klirensas &lt; 5 ml/min.), rodmenys buvo atitinkamai 11 ± 3,2 val. ir 16,9 ± 3 val., kraštutiniu atveju – atitinkamai 19,5 val. ir 43,2 val.</w:t>
      </w:r>
    </w:p>
    <w:p w14:paraId="6CCFD053" w14:textId="77777777" w:rsidR="001A746C" w:rsidRDefault="001A746C">
      <w:pPr>
        <w:widowControl w:val="0"/>
        <w:spacing w:after="0" w:line="240" w:lineRule="auto"/>
        <w:rPr>
          <w:rFonts w:ascii="Times New Roman" w:eastAsia="Times New Roman" w:hAnsi="Times New Roman"/>
          <w:lang w:eastAsia="sl-SI"/>
        </w:rPr>
      </w:pPr>
    </w:p>
    <w:p w14:paraId="7B77F410" w14:textId="77777777" w:rsidR="001A746C" w:rsidRDefault="002144CB">
      <w:pPr>
        <w:spacing w:after="0" w:line="240" w:lineRule="auto"/>
        <w:rPr>
          <w:rFonts w:ascii="Times New Roman" w:eastAsia="Times New Roman" w:hAnsi="Times New Roman"/>
          <w:i/>
          <w:lang w:eastAsia="sl-SI"/>
        </w:rPr>
      </w:pPr>
      <w:r>
        <w:rPr>
          <w:rFonts w:ascii="Times New Roman" w:eastAsia="Times New Roman" w:hAnsi="Times New Roman"/>
          <w:i/>
          <w:lang w:eastAsia="sl-SI"/>
        </w:rPr>
        <w:t>Tiesinis / netiesinis pobūdis</w:t>
      </w:r>
    </w:p>
    <w:p w14:paraId="43DB0A04" w14:textId="77777777" w:rsidR="001A746C" w:rsidRDefault="002144CB">
      <w:pPr>
        <w:spacing w:after="0" w:line="240" w:lineRule="auto"/>
        <w:rPr>
          <w:rFonts w:ascii="Times New Roman" w:eastAsia="Times New Roman" w:hAnsi="Times New Roman"/>
        </w:rPr>
      </w:pPr>
      <w:r>
        <w:rPr>
          <w:rFonts w:ascii="Times New Roman" w:eastAsia="Times New Roman" w:hAnsi="Times New Roman"/>
        </w:rPr>
        <w:t>Tramadolio farmakokinetika terapinių dozių diapazone yra tiesinė.</w:t>
      </w:r>
    </w:p>
    <w:p w14:paraId="451C0D33" w14:textId="77777777" w:rsidR="001A746C" w:rsidRDefault="001A746C">
      <w:pPr>
        <w:spacing w:after="0" w:line="240" w:lineRule="auto"/>
        <w:rPr>
          <w:rFonts w:ascii="Times New Roman" w:eastAsia="Times New Roman" w:hAnsi="Times New Roman"/>
        </w:rPr>
      </w:pPr>
    </w:p>
    <w:p w14:paraId="60333DE2" w14:textId="77777777" w:rsidR="001A746C" w:rsidRDefault="002144CB">
      <w:pPr>
        <w:spacing w:after="0" w:line="240" w:lineRule="auto"/>
        <w:rPr>
          <w:rFonts w:ascii="Times New Roman" w:eastAsia="Times New Roman" w:hAnsi="Times New Roman"/>
        </w:rPr>
      </w:pPr>
      <w:r>
        <w:rPr>
          <w:rFonts w:ascii="Times New Roman" w:eastAsia="Times New Roman" w:hAnsi="Times New Roman"/>
        </w:rPr>
        <w:t>Koncentracijos kraujo serume santykis su skausmo malšinamuoju poveikiu priklauso nuo dozės, tačiau jis pavieniais atvejais labai skiriasi. Paprastai yra veiksminga 100</w:t>
      </w:r>
      <w:r>
        <w:rPr>
          <w:rFonts w:ascii="Times New Roman" w:eastAsia="Times New Roman" w:hAnsi="Times New Roman"/>
        </w:rPr>
        <w:noBreakHyphen/>
        <w:t>300 ng/ml koncentracija kraujo serume.</w:t>
      </w:r>
    </w:p>
    <w:p w14:paraId="28D9F792" w14:textId="77777777" w:rsidR="001A746C" w:rsidRDefault="001A746C">
      <w:pPr>
        <w:widowControl w:val="0"/>
        <w:spacing w:after="0" w:line="240" w:lineRule="auto"/>
        <w:rPr>
          <w:rFonts w:ascii="Times New Roman" w:eastAsia="Times New Roman" w:hAnsi="Times New Roman"/>
          <w:lang w:eastAsia="sl-SI"/>
        </w:rPr>
      </w:pPr>
    </w:p>
    <w:p w14:paraId="4CFB682A" w14:textId="77777777" w:rsidR="001A746C" w:rsidRDefault="002144CB">
      <w:pPr>
        <w:widowControl w:val="0"/>
        <w:spacing w:after="0" w:line="240" w:lineRule="auto"/>
        <w:ind w:left="567" w:hanging="567"/>
        <w:rPr>
          <w:rFonts w:ascii="Times New Roman" w:eastAsia="Times New Roman" w:hAnsi="Times New Roman"/>
          <w:lang w:eastAsia="sl-SI"/>
        </w:rPr>
      </w:pPr>
      <w:r>
        <w:rPr>
          <w:rFonts w:ascii="Times New Roman" w:eastAsia="Times New Roman" w:hAnsi="Times New Roman"/>
          <w:b/>
          <w:lang w:eastAsia="sl-SI"/>
        </w:rPr>
        <w:t>5.3</w:t>
      </w:r>
      <w:r>
        <w:rPr>
          <w:rFonts w:ascii="Times New Roman" w:eastAsia="Times New Roman" w:hAnsi="Times New Roman"/>
          <w:b/>
          <w:lang w:eastAsia="sl-SI"/>
        </w:rPr>
        <w:tab/>
      </w:r>
      <w:r>
        <w:rPr>
          <w:rFonts w:ascii="Times New Roman" w:eastAsia="Times New Roman" w:hAnsi="Times New Roman"/>
          <w:b/>
          <w:lang w:eastAsia="lt-LT"/>
        </w:rPr>
        <w:t>Ikiklinikinių saugumo tyrimų duomenys</w:t>
      </w:r>
    </w:p>
    <w:p w14:paraId="63D80213" w14:textId="77777777" w:rsidR="001A746C" w:rsidRDefault="001A746C">
      <w:pPr>
        <w:widowControl w:val="0"/>
        <w:spacing w:after="0" w:line="240" w:lineRule="auto"/>
        <w:rPr>
          <w:rFonts w:ascii="Times New Roman" w:eastAsia="Times New Roman" w:hAnsi="Times New Roman"/>
          <w:lang w:eastAsia="sl-SI"/>
        </w:rPr>
      </w:pPr>
    </w:p>
    <w:p w14:paraId="70D4858A" w14:textId="77777777" w:rsidR="001A746C" w:rsidRDefault="002144CB">
      <w:pPr>
        <w:widowControl w:val="0"/>
        <w:spacing w:after="0" w:line="240" w:lineRule="auto"/>
        <w:rPr>
          <w:rFonts w:ascii="Times New Roman" w:eastAsia="Times New Roman" w:hAnsi="Times New Roman"/>
          <w:lang w:eastAsia="sl-SI"/>
        </w:rPr>
      </w:pPr>
      <w:r>
        <w:rPr>
          <w:rFonts w:ascii="Times New Roman" w:eastAsia="Times New Roman" w:hAnsi="Times New Roman"/>
          <w:u w:val="single"/>
          <w:lang w:eastAsia="sl-SI"/>
        </w:rPr>
        <w:t>Tramadolio hidrochlorido-deksketoprofeno derinys</w:t>
      </w:r>
    </w:p>
    <w:p w14:paraId="2413FBE4" w14:textId="77777777" w:rsidR="001A746C" w:rsidRDefault="002144CB">
      <w:pPr>
        <w:spacing w:after="0" w:line="240" w:lineRule="auto"/>
        <w:rPr>
          <w:rFonts w:ascii="Times New Roman" w:eastAsia="Times New Roman" w:hAnsi="Times New Roman"/>
        </w:rPr>
      </w:pPr>
      <w:r>
        <w:rPr>
          <w:rFonts w:ascii="Times New Roman" w:eastAsia="Times New Roman" w:hAnsi="Times New Roman"/>
        </w:rPr>
        <w:t>Šio derinio įprastų farmakologinio saugumo ir kartotinių dozių toksiškumo ikiklinikinių tyrimų duomenys specifinio pavojaus žmogui nerodo.</w:t>
      </w:r>
    </w:p>
    <w:p w14:paraId="2DB31DF0" w14:textId="77777777" w:rsidR="001A746C" w:rsidRDefault="002144CB">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Deksketoprofeno ir tramadolio derinio </w:t>
      </w:r>
      <w:r>
        <w:rPr>
          <w:rFonts w:ascii="Times New Roman" w:eastAsia="Times New Roman" w:hAnsi="Times New Roman"/>
          <w:i/>
          <w:lang w:eastAsia="lt-LT"/>
        </w:rPr>
        <w:t>in vitro</w:t>
      </w:r>
      <w:r>
        <w:rPr>
          <w:rFonts w:ascii="Times New Roman" w:eastAsia="Times New Roman" w:hAnsi="Times New Roman"/>
          <w:lang w:eastAsia="lt-LT"/>
        </w:rPr>
        <w:t xml:space="preserve"> ir </w:t>
      </w:r>
      <w:r>
        <w:rPr>
          <w:rFonts w:ascii="Times New Roman" w:eastAsia="Times New Roman" w:hAnsi="Times New Roman"/>
          <w:i/>
          <w:lang w:eastAsia="lt-LT"/>
        </w:rPr>
        <w:t>in vivo</w:t>
      </w:r>
      <w:r>
        <w:rPr>
          <w:rFonts w:ascii="Times New Roman" w:eastAsia="Times New Roman" w:hAnsi="Times New Roman"/>
          <w:lang w:eastAsia="lt-LT"/>
        </w:rPr>
        <w:t xml:space="preserve"> atliktų tyrimų metu reikšmingo poveikio širdies ir kraujagyslių sistemai nenustatyta. Derinio poveikis turinio judėjimui virškinimo traktu buvo mažesnis, palyginti su sukeliamu vien tramadoliu.</w:t>
      </w:r>
    </w:p>
    <w:p w14:paraId="4B905E4C" w14:textId="77777777" w:rsidR="001A746C" w:rsidRDefault="002144CB">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13 savaičių trukmės lėtinio toksinio poveikio tyrimų su žiurkėms metu nepageidaujamo poveikio nesukeliantis lygis (angl. </w:t>
      </w:r>
      <w:r>
        <w:rPr>
          <w:rFonts w:ascii="Times New Roman" w:eastAsia="Times New Roman" w:hAnsi="Times New Roman"/>
          <w:i/>
          <w:kern w:val="3"/>
          <w:szCs w:val="20"/>
          <w:lang w:eastAsia="sl-SI"/>
        </w:rPr>
        <w:t>No Observed Adverse Effect Levels</w:t>
      </w:r>
      <w:r>
        <w:rPr>
          <w:rFonts w:ascii="Times New Roman" w:eastAsia="Times New Roman" w:hAnsi="Times New Roman"/>
          <w:lang w:eastAsia="lt-LT"/>
        </w:rPr>
        <w:t>, NOAEL</w:t>
      </w:r>
      <w:r>
        <w:rPr>
          <w:rFonts w:ascii="Times New Roman" w:eastAsia="Times New Roman" w:hAnsi="Times New Roman"/>
          <w:kern w:val="3"/>
          <w:szCs w:val="20"/>
          <w:lang w:eastAsia="sl-SI"/>
        </w:rPr>
        <w:t xml:space="preserve">) buvo </w:t>
      </w:r>
      <w:r>
        <w:rPr>
          <w:rFonts w:ascii="Times New Roman" w:eastAsia="Times New Roman" w:hAnsi="Times New Roman"/>
          <w:lang w:eastAsia="lt-LT"/>
        </w:rPr>
        <w:t>6 mg/kg kūno svorio per parą deksketoprofeno ir 36 mg/kg kūno svorio per parą tramadolio (didžiausios tirtos dozės), skiriant tiek atskiras veikliąsias medžiagas, tiek derinį</w:t>
      </w:r>
      <w:r>
        <w:rPr>
          <w:rFonts w:ascii="Times New Roman" w:eastAsia="Times New Roman" w:hAnsi="Times New Roman"/>
          <w:lang w:eastAsia="sl-SI"/>
        </w:rPr>
        <w:t xml:space="preserve"> </w:t>
      </w:r>
      <w:r>
        <w:rPr>
          <w:rFonts w:ascii="Times New Roman" w:eastAsia="Times New Roman" w:hAnsi="Times New Roman"/>
          <w:lang w:eastAsia="lt-LT"/>
        </w:rPr>
        <w:t>(atitiko AUC paremtą ekspoziciją, esant NOAEL po vienkartinės dozės pavartojimo, atitinkamai 25,10 karto ir 1,38 karto viršijant atitinkamai deksketoprofeno ir tramadolio ekspoziciją žmogaus organizme, kai vartojama klinikinė vienkartinė 25 mg deksketoprofeno ir 75 mg tramadolio dozė).</w:t>
      </w:r>
    </w:p>
    <w:p w14:paraId="7C7E68D7" w14:textId="77777777" w:rsidR="001A746C" w:rsidRDefault="002144CB">
      <w:pPr>
        <w:spacing w:after="0" w:line="240" w:lineRule="auto"/>
        <w:rPr>
          <w:rFonts w:ascii="Times New Roman" w:eastAsia="Times New Roman" w:hAnsi="Times New Roman"/>
          <w:lang w:eastAsia="lt-LT"/>
        </w:rPr>
      </w:pPr>
      <w:r>
        <w:rPr>
          <w:rFonts w:ascii="Times New Roman" w:eastAsia="Times New Roman" w:hAnsi="Times New Roman"/>
          <w:lang w:eastAsia="lt-LT"/>
        </w:rPr>
        <w:t>Jokio naujo toksinio poveikio, besiskiriančio nuo anksčiau aprašyto skiriant deksketoprofeną ir tramadolį, nestebėta.</w:t>
      </w:r>
    </w:p>
    <w:p w14:paraId="1888FB24" w14:textId="77777777" w:rsidR="001A746C" w:rsidRDefault="001A746C">
      <w:pPr>
        <w:widowControl w:val="0"/>
        <w:spacing w:after="0" w:line="240" w:lineRule="auto"/>
        <w:rPr>
          <w:rFonts w:ascii="Times New Roman" w:eastAsia="Times New Roman" w:hAnsi="Times New Roman"/>
          <w:lang w:eastAsia="sl-SI"/>
        </w:rPr>
      </w:pPr>
    </w:p>
    <w:p w14:paraId="5A175171" w14:textId="77777777" w:rsidR="001A746C" w:rsidRDefault="002144CB">
      <w:pPr>
        <w:widowControl w:val="0"/>
        <w:spacing w:after="0" w:line="240" w:lineRule="auto"/>
        <w:rPr>
          <w:rFonts w:ascii="Times New Roman" w:eastAsia="Times New Roman" w:hAnsi="Times New Roman"/>
          <w:lang w:eastAsia="sl-SI"/>
        </w:rPr>
      </w:pPr>
      <w:r>
        <w:rPr>
          <w:rFonts w:ascii="Times New Roman" w:eastAsia="Times New Roman" w:hAnsi="Times New Roman"/>
          <w:u w:val="single"/>
          <w:lang w:eastAsia="sl-SI"/>
        </w:rPr>
        <w:t>Deksketoprofenas</w:t>
      </w:r>
    </w:p>
    <w:p w14:paraId="4B9C5330" w14:textId="77777777" w:rsidR="001A746C" w:rsidRDefault="002144CB">
      <w:pPr>
        <w:spacing w:after="0" w:line="240" w:lineRule="auto"/>
        <w:rPr>
          <w:rFonts w:ascii="Times New Roman" w:eastAsia="Times New Roman" w:hAnsi="Times New Roman"/>
          <w:i/>
          <w:szCs w:val="20"/>
          <w:lang w:eastAsia="sl-SI"/>
        </w:rPr>
      </w:pPr>
      <w:r>
        <w:rPr>
          <w:rFonts w:ascii="Times New Roman" w:eastAsia="Times New Roman" w:hAnsi="Times New Roman"/>
        </w:rPr>
        <w:t>Deksketoprofeno įprastų farmakologinio saugumo, kartotinių dozių toksiškumo, genotoksiškumo, galimo kancerogeniškumo ir toksinio poveikio reprodukcijai ikiklinikinių tyrimų duomenys specifinio pavojaus žmogui nerodo. Lėtinio toksiškumo tyrimai, atlikti su pelėmis ir beždžionėmis, nustatė nepageidaujamo poveikio nesukeliantį lygį (NOAEL) 3</w:t>
      </w:r>
      <w:r>
        <w:rPr>
          <w:rFonts w:ascii="Times New Roman" w:eastAsia="Times New Roman" w:hAnsi="Times New Roman"/>
          <w:sz w:val="24"/>
          <w:szCs w:val="20"/>
          <w:lang w:val="sl-SI" w:eastAsia="sl-SI"/>
        </w:rPr>
        <w:t> </w:t>
      </w:r>
      <w:r>
        <w:rPr>
          <w:rFonts w:ascii="Times New Roman" w:eastAsia="Times New Roman" w:hAnsi="Times New Roman"/>
        </w:rPr>
        <w:t>mg/kg kūno svorio per parą. Svarbiausias nepageidaujamas poveikis vartojant dideles dozes buvo virškinimo trakto erozijos ir opos, kurių susidarymas priklausė nuo dozės.</w:t>
      </w:r>
    </w:p>
    <w:p w14:paraId="47302AEF" w14:textId="77777777" w:rsidR="001A746C" w:rsidRDefault="001A746C">
      <w:pPr>
        <w:widowControl w:val="0"/>
        <w:spacing w:after="0" w:line="240" w:lineRule="auto"/>
        <w:rPr>
          <w:rFonts w:ascii="Times New Roman" w:eastAsia="Times New Roman" w:hAnsi="Times New Roman"/>
          <w:lang w:eastAsia="sl-SI"/>
        </w:rPr>
      </w:pPr>
    </w:p>
    <w:p w14:paraId="1DEBEC24" w14:textId="77777777" w:rsidR="001A746C" w:rsidRDefault="002144CB">
      <w:pPr>
        <w:widowControl w:val="0"/>
        <w:spacing w:after="0" w:line="240" w:lineRule="auto"/>
        <w:rPr>
          <w:rFonts w:ascii="Times New Roman" w:eastAsia="Times New Roman" w:hAnsi="Times New Roman"/>
          <w:lang w:eastAsia="sl-SI"/>
        </w:rPr>
      </w:pPr>
      <w:r>
        <w:rPr>
          <w:rFonts w:ascii="Times New Roman" w:eastAsia="Times New Roman" w:hAnsi="Times New Roman"/>
          <w:u w:val="single"/>
          <w:lang w:eastAsia="sl-SI"/>
        </w:rPr>
        <w:t>Tramadolis</w:t>
      </w:r>
    </w:p>
    <w:p w14:paraId="7ECEE855" w14:textId="77777777" w:rsidR="001A746C" w:rsidRDefault="002144CB">
      <w:pPr>
        <w:widowControl w:val="0"/>
        <w:spacing w:after="0" w:line="240" w:lineRule="auto"/>
        <w:rPr>
          <w:rFonts w:ascii="Times New Roman" w:eastAsia="Times New Roman" w:hAnsi="Times New Roman"/>
          <w:lang w:eastAsia="sl-SI"/>
        </w:rPr>
      </w:pPr>
      <w:r>
        <w:rPr>
          <w:rFonts w:ascii="Times New Roman" w:eastAsia="Times New Roman" w:hAnsi="Times New Roman"/>
        </w:rPr>
        <w:t xml:space="preserve">Kartotinių per burną ir parenteriniu būdu 6-26 savaičių laikotarpiu žiurkėms ir šunims skiriamų tramadolio dozių tyrimo ir per burną 12 savaičių laikotarpiu šunims skiriamų dozių tyrimo metu hematologiniais, klinikiniais-cheminiais ir histologiniais tyrimais nepastebėta jokių su medžiaga susijusių pokyčių požymių. Tik vartojant dideles ir reikšmingai didesnes už terapinio diapazono dozes atsirado poveikio centrinei nervų sistemai apraiškų: nerimastingumas, seilėtekis, traukuliai, kūno </w:t>
      </w:r>
      <w:r>
        <w:rPr>
          <w:rFonts w:ascii="Times New Roman" w:eastAsia="Times New Roman" w:hAnsi="Times New Roman"/>
        </w:rPr>
        <w:lastRenderedPageBreak/>
        <w:t>svorio prieaugio sumažėjimas. Žiurkės ir šunys toleravo sugirdomas atitinkamai 20 mg/kg kūno svorio ir 10 mg/kg kūno svorio dozes, o šunys - 20 mg/kg kūno svorio į tiesiąją žarną skiriamas dozes, neatsirandant jokių reakcijų.</w:t>
      </w:r>
    </w:p>
    <w:p w14:paraId="62B3FB1D" w14:textId="77777777" w:rsidR="001A746C" w:rsidRDefault="002144CB">
      <w:pPr>
        <w:spacing w:after="0" w:line="240" w:lineRule="auto"/>
        <w:rPr>
          <w:rFonts w:ascii="Times New Roman" w:eastAsia="Times New Roman" w:hAnsi="Times New Roman"/>
        </w:rPr>
      </w:pPr>
      <w:r>
        <w:rPr>
          <w:rFonts w:ascii="Times New Roman" w:eastAsia="Times New Roman" w:hAnsi="Times New Roman"/>
        </w:rPr>
        <w:t>50 mg ir didesnės tramadolio paros dozės sukėlė toksinį poveikį vaikingoms žiurkių patelėms ir didino atsivestų jauniklių gaišimo dažnį. Atsivesti jaunikliai vystėsi lėčiau: sutriko kaulėjimas, vėliau atsivėrė makštis bei akys. Patinų vaisingumas nesutriko. Patelėms didesnės dozės (50 mg/kg kūno svorio ir didesnės) sumažino apvaisinimo dažnį. Tyrimų su triušiais duomenimis, 125 mg/kg kūno svorio ir didesnės dozės sukėlė toksinį poveikį patelėms bei skeleto sutrikimus atsivestiems jaunikliams.</w:t>
      </w:r>
    </w:p>
    <w:p w14:paraId="2DB579A7" w14:textId="77777777" w:rsidR="001A746C" w:rsidRDefault="002144CB">
      <w:pPr>
        <w:spacing w:after="0" w:line="240" w:lineRule="auto"/>
        <w:rPr>
          <w:rFonts w:ascii="Times New Roman" w:eastAsia="Times New Roman" w:hAnsi="Times New Roman"/>
        </w:rPr>
      </w:pPr>
      <w:r>
        <w:rPr>
          <w:rFonts w:ascii="Times New Roman" w:eastAsia="Times New Roman" w:hAnsi="Times New Roman"/>
        </w:rPr>
        <w:t xml:space="preserve">Kai kurių </w:t>
      </w:r>
      <w:r>
        <w:rPr>
          <w:rFonts w:ascii="Times New Roman" w:eastAsia="Times New Roman" w:hAnsi="Times New Roman"/>
          <w:i/>
        </w:rPr>
        <w:t>in vitro</w:t>
      </w:r>
      <w:r>
        <w:rPr>
          <w:rFonts w:ascii="Times New Roman" w:eastAsia="Times New Roman" w:hAnsi="Times New Roman"/>
        </w:rPr>
        <w:t xml:space="preserve"> tyrimų sistemose gauta mutageninio poveikio požymių. Tyrimų </w:t>
      </w:r>
      <w:r>
        <w:rPr>
          <w:rFonts w:ascii="Times New Roman" w:eastAsia="Times New Roman" w:hAnsi="Times New Roman"/>
          <w:i/>
        </w:rPr>
        <w:t>in vivo</w:t>
      </w:r>
      <w:r>
        <w:rPr>
          <w:rFonts w:ascii="Times New Roman" w:eastAsia="Times New Roman" w:hAnsi="Times New Roman"/>
        </w:rPr>
        <w:t xml:space="preserve"> metu tokio poveikio nepastebėta. Remiantis iki šio sukauptomis žiniomis, tramadolis gali priskiriamas prie medžiagų, kurios nesukelia mutageninio poveikio.</w:t>
      </w:r>
    </w:p>
    <w:p w14:paraId="2608C7A6" w14:textId="77777777" w:rsidR="001A746C" w:rsidRDefault="002144CB">
      <w:pPr>
        <w:spacing w:after="0" w:line="240" w:lineRule="auto"/>
        <w:rPr>
          <w:rFonts w:ascii="Times New Roman" w:eastAsia="Times New Roman" w:hAnsi="Times New Roman"/>
        </w:rPr>
      </w:pPr>
      <w:r>
        <w:rPr>
          <w:rFonts w:ascii="Times New Roman" w:eastAsia="Times New Roman" w:hAnsi="Times New Roman"/>
        </w:rPr>
        <w:t xml:space="preserve">Tramadolio hidrochlorido galimas navikų atsiradimą sukeliantis poveikis tirtas su pelėmis ir žiurkėmis. Tyrimas su žiurkėmis neparodė požymių, kad medžiaga yra kiek nors susijusi su navikų padažnėjimu. Tiriant peles pastebėta, kad patinams dažniau atsiranda kepenų adenomų (toks padidėjimas buvo priklausomas nuo dozės ir nereikšmingas, skiriant 15 mg/kg kūno svorio ir didesnę dozę), be to, visų dozių grupių pelių patelėms dažniau atsirasdavo plaučių navikų (padidėjimas reikšmingas, tačiau nepriklausomas nuo dozės). </w:t>
      </w:r>
    </w:p>
    <w:p w14:paraId="39DFE5D3" w14:textId="77777777" w:rsidR="001A746C" w:rsidRDefault="001A746C">
      <w:pPr>
        <w:spacing w:after="0" w:line="240" w:lineRule="auto"/>
        <w:rPr>
          <w:rFonts w:ascii="Times New Roman" w:hAnsi="Times New Roman"/>
        </w:rPr>
      </w:pPr>
    </w:p>
    <w:p w14:paraId="5D80A42C" w14:textId="77777777" w:rsidR="001A746C" w:rsidRDefault="001A746C">
      <w:pPr>
        <w:spacing w:after="0" w:line="240" w:lineRule="auto"/>
        <w:rPr>
          <w:rFonts w:ascii="Times New Roman" w:hAnsi="Times New Roman"/>
        </w:rPr>
      </w:pPr>
    </w:p>
    <w:p w14:paraId="2B2701A1" w14:textId="77777777" w:rsidR="001A746C" w:rsidRDefault="002144CB">
      <w:pPr>
        <w:widowControl w:val="0"/>
        <w:tabs>
          <w:tab w:val="left" w:pos="567"/>
        </w:tabs>
        <w:spacing w:after="0" w:line="240" w:lineRule="auto"/>
        <w:outlineLvl w:val="2"/>
        <w:rPr>
          <w:rFonts w:ascii="Times New Roman" w:eastAsia="Times New Roman" w:hAnsi="Times New Roman"/>
          <w:b/>
          <w:bCs/>
          <w:snapToGrid w:val="0"/>
          <w:lang w:eastAsia="lt-LT"/>
        </w:rPr>
      </w:pPr>
      <w:r>
        <w:rPr>
          <w:rFonts w:ascii="Times New Roman" w:eastAsia="Times New Roman" w:hAnsi="Times New Roman"/>
          <w:b/>
          <w:bCs/>
          <w:snapToGrid w:val="0"/>
          <w:lang w:eastAsia="lt-LT"/>
        </w:rPr>
        <w:t>6.</w:t>
      </w:r>
      <w:r>
        <w:rPr>
          <w:rFonts w:ascii="Times New Roman" w:eastAsia="Times New Roman" w:hAnsi="Times New Roman"/>
          <w:b/>
          <w:bCs/>
          <w:snapToGrid w:val="0"/>
          <w:lang w:eastAsia="lt-LT"/>
        </w:rPr>
        <w:tab/>
        <w:t>FARMACINĖ INFORMACIJA</w:t>
      </w:r>
    </w:p>
    <w:p w14:paraId="12764892" w14:textId="77777777" w:rsidR="001A746C" w:rsidRDefault="001A746C">
      <w:pPr>
        <w:widowControl w:val="0"/>
        <w:spacing w:after="0" w:line="240" w:lineRule="auto"/>
        <w:rPr>
          <w:rFonts w:ascii="Times New Roman" w:eastAsia="Times New Roman" w:hAnsi="Times New Roman"/>
          <w:snapToGrid w:val="0"/>
        </w:rPr>
      </w:pPr>
    </w:p>
    <w:p w14:paraId="5ECABCAA" w14:textId="77777777" w:rsidR="001A746C" w:rsidRDefault="002144CB">
      <w:pPr>
        <w:widowControl w:val="0"/>
        <w:tabs>
          <w:tab w:val="left" w:pos="567"/>
        </w:tabs>
        <w:spacing w:after="0" w:line="240" w:lineRule="auto"/>
        <w:jc w:val="both"/>
        <w:outlineLvl w:val="3"/>
        <w:rPr>
          <w:rFonts w:ascii="Times New Roman" w:eastAsia="Times New Roman" w:hAnsi="Times New Roman"/>
          <w:b/>
          <w:bCs/>
          <w:snapToGrid w:val="0"/>
          <w:lang w:eastAsia="lt-LT"/>
        </w:rPr>
      </w:pPr>
      <w:r>
        <w:rPr>
          <w:rFonts w:ascii="Times New Roman" w:eastAsia="Times New Roman" w:hAnsi="Times New Roman"/>
          <w:b/>
          <w:bCs/>
          <w:snapToGrid w:val="0"/>
          <w:lang w:eastAsia="lt-LT"/>
        </w:rPr>
        <w:t>6.1</w:t>
      </w:r>
      <w:r>
        <w:rPr>
          <w:rFonts w:ascii="Times New Roman" w:eastAsia="Times New Roman" w:hAnsi="Times New Roman"/>
          <w:b/>
          <w:bCs/>
          <w:snapToGrid w:val="0"/>
          <w:lang w:eastAsia="lt-LT"/>
        </w:rPr>
        <w:tab/>
        <w:t>Pagalbinių medžiagų sąrašas</w:t>
      </w:r>
    </w:p>
    <w:p w14:paraId="22B4A55E" w14:textId="77777777" w:rsidR="001A746C" w:rsidRDefault="001A746C">
      <w:pPr>
        <w:widowControl w:val="0"/>
        <w:spacing w:after="0" w:line="240" w:lineRule="auto"/>
        <w:rPr>
          <w:rFonts w:ascii="Times New Roman" w:eastAsia="Times New Roman" w:hAnsi="Times New Roman"/>
          <w:snapToGrid w:val="0"/>
        </w:rPr>
      </w:pPr>
    </w:p>
    <w:p w14:paraId="0738D84D" w14:textId="77777777" w:rsidR="001A746C" w:rsidRDefault="002144CB">
      <w:pPr>
        <w:widowControl w:val="0"/>
        <w:spacing w:after="0" w:line="240" w:lineRule="auto"/>
        <w:rPr>
          <w:rFonts w:ascii="Times New Roman" w:eastAsia="Times New Roman" w:hAnsi="Times New Roman"/>
          <w:u w:val="single"/>
        </w:rPr>
      </w:pPr>
      <w:r>
        <w:rPr>
          <w:rFonts w:ascii="Times New Roman" w:eastAsia="Times New Roman" w:hAnsi="Times New Roman"/>
          <w:u w:val="single"/>
        </w:rPr>
        <w:t>Tabletės branduolys</w:t>
      </w:r>
    </w:p>
    <w:p w14:paraId="2ACEAA96" w14:textId="77777777" w:rsidR="001A746C" w:rsidRDefault="002144CB">
      <w:pPr>
        <w:widowControl w:val="0"/>
        <w:spacing w:after="0" w:line="240" w:lineRule="auto"/>
        <w:rPr>
          <w:rFonts w:ascii="Times New Roman" w:eastAsia="Times New Roman" w:hAnsi="Times New Roman"/>
        </w:rPr>
      </w:pPr>
      <w:r>
        <w:rPr>
          <w:rFonts w:ascii="Times New Roman" w:eastAsia="Times New Roman" w:hAnsi="Times New Roman"/>
        </w:rPr>
        <w:t>Mikrokristalinė celiuliozė (E460)</w:t>
      </w:r>
    </w:p>
    <w:p w14:paraId="55730133" w14:textId="77777777" w:rsidR="001A746C" w:rsidRDefault="002144CB">
      <w:pPr>
        <w:widowControl w:val="0"/>
        <w:spacing w:after="0" w:line="240" w:lineRule="auto"/>
        <w:rPr>
          <w:rFonts w:ascii="Times New Roman" w:eastAsia="Times New Roman" w:hAnsi="Times New Roman"/>
        </w:rPr>
      </w:pPr>
      <w:r>
        <w:rPr>
          <w:rFonts w:ascii="Times New Roman" w:eastAsia="Times New Roman" w:hAnsi="Times New Roman"/>
        </w:rPr>
        <w:t>Kroskarmeliozės natrio druska (E468)</w:t>
      </w:r>
    </w:p>
    <w:p w14:paraId="3801F105" w14:textId="77777777" w:rsidR="001A746C" w:rsidRDefault="002144CB">
      <w:pPr>
        <w:widowControl w:val="0"/>
        <w:spacing w:after="0" w:line="240" w:lineRule="auto"/>
        <w:rPr>
          <w:rFonts w:ascii="Times New Roman" w:eastAsia="Times New Roman" w:hAnsi="Times New Roman"/>
        </w:rPr>
      </w:pPr>
      <w:r>
        <w:rPr>
          <w:rFonts w:ascii="Times New Roman" w:eastAsia="Times New Roman" w:hAnsi="Times New Roman"/>
        </w:rPr>
        <w:t>Koloidinis bevandenis silicio dioksidas (E551)</w:t>
      </w:r>
    </w:p>
    <w:p w14:paraId="3D883172" w14:textId="77777777" w:rsidR="001A746C" w:rsidRDefault="002144CB">
      <w:pPr>
        <w:widowControl w:val="0"/>
        <w:spacing w:after="0" w:line="240" w:lineRule="auto"/>
        <w:rPr>
          <w:rFonts w:ascii="Times New Roman" w:eastAsia="Times New Roman" w:hAnsi="Times New Roman"/>
        </w:rPr>
      </w:pPr>
      <w:r>
        <w:rPr>
          <w:rFonts w:ascii="Times New Roman" w:eastAsia="Times New Roman" w:hAnsi="Times New Roman"/>
        </w:rPr>
        <w:t>Magnio stearatas (E470b)</w:t>
      </w:r>
    </w:p>
    <w:p w14:paraId="2CDDBA15" w14:textId="77777777" w:rsidR="001A746C" w:rsidRDefault="001A746C">
      <w:pPr>
        <w:widowControl w:val="0"/>
        <w:spacing w:after="0" w:line="240" w:lineRule="auto"/>
        <w:rPr>
          <w:rFonts w:ascii="Times New Roman" w:eastAsia="Times New Roman" w:hAnsi="Times New Roman"/>
          <w:u w:val="single"/>
        </w:rPr>
      </w:pPr>
    </w:p>
    <w:p w14:paraId="51387F09" w14:textId="77777777" w:rsidR="001A746C" w:rsidRDefault="002144CB">
      <w:pPr>
        <w:widowControl w:val="0"/>
        <w:spacing w:after="0" w:line="240" w:lineRule="auto"/>
        <w:rPr>
          <w:rFonts w:ascii="Times New Roman" w:eastAsia="Times New Roman" w:hAnsi="Times New Roman"/>
          <w:u w:val="single"/>
        </w:rPr>
      </w:pPr>
      <w:r>
        <w:rPr>
          <w:rFonts w:ascii="Times New Roman" w:eastAsia="Times New Roman" w:hAnsi="Times New Roman"/>
          <w:u w:val="single"/>
        </w:rPr>
        <w:t>Tabletės plėvelė</w:t>
      </w:r>
    </w:p>
    <w:p w14:paraId="7F6E5A14" w14:textId="77777777" w:rsidR="001A746C" w:rsidRDefault="002144CB">
      <w:pPr>
        <w:widowControl w:val="0"/>
        <w:spacing w:after="0" w:line="240" w:lineRule="auto"/>
        <w:rPr>
          <w:rFonts w:ascii="Times New Roman" w:eastAsia="Times New Roman" w:hAnsi="Times New Roman"/>
        </w:rPr>
      </w:pPr>
      <w:r>
        <w:rPr>
          <w:rFonts w:ascii="Times New Roman" w:eastAsia="Times New Roman" w:hAnsi="Times New Roman"/>
        </w:rPr>
        <w:t xml:space="preserve">Polivinilo alkoholis </w:t>
      </w:r>
      <w:r>
        <w:rPr>
          <w:rFonts w:ascii="Times New Roman" w:eastAsia="Times New Roman" w:hAnsi="Times New Roman"/>
          <w:bCs/>
          <w:lang w:eastAsia="sl-SI"/>
        </w:rPr>
        <w:t>(E1203)</w:t>
      </w:r>
    </w:p>
    <w:p w14:paraId="47829AFD" w14:textId="77777777" w:rsidR="001A746C" w:rsidRDefault="002144CB">
      <w:pPr>
        <w:widowControl w:val="0"/>
        <w:spacing w:after="0" w:line="240" w:lineRule="auto"/>
        <w:rPr>
          <w:rFonts w:ascii="Times New Roman" w:eastAsia="Times New Roman" w:hAnsi="Times New Roman"/>
        </w:rPr>
      </w:pPr>
      <w:r>
        <w:rPr>
          <w:rFonts w:ascii="Times New Roman" w:eastAsia="Times New Roman" w:hAnsi="Times New Roman"/>
        </w:rPr>
        <w:t>Makrogolis 3350 (E1521)</w:t>
      </w:r>
    </w:p>
    <w:p w14:paraId="7880C123" w14:textId="77777777" w:rsidR="001A746C" w:rsidRDefault="002144CB">
      <w:pPr>
        <w:widowControl w:val="0"/>
        <w:spacing w:after="0" w:line="240" w:lineRule="auto"/>
        <w:rPr>
          <w:rFonts w:ascii="Times New Roman" w:eastAsia="Times New Roman" w:hAnsi="Times New Roman"/>
        </w:rPr>
      </w:pPr>
      <w:r>
        <w:rPr>
          <w:rFonts w:ascii="Times New Roman" w:eastAsia="Times New Roman" w:hAnsi="Times New Roman"/>
        </w:rPr>
        <w:t>Titano dioksidas (E171)</w:t>
      </w:r>
    </w:p>
    <w:p w14:paraId="7E7E44C3" w14:textId="77777777" w:rsidR="001A746C" w:rsidRDefault="002144CB">
      <w:pPr>
        <w:widowControl w:val="0"/>
        <w:spacing w:after="0" w:line="240" w:lineRule="auto"/>
        <w:rPr>
          <w:rFonts w:ascii="Times New Roman" w:eastAsia="Times New Roman" w:hAnsi="Times New Roman"/>
        </w:rPr>
      </w:pPr>
      <w:r>
        <w:rPr>
          <w:rFonts w:ascii="Times New Roman" w:eastAsia="Times New Roman" w:hAnsi="Times New Roman"/>
        </w:rPr>
        <w:t>Talkas (E553b)</w:t>
      </w:r>
    </w:p>
    <w:p w14:paraId="4D20E027" w14:textId="77777777" w:rsidR="001A746C" w:rsidRDefault="001A746C">
      <w:pPr>
        <w:widowControl w:val="0"/>
        <w:tabs>
          <w:tab w:val="left" w:pos="567"/>
        </w:tabs>
        <w:spacing w:after="0" w:line="240" w:lineRule="auto"/>
        <w:jc w:val="both"/>
        <w:outlineLvl w:val="3"/>
        <w:rPr>
          <w:rFonts w:ascii="Times New Roman" w:eastAsia="Times New Roman" w:hAnsi="Times New Roman"/>
          <w:b/>
          <w:bCs/>
          <w:snapToGrid w:val="0"/>
          <w:lang w:eastAsia="lt-LT"/>
        </w:rPr>
      </w:pPr>
    </w:p>
    <w:p w14:paraId="014426FE" w14:textId="77777777" w:rsidR="001A746C" w:rsidRDefault="002144CB">
      <w:pPr>
        <w:widowControl w:val="0"/>
        <w:tabs>
          <w:tab w:val="left" w:pos="567"/>
        </w:tabs>
        <w:spacing w:after="0" w:line="240" w:lineRule="auto"/>
        <w:jc w:val="both"/>
        <w:outlineLvl w:val="3"/>
        <w:rPr>
          <w:rFonts w:ascii="Times New Roman" w:eastAsia="Times New Roman" w:hAnsi="Times New Roman"/>
          <w:b/>
          <w:bCs/>
          <w:snapToGrid w:val="0"/>
          <w:lang w:eastAsia="lt-LT"/>
        </w:rPr>
      </w:pPr>
      <w:r>
        <w:rPr>
          <w:rFonts w:ascii="Times New Roman" w:eastAsia="Times New Roman" w:hAnsi="Times New Roman"/>
          <w:b/>
          <w:bCs/>
          <w:snapToGrid w:val="0"/>
          <w:lang w:eastAsia="lt-LT"/>
        </w:rPr>
        <w:t>6.2</w:t>
      </w:r>
      <w:r>
        <w:rPr>
          <w:rFonts w:ascii="Times New Roman" w:eastAsia="Times New Roman" w:hAnsi="Times New Roman"/>
          <w:b/>
          <w:bCs/>
          <w:snapToGrid w:val="0"/>
          <w:lang w:eastAsia="lt-LT"/>
        </w:rPr>
        <w:tab/>
        <w:t>Nesuderinamumas</w:t>
      </w:r>
    </w:p>
    <w:p w14:paraId="2E988430" w14:textId="77777777" w:rsidR="001A746C" w:rsidRDefault="001A746C">
      <w:pPr>
        <w:widowControl w:val="0"/>
        <w:spacing w:after="0" w:line="240" w:lineRule="auto"/>
        <w:rPr>
          <w:rFonts w:ascii="Times New Roman" w:eastAsia="Times New Roman" w:hAnsi="Times New Roman"/>
          <w:snapToGrid w:val="0"/>
        </w:rPr>
      </w:pPr>
    </w:p>
    <w:p w14:paraId="2C13FBD5" w14:textId="77777777" w:rsidR="001A746C" w:rsidRDefault="002144CB">
      <w:pPr>
        <w:widowControl w:val="0"/>
        <w:spacing w:after="0" w:line="240" w:lineRule="auto"/>
        <w:rPr>
          <w:rFonts w:ascii="Times New Roman" w:eastAsia="Times New Roman" w:hAnsi="Times New Roman"/>
          <w:snapToGrid w:val="0"/>
        </w:rPr>
      </w:pPr>
      <w:r>
        <w:rPr>
          <w:rFonts w:ascii="Times New Roman" w:eastAsia="Times New Roman" w:hAnsi="Times New Roman"/>
          <w:snapToGrid w:val="0"/>
        </w:rPr>
        <w:t>Duomenys nebūtini.</w:t>
      </w:r>
    </w:p>
    <w:p w14:paraId="15B0E9EB" w14:textId="77777777" w:rsidR="001A746C" w:rsidRDefault="001A746C">
      <w:pPr>
        <w:widowControl w:val="0"/>
        <w:spacing w:after="0" w:line="240" w:lineRule="auto"/>
        <w:rPr>
          <w:rFonts w:ascii="Times New Roman" w:eastAsia="Times New Roman" w:hAnsi="Times New Roman"/>
          <w:snapToGrid w:val="0"/>
        </w:rPr>
      </w:pPr>
    </w:p>
    <w:p w14:paraId="3F0A9BCC" w14:textId="77777777" w:rsidR="001A746C" w:rsidRDefault="002144CB">
      <w:pPr>
        <w:widowControl w:val="0"/>
        <w:tabs>
          <w:tab w:val="left" w:pos="567"/>
        </w:tabs>
        <w:spacing w:after="0" w:line="240" w:lineRule="auto"/>
        <w:jc w:val="both"/>
        <w:outlineLvl w:val="3"/>
        <w:rPr>
          <w:rFonts w:ascii="Times New Roman" w:eastAsia="Times New Roman" w:hAnsi="Times New Roman"/>
          <w:b/>
          <w:bCs/>
          <w:snapToGrid w:val="0"/>
          <w:lang w:eastAsia="lt-LT"/>
        </w:rPr>
      </w:pPr>
      <w:r>
        <w:rPr>
          <w:rFonts w:ascii="Times New Roman" w:eastAsia="Times New Roman" w:hAnsi="Times New Roman"/>
          <w:b/>
          <w:bCs/>
          <w:snapToGrid w:val="0"/>
          <w:lang w:eastAsia="lt-LT"/>
        </w:rPr>
        <w:t>6.3</w:t>
      </w:r>
      <w:r>
        <w:rPr>
          <w:rFonts w:ascii="Times New Roman" w:eastAsia="Times New Roman" w:hAnsi="Times New Roman"/>
          <w:b/>
          <w:bCs/>
          <w:snapToGrid w:val="0"/>
          <w:lang w:eastAsia="lt-LT"/>
        </w:rPr>
        <w:tab/>
        <w:t>Tinkamumo laikas</w:t>
      </w:r>
    </w:p>
    <w:p w14:paraId="1507C4E1" w14:textId="77777777" w:rsidR="001A746C" w:rsidRDefault="001A746C">
      <w:pPr>
        <w:widowControl w:val="0"/>
        <w:spacing w:after="0" w:line="240" w:lineRule="auto"/>
        <w:rPr>
          <w:rFonts w:ascii="Times New Roman" w:eastAsia="Times New Roman" w:hAnsi="Times New Roman"/>
          <w:snapToGrid w:val="0"/>
        </w:rPr>
      </w:pPr>
    </w:p>
    <w:p w14:paraId="6618ACC6" w14:textId="6CFBDD53" w:rsidR="001A746C" w:rsidRDefault="002144CB">
      <w:pPr>
        <w:widowControl w:val="0"/>
        <w:spacing w:after="0" w:line="240" w:lineRule="auto"/>
        <w:rPr>
          <w:rFonts w:ascii="Times New Roman" w:eastAsia="Times New Roman" w:hAnsi="Times New Roman"/>
          <w:snapToGrid w:val="0"/>
        </w:rPr>
      </w:pPr>
      <w:r>
        <w:rPr>
          <w:rFonts w:ascii="Times New Roman" w:eastAsia="Times New Roman" w:hAnsi="Times New Roman"/>
          <w:snapToGrid w:val="0"/>
        </w:rPr>
        <w:t>2 metai</w:t>
      </w:r>
    </w:p>
    <w:p w14:paraId="5BA91B3E" w14:textId="77777777" w:rsidR="001A746C" w:rsidRDefault="001A746C">
      <w:pPr>
        <w:widowControl w:val="0"/>
        <w:spacing w:after="0" w:line="240" w:lineRule="auto"/>
        <w:rPr>
          <w:rFonts w:ascii="Times New Roman" w:eastAsia="Times New Roman" w:hAnsi="Times New Roman"/>
          <w:snapToGrid w:val="0"/>
        </w:rPr>
      </w:pPr>
    </w:p>
    <w:p w14:paraId="01870846" w14:textId="77777777" w:rsidR="001A746C" w:rsidRDefault="002144CB">
      <w:pPr>
        <w:widowControl w:val="0"/>
        <w:tabs>
          <w:tab w:val="left" w:pos="567"/>
        </w:tabs>
        <w:spacing w:after="0" w:line="240" w:lineRule="auto"/>
        <w:jc w:val="both"/>
        <w:outlineLvl w:val="3"/>
        <w:rPr>
          <w:rFonts w:ascii="Times New Roman" w:eastAsia="Times New Roman" w:hAnsi="Times New Roman"/>
          <w:b/>
          <w:bCs/>
          <w:snapToGrid w:val="0"/>
          <w:lang w:eastAsia="lt-LT"/>
        </w:rPr>
      </w:pPr>
      <w:r>
        <w:rPr>
          <w:rFonts w:ascii="Times New Roman" w:eastAsia="Times New Roman" w:hAnsi="Times New Roman"/>
          <w:b/>
          <w:bCs/>
          <w:snapToGrid w:val="0"/>
          <w:lang w:eastAsia="lt-LT"/>
        </w:rPr>
        <w:t>6.4</w:t>
      </w:r>
      <w:r>
        <w:rPr>
          <w:rFonts w:ascii="Times New Roman" w:eastAsia="Times New Roman" w:hAnsi="Times New Roman"/>
          <w:b/>
          <w:bCs/>
          <w:snapToGrid w:val="0"/>
          <w:lang w:eastAsia="lt-LT"/>
        </w:rPr>
        <w:tab/>
        <w:t>Specialios laikymo sąlygos</w:t>
      </w:r>
    </w:p>
    <w:p w14:paraId="34550460" w14:textId="77777777" w:rsidR="001A746C" w:rsidRDefault="001A746C">
      <w:pPr>
        <w:widowControl w:val="0"/>
        <w:spacing w:after="0" w:line="240" w:lineRule="auto"/>
        <w:rPr>
          <w:rFonts w:ascii="Times New Roman" w:eastAsia="Times New Roman" w:hAnsi="Times New Roman"/>
          <w:snapToGrid w:val="0"/>
        </w:rPr>
      </w:pPr>
    </w:p>
    <w:p w14:paraId="3C95B164" w14:textId="77777777" w:rsidR="001A746C" w:rsidRDefault="002144CB">
      <w:pPr>
        <w:spacing w:after="0"/>
        <w:rPr>
          <w:rFonts w:ascii="Times New Roman" w:hAnsi="Times New Roman"/>
        </w:rPr>
      </w:pPr>
      <w:r>
        <w:rPr>
          <w:rFonts w:ascii="Times New Roman" w:hAnsi="Times New Roman"/>
        </w:rPr>
        <w:t>Šio vaistinio preparato laikymui specialių temperatūros sąlygų nereikalaujama.</w:t>
      </w:r>
    </w:p>
    <w:p w14:paraId="55C3187D" w14:textId="77777777" w:rsidR="001A746C" w:rsidRDefault="002144CB">
      <w:pPr>
        <w:widowControl w:val="0"/>
        <w:spacing w:after="0" w:line="240" w:lineRule="auto"/>
        <w:rPr>
          <w:rFonts w:ascii="Times New Roman" w:eastAsia="Times New Roman" w:hAnsi="Times New Roman"/>
          <w:bCs/>
          <w:lang w:eastAsia="sl-SI"/>
        </w:rPr>
      </w:pPr>
      <w:r>
        <w:rPr>
          <w:rFonts w:ascii="Times New Roman" w:eastAsia="Times New Roman" w:hAnsi="Times New Roman"/>
          <w:bCs/>
          <w:lang w:eastAsia="sl-SI"/>
        </w:rPr>
        <w:t>Laikyti gamintojo pakuotėje, kad vaistinis preparatas būtų apsaugotas nuo šviesos ir drėgmės.</w:t>
      </w:r>
    </w:p>
    <w:p w14:paraId="388F5CC3" w14:textId="77777777" w:rsidR="001A746C" w:rsidRDefault="001A746C">
      <w:pPr>
        <w:widowControl w:val="0"/>
        <w:spacing w:after="0" w:line="240" w:lineRule="auto"/>
        <w:rPr>
          <w:rFonts w:ascii="Times New Roman" w:eastAsia="Times New Roman" w:hAnsi="Times New Roman"/>
          <w:snapToGrid w:val="0"/>
        </w:rPr>
      </w:pPr>
    </w:p>
    <w:p w14:paraId="6EE66726" w14:textId="77777777" w:rsidR="001A746C" w:rsidRDefault="002144CB">
      <w:pPr>
        <w:widowControl w:val="0"/>
        <w:tabs>
          <w:tab w:val="left" w:pos="567"/>
        </w:tabs>
        <w:spacing w:after="0" w:line="240" w:lineRule="auto"/>
        <w:jc w:val="both"/>
        <w:outlineLvl w:val="3"/>
        <w:rPr>
          <w:rFonts w:ascii="Times New Roman" w:eastAsia="Times New Roman" w:hAnsi="Times New Roman"/>
          <w:b/>
          <w:bCs/>
          <w:snapToGrid w:val="0"/>
          <w:lang w:eastAsia="lt-LT"/>
        </w:rPr>
      </w:pPr>
      <w:r>
        <w:rPr>
          <w:rFonts w:ascii="Times New Roman" w:eastAsia="Times New Roman" w:hAnsi="Times New Roman"/>
          <w:b/>
          <w:bCs/>
          <w:snapToGrid w:val="0"/>
          <w:lang w:eastAsia="lt-LT"/>
        </w:rPr>
        <w:t>6.5</w:t>
      </w:r>
      <w:r>
        <w:rPr>
          <w:rFonts w:ascii="Times New Roman" w:eastAsia="Times New Roman" w:hAnsi="Times New Roman"/>
          <w:b/>
          <w:bCs/>
          <w:snapToGrid w:val="0"/>
          <w:lang w:eastAsia="lt-LT"/>
        </w:rPr>
        <w:tab/>
        <w:t>Talpyklės pobūdis ir jos turinys</w:t>
      </w:r>
    </w:p>
    <w:p w14:paraId="1810137E" w14:textId="77777777" w:rsidR="001A746C" w:rsidRDefault="001A746C">
      <w:pPr>
        <w:widowControl w:val="0"/>
        <w:spacing w:after="0" w:line="240" w:lineRule="auto"/>
        <w:rPr>
          <w:rFonts w:ascii="Times New Roman" w:eastAsia="Times New Roman" w:hAnsi="Times New Roman"/>
          <w:snapToGrid w:val="0"/>
        </w:rPr>
      </w:pPr>
    </w:p>
    <w:p w14:paraId="3BC897D3" w14:textId="77777777" w:rsidR="001A746C" w:rsidRDefault="002144CB">
      <w:pPr>
        <w:widowControl w:val="0"/>
        <w:spacing w:after="0" w:line="240" w:lineRule="auto"/>
        <w:rPr>
          <w:rFonts w:ascii="Times New Roman" w:eastAsia="Times New Roman" w:hAnsi="Times New Roman"/>
          <w:lang w:eastAsia="sl-SI"/>
        </w:rPr>
      </w:pPr>
      <w:r>
        <w:rPr>
          <w:rFonts w:ascii="Times New Roman" w:eastAsia="Times New Roman" w:hAnsi="Times New Roman"/>
          <w:snapToGrid w:val="0"/>
        </w:rPr>
        <w:t>Lizdinė plokštelė (OPA/aliuminio/PVC//popieriaus/aliuminio):</w:t>
      </w:r>
      <w:r>
        <w:rPr>
          <w:rFonts w:ascii="Times New Roman" w:eastAsia="Times New Roman" w:hAnsi="Times New Roman"/>
          <w:lang w:eastAsia="sl-SI"/>
        </w:rPr>
        <w:t xml:space="preserve"> 10, 15, 20, 30 arba 50</w:t>
      </w:r>
      <w:r>
        <w:rPr>
          <w:rFonts w:ascii="Times New Roman" w:eastAsia="Times New Roman" w:hAnsi="Times New Roman"/>
          <w:noProof/>
          <w:lang w:eastAsia="sl-SI"/>
        </w:rPr>
        <w:t xml:space="preserve"> plėvele dengtų tablečių dėžutėje.</w:t>
      </w:r>
    </w:p>
    <w:p w14:paraId="19754555" w14:textId="77777777" w:rsidR="001A746C" w:rsidRDefault="002144CB">
      <w:pPr>
        <w:widowControl w:val="0"/>
        <w:spacing w:after="0" w:line="240" w:lineRule="auto"/>
        <w:rPr>
          <w:rFonts w:ascii="Times New Roman" w:eastAsia="Times New Roman" w:hAnsi="Times New Roman"/>
          <w:noProof/>
          <w:lang w:eastAsia="sl-SI"/>
        </w:rPr>
      </w:pPr>
      <w:r>
        <w:rPr>
          <w:rFonts w:ascii="Times New Roman" w:eastAsia="Times New Roman" w:hAnsi="Times New Roman"/>
          <w:snapToGrid w:val="0"/>
        </w:rPr>
        <w:t>Lizdinė plokštelė (OPA/aliuminio/PVC//aliuminio):</w:t>
      </w:r>
      <w:r>
        <w:rPr>
          <w:rFonts w:ascii="Times New Roman" w:eastAsia="Times New Roman" w:hAnsi="Times New Roman"/>
          <w:lang w:eastAsia="sl-SI"/>
        </w:rPr>
        <w:t xml:space="preserve"> 10, 15, 20, 30 arba 50</w:t>
      </w:r>
      <w:r>
        <w:rPr>
          <w:rFonts w:ascii="Times New Roman" w:eastAsia="Times New Roman" w:hAnsi="Times New Roman"/>
          <w:noProof/>
          <w:lang w:eastAsia="sl-SI"/>
        </w:rPr>
        <w:t xml:space="preserve"> plėvele dengtų tablečių dėžutėje.</w:t>
      </w:r>
    </w:p>
    <w:p w14:paraId="42F192E3" w14:textId="77777777" w:rsidR="001A746C" w:rsidRDefault="002144CB">
      <w:pPr>
        <w:widowControl w:val="0"/>
        <w:spacing w:after="0" w:line="240" w:lineRule="auto"/>
        <w:rPr>
          <w:rFonts w:ascii="Times New Roman" w:eastAsia="Times New Roman" w:hAnsi="Times New Roman"/>
          <w:lang w:eastAsia="sl-SI"/>
        </w:rPr>
      </w:pPr>
      <w:r>
        <w:rPr>
          <w:rFonts w:ascii="Times New Roman" w:eastAsia="Times New Roman" w:hAnsi="Times New Roman"/>
          <w:color w:val="000000"/>
          <w:lang w:eastAsia="ar-SA"/>
        </w:rPr>
        <w:t>Perforuota dalomoji lizdinė plokštelė</w:t>
      </w:r>
      <w:r>
        <w:rPr>
          <w:rFonts w:ascii="Times New Roman" w:eastAsia="Times New Roman" w:hAnsi="Times New Roman"/>
          <w:lang w:eastAsia="sl-SI"/>
        </w:rPr>
        <w:t xml:space="preserve"> (OPA/aliuminio/PVC//popieriaus/aliuminio): 10 x 1, 15 x 1, 20 x 1, 30 x 1 arba 50 x 1 plėvele dengta tabletė dėžutėje.</w:t>
      </w:r>
    </w:p>
    <w:p w14:paraId="489CF378" w14:textId="77777777" w:rsidR="001A746C" w:rsidRDefault="002144CB">
      <w:pPr>
        <w:widowControl w:val="0"/>
        <w:spacing w:after="0" w:line="240" w:lineRule="auto"/>
        <w:rPr>
          <w:rFonts w:ascii="Times New Roman" w:eastAsia="Times New Roman" w:hAnsi="Times New Roman"/>
          <w:lang w:eastAsia="sl-SI"/>
        </w:rPr>
      </w:pPr>
      <w:r>
        <w:rPr>
          <w:rFonts w:ascii="Times New Roman" w:eastAsia="Times New Roman" w:hAnsi="Times New Roman"/>
          <w:color w:val="000000"/>
          <w:lang w:eastAsia="ar-SA"/>
        </w:rPr>
        <w:t>Perforuota dalomoji lizdinė plokštelė</w:t>
      </w:r>
      <w:r>
        <w:rPr>
          <w:rFonts w:ascii="Times New Roman" w:eastAsia="Times New Roman" w:hAnsi="Times New Roman"/>
          <w:lang w:eastAsia="sl-SI"/>
        </w:rPr>
        <w:t xml:space="preserve"> (OPA/aliuminio/PVC//aliuminio): 10 x 1, 15 x 1, 20 x 1, 30 x 1 </w:t>
      </w:r>
      <w:r>
        <w:rPr>
          <w:rFonts w:ascii="Times New Roman" w:eastAsia="Times New Roman" w:hAnsi="Times New Roman"/>
          <w:lang w:eastAsia="sl-SI"/>
        </w:rPr>
        <w:lastRenderedPageBreak/>
        <w:t>arba 50 x 1 plėvele dengta tabletė dėžutėje.</w:t>
      </w:r>
    </w:p>
    <w:p w14:paraId="483516BD" w14:textId="77777777" w:rsidR="001A746C" w:rsidRDefault="001A746C">
      <w:pPr>
        <w:widowControl w:val="0"/>
        <w:spacing w:after="0" w:line="240" w:lineRule="auto"/>
        <w:rPr>
          <w:rFonts w:ascii="Times New Roman" w:eastAsia="Times New Roman" w:hAnsi="Times New Roman"/>
          <w:snapToGrid w:val="0"/>
        </w:rPr>
      </w:pPr>
    </w:p>
    <w:p w14:paraId="37B629D3" w14:textId="77777777" w:rsidR="001A746C" w:rsidRDefault="002144CB">
      <w:pPr>
        <w:widowControl w:val="0"/>
        <w:spacing w:after="0" w:line="240" w:lineRule="auto"/>
        <w:rPr>
          <w:rFonts w:ascii="Times New Roman" w:eastAsia="Times New Roman" w:hAnsi="Times New Roman"/>
          <w:snapToGrid w:val="0"/>
        </w:rPr>
      </w:pPr>
      <w:r>
        <w:rPr>
          <w:rFonts w:ascii="Times New Roman" w:eastAsia="Times New Roman" w:hAnsi="Times New Roman"/>
          <w:snapToGrid w:val="0"/>
        </w:rPr>
        <w:t>Gali būti tiekiamos ne visų dydžių pakuotės.</w:t>
      </w:r>
    </w:p>
    <w:p w14:paraId="626F6356" w14:textId="77777777" w:rsidR="001A746C" w:rsidRDefault="001A746C">
      <w:pPr>
        <w:widowControl w:val="0"/>
        <w:spacing w:after="0" w:line="240" w:lineRule="auto"/>
        <w:rPr>
          <w:rFonts w:ascii="Times New Roman" w:eastAsia="Times New Roman" w:hAnsi="Times New Roman"/>
          <w:snapToGrid w:val="0"/>
        </w:rPr>
      </w:pPr>
    </w:p>
    <w:p w14:paraId="6642B25B" w14:textId="77777777" w:rsidR="001A746C" w:rsidRDefault="002144CB">
      <w:pPr>
        <w:widowControl w:val="0"/>
        <w:tabs>
          <w:tab w:val="left" w:pos="567"/>
        </w:tabs>
        <w:spacing w:after="0" w:line="240" w:lineRule="auto"/>
        <w:jc w:val="both"/>
        <w:outlineLvl w:val="3"/>
        <w:rPr>
          <w:rFonts w:ascii="Times New Roman" w:eastAsia="Times New Roman" w:hAnsi="Times New Roman"/>
          <w:b/>
          <w:bCs/>
          <w:snapToGrid w:val="0"/>
          <w:lang w:eastAsia="lt-LT"/>
        </w:rPr>
      </w:pPr>
      <w:bookmarkStart w:id="2" w:name="OLE_LINK1"/>
      <w:r>
        <w:rPr>
          <w:rFonts w:ascii="Times New Roman" w:eastAsia="Times New Roman" w:hAnsi="Times New Roman"/>
          <w:b/>
          <w:bCs/>
          <w:snapToGrid w:val="0"/>
          <w:lang w:eastAsia="lt-LT"/>
        </w:rPr>
        <w:t>6.6</w:t>
      </w:r>
      <w:r>
        <w:rPr>
          <w:rFonts w:ascii="Times New Roman" w:eastAsia="Times New Roman" w:hAnsi="Times New Roman"/>
          <w:b/>
          <w:bCs/>
          <w:snapToGrid w:val="0"/>
          <w:lang w:eastAsia="lt-LT"/>
        </w:rPr>
        <w:tab/>
        <w:t>Specialūs reikalavimai atliekoms tvarkyti</w:t>
      </w:r>
    </w:p>
    <w:bookmarkEnd w:id="2"/>
    <w:p w14:paraId="27C13E47" w14:textId="77777777" w:rsidR="001A746C" w:rsidRDefault="001A746C">
      <w:pPr>
        <w:widowControl w:val="0"/>
        <w:spacing w:after="0" w:line="240" w:lineRule="auto"/>
        <w:rPr>
          <w:rFonts w:ascii="Times New Roman" w:eastAsia="Times New Roman" w:hAnsi="Times New Roman"/>
          <w:snapToGrid w:val="0"/>
        </w:rPr>
      </w:pPr>
    </w:p>
    <w:p w14:paraId="3B7EEEE1" w14:textId="77777777" w:rsidR="001A746C" w:rsidRDefault="002144CB">
      <w:pPr>
        <w:widowControl w:val="0"/>
        <w:spacing w:after="0" w:line="240" w:lineRule="auto"/>
        <w:rPr>
          <w:rFonts w:ascii="Times New Roman" w:eastAsia="Times New Roman" w:hAnsi="Times New Roman"/>
          <w:snapToGrid w:val="0"/>
        </w:rPr>
      </w:pPr>
      <w:r>
        <w:rPr>
          <w:rFonts w:ascii="Times New Roman" w:eastAsia="Times New Roman" w:hAnsi="Times New Roman"/>
          <w:snapToGrid w:val="0"/>
        </w:rPr>
        <w:t>Specialių reikalavimų atliekoms tvarkyti nėra.</w:t>
      </w:r>
    </w:p>
    <w:p w14:paraId="0F9EF35A" w14:textId="77777777" w:rsidR="001A746C" w:rsidRDefault="002144CB">
      <w:pPr>
        <w:widowControl w:val="0"/>
        <w:spacing w:after="0" w:line="240" w:lineRule="auto"/>
        <w:rPr>
          <w:rFonts w:ascii="Times New Roman" w:eastAsia="Times New Roman" w:hAnsi="Times New Roman"/>
          <w:snapToGrid w:val="0"/>
        </w:rPr>
      </w:pPr>
      <w:r>
        <w:rPr>
          <w:rFonts w:ascii="Times New Roman" w:eastAsia="Times New Roman" w:hAnsi="Times New Roman"/>
          <w:snapToGrid w:val="0"/>
        </w:rPr>
        <w:t>Nesuvartotą vaistinį preparatą ar atliekas reikia tvarkyti laikantis vietinių reikalavimų.</w:t>
      </w:r>
    </w:p>
    <w:p w14:paraId="5FEA6D5B" w14:textId="77777777" w:rsidR="001A746C" w:rsidRDefault="001A746C">
      <w:pPr>
        <w:widowControl w:val="0"/>
        <w:spacing w:after="0" w:line="240" w:lineRule="auto"/>
        <w:rPr>
          <w:rFonts w:ascii="Times New Roman" w:eastAsia="Times New Roman" w:hAnsi="Times New Roman"/>
          <w:snapToGrid w:val="0"/>
        </w:rPr>
      </w:pPr>
    </w:p>
    <w:p w14:paraId="3F721599" w14:textId="77777777" w:rsidR="001A746C" w:rsidRDefault="001A746C">
      <w:pPr>
        <w:widowControl w:val="0"/>
        <w:spacing w:after="0" w:line="240" w:lineRule="auto"/>
        <w:rPr>
          <w:rFonts w:ascii="Times New Roman" w:eastAsia="Times New Roman" w:hAnsi="Times New Roman"/>
          <w:snapToGrid w:val="0"/>
        </w:rPr>
      </w:pPr>
    </w:p>
    <w:p w14:paraId="16B36ABF" w14:textId="77777777" w:rsidR="001A746C" w:rsidRDefault="002144CB">
      <w:pPr>
        <w:widowControl w:val="0"/>
        <w:tabs>
          <w:tab w:val="left" w:pos="567"/>
        </w:tabs>
        <w:spacing w:after="0" w:line="240" w:lineRule="auto"/>
        <w:outlineLvl w:val="2"/>
        <w:rPr>
          <w:rFonts w:ascii="Times New Roman" w:eastAsia="Times New Roman" w:hAnsi="Times New Roman"/>
          <w:b/>
          <w:bCs/>
          <w:snapToGrid w:val="0"/>
          <w:lang w:eastAsia="lt-LT"/>
        </w:rPr>
      </w:pPr>
      <w:r>
        <w:rPr>
          <w:rFonts w:ascii="Times New Roman" w:eastAsia="Times New Roman" w:hAnsi="Times New Roman"/>
          <w:b/>
          <w:bCs/>
          <w:snapToGrid w:val="0"/>
          <w:lang w:eastAsia="lt-LT"/>
        </w:rPr>
        <w:t>7.</w:t>
      </w:r>
      <w:r>
        <w:rPr>
          <w:rFonts w:ascii="Times New Roman" w:eastAsia="Times New Roman" w:hAnsi="Times New Roman"/>
          <w:b/>
          <w:bCs/>
          <w:snapToGrid w:val="0"/>
          <w:lang w:eastAsia="lt-LT"/>
        </w:rPr>
        <w:tab/>
        <w:t>REGISTRUOTOJAS</w:t>
      </w:r>
    </w:p>
    <w:p w14:paraId="7C12E4E5" w14:textId="77777777" w:rsidR="001A746C" w:rsidRDefault="001A746C">
      <w:pPr>
        <w:widowControl w:val="0"/>
        <w:spacing w:after="0" w:line="240" w:lineRule="auto"/>
        <w:rPr>
          <w:rFonts w:ascii="Times New Roman" w:eastAsia="Times New Roman" w:hAnsi="Times New Roman"/>
          <w:snapToGrid w:val="0"/>
        </w:rPr>
      </w:pPr>
    </w:p>
    <w:p w14:paraId="7BE41847" w14:textId="77777777" w:rsidR="001A746C" w:rsidRDefault="002144CB">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KRKA, d.d., Novo mesto</w:t>
      </w:r>
    </w:p>
    <w:p w14:paraId="78845BFE" w14:textId="77777777" w:rsidR="001A746C" w:rsidRDefault="002144CB">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Šmarješka cesta 6</w:t>
      </w:r>
    </w:p>
    <w:p w14:paraId="08CA1763" w14:textId="77777777" w:rsidR="001A746C" w:rsidRDefault="002144CB">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8501 Novo mesto</w:t>
      </w:r>
    </w:p>
    <w:p w14:paraId="4BEFEB09" w14:textId="77777777" w:rsidR="001A746C" w:rsidRDefault="002144CB">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Slovėnija</w:t>
      </w:r>
    </w:p>
    <w:p w14:paraId="4E188957" w14:textId="77777777" w:rsidR="001A746C" w:rsidRDefault="001A746C">
      <w:pPr>
        <w:widowControl w:val="0"/>
        <w:spacing w:after="0" w:line="240" w:lineRule="auto"/>
        <w:rPr>
          <w:rFonts w:ascii="Times New Roman" w:eastAsia="Times New Roman" w:hAnsi="Times New Roman"/>
          <w:lang w:eastAsia="sl-SI"/>
        </w:rPr>
      </w:pPr>
    </w:p>
    <w:p w14:paraId="1E59BCFA" w14:textId="77777777" w:rsidR="001A746C" w:rsidRDefault="001A746C">
      <w:pPr>
        <w:widowControl w:val="0"/>
        <w:spacing w:after="0" w:line="240" w:lineRule="auto"/>
        <w:rPr>
          <w:rFonts w:ascii="Times New Roman" w:eastAsia="Times New Roman" w:hAnsi="Times New Roman"/>
          <w:snapToGrid w:val="0"/>
        </w:rPr>
      </w:pPr>
    </w:p>
    <w:p w14:paraId="73B38BA6" w14:textId="77777777" w:rsidR="001A746C" w:rsidRDefault="002144CB">
      <w:pPr>
        <w:widowControl w:val="0"/>
        <w:tabs>
          <w:tab w:val="left" w:pos="567"/>
        </w:tabs>
        <w:spacing w:after="0" w:line="240" w:lineRule="auto"/>
        <w:outlineLvl w:val="2"/>
        <w:rPr>
          <w:rFonts w:ascii="Times New Roman" w:eastAsia="Times New Roman" w:hAnsi="Times New Roman"/>
          <w:b/>
          <w:bCs/>
          <w:snapToGrid w:val="0"/>
          <w:lang w:eastAsia="lt-LT"/>
        </w:rPr>
      </w:pPr>
      <w:r>
        <w:rPr>
          <w:rFonts w:ascii="Times New Roman" w:eastAsia="Times New Roman" w:hAnsi="Times New Roman"/>
          <w:b/>
          <w:bCs/>
          <w:snapToGrid w:val="0"/>
          <w:lang w:eastAsia="lt-LT"/>
        </w:rPr>
        <w:t>8.</w:t>
      </w:r>
      <w:r>
        <w:rPr>
          <w:rFonts w:ascii="Times New Roman" w:eastAsia="Times New Roman" w:hAnsi="Times New Roman"/>
          <w:b/>
          <w:bCs/>
          <w:snapToGrid w:val="0"/>
          <w:lang w:eastAsia="lt-LT"/>
        </w:rPr>
        <w:tab/>
        <w:t>REGISTRACIJOS PAŽYMĖJIMO NUMERIS (-IAI)</w:t>
      </w:r>
    </w:p>
    <w:p w14:paraId="4A014E6C" w14:textId="77777777" w:rsidR="001A746C" w:rsidRDefault="001A746C">
      <w:pPr>
        <w:widowControl w:val="0"/>
        <w:tabs>
          <w:tab w:val="left" w:pos="567"/>
        </w:tabs>
        <w:spacing w:after="0" w:line="240" w:lineRule="auto"/>
        <w:outlineLvl w:val="2"/>
        <w:rPr>
          <w:rFonts w:ascii="Times New Roman" w:eastAsia="Times New Roman" w:hAnsi="Times New Roman"/>
          <w:b/>
          <w:bCs/>
          <w:snapToGrid w:val="0"/>
          <w:lang w:eastAsia="lt-LT"/>
        </w:rPr>
      </w:pPr>
    </w:p>
    <w:p w14:paraId="2F2A6D76" w14:textId="77777777" w:rsidR="001A746C" w:rsidRDefault="002144CB">
      <w:pPr>
        <w:widowControl w:val="0"/>
        <w:tabs>
          <w:tab w:val="left" w:pos="567"/>
        </w:tabs>
        <w:spacing w:after="0" w:line="240" w:lineRule="auto"/>
        <w:outlineLvl w:val="2"/>
      </w:pPr>
      <w:r>
        <w:rPr>
          <w:rFonts w:ascii="Times New Roman" w:eastAsia="Times New Roman" w:hAnsi="Times New Roman"/>
          <w:snapToGrid w:val="0"/>
          <w:lang w:eastAsia="lt-LT"/>
        </w:rPr>
        <w:t>Lizdinė</w:t>
      </w:r>
      <w:r>
        <w:t xml:space="preserve"> plokštelė:</w:t>
      </w:r>
    </w:p>
    <w:p w14:paraId="09B614BF" w14:textId="77777777" w:rsidR="001A746C" w:rsidRDefault="002144CB">
      <w:pPr>
        <w:widowControl w:val="0"/>
        <w:tabs>
          <w:tab w:val="left" w:pos="567"/>
        </w:tabs>
        <w:spacing w:after="0" w:line="240" w:lineRule="auto"/>
        <w:outlineLvl w:val="2"/>
        <w:rPr>
          <w:rFonts w:ascii="Times New Roman" w:eastAsia="Times New Roman" w:hAnsi="Times New Roman"/>
          <w:snapToGrid w:val="0"/>
          <w:lang w:eastAsia="lt-LT"/>
        </w:rPr>
      </w:pPr>
      <w:r>
        <w:rPr>
          <w:rFonts w:ascii="Times New Roman" w:eastAsia="Times New Roman" w:hAnsi="Times New Roman"/>
          <w:snapToGrid w:val="0"/>
          <w:lang w:eastAsia="lt-LT"/>
        </w:rPr>
        <w:t>LT/1/25/5732/001 – N10</w:t>
      </w:r>
    </w:p>
    <w:p w14:paraId="2946A4CD" w14:textId="77777777" w:rsidR="001A746C" w:rsidRDefault="002144CB">
      <w:pPr>
        <w:widowControl w:val="0"/>
        <w:tabs>
          <w:tab w:val="left" w:pos="567"/>
        </w:tabs>
        <w:spacing w:after="0" w:line="240" w:lineRule="auto"/>
        <w:outlineLvl w:val="2"/>
        <w:rPr>
          <w:rFonts w:ascii="Times New Roman" w:eastAsia="Times New Roman" w:hAnsi="Times New Roman"/>
          <w:snapToGrid w:val="0"/>
          <w:lang w:eastAsia="lt-LT"/>
        </w:rPr>
      </w:pPr>
      <w:r>
        <w:rPr>
          <w:rFonts w:ascii="Times New Roman" w:eastAsia="Times New Roman" w:hAnsi="Times New Roman"/>
          <w:snapToGrid w:val="0"/>
          <w:lang w:eastAsia="lt-LT"/>
        </w:rPr>
        <w:t>LT/1/25/5732/002 – N15</w:t>
      </w:r>
    </w:p>
    <w:p w14:paraId="162D15E8" w14:textId="77777777" w:rsidR="001A746C" w:rsidRDefault="002144CB">
      <w:pPr>
        <w:widowControl w:val="0"/>
        <w:tabs>
          <w:tab w:val="left" w:pos="567"/>
        </w:tabs>
        <w:spacing w:after="0" w:line="240" w:lineRule="auto"/>
        <w:outlineLvl w:val="2"/>
        <w:rPr>
          <w:rFonts w:ascii="Times New Roman" w:eastAsia="Times New Roman" w:hAnsi="Times New Roman"/>
          <w:snapToGrid w:val="0"/>
          <w:lang w:eastAsia="lt-LT"/>
        </w:rPr>
      </w:pPr>
      <w:r>
        <w:rPr>
          <w:rFonts w:ascii="Times New Roman" w:eastAsia="Times New Roman" w:hAnsi="Times New Roman"/>
          <w:snapToGrid w:val="0"/>
          <w:lang w:eastAsia="lt-LT"/>
        </w:rPr>
        <w:t>LT/1/25/5732/003 – N20</w:t>
      </w:r>
    </w:p>
    <w:p w14:paraId="5AAE190E" w14:textId="77777777" w:rsidR="001A746C" w:rsidRDefault="002144CB">
      <w:pPr>
        <w:widowControl w:val="0"/>
        <w:tabs>
          <w:tab w:val="left" w:pos="567"/>
        </w:tabs>
        <w:spacing w:after="0" w:line="240" w:lineRule="auto"/>
        <w:outlineLvl w:val="2"/>
        <w:rPr>
          <w:rFonts w:ascii="Times New Roman" w:eastAsia="Times New Roman" w:hAnsi="Times New Roman"/>
          <w:snapToGrid w:val="0"/>
          <w:lang w:eastAsia="lt-LT"/>
        </w:rPr>
      </w:pPr>
      <w:r>
        <w:rPr>
          <w:rFonts w:ascii="Times New Roman" w:eastAsia="Times New Roman" w:hAnsi="Times New Roman"/>
          <w:snapToGrid w:val="0"/>
          <w:lang w:eastAsia="lt-LT"/>
        </w:rPr>
        <w:t>LT/1/25/5732/004 – N30</w:t>
      </w:r>
    </w:p>
    <w:p w14:paraId="64041BA1" w14:textId="77777777" w:rsidR="001A746C" w:rsidRDefault="002144CB">
      <w:pPr>
        <w:widowControl w:val="0"/>
        <w:tabs>
          <w:tab w:val="left" w:pos="567"/>
        </w:tabs>
        <w:spacing w:after="0" w:line="240" w:lineRule="auto"/>
        <w:outlineLvl w:val="2"/>
        <w:rPr>
          <w:rFonts w:ascii="Times New Roman" w:eastAsia="Times New Roman" w:hAnsi="Times New Roman"/>
          <w:snapToGrid w:val="0"/>
          <w:lang w:eastAsia="lt-LT"/>
        </w:rPr>
      </w:pPr>
      <w:r>
        <w:rPr>
          <w:rFonts w:ascii="Times New Roman" w:eastAsia="Times New Roman" w:hAnsi="Times New Roman"/>
          <w:snapToGrid w:val="0"/>
          <w:lang w:eastAsia="lt-LT"/>
        </w:rPr>
        <w:t>LT/1/25/5732/005 – N50</w:t>
      </w:r>
    </w:p>
    <w:p w14:paraId="0CA4DEC3" w14:textId="77777777" w:rsidR="001A746C" w:rsidRDefault="002144CB">
      <w:pPr>
        <w:widowControl w:val="0"/>
        <w:tabs>
          <w:tab w:val="left" w:pos="567"/>
        </w:tabs>
        <w:spacing w:after="0" w:line="240" w:lineRule="auto"/>
        <w:outlineLvl w:val="2"/>
        <w:rPr>
          <w:rFonts w:ascii="Times New Roman" w:eastAsia="Times New Roman" w:hAnsi="Times New Roman"/>
          <w:snapToGrid w:val="0"/>
          <w:lang w:eastAsia="lt-LT"/>
        </w:rPr>
      </w:pPr>
      <w:r>
        <w:rPr>
          <w:rFonts w:ascii="Times New Roman" w:eastAsia="Times New Roman" w:hAnsi="Times New Roman"/>
          <w:snapToGrid w:val="0"/>
          <w:lang w:eastAsia="lt-LT"/>
        </w:rPr>
        <w:t>Dalomoji lizdinė plokštelė:</w:t>
      </w:r>
    </w:p>
    <w:p w14:paraId="2C028834" w14:textId="77777777" w:rsidR="001A746C" w:rsidRDefault="002144CB">
      <w:pPr>
        <w:widowControl w:val="0"/>
        <w:tabs>
          <w:tab w:val="left" w:pos="567"/>
        </w:tabs>
        <w:spacing w:after="0" w:line="240" w:lineRule="auto"/>
        <w:outlineLvl w:val="2"/>
        <w:rPr>
          <w:rFonts w:ascii="Times New Roman" w:eastAsia="Times New Roman" w:hAnsi="Times New Roman"/>
          <w:snapToGrid w:val="0"/>
          <w:lang w:eastAsia="lt-LT"/>
        </w:rPr>
      </w:pPr>
      <w:r>
        <w:rPr>
          <w:rFonts w:ascii="Times New Roman" w:eastAsia="Times New Roman" w:hAnsi="Times New Roman"/>
          <w:snapToGrid w:val="0"/>
          <w:lang w:eastAsia="lt-LT"/>
        </w:rPr>
        <w:t>LT/1/25/5732/006 – N10x1</w:t>
      </w:r>
    </w:p>
    <w:p w14:paraId="782FF08E" w14:textId="77777777" w:rsidR="001A746C" w:rsidRDefault="002144CB">
      <w:pPr>
        <w:widowControl w:val="0"/>
        <w:tabs>
          <w:tab w:val="left" w:pos="567"/>
        </w:tabs>
        <w:spacing w:after="0" w:line="240" w:lineRule="auto"/>
        <w:outlineLvl w:val="2"/>
        <w:rPr>
          <w:rFonts w:ascii="Times New Roman" w:eastAsia="Times New Roman" w:hAnsi="Times New Roman"/>
          <w:snapToGrid w:val="0"/>
          <w:lang w:eastAsia="lt-LT"/>
        </w:rPr>
      </w:pPr>
      <w:r>
        <w:rPr>
          <w:rFonts w:ascii="Times New Roman" w:eastAsia="Times New Roman" w:hAnsi="Times New Roman"/>
          <w:snapToGrid w:val="0"/>
          <w:lang w:eastAsia="lt-LT"/>
        </w:rPr>
        <w:t>LT/1/25/5732/007 – N15x1</w:t>
      </w:r>
    </w:p>
    <w:p w14:paraId="622C643B" w14:textId="77777777" w:rsidR="001A746C" w:rsidRDefault="002144CB">
      <w:pPr>
        <w:widowControl w:val="0"/>
        <w:tabs>
          <w:tab w:val="left" w:pos="567"/>
        </w:tabs>
        <w:spacing w:after="0" w:line="240" w:lineRule="auto"/>
        <w:outlineLvl w:val="2"/>
        <w:rPr>
          <w:rFonts w:ascii="Times New Roman" w:eastAsia="Times New Roman" w:hAnsi="Times New Roman"/>
          <w:snapToGrid w:val="0"/>
          <w:lang w:eastAsia="lt-LT"/>
        </w:rPr>
      </w:pPr>
      <w:r>
        <w:rPr>
          <w:rFonts w:ascii="Times New Roman" w:eastAsia="Times New Roman" w:hAnsi="Times New Roman"/>
          <w:snapToGrid w:val="0"/>
          <w:lang w:eastAsia="lt-LT"/>
        </w:rPr>
        <w:t>LT/1/25/5732/008 – N20x1</w:t>
      </w:r>
    </w:p>
    <w:p w14:paraId="5C0E13F5" w14:textId="77777777" w:rsidR="001A746C" w:rsidRDefault="002144CB">
      <w:pPr>
        <w:widowControl w:val="0"/>
        <w:tabs>
          <w:tab w:val="left" w:pos="567"/>
        </w:tabs>
        <w:spacing w:after="0" w:line="240" w:lineRule="auto"/>
        <w:outlineLvl w:val="2"/>
        <w:rPr>
          <w:rFonts w:ascii="Times New Roman" w:eastAsia="Times New Roman" w:hAnsi="Times New Roman"/>
          <w:snapToGrid w:val="0"/>
          <w:lang w:eastAsia="lt-LT"/>
        </w:rPr>
      </w:pPr>
      <w:r>
        <w:rPr>
          <w:rFonts w:ascii="Times New Roman" w:eastAsia="Times New Roman" w:hAnsi="Times New Roman"/>
          <w:snapToGrid w:val="0"/>
          <w:lang w:eastAsia="lt-LT"/>
        </w:rPr>
        <w:t>LT/1/25/5732/009 – N30x1</w:t>
      </w:r>
    </w:p>
    <w:p w14:paraId="232086C1" w14:textId="77777777" w:rsidR="001A746C" w:rsidRDefault="002144CB">
      <w:pPr>
        <w:widowControl w:val="0"/>
        <w:tabs>
          <w:tab w:val="left" w:pos="567"/>
        </w:tabs>
        <w:spacing w:after="0" w:line="240" w:lineRule="auto"/>
        <w:outlineLvl w:val="2"/>
        <w:rPr>
          <w:rFonts w:ascii="Times New Roman" w:eastAsia="Times New Roman" w:hAnsi="Times New Roman"/>
          <w:b/>
          <w:bCs/>
          <w:snapToGrid w:val="0"/>
          <w:lang w:eastAsia="lt-LT"/>
        </w:rPr>
      </w:pPr>
      <w:r>
        <w:rPr>
          <w:rFonts w:ascii="Times New Roman" w:eastAsia="Times New Roman" w:hAnsi="Times New Roman"/>
          <w:snapToGrid w:val="0"/>
          <w:lang w:eastAsia="lt-LT"/>
        </w:rPr>
        <w:t>LT/1/25/5732/010 – N50x1</w:t>
      </w:r>
    </w:p>
    <w:p w14:paraId="31DE7168" w14:textId="77777777" w:rsidR="001A746C" w:rsidRDefault="001A746C">
      <w:pPr>
        <w:widowControl w:val="0"/>
        <w:tabs>
          <w:tab w:val="left" w:pos="567"/>
        </w:tabs>
        <w:spacing w:after="0" w:line="240" w:lineRule="auto"/>
        <w:outlineLvl w:val="2"/>
        <w:rPr>
          <w:rFonts w:ascii="Times New Roman" w:eastAsia="Times New Roman" w:hAnsi="Times New Roman"/>
          <w:b/>
          <w:bCs/>
          <w:snapToGrid w:val="0"/>
          <w:lang w:eastAsia="lt-LT"/>
        </w:rPr>
      </w:pPr>
    </w:p>
    <w:p w14:paraId="3DB16DB6" w14:textId="77777777" w:rsidR="001A746C" w:rsidRDefault="001A746C">
      <w:pPr>
        <w:widowControl w:val="0"/>
        <w:spacing w:after="0" w:line="240" w:lineRule="auto"/>
        <w:rPr>
          <w:rFonts w:ascii="Times New Roman" w:eastAsia="Times New Roman" w:hAnsi="Times New Roman"/>
        </w:rPr>
      </w:pPr>
    </w:p>
    <w:p w14:paraId="5ACAAB2B" w14:textId="77777777" w:rsidR="001A746C" w:rsidRDefault="002144CB">
      <w:pPr>
        <w:widowControl w:val="0"/>
        <w:tabs>
          <w:tab w:val="left" w:pos="567"/>
        </w:tabs>
        <w:spacing w:after="0" w:line="240" w:lineRule="auto"/>
        <w:outlineLvl w:val="2"/>
        <w:rPr>
          <w:rFonts w:ascii="Times New Roman" w:eastAsia="Times New Roman" w:hAnsi="Times New Roman"/>
          <w:b/>
          <w:bCs/>
          <w:snapToGrid w:val="0"/>
          <w:lang w:eastAsia="lt-LT"/>
        </w:rPr>
      </w:pPr>
      <w:r>
        <w:rPr>
          <w:rFonts w:ascii="Times New Roman" w:eastAsia="Times New Roman" w:hAnsi="Times New Roman"/>
          <w:b/>
          <w:bCs/>
          <w:snapToGrid w:val="0"/>
          <w:lang w:eastAsia="lt-LT"/>
        </w:rPr>
        <w:t>9.</w:t>
      </w:r>
      <w:r>
        <w:rPr>
          <w:rFonts w:ascii="Times New Roman" w:eastAsia="Times New Roman" w:hAnsi="Times New Roman"/>
          <w:b/>
          <w:bCs/>
          <w:snapToGrid w:val="0"/>
          <w:lang w:eastAsia="lt-LT"/>
        </w:rPr>
        <w:tab/>
        <w:t>REGISTRAVIMO / PERREGISTRAVIMO DATA</w:t>
      </w:r>
    </w:p>
    <w:p w14:paraId="2C157879" w14:textId="77777777" w:rsidR="001A746C" w:rsidRDefault="001A746C">
      <w:pPr>
        <w:widowControl w:val="0"/>
        <w:spacing w:after="0" w:line="240" w:lineRule="auto"/>
        <w:rPr>
          <w:rFonts w:ascii="Times New Roman" w:eastAsia="Times New Roman" w:hAnsi="Times New Roman"/>
          <w:snapToGrid w:val="0"/>
        </w:rPr>
      </w:pPr>
    </w:p>
    <w:p w14:paraId="4EBB8A5B" w14:textId="1566B250" w:rsidR="001A746C" w:rsidRDefault="002144CB">
      <w:pPr>
        <w:widowControl w:val="0"/>
        <w:spacing w:after="0" w:line="240" w:lineRule="auto"/>
        <w:rPr>
          <w:rFonts w:ascii="Times New Roman" w:eastAsia="Times New Roman" w:hAnsi="Times New Roman"/>
          <w:snapToGrid w:val="0"/>
        </w:rPr>
      </w:pPr>
      <w:r>
        <w:rPr>
          <w:rFonts w:ascii="Times New Roman" w:eastAsia="Times New Roman" w:hAnsi="Times New Roman"/>
          <w:snapToGrid w:val="0"/>
        </w:rPr>
        <w:t>Registravimo data 2025 m. rugpjūčio 21 d.</w:t>
      </w:r>
    </w:p>
    <w:p w14:paraId="0BB79B14" w14:textId="77777777" w:rsidR="001A746C" w:rsidRDefault="001A746C">
      <w:pPr>
        <w:spacing w:after="0" w:line="240" w:lineRule="auto"/>
        <w:rPr>
          <w:rFonts w:ascii="Times New Roman" w:eastAsia="Times New Roman" w:hAnsi="Times New Roman"/>
          <w:snapToGrid w:val="0"/>
        </w:rPr>
      </w:pPr>
    </w:p>
    <w:p w14:paraId="1DC515D3" w14:textId="77777777" w:rsidR="001A746C" w:rsidRDefault="001A746C">
      <w:pPr>
        <w:widowControl w:val="0"/>
        <w:spacing w:after="0" w:line="240" w:lineRule="auto"/>
        <w:rPr>
          <w:rFonts w:ascii="Times New Roman" w:eastAsia="Times New Roman" w:hAnsi="Times New Roman"/>
          <w:snapToGrid w:val="0"/>
        </w:rPr>
      </w:pPr>
    </w:p>
    <w:p w14:paraId="2CE3050A" w14:textId="77777777" w:rsidR="001A746C" w:rsidRDefault="002144CB">
      <w:pPr>
        <w:widowControl w:val="0"/>
        <w:tabs>
          <w:tab w:val="left" w:pos="567"/>
        </w:tabs>
        <w:spacing w:after="0" w:line="240" w:lineRule="auto"/>
        <w:outlineLvl w:val="2"/>
        <w:rPr>
          <w:rFonts w:ascii="Times New Roman" w:eastAsia="Times New Roman" w:hAnsi="Times New Roman"/>
          <w:b/>
          <w:bCs/>
          <w:snapToGrid w:val="0"/>
          <w:lang w:eastAsia="lt-LT"/>
        </w:rPr>
      </w:pPr>
      <w:r>
        <w:rPr>
          <w:rFonts w:ascii="Times New Roman" w:eastAsia="Times New Roman" w:hAnsi="Times New Roman"/>
          <w:b/>
          <w:bCs/>
          <w:snapToGrid w:val="0"/>
          <w:lang w:eastAsia="lt-LT"/>
        </w:rPr>
        <w:t>10.</w:t>
      </w:r>
      <w:r>
        <w:rPr>
          <w:rFonts w:ascii="Times New Roman" w:eastAsia="Times New Roman" w:hAnsi="Times New Roman"/>
          <w:b/>
          <w:bCs/>
          <w:snapToGrid w:val="0"/>
          <w:lang w:eastAsia="lt-LT"/>
        </w:rPr>
        <w:tab/>
        <w:t>TEKSTO PERŽIŪROS DATA</w:t>
      </w:r>
    </w:p>
    <w:p w14:paraId="1C450BC1" w14:textId="77777777" w:rsidR="001A746C" w:rsidRDefault="001A746C">
      <w:pPr>
        <w:widowControl w:val="0"/>
        <w:tabs>
          <w:tab w:val="left" w:pos="567"/>
        </w:tabs>
        <w:spacing w:after="0" w:line="240" w:lineRule="auto"/>
        <w:outlineLvl w:val="2"/>
        <w:rPr>
          <w:rFonts w:ascii="Times New Roman" w:eastAsia="Times New Roman" w:hAnsi="Times New Roman"/>
          <w:b/>
          <w:bCs/>
          <w:snapToGrid w:val="0"/>
          <w:lang w:eastAsia="lt-LT"/>
        </w:rPr>
      </w:pPr>
    </w:p>
    <w:p w14:paraId="1FE0AAA8" w14:textId="21135D20" w:rsidR="001A746C" w:rsidRDefault="002144CB">
      <w:pPr>
        <w:widowControl w:val="0"/>
        <w:tabs>
          <w:tab w:val="left" w:pos="567"/>
        </w:tabs>
        <w:spacing w:after="0" w:line="240" w:lineRule="auto"/>
        <w:outlineLvl w:val="2"/>
        <w:rPr>
          <w:rFonts w:ascii="Times New Roman" w:eastAsia="Times New Roman" w:hAnsi="Times New Roman"/>
          <w:snapToGrid w:val="0"/>
        </w:rPr>
      </w:pPr>
      <w:r>
        <w:rPr>
          <w:rFonts w:ascii="Times New Roman" w:eastAsia="Times New Roman" w:hAnsi="Times New Roman"/>
          <w:snapToGrid w:val="0"/>
        </w:rPr>
        <w:t xml:space="preserve">2025 m. </w:t>
      </w:r>
      <w:r w:rsidR="009E4AEE">
        <w:rPr>
          <w:rFonts w:ascii="Times New Roman" w:eastAsia="Times New Roman" w:hAnsi="Times New Roman"/>
          <w:snapToGrid w:val="0"/>
        </w:rPr>
        <w:t>rugpjūčio</w:t>
      </w:r>
      <w:r>
        <w:rPr>
          <w:rFonts w:ascii="Times New Roman" w:eastAsia="Times New Roman" w:hAnsi="Times New Roman"/>
          <w:snapToGrid w:val="0"/>
        </w:rPr>
        <w:t xml:space="preserve"> </w:t>
      </w:r>
      <w:r w:rsidR="009E4AEE">
        <w:rPr>
          <w:rFonts w:ascii="Times New Roman" w:eastAsia="Times New Roman" w:hAnsi="Times New Roman"/>
          <w:snapToGrid w:val="0"/>
        </w:rPr>
        <w:t>21</w:t>
      </w:r>
      <w:r>
        <w:rPr>
          <w:rFonts w:ascii="Times New Roman" w:eastAsia="Times New Roman" w:hAnsi="Times New Roman"/>
          <w:snapToGrid w:val="0"/>
        </w:rPr>
        <w:t xml:space="preserve"> d.</w:t>
      </w:r>
    </w:p>
    <w:p w14:paraId="08FFA3B6" w14:textId="77777777" w:rsidR="001A746C" w:rsidRDefault="001A746C">
      <w:pPr>
        <w:widowControl w:val="0"/>
        <w:tabs>
          <w:tab w:val="left" w:pos="567"/>
        </w:tabs>
        <w:spacing w:after="0" w:line="240" w:lineRule="auto"/>
        <w:outlineLvl w:val="2"/>
        <w:rPr>
          <w:rFonts w:ascii="Times New Roman" w:eastAsia="Times New Roman" w:hAnsi="Times New Roman"/>
          <w:b/>
          <w:bCs/>
          <w:snapToGrid w:val="0"/>
          <w:lang w:eastAsia="lt-LT"/>
        </w:rPr>
      </w:pPr>
    </w:p>
    <w:p w14:paraId="523824D4" w14:textId="77777777" w:rsidR="001A746C" w:rsidRDefault="001A746C">
      <w:pPr>
        <w:widowControl w:val="0"/>
        <w:spacing w:after="0" w:line="240" w:lineRule="auto"/>
        <w:rPr>
          <w:rFonts w:ascii="Times New Roman" w:eastAsia="Times New Roman" w:hAnsi="Times New Roman"/>
          <w:snapToGrid w:val="0"/>
        </w:rPr>
      </w:pPr>
    </w:p>
    <w:p w14:paraId="4EE9BD32" w14:textId="77777777" w:rsidR="001A746C" w:rsidRDefault="002144CB">
      <w:pPr>
        <w:widowControl w:val="0"/>
        <w:tabs>
          <w:tab w:val="left" w:pos="5954"/>
          <w:tab w:val="left" w:pos="6237"/>
          <w:tab w:val="left" w:pos="6663"/>
          <w:tab w:val="left" w:pos="6946"/>
        </w:tabs>
        <w:spacing w:after="0" w:line="240" w:lineRule="auto"/>
        <w:rPr>
          <w:rFonts w:ascii="Times New Roman" w:eastAsia="SimSun" w:hAnsi="Times New Roman"/>
        </w:rPr>
      </w:pPr>
      <w:r>
        <w:rPr>
          <w:rFonts w:ascii="Times New Roman" w:eastAsia="SimSun" w:hAnsi="Times New Roman"/>
        </w:rPr>
        <w:t>Išsami informacija apie šį vaistinį preparatą pateikiama Valstybinės vaistų kontrolės tarnybos prie Lietuvos Respublikos sveikatos apsaugos ministerijos tinklalapyje</w:t>
      </w:r>
      <w:r>
        <w:rPr>
          <w:rFonts w:ascii="Times New Roman" w:eastAsia="SimSun" w:hAnsi="Times New Roman"/>
          <w:i/>
        </w:rPr>
        <w:t xml:space="preserve"> </w:t>
      </w:r>
      <w:r>
        <w:rPr>
          <w:rFonts w:ascii="Times New Roman" w:eastAsia="Times New Roman" w:hAnsi="Times New Roman"/>
          <w:snapToGrid w:val="0"/>
          <w:color w:val="0000EE"/>
          <w:u w:val="single"/>
          <w:lang w:eastAsia="lt-LT"/>
        </w:rPr>
        <w:t>https://vvkt.lrv.lt/lt/</w:t>
      </w:r>
      <w:r>
        <w:rPr>
          <w:rFonts w:ascii="Times New Roman" w:eastAsia="Times New Roman" w:hAnsi="Times New Roman"/>
          <w:snapToGrid w:val="0"/>
          <w:lang w:eastAsia="lt-LT"/>
        </w:rPr>
        <w:t>.</w:t>
      </w:r>
    </w:p>
    <w:p w14:paraId="780BFB61" w14:textId="77777777" w:rsidR="001A746C" w:rsidRDefault="002144CB">
      <w:pPr>
        <w:widowControl w:val="0"/>
        <w:tabs>
          <w:tab w:val="left" w:pos="4962"/>
        </w:tabs>
        <w:spacing w:after="0" w:line="240" w:lineRule="auto"/>
        <w:rPr>
          <w:rFonts w:ascii="Times New Roman" w:eastAsia="SimSun" w:hAnsi="Times New Roman"/>
        </w:rPr>
      </w:pPr>
      <w:r>
        <w:rPr>
          <w:rFonts w:ascii="Times New Roman" w:eastAsia="SimSun" w:hAnsi="Times New Roman"/>
        </w:rPr>
        <w:br w:type="page"/>
      </w:r>
    </w:p>
    <w:p w14:paraId="7EB7BEBB" w14:textId="77777777" w:rsidR="001A746C" w:rsidRDefault="001A746C">
      <w:pPr>
        <w:spacing w:after="0" w:line="240" w:lineRule="auto"/>
        <w:rPr>
          <w:rFonts w:ascii="Times New Roman" w:hAnsi="Times New Roman"/>
        </w:rPr>
      </w:pPr>
    </w:p>
    <w:p w14:paraId="6A1D0DEF" w14:textId="77777777" w:rsidR="001A746C" w:rsidRDefault="001A746C">
      <w:pPr>
        <w:spacing w:after="0"/>
        <w:jc w:val="center"/>
        <w:rPr>
          <w:rFonts w:ascii="Times New Roman" w:hAnsi="Times New Roman"/>
          <w:b/>
        </w:rPr>
      </w:pPr>
    </w:p>
    <w:p w14:paraId="77AC695B" w14:textId="77777777" w:rsidR="001A746C" w:rsidRDefault="001A746C">
      <w:pPr>
        <w:spacing w:after="0"/>
        <w:jc w:val="center"/>
        <w:rPr>
          <w:rFonts w:ascii="Times New Roman" w:hAnsi="Times New Roman"/>
          <w:b/>
        </w:rPr>
      </w:pPr>
    </w:p>
    <w:p w14:paraId="2C52B89A" w14:textId="77777777" w:rsidR="001A746C" w:rsidRDefault="001A746C">
      <w:pPr>
        <w:spacing w:after="0"/>
        <w:jc w:val="center"/>
        <w:rPr>
          <w:rFonts w:ascii="Times New Roman" w:hAnsi="Times New Roman"/>
          <w:b/>
        </w:rPr>
      </w:pPr>
    </w:p>
    <w:p w14:paraId="7C80BF30" w14:textId="77777777" w:rsidR="001A746C" w:rsidRDefault="001A746C">
      <w:pPr>
        <w:spacing w:after="0"/>
        <w:jc w:val="center"/>
        <w:rPr>
          <w:rFonts w:ascii="Times New Roman" w:hAnsi="Times New Roman"/>
          <w:b/>
        </w:rPr>
      </w:pPr>
    </w:p>
    <w:p w14:paraId="72338D12" w14:textId="77777777" w:rsidR="001A746C" w:rsidRDefault="001A746C">
      <w:pPr>
        <w:spacing w:after="0"/>
        <w:jc w:val="center"/>
        <w:rPr>
          <w:rFonts w:ascii="Times New Roman" w:hAnsi="Times New Roman"/>
          <w:b/>
        </w:rPr>
      </w:pPr>
    </w:p>
    <w:p w14:paraId="3EB7D676" w14:textId="77777777" w:rsidR="001A746C" w:rsidRDefault="001A746C">
      <w:pPr>
        <w:spacing w:after="0"/>
        <w:jc w:val="center"/>
        <w:rPr>
          <w:rFonts w:ascii="Times New Roman" w:hAnsi="Times New Roman"/>
          <w:b/>
        </w:rPr>
      </w:pPr>
    </w:p>
    <w:p w14:paraId="2DAB4E80" w14:textId="77777777" w:rsidR="001A746C" w:rsidRDefault="001A746C">
      <w:pPr>
        <w:spacing w:after="0"/>
        <w:jc w:val="center"/>
        <w:rPr>
          <w:rFonts w:ascii="Times New Roman" w:hAnsi="Times New Roman"/>
          <w:b/>
        </w:rPr>
      </w:pPr>
    </w:p>
    <w:p w14:paraId="1FEF51FA" w14:textId="77777777" w:rsidR="001A746C" w:rsidRDefault="001A746C">
      <w:pPr>
        <w:spacing w:after="0"/>
        <w:jc w:val="center"/>
        <w:rPr>
          <w:rFonts w:ascii="Times New Roman" w:hAnsi="Times New Roman"/>
          <w:b/>
        </w:rPr>
      </w:pPr>
    </w:p>
    <w:p w14:paraId="3B28B69E" w14:textId="77777777" w:rsidR="001A746C" w:rsidRDefault="001A746C">
      <w:pPr>
        <w:spacing w:after="0"/>
        <w:jc w:val="center"/>
        <w:rPr>
          <w:rFonts w:ascii="Times New Roman" w:hAnsi="Times New Roman"/>
          <w:b/>
        </w:rPr>
      </w:pPr>
    </w:p>
    <w:p w14:paraId="23F29A3A" w14:textId="77777777" w:rsidR="001A746C" w:rsidRDefault="001A746C">
      <w:pPr>
        <w:spacing w:after="0"/>
        <w:jc w:val="center"/>
        <w:rPr>
          <w:rFonts w:ascii="Times New Roman" w:hAnsi="Times New Roman"/>
          <w:b/>
        </w:rPr>
      </w:pPr>
    </w:p>
    <w:p w14:paraId="2D1359D8" w14:textId="77777777" w:rsidR="001A746C" w:rsidRDefault="001A746C">
      <w:pPr>
        <w:spacing w:after="0"/>
        <w:jc w:val="center"/>
        <w:rPr>
          <w:rFonts w:ascii="Times New Roman" w:hAnsi="Times New Roman"/>
          <w:b/>
        </w:rPr>
      </w:pPr>
    </w:p>
    <w:p w14:paraId="5A6A84D7" w14:textId="77777777" w:rsidR="001A746C" w:rsidRDefault="001A746C">
      <w:pPr>
        <w:spacing w:after="0"/>
        <w:jc w:val="center"/>
        <w:rPr>
          <w:rFonts w:ascii="Times New Roman" w:hAnsi="Times New Roman"/>
          <w:b/>
        </w:rPr>
      </w:pPr>
    </w:p>
    <w:p w14:paraId="43770FFC" w14:textId="77777777" w:rsidR="001A746C" w:rsidRDefault="001A746C">
      <w:pPr>
        <w:spacing w:after="0"/>
        <w:jc w:val="center"/>
        <w:rPr>
          <w:rFonts w:ascii="Times New Roman" w:hAnsi="Times New Roman"/>
          <w:b/>
        </w:rPr>
      </w:pPr>
    </w:p>
    <w:p w14:paraId="49AD1542" w14:textId="77777777" w:rsidR="001A746C" w:rsidRDefault="001A746C">
      <w:pPr>
        <w:spacing w:after="0"/>
        <w:jc w:val="center"/>
        <w:rPr>
          <w:rFonts w:ascii="Times New Roman" w:hAnsi="Times New Roman"/>
          <w:b/>
        </w:rPr>
      </w:pPr>
    </w:p>
    <w:p w14:paraId="10154F3C" w14:textId="77777777" w:rsidR="001A746C" w:rsidRDefault="001A746C">
      <w:pPr>
        <w:spacing w:after="0"/>
        <w:jc w:val="center"/>
        <w:rPr>
          <w:rFonts w:ascii="Times New Roman" w:hAnsi="Times New Roman"/>
          <w:b/>
        </w:rPr>
      </w:pPr>
    </w:p>
    <w:p w14:paraId="1C8D6480" w14:textId="77777777" w:rsidR="001A746C" w:rsidRDefault="001A746C">
      <w:pPr>
        <w:spacing w:after="0"/>
        <w:jc w:val="center"/>
        <w:rPr>
          <w:rFonts w:ascii="Times New Roman" w:hAnsi="Times New Roman"/>
          <w:b/>
        </w:rPr>
      </w:pPr>
    </w:p>
    <w:p w14:paraId="775542B6" w14:textId="77777777" w:rsidR="001A746C" w:rsidRDefault="001A746C">
      <w:pPr>
        <w:spacing w:after="0"/>
        <w:jc w:val="center"/>
        <w:rPr>
          <w:rFonts w:ascii="Times New Roman" w:hAnsi="Times New Roman"/>
          <w:b/>
        </w:rPr>
      </w:pPr>
    </w:p>
    <w:p w14:paraId="1CED3382" w14:textId="77777777" w:rsidR="001A746C" w:rsidRDefault="001A746C">
      <w:pPr>
        <w:spacing w:after="0"/>
        <w:jc w:val="center"/>
        <w:rPr>
          <w:rFonts w:ascii="Times New Roman" w:hAnsi="Times New Roman"/>
          <w:b/>
        </w:rPr>
      </w:pPr>
    </w:p>
    <w:p w14:paraId="52DDD193" w14:textId="77777777" w:rsidR="001A746C" w:rsidRDefault="001A746C">
      <w:pPr>
        <w:spacing w:after="0"/>
        <w:jc w:val="center"/>
        <w:rPr>
          <w:rFonts w:ascii="Times New Roman" w:hAnsi="Times New Roman"/>
          <w:b/>
        </w:rPr>
      </w:pPr>
    </w:p>
    <w:p w14:paraId="22BDDBF5" w14:textId="77777777" w:rsidR="001A746C" w:rsidRDefault="001A746C">
      <w:pPr>
        <w:spacing w:after="0"/>
        <w:jc w:val="center"/>
        <w:rPr>
          <w:rFonts w:ascii="Times New Roman" w:hAnsi="Times New Roman"/>
          <w:b/>
        </w:rPr>
      </w:pPr>
    </w:p>
    <w:p w14:paraId="68ABFA87" w14:textId="77777777" w:rsidR="001A746C" w:rsidRDefault="001A746C">
      <w:pPr>
        <w:spacing w:after="0"/>
        <w:jc w:val="center"/>
        <w:rPr>
          <w:rFonts w:ascii="Times New Roman" w:hAnsi="Times New Roman"/>
          <w:b/>
        </w:rPr>
      </w:pPr>
    </w:p>
    <w:p w14:paraId="28B6F38C" w14:textId="77777777" w:rsidR="001A746C" w:rsidRDefault="001A746C">
      <w:pPr>
        <w:spacing w:after="0"/>
        <w:jc w:val="center"/>
        <w:rPr>
          <w:rFonts w:ascii="Times New Roman" w:hAnsi="Times New Roman"/>
          <w:b/>
        </w:rPr>
      </w:pPr>
    </w:p>
    <w:p w14:paraId="0DAA07EC" w14:textId="77777777" w:rsidR="001A746C" w:rsidRDefault="002144CB">
      <w:pPr>
        <w:spacing w:after="0"/>
        <w:jc w:val="center"/>
        <w:rPr>
          <w:rFonts w:ascii="Times New Roman" w:hAnsi="Times New Roman"/>
          <w:b/>
        </w:rPr>
      </w:pPr>
      <w:r>
        <w:rPr>
          <w:rFonts w:ascii="Times New Roman" w:hAnsi="Times New Roman"/>
          <w:b/>
        </w:rPr>
        <w:t>II PRIEDAS</w:t>
      </w:r>
    </w:p>
    <w:p w14:paraId="4EFE95D7" w14:textId="77777777" w:rsidR="001A746C" w:rsidRDefault="001A746C">
      <w:pPr>
        <w:spacing w:after="0"/>
        <w:ind w:hanging="567"/>
        <w:jc w:val="center"/>
        <w:rPr>
          <w:rFonts w:ascii="Times New Roman" w:hAnsi="Times New Roman"/>
        </w:rPr>
      </w:pPr>
    </w:p>
    <w:p w14:paraId="17C74049" w14:textId="77777777" w:rsidR="001A746C" w:rsidRDefault="002144CB">
      <w:pPr>
        <w:spacing w:after="0"/>
        <w:jc w:val="center"/>
        <w:rPr>
          <w:rFonts w:ascii="Times New Roman" w:hAnsi="Times New Roman"/>
          <w:i/>
        </w:rPr>
      </w:pPr>
      <w:r>
        <w:rPr>
          <w:rFonts w:ascii="Times New Roman" w:hAnsi="Times New Roman"/>
          <w:b/>
        </w:rPr>
        <w:t>REGISTRACIJOS SĄLYGOS</w:t>
      </w:r>
    </w:p>
    <w:p w14:paraId="51F9E891" w14:textId="77777777" w:rsidR="001A746C" w:rsidRDefault="001A746C">
      <w:pPr>
        <w:spacing w:after="0"/>
        <w:rPr>
          <w:rFonts w:ascii="Times New Roman" w:hAnsi="Times New Roman"/>
        </w:rPr>
      </w:pPr>
    </w:p>
    <w:p w14:paraId="7B5BD76B" w14:textId="77777777" w:rsidR="001A746C" w:rsidRDefault="002144CB">
      <w:pPr>
        <w:pStyle w:val="Sraopastraipa"/>
        <w:tabs>
          <w:tab w:val="left" w:pos="1701"/>
        </w:tabs>
        <w:spacing w:after="0"/>
        <w:ind w:left="1689" w:hanging="555"/>
        <w:rPr>
          <w:rFonts w:ascii="Times New Roman" w:hAnsi="Times New Roman"/>
          <w:b/>
          <w:noProof/>
        </w:rPr>
      </w:pPr>
      <w:r>
        <w:rPr>
          <w:rFonts w:ascii="Times New Roman" w:hAnsi="Times New Roman"/>
          <w:b/>
          <w:noProof/>
        </w:rPr>
        <w:t>A.</w:t>
      </w:r>
      <w:r>
        <w:rPr>
          <w:rFonts w:ascii="Times New Roman" w:hAnsi="Times New Roman"/>
          <w:b/>
          <w:noProof/>
        </w:rPr>
        <w:tab/>
        <w:t>GAMINTOJAS (-AI), ATSAKINGAS (-I) UŽ SERIJŲ IŠLEIDIMĄ</w:t>
      </w:r>
    </w:p>
    <w:p w14:paraId="0D640E6C" w14:textId="77777777" w:rsidR="001A746C" w:rsidRDefault="001A746C">
      <w:pPr>
        <w:tabs>
          <w:tab w:val="left" w:pos="1701"/>
        </w:tabs>
        <w:spacing w:after="0"/>
        <w:ind w:left="1701" w:hanging="567"/>
        <w:rPr>
          <w:rFonts w:ascii="Times New Roman" w:hAnsi="Times New Roman"/>
          <w:noProof/>
        </w:rPr>
      </w:pPr>
    </w:p>
    <w:p w14:paraId="528A0419" w14:textId="77777777" w:rsidR="001A746C" w:rsidRDefault="002144CB">
      <w:pPr>
        <w:tabs>
          <w:tab w:val="left" w:pos="1701"/>
        </w:tabs>
        <w:spacing w:after="0"/>
        <w:ind w:left="1701" w:hanging="567"/>
        <w:rPr>
          <w:rFonts w:ascii="Times New Roman" w:hAnsi="Times New Roman"/>
          <w:b/>
        </w:rPr>
      </w:pPr>
      <w:r>
        <w:rPr>
          <w:rFonts w:ascii="Times New Roman" w:hAnsi="Times New Roman"/>
          <w:b/>
        </w:rPr>
        <w:t>B.</w:t>
      </w:r>
      <w:r>
        <w:rPr>
          <w:rFonts w:ascii="Times New Roman" w:hAnsi="Times New Roman"/>
          <w:b/>
        </w:rPr>
        <w:tab/>
        <w:t>TIEKIMO IR VARTOJIMO SĄLYGOS AR APRIBOJIMAI</w:t>
      </w:r>
    </w:p>
    <w:p w14:paraId="13CC1C22" w14:textId="77777777" w:rsidR="001A746C" w:rsidRDefault="002144CB">
      <w:pPr>
        <w:spacing w:after="0"/>
        <w:ind w:left="567" w:hanging="567"/>
        <w:rPr>
          <w:rFonts w:ascii="Times New Roman" w:hAnsi="Times New Roman"/>
          <w:b/>
        </w:rPr>
      </w:pPr>
      <w:r>
        <w:rPr>
          <w:rFonts w:ascii="Times New Roman" w:hAnsi="Times New Roman"/>
        </w:rPr>
        <w:br w:type="page"/>
      </w:r>
      <w:r>
        <w:rPr>
          <w:rFonts w:ascii="Times New Roman" w:hAnsi="Times New Roman"/>
          <w:b/>
        </w:rPr>
        <w:lastRenderedPageBreak/>
        <w:t>A.</w:t>
      </w:r>
      <w:r>
        <w:rPr>
          <w:rFonts w:ascii="Times New Roman" w:hAnsi="Times New Roman"/>
          <w:b/>
        </w:rPr>
        <w:tab/>
        <w:t>GAMINTOJAS (-AI), ATSAKINGAS (-I) UŽ SERIJŲ IŠLEIDIMĄ</w:t>
      </w:r>
    </w:p>
    <w:p w14:paraId="18601128" w14:textId="77777777" w:rsidR="001A746C" w:rsidRDefault="001A746C">
      <w:pPr>
        <w:spacing w:after="0"/>
        <w:rPr>
          <w:rFonts w:ascii="Times New Roman" w:hAnsi="Times New Roman"/>
        </w:rPr>
      </w:pPr>
    </w:p>
    <w:p w14:paraId="387EE5FA" w14:textId="77777777" w:rsidR="001A746C" w:rsidRDefault="002144CB">
      <w:pPr>
        <w:spacing w:after="0" w:line="240" w:lineRule="auto"/>
        <w:rPr>
          <w:rFonts w:ascii="Times New Roman" w:hAnsi="Times New Roman"/>
        </w:rPr>
      </w:pPr>
      <w:r>
        <w:rPr>
          <w:rFonts w:ascii="Times New Roman" w:hAnsi="Times New Roman"/>
          <w:u w:val="single"/>
        </w:rPr>
        <w:t>Gamintojo (-ų), atsakingo (-ų) už serijų išleidimą, pavadinimas (-ai) ir adresas (-ai)</w:t>
      </w:r>
    </w:p>
    <w:p w14:paraId="7749755E" w14:textId="77777777" w:rsidR="001A746C" w:rsidRDefault="001A746C">
      <w:pPr>
        <w:spacing w:after="0"/>
        <w:rPr>
          <w:rFonts w:ascii="Times New Roman" w:hAnsi="Times New Roman"/>
        </w:rPr>
      </w:pPr>
    </w:p>
    <w:p w14:paraId="58289746" w14:textId="77777777" w:rsidR="001A746C" w:rsidRDefault="002144CB">
      <w:pPr>
        <w:widowControl w:val="0"/>
        <w:spacing w:after="0" w:line="240" w:lineRule="auto"/>
        <w:rPr>
          <w:rFonts w:ascii="Times New Roman" w:eastAsia="Times New Roman" w:hAnsi="Times New Roman"/>
          <w:b/>
          <w:lang w:eastAsia="sl-SI"/>
        </w:rPr>
      </w:pPr>
      <w:bookmarkStart w:id="3" w:name="_Hlk161231600"/>
      <w:r>
        <w:rPr>
          <w:rFonts w:ascii="Times New Roman" w:eastAsia="Times New Roman" w:hAnsi="Times New Roman"/>
          <w:lang w:eastAsia="sl-SI"/>
        </w:rPr>
        <w:t>KRKA, d.d., Novo mesto</w:t>
      </w:r>
    </w:p>
    <w:p w14:paraId="284049A6" w14:textId="77777777" w:rsidR="001A746C" w:rsidRDefault="002144CB">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Šmarješka cesta 6</w:t>
      </w:r>
    </w:p>
    <w:p w14:paraId="45562A63" w14:textId="77777777" w:rsidR="001A746C" w:rsidRDefault="002144CB">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8501 Novo mesto</w:t>
      </w:r>
    </w:p>
    <w:p w14:paraId="15A503F0" w14:textId="77777777" w:rsidR="001A746C" w:rsidRDefault="002144CB">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Slovėnija</w:t>
      </w:r>
    </w:p>
    <w:p w14:paraId="7694DE35" w14:textId="77777777" w:rsidR="001A746C" w:rsidRDefault="001A746C">
      <w:pPr>
        <w:numPr>
          <w:ilvl w:val="12"/>
          <w:numId w:val="0"/>
        </w:numPr>
        <w:spacing w:after="0" w:line="240" w:lineRule="auto"/>
        <w:jc w:val="both"/>
        <w:rPr>
          <w:rFonts w:ascii="Times New Roman" w:hAnsi="Times New Roman"/>
          <w:noProof/>
        </w:rPr>
      </w:pPr>
    </w:p>
    <w:p w14:paraId="481D9728" w14:textId="77777777" w:rsidR="001A746C" w:rsidRDefault="002144CB">
      <w:pPr>
        <w:numPr>
          <w:ilvl w:val="12"/>
          <w:numId w:val="0"/>
        </w:numPr>
        <w:spacing w:after="0" w:line="240" w:lineRule="auto"/>
        <w:jc w:val="both"/>
        <w:rPr>
          <w:rFonts w:ascii="Times New Roman" w:hAnsi="Times New Roman"/>
          <w:noProof/>
        </w:rPr>
      </w:pPr>
      <w:r>
        <w:rPr>
          <w:rFonts w:ascii="Times New Roman" w:hAnsi="Times New Roman"/>
          <w:noProof/>
        </w:rPr>
        <w:t>arba</w:t>
      </w:r>
    </w:p>
    <w:p w14:paraId="323CB5C5" w14:textId="77777777" w:rsidR="001A746C" w:rsidRDefault="001A746C">
      <w:pPr>
        <w:numPr>
          <w:ilvl w:val="12"/>
          <w:numId w:val="0"/>
        </w:numPr>
        <w:spacing w:after="0" w:line="240" w:lineRule="auto"/>
        <w:jc w:val="both"/>
        <w:rPr>
          <w:rFonts w:ascii="Times New Roman" w:hAnsi="Times New Roman"/>
          <w:noProof/>
        </w:rPr>
      </w:pPr>
    </w:p>
    <w:p w14:paraId="5E16110B" w14:textId="77777777" w:rsidR="001A746C" w:rsidRDefault="002144CB">
      <w:pPr>
        <w:numPr>
          <w:ilvl w:val="12"/>
          <w:numId w:val="0"/>
        </w:numPr>
        <w:spacing w:after="0" w:line="240" w:lineRule="auto"/>
        <w:jc w:val="both"/>
        <w:rPr>
          <w:rFonts w:ascii="Times New Roman" w:hAnsi="Times New Roman"/>
          <w:lang w:val="pt-PT"/>
        </w:rPr>
      </w:pPr>
      <w:r>
        <w:rPr>
          <w:rFonts w:ascii="Times New Roman" w:hAnsi="Times New Roman"/>
          <w:lang w:val="pt-PT"/>
        </w:rPr>
        <w:t>TAD Pharma GmbH</w:t>
      </w:r>
    </w:p>
    <w:p w14:paraId="0F98C1F8" w14:textId="77777777" w:rsidR="001A746C" w:rsidRDefault="002144CB">
      <w:pPr>
        <w:numPr>
          <w:ilvl w:val="12"/>
          <w:numId w:val="0"/>
        </w:numPr>
        <w:spacing w:after="0" w:line="240" w:lineRule="auto"/>
        <w:jc w:val="both"/>
        <w:rPr>
          <w:rFonts w:ascii="Times New Roman" w:hAnsi="Times New Roman"/>
          <w:lang w:val="pt-PT"/>
        </w:rPr>
      </w:pPr>
      <w:r>
        <w:rPr>
          <w:rFonts w:ascii="Times New Roman" w:hAnsi="Times New Roman"/>
          <w:lang w:val="pt-PT"/>
        </w:rPr>
        <w:t>Heinz-Lohmann - Stra</w:t>
      </w:r>
      <w:r>
        <w:rPr>
          <w:rFonts w:ascii="Times New Roman" w:hAnsi="Times New Roman"/>
          <w:lang w:val="en-US"/>
        </w:rPr>
        <w:t>β</w:t>
      </w:r>
      <w:r>
        <w:rPr>
          <w:rFonts w:ascii="Times New Roman" w:hAnsi="Times New Roman"/>
          <w:lang w:val="pt-PT"/>
        </w:rPr>
        <w:t>e 5</w:t>
      </w:r>
    </w:p>
    <w:p w14:paraId="7255FAF1" w14:textId="77777777" w:rsidR="001A746C" w:rsidRDefault="002144CB">
      <w:pPr>
        <w:numPr>
          <w:ilvl w:val="12"/>
          <w:numId w:val="0"/>
        </w:numPr>
        <w:spacing w:after="0" w:line="240" w:lineRule="auto"/>
        <w:jc w:val="both"/>
        <w:rPr>
          <w:rFonts w:ascii="Times New Roman" w:hAnsi="Times New Roman"/>
          <w:lang w:val="pt-PT"/>
        </w:rPr>
      </w:pPr>
      <w:r>
        <w:rPr>
          <w:rFonts w:ascii="Times New Roman" w:hAnsi="Times New Roman"/>
          <w:lang w:val="pt-PT"/>
        </w:rPr>
        <w:t>27472 Cuxhaven</w:t>
      </w:r>
    </w:p>
    <w:p w14:paraId="6788E410" w14:textId="77777777" w:rsidR="001A746C" w:rsidRDefault="002144CB">
      <w:pPr>
        <w:numPr>
          <w:ilvl w:val="12"/>
          <w:numId w:val="0"/>
        </w:numPr>
        <w:spacing w:after="0" w:line="240" w:lineRule="auto"/>
        <w:jc w:val="both"/>
        <w:rPr>
          <w:rFonts w:ascii="Times New Roman" w:hAnsi="Times New Roman"/>
          <w:bCs/>
          <w:noProof/>
        </w:rPr>
      </w:pPr>
      <w:r>
        <w:rPr>
          <w:rFonts w:ascii="Times New Roman" w:hAnsi="Times New Roman"/>
          <w:lang w:val="pt-PT"/>
        </w:rPr>
        <w:t>Vokietija</w:t>
      </w:r>
    </w:p>
    <w:bookmarkEnd w:id="3"/>
    <w:p w14:paraId="09A2250A" w14:textId="77777777" w:rsidR="001A746C" w:rsidRDefault="001A746C">
      <w:pPr>
        <w:spacing w:after="0"/>
        <w:rPr>
          <w:rFonts w:ascii="Times New Roman" w:hAnsi="Times New Roman"/>
        </w:rPr>
      </w:pPr>
    </w:p>
    <w:p w14:paraId="2C73A156" w14:textId="77777777" w:rsidR="001A746C" w:rsidRDefault="002144CB">
      <w:pPr>
        <w:spacing w:after="0" w:line="240" w:lineRule="auto"/>
        <w:rPr>
          <w:rFonts w:ascii="Times New Roman" w:hAnsi="Times New Roman"/>
        </w:rPr>
      </w:pPr>
      <w:r>
        <w:rPr>
          <w:rFonts w:ascii="Times New Roman" w:hAnsi="Times New Roman"/>
        </w:rPr>
        <w:t>Su pakuote pateikiamame lapelyje nurodomas gamintojo, atsakingo už konkrečios serijos išleidimą, pavadinimas ir adresas.</w:t>
      </w:r>
    </w:p>
    <w:p w14:paraId="6B013CA0" w14:textId="77777777" w:rsidR="001A746C" w:rsidRDefault="001A746C">
      <w:pPr>
        <w:spacing w:after="0"/>
        <w:rPr>
          <w:rFonts w:ascii="Times New Roman" w:hAnsi="Times New Roman"/>
        </w:rPr>
      </w:pPr>
    </w:p>
    <w:p w14:paraId="297FC4E8" w14:textId="77777777" w:rsidR="001A746C" w:rsidRDefault="001A746C">
      <w:pPr>
        <w:spacing w:after="0"/>
        <w:rPr>
          <w:rFonts w:ascii="Times New Roman" w:hAnsi="Times New Roman"/>
        </w:rPr>
      </w:pPr>
    </w:p>
    <w:p w14:paraId="25B1B8A6" w14:textId="77777777" w:rsidR="001A746C" w:rsidRDefault="002144CB">
      <w:pPr>
        <w:spacing w:after="0"/>
        <w:ind w:left="567" w:hanging="567"/>
        <w:rPr>
          <w:rFonts w:ascii="Times New Roman" w:hAnsi="Times New Roman"/>
        </w:rPr>
      </w:pPr>
      <w:r>
        <w:rPr>
          <w:rFonts w:ascii="Times New Roman" w:hAnsi="Times New Roman"/>
          <w:b/>
          <w:noProof/>
        </w:rPr>
        <w:t>B.</w:t>
      </w:r>
      <w:r>
        <w:rPr>
          <w:rFonts w:ascii="Times New Roman" w:hAnsi="Times New Roman"/>
          <w:b/>
        </w:rPr>
        <w:tab/>
      </w:r>
      <w:r>
        <w:rPr>
          <w:rFonts w:ascii="Times New Roman" w:hAnsi="Times New Roman"/>
          <w:b/>
          <w:noProof/>
        </w:rPr>
        <w:t>TIEKIMO IR VARTOJIMO SĄLYGOS AR APRIBOJIMAI</w:t>
      </w:r>
    </w:p>
    <w:p w14:paraId="2E056CE8" w14:textId="77777777" w:rsidR="001A746C" w:rsidRDefault="001A746C">
      <w:pPr>
        <w:spacing w:after="0"/>
        <w:rPr>
          <w:rFonts w:ascii="Times New Roman" w:hAnsi="Times New Roman"/>
        </w:rPr>
      </w:pPr>
    </w:p>
    <w:p w14:paraId="212FC764" w14:textId="77777777" w:rsidR="001A746C" w:rsidRDefault="002144CB">
      <w:pPr>
        <w:tabs>
          <w:tab w:val="left" w:pos="567"/>
        </w:tabs>
        <w:spacing w:after="0" w:line="260" w:lineRule="exact"/>
        <w:rPr>
          <w:rFonts w:ascii="Times New Roman" w:eastAsia="Times New Roman" w:hAnsi="Times New Roman"/>
          <w:szCs w:val="24"/>
        </w:rPr>
      </w:pPr>
      <w:r>
        <w:rPr>
          <w:rFonts w:ascii="Times New Roman" w:eastAsia="Times New Roman" w:hAnsi="Times New Roman"/>
          <w:szCs w:val="24"/>
        </w:rPr>
        <w:t>Pagal specialų receptą įsigyjamas vaistinis preparatas.</w:t>
      </w:r>
    </w:p>
    <w:p w14:paraId="41010944" w14:textId="77777777" w:rsidR="001A746C" w:rsidRDefault="002144CB">
      <w:pPr>
        <w:spacing w:after="0"/>
        <w:rPr>
          <w:rFonts w:ascii="Times New Roman" w:hAnsi="Times New Roman"/>
        </w:rPr>
      </w:pPr>
      <w:r>
        <w:rPr>
          <w:rFonts w:ascii="Times New Roman" w:hAnsi="Times New Roman"/>
          <w:b/>
        </w:rPr>
        <w:br w:type="page"/>
      </w:r>
    </w:p>
    <w:p w14:paraId="5FCD498C" w14:textId="77777777" w:rsidR="001A746C" w:rsidRDefault="001A746C">
      <w:pPr>
        <w:spacing w:after="0"/>
        <w:rPr>
          <w:rFonts w:ascii="Times New Roman" w:hAnsi="Times New Roman"/>
        </w:rPr>
      </w:pPr>
    </w:p>
    <w:p w14:paraId="618B6383" w14:textId="77777777" w:rsidR="001A746C" w:rsidRDefault="001A746C">
      <w:pPr>
        <w:spacing w:after="0"/>
        <w:rPr>
          <w:rFonts w:ascii="Times New Roman" w:hAnsi="Times New Roman"/>
        </w:rPr>
      </w:pPr>
    </w:p>
    <w:p w14:paraId="3B7588C2" w14:textId="77777777" w:rsidR="001A746C" w:rsidRDefault="001A746C">
      <w:pPr>
        <w:spacing w:after="0"/>
        <w:rPr>
          <w:rFonts w:ascii="Times New Roman" w:hAnsi="Times New Roman"/>
        </w:rPr>
      </w:pPr>
    </w:p>
    <w:p w14:paraId="270C5118" w14:textId="77777777" w:rsidR="001A746C" w:rsidRDefault="001A746C">
      <w:pPr>
        <w:spacing w:after="0"/>
        <w:rPr>
          <w:rFonts w:ascii="Times New Roman" w:hAnsi="Times New Roman"/>
        </w:rPr>
      </w:pPr>
    </w:p>
    <w:p w14:paraId="1E8FDEA9" w14:textId="77777777" w:rsidR="001A746C" w:rsidRDefault="001A746C">
      <w:pPr>
        <w:spacing w:after="0"/>
        <w:rPr>
          <w:rFonts w:ascii="Times New Roman" w:hAnsi="Times New Roman"/>
        </w:rPr>
      </w:pPr>
    </w:p>
    <w:p w14:paraId="105DC42D" w14:textId="77777777" w:rsidR="001A746C" w:rsidRDefault="001A746C">
      <w:pPr>
        <w:spacing w:after="0"/>
        <w:rPr>
          <w:rFonts w:ascii="Times New Roman" w:hAnsi="Times New Roman"/>
        </w:rPr>
      </w:pPr>
    </w:p>
    <w:p w14:paraId="783BB076" w14:textId="77777777" w:rsidR="001A746C" w:rsidRDefault="001A746C">
      <w:pPr>
        <w:spacing w:after="0"/>
        <w:rPr>
          <w:rFonts w:ascii="Times New Roman" w:hAnsi="Times New Roman"/>
        </w:rPr>
      </w:pPr>
    </w:p>
    <w:p w14:paraId="24ED8EF6" w14:textId="77777777" w:rsidR="001A746C" w:rsidRDefault="001A746C">
      <w:pPr>
        <w:spacing w:after="0"/>
        <w:rPr>
          <w:rFonts w:ascii="Times New Roman" w:hAnsi="Times New Roman"/>
        </w:rPr>
      </w:pPr>
    </w:p>
    <w:p w14:paraId="48924304" w14:textId="77777777" w:rsidR="001A746C" w:rsidRDefault="001A746C">
      <w:pPr>
        <w:spacing w:after="0"/>
        <w:rPr>
          <w:rFonts w:ascii="Times New Roman" w:hAnsi="Times New Roman"/>
        </w:rPr>
      </w:pPr>
    </w:p>
    <w:p w14:paraId="2E21CD84" w14:textId="77777777" w:rsidR="001A746C" w:rsidRDefault="001A746C">
      <w:pPr>
        <w:spacing w:after="0"/>
        <w:rPr>
          <w:rFonts w:ascii="Times New Roman" w:hAnsi="Times New Roman"/>
        </w:rPr>
      </w:pPr>
    </w:p>
    <w:p w14:paraId="61D60B5B" w14:textId="77777777" w:rsidR="001A746C" w:rsidRDefault="001A746C">
      <w:pPr>
        <w:spacing w:after="0"/>
        <w:rPr>
          <w:rFonts w:ascii="Times New Roman" w:hAnsi="Times New Roman"/>
        </w:rPr>
      </w:pPr>
    </w:p>
    <w:p w14:paraId="6B7E8A0F" w14:textId="77777777" w:rsidR="001A746C" w:rsidRDefault="001A746C">
      <w:pPr>
        <w:spacing w:after="0"/>
        <w:rPr>
          <w:rFonts w:ascii="Times New Roman" w:hAnsi="Times New Roman"/>
        </w:rPr>
      </w:pPr>
    </w:p>
    <w:p w14:paraId="70833FC8" w14:textId="77777777" w:rsidR="001A746C" w:rsidRDefault="001A746C">
      <w:pPr>
        <w:spacing w:after="0"/>
        <w:rPr>
          <w:rFonts w:ascii="Times New Roman" w:hAnsi="Times New Roman"/>
        </w:rPr>
      </w:pPr>
    </w:p>
    <w:p w14:paraId="7632CFDE" w14:textId="77777777" w:rsidR="001A746C" w:rsidRDefault="001A746C">
      <w:pPr>
        <w:spacing w:after="0"/>
        <w:rPr>
          <w:rFonts w:ascii="Times New Roman" w:hAnsi="Times New Roman"/>
        </w:rPr>
      </w:pPr>
    </w:p>
    <w:p w14:paraId="165D6D5D" w14:textId="77777777" w:rsidR="001A746C" w:rsidRDefault="001A746C">
      <w:pPr>
        <w:spacing w:after="0"/>
        <w:rPr>
          <w:rFonts w:ascii="Times New Roman" w:hAnsi="Times New Roman"/>
        </w:rPr>
      </w:pPr>
    </w:p>
    <w:p w14:paraId="19394A0D" w14:textId="77777777" w:rsidR="001A746C" w:rsidRDefault="001A746C">
      <w:pPr>
        <w:spacing w:after="0"/>
        <w:rPr>
          <w:rFonts w:ascii="Times New Roman" w:hAnsi="Times New Roman"/>
        </w:rPr>
      </w:pPr>
    </w:p>
    <w:p w14:paraId="45DA9037" w14:textId="77777777" w:rsidR="001A746C" w:rsidRDefault="001A746C">
      <w:pPr>
        <w:spacing w:after="0"/>
        <w:outlineLvl w:val="0"/>
        <w:rPr>
          <w:rFonts w:ascii="Times New Roman" w:hAnsi="Times New Roman"/>
          <w:b/>
        </w:rPr>
      </w:pPr>
    </w:p>
    <w:p w14:paraId="6CDB705C" w14:textId="77777777" w:rsidR="001A746C" w:rsidRDefault="001A746C">
      <w:pPr>
        <w:spacing w:after="0"/>
        <w:outlineLvl w:val="0"/>
        <w:rPr>
          <w:rFonts w:ascii="Times New Roman" w:hAnsi="Times New Roman"/>
          <w:b/>
        </w:rPr>
      </w:pPr>
    </w:p>
    <w:p w14:paraId="39726638" w14:textId="77777777" w:rsidR="001A746C" w:rsidRDefault="001A746C">
      <w:pPr>
        <w:spacing w:after="0"/>
        <w:outlineLvl w:val="0"/>
        <w:rPr>
          <w:rFonts w:ascii="Times New Roman" w:hAnsi="Times New Roman"/>
          <w:b/>
        </w:rPr>
      </w:pPr>
    </w:p>
    <w:p w14:paraId="74C8424A" w14:textId="77777777" w:rsidR="001A746C" w:rsidRDefault="001A746C">
      <w:pPr>
        <w:spacing w:after="0"/>
        <w:outlineLvl w:val="0"/>
        <w:rPr>
          <w:rFonts w:ascii="Times New Roman" w:hAnsi="Times New Roman"/>
          <w:b/>
        </w:rPr>
      </w:pPr>
    </w:p>
    <w:p w14:paraId="41A409D1" w14:textId="77777777" w:rsidR="001A746C" w:rsidRDefault="001A746C">
      <w:pPr>
        <w:spacing w:after="0"/>
        <w:outlineLvl w:val="0"/>
        <w:rPr>
          <w:rFonts w:ascii="Times New Roman" w:hAnsi="Times New Roman"/>
          <w:b/>
        </w:rPr>
      </w:pPr>
    </w:p>
    <w:p w14:paraId="4D19775C" w14:textId="77777777" w:rsidR="001A746C" w:rsidRDefault="001A746C">
      <w:pPr>
        <w:spacing w:after="0"/>
        <w:outlineLvl w:val="0"/>
        <w:rPr>
          <w:rFonts w:ascii="Times New Roman" w:hAnsi="Times New Roman"/>
          <w:b/>
        </w:rPr>
      </w:pPr>
    </w:p>
    <w:p w14:paraId="6504D57E" w14:textId="77777777" w:rsidR="001A746C" w:rsidRDefault="001A746C">
      <w:pPr>
        <w:pStyle w:val="Antrat2"/>
        <w:spacing w:before="0" w:after="0" w:line="240" w:lineRule="auto"/>
        <w:jc w:val="center"/>
        <w:rPr>
          <w:rFonts w:ascii="Times New Roman" w:hAnsi="Times New Roman"/>
          <w:i w:val="0"/>
          <w:sz w:val="22"/>
          <w:szCs w:val="22"/>
          <w:lang w:val="lt-LT"/>
        </w:rPr>
      </w:pPr>
    </w:p>
    <w:p w14:paraId="057F3126" w14:textId="77777777" w:rsidR="001A746C" w:rsidRDefault="002144CB">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III PRIEDAS</w:t>
      </w:r>
    </w:p>
    <w:p w14:paraId="7B8D2145" w14:textId="77777777" w:rsidR="001A746C" w:rsidRDefault="001A746C">
      <w:pPr>
        <w:spacing w:after="0"/>
        <w:rPr>
          <w:rFonts w:ascii="Times New Roman" w:hAnsi="Times New Roman"/>
        </w:rPr>
      </w:pPr>
    </w:p>
    <w:p w14:paraId="7042432F" w14:textId="77777777" w:rsidR="001A746C" w:rsidRDefault="002144CB">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ŽENKLINIMAS IR PAKUOTĖS LAPELIS</w:t>
      </w:r>
    </w:p>
    <w:p w14:paraId="39184A4D" w14:textId="77777777" w:rsidR="001A746C" w:rsidRDefault="002144CB">
      <w:pPr>
        <w:spacing w:after="0"/>
        <w:rPr>
          <w:rFonts w:ascii="Times New Roman" w:hAnsi="Times New Roman"/>
        </w:rPr>
      </w:pPr>
      <w:r>
        <w:rPr>
          <w:rFonts w:ascii="Times New Roman" w:hAnsi="Times New Roman"/>
        </w:rPr>
        <w:br w:type="page"/>
      </w:r>
    </w:p>
    <w:p w14:paraId="73E738EC" w14:textId="77777777" w:rsidR="001A746C" w:rsidRDefault="001A746C">
      <w:pPr>
        <w:spacing w:after="0"/>
        <w:rPr>
          <w:rFonts w:ascii="Times New Roman" w:hAnsi="Times New Roman"/>
        </w:rPr>
      </w:pPr>
    </w:p>
    <w:p w14:paraId="087FA47B" w14:textId="77777777" w:rsidR="001A746C" w:rsidRDefault="001A746C">
      <w:pPr>
        <w:spacing w:after="0"/>
        <w:rPr>
          <w:rFonts w:ascii="Times New Roman" w:hAnsi="Times New Roman"/>
        </w:rPr>
      </w:pPr>
    </w:p>
    <w:p w14:paraId="23D5C825" w14:textId="77777777" w:rsidR="001A746C" w:rsidRDefault="001A746C">
      <w:pPr>
        <w:spacing w:after="0"/>
        <w:rPr>
          <w:rFonts w:ascii="Times New Roman" w:hAnsi="Times New Roman"/>
        </w:rPr>
      </w:pPr>
    </w:p>
    <w:p w14:paraId="5B6BF587" w14:textId="77777777" w:rsidR="001A746C" w:rsidRDefault="001A746C">
      <w:pPr>
        <w:spacing w:after="0"/>
        <w:rPr>
          <w:rFonts w:ascii="Times New Roman" w:hAnsi="Times New Roman"/>
        </w:rPr>
      </w:pPr>
    </w:p>
    <w:p w14:paraId="57B71DD3" w14:textId="77777777" w:rsidR="001A746C" w:rsidRDefault="001A746C">
      <w:pPr>
        <w:spacing w:after="0"/>
        <w:rPr>
          <w:rFonts w:ascii="Times New Roman" w:hAnsi="Times New Roman"/>
        </w:rPr>
      </w:pPr>
    </w:p>
    <w:p w14:paraId="27000311" w14:textId="77777777" w:rsidR="001A746C" w:rsidRDefault="001A746C">
      <w:pPr>
        <w:spacing w:after="0"/>
        <w:rPr>
          <w:rFonts w:ascii="Times New Roman" w:hAnsi="Times New Roman"/>
        </w:rPr>
      </w:pPr>
    </w:p>
    <w:p w14:paraId="46826DBB" w14:textId="77777777" w:rsidR="001A746C" w:rsidRDefault="001A746C">
      <w:pPr>
        <w:spacing w:after="0"/>
        <w:rPr>
          <w:rFonts w:ascii="Times New Roman" w:hAnsi="Times New Roman"/>
        </w:rPr>
      </w:pPr>
    </w:p>
    <w:p w14:paraId="14B86E83" w14:textId="77777777" w:rsidR="001A746C" w:rsidRDefault="001A746C">
      <w:pPr>
        <w:spacing w:after="0"/>
        <w:rPr>
          <w:rFonts w:ascii="Times New Roman" w:hAnsi="Times New Roman"/>
        </w:rPr>
      </w:pPr>
    </w:p>
    <w:p w14:paraId="02744753" w14:textId="77777777" w:rsidR="001A746C" w:rsidRDefault="001A746C">
      <w:pPr>
        <w:spacing w:after="0"/>
        <w:rPr>
          <w:rFonts w:ascii="Times New Roman" w:hAnsi="Times New Roman"/>
        </w:rPr>
      </w:pPr>
    </w:p>
    <w:p w14:paraId="41E0E350" w14:textId="77777777" w:rsidR="001A746C" w:rsidRDefault="001A746C">
      <w:pPr>
        <w:spacing w:after="0"/>
        <w:rPr>
          <w:rFonts w:ascii="Times New Roman" w:hAnsi="Times New Roman"/>
        </w:rPr>
      </w:pPr>
    </w:p>
    <w:p w14:paraId="6B7D5BB0" w14:textId="77777777" w:rsidR="001A746C" w:rsidRDefault="001A746C">
      <w:pPr>
        <w:spacing w:after="0"/>
        <w:rPr>
          <w:rFonts w:ascii="Times New Roman" w:hAnsi="Times New Roman"/>
        </w:rPr>
      </w:pPr>
    </w:p>
    <w:p w14:paraId="433367CC" w14:textId="77777777" w:rsidR="001A746C" w:rsidRDefault="001A746C">
      <w:pPr>
        <w:spacing w:after="0"/>
        <w:rPr>
          <w:rFonts w:ascii="Times New Roman" w:hAnsi="Times New Roman"/>
        </w:rPr>
      </w:pPr>
    </w:p>
    <w:p w14:paraId="2621D680" w14:textId="77777777" w:rsidR="001A746C" w:rsidRDefault="001A746C">
      <w:pPr>
        <w:spacing w:after="0"/>
        <w:rPr>
          <w:rFonts w:ascii="Times New Roman" w:hAnsi="Times New Roman"/>
        </w:rPr>
      </w:pPr>
    </w:p>
    <w:p w14:paraId="7B2EBAB9" w14:textId="77777777" w:rsidR="001A746C" w:rsidRDefault="001A746C">
      <w:pPr>
        <w:spacing w:after="0"/>
        <w:rPr>
          <w:rFonts w:ascii="Times New Roman" w:hAnsi="Times New Roman"/>
        </w:rPr>
      </w:pPr>
    </w:p>
    <w:p w14:paraId="4ABE3D53" w14:textId="77777777" w:rsidR="001A746C" w:rsidRDefault="001A746C">
      <w:pPr>
        <w:spacing w:after="0"/>
        <w:rPr>
          <w:rFonts w:ascii="Times New Roman" w:hAnsi="Times New Roman"/>
        </w:rPr>
      </w:pPr>
    </w:p>
    <w:p w14:paraId="7F436533" w14:textId="77777777" w:rsidR="001A746C" w:rsidRDefault="001A746C">
      <w:pPr>
        <w:spacing w:after="0"/>
        <w:rPr>
          <w:rFonts w:ascii="Times New Roman" w:hAnsi="Times New Roman"/>
        </w:rPr>
      </w:pPr>
    </w:p>
    <w:p w14:paraId="578E63BD" w14:textId="77777777" w:rsidR="001A746C" w:rsidRDefault="001A746C">
      <w:pPr>
        <w:spacing w:after="0"/>
        <w:rPr>
          <w:rFonts w:ascii="Times New Roman" w:hAnsi="Times New Roman"/>
        </w:rPr>
      </w:pPr>
    </w:p>
    <w:p w14:paraId="0C954093" w14:textId="77777777" w:rsidR="001A746C" w:rsidRDefault="001A746C">
      <w:pPr>
        <w:spacing w:after="0"/>
        <w:rPr>
          <w:rFonts w:ascii="Times New Roman" w:hAnsi="Times New Roman"/>
        </w:rPr>
      </w:pPr>
    </w:p>
    <w:p w14:paraId="54DB04FE" w14:textId="77777777" w:rsidR="001A746C" w:rsidRDefault="001A746C">
      <w:pPr>
        <w:spacing w:after="0"/>
        <w:rPr>
          <w:rFonts w:ascii="Times New Roman" w:hAnsi="Times New Roman"/>
        </w:rPr>
      </w:pPr>
    </w:p>
    <w:p w14:paraId="715B69F3" w14:textId="77777777" w:rsidR="001A746C" w:rsidRDefault="001A746C">
      <w:pPr>
        <w:spacing w:after="0"/>
        <w:rPr>
          <w:rFonts w:ascii="Times New Roman" w:hAnsi="Times New Roman"/>
        </w:rPr>
      </w:pPr>
    </w:p>
    <w:p w14:paraId="5AFC7BC6" w14:textId="77777777" w:rsidR="001A746C" w:rsidRDefault="001A746C">
      <w:pPr>
        <w:spacing w:after="0"/>
        <w:rPr>
          <w:rFonts w:ascii="Times New Roman" w:hAnsi="Times New Roman"/>
        </w:rPr>
      </w:pPr>
    </w:p>
    <w:p w14:paraId="2325355F" w14:textId="77777777" w:rsidR="001A746C" w:rsidRDefault="001A746C">
      <w:pPr>
        <w:spacing w:after="0"/>
        <w:rPr>
          <w:rFonts w:ascii="Times New Roman" w:hAnsi="Times New Roman"/>
        </w:rPr>
      </w:pPr>
    </w:p>
    <w:p w14:paraId="657D3A34" w14:textId="77777777" w:rsidR="001A746C" w:rsidRDefault="001A746C">
      <w:pPr>
        <w:pStyle w:val="Antrat2"/>
        <w:spacing w:before="0" w:after="0" w:line="240" w:lineRule="auto"/>
        <w:jc w:val="center"/>
        <w:rPr>
          <w:rFonts w:ascii="Times New Roman" w:hAnsi="Times New Roman"/>
          <w:i w:val="0"/>
          <w:sz w:val="22"/>
          <w:szCs w:val="22"/>
          <w:lang w:val="lt-LT"/>
        </w:rPr>
      </w:pPr>
    </w:p>
    <w:p w14:paraId="102EBBAE" w14:textId="77777777" w:rsidR="001A746C" w:rsidRDefault="002144CB">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A. ŽENKLINIMAS</w:t>
      </w:r>
    </w:p>
    <w:p w14:paraId="6BE2AD11" w14:textId="77777777" w:rsidR="001A746C" w:rsidRDefault="002144C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Pr>
          <w:rFonts w:ascii="Times New Roman" w:hAnsi="Times New Roman"/>
        </w:rPr>
        <w:br w:type="page"/>
      </w:r>
      <w:r>
        <w:rPr>
          <w:rFonts w:ascii="Times New Roman" w:hAnsi="Times New Roman"/>
          <w:b/>
          <w:noProof/>
        </w:rPr>
        <w:lastRenderedPageBreak/>
        <w:t>INFORMACIJA ANT IŠORINĖS PAKUOTĖS</w:t>
      </w:r>
    </w:p>
    <w:p w14:paraId="7216617B" w14:textId="77777777" w:rsidR="001A746C" w:rsidRDefault="001A746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5FA692B5" w14:textId="77777777" w:rsidR="001A746C" w:rsidRDefault="002144CB">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noProof/>
          <w:szCs w:val="24"/>
        </w:rPr>
      </w:pPr>
      <w:r>
        <w:rPr>
          <w:rFonts w:ascii="Times New Roman" w:eastAsia="Times New Roman" w:hAnsi="Times New Roman"/>
          <w:b/>
          <w:szCs w:val="24"/>
        </w:rPr>
        <w:t>KARTONO DĖŽUTĖ</w:t>
      </w:r>
    </w:p>
    <w:p w14:paraId="145720AB" w14:textId="77777777" w:rsidR="001A746C" w:rsidRDefault="001A746C">
      <w:pPr>
        <w:spacing w:after="0" w:line="240" w:lineRule="auto"/>
        <w:rPr>
          <w:rFonts w:ascii="Times New Roman" w:hAnsi="Times New Roman"/>
        </w:rPr>
      </w:pPr>
    </w:p>
    <w:p w14:paraId="6D8CFDB6" w14:textId="77777777" w:rsidR="001A746C" w:rsidRDefault="001A746C">
      <w:pPr>
        <w:spacing w:after="0" w:line="240" w:lineRule="auto"/>
        <w:rPr>
          <w:rFonts w:ascii="Times New Roman" w:hAnsi="Times New Roman"/>
        </w:rPr>
      </w:pPr>
    </w:p>
    <w:p w14:paraId="54EE14CB" w14:textId="77777777" w:rsidR="001A746C" w:rsidRDefault="002144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1.</w:t>
      </w:r>
      <w:r>
        <w:rPr>
          <w:rFonts w:ascii="Times New Roman" w:hAnsi="Times New Roman"/>
          <w:b/>
        </w:rPr>
        <w:tab/>
      </w:r>
      <w:r>
        <w:rPr>
          <w:rFonts w:ascii="Times New Roman" w:hAnsi="Times New Roman"/>
          <w:b/>
          <w:caps/>
          <w:noProof/>
        </w:rPr>
        <w:t>VAISTINIO</w:t>
      </w:r>
      <w:r>
        <w:rPr>
          <w:rFonts w:ascii="Times New Roman" w:hAnsi="Times New Roman"/>
          <w:b/>
          <w:noProof/>
        </w:rPr>
        <w:t xml:space="preserve"> PREPARATO PAVADINIMAS</w:t>
      </w:r>
    </w:p>
    <w:p w14:paraId="4CA09C51" w14:textId="77777777" w:rsidR="001A746C" w:rsidRDefault="001A746C">
      <w:pPr>
        <w:spacing w:after="0" w:line="240" w:lineRule="auto"/>
        <w:rPr>
          <w:rFonts w:ascii="Times New Roman" w:hAnsi="Times New Roman"/>
        </w:rPr>
      </w:pPr>
    </w:p>
    <w:p w14:paraId="4899B0D5" w14:textId="77777777" w:rsidR="001A746C" w:rsidRDefault="002144CB">
      <w:pPr>
        <w:spacing w:after="0" w:line="240" w:lineRule="auto"/>
        <w:rPr>
          <w:rFonts w:ascii="Times New Roman" w:hAnsi="Times New Roman"/>
        </w:rPr>
      </w:pPr>
      <w:r>
        <w:rPr>
          <w:rFonts w:ascii="Times New Roman" w:hAnsi="Times New Roman"/>
        </w:rPr>
        <w:t>Tradexera 75 mg/25 mg plėvele dengtos tabletės</w:t>
      </w:r>
    </w:p>
    <w:p w14:paraId="4B21BA50" w14:textId="77777777" w:rsidR="001A746C" w:rsidRDefault="001A746C">
      <w:pPr>
        <w:spacing w:after="0" w:line="240" w:lineRule="auto"/>
        <w:rPr>
          <w:rFonts w:ascii="Times New Roman" w:hAnsi="Times New Roman"/>
        </w:rPr>
      </w:pPr>
    </w:p>
    <w:p w14:paraId="67F56E38" w14:textId="77777777" w:rsidR="001A746C" w:rsidRDefault="002144CB">
      <w:pPr>
        <w:tabs>
          <w:tab w:val="left" w:pos="426"/>
        </w:tabs>
        <w:spacing w:after="0" w:line="240" w:lineRule="auto"/>
        <w:rPr>
          <w:rFonts w:ascii="Times New Roman" w:eastAsia="Arial Unicode MS" w:hAnsi="Times New Roman"/>
          <w:bCs/>
          <w:i/>
          <w:iCs/>
          <w:noProof/>
          <w:color w:val="000000"/>
        </w:rPr>
      </w:pPr>
      <w:r>
        <w:rPr>
          <w:rFonts w:ascii="Times New Roman" w:eastAsia="Arial Unicode MS" w:hAnsi="Times New Roman"/>
          <w:bCs/>
          <w:i/>
          <w:iCs/>
          <w:noProof/>
          <w:color w:val="000000"/>
        </w:rPr>
        <w:t>tramadoli hydrochloridum / dexketoprofenum</w:t>
      </w:r>
    </w:p>
    <w:p w14:paraId="4D924E68" w14:textId="77777777" w:rsidR="001A746C" w:rsidRDefault="001A746C">
      <w:pPr>
        <w:spacing w:after="0" w:line="240" w:lineRule="auto"/>
        <w:rPr>
          <w:rFonts w:ascii="Times New Roman" w:hAnsi="Times New Roman"/>
        </w:rPr>
      </w:pPr>
    </w:p>
    <w:p w14:paraId="00D6D37C" w14:textId="77777777" w:rsidR="001A746C" w:rsidRDefault="001A746C">
      <w:pPr>
        <w:spacing w:after="0" w:line="240" w:lineRule="auto"/>
        <w:rPr>
          <w:rFonts w:ascii="Times New Roman" w:hAnsi="Times New Roman"/>
        </w:rPr>
      </w:pPr>
    </w:p>
    <w:p w14:paraId="4C7BFE82" w14:textId="77777777" w:rsidR="001A746C" w:rsidRDefault="002144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Pr>
          <w:rFonts w:ascii="Times New Roman" w:hAnsi="Times New Roman"/>
          <w:b/>
        </w:rPr>
        <w:t>2.</w:t>
      </w:r>
      <w:r>
        <w:rPr>
          <w:rFonts w:ascii="Times New Roman" w:hAnsi="Times New Roman"/>
          <w:b/>
        </w:rPr>
        <w:tab/>
      </w:r>
      <w:r>
        <w:rPr>
          <w:rFonts w:ascii="Times New Roman" w:hAnsi="Times New Roman"/>
          <w:b/>
          <w:noProof/>
        </w:rPr>
        <w:t>VEIKLIOJI (-IOSIOS) MEDŽIAGA (-OS) IR JOS (-Ų) KIEKIS (-IAI)</w:t>
      </w:r>
    </w:p>
    <w:p w14:paraId="4BDF9F7D" w14:textId="77777777" w:rsidR="001A746C" w:rsidRDefault="001A746C">
      <w:pPr>
        <w:spacing w:after="0" w:line="240" w:lineRule="auto"/>
        <w:rPr>
          <w:rFonts w:ascii="Times New Roman" w:hAnsi="Times New Roman"/>
        </w:rPr>
      </w:pPr>
    </w:p>
    <w:p w14:paraId="5CF650AE" w14:textId="77777777" w:rsidR="001A746C" w:rsidRDefault="002144CB">
      <w:pPr>
        <w:spacing w:after="0" w:line="240" w:lineRule="auto"/>
        <w:rPr>
          <w:rFonts w:ascii="Times New Roman" w:hAnsi="Times New Roman"/>
          <w:bCs/>
        </w:rPr>
      </w:pPr>
      <w:r>
        <w:rPr>
          <w:rFonts w:ascii="Times New Roman" w:hAnsi="Times New Roman"/>
          <w:bCs/>
        </w:rPr>
        <w:t xml:space="preserve">Kiekvienoje </w:t>
      </w:r>
      <w:r>
        <w:rPr>
          <w:rFonts w:ascii="Times New Roman" w:eastAsia="Arial Unicode MS" w:hAnsi="Times New Roman"/>
          <w:bCs/>
          <w:i/>
          <w:iCs/>
          <w:noProof/>
          <w:color w:val="000000"/>
          <w:highlight w:val="darkGray"/>
        </w:rPr>
        <w:t>plėvele dengtoje</w:t>
      </w:r>
      <w:r>
        <w:rPr>
          <w:rFonts w:ascii="Times New Roman" w:eastAsia="Arial Unicode MS" w:hAnsi="Times New Roman"/>
          <w:bCs/>
          <w:noProof/>
          <w:color w:val="000000"/>
        </w:rPr>
        <w:t xml:space="preserve"> tabletėje </w:t>
      </w:r>
      <w:bookmarkStart w:id="4" w:name="_Hlk188884440"/>
      <w:r>
        <w:rPr>
          <w:rFonts w:ascii="Times New Roman" w:eastAsia="Arial Unicode MS" w:hAnsi="Times New Roman"/>
          <w:bCs/>
          <w:noProof/>
          <w:color w:val="000000"/>
        </w:rPr>
        <w:t>yra 75 mg tramadolio hidrochlorido ir 25 mg deksketoprofeno (deksketoprofeno trometamolio pavidalu)</w:t>
      </w:r>
      <w:r>
        <w:rPr>
          <w:rFonts w:ascii="Times New Roman" w:hAnsi="Times New Roman"/>
          <w:bCs/>
        </w:rPr>
        <w:t>.</w:t>
      </w:r>
    </w:p>
    <w:bookmarkEnd w:id="4"/>
    <w:p w14:paraId="70820DFB" w14:textId="77777777" w:rsidR="001A746C" w:rsidRDefault="001A746C">
      <w:pPr>
        <w:spacing w:after="0" w:line="240" w:lineRule="auto"/>
        <w:rPr>
          <w:rFonts w:ascii="Times New Roman" w:hAnsi="Times New Roman"/>
        </w:rPr>
      </w:pPr>
    </w:p>
    <w:p w14:paraId="485F502B" w14:textId="77777777" w:rsidR="001A746C" w:rsidRDefault="001A746C">
      <w:pPr>
        <w:spacing w:after="0" w:line="240" w:lineRule="auto"/>
        <w:rPr>
          <w:rFonts w:ascii="Times New Roman" w:hAnsi="Times New Roman"/>
        </w:rPr>
      </w:pPr>
    </w:p>
    <w:p w14:paraId="0B935060" w14:textId="77777777" w:rsidR="001A746C" w:rsidRDefault="002144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3.</w:t>
      </w:r>
      <w:r>
        <w:rPr>
          <w:rFonts w:ascii="Times New Roman" w:hAnsi="Times New Roman"/>
          <w:b/>
        </w:rPr>
        <w:tab/>
      </w:r>
      <w:r>
        <w:rPr>
          <w:rFonts w:ascii="Times New Roman" w:hAnsi="Times New Roman"/>
          <w:b/>
          <w:noProof/>
        </w:rPr>
        <w:t>PAGALBINIŲ MEDŽIAGŲ SĄRAŠAS</w:t>
      </w:r>
    </w:p>
    <w:p w14:paraId="2D7F22AE" w14:textId="77777777" w:rsidR="001A746C" w:rsidRDefault="001A746C">
      <w:pPr>
        <w:spacing w:after="0" w:line="240" w:lineRule="auto"/>
        <w:rPr>
          <w:rFonts w:ascii="Times New Roman" w:hAnsi="Times New Roman"/>
        </w:rPr>
      </w:pPr>
    </w:p>
    <w:p w14:paraId="016242B5" w14:textId="77777777" w:rsidR="001A746C" w:rsidRDefault="001A746C">
      <w:pPr>
        <w:spacing w:after="0" w:line="240" w:lineRule="auto"/>
        <w:rPr>
          <w:rFonts w:ascii="Times New Roman" w:hAnsi="Times New Roman"/>
        </w:rPr>
      </w:pPr>
    </w:p>
    <w:p w14:paraId="31A5D6E6" w14:textId="77777777" w:rsidR="001A746C" w:rsidRDefault="002144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4.</w:t>
      </w:r>
      <w:r>
        <w:rPr>
          <w:rFonts w:ascii="Times New Roman" w:hAnsi="Times New Roman"/>
          <w:b/>
        </w:rPr>
        <w:tab/>
      </w:r>
      <w:r>
        <w:rPr>
          <w:rFonts w:ascii="Times New Roman" w:hAnsi="Times New Roman"/>
          <w:b/>
          <w:noProof/>
        </w:rPr>
        <w:t>FARMACINĖ FORMA IR KIEKIS PAKUOTĖJE</w:t>
      </w:r>
    </w:p>
    <w:p w14:paraId="4231F16C" w14:textId="77777777" w:rsidR="001A746C" w:rsidRDefault="001A746C">
      <w:pPr>
        <w:spacing w:after="0" w:line="240" w:lineRule="auto"/>
        <w:rPr>
          <w:rFonts w:ascii="Times New Roman" w:hAnsi="Times New Roman"/>
        </w:rPr>
      </w:pPr>
    </w:p>
    <w:p w14:paraId="1107A699" w14:textId="77777777" w:rsidR="001A746C" w:rsidRDefault="002144CB">
      <w:pPr>
        <w:spacing w:after="0" w:line="240" w:lineRule="auto"/>
        <w:rPr>
          <w:rFonts w:ascii="Times New Roman" w:hAnsi="Times New Roman"/>
        </w:rPr>
      </w:pPr>
      <w:r>
        <w:rPr>
          <w:rFonts w:ascii="Times New Roman" w:hAnsi="Times New Roman"/>
          <w:highlight w:val="lightGray"/>
        </w:rPr>
        <w:t>Plėvele dengta tabletė.</w:t>
      </w:r>
    </w:p>
    <w:p w14:paraId="6D8EFC05" w14:textId="77777777" w:rsidR="001A746C" w:rsidRDefault="001A746C">
      <w:pPr>
        <w:spacing w:after="0" w:line="240" w:lineRule="auto"/>
        <w:rPr>
          <w:rFonts w:ascii="Times New Roman" w:hAnsi="Times New Roman"/>
          <w:sz w:val="16"/>
          <w:szCs w:val="16"/>
        </w:rPr>
      </w:pPr>
    </w:p>
    <w:p w14:paraId="21672DC0" w14:textId="77777777" w:rsidR="001A746C" w:rsidRDefault="002144CB">
      <w:pPr>
        <w:spacing w:after="0" w:line="240" w:lineRule="auto"/>
        <w:rPr>
          <w:rFonts w:ascii="Times New Roman" w:hAnsi="Times New Roman"/>
        </w:rPr>
      </w:pPr>
      <w:r>
        <w:rPr>
          <w:rFonts w:ascii="Times New Roman" w:hAnsi="Times New Roman"/>
        </w:rPr>
        <w:t xml:space="preserve">10 </w:t>
      </w:r>
      <w:r>
        <w:rPr>
          <w:rFonts w:ascii="Times New Roman" w:hAnsi="Times New Roman"/>
          <w:i/>
          <w:iCs/>
          <w:highlight w:val="darkGray"/>
        </w:rPr>
        <w:t>plėvele dengtų</w:t>
      </w:r>
      <w:r>
        <w:rPr>
          <w:rFonts w:ascii="Times New Roman" w:hAnsi="Times New Roman"/>
        </w:rPr>
        <w:t xml:space="preserve"> tablečių</w:t>
      </w:r>
    </w:p>
    <w:p w14:paraId="0E52E1D0" w14:textId="77777777" w:rsidR="001A746C" w:rsidRDefault="002144CB">
      <w:pPr>
        <w:spacing w:after="0" w:line="240" w:lineRule="auto"/>
        <w:rPr>
          <w:rFonts w:ascii="Times New Roman" w:hAnsi="Times New Roman"/>
          <w:highlight w:val="lightGray"/>
        </w:rPr>
      </w:pPr>
      <w:r>
        <w:rPr>
          <w:rFonts w:ascii="Times New Roman" w:hAnsi="Times New Roman"/>
          <w:highlight w:val="lightGray"/>
        </w:rPr>
        <w:t xml:space="preserve">15 </w:t>
      </w:r>
      <w:r>
        <w:rPr>
          <w:rFonts w:ascii="Times New Roman" w:hAnsi="Times New Roman"/>
          <w:i/>
          <w:iCs/>
          <w:highlight w:val="darkGray"/>
        </w:rPr>
        <w:t>plėvele dengtų</w:t>
      </w:r>
      <w:r>
        <w:rPr>
          <w:rFonts w:ascii="Times New Roman" w:hAnsi="Times New Roman"/>
          <w:highlight w:val="lightGray"/>
        </w:rPr>
        <w:t xml:space="preserve"> tablečių</w:t>
      </w:r>
    </w:p>
    <w:p w14:paraId="1CADB1D8" w14:textId="77777777" w:rsidR="001A746C" w:rsidRDefault="002144CB">
      <w:pPr>
        <w:spacing w:after="0" w:line="240" w:lineRule="auto"/>
        <w:rPr>
          <w:rFonts w:ascii="Times New Roman" w:hAnsi="Times New Roman"/>
          <w:highlight w:val="lightGray"/>
        </w:rPr>
      </w:pPr>
      <w:r>
        <w:rPr>
          <w:rFonts w:ascii="Times New Roman" w:hAnsi="Times New Roman"/>
          <w:highlight w:val="lightGray"/>
        </w:rPr>
        <w:t xml:space="preserve">20 </w:t>
      </w:r>
      <w:r>
        <w:rPr>
          <w:rFonts w:ascii="Times New Roman" w:hAnsi="Times New Roman"/>
          <w:i/>
          <w:iCs/>
          <w:highlight w:val="darkGray"/>
        </w:rPr>
        <w:t>plėvele dengtų</w:t>
      </w:r>
      <w:r>
        <w:rPr>
          <w:rFonts w:ascii="Times New Roman" w:hAnsi="Times New Roman"/>
          <w:highlight w:val="lightGray"/>
        </w:rPr>
        <w:t xml:space="preserve"> tablečių</w:t>
      </w:r>
    </w:p>
    <w:p w14:paraId="4E8C77AC" w14:textId="77777777" w:rsidR="001A746C" w:rsidRDefault="002144CB">
      <w:pPr>
        <w:spacing w:after="0" w:line="240" w:lineRule="auto"/>
        <w:rPr>
          <w:rFonts w:ascii="Times New Roman" w:hAnsi="Times New Roman"/>
          <w:highlight w:val="lightGray"/>
        </w:rPr>
      </w:pPr>
      <w:r>
        <w:rPr>
          <w:rFonts w:ascii="Times New Roman" w:hAnsi="Times New Roman"/>
          <w:highlight w:val="lightGray"/>
        </w:rPr>
        <w:t xml:space="preserve">30 </w:t>
      </w:r>
      <w:r>
        <w:rPr>
          <w:rFonts w:ascii="Times New Roman" w:hAnsi="Times New Roman"/>
          <w:i/>
          <w:iCs/>
          <w:highlight w:val="darkGray"/>
        </w:rPr>
        <w:t>plėvele dengtų</w:t>
      </w:r>
      <w:r>
        <w:rPr>
          <w:rFonts w:ascii="Times New Roman" w:hAnsi="Times New Roman"/>
          <w:highlight w:val="lightGray"/>
        </w:rPr>
        <w:t xml:space="preserve"> tablečių</w:t>
      </w:r>
    </w:p>
    <w:p w14:paraId="7DD7D0E8" w14:textId="77777777" w:rsidR="001A746C" w:rsidRDefault="002144CB">
      <w:pPr>
        <w:spacing w:after="0" w:line="240" w:lineRule="auto"/>
        <w:rPr>
          <w:rFonts w:ascii="Times New Roman" w:hAnsi="Times New Roman"/>
          <w:highlight w:val="lightGray"/>
        </w:rPr>
      </w:pPr>
      <w:r>
        <w:rPr>
          <w:rFonts w:ascii="Times New Roman" w:hAnsi="Times New Roman"/>
          <w:highlight w:val="lightGray"/>
        </w:rPr>
        <w:t xml:space="preserve">50 </w:t>
      </w:r>
      <w:r>
        <w:rPr>
          <w:rFonts w:ascii="Times New Roman" w:hAnsi="Times New Roman"/>
          <w:i/>
          <w:iCs/>
          <w:highlight w:val="darkGray"/>
        </w:rPr>
        <w:t>plėvele dengtų</w:t>
      </w:r>
      <w:r>
        <w:rPr>
          <w:rFonts w:ascii="Times New Roman" w:hAnsi="Times New Roman"/>
          <w:highlight w:val="lightGray"/>
        </w:rPr>
        <w:t xml:space="preserve"> tablečių</w:t>
      </w:r>
    </w:p>
    <w:p w14:paraId="5B7642CD" w14:textId="77777777" w:rsidR="001A746C" w:rsidRDefault="002144CB">
      <w:pPr>
        <w:widowControl w:val="0"/>
        <w:spacing w:after="0" w:line="240" w:lineRule="auto"/>
        <w:rPr>
          <w:rFonts w:ascii="Times New Roman" w:eastAsia="Times New Roman" w:hAnsi="Times New Roman"/>
          <w:noProof/>
          <w:lang w:eastAsia="sl-SI"/>
        </w:rPr>
      </w:pPr>
      <w:r>
        <w:rPr>
          <w:rFonts w:ascii="Times New Roman" w:eastAsia="Times New Roman" w:hAnsi="Times New Roman"/>
          <w:highlight w:val="lightGray"/>
          <w:lang w:eastAsia="sl-SI"/>
        </w:rPr>
        <w:t xml:space="preserve">10 x 1 </w:t>
      </w:r>
      <w:r>
        <w:rPr>
          <w:rFonts w:ascii="Times New Roman" w:eastAsia="Times New Roman" w:hAnsi="Times New Roman"/>
          <w:i/>
          <w:iCs/>
          <w:highlight w:val="darkGray"/>
          <w:lang w:eastAsia="sl-SI"/>
        </w:rPr>
        <w:t>plėvele dengta</w:t>
      </w:r>
      <w:r>
        <w:rPr>
          <w:rFonts w:ascii="Times New Roman" w:eastAsia="Times New Roman" w:hAnsi="Times New Roman"/>
          <w:highlight w:val="lightGray"/>
          <w:lang w:eastAsia="sl-SI"/>
        </w:rPr>
        <w:t xml:space="preserve"> tabletė</w:t>
      </w:r>
    </w:p>
    <w:p w14:paraId="62ED8950" w14:textId="77777777" w:rsidR="001A746C" w:rsidRDefault="002144CB">
      <w:pPr>
        <w:widowControl w:val="0"/>
        <w:spacing w:after="0" w:line="240" w:lineRule="auto"/>
        <w:rPr>
          <w:rFonts w:ascii="Times New Roman" w:eastAsia="Times New Roman" w:hAnsi="Times New Roman"/>
          <w:noProof/>
          <w:lang w:eastAsia="sl-SI"/>
        </w:rPr>
      </w:pPr>
      <w:r>
        <w:rPr>
          <w:rFonts w:ascii="Times New Roman" w:eastAsia="Times New Roman" w:hAnsi="Times New Roman"/>
          <w:highlight w:val="lightGray"/>
          <w:lang w:eastAsia="sl-SI"/>
        </w:rPr>
        <w:t xml:space="preserve">15 x 1 </w:t>
      </w:r>
      <w:r>
        <w:rPr>
          <w:rFonts w:ascii="Times New Roman" w:eastAsia="Times New Roman" w:hAnsi="Times New Roman"/>
          <w:i/>
          <w:iCs/>
          <w:highlight w:val="darkGray"/>
          <w:lang w:eastAsia="sl-SI"/>
        </w:rPr>
        <w:t>plėvele dengta</w:t>
      </w:r>
      <w:r>
        <w:rPr>
          <w:rFonts w:ascii="Times New Roman" w:eastAsia="Times New Roman" w:hAnsi="Times New Roman"/>
          <w:highlight w:val="lightGray"/>
          <w:lang w:eastAsia="sl-SI"/>
        </w:rPr>
        <w:t xml:space="preserve"> tabletė</w:t>
      </w:r>
    </w:p>
    <w:p w14:paraId="4DB9AFE8" w14:textId="77777777" w:rsidR="001A746C" w:rsidRDefault="002144CB">
      <w:pPr>
        <w:widowControl w:val="0"/>
        <w:spacing w:after="0" w:line="240" w:lineRule="auto"/>
        <w:rPr>
          <w:rFonts w:ascii="Times New Roman" w:eastAsia="Times New Roman" w:hAnsi="Times New Roman"/>
          <w:noProof/>
          <w:lang w:eastAsia="sl-SI"/>
        </w:rPr>
      </w:pPr>
      <w:r>
        <w:rPr>
          <w:rFonts w:ascii="Times New Roman" w:eastAsia="Times New Roman" w:hAnsi="Times New Roman"/>
          <w:highlight w:val="lightGray"/>
          <w:lang w:eastAsia="sl-SI"/>
        </w:rPr>
        <w:t xml:space="preserve">20 x 1 </w:t>
      </w:r>
      <w:r>
        <w:rPr>
          <w:rFonts w:ascii="Times New Roman" w:eastAsia="Times New Roman" w:hAnsi="Times New Roman"/>
          <w:i/>
          <w:iCs/>
          <w:highlight w:val="darkGray"/>
          <w:lang w:eastAsia="sl-SI"/>
        </w:rPr>
        <w:t>plėvele dengta</w:t>
      </w:r>
      <w:r>
        <w:rPr>
          <w:rFonts w:ascii="Times New Roman" w:eastAsia="Times New Roman" w:hAnsi="Times New Roman"/>
          <w:highlight w:val="lightGray"/>
          <w:lang w:eastAsia="sl-SI"/>
        </w:rPr>
        <w:t xml:space="preserve"> tabletė</w:t>
      </w:r>
    </w:p>
    <w:p w14:paraId="679E3C0F" w14:textId="77777777" w:rsidR="001A746C" w:rsidRDefault="002144CB">
      <w:pPr>
        <w:widowControl w:val="0"/>
        <w:spacing w:after="0" w:line="240" w:lineRule="auto"/>
        <w:rPr>
          <w:rFonts w:ascii="Times New Roman" w:eastAsia="Times New Roman" w:hAnsi="Times New Roman"/>
          <w:noProof/>
          <w:lang w:eastAsia="sl-SI"/>
        </w:rPr>
      </w:pPr>
      <w:r>
        <w:rPr>
          <w:rFonts w:ascii="Times New Roman" w:eastAsia="Times New Roman" w:hAnsi="Times New Roman"/>
          <w:highlight w:val="lightGray"/>
          <w:lang w:eastAsia="sl-SI"/>
        </w:rPr>
        <w:t xml:space="preserve">30 x 1 </w:t>
      </w:r>
      <w:r>
        <w:rPr>
          <w:rFonts w:ascii="Times New Roman" w:eastAsia="Times New Roman" w:hAnsi="Times New Roman"/>
          <w:i/>
          <w:iCs/>
          <w:highlight w:val="darkGray"/>
          <w:lang w:eastAsia="sl-SI"/>
        </w:rPr>
        <w:t>plėvele dengta</w:t>
      </w:r>
      <w:r>
        <w:rPr>
          <w:rFonts w:ascii="Times New Roman" w:eastAsia="Times New Roman" w:hAnsi="Times New Roman"/>
          <w:highlight w:val="lightGray"/>
          <w:lang w:eastAsia="sl-SI"/>
        </w:rPr>
        <w:t xml:space="preserve"> tabletė</w:t>
      </w:r>
    </w:p>
    <w:p w14:paraId="3C72F10D" w14:textId="77777777" w:rsidR="001A746C" w:rsidRDefault="002144CB">
      <w:pPr>
        <w:widowControl w:val="0"/>
        <w:spacing w:after="0" w:line="240" w:lineRule="auto"/>
        <w:rPr>
          <w:rFonts w:ascii="Times New Roman" w:hAnsi="Times New Roman"/>
          <w:lang w:val="pt-PT"/>
        </w:rPr>
      </w:pPr>
      <w:r>
        <w:rPr>
          <w:rFonts w:ascii="Times New Roman" w:hAnsi="Times New Roman"/>
          <w:highlight w:val="lightGray"/>
          <w:lang w:val="pt-PT"/>
        </w:rPr>
        <w:t xml:space="preserve">50 x 1 </w:t>
      </w:r>
      <w:r>
        <w:rPr>
          <w:rFonts w:ascii="Times New Roman" w:hAnsi="Times New Roman"/>
          <w:i/>
          <w:highlight w:val="darkGray"/>
          <w:lang w:val="pt-PT"/>
        </w:rPr>
        <w:t>plėvele dengta</w:t>
      </w:r>
      <w:r>
        <w:rPr>
          <w:rFonts w:ascii="Times New Roman" w:hAnsi="Times New Roman"/>
          <w:highlight w:val="lightGray"/>
          <w:lang w:val="pt-PT"/>
        </w:rPr>
        <w:t xml:space="preserve"> tabletė</w:t>
      </w:r>
    </w:p>
    <w:p w14:paraId="20966541" w14:textId="77777777" w:rsidR="001A746C" w:rsidRDefault="001A746C">
      <w:pPr>
        <w:spacing w:after="0" w:line="240" w:lineRule="auto"/>
        <w:rPr>
          <w:rFonts w:ascii="Times New Roman" w:hAnsi="Times New Roman"/>
        </w:rPr>
      </w:pPr>
    </w:p>
    <w:p w14:paraId="44B726CF" w14:textId="77777777" w:rsidR="001A746C" w:rsidRDefault="001A746C">
      <w:pPr>
        <w:spacing w:after="0" w:line="240" w:lineRule="auto"/>
        <w:rPr>
          <w:rFonts w:ascii="Times New Roman" w:hAnsi="Times New Roman"/>
        </w:rPr>
      </w:pPr>
    </w:p>
    <w:p w14:paraId="4158B5E1" w14:textId="77777777" w:rsidR="001A746C" w:rsidRDefault="002144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5.</w:t>
      </w:r>
      <w:r>
        <w:rPr>
          <w:rFonts w:ascii="Times New Roman" w:hAnsi="Times New Roman"/>
          <w:b/>
        </w:rPr>
        <w:tab/>
      </w:r>
      <w:r>
        <w:rPr>
          <w:rFonts w:ascii="Times New Roman" w:hAnsi="Times New Roman"/>
          <w:b/>
          <w:noProof/>
        </w:rPr>
        <w:t>VARTOJIMO METODAS IR BŪDAS (-AI)</w:t>
      </w:r>
    </w:p>
    <w:p w14:paraId="03465B0C" w14:textId="77777777" w:rsidR="001A746C" w:rsidRDefault="001A746C">
      <w:pPr>
        <w:spacing w:after="0" w:line="240" w:lineRule="auto"/>
        <w:rPr>
          <w:rFonts w:ascii="Times New Roman" w:hAnsi="Times New Roman"/>
          <w:sz w:val="16"/>
          <w:szCs w:val="16"/>
        </w:rPr>
      </w:pPr>
    </w:p>
    <w:p w14:paraId="3D1F9AD3" w14:textId="77777777" w:rsidR="001A746C" w:rsidRDefault="002144CB">
      <w:pPr>
        <w:spacing w:after="0" w:line="240" w:lineRule="auto"/>
        <w:rPr>
          <w:rFonts w:ascii="Times New Roman" w:hAnsi="Times New Roman"/>
        </w:rPr>
      </w:pPr>
      <w:r>
        <w:rPr>
          <w:rFonts w:ascii="Times New Roman" w:hAnsi="Times New Roman"/>
          <w:noProof/>
        </w:rPr>
        <w:t>Prieš vartojimą perskaitykite pakuotės lapelį.</w:t>
      </w:r>
    </w:p>
    <w:p w14:paraId="008364BA" w14:textId="77777777" w:rsidR="001A746C" w:rsidRDefault="002144CB">
      <w:pPr>
        <w:spacing w:after="0" w:line="240" w:lineRule="auto"/>
        <w:rPr>
          <w:rFonts w:ascii="Times New Roman" w:hAnsi="Times New Roman"/>
          <w:i/>
          <w:iCs/>
        </w:rPr>
      </w:pPr>
      <w:r>
        <w:rPr>
          <w:rFonts w:ascii="Times New Roman" w:hAnsi="Times New Roman"/>
          <w:i/>
          <w:iCs/>
          <w:highlight w:val="darkGray"/>
        </w:rPr>
        <w:t>Vartoti per burną</w:t>
      </w:r>
      <w:r>
        <w:rPr>
          <w:rFonts w:ascii="Times New Roman" w:hAnsi="Times New Roman"/>
          <w:i/>
          <w:iCs/>
          <w:highlight w:val="lightGray"/>
        </w:rPr>
        <w:t>.</w:t>
      </w:r>
    </w:p>
    <w:p w14:paraId="4BBBF668" w14:textId="77777777" w:rsidR="001A746C" w:rsidRDefault="001A746C">
      <w:pPr>
        <w:spacing w:after="0" w:line="240" w:lineRule="auto"/>
        <w:rPr>
          <w:rFonts w:ascii="Times New Roman" w:hAnsi="Times New Roman"/>
        </w:rPr>
      </w:pPr>
    </w:p>
    <w:p w14:paraId="04E8CE86" w14:textId="77777777" w:rsidR="001A746C" w:rsidRDefault="001A746C">
      <w:pPr>
        <w:spacing w:after="0" w:line="240" w:lineRule="auto"/>
        <w:rPr>
          <w:rFonts w:ascii="Times New Roman" w:hAnsi="Times New Roman"/>
        </w:rPr>
      </w:pPr>
    </w:p>
    <w:p w14:paraId="7247A858" w14:textId="77777777" w:rsidR="001A746C" w:rsidRDefault="002144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6.</w:t>
      </w:r>
      <w:r>
        <w:rPr>
          <w:rFonts w:ascii="Times New Roman" w:hAnsi="Times New Roman"/>
          <w:b/>
        </w:rPr>
        <w:tab/>
      </w:r>
      <w:r>
        <w:rPr>
          <w:rFonts w:ascii="Times New Roman" w:hAnsi="Times New Roman"/>
          <w:b/>
          <w:noProof/>
        </w:rPr>
        <w:t>SPECIALUS ĮSPĖJIMAS, KAD VAISTINĮ PREPARATĄ BŪTINA LAIKYTI VAIKAMS NEPASTEBIMOJE IR NEPASIEKIAMOJE VIETOJE</w:t>
      </w:r>
    </w:p>
    <w:p w14:paraId="4212249D" w14:textId="77777777" w:rsidR="001A746C" w:rsidRDefault="001A746C">
      <w:pPr>
        <w:spacing w:after="0" w:line="240" w:lineRule="auto"/>
        <w:rPr>
          <w:rFonts w:ascii="Times New Roman" w:hAnsi="Times New Roman"/>
          <w:sz w:val="16"/>
          <w:szCs w:val="16"/>
        </w:rPr>
      </w:pPr>
    </w:p>
    <w:p w14:paraId="4D13838F" w14:textId="77777777" w:rsidR="001A746C" w:rsidRDefault="002144CB">
      <w:pPr>
        <w:spacing w:after="0" w:line="240" w:lineRule="auto"/>
        <w:rPr>
          <w:rFonts w:ascii="Times New Roman" w:hAnsi="Times New Roman"/>
        </w:rPr>
      </w:pPr>
      <w:r>
        <w:rPr>
          <w:rFonts w:ascii="Times New Roman" w:hAnsi="Times New Roman"/>
          <w:noProof/>
        </w:rPr>
        <w:t>Laikyti vaikams nepastebimoje ir nepasiekiamoje vietoje.</w:t>
      </w:r>
    </w:p>
    <w:p w14:paraId="00AAEDB4" w14:textId="77777777" w:rsidR="001A746C" w:rsidRDefault="001A746C">
      <w:pPr>
        <w:spacing w:after="0" w:line="240" w:lineRule="auto"/>
        <w:rPr>
          <w:rFonts w:ascii="Times New Roman" w:hAnsi="Times New Roman"/>
        </w:rPr>
      </w:pPr>
    </w:p>
    <w:p w14:paraId="386DC352" w14:textId="77777777" w:rsidR="001A746C" w:rsidRDefault="001A746C">
      <w:pPr>
        <w:spacing w:after="0" w:line="240" w:lineRule="auto"/>
        <w:rPr>
          <w:rFonts w:ascii="Times New Roman" w:hAnsi="Times New Roman"/>
        </w:rPr>
      </w:pPr>
    </w:p>
    <w:p w14:paraId="65EAEBB7" w14:textId="77777777" w:rsidR="001A746C" w:rsidRDefault="002144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7.</w:t>
      </w:r>
      <w:r>
        <w:rPr>
          <w:rFonts w:ascii="Times New Roman" w:hAnsi="Times New Roman"/>
          <w:b/>
        </w:rPr>
        <w:tab/>
      </w:r>
      <w:r>
        <w:rPr>
          <w:rFonts w:ascii="Times New Roman" w:hAnsi="Times New Roman"/>
          <w:b/>
          <w:noProof/>
        </w:rPr>
        <w:t>KITAS (-I) SPECIALUS (-ŪS) ĮSPĖJIMAS (-AI) (JEI REIKIA)</w:t>
      </w:r>
    </w:p>
    <w:p w14:paraId="0061C95D" w14:textId="77777777" w:rsidR="001A746C" w:rsidRDefault="001A746C">
      <w:pPr>
        <w:spacing w:after="0" w:line="240" w:lineRule="auto"/>
        <w:rPr>
          <w:rFonts w:ascii="Times New Roman" w:hAnsi="Times New Roman"/>
          <w:sz w:val="16"/>
          <w:szCs w:val="16"/>
        </w:rPr>
      </w:pPr>
    </w:p>
    <w:p w14:paraId="4276AE41" w14:textId="77777777" w:rsidR="001A746C" w:rsidRDefault="001A746C">
      <w:pPr>
        <w:spacing w:after="0" w:line="240" w:lineRule="auto"/>
        <w:rPr>
          <w:rFonts w:ascii="Times New Roman" w:hAnsi="Times New Roman"/>
        </w:rPr>
      </w:pPr>
    </w:p>
    <w:p w14:paraId="5E07D9AA" w14:textId="77777777" w:rsidR="001A746C" w:rsidRDefault="002144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8.</w:t>
      </w:r>
      <w:r>
        <w:rPr>
          <w:rFonts w:ascii="Times New Roman" w:hAnsi="Times New Roman"/>
          <w:b/>
        </w:rPr>
        <w:tab/>
      </w:r>
      <w:r>
        <w:rPr>
          <w:rFonts w:ascii="Times New Roman" w:hAnsi="Times New Roman"/>
          <w:b/>
          <w:noProof/>
        </w:rPr>
        <w:t>TINKAMUMO LAIKAS</w:t>
      </w:r>
    </w:p>
    <w:p w14:paraId="6E36461E" w14:textId="77777777" w:rsidR="001A746C" w:rsidRDefault="001A746C">
      <w:pPr>
        <w:spacing w:after="0" w:line="240" w:lineRule="auto"/>
        <w:rPr>
          <w:rFonts w:ascii="Times New Roman" w:hAnsi="Times New Roman"/>
        </w:rPr>
      </w:pPr>
    </w:p>
    <w:p w14:paraId="332CD44D" w14:textId="77777777" w:rsidR="001A746C" w:rsidRDefault="002144CB">
      <w:pPr>
        <w:spacing w:after="0" w:line="240" w:lineRule="auto"/>
        <w:rPr>
          <w:rFonts w:ascii="Times New Roman" w:hAnsi="Times New Roman"/>
          <w:iCs/>
          <w:noProof/>
        </w:rPr>
      </w:pPr>
      <w:r>
        <w:rPr>
          <w:rFonts w:ascii="Times New Roman" w:hAnsi="Times New Roman"/>
        </w:rPr>
        <w:t xml:space="preserve">EXP </w:t>
      </w:r>
      <w:r>
        <w:rPr>
          <w:rFonts w:ascii="Times New Roman" w:hAnsi="Times New Roman"/>
          <w:iCs/>
          <w:noProof/>
        </w:rPr>
        <w:t>{mm/MMMM}</w:t>
      </w:r>
    </w:p>
    <w:p w14:paraId="59D95AEC" w14:textId="77777777" w:rsidR="001A746C" w:rsidRDefault="001A746C">
      <w:pPr>
        <w:spacing w:after="0" w:line="240" w:lineRule="auto"/>
        <w:rPr>
          <w:rFonts w:ascii="Times New Roman" w:hAnsi="Times New Roman"/>
        </w:rPr>
      </w:pPr>
    </w:p>
    <w:p w14:paraId="0281FE7C" w14:textId="77777777" w:rsidR="001A746C" w:rsidRDefault="001A746C">
      <w:pPr>
        <w:spacing w:after="0" w:line="240" w:lineRule="auto"/>
        <w:rPr>
          <w:rFonts w:ascii="Times New Roman" w:hAnsi="Times New Roman"/>
        </w:rPr>
      </w:pPr>
    </w:p>
    <w:p w14:paraId="500C79FE" w14:textId="77777777" w:rsidR="001A746C" w:rsidRDefault="002144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9.</w:t>
      </w:r>
      <w:r>
        <w:rPr>
          <w:rFonts w:ascii="Times New Roman" w:hAnsi="Times New Roman"/>
          <w:b/>
        </w:rPr>
        <w:tab/>
      </w:r>
      <w:r>
        <w:rPr>
          <w:rFonts w:ascii="Times New Roman" w:hAnsi="Times New Roman"/>
          <w:b/>
          <w:noProof/>
        </w:rPr>
        <w:t>SPECIALIOS LAIKYMO SĄLYGOS</w:t>
      </w:r>
    </w:p>
    <w:p w14:paraId="09B0DFCB" w14:textId="77777777" w:rsidR="001A746C" w:rsidRDefault="001A746C">
      <w:pPr>
        <w:spacing w:after="0" w:line="240" w:lineRule="auto"/>
        <w:rPr>
          <w:rFonts w:ascii="Times New Roman" w:hAnsi="Times New Roman"/>
        </w:rPr>
      </w:pPr>
    </w:p>
    <w:p w14:paraId="6186230B" w14:textId="77777777" w:rsidR="001A746C" w:rsidRDefault="002144CB">
      <w:pPr>
        <w:widowControl w:val="0"/>
        <w:spacing w:after="0" w:line="240" w:lineRule="auto"/>
        <w:rPr>
          <w:rFonts w:ascii="Times New Roman" w:eastAsia="Times New Roman" w:hAnsi="Times New Roman"/>
          <w:bCs/>
          <w:lang w:eastAsia="sl-SI"/>
        </w:rPr>
      </w:pPr>
      <w:r>
        <w:rPr>
          <w:rFonts w:ascii="Times New Roman" w:eastAsia="Times New Roman" w:hAnsi="Times New Roman"/>
          <w:bCs/>
          <w:lang w:eastAsia="sl-SI"/>
        </w:rPr>
        <w:t>Laikyti gamintojo pakuotėje, kad vaistas būtų apsaugotas nuo šviesos ir drėgmės.</w:t>
      </w:r>
    </w:p>
    <w:p w14:paraId="71FB54F4" w14:textId="77777777" w:rsidR="001A746C" w:rsidRDefault="001A746C">
      <w:pPr>
        <w:spacing w:after="0" w:line="240" w:lineRule="auto"/>
        <w:rPr>
          <w:rFonts w:ascii="Times New Roman" w:hAnsi="Times New Roman"/>
        </w:rPr>
      </w:pPr>
    </w:p>
    <w:p w14:paraId="51F70D6D" w14:textId="77777777" w:rsidR="001A746C" w:rsidRDefault="001A746C">
      <w:pPr>
        <w:spacing w:after="0" w:line="240" w:lineRule="auto"/>
        <w:rPr>
          <w:rFonts w:ascii="Times New Roman" w:hAnsi="Times New Roman"/>
        </w:rPr>
      </w:pPr>
    </w:p>
    <w:p w14:paraId="0DCAE0F2" w14:textId="77777777" w:rsidR="001A746C" w:rsidRDefault="002144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Pr>
          <w:rFonts w:ascii="Times New Roman" w:hAnsi="Times New Roman"/>
          <w:b/>
        </w:rPr>
        <w:t>10.</w:t>
      </w:r>
      <w:r>
        <w:rPr>
          <w:rFonts w:ascii="Times New Roman" w:hAnsi="Times New Roman"/>
          <w:b/>
        </w:rPr>
        <w:tab/>
      </w:r>
      <w:r>
        <w:rPr>
          <w:rFonts w:ascii="Times New Roman" w:hAnsi="Times New Roman"/>
          <w:b/>
          <w:noProof/>
        </w:rPr>
        <w:t>SPECIALIOS ATSARGUMO PRIEMONĖS DĖL NESUVARTOTO VAISTINIO PREPARATO AR JO ATLIEKŲ TVARKYMO (JEI REIKIA)</w:t>
      </w:r>
    </w:p>
    <w:p w14:paraId="3B246F4B" w14:textId="77777777" w:rsidR="001A746C" w:rsidRDefault="001A746C">
      <w:pPr>
        <w:spacing w:after="0" w:line="240" w:lineRule="auto"/>
        <w:rPr>
          <w:rFonts w:ascii="Times New Roman" w:hAnsi="Times New Roman"/>
        </w:rPr>
      </w:pPr>
    </w:p>
    <w:p w14:paraId="7FCE5FBE" w14:textId="77777777" w:rsidR="001A746C" w:rsidRDefault="001A746C">
      <w:pPr>
        <w:spacing w:after="0" w:line="240" w:lineRule="auto"/>
        <w:rPr>
          <w:rFonts w:ascii="Times New Roman" w:hAnsi="Times New Roman"/>
        </w:rPr>
      </w:pPr>
    </w:p>
    <w:p w14:paraId="2B3BF183" w14:textId="77777777" w:rsidR="001A746C" w:rsidRDefault="002144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Pr>
          <w:rFonts w:ascii="Times New Roman" w:hAnsi="Times New Roman"/>
          <w:b/>
        </w:rPr>
        <w:t>11.</w:t>
      </w:r>
      <w:r>
        <w:rPr>
          <w:rFonts w:ascii="Times New Roman" w:hAnsi="Times New Roman"/>
          <w:b/>
        </w:rPr>
        <w:tab/>
      </w:r>
      <w:r>
        <w:rPr>
          <w:rFonts w:ascii="Times New Roman" w:hAnsi="Times New Roman"/>
          <w:b/>
          <w:caps/>
          <w:noProof/>
        </w:rPr>
        <w:t>REGISTRUOTOJO PAVADINIMAS IR ADRESAS</w:t>
      </w:r>
    </w:p>
    <w:p w14:paraId="35AD013D" w14:textId="77777777" w:rsidR="001A746C" w:rsidRDefault="001A746C">
      <w:pPr>
        <w:spacing w:after="0" w:line="240" w:lineRule="auto"/>
        <w:rPr>
          <w:rFonts w:ascii="Times New Roman" w:hAnsi="Times New Roman"/>
        </w:rPr>
      </w:pPr>
    </w:p>
    <w:p w14:paraId="4915420C" w14:textId="77777777" w:rsidR="001A746C" w:rsidRDefault="002144CB">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KRKA, d.d., Novo mesto</w:t>
      </w:r>
    </w:p>
    <w:p w14:paraId="4F93ABBD" w14:textId="77777777" w:rsidR="001A746C" w:rsidRDefault="002144CB">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Šmarješka cesta 6</w:t>
      </w:r>
    </w:p>
    <w:p w14:paraId="6F304248" w14:textId="77777777" w:rsidR="001A746C" w:rsidRDefault="002144CB">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8501 Novo mesto</w:t>
      </w:r>
    </w:p>
    <w:p w14:paraId="296BAF15" w14:textId="77777777" w:rsidR="001A746C" w:rsidRDefault="002144CB">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Slovėnija</w:t>
      </w:r>
    </w:p>
    <w:p w14:paraId="232873E6" w14:textId="77777777" w:rsidR="001A746C" w:rsidRDefault="001A746C">
      <w:pPr>
        <w:spacing w:after="0" w:line="240" w:lineRule="auto"/>
        <w:rPr>
          <w:rFonts w:ascii="Times New Roman" w:hAnsi="Times New Roman"/>
        </w:rPr>
      </w:pPr>
    </w:p>
    <w:p w14:paraId="61F30C07" w14:textId="77777777" w:rsidR="001A746C" w:rsidRDefault="001A746C">
      <w:pPr>
        <w:spacing w:after="0" w:line="240" w:lineRule="auto"/>
        <w:rPr>
          <w:rFonts w:ascii="Times New Roman" w:hAnsi="Times New Roman"/>
        </w:rPr>
      </w:pPr>
    </w:p>
    <w:p w14:paraId="442161B4" w14:textId="77777777" w:rsidR="001A746C" w:rsidRDefault="002144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12.</w:t>
      </w:r>
      <w:r>
        <w:rPr>
          <w:rFonts w:ascii="Times New Roman" w:hAnsi="Times New Roman"/>
          <w:b/>
        </w:rPr>
        <w:tab/>
      </w:r>
      <w:r>
        <w:rPr>
          <w:rFonts w:ascii="Times New Roman" w:hAnsi="Times New Roman"/>
          <w:b/>
          <w:noProof/>
        </w:rPr>
        <w:t>REGISTRACIJOS PAŽYMĖJIMO NUMERIS (-IAI)</w:t>
      </w:r>
      <w:r>
        <w:rPr>
          <w:rFonts w:ascii="Times New Roman" w:hAnsi="Times New Roman"/>
          <w:b/>
        </w:rPr>
        <w:t xml:space="preserve"> </w:t>
      </w:r>
    </w:p>
    <w:p w14:paraId="4FAE0537" w14:textId="77777777" w:rsidR="001A746C" w:rsidRDefault="001A746C">
      <w:pPr>
        <w:spacing w:after="0" w:line="240" w:lineRule="auto"/>
        <w:rPr>
          <w:rFonts w:ascii="Times New Roman" w:hAnsi="Times New Roman"/>
        </w:rPr>
      </w:pPr>
    </w:p>
    <w:p w14:paraId="620AEC1D" w14:textId="77777777" w:rsidR="001A746C" w:rsidRDefault="002144CB">
      <w:pPr>
        <w:spacing w:after="0" w:line="240" w:lineRule="auto"/>
        <w:rPr>
          <w:rFonts w:ascii="Times New Roman" w:hAnsi="Times New Roman"/>
          <w:highlight w:val="lightGray"/>
        </w:rPr>
      </w:pPr>
      <w:r>
        <w:rPr>
          <w:rFonts w:ascii="Times New Roman" w:hAnsi="Times New Roman"/>
          <w:iCs/>
        </w:rPr>
        <w:t xml:space="preserve">LT/1/25/5732/001 </w:t>
      </w:r>
      <w:r>
        <w:rPr>
          <w:rFonts w:ascii="Times New Roman" w:hAnsi="Times New Roman"/>
          <w:highlight w:val="lightGray"/>
        </w:rPr>
        <w:t>– N10</w:t>
      </w:r>
    </w:p>
    <w:p w14:paraId="58110C45" w14:textId="77777777" w:rsidR="001A746C" w:rsidRDefault="002144CB">
      <w:pPr>
        <w:spacing w:after="0" w:line="240" w:lineRule="auto"/>
        <w:rPr>
          <w:rFonts w:ascii="Times New Roman" w:hAnsi="Times New Roman"/>
          <w:highlight w:val="lightGray"/>
        </w:rPr>
      </w:pPr>
      <w:r>
        <w:rPr>
          <w:rFonts w:ascii="Times New Roman" w:hAnsi="Times New Roman"/>
          <w:highlight w:val="lightGray"/>
        </w:rPr>
        <w:t>LT/1/25/5732/002 – N15</w:t>
      </w:r>
    </w:p>
    <w:p w14:paraId="211096F3" w14:textId="77777777" w:rsidR="001A746C" w:rsidRDefault="002144CB">
      <w:pPr>
        <w:spacing w:after="0" w:line="240" w:lineRule="auto"/>
        <w:rPr>
          <w:rFonts w:ascii="Times New Roman" w:hAnsi="Times New Roman"/>
          <w:highlight w:val="lightGray"/>
        </w:rPr>
      </w:pPr>
      <w:r>
        <w:rPr>
          <w:rFonts w:ascii="Times New Roman" w:hAnsi="Times New Roman"/>
          <w:highlight w:val="lightGray"/>
        </w:rPr>
        <w:t>LT/1/25/5732/003 – N20</w:t>
      </w:r>
    </w:p>
    <w:p w14:paraId="147BA0A0" w14:textId="77777777" w:rsidR="001A746C" w:rsidRDefault="002144CB">
      <w:pPr>
        <w:spacing w:after="0" w:line="240" w:lineRule="auto"/>
        <w:rPr>
          <w:rFonts w:ascii="Times New Roman" w:hAnsi="Times New Roman"/>
          <w:highlight w:val="lightGray"/>
        </w:rPr>
      </w:pPr>
      <w:r>
        <w:rPr>
          <w:rFonts w:ascii="Times New Roman" w:hAnsi="Times New Roman"/>
          <w:highlight w:val="lightGray"/>
        </w:rPr>
        <w:t>LT/1/25/5732/004 – N30</w:t>
      </w:r>
    </w:p>
    <w:p w14:paraId="65CDE461" w14:textId="77777777" w:rsidR="001A746C" w:rsidRDefault="002144CB">
      <w:pPr>
        <w:spacing w:after="0" w:line="240" w:lineRule="auto"/>
        <w:rPr>
          <w:rFonts w:ascii="Times New Roman" w:hAnsi="Times New Roman"/>
          <w:highlight w:val="lightGray"/>
        </w:rPr>
      </w:pPr>
      <w:r>
        <w:rPr>
          <w:rFonts w:ascii="Times New Roman" w:hAnsi="Times New Roman"/>
          <w:highlight w:val="lightGray"/>
        </w:rPr>
        <w:t>LT/1/25/5732/005 – N50</w:t>
      </w:r>
    </w:p>
    <w:p w14:paraId="26BF374E" w14:textId="77777777" w:rsidR="001A746C" w:rsidRDefault="002144CB">
      <w:pPr>
        <w:spacing w:after="0" w:line="240" w:lineRule="auto"/>
        <w:rPr>
          <w:rFonts w:ascii="Times New Roman" w:hAnsi="Times New Roman"/>
          <w:highlight w:val="lightGray"/>
        </w:rPr>
      </w:pPr>
      <w:r>
        <w:rPr>
          <w:rFonts w:ascii="Times New Roman" w:hAnsi="Times New Roman"/>
          <w:highlight w:val="lightGray"/>
        </w:rPr>
        <w:t>LT/1/25/5732/006 – N10x1</w:t>
      </w:r>
    </w:p>
    <w:p w14:paraId="10B96B8D" w14:textId="77777777" w:rsidR="001A746C" w:rsidRDefault="002144CB">
      <w:pPr>
        <w:spacing w:after="0" w:line="240" w:lineRule="auto"/>
        <w:rPr>
          <w:rFonts w:ascii="Times New Roman" w:hAnsi="Times New Roman"/>
          <w:highlight w:val="lightGray"/>
        </w:rPr>
      </w:pPr>
      <w:r>
        <w:rPr>
          <w:rFonts w:ascii="Times New Roman" w:hAnsi="Times New Roman"/>
          <w:highlight w:val="lightGray"/>
        </w:rPr>
        <w:t>LT/1/25/5732/007 – N15x1</w:t>
      </w:r>
    </w:p>
    <w:p w14:paraId="345FCD40" w14:textId="77777777" w:rsidR="001A746C" w:rsidRDefault="002144CB">
      <w:pPr>
        <w:spacing w:after="0" w:line="240" w:lineRule="auto"/>
        <w:rPr>
          <w:rFonts w:ascii="Times New Roman" w:hAnsi="Times New Roman"/>
          <w:highlight w:val="lightGray"/>
        </w:rPr>
      </w:pPr>
      <w:r>
        <w:rPr>
          <w:rFonts w:ascii="Times New Roman" w:hAnsi="Times New Roman"/>
          <w:highlight w:val="lightGray"/>
        </w:rPr>
        <w:t>LT/1/25/5732/008 – N20x1</w:t>
      </w:r>
    </w:p>
    <w:p w14:paraId="5A51DF99" w14:textId="77777777" w:rsidR="001A746C" w:rsidRDefault="002144CB">
      <w:pPr>
        <w:spacing w:after="0" w:line="240" w:lineRule="auto"/>
        <w:rPr>
          <w:rFonts w:ascii="Times New Roman" w:hAnsi="Times New Roman"/>
          <w:highlight w:val="lightGray"/>
        </w:rPr>
      </w:pPr>
      <w:r>
        <w:rPr>
          <w:rFonts w:ascii="Times New Roman" w:hAnsi="Times New Roman"/>
          <w:highlight w:val="lightGray"/>
        </w:rPr>
        <w:t>LT/1/25/5732/009 – N30x1</w:t>
      </w:r>
    </w:p>
    <w:p w14:paraId="11FBD823" w14:textId="77777777" w:rsidR="001A746C" w:rsidRDefault="002144CB">
      <w:pPr>
        <w:spacing w:after="0" w:line="240" w:lineRule="auto"/>
        <w:rPr>
          <w:rFonts w:ascii="Times New Roman" w:hAnsi="Times New Roman"/>
          <w:highlight w:val="lightGray"/>
        </w:rPr>
      </w:pPr>
      <w:r>
        <w:rPr>
          <w:rFonts w:ascii="Times New Roman" w:hAnsi="Times New Roman"/>
          <w:highlight w:val="lightGray"/>
        </w:rPr>
        <w:t>LT/1/25/5732/010 – N50x1</w:t>
      </w:r>
    </w:p>
    <w:p w14:paraId="059F6B3E" w14:textId="77777777" w:rsidR="001A746C" w:rsidRDefault="001A746C">
      <w:pPr>
        <w:autoSpaceDE w:val="0"/>
        <w:autoSpaceDN w:val="0"/>
        <w:adjustRightInd w:val="0"/>
        <w:spacing w:after="0" w:line="240" w:lineRule="auto"/>
        <w:rPr>
          <w:rFonts w:ascii="Times New Roman" w:hAnsi="Times New Roman"/>
          <w:iCs/>
        </w:rPr>
      </w:pPr>
    </w:p>
    <w:p w14:paraId="4FE1E9A9" w14:textId="77777777" w:rsidR="001A746C" w:rsidRDefault="001A746C">
      <w:pPr>
        <w:spacing w:after="0" w:line="240" w:lineRule="auto"/>
        <w:rPr>
          <w:rFonts w:ascii="Times New Roman" w:hAnsi="Times New Roman"/>
        </w:rPr>
      </w:pPr>
    </w:p>
    <w:p w14:paraId="28CDE4D1" w14:textId="77777777" w:rsidR="001A746C" w:rsidRDefault="002144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13.</w:t>
      </w:r>
      <w:r>
        <w:rPr>
          <w:rFonts w:ascii="Times New Roman" w:hAnsi="Times New Roman"/>
          <w:b/>
        </w:rPr>
        <w:tab/>
      </w:r>
      <w:r>
        <w:rPr>
          <w:rFonts w:ascii="Times New Roman" w:hAnsi="Times New Roman"/>
          <w:b/>
          <w:noProof/>
        </w:rPr>
        <w:t xml:space="preserve">SERIJOS NUMERIS </w:t>
      </w:r>
    </w:p>
    <w:p w14:paraId="7DCFF964" w14:textId="77777777" w:rsidR="001A746C" w:rsidRDefault="001A746C">
      <w:pPr>
        <w:spacing w:after="0" w:line="240" w:lineRule="auto"/>
        <w:rPr>
          <w:rFonts w:ascii="Times New Roman" w:hAnsi="Times New Roman"/>
        </w:rPr>
      </w:pPr>
    </w:p>
    <w:p w14:paraId="2E9F7EDE" w14:textId="77777777" w:rsidR="001A746C" w:rsidRDefault="002144CB">
      <w:pPr>
        <w:spacing w:after="0" w:line="240" w:lineRule="auto"/>
        <w:rPr>
          <w:rFonts w:ascii="Times New Roman" w:hAnsi="Times New Roman"/>
        </w:rPr>
      </w:pPr>
      <w:r>
        <w:rPr>
          <w:rFonts w:ascii="Times New Roman" w:hAnsi="Times New Roman"/>
        </w:rPr>
        <w:t>Lot</w:t>
      </w:r>
    </w:p>
    <w:p w14:paraId="37D2E922" w14:textId="77777777" w:rsidR="001A746C" w:rsidRDefault="001A746C">
      <w:pPr>
        <w:spacing w:after="0" w:line="240" w:lineRule="auto"/>
        <w:rPr>
          <w:rFonts w:ascii="Times New Roman" w:hAnsi="Times New Roman"/>
        </w:rPr>
      </w:pPr>
    </w:p>
    <w:p w14:paraId="31469911" w14:textId="77777777" w:rsidR="001A746C" w:rsidRDefault="001A746C">
      <w:pPr>
        <w:spacing w:after="0" w:line="240" w:lineRule="auto"/>
        <w:rPr>
          <w:rFonts w:ascii="Times New Roman" w:hAnsi="Times New Roman"/>
        </w:rPr>
      </w:pPr>
    </w:p>
    <w:p w14:paraId="7C6AE13C" w14:textId="77777777" w:rsidR="001A746C" w:rsidRDefault="002144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14.</w:t>
      </w:r>
      <w:r>
        <w:rPr>
          <w:rFonts w:ascii="Times New Roman" w:hAnsi="Times New Roman"/>
          <w:b/>
        </w:rPr>
        <w:tab/>
      </w:r>
      <w:r>
        <w:rPr>
          <w:rFonts w:ascii="Times New Roman" w:hAnsi="Times New Roman"/>
          <w:b/>
          <w:noProof/>
        </w:rPr>
        <w:t>PARDAVIMO (IŠDAVIMO) TVARKA</w:t>
      </w:r>
    </w:p>
    <w:p w14:paraId="2B4FC69D" w14:textId="77777777" w:rsidR="001A746C" w:rsidRDefault="001A746C">
      <w:pPr>
        <w:spacing w:after="0" w:line="240" w:lineRule="auto"/>
        <w:rPr>
          <w:rFonts w:ascii="Times New Roman" w:hAnsi="Times New Roman"/>
        </w:rPr>
      </w:pPr>
    </w:p>
    <w:p w14:paraId="2E834CC7" w14:textId="77777777" w:rsidR="001A746C" w:rsidRDefault="002144CB">
      <w:pPr>
        <w:spacing w:after="0" w:line="240" w:lineRule="auto"/>
        <w:rPr>
          <w:rFonts w:ascii="Times New Roman" w:hAnsi="Times New Roman"/>
        </w:rPr>
      </w:pPr>
      <w:r>
        <w:rPr>
          <w:rFonts w:ascii="Times New Roman" w:hAnsi="Times New Roman"/>
        </w:rPr>
        <w:t>Receptinis vaistas</w:t>
      </w:r>
    </w:p>
    <w:p w14:paraId="7E253CAA" w14:textId="77777777" w:rsidR="001A746C" w:rsidRDefault="001A746C">
      <w:pPr>
        <w:spacing w:after="0" w:line="240" w:lineRule="auto"/>
        <w:rPr>
          <w:rFonts w:ascii="Times New Roman" w:hAnsi="Times New Roman"/>
        </w:rPr>
      </w:pPr>
    </w:p>
    <w:p w14:paraId="759545CF" w14:textId="77777777" w:rsidR="001A746C" w:rsidRDefault="001A746C">
      <w:pPr>
        <w:spacing w:after="0" w:line="240" w:lineRule="auto"/>
        <w:rPr>
          <w:rFonts w:ascii="Times New Roman" w:hAnsi="Times New Roman"/>
        </w:rPr>
      </w:pPr>
    </w:p>
    <w:p w14:paraId="7AA4005F" w14:textId="77777777" w:rsidR="001A746C" w:rsidRDefault="002144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15.</w:t>
      </w:r>
      <w:r>
        <w:rPr>
          <w:rFonts w:ascii="Times New Roman" w:hAnsi="Times New Roman"/>
          <w:b/>
        </w:rPr>
        <w:tab/>
      </w:r>
      <w:r>
        <w:rPr>
          <w:rFonts w:ascii="Times New Roman" w:hAnsi="Times New Roman"/>
          <w:b/>
          <w:noProof/>
        </w:rPr>
        <w:t>VARTOJIMO INSTRUKCIJA</w:t>
      </w:r>
    </w:p>
    <w:p w14:paraId="00AF2531" w14:textId="77777777" w:rsidR="001A746C" w:rsidRDefault="001A746C">
      <w:pPr>
        <w:spacing w:after="0" w:line="240" w:lineRule="auto"/>
        <w:rPr>
          <w:rFonts w:ascii="Times New Roman" w:hAnsi="Times New Roman"/>
        </w:rPr>
      </w:pPr>
    </w:p>
    <w:p w14:paraId="5A3272D6" w14:textId="77777777" w:rsidR="001A746C" w:rsidRDefault="001A746C">
      <w:pPr>
        <w:spacing w:after="0" w:line="240" w:lineRule="auto"/>
        <w:rPr>
          <w:rFonts w:ascii="Times New Roman" w:hAnsi="Times New Roman"/>
        </w:rPr>
      </w:pPr>
    </w:p>
    <w:p w14:paraId="5C6C51C2" w14:textId="77777777" w:rsidR="001A746C" w:rsidRDefault="002144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16.</w:t>
      </w:r>
      <w:r>
        <w:rPr>
          <w:rFonts w:ascii="Times New Roman" w:hAnsi="Times New Roman"/>
          <w:b/>
        </w:rPr>
        <w:tab/>
      </w:r>
      <w:r>
        <w:rPr>
          <w:rFonts w:ascii="Times New Roman" w:hAnsi="Times New Roman"/>
          <w:b/>
          <w:noProof/>
        </w:rPr>
        <w:t>INFORMACIJA BRAILIO RAŠTU</w:t>
      </w:r>
    </w:p>
    <w:p w14:paraId="428978DC" w14:textId="77777777" w:rsidR="001A746C" w:rsidRDefault="001A746C">
      <w:pPr>
        <w:spacing w:after="0" w:line="240" w:lineRule="auto"/>
        <w:rPr>
          <w:rFonts w:ascii="Times New Roman" w:hAnsi="Times New Roman"/>
        </w:rPr>
      </w:pPr>
    </w:p>
    <w:p w14:paraId="2EEE73A7" w14:textId="77777777" w:rsidR="001A746C" w:rsidRDefault="002144CB">
      <w:pPr>
        <w:spacing w:after="0" w:line="240" w:lineRule="auto"/>
        <w:rPr>
          <w:rFonts w:ascii="Times New Roman" w:hAnsi="Times New Roman"/>
        </w:rPr>
      </w:pPr>
      <w:r>
        <w:rPr>
          <w:rFonts w:ascii="Times New Roman" w:hAnsi="Times New Roman"/>
        </w:rPr>
        <w:t>Tradexera 75 mg/25 mg</w:t>
      </w:r>
    </w:p>
    <w:p w14:paraId="0CD79E72" w14:textId="77777777" w:rsidR="001A746C" w:rsidRDefault="001A746C">
      <w:pPr>
        <w:spacing w:after="0" w:line="240" w:lineRule="auto"/>
        <w:rPr>
          <w:rFonts w:ascii="Times New Roman" w:hAnsi="Times New Roman"/>
          <w:iCs/>
        </w:rPr>
      </w:pPr>
    </w:p>
    <w:p w14:paraId="46E6278C" w14:textId="77777777" w:rsidR="001A746C" w:rsidRDefault="001A746C">
      <w:pPr>
        <w:spacing w:after="0" w:line="240" w:lineRule="auto"/>
        <w:rPr>
          <w:rFonts w:ascii="Times New Roman" w:hAnsi="Times New Roman"/>
          <w:iCs/>
        </w:rPr>
      </w:pPr>
    </w:p>
    <w:p w14:paraId="0687FF2D" w14:textId="77777777" w:rsidR="001A746C" w:rsidRDefault="002144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17.</w:t>
      </w:r>
      <w:r>
        <w:rPr>
          <w:rFonts w:ascii="Times New Roman" w:hAnsi="Times New Roman"/>
          <w:b/>
        </w:rPr>
        <w:tab/>
      </w:r>
      <w:r>
        <w:rPr>
          <w:rFonts w:ascii="Times New Roman" w:hAnsi="Times New Roman"/>
          <w:b/>
          <w:noProof/>
        </w:rPr>
        <w:t>UNIKALUS IDENTIFIKATORIUS – 2D BRŪKŠNINIS KODAS</w:t>
      </w:r>
    </w:p>
    <w:p w14:paraId="2A55289B" w14:textId="77777777" w:rsidR="001A746C" w:rsidRDefault="001A746C">
      <w:pPr>
        <w:spacing w:after="0" w:line="240" w:lineRule="auto"/>
        <w:rPr>
          <w:rFonts w:ascii="Times New Roman" w:hAnsi="Times New Roman"/>
        </w:rPr>
      </w:pPr>
    </w:p>
    <w:p w14:paraId="2003922F" w14:textId="77777777" w:rsidR="001A746C" w:rsidRDefault="002144CB">
      <w:pPr>
        <w:spacing w:after="0" w:line="240" w:lineRule="auto"/>
        <w:rPr>
          <w:rFonts w:ascii="Times New Roman" w:hAnsi="Times New Roman"/>
          <w:shd w:val="clear" w:color="auto" w:fill="CCCCCC"/>
        </w:rPr>
      </w:pPr>
      <w:r>
        <w:rPr>
          <w:rFonts w:ascii="Times New Roman" w:hAnsi="Times New Roman"/>
          <w:highlight w:val="lightGray"/>
        </w:rPr>
        <w:t>2D brūkšninis kodas su nurodytu unikaliu identifikatoriumi.</w:t>
      </w:r>
    </w:p>
    <w:p w14:paraId="440BE0AD" w14:textId="77777777" w:rsidR="001A746C" w:rsidRDefault="001A746C">
      <w:pPr>
        <w:spacing w:after="0" w:line="240" w:lineRule="auto"/>
        <w:rPr>
          <w:rFonts w:ascii="Times New Roman" w:hAnsi="Times New Roman"/>
          <w:iCs/>
        </w:rPr>
      </w:pPr>
    </w:p>
    <w:p w14:paraId="16B73141" w14:textId="77777777" w:rsidR="001A746C" w:rsidRDefault="001A746C">
      <w:pPr>
        <w:spacing w:after="0" w:line="240" w:lineRule="auto"/>
        <w:rPr>
          <w:rFonts w:ascii="Times New Roman" w:hAnsi="Times New Roman"/>
          <w:iCs/>
        </w:rPr>
      </w:pPr>
    </w:p>
    <w:p w14:paraId="0CE94D61" w14:textId="77777777" w:rsidR="001A746C" w:rsidRDefault="002144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18.</w:t>
      </w:r>
      <w:r>
        <w:rPr>
          <w:rFonts w:ascii="Times New Roman" w:hAnsi="Times New Roman"/>
          <w:b/>
        </w:rPr>
        <w:tab/>
      </w:r>
      <w:r>
        <w:rPr>
          <w:rFonts w:ascii="Times New Roman" w:hAnsi="Times New Roman"/>
          <w:b/>
          <w:noProof/>
        </w:rPr>
        <w:t>UNIKALUS IDENTIFIKATORIUS – ŽMONĖMS SUPRANTAMI DUOMENYS</w:t>
      </w:r>
    </w:p>
    <w:p w14:paraId="6D4A2FA4" w14:textId="77777777" w:rsidR="001A746C" w:rsidRDefault="001A746C">
      <w:pPr>
        <w:spacing w:after="0" w:line="240" w:lineRule="auto"/>
        <w:rPr>
          <w:rFonts w:ascii="Times New Roman" w:hAnsi="Times New Roman"/>
        </w:rPr>
      </w:pPr>
    </w:p>
    <w:p w14:paraId="5212A9A0" w14:textId="77777777" w:rsidR="001A746C" w:rsidRDefault="002144CB">
      <w:pPr>
        <w:spacing w:after="0" w:line="240" w:lineRule="auto"/>
        <w:rPr>
          <w:rFonts w:ascii="Times New Roman" w:hAnsi="Times New Roman"/>
        </w:rPr>
      </w:pPr>
      <w:r>
        <w:rPr>
          <w:rFonts w:ascii="Times New Roman" w:hAnsi="Times New Roman"/>
        </w:rPr>
        <w:t>PC</w:t>
      </w:r>
    </w:p>
    <w:p w14:paraId="3102537D" w14:textId="77777777" w:rsidR="001A746C" w:rsidRDefault="002144CB">
      <w:pPr>
        <w:spacing w:after="0" w:line="240" w:lineRule="auto"/>
        <w:rPr>
          <w:rFonts w:ascii="Times New Roman" w:hAnsi="Times New Roman"/>
        </w:rPr>
      </w:pPr>
      <w:r>
        <w:rPr>
          <w:rFonts w:ascii="Times New Roman" w:hAnsi="Times New Roman"/>
        </w:rPr>
        <w:t>SN</w:t>
      </w:r>
    </w:p>
    <w:p w14:paraId="4149BF9F" w14:textId="77777777" w:rsidR="001A746C" w:rsidRDefault="002144CB">
      <w:pPr>
        <w:spacing w:after="0" w:line="240" w:lineRule="auto"/>
        <w:rPr>
          <w:rFonts w:ascii="Times New Roman" w:hAnsi="Times New Roman"/>
        </w:rPr>
      </w:pPr>
      <w:r>
        <w:rPr>
          <w:rFonts w:ascii="Times New Roman" w:hAnsi="Times New Roman"/>
          <w:highlight w:val="lightGray"/>
        </w:rPr>
        <w:t>NN</w:t>
      </w:r>
    </w:p>
    <w:p w14:paraId="45490F1A" w14:textId="77777777" w:rsidR="001A746C" w:rsidRDefault="001A746C">
      <w:pPr>
        <w:spacing w:after="0" w:line="240" w:lineRule="auto"/>
        <w:rPr>
          <w:rFonts w:ascii="Times New Roman" w:hAnsi="Times New Roman"/>
        </w:rPr>
      </w:pPr>
    </w:p>
    <w:p w14:paraId="1ED53835" w14:textId="77777777" w:rsidR="001A746C" w:rsidRDefault="002144CB">
      <w:pPr>
        <w:spacing w:after="0" w:line="240" w:lineRule="auto"/>
        <w:rPr>
          <w:rFonts w:ascii="Times New Roman" w:hAnsi="Times New Roman"/>
        </w:rPr>
      </w:pPr>
      <w:r>
        <w:rPr>
          <w:rFonts w:ascii="Times New Roman" w:hAnsi="Times New Roman"/>
        </w:rPr>
        <w:br w:type="page"/>
      </w:r>
    </w:p>
    <w:p w14:paraId="74DA01F9" w14:textId="77777777" w:rsidR="001A746C" w:rsidRDefault="002144C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Pr>
          <w:rFonts w:ascii="Times New Roman" w:hAnsi="Times New Roman"/>
          <w:b/>
          <w:noProof/>
        </w:rPr>
        <w:lastRenderedPageBreak/>
        <w:t>MINIMALI INFORMACIJA ANT LIZDINIŲ PLOKŠTELIŲ ARBA DVISLUOKSNIŲ JUOSTELIŲ</w:t>
      </w:r>
    </w:p>
    <w:p w14:paraId="6A8A9A8D" w14:textId="77777777" w:rsidR="001A746C" w:rsidRDefault="001A746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p>
    <w:p w14:paraId="6257FF0B" w14:textId="77777777" w:rsidR="001A746C" w:rsidRDefault="002144C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Pr>
          <w:rFonts w:ascii="Times New Roman" w:eastAsia="Times New Roman" w:hAnsi="Times New Roman"/>
          <w:b/>
          <w:noProof/>
          <w:szCs w:val="24"/>
        </w:rPr>
        <w:t>LIZDINĖ PLOKŠTELĖ</w:t>
      </w:r>
    </w:p>
    <w:p w14:paraId="64E03172" w14:textId="77777777" w:rsidR="001A746C" w:rsidRDefault="001A746C">
      <w:pPr>
        <w:spacing w:after="0" w:line="240" w:lineRule="auto"/>
        <w:rPr>
          <w:rFonts w:ascii="Times New Roman" w:hAnsi="Times New Roman"/>
        </w:rPr>
      </w:pPr>
    </w:p>
    <w:p w14:paraId="07D5C433" w14:textId="77777777" w:rsidR="001A746C" w:rsidRDefault="001A746C">
      <w:pPr>
        <w:pStyle w:val="Porat"/>
        <w:tabs>
          <w:tab w:val="clear" w:pos="4536"/>
          <w:tab w:val="clear" w:pos="8306"/>
        </w:tabs>
        <w:spacing w:line="240" w:lineRule="auto"/>
        <w:rPr>
          <w:sz w:val="22"/>
          <w:szCs w:val="22"/>
          <w:lang w:val="lt-LT" w:eastAsia="en-US"/>
        </w:rPr>
      </w:pPr>
    </w:p>
    <w:p w14:paraId="2ED48D94" w14:textId="77777777" w:rsidR="001A746C" w:rsidRDefault="002144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1.</w:t>
      </w:r>
      <w:r>
        <w:rPr>
          <w:rFonts w:ascii="Times New Roman" w:hAnsi="Times New Roman"/>
          <w:b/>
        </w:rPr>
        <w:tab/>
      </w:r>
      <w:r>
        <w:rPr>
          <w:rFonts w:ascii="Times New Roman" w:hAnsi="Times New Roman"/>
          <w:b/>
          <w:caps/>
          <w:noProof/>
        </w:rPr>
        <w:t>VAISTINIO</w:t>
      </w:r>
      <w:r>
        <w:rPr>
          <w:rFonts w:ascii="Times New Roman" w:hAnsi="Times New Roman"/>
          <w:b/>
          <w:noProof/>
        </w:rPr>
        <w:t xml:space="preserve"> PREPARATO PAVADINIMAS</w:t>
      </w:r>
    </w:p>
    <w:p w14:paraId="2B483152" w14:textId="77777777" w:rsidR="001A746C" w:rsidRDefault="001A746C">
      <w:pPr>
        <w:spacing w:after="0" w:line="240" w:lineRule="auto"/>
        <w:rPr>
          <w:rFonts w:ascii="Times New Roman" w:hAnsi="Times New Roman"/>
        </w:rPr>
      </w:pPr>
    </w:p>
    <w:p w14:paraId="0B98E65E" w14:textId="77777777" w:rsidR="001A746C" w:rsidRDefault="002144CB">
      <w:pPr>
        <w:spacing w:after="0" w:line="240" w:lineRule="auto"/>
        <w:rPr>
          <w:rFonts w:ascii="Times New Roman" w:hAnsi="Times New Roman"/>
        </w:rPr>
      </w:pPr>
      <w:r>
        <w:rPr>
          <w:rFonts w:ascii="Times New Roman" w:hAnsi="Times New Roman"/>
        </w:rPr>
        <w:t xml:space="preserve">Tradexera 75 mg/25 mg </w:t>
      </w:r>
      <w:r>
        <w:rPr>
          <w:rFonts w:ascii="Times New Roman" w:hAnsi="Times New Roman"/>
          <w:i/>
          <w:iCs/>
          <w:highlight w:val="darkGray"/>
        </w:rPr>
        <w:t>plėvele dengtos</w:t>
      </w:r>
      <w:r>
        <w:rPr>
          <w:rFonts w:ascii="Times New Roman" w:hAnsi="Times New Roman"/>
        </w:rPr>
        <w:t xml:space="preserve"> tabletės</w:t>
      </w:r>
    </w:p>
    <w:p w14:paraId="03CA53E2" w14:textId="77777777" w:rsidR="001A746C" w:rsidRDefault="001A746C">
      <w:pPr>
        <w:spacing w:after="0" w:line="240" w:lineRule="auto"/>
        <w:rPr>
          <w:rFonts w:ascii="Times New Roman" w:hAnsi="Times New Roman"/>
        </w:rPr>
      </w:pPr>
    </w:p>
    <w:p w14:paraId="0400AD44" w14:textId="77777777" w:rsidR="001A746C" w:rsidRDefault="002144CB">
      <w:pPr>
        <w:tabs>
          <w:tab w:val="left" w:pos="426"/>
        </w:tabs>
        <w:spacing w:after="0" w:line="240" w:lineRule="auto"/>
        <w:rPr>
          <w:rFonts w:ascii="Times New Roman" w:eastAsia="Arial Unicode MS" w:hAnsi="Times New Roman"/>
          <w:bCs/>
          <w:i/>
          <w:iCs/>
          <w:noProof/>
          <w:color w:val="000000"/>
        </w:rPr>
      </w:pPr>
      <w:r>
        <w:rPr>
          <w:rFonts w:ascii="Times New Roman" w:eastAsia="Arial Unicode MS" w:hAnsi="Times New Roman"/>
          <w:bCs/>
          <w:i/>
          <w:iCs/>
          <w:noProof/>
          <w:color w:val="000000"/>
        </w:rPr>
        <w:t>tramadoli hydrochloridum / dexketoprofenum</w:t>
      </w:r>
    </w:p>
    <w:p w14:paraId="2903CAF8" w14:textId="77777777" w:rsidR="001A746C" w:rsidRDefault="001A746C">
      <w:pPr>
        <w:spacing w:after="0" w:line="240" w:lineRule="auto"/>
        <w:rPr>
          <w:rFonts w:ascii="Times New Roman" w:hAnsi="Times New Roman"/>
        </w:rPr>
      </w:pPr>
    </w:p>
    <w:p w14:paraId="118E4797" w14:textId="77777777" w:rsidR="001A746C" w:rsidRDefault="001A746C">
      <w:pPr>
        <w:spacing w:after="0" w:line="240" w:lineRule="auto"/>
        <w:rPr>
          <w:rFonts w:ascii="Times New Roman" w:hAnsi="Times New Roman"/>
        </w:rPr>
      </w:pPr>
    </w:p>
    <w:p w14:paraId="1A5D27E0" w14:textId="77777777" w:rsidR="001A746C" w:rsidRDefault="002144CB">
      <w:pPr>
        <w:widowControl w:val="0"/>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bCs/>
          <w:lang w:eastAsia="sl-SI"/>
        </w:rPr>
      </w:pPr>
      <w:r>
        <w:rPr>
          <w:rFonts w:ascii="Times New Roman" w:eastAsia="Times New Roman" w:hAnsi="Times New Roman"/>
          <w:b/>
          <w:lang w:eastAsia="sl-SI"/>
        </w:rPr>
        <w:t>2.</w:t>
      </w:r>
      <w:r>
        <w:rPr>
          <w:rFonts w:ascii="Times New Roman" w:eastAsia="Times New Roman" w:hAnsi="Times New Roman"/>
          <w:b/>
          <w:lang w:eastAsia="sl-SI"/>
        </w:rPr>
        <w:tab/>
        <w:t>REGISTRUOTOJO PAVADINIMAS</w:t>
      </w:r>
    </w:p>
    <w:p w14:paraId="02CF82D0" w14:textId="77777777" w:rsidR="001A746C" w:rsidRDefault="001A746C">
      <w:pPr>
        <w:spacing w:after="0" w:line="240" w:lineRule="auto"/>
        <w:rPr>
          <w:rFonts w:ascii="Times New Roman" w:hAnsi="Times New Roman"/>
        </w:rPr>
      </w:pPr>
    </w:p>
    <w:p w14:paraId="6DDA0F25" w14:textId="77777777" w:rsidR="001A746C" w:rsidRDefault="002144CB">
      <w:pPr>
        <w:widowControl w:val="0"/>
        <w:spacing w:after="0" w:line="240" w:lineRule="auto"/>
        <w:rPr>
          <w:rFonts w:ascii="Times New Roman" w:eastAsia="Times New Roman" w:hAnsi="Times New Roman"/>
          <w:bCs/>
          <w:lang w:eastAsia="sl-SI"/>
        </w:rPr>
      </w:pPr>
      <w:r>
        <w:rPr>
          <w:rFonts w:ascii="Times New Roman" w:eastAsia="Times New Roman" w:hAnsi="Times New Roman"/>
          <w:bCs/>
          <w:lang w:eastAsia="sl-SI"/>
        </w:rPr>
        <w:t>KRKA</w:t>
      </w:r>
    </w:p>
    <w:p w14:paraId="6183F760" w14:textId="77777777" w:rsidR="001A746C" w:rsidRDefault="001A746C">
      <w:pPr>
        <w:spacing w:after="0" w:line="240" w:lineRule="auto"/>
        <w:rPr>
          <w:rFonts w:ascii="Times New Roman" w:hAnsi="Times New Roman"/>
        </w:rPr>
      </w:pPr>
    </w:p>
    <w:p w14:paraId="1EB6153D" w14:textId="77777777" w:rsidR="001A746C" w:rsidRDefault="001A746C">
      <w:pPr>
        <w:spacing w:after="0" w:line="240" w:lineRule="auto"/>
        <w:rPr>
          <w:rFonts w:ascii="Times New Roman" w:hAnsi="Times New Roman"/>
        </w:rPr>
      </w:pPr>
    </w:p>
    <w:p w14:paraId="4A598633" w14:textId="77777777" w:rsidR="001A746C" w:rsidRDefault="002144CB">
      <w:pPr>
        <w:widowControl w:val="0"/>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eastAsia="sl-SI"/>
        </w:rPr>
      </w:pPr>
      <w:r>
        <w:rPr>
          <w:rFonts w:ascii="Times New Roman" w:eastAsia="Times New Roman" w:hAnsi="Times New Roman"/>
          <w:b/>
          <w:lang w:eastAsia="sl-SI"/>
        </w:rPr>
        <w:t>3.</w:t>
      </w:r>
      <w:r>
        <w:rPr>
          <w:rFonts w:ascii="Times New Roman" w:eastAsia="Times New Roman" w:hAnsi="Times New Roman"/>
          <w:b/>
          <w:lang w:eastAsia="sl-SI"/>
        </w:rPr>
        <w:tab/>
        <w:t>TINKAMUMO LAIKAS</w:t>
      </w:r>
    </w:p>
    <w:p w14:paraId="677E1F7A" w14:textId="77777777" w:rsidR="001A746C" w:rsidRDefault="001A746C">
      <w:pPr>
        <w:spacing w:after="0" w:line="240" w:lineRule="auto"/>
        <w:rPr>
          <w:rFonts w:ascii="Times New Roman" w:hAnsi="Times New Roman"/>
        </w:rPr>
      </w:pPr>
    </w:p>
    <w:p w14:paraId="6C8A7A10" w14:textId="77777777" w:rsidR="001A746C" w:rsidRDefault="002144CB">
      <w:pPr>
        <w:widowControl w:val="0"/>
        <w:spacing w:after="0" w:line="240" w:lineRule="auto"/>
        <w:rPr>
          <w:rFonts w:ascii="Times New Roman" w:eastAsia="Times New Roman" w:hAnsi="Times New Roman"/>
          <w:bCs/>
          <w:lang w:eastAsia="sl-SI"/>
        </w:rPr>
      </w:pPr>
      <w:r>
        <w:rPr>
          <w:rFonts w:ascii="Times New Roman" w:eastAsia="Times New Roman" w:hAnsi="Times New Roman"/>
          <w:bCs/>
          <w:lang w:eastAsia="sl-SI"/>
        </w:rPr>
        <w:t>EXP (mm/MMMM)</w:t>
      </w:r>
    </w:p>
    <w:p w14:paraId="1779A37D" w14:textId="77777777" w:rsidR="001A746C" w:rsidRDefault="001A746C">
      <w:pPr>
        <w:spacing w:after="0" w:line="240" w:lineRule="auto"/>
        <w:rPr>
          <w:rFonts w:ascii="Times New Roman" w:hAnsi="Times New Roman"/>
        </w:rPr>
      </w:pPr>
    </w:p>
    <w:p w14:paraId="3081A6A3" w14:textId="77777777" w:rsidR="001A746C" w:rsidRDefault="001A746C">
      <w:pPr>
        <w:spacing w:after="0" w:line="240" w:lineRule="auto"/>
        <w:rPr>
          <w:rFonts w:ascii="Times New Roman" w:hAnsi="Times New Roman"/>
        </w:rPr>
      </w:pPr>
    </w:p>
    <w:p w14:paraId="78E285D7" w14:textId="77777777" w:rsidR="001A746C" w:rsidRDefault="002144CB">
      <w:pPr>
        <w:widowControl w:val="0"/>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eastAsia="sl-SI"/>
        </w:rPr>
      </w:pPr>
      <w:r>
        <w:rPr>
          <w:rFonts w:ascii="Times New Roman" w:eastAsia="Times New Roman" w:hAnsi="Times New Roman"/>
          <w:b/>
          <w:lang w:eastAsia="sl-SI"/>
        </w:rPr>
        <w:t>4.</w:t>
      </w:r>
      <w:r>
        <w:rPr>
          <w:rFonts w:ascii="Times New Roman" w:eastAsia="Times New Roman" w:hAnsi="Times New Roman"/>
          <w:b/>
          <w:lang w:eastAsia="sl-SI"/>
        </w:rPr>
        <w:tab/>
        <w:t>SERIJOS NUMERIS</w:t>
      </w:r>
    </w:p>
    <w:p w14:paraId="25358603" w14:textId="77777777" w:rsidR="001A746C" w:rsidRDefault="001A746C">
      <w:pPr>
        <w:spacing w:after="0" w:line="240" w:lineRule="auto"/>
        <w:rPr>
          <w:rFonts w:ascii="Times New Roman" w:hAnsi="Times New Roman"/>
        </w:rPr>
      </w:pPr>
    </w:p>
    <w:p w14:paraId="1162F324" w14:textId="77777777" w:rsidR="001A746C" w:rsidRDefault="002144CB">
      <w:pPr>
        <w:spacing w:after="0" w:line="240" w:lineRule="auto"/>
        <w:rPr>
          <w:rFonts w:ascii="Times New Roman" w:hAnsi="Times New Roman"/>
          <w:highlight w:val="lightGray"/>
        </w:rPr>
      </w:pPr>
      <w:r>
        <w:rPr>
          <w:rFonts w:ascii="Times New Roman" w:hAnsi="Times New Roman"/>
        </w:rPr>
        <w:t>Lot</w:t>
      </w:r>
    </w:p>
    <w:p w14:paraId="1C165B96" w14:textId="77777777" w:rsidR="001A746C" w:rsidRDefault="001A746C">
      <w:pPr>
        <w:spacing w:after="0" w:line="240" w:lineRule="auto"/>
        <w:rPr>
          <w:rFonts w:ascii="Times New Roman" w:hAnsi="Times New Roman"/>
        </w:rPr>
      </w:pPr>
    </w:p>
    <w:p w14:paraId="20C4431D" w14:textId="77777777" w:rsidR="001A746C" w:rsidRDefault="001A746C">
      <w:pPr>
        <w:widowControl w:val="0"/>
        <w:spacing w:after="0" w:line="240" w:lineRule="auto"/>
        <w:rPr>
          <w:rFonts w:ascii="Times New Roman" w:eastAsia="Times New Roman" w:hAnsi="Times New Roman"/>
          <w:b/>
          <w:bCs/>
          <w:lang w:eastAsia="sl-SI"/>
        </w:rPr>
      </w:pPr>
    </w:p>
    <w:p w14:paraId="244F7D2A" w14:textId="77777777" w:rsidR="001A746C" w:rsidRDefault="002144CB">
      <w:pPr>
        <w:widowControl w:val="0"/>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eastAsia="sl-SI"/>
        </w:rPr>
      </w:pPr>
      <w:r>
        <w:rPr>
          <w:rFonts w:ascii="Times New Roman" w:eastAsia="Times New Roman" w:hAnsi="Times New Roman"/>
          <w:b/>
          <w:lang w:eastAsia="sl-SI"/>
        </w:rPr>
        <w:t>5.</w:t>
      </w:r>
      <w:r>
        <w:rPr>
          <w:rFonts w:ascii="Times New Roman" w:eastAsia="Times New Roman" w:hAnsi="Times New Roman"/>
          <w:b/>
          <w:lang w:eastAsia="sl-SI"/>
        </w:rPr>
        <w:tab/>
        <w:t>KITA</w:t>
      </w:r>
    </w:p>
    <w:p w14:paraId="18816EA1" w14:textId="77777777" w:rsidR="001A746C" w:rsidRDefault="001A746C">
      <w:pPr>
        <w:widowControl w:val="0"/>
        <w:spacing w:after="0" w:line="240" w:lineRule="auto"/>
        <w:rPr>
          <w:rFonts w:ascii="Times New Roman" w:eastAsia="Times New Roman" w:hAnsi="Times New Roman"/>
          <w:b/>
          <w:bCs/>
          <w:lang w:eastAsia="sl-SI"/>
        </w:rPr>
      </w:pPr>
    </w:p>
    <w:p w14:paraId="387DDD12" w14:textId="77777777" w:rsidR="001A746C" w:rsidRDefault="002144CB">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br w:type="page"/>
      </w:r>
    </w:p>
    <w:p w14:paraId="4F96D96C" w14:textId="77777777" w:rsidR="001A746C" w:rsidRDefault="001A746C">
      <w:pPr>
        <w:spacing w:after="0"/>
        <w:outlineLvl w:val="0"/>
        <w:rPr>
          <w:rFonts w:ascii="Times New Roman" w:hAnsi="Times New Roman"/>
        </w:rPr>
      </w:pPr>
    </w:p>
    <w:p w14:paraId="691FF4ED" w14:textId="77777777" w:rsidR="001A746C" w:rsidRDefault="001A746C">
      <w:pPr>
        <w:spacing w:after="0"/>
        <w:outlineLvl w:val="0"/>
        <w:rPr>
          <w:rFonts w:ascii="Times New Roman" w:hAnsi="Times New Roman"/>
        </w:rPr>
      </w:pPr>
    </w:p>
    <w:p w14:paraId="0A040922" w14:textId="77777777" w:rsidR="001A746C" w:rsidRDefault="001A746C">
      <w:pPr>
        <w:spacing w:after="0"/>
        <w:outlineLvl w:val="0"/>
        <w:rPr>
          <w:rFonts w:ascii="Times New Roman" w:hAnsi="Times New Roman"/>
        </w:rPr>
      </w:pPr>
    </w:p>
    <w:p w14:paraId="57DF1971" w14:textId="77777777" w:rsidR="001A746C" w:rsidRDefault="001A746C">
      <w:pPr>
        <w:spacing w:after="0"/>
        <w:outlineLvl w:val="0"/>
        <w:rPr>
          <w:rFonts w:ascii="Times New Roman" w:hAnsi="Times New Roman"/>
        </w:rPr>
      </w:pPr>
    </w:p>
    <w:p w14:paraId="24DFF7D1" w14:textId="77777777" w:rsidR="001A746C" w:rsidRDefault="001A746C">
      <w:pPr>
        <w:spacing w:after="0"/>
        <w:outlineLvl w:val="0"/>
        <w:rPr>
          <w:rFonts w:ascii="Times New Roman" w:hAnsi="Times New Roman"/>
        </w:rPr>
      </w:pPr>
    </w:p>
    <w:p w14:paraId="3F32D8C1" w14:textId="77777777" w:rsidR="001A746C" w:rsidRDefault="001A746C">
      <w:pPr>
        <w:spacing w:after="0"/>
        <w:outlineLvl w:val="0"/>
        <w:rPr>
          <w:rFonts w:ascii="Times New Roman" w:hAnsi="Times New Roman"/>
        </w:rPr>
      </w:pPr>
    </w:p>
    <w:p w14:paraId="1CB23710" w14:textId="77777777" w:rsidR="001A746C" w:rsidRDefault="001A746C">
      <w:pPr>
        <w:spacing w:after="0"/>
        <w:outlineLvl w:val="0"/>
        <w:rPr>
          <w:rFonts w:ascii="Times New Roman" w:hAnsi="Times New Roman"/>
        </w:rPr>
      </w:pPr>
    </w:p>
    <w:p w14:paraId="7BF71735" w14:textId="77777777" w:rsidR="001A746C" w:rsidRDefault="001A746C">
      <w:pPr>
        <w:spacing w:after="0"/>
        <w:outlineLvl w:val="0"/>
        <w:rPr>
          <w:rFonts w:ascii="Times New Roman" w:hAnsi="Times New Roman"/>
        </w:rPr>
      </w:pPr>
    </w:p>
    <w:p w14:paraId="51424783" w14:textId="77777777" w:rsidR="001A746C" w:rsidRDefault="001A746C">
      <w:pPr>
        <w:spacing w:after="0"/>
        <w:outlineLvl w:val="0"/>
        <w:rPr>
          <w:rFonts w:ascii="Times New Roman" w:hAnsi="Times New Roman"/>
        </w:rPr>
      </w:pPr>
    </w:p>
    <w:p w14:paraId="76BE3EC8" w14:textId="77777777" w:rsidR="001A746C" w:rsidRDefault="001A746C">
      <w:pPr>
        <w:spacing w:after="0"/>
        <w:outlineLvl w:val="0"/>
        <w:rPr>
          <w:rFonts w:ascii="Times New Roman" w:hAnsi="Times New Roman"/>
        </w:rPr>
      </w:pPr>
    </w:p>
    <w:p w14:paraId="7B7B88D2" w14:textId="77777777" w:rsidR="001A746C" w:rsidRDefault="001A746C">
      <w:pPr>
        <w:spacing w:after="0"/>
        <w:outlineLvl w:val="0"/>
        <w:rPr>
          <w:rFonts w:ascii="Times New Roman" w:hAnsi="Times New Roman"/>
        </w:rPr>
      </w:pPr>
    </w:p>
    <w:p w14:paraId="4D3CDE65" w14:textId="77777777" w:rsidR="001A746C" w:rsidRDefault="001A746C">
      <w:pPr>
        <w:spacing w:after="0"/>
        <w:outlineLvl w:val="0"/>
        <w:rPr>
          <w:rFonts w:ascii="Times New Roman" w:hAnsi="Times New Roman"/>
        </w:rPr>
      </w:pPr>
    </w:p>
    <w:p w14:paraId="332C9724" w14:textId="77777777" w:rsidR="001A746C" w:rsidRDefault="001A746C">
      <w:pPr>
        <w:spacing w:after="0"/>
        <w:outlineLvl w:val="0"/>
        <w:rPr>
          <w:rFonts w:ascii="Times New Roman" w:hAnsi="Times New Roman"/>
        </w:rPr>
      </w:pPr>
    </w:p>
    <w:p w14:paraId="50AF20BC" w14:textId="77777777" w:rsidR="001A746C" w:rsidRDefault="001A746C">
      <w:pPr>
        <w:spacing w:after="0"/>
        <w:outlineLvl w:val="0"/>
        <w:rPr>
          <w:rFonts w:ascii="Times New Roman" w:hAnsi="Times New Roman"/>
        </w:rPr>
      </w:pPr>
    </w:p>
    <w:p w14:paraId="6987B246" w14:textId="77777777" w:rsidR="001A746C" w:rsidRDefault="001A746C">
      <w:pPr>
        <w:spacing w:after="0"/>
        <w:outlineLvl w:val="0"/>
        <w:rPr>
          <w:rFonts w:ascii="Times New Roman" w:hAnsi="Times New Roman"/>
        </w:rPr>
      </w:pPr>
    </w:p>
    <w:p w14:paraId="15CF0970" w14:textId="77777777" w:rsidR="001A746C" w:rsidRDefault="001A746C">
      <w:pPr>
        <w:spacing w:after="0"/>
        <w:outlineLvl w:val="0"/>
        <w:rPr>
          <w:rFonts w:ascii="Times New Roman" w:hAnsi="Times New Roman"/>
        </w:rPr>
      </w:pPr>
    </w:p>
    <w:p w14:paraId="42A9D7A4" w14:textId="77777777" w:rsidR="001A746C" w:rsidRDefault="001A746C">
      <w:pPr>
        <w:spacing w:after="0"/>
        <w:outlineLvl w:val="0"/>
        <w:rPr>
          <w:rFonts w:ascii="Times New Roman" w:hAnsi="Times New Roman"/>
        </w:rPr>
      </w:pPr>
    </w:p>
    <w:p w14:paraId="08C29323" w14:textId="77777777" w:rsidR="001A746C" w:rsidRDefault="001A746C">
      <w:pPr>
        <w:spacing w:after="0"/>
        <w:outlineLvl w:val="0"/>
        <w:rPr>
          <w:rFonts w:ascii="Times New Roman" w:hAnsi="Times New Roman"/>
        </w:rPr>
      </w:pPr>
    </w:p>
    <w:p w14:paraId="2B93500D" w14:textId="77777777" w:rsidR="001A746C" w:rsidRDefault="001A746C">
      <w:pPr>
        <w:spacing w:after="0"/>
        <w:outlineLvl w:val="0"/>
        <w:rPr>
          <w:rFonts w:ascii="Times New Roman" w:hAnsi="Times New Roman"/>
        </w:rPr>
      </w:pPr>
    </w:p>
    <w:p w14:paraId="4D72CE40" w14:textId="77777777" w:rsidR="001A746C" w:rsidRDefault="001A746C">
      <w:pPr>
        <w:spacing w:after="0"/>
        <w:outlineLvl w:val="0"/>
        <w:rPr>
          <w:rFonts w:ascii="Times New Roman" w:hAnsi="Times New Roman"/>
        </w:rPr>
      </w:pPr>
    </w:p>
    <w:p w14:paraId="485F4AAF" w14:textId="77777777" w:rsidR="001A746C" w:rsidRDefault="001A746C">
      <w:pPr>
        <w:spacing w:after="0"/>
        <w:jc w:val="center"/>
        <w:outlineLvl w:val="0"/>
        <w:rPr>
          <w:rFonts w:ascii="Times New Roman" w:hAnsi="Times New Roman"/>
          <w:b/>
        </w:rPr>
      </w:pPr>
    </w:p>
    <w:p w14:paraId="0AC108D3" w14:textId="77777777" w:rsidR="001A746C" w:rsidRDefault="001A746C">
      <w:pPr>
        <w:spacing w:after="0"/>
        <w:jc w:val="center"/>
        <w:outlineLvl w:val="0"/>
        <w:rPr>
          <w:rFonts w:ascii="Times New Roman" w:hAnsi="Times New Roman"/>
          <w:b/>
        </w:rPr>
      </w:pPr>
    </w:p>
    <w:p w14:paraId="2A7C33B0" w14:textId="77777777" w:rsidR="001A746C" w:rsidRDefault="001A746C">
      <w:pPr>
        <w:spacing w:after="0"/>
        <w:jc w:val="center"/>
        <w:outlineLvl w:val="0"/>
        <w:rPr>
          <w:rFonts w:ascii="Times New Roman" w:hAnsi="Times New Roman"/>
          <w:b/>
        </w:rPr>
      </w:pPr>
    </w:p>
    <w:p w14:paraId="79D7A0C7" w14:textId="77777777" w:rsidR="001A746C" w:rsidRDefault="002144CB">
      <w:pPr>
        <w:spacing w:after="0"/>
        <w:jc w:val="center"/>
        <w:outlineLvl w:val="0"/>
        <w:rPr>
          <w:rFonts w:ascii="Times New Roman" w:hAnsi="Times New Roman"/>
          <w:b/>
        </w:rPr>
      </w:pPr>
      <w:r>
        <w:rPr>
          <w:rFonts w:ascii="Times New Roman" w:hAnsi="Times New Roman"/>
          <w:b/>
        </w:rPr>
        <w:t>B. PAKUOTĖS LAPELIS</w:t>
      </w:r>
    </w:p>
    <w:p w14:paraId="603FFB2F" w14:textId="77777777" w:rsidR="001A746C" w:rsidRDefault="002144CB">
      <w:pPr>
        <w:widowControl w:val="0"/>
        <w:spacing w:after="0" w:line="240" w:lineRule="auto"/>
        <w:jc w:val="center"/>
        <w:outlineLvl w:val="0"/>
        <w:rPr>
          <w:rFonts w:ascii="Times New Roman" w:eastAsia="Times New Roman" w:hAnsi="Times New Roman"/>
          <w:b/>
          <w:lang w:eastAsia="sl-SI"/>
        </w:rPr>
      </w:pPr>
      <w:r>
        <w:rPr>
          <w:rFonts w:ascii="Times New Roman" w:hAnsi="Times New Roman"/>
        </w:rPr>
        <w:br w:type="page"/>
      </w:r>
      <w:r>
        <w:rPr>
          <w:rFonts w:ascii="Times New Roman" w:eastAsia="Times New Roman" w:hAnsi="Times New Roman"/>
          <w:b/>
          <w:bCs/>
          <w:lang w:eastAsia="sl-SI"/>
        </w:rPr>
        <w:lastRenderedPageBreak/>
        <w:t>Pakuotės lapelis: informacija pacientui</w:t>
      </w:r>
    </w:p>
    <w:p w14:paraId="119434E3" w14:textId="77777777" w:rsidR="001A746C" w:rsidRDefault="001A746C">
      <w:pPr>
        <w:widowControl w:val="0"/>
        <w:spacing w:after="0" w:line="240" w:lineRule="auto"/>
        <w:jc w:val="center"/>
        <w:outlineLvl w:val="0"/>
        <w:rPr>
          <w:rFonts w:ascii="Times New Roman" w:eastAsia="Times New Roman" w:hAnsi="Times New Roman"/>
          <w:b/>
          <w:lang w:eastAsia="sl-SI"/>
        </w:rPr>
      </w:pPr>
    </w:p>
    <w:p w14:paraId="7DBD90C6" w14:textId="77777777" w:rsidR="001A746C" w:rsidRDefault="002144CB">
      <w:pPr>
        <w:spacing w:after="0" w:line="240" w:lineRule="auto"/>
        <w:jc w:val="center"/>
        <w:rPr>
          <w:rFonts w:ascii="Times New Roman" w:eastAsia="Times New Roman" w:hAnsi="Times New Roman"/>
          <w:b/>
          <w:lang w:eastAsia="lt-LT"/>
        </w:rPr>
      </w:pPr>
      <w:r>
        <w:rPr>
          <w:rFonts w:ascii="Times New Roman" w:eastAsia="Times New Roman" w:hAnsi="Times New Roman"/>
          <w:b/>
          <w:bCs/>
          <w:lang w:eastAsia="sl-SI"/>
        </w:rPr>
        <w:t xml:space="preserve">Tradexera 75 mg/25 mg </w:t>
      </w:r>
      <w:r>
        <w:rPr>
          <w:rFonts w:ascii="Times New Roman" w:eastAsia="Times New Roman" w:hAnsi="Times New Roman"/>
          <w:b/>
          <w:lang w:eastAsia="lt-LT"/>
        </w:rPr>
        <w:t>plėvele dengtos tabletės</w:t>
      </w:r>
    </w:p>
    <w:p w14:paraId="6C67F17D" w14:textId="77777777" w:rsidR="001A746C" w:rsidRDefault="002144CB">
      <w:pPr>
        <w:widowControl w:val="0"/>
        <w:spacing w:after="0" w:line="240" w:lineRule="auto"/>
        <w:jc w:val="center"/>
        <w:rPr>
          <w:rFonts w:ascii="Times New Roman" w:eastAsia="Times New Roman" w:hAnsi="Times New Roman"/>
          <w:lang w:eastAsia="sl-SI"/>
        </w:rPr>
      </w:pPr>
      <w:r>
        <w:rPr>
          <w:rFonts w:ascii="Times New Roman" w:eastAsia="Times New Roman" w:hAnsi="Times New Roman"/>
          <w:lang w:eastAsia="lt-LT"/>
        </w:rPr>
        <w:t>tramadolio hidrochloridas / deksketoprofenas</w:t>
      </w:r>
    </w:p>
    <w:p w14:paraId="6AA84876" w14:textId="77777777" w:rsidR="001A746C" w:rsidRDefault="001A746C">
      <w:pPr>
        <w:widowControl w:val="0"/>
        <w:spacing w:after="0" w:line="240" w:lineRule="auto"/>
        <w:jc w:val="center"/>
        <w:rPr>
          <w:rFonts w:ascii="Times New Roman" w:eastAsia="Times New Roman" w:hAnsi="Times New Roman"/>
          <w:lang w:eastAsia="sl-SI"/>
        </w:rPr>
      </w:pPr>
    </w:p>
    <w:p w14:paraId="54F0C10A" w14:textId="77777777" w:rsidR="001A746C" w:rsidRDefault="002144CB">
      <w:pPr>
        <w:spacing w:after="0" w:line="240" w:lineRule="auto"/>
        <w:rPr>
          <w:rFonts w:ascii="Times New Roman" w:eastAsia="Cambria" w:hAnsi="Times New Roman"/>
          <w:b/>
        </w:rPr>
      </w:pPr>
      <w:r>
        <w:rPr>
          <w:rFonts w:ascii="Times New Roman" w:eastAsia="Cambria" w:hAnsi="Times New Roman"/>
          <w:b/>
        </w:rPr>
        <w:t>Atidžiai perskaitykite visą šį lapelį, prieš pradėdami vartoti vaistą, nes jame pateikiama Jums svarbi informacija.</w:t>
      </w:r>
    </w:p>
    <w:p w14:paraId="332A853C" w14:textId="77777777" w:rsidR="001A746C" w:rsidRDefault="002144CB">
      <w:pPr>
        <w:numPr>
          <w:ilvl w:val="0"/>
          <w:numId w:val="28"/>
        </w:numPr>
        <w:spacing w:after="200" w:line="240" w:lineRule="auto"/>
        <w:ind w:left="567" w:hanging="567"/>
        <w:contextualSpacing/>
        <w:rPr>
          <w:rFonts w:ascii="Times New Roman" w:eastAsia="Times New Roman" w:hAnsi="Times New Roman"/>
          <w:lang w:eastAsia="lt-LT"/>
        </w:rPr>
      </w:pPr>
      <w:r>
        <w:rPr>
          <w:rFonts w:ascii="Times New Roman" w:eastAsia="Times New Roman" w:hAnsi="Times New Roman"/>
          <w:lang w:eastAsia="lt-LT"/>
        </w:rPr>
        <w:t>Neišmeskite šio lapelio, nes vėl gali prireikti jį perskaityti.</w:t>
      </w:r>
    </w:p>
    <w:p w14:paraId="01461828" w14:textId="77777777" w:rsidR="001A746C" w:rsidRDefault="002144CB">
      <w:pPr>
        <w:numPr>
          <w:ilvl w:val="0"/>
          <w:numId w:val="28"/>
        </w:numPr>
        <w:spacing w:after="200" w:line="240" w:lineRule="auto"/>
        <w:ind w:left="567" w:hanging="567"/>
        <w:contextualSpacing/>
        <w:rPr>
          <w:rFonts w:ascii="Times New Roman" w:eastAsia="Times New Roman" w:hAnsi="Times New Roman"/>
          <w:lang w:eastAsia="lt-LT"/>
        </w:rPr>
      </w:pPr>
      <w:r>
        <w:rPr>
          <w:rFonts w:ascii="Times New Roman" w:eastAsia="Times New Roman" w:hAnsi="Times New Roman"/>
          <w:lang w:eastAsia="lt-LT"/>
        </w:rPr>
        <w:t>Jeigu kiltų daugiau klausimų, kreipkitės į gydytoją arba vaistininką.</w:t>
      </w:r>
    </w:p>
    <w:p w14:paraId="79196356" w14:textId="77777777" w:rsidR="001A746C" w:rsidRDefault="002144CB">
      <w:pPr>
        <w:numPr>
          <w:ilvl w:val="0"/>
          <w:numId w:val="28"/>
        </w:numPr>
        <w:spacing w:after="200" w:line="240" w:lineRule="auto"/>
        <w:ind w:left="567" w:hanging="567"/>
        <w:contextualSpacing/>
        <w:rPr>
          <w:rFonts w:ascii="Times New Roman" w:eastAsia="Times New Roman" w:hAnsi="Times New Roman"/>
          <w:lang w:eastAsia="lt-LT"/>
        </w:rPr>
      </w:pPr>
      <w:r>
        <w:rPr>
          <w:rFonts w:ascii="Times New Roman" w:eastAsia="Times New Roman" w:hAnsi="Times New Roman"/>
          <w:lang w:eastAsia="lt-LT"/>
        </w:rPr>
        <w:t>Šis vaistas skirtas tik Jums, todėl kitiems žmonėms jo duoti negalima. Vaistas gali jiems pakenkti (net tiems, kurių ligos požymiai yra tokie patys kaip Jūsų).</w:t>
      </w:r>
    </w:p>
    <w:p w14:paraId="5E04CBE8" w14:textId="77777777" w:rsidR="001A746C" w:rsidRDefault="002144CB">
      <w:pPr>
        <w:numPr>
          <w:ilvl w:val="0"/>
          <w:numId w:val="28"/>
        </w:numPr>
        <w:spacing w:after="200" w:line="240" w:lineRule="auto"/>
        <w:ind w:left="567" w:hanging="567"/>
        <w:contextualSpacing/>
        <w:rPr>
          <w:rFonts w:ascii="Times New Roman" w:eastAsia="Times New Roman" w:hAnsi="Times New Roman"/>
          <w:lang w:eastAsia="lt-LT"/>
        </w:rPr>
      </w:pPr>
      <w:r>
        <w:rPr>
          <w:rFonts w:ascii="Times New Roman" w:eastAsia="Times New Roman" w:hAnsi="Times New Roman"/>
          <w:lang w:eastAsia="lt-LT"/>
        </w:rPr>
        <w:t>Jeigu pasireiškė šalutinis poveikis (net jeigu jis šiame lapelyje nenurodytas), kreipkitės į gydytoją arba vaistininką. Žr. 4 skyrių.</w:t>
      </w:r>
    </w:p>
    <w:p w14:paraId="790F7DC9" w14:textId="77777777" w:rsidR="001A746C" w:rsidRDefault="001A746C">
      <w:pPr>
        <w:spacing w:after="0" w:line="240" w:lineRule="auto"/>
        <w:rPr>
          <w:rFonts w:ascii="Times New Roman" w:eastAsia="Times New Roman" w:hAnsi="Times New Roman"/>
          <w:lang w:eastAsia="lt-LT"/>
        </w:rPr>
      </w:pPr>
    </w:p>
    <w:p w14:paraId="6259878C" w14:textId="77777777" w:rsidR="001A746C" w:rsidRDefault="002144CB">
      <w:pPr>
        <w:spacing w:after="0" w:line="240" w:lineRule="auto"/>
        <w:rPr>
          <w:rFonts w:ascii="Times New Roman" w:eastAsia="Times New Roman" w:hAnsi="Times New Roman"/>
          <w:b/>
          <w:lang w:eastAsia="lt-LT"/>
        </w:rPr>
      </w:pPr>
      <w:r>
        <w:rPr>
          <w:rFonts w:ascii="Times New Roman" w:eastAsia="Times New Roman" w:hAnsi="Times New Roman"/>
          <w:b/>
          <w:lang w:eastAsia="lt-LT"/>
        </w:rPr>
        <w:t>Apie ką rašoma šiame lapelyje?</w:t>
      </w:r>
    </w:p>
    <w:p w14:paraId="1FB1E5B2" w14:textId="77777777" w:rsidR="001A746C" w:rsidRDefault="002144CB">
      <w:pPr>
        <w:spacing w:after="0" w:line="240" w:lineRule="auto"/>
        <w:ind w:left="540" w:hanging="540"/>
        <w:rPr>
          <w:rFonts w:ascii="Times New Roman" w:eastAsia="Times New Roman" w:hAnsi="Times New Roman"/>
          <w:lang w:eastAsia="lt-LT"/>
        </w:rPr>
      </w:pPr>
      <w:r>
        <w:rPr>
          <w:rFonts w:ascii="Times New Roman" w:eastAsia="Times New Roman" w:hAnsi="Times New Roman"/>
          <w:lang w:eastAsia="lt-LT"/>
        </w:rPr>
        <w:t>1.</w:t>
      </w:r>
      <w:r>
        <w:rPr>
          <w:rFonts w:ascii="Times New Roman" w:eastAsia="Times New Roman" w:hAnsi="Times New Roman"/>
          <w:lang w:eastAsia="lt-LT"/>
        </w:rPr>
        <w:tab/>
        <w:t>Kas yra Tradexera ir kam jis vartojamas</w:t>
      </w:r>
    </w:p>
    <w:p w14:paraId="06C59D5B" w14:textId="77777777" w:rsidR="001A746C" w:rsidRDefault="002144CB">
      <w:pPr>
        <w:spacing w:after="0" w:line="240" w:lineRule="auto"/>
        <w:ind w:left="540" w:hanging="540"/>
        <w:rPr>
          <w:rFonts w:ascii="Times New Roman" w:eastAsia="Times New Roman" w:hAnsi="Times New Roman"/>
          <w:lang w:eastAsia="lt-LT"/>
        </w:rPr>
      </w:pPr>
      <w:r>
        <w:rPr>
          <w:rFonts w:ascii="Times New Roman" w:eastAsia="Times New Roman" w:hAnsi="Times New Roman"/>
          <w:lang w:eastAsia="lt-LT"/>
        </w:rPr>
        <w:t>2.</w:t>
      </w:r>
      <w:r>
        <w:rPr>
          <w:rFonts w:ascii="Times New Roman" w:eastAsia="Times New Roman" w:hAnsi="Times New Roman"/>
          <w:lang w:eastAsia="lt-LT"/>
        </w:rPr>
        <w:tab/>
        <w:t>Kas žinotina prieš vartojant Tradexera</w:t>
      </w:r>
    </w:p>
    <w:p w14:paraId="66326EAB" w14:textId="77777777" w:rsidR="001A746C" w:rsidRDefault="002144CB">
      <w:pPr>
        <w:spacing w:after="0" w:line="240" w:lineRule="auto"/>
        <w:ind w:left="540" w:hanging="540"/>
        <w:rPr>
          <w:rFonts w:ascii="Times New Roman" w:eastAsia="Times New Roman" w:hAnsi="Times New Roman"/>
          <w:lang w:eastAsia="lt-LT"/>
        </w:rPr>
      </w:pPr>
      <w:r>
        <w:rPr>
          <w:rFonts w:ascii="Times New Roman" w:eastAsia="Times New Roman" w:hAnsi="Times New Roman"/>
          <w:lang w:eastAsia="lt-LT"/>
        </w:rPr>
        <w:t>3.</w:t>
      </w:r>
      <w:r>
        <w:rPr>
          <w:rFonts w:ascii="Times New Roman" w:eastAsia="Times New Roman" w:hAnsi="Times New Roman"/>
          <w:lang w:eastAsia="lt-LT"/>
        </w:rPr>
        <w:tab/>
        <w:t>Kaip vartoti Tradexera</w:t>
      </w:r>
    </w:p>
    <w:p w14:paraId="37CC8252" w14:textId="77777777" w:rsidR="001A746C" w:rsidRDefault="002144CB">
      <w:pPr>
        <w:spacing w:after="0" w:line="240" w:lineRule="auto"/>
        <w:ind w:left="540" w:hanging="540"/>
        <w:rPr>
          <w:rFonts w:ascii="Times New Roman" w:eastAsia="Times New Roman" w:hAnsi="Times New Roman"/>
          <w:lang w:eastAsia="lt-LT"/>
        </w:rPr>
      </w:pPr>
      <w:r>
        <w:rPr>
          <w:rFonts w:ascii="Times New Roman" w:eastAsia="Times New Roman" w:hAnsi="Times New Roman"/>
          <w:lang w:eastAsia="lt-LT"/>
        </w:rPr>
        <w:t>4.</w:t>
      </w:r>
      <w:r>
        <w:rPr>
          <w:rFonts w:ascii="Times New Roman" w:eastAsia="Times New Roman" w:hAnsi="Times New Roman"/>
          <w:lang w:eastAsia="lt-LT"/>
        </w:rPr>
        <w:tab/>
        <w:t>Galimas šalutinis poveikis</w:t>
      </w:r>
    </w:p>
    <w:p w14:paraId="3BB0425B" w14:textId="77777777" w:rsidR="001A746C" w:rsidRDefault="002144CB">
      <w:pPr>
        <w:spacing w:after="0" w:line="240" w:lineRule="auto"/>
        <w:ind w:left="540" w:hanging="540"/>
        <w:rPr>
          <w:rFonts w:ascii="Times New Roman" w:eastAsia="Times New Roman" w:hAnsi="Times New Roman"/>
          <w:lang w:eastAsia="lt-LT"/>
        </w:rPr>
      </w:pPr>
      <w:r>
        <w:rPr>
          <w:rFonts w:ascii="Times New Roman" w:eastAsia="Times New Roman" w:hAnsi="Times New Roman"/>
          <w:lang w:eastAsia="lt-LT"/>
        </w:rPr>
        <w:t>5.</w:t>
      </w:r>
      <w:r>
        <w:rPr>
          <w:rFonts w:ascii="Times New Roman" w:eastAsia="Times New Roman" w:hAnsi="Times New Roman"/>
          <w:lang w:eastAsia="lt-LT"/>
        </w:rPr>
        <w:tab/>
        <w:t>Kaip laikyti Tradexera</w:t>
      </w:r>
    </w:p>
    <w:p w14:paraId="73EE6A3B" w14:textId="77777777" w:rsidR="001A746C" w:rsidRDefault="002144CB">
      <w:pPr>
        <w:spacing w:after="0" w:line="240" w:lineRule="auto"/>
        <w:ind w:left="540" w:hanging="540"/>
        <w:rPr>
          <w:rFonts w:ascii="Times New Roman" w:eastAsia="Times New Roman" w:hAnsi="Times New Roman"/>
          <w:lang w:eastAsia="lt-LT"/>
        </w:rPr>
      </w:pPr>
      <w:r>
        <w:rPr>
          <w:rFonts w:ascii="Times New Roman" w:eastAsia="Times New Roman" w:hAnsi="Times New Roman"/>
          <w:lang w:eastAsia="lt-LT"/>
        </w:rPr>
        <w:t>6.</w:t>
      </w:r>
      <w:r>
        <w:rPr>
          <w:rFonts w:ascii="Times New Roman" w:eastAsia="Times New Roman" w:hAnsi="Times New Roman"/>
          <w:lang w:eastAsia="lt-LT"/>
        </w:rPr>
        <w:tab/>
        <w:t>Pakuotės turinys ir kita informacija</w:t>
      </w:r>
    </w:p>
    <w:p w14:paraId="1C6E5D16" w14:textId="77777777" w:rsidR="001A746C" w:rsidRDefault="001A746C">
      <w:pPr>
        <w:widowControl w:val="0"/>
        <w:numPr>
          <w:ilvl w:val="12"/>
          <w:numId w:val="0"/>
        </w:numPr>
        <w:spacing w:after="0" w:line="240" w:lineRule="auto"/>
        <w:rPr>
          <w:rFonts w:ascii="Times New Roman" w:eastAsia="Times New Roman" w:hAnsi="Times New Roman"/>
          <w:lang w:eastAsia="sl-SI"/>
        </w:rPr>
      </w:pPr>
    </w:p>
    <w:p w14:paraId="50F5CE03" w14:textId="77777777" w:rsidR="001A746C" w:rsidRDefault="001A746C">
      <w:pPr>
        <w:widowControl w:val="0"/>
        <w:numPr>
          <w:ilvl w:val="12"/>
          <w:numId w:val="0"/>
        </w:numPr>
        <w:spacing w:after="0" w:line="240" w:lineRule="auto"/>
        <w:rPr>
          <w:rFonts w:ascii="Times New Roman" w:eastAsia="Times New Roman" w:hAnsi="Times New Roman"/>
          <w:lang w:eastAsia="sl-SI"/>
        </w:rPr>
      </w:pPr>
    </w:p>
    <w:p w14:paraId="00ED2BB3" w14:textId="77777777" w:rsidR="001A746C" w:rsidRDefault="002144CB">
      <w:pPr>
        <w:widowControl w:val="0"/>
        <w:tabs>
          <w:tab w:val="left" w:pos="567"/>
        </w:tabs>
        <w:spacing w:after="0" w:line="240" w:lineRule="auto"/>
        <w:rPr>
          <w:rFonts w:ascii="Times New Roman" w:eastAsia="Times New Roman" w:hAnsi="Times New Roman"/>
          <w:b/>
          <w:lang w:eastAsia="sl-SI"/>
        </w:rPr>
      </w:pPr>
      <w:r>
        <w:rPr>
          <w:rFonts w:ascii="Times New Roman" w:eastAsia="Times New Roman" w:hAnsi="Times New Roman"/>
          <w:b/>
          <w:lang w:eastAsia="sl-SI"/>
        </w:rPr>
        <w:t>1.</w:t>
      </w:r>
      <w:r>
        <w:rPr>
          <w:rFonts w:ascii="Times New Roman" w:eastAsia="Times New Roman" w:hAnsi="Times New Roman"/>
          <w:b/>
          <w:lang w:eastAsia="sl-SI"/>
        </w:rPr>
        <w:tab/>
        <w:t>Kas yra Tradexera ir kam jis vartojamas</w:t>
      </w:r>
    </w:p>
    <w:p w14:paraId="25B22701" w14:textId="77777777" w:rsidR="001A746C" w:rsidRDefault="001A746C">
      <w:pPr>
        <w:widowControl w:val="0"/>
        <w:numPr>
          <w:ilvl w:val="12"/>
          <w:numId w:val="0"/>
        </w:numPr>
        <w:spacing w:after="0" w:line="240" w:lineRule="auto"/>
        <w:rPr>
          <w:rFonts w:ascii="Times New Roman" w:eastAsia="Times New Roman" w:hAnsi="Times New Roman"/>
          <w:lang w:eastAsia="sl-SI"/>
        </w:rPr>
      </w:pPr>
    </w:p>
    <w:p w14:paraId="3E8F14F3" w14:textId="77777777" w:rsidR="001A746C" w:rsidRDefault="002144CB">
      <w:pPr>
        <w:widowControl w:val="0"/>
        <w:numPr>
          <w:ilvl w:val="12"/>
          <w:numId w:val="0"/>
        </w:numPr>
        <w:spacing w:after="0" w:line="240" w:lineRule="auto"/>
        <w:rPr>
          <w:rFonts w:ascii="Times New Roman" w:eastAsia="Times New Roman" w:hAnsi="Times New Roman"/>
          <w:lang w:eastAsia="sl-SI"/>
        </w:rPr>
      </w:pPr>
      <w:r>
        <w:rPr>
          <w:rFonts w:ascii="Times New Roman" w:eastAsia="Times New Roman" w:hAnsi="Times New Roman"/>
          <w:lang w:eastAsia="sl-SI"/>
        </w:rPr>
        <w:t>Tradexera sudėtyje yra veikliosios medžiagos tramadolio hidrochloridas ir deksketoprofenas. Tramadolio hidrochloridas yra skausmą malšinantis vaistas, priklausantis centrinę nervų sistemą veikiančių vaistų, vadinamų opioidais, grupei. Jis mažina skausmą veikdamas specifines nervines ląsteles galvos ir nugaros smegenyse.</w:t>
      </w:r>
    </w:p>
    <w:p w14:paraId="12238D7A" w14:textId="77777777" w:rsidR="001A746C" w:rsidRDefault="002144CB">
      <w:pPr>
        <w:widowControl w:val="0"/>
        <w:numPr>
          <w:ilvl w:val="12"/>
          <w:numId w:val="0"/>
        </w:numPr>
        <w:spacing w:after="0" w:line="240" w:lineRule="auto"/>
        <w:rPr>
          <w:rFonts w:ascii="Times New Roman" w:eastAsia="Times New Roman" w:hAnsi="Times New Roman"/>
          <w:lang w:eastAsia="sl-SI"/>
        </w:rPr>
      </w:pPr>
      <w:r>
        <w:rPr>
          <w:rFonts w:ascii="Times New Roman" w:eastAsia="Times New Roman" w:hAnsi="Times New Roman"/>
          <w:lang w:eastAsia="sl-SI"/>
        </w:rPr>
        <w:t>Deksketoprofenas yra skausmą malšinantis vaistas, priklausantis vadinamųjų nesteroidinių vaistų nuo uždegimo (NVNU) grupei.</w:t>
      </w:r>
    </w:p>
    <w:p w14:paraId="78F73F5C" w14:textId="77777777" w:rsidR="001A746C" w:rsidRDefault="001A746C">
      <w:pPr>
        <w:widowControl w:val="0"/>
        <w:numPr>
          <w:ilvl w:val="12"/>
          <w:numId w:val="0"/>
        </w:numPr>
        <w:spacing w:after="0" w:line="240" w:lineRule="auto"/>
        <w:rPr>
          <w:rFonts w:ascii="Times New Roman" w:eastAsia="Times New Roman" w:hAnsi="Times New Roman"/>
          <w:lang w:eastAsia="sl-SI" w:bidi="en-IE"/>
        </w:rPr>
      </w:pPr>
    </w:p>
    <w:p w14:paraId="4046958C" w14:textId="77777777" w:rsidR="001A746C" w:rsidRDefault="002144CB">
      <w:pPr>
        <w:widowControl w:val="0"/>
        <w:numPr>
          <w:ilvl w:val="12"/>
          <w:numId w:val="0"/>
        </w:numPr>
        <w:spacing w:after="0" w:line="240" w:lineRule="auto"/>
        <w:rPr>
          <w:rFonts w:ascii="Times New Roman" w:eastAsia="Times New Roman" w:hAnsi="Times New Roman"/>
          <w:lang w:eastAsia="sl-SI"/>
        </w:rPr>
      </w:pPr>
      <w:r>
        <w:rPr>
          <w:rFonts w:ascii="Times New Roman" w:eastAsia="Times New Roman" w:hAnsi="Times New Roman"/>
          <w:lang w:eastAsia="sl-SI"/>
        </w:rPr>
        <w:t>Tradexera vartojamas simptominiam trumpalaikiam ūminio vidutinio stiprumo ir stipraus skausmo malšinimui suaugusiesiems.</w:t>
      </w:r>
    </w:p>
    <w:p w14:paraId="6EE3EFB4" w14:textId="77777777" w:rsidR="001A746C" w:rsidRDefault="001A746C">
      <w:pPr>
        <w:widowControl w:val="0"/>
        <w:numPr>
          <w:ilvl w:val="12"/>
          <w:numId w:val="0"/>
        </w:numPr>
        <w:spacing w:after="0" w:line="240" w:lineRule="auto"/>
        <w:rPr>
          <w:rFonts w:ascii="Times New Roman" w:eastAsia="Times New Roman" w:hAnsi="Times New Roman"/>
          <w:lang w:eastAsia="sl-SI"/>
        </w:rPr>
      </w:pPr>
    </w:p>
    <w:p w14:paraId="396FB00C" w14:textId="77777777" w:rsidR="001A746C" w:rsidRDefault="002144CB">
      <w:pPr>
        <w:widowControl w:val="0"/>
        <w:numPr>
          <w:ilvl w:val="12"/>
          <w:numId w:val="0"/>
        </w:numPr>
        <w:spacing w:after="0" w:line="240" w:lineRule="auto"/>
        <w:rPr>
          <w:rFonts w:ascii="Times New Roman" w:eastAsia="Times New Roman" w:hAnsi="Times New Roman"/>
          <w:lang w:eastAsia="sl-SI"/>
        </w:rPr>
      </w:pPr>
      <w:r>
        <w:rPr>
          <w:rFonts w:ascii="Times New Roman" w:eastAsia="Times New Roman" w:hAnsi="Times New Roman"/>
          <w:lang w:eastAsia="sl-SI"/>
        </w:rPr>
        <w:t>Pasakykite gydytojui, jeigu nesijaučiate geriau arba jeigu savijauta pablogėjo.</w:t>
      </w:r>
    </w:p>
    <w:p w14:paraId="0CC18651" w14:textId="77777777" w:rsidR="001A746C" w:rsidRDefault="001A746C">
      <w:pPr>
        <w:widowControl w:val="0"/>
        <w:numPr>
          <w:ilvl w:val="12"/>
          <w:numId w:val="0"/>
        </w:numPr>
        <w:spacing w:after="0" w:line="240" w:lineRule="auto"/>
        <w:rPr>
          <w:rFonts w:ascii="Times New Roman" w:eastAsia="Times New Roman" w:hAnsi="Times New Roman"/>
          <w:lang w:eastAsia="sl-SI"/>
        </w:rPr>
      </w:pPr>
    </w:p>
    <w:p w14:paraId="774A8F9D" w14:textId="77777777" w:rsidR="001A746C" w:rsidRDefault="001A746C">
      <w:pPr>
        <w:widowControl w:val="0"/>
        <w:numPr>
          <w:ilvl w:val="12"/>
          <w:numId w:val="0"/>
        </w:numPr>
        <w:spacing w:after="0" w:line="240" w:lineRule="auto"/>
        <w:rPr>
          <w:rFonts w:ascii="Times New Roman" w:eastAsia="Times New Roman" w:hAnsi="Times New Roman"/>
          <w:lang w:eastAsia="sl-SI"/>
        </w:rPr>
      </w:pPr>
    </w:p>
    <w:p w14:paraId="0274711A" w14:textId="77777777" w:rsidR="001A746C" w:rsidRDefault="002144CB">
      <w:pPr>
        <w:widowControl w:val="0"/>
        <w:tabs>
          <w:tab w:val="left" w:pos="567"/>
        </w:tabs>
        <w:spacing w:after="0" w:line="240" w:lineRule="auto"/>
        <w:rPr>
          <w:rFonts w:ascii="Times New Roman" w:eastAsia="Times New Roman" w:hAnsi="Times New Roman"/>
          <w:b/>
          <w:lang w:eastAsia="sl-SI"/>
        </w:rPr>
      </w:pPr>
      <w:r>
        <w:rPr>
          <w:rFonts w:ascii="Times New Roman" w:eastAsia="Times New Roman" w:hAnsi="Times New Roman"/>
          <w:b/>
          <w:lang w:eastAsia="sl-SI"/>
        </w:rPr>
        <w:t>2.</w:t>
      </w:r>
      <w:r>
        <w:rPr>
          <w:rFonts w:ascii="Times New Roman" w:eastAsia="Times New Roman" w:hAnsi="Times New Roman"/>
          <w:b/>
          <w:lang w:eastAsia="sl-SI"/>
        </w:rPr>
        <w:tab/>
        <w:t>Kas žinotina prieš vartojant Tradexera</w:t>
      </w:r>
    </w:p>
    <w:p w14:paraId="482397AF" w14:textId="77777777" w:rsidR="001A746C" w:rsidRDefault="001A746C">
      <w:pPr>
        <w:widowControl w:val="0"/>
        <w:numPr>
          <w:ilvl w:val="12"/>
          <w:numId w:val="0"/>
        </w:numPr>
        <w:spacing w:after="0" w:line="240" w:lineRule="auto"/>
        <w:ind w:right="-2"/>
        <w:rPr>
          <w:rFonts w:ascii="Times New Roman" w:eastAsia="Times New Roman" w:hAnsi="Times New Roman"/>
          <w:lang w:eastAsia="sl-SI"/>
        </w:rPr>
      </w:pPr>
    </w:p>
    <w:p w14:paraId="187EF8FC" w14:textId="77777777" w:rsidR="001A746C" w:rsidRDefault="002144CB">
      <w:pPr>
        <w:widowControl w:val="0"/>
        <w:numPr>
          <w:ilvl w:val="12"/>
          <w:numId w:val="0"/>
        </w:numPr>
        <w:spacing w:after="0" w:line="240" w:lineRule="auto"/>
        <w:outlineLvl w:val="0"/>
        <w:rPr>
          <w:rFonts w:ascii="Times New Roman" w:eastAsia="Times New Roman" w:hAnsi="Times New Roman"/>
          <w:b/>
          <w:lang w:eastAsia="sl-SI"/>
        </w:rPr>
      </w:pPr>
      <w:r>
        <w:rPr>
          <w:rFonts w:ascii="Times New Roman" w:eastAsia="Times New Roman" w:hAnsi="Times New Roman"/>
          <w:b/>
          <w:lang w:eastAsia="sl-SI"/>
        </w:rPr>
        <w:t>Tradexera</w:t>
      </w:r>
      <w:r>
        <w:rPr>
          <w:rFonts w:ascii="Times New Roman" w:eastAsia="Times New Roman" w:hAnsi="Times New Roman"/>
          <w:sz w:val="24"/>
          <w:szCs w:val="20"/>
          <w:lang w:val="sl-SI" w:eastAsia="sl-SI"/>
        </w:rPr>
        <w:t xml:space="preserve"> </w:t>
      </w:r>
      <w:r>
        <w:rPr>
          <w:rFonts w:ascii="Times New Roman" w:eastAsia="Times New Roman" w:hAnsi="Times New Roman"/>
          <w:b/>
          <w:lang w:eastAsia="sl-SI"/>
        </w:rPr>
        <w:t>vartoti draudžiama:</w:t>
      </w:r>
    </w:p>
    <w:p w14:paraId="5A228EF2" w14:textId="77777777" w:rsidR="001A746C" w:rsidRDefault="002144CB">
      <w:pPr>
        <w:widowControl w:val="0"/>
        <w:numPr>
          <w:ilvl w:val="0"/>
          <w:numId w:val="18"/>
        </w:numPr>
        <w:autoSpaceDE w:val="0"/>
        <w:autoSpaceDN w:val="0"/>
        <w:spacing w:after="0" w:line="240" w:lineRule="auto"/>
        <w:ind w:left="567" w:hanging="567"/>
        <w:rPr>
          <w:rFonts w:ascii="Times New Roman" w:eastAsia="Segoe UI" w:hAnsi="Times New Roman"/>
        </w:rPr>
      </w:pPr>
      <w:r>
        <w:rPr>
          <w:rFonts w:ascii="Times New Roman" w:eastAsia="Segoe UI" w:hAnsi="Times New Roman"/>
        </w:rPr>
        <w:t>jeigu yra alergija tramadolio hidrochloridui, deksketoprofenui arba bet kuriai pagalbinei šio vaisto medžiagai (jos išvardytos 6 skyriuje);</w:t>
      </w:r>
    </w:p>
    <w:p w14:paraId="7AD2CAFA" w14:textId="77777777" w:rsidR="001A746C" w:rsidRDefault="002144CB">
      <w:pPr>
        <w:widowControl w:val="0"/>
        <w:numPr>
          <w:ilvl w:val="0"/>
          <w:numId w:val="18"/>
        </w:numPr>
        <w:autoSpaceDE w:val="0"/>
        <w:autoSpaceDN w:val="0"/>
        <w:spacing w:after="0" w:line="246" w:lineRule="exact"/>
        <w:ind w:left="567" w:hanging="567"/>
        <w:rPr>
          <w:rFonts w:ascii="Times New Roman" w:eastAsia="Segoe UI" w:hAnsi="Times New Roman"/>
        </w:rPr>
      </w:pPr>
      <w:r>
        <w:rPr>
          <w:rFonts w:ascii="Times New Roman" w:eastAsia="Segoe UI" w:hAnsi="Times New Roman"/>
        </w:rPr>
        <w:t>jeigu yra alergija acetilsalicilo rūgščiai arba kitiems NVNU;</w:t>
      </w:r>
    </w:p>
    <w:p w14:paraId="03C1DCB3" w14:textId="77777777" w:rsidR="001A746C" w:rsidRDefault="002144CB">
      <w:pPr>
        <w:widowControl w:val="0"/>
        <w:numPr>
          <w:ilvl w:val="0"/>
          <w:numId w:val="18"/>
        </w:numPr>
        <w:autoSpaceDE w:val="0"/>
        <w:autoSpaceDN w:val="0"/>
        <w:spacing w:after="0" w:line="246" w:lineRule="exact"/>
        <w:ind w:left="567" w:hanging="567"/>
        <w:rPr>
          <w:rFonts w:ascii="Times New Roman" w:eastAsia="Segoe UI" w:hAnsi="Times New Roman"/>
        </w:rPr>
      </w:pPr>
      <w:r>
        <w:rPr>
          <w:rFonts w:ascii="Times New Roman" w:eastAsia="Segoe UI" w:hAnsi="Times New Roman"/>
        </w:rPr>
        <w:t>jeigu pavartojus acetilsalicilo rūgšties arba kitų nesteroidinių vaistų nuo uždegimo buvo pasireiškę astmos priepuoliai, ūminė alerginė sloga (trumpalaikis nosies gleivinės uždegimas), nosies polipai (gumbai nosyje dėl alergijos), dilgėlinė (odos išbėrimas), angioneurozinė edema (veido, akių, lūpų arba liežuvio patinimas arba kvėpavimo sutrikimas) arba švokštimas krūtinėje;</w:t>
      </w:r>
    </w:p>
    <w:p w14:paraId="3F3C6684" w14:textId="77777777" w:rsidR="001A746C" w:rsidRDefault="002144CB">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vartojant ketoprofeno (NVNU) arba fibratų (vaistų, kurie vartojami riebalų kiekiui kraujyje mažinti) pasireiškia alergija šviesai arba fototoksinė reakcija (odos ploto, kurį paveikia saulės spinduliai, paraudimas ir (arba) pūslių atsiradimas toje vietoje);</w:t>
      </w:r>
    </w:p>
    <w:p w14:paraId="0B35A53B" w14:textId="77777777" w:rsidR="001A746C" w:rsidRDefault="002144CB">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yra pepsinė opa, kraujavimas iš skrandžio ar žarnyno arba anksčiau buvo pasireiškęs kraujavimas iš skrandžio ar žarnyno, jų išopėjimas ar prakiurimas, įskaitant susijusius su ankstesniu NVNU vartojimu;</w:t>
      </w:r>
    </w:p>
    <w:p w14:paraId="241082A8" w14:textId="77777777" w:rsidR="001A746C" w:rsidRDefault="002144CB">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yra lėtinių virškinimo sutrikimų (pvz., nevirškinimas, rėmuo);</w:t>
      </w:r>
    </w:p>
    <w:p w14:paraId="28711FAE" w14:textId="77777777" w:rsidR="001A746C" w:rsidRDefault="002144CB">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sergate lėtinėmis uždegiminėmis žarnyno ligomis (Krono liga arba opiniu kolitu);</w:t>
      </w:r>
    </w:p>
    <w:p w14:paraId="16D915FA" w14:textId="77777777" w:rsidR="001A746C" w:rsidRDefault="002144CB">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lastRenderedPageBreak/>
        <w:t>jeigu yra sunkus širdies nepakankamumas, vidutinio sunkumo arba sunkus inkstų sutrikimas arba sunkus kepenų sutrikimas;</w:t>
      </w:r>
    </w:p>
    <w:p w14:paraId="212CE167" w14:textId="77777777" w:rsidR="001A746C" w:rsidRDefault="002144CB">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yra kraujavimo sutrikimas arba kraujo krešėjimo sutrikimas;</w:t>
      </w:r>
    </w:p>
    <w:p w14:paraId="51CFEE21" w14:textId="77777777" w:rsidR="001A746C" w:rsidRDefault="002144CB">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organizme trūksta daug skysčių (yra dehidratacija) dėl vėmimo, viduriavimo arba nepakankamo skysčių vartojimo;</w:t>
      </w:r>
    </w:p>
    <w:p w14:paraId="30EF4D4B" w14:textId="77777777" w:rsidR="001A746C" w:rsidRDefault="002144CB">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yra ūminis apsinuodijimas alkoholiu, migdomaisiais vaistais, skausmą malšinančiais vaistais arba vaistais, kurie veikia nuotaiką bei emocijas;</w:t>
      </w:r>
    </w:p>
    <w:p w14:paraId="6774FFE6" w14:textId="77777777" w:rsidR="001A746C" w:rsidRDefault="002144CB">
      <w:pPr>
        <w:numPr>
          <w:ilvl w:val="0"/>
          <w:numId w:val="18"/>
        </w:numPr>
        <w:spacing w:after="0" w:line="240" w:lineRule="auto"/>
        <w:ind w:left="567" w:hanging="567"/>
        <w:contextualSpacing/>
        <w:rPr>
          <w:rFonts w:ascii="Times New Roman" w:eastAsia="Times New Roman" w:hAnsi="Times New Roman"/>
          <w:lang w:eastAsia="lt-LT"/>
        </w:rPr>
      </w:pPr>
      <w:r>
        <w:rPr>
          <w:rFonts w:ascii="Times New Roman" w:eastAsia="Times New Roman" w:hAnsi="Times New Roman"/>
          <w:lang w:eastAsia="lt-LT"/>
        </w:rPr>
        <w:t>jeigu vartojate monoaminooksidazės (MAO) inhibitorių (tam tikrų vaistų depresijai gydyti) arba jų vartojote 14 dienų laikotarpiu iki šio vaisto vartojimo pradžios (žr. skyrių „Kiti vaistai ir Tradexera“);</w:t>
      </w:r>
    </w:p>
    <w:p w14:paraId="0E8A099A" w14:textId="77777777" w:rsidR="001A746C" w:rsidRDefault="002144CB">
      <w:pPr>
        <w:numPr>
          <w:ilvl w:val="0"/>
          <w:numId w:val="18"/>
        </w:numPr>
        <w:spacing w:after="0" w:line="240" w:lineRule="auto"/>
        <w:ind w:left="567" w:hanging="567"/>
        <w:contextualSpacing/>
        <w:rPr>
          <w:rFonts w:ascii="Times New Roman" w:eastAsia="Times New Roman" w:hAnsi="Times New Roman"/>
          <w:lang w:eastAsia="lt-LT"/>
        </w:rPr>
      </w:pPr>
      <w:r>
        <w:rPr>
          <w:rFonts w:ascii="Times New Roman" w:eastAsia="Times New Roman" w:hAnsi="Times New Roman"/>
          <w:lang w:eastAsia="lt-LT"/>
        </w:rPr>
        <w:t>jeigu sergate epilepsija arba būna priepuolių, nes gali padidėti priepuolių rizika;</w:t>
      </w:r>
    </w:p>
    <w:p w14:paraId="609F13C3" w14:textId="77777777" w:rsidR="001A746C" w:rsidRDefault="002144CB">
      <w:pPr>
        <w:numPr>
          <w:ilvl w:val="0"/>
          <w:numId w:val="18"/>
        </w:numPr>
        <w:spacing w:after="0" w:line="240" w:lineRule="auto"/>
        <w:ind w:left="567" w:hanging="567"/>
        <w:contextualSpacing/>
        <w:rPr>
          <w:rFonts w:ascii="Times New Roman" w:eastAsia="Times New Roman" w:hAnsi="Times New Roman"/>
          <w:lang w:eastAsia="lt-LT"/>
        </w:rPr>
      </w:pPr>
      <w:r>
        <w:rPr>
          <w:rFonts w:ascii="Times New Roman" w:eastAsia="Times New Roman" w:hAnsi="Times New Roman"/>
          <w:lang w:eastAsia="lt-LT"/>
        </w:rPr>
        <w:t>jeigu yra pasunkėjęs kvėpavimas;</w:t>
      </w:r>
    </w:p>
    <w:p w14:paraId="51C6103B" w14:textId="77777777" w:rsidR="001A746C" w:rsidRDefault="002144CB">
      <w:pPr>
        <w:numPr>
          <w:ilvl w:val="0"/>
          <w:numId w:val="18"/>
        </w:numPr>
        <w:spacing w:after="0" w:line="240" w:lineRule="auto"/>
        <w:ind w:left="567" w:hanging="567"/>
        <w:contextualSpacing/>
        <w:rPr>
          <w:rFonts w:ascii="Times New Roman" w:eastAsia="Times New Roman" w:hAnsi="Times New Roman"/>
          <w:lang w:eastAsia="lt-LT"/>
        </w:rPr>
      </w:pPr>
      <w:r>
        <w:rPr>
          <w:rFonts w:ascii="Times New Roman" w:eastAsia="Times New Roman" w:hAnsi="Times New Roman"/>
          <w:lang w:eastAsia="lt-LT"/>
        </w:rPr>
        <w:t>jeigu esate nėščia arba žindote kūdikį.</w:t>
      </w:r>
    </w:p>
    <w:p w14:paraId="366992F5" w14:textId="77777777" w:rsidR="001A746C" w:rsidRDefault="001A746C">
      <w:pPr>
        <w:widowControl w:val="0"/>
        <w:numPr>
          <w:ilvl w:val="12"/>
          <w:numId w:val="0"/>
        </w:numPr>
        <w:spacing w:after="0" w:line="240" w:lineRule="auto"/>
        <w:ind w:right="-2"/>
        <w:rPr>
          <w:rFonts w:ascii="Times New Roman" w:eastAsia="Times New Roman" w:hAnsi="Times New Roman"/>
          <w:lang w:eastAsia="sl-SI"/>
        </w:rPr>
      </w:pPr>
    </w:p>
    <w:p w14:paraId="0B378D96" w14:textId="77777777" w:rsidR="001A746C" w:rsidRDefault="002144CB">
      <w:pPr>
        <w:widowControl w:val="0"/>
        <w:numPr>
          <w:ilvl w:val="12"/>
          <w:numId w:val="0"/>
        </w:numPr>
        <w:spacing w:after="0" w:line="240" w:lineRule="auto"/>
        <w:rPr>
          <w:rFonts w:ascii="Times New Roman" w:eastAsia="Times New Roman" w:hAnsi="Times New Roman"/>
          <w:b/>
          <w:lang w:eastAsia="sl-SI"/>
        </w:rPr>
      </w:pPr>
      <w:r>
        <w:rPr>
          <w:rFonts w:ascii="Times New Roman" w:eastAsia="Times New Roman" w:hAnsi="Times New Roman"/>
          <w:b/>
          <w:lang w:eastAsia="sl-SI"/>
        </w:rPr>
        <w:t>Įspėjimai ir atsargumo priemonės</w:t>
      </w:r>
    </w:p>
    <w:p w14:paraId="6D3F5907" w14:textId="77777777" w:rsidR="001A746C" w:rsidRDefault="002144CB">
      <w:pPr>
        <w:widowControl w:val="0"/>
        <w:numPr>
          <w:ilvl w:val="12"/>
          <w:numId w:val="0"/>
        </w:numPr>
        <w:spacing w:after="0" w:line="240" w:lineRule="auto"/>
        <w:rPr>
          <w:rFonts w:ascii="Times New Roman" w:eastAsia="Times New Roman" w:hAnsi="Times New Roman"/>
          <w:lang w:eastAsia="sl-SI"/>
        </w:rPr>
      </w:pPr>
      <w:r>
        <w:rPr>
          <w:rFonts w:ascii="Times New Roman" w:eastAsia="Times New Roman" w:hAnsi="Times New Roman"/>
          <w:lang w:eastAsia="sl-SI"/>
        </w:rPr>
        <w:t>Pasitarkite su gydytoju, prieš pradėdami vartoti Tradexera:</w:t>
      </w:r>
    </w:p>
    <w:p w14:paraId="324761D2" w14:textId="77777777" w:rsidR="001A746C" w:rsidRDefault="002144CB">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yra ar anksčiau buvo pasireiškusi alergija;</w:t>
      </w:r>
    </w:p>
    <w:p w14:paraId="77808DED" w14:textId="77777777" w:rsidR="001A746C" w:rsidRDefault="002144CB">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yra inkstų, kepenų arba širdies sutrikimų (padidėjęs kraujospūdis ir (arba) širdies nepakankamumas), organizme susilaiko skysčiai arba tokių sutrikimų buvo pasireiškę anksčiau;</w:t>
      </w:r>
    </w:p>
    <w:p w14:paraId="19D1B8BB" w14:textId="77777777" w:rsidR="001A746C" w:rsidRDefault="002144CB">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vartojate diuretikų;</w:t>
      </w:r>
    </w:p>
    <w:p w14:paraId="1DA8ACB0" w14:textId="77777777" w:rsidR="001A746C" w:rsidRDefault="002144CB">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yra širdies sutrikimų, anksčiau buvo ištikęs insultas arba manote, kad yra galima šių sutrikimų rizika (pvz., yra padidėjęs kraujospūdis, sergate cukriniu diabetu, yra didelis cholesterolio kiekis arba rūkote), aptarkite gydymą su gydytoju; tokio tipo vaistų kaip šis vartojimas gali būti susijęs su nedideliu širdies priepuolio (miokardo infarkto) arba insulto rizikos padidėjimu. Bet kokia rizika yra labiau tikėtina vartojant dideles dozes ir ilgą laiką. Neviršykite rekomenduotos dozės ir vartojimo trukmės;</w:t>
      </w:r>
    </w:p>
    <w:p w14:paraId="6AF58BBD" w14:textId="77777777" w:rsidR="001A746C" w:rsidRDefault="002144CB">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esate senyvo amžiaus, nes yra labiau tikėtinas šalutinis vaisto poveikis (žr. 4 skyrių). Jeigu pasireiškia bet koks šalutinis poveikis, nedelsdami pasitarkite su gydytoju;</w:t>
      </w:r>
    </w:p>
    <w:p w14:paraId="68FECD84" w14:textId="77777777" w:rsidR="001A746C" w:rsidRDefault="002144CB">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esate moteris ir yra sutrikęs vaisingumas: šis vaistas gali turėti įtakos vaisingumui, todėl jo negalima vartoti, jeigu planuojate pastoti arba jeigu Jums atliekami vaisingumo tyrimai;</w:t>
      </w:r>
    </w:p>
    <w:p w14:paraId="121F2489" w14:textId="77777777" w:rsidR="001A746C" w:rsidRDefault="002144CB">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yra kraujo arba jo ląstelių susidarymo sutrikimas;</w:t>
      </w:r>
    </w:p>
    <w:p w14:paraId="4FC95E9B" w14:textId="77777777" w:rsidR="001A746C" w:rsidRDefault="002144CB">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sergate sistemine raudonąja vilklige arba mišria jungiamojo audinio liga (imuninės sistemos liga, pažeidžiančia jungiamąjį audinį);</w:t>
      </w:r>
    </w:p>
    <w:p w14:paraId="7B3F3B0B" w14:textId="77777777" w:rsidR="001A746C" w:rsidRDefault="002144CB">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anksčiau sirgote lėtine uždegimine žarnyno liga (opiniu kolitu, Krono liga);</w:t>
      </w:r>
    </w:p>
    <w:p w14:paraId="43C913ED" w14:textId="77777777" w:rsidR="001A746C" w:rsidRDefault="002144CB">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yra arba anksčiau buvo kitokių skrandžio arba žarnyno sutrikimų;</w:t>
      </w:r>
    </w:p>
    <w:p w14:paraId="140E398D" w14:textId="77777777" w:rsidR="001A746C" w:rsidRDefault="002144CB">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yra infekcija – žr. poskyrį „Infekcijos“ toliau;</w:t>
      </w:r>
    </w:p>
    <w:p w14:paraId="00C29085" w14:textId="77777777" w:rsidR="001A746C" w:rsidRDefault="002144CB">
      <w:pPr>
        <w:widowControl w:val="0"/>
        <w:numPr>
          <w:ilvl w:val="0"/>
          <w:numId w:val="18"/>
        </w:numPr>
        <w:autoSpaceDE w:val="0"/>
        <w:autoSpaceDN w:val="0"/>
        <w:spacing w:after="0" w:line="240" w:lineRule="auto"/>
        <w:ind w:left="567" w:right="-2" w:hanging="567"/>
        <w:rPr>
          <w:rFonts w:ascii="Segoe UI" w:eastAsia="Times New Roman" w:hAnsi="Segoe UI"/>
          <w:lang w:eastAsia="lt-LT"/>
        </w:rPr>
      </w:pPr>
      <w:r>
        <w:rPr>
          <w:rFonts w:ascii="Times New Roman" w:eastAsia="Segoe UI" w:hAnsi="Times New Roman"/>
        </w:rPr>
        <w:t>jeigu vartojate kitų vaistų, kurie didina pepsinės opos atsiradimo arba kraujavimo riziką, pvz., geriamųjų steroidų, kai kurių vaistų nuo depresijos(selektyviųjų serotonino reabsorbcijos inhibitorių (SSRI) grupės), nuo kraujo krešulių susidarymo apsaugančių vaistų, pvz., acetilsalicilo rūgšties arba antikoaguliantų, tokių kaip varfarinas. Tokiais atvejais prieš pradedant šio vaisto vartojimą pasitarkite su gydytoju: jis gali nurodyti vartoti papildomo vaisto skrandžiui apsaugoti;</w:t>
      </w:r>
    </w:p>
    <w:p w14:paraId="432EFDEE" w14:textId="77777777" w:rsidR="001A746C" w:rsidRDefault="002144CB">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sergate depresija ir vartojate antidepresantų, nes galima kai kurių antidepresantų sąveika su tramadoliu (žr. „Kiti vaistai ir Tradexera“);</w:t>
      </w:r>
    </w:p>
    <w:p w14:paraId="7CD07577" w14:textId="77777777" w:rsidR="001A746C" w:rsidRDefault="002144CB">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vartojate kitų vaistų, kurių sudėtyje yra tokių pat veikliųjų medžiagų kaip ir šiame vaiste: neviršykite didžiausios deksketoprofeno ir tramadolio paros dozės;</w:t>
      </w:r>
    </w:p>
    <w:p w14:paraId="64375203" w14:textId="77777777" w:rsidR="001A746C" w:rsidRDefault="002144CB">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manote, kad esate priklausomi nuo kitų skausmą malšinančių vaistų (opioidų);</w:t>
      </w:r>
    </w:p>
    <w:p w14:paraId="395219A1" w14:textId="77777777" w:rsidR="001A746C" w:rsidRDefault="002144CB">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yra sąmonės sutrikimų (jaučiate, jog galite apalpti);</w:t>
      </w:r>
    </w:p>
    <w:p w14:paraId="1DADF57B" w14:textId="77777777" w:rsidR="001A746C" w:rsidRDefault="002144CB">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Jus ištiko šokas (tokio sutrikimo požymis gali būti šaltas prakaitas);</w:t>
      </w:r>
    </w:p>
    <w:p w14:paraId="35AF27CE" w14:textId="77777777" w:rsidR="001A746C" w:rsidRDefault="002144CB">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yra padidėjęs spaudimas smegenyse (galimai po galvos traumos ar sukeltas galvos smegenų ligos);</w:t>
      </w:r>
    </w:p>
    <w:p w14:paraId="1B96E58D" w14:textId="77777777" w:rsidR="001A746C" w:rsidRDefault="002144CB">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yra pasunkėjęs kvėpavimas;</w:t>
      </w:r>
    </w:p>
    <w:p w14:paraId="06F1124A" w14:textId="77777777" w:rsidR="001A746C" w:rsidRDefault="002144CB">
      <w:pPr>
        <w:widowControl w:val="0"/>
        <w:numPr>
          <w:ilvl w:val="0"/>
          <w:numId w:val="18"/>
        </w:numPr>
        <w:autoSpaceDE w:val="0"/>
        <w:autoSpaceDN w:val="0"/>
        <w:spacing w:after="0" w:line="240" w:lineRule="auto"/>
        <w:ind w:left="567" w:right="-2" w:hanging="567"/>
        <w:rPr>
          <w:rFonts w:ascii="Segoe UI" w:eastAsia="Times New Roman" w:hAnsi="Segoe UI"/>
          <w:b/>
          <w:lang w:eastAsia="lt-LT"/>
        </w:rPr>
      </w:pPr>
      <w:r>
        <w:rPr>
          <w:rFonts w:ascii="Times New Roman" w:eastAsia="Segoe UI" w:hAnsi="Times New Roman"/>
        </w:rPr>
        <w:t>jeigu sergate porfirija.</w:t>
      </w:r>
    </w:p>
    <w:p w14:paraId="69575FF8" w14:textId="77777777" w:rsidR="001A746C" w:rsidRDefault="001A746C">
      <w:pPr>
        <w:widowControl w:val="0"/>
        <w:numPr>
          <w:ilvl w:val="12"/>
          <w:numId w:val="0"/>
        </w:numPr>
        <w:spacing w:after="0" w:line="240" w:lineRule="auto"/>
        <w:rPr>
          <w:rFonts w:ascii="Times New Roman" w:eastAsia="Times New Roman" w:hAnsi="Times New Roman"/>
          <w:lang w:eastAsia="sl-SI"/>
        </w:rPr>
      </w:pPr>
    </w:p>
    <w:p w14:paraId="5809AB0C" w14:textId="77777777" w:rsidR="001A746C" w:rsidRDefault="002144CB">
      <w:pPr>
        <w:widowControl w:val="0"/>
        <w:numPr>
          <w:ilvl w:val="12"/>
          <w:numId w:val="0"/>
        </w:numPr>
        <w:spacing w:after="0" w:line="240" w:lineRule="auto"/>
        <w:rPr>
          <w:rFonts w:ascii="Times New Roman" w:eastAsia="Times New Roman" w:hAnsi="Times New Roman"/>
          <w:lang w:eastAsia="sl-SI" w:bidi="en-IE"/>
        </w:rPr>
      </w:pPr>
      <w:r>
        <w:rPr>
          <w:rFonts w:ascii="Times New Roman" w:eastAsia="Times New Roman" w:hAnsi="Times New Roman"/>
          <w:lang w:eastAsia="sl-SI" w:bidi="en-IE"/>
        </w:rPr>
        <w:t xml:space="preserve">Tramadolis gali sukelti fizinę ir psichinę priklausomybę. Ilgą laiką vartojamo šio vaisto veiksmingumas gali silpnėti, todėl pradedamos vartoti didesnės dozės (vystosi pripratimas). Pacientų, </w:t>
      </w:r>
      <w:r>
        <w:rPr>
          <w:rFonts w:ascii="Times New Roman" w:eastAsia="Times New Roman" w:hAnsi="Times New Roman"/>
          <w:lang w:eastAsia="sl-SI" w:bidi="en-IE"/>
        </w:rPr>
        <w:lastRenderedPageBreak/>
        <w:t>kurie turi polinkį piktnaudžiauti vaistais arba kurie yra priklausomi nuo vaistų, gydymas Tradexera turi būti taikomas tik trumpais laikotarpiais ir atidžiai prižiūrint medikams.</w:t>
      </w:r>
      <w:r>
        <w:rPr>
          <w:rFonts w:ascii="Times New Roman" w:eastAsia="Times New Roman" w:hAnsi="Times New Roman"/>
          <w:sz w:val="24"/>
          <w:szCs w:val="20"/>
          <w:lang w:val="sl-SI" w:eastAsia="sl-SI"/>
        </w:rPr>
        <w:t xml:space="preserve"> </w:t>
      </w:r>
      <w:r>
        <w:rPr>
          <w:rFonts w:ascii="Times New Roman" w:eastAsia="Times New Roman" w:hAnsi="Times New Roman"/>
          <w:lang w:eastAsia="sl-SI" w:bidi="en-IE"/>
        </w:rPr>
        <w:t>Pasakykite savo gydytojui, jeigu kuri nors iš minėtų problemų atsiranda vartojant Tradexera ar buvo atsiradusi praeityje.</w:t>
      </w:r>
    </w:p>
    <w:p w14:paraId="05F3D22A" w14:textId="77777777" w:rsidR="001A746C" w:rsidRDefault="001A746C">
      <w:pPr>
        <w:widowControl w:val="0"/>
        <w:numPr>
          <w:ilvl w:val="12"/>
          <w:numId w:val="0"/>
        </w:numPr>
        <w:spacing w:after="0" w:line="240" w:lineRule="auto"/>
        <w:rPr>
          <w:rFonts w:ascii="Times New Roman" w:eastAsia="Times New Roman" w:hAnsi="Times New Roman"/>
          <w:lang w:eastAsia="sl-SI" w:bidi="en-IE"/>
        </w:rPr>
      </w:pPr>
    </w:p>
    <w:p w14:paraId="75D250D3" w14:textId="77777777" w:rsidR="001A746C" w:rsidRDefault="002144CB">
      <w:pPr>
        <w:spacing w:after="0" w:line="240" w:lineRule="auto"/>
        <w:rPr>
          <w:rFonts w:ascii="Times New Roman" w:eastAsia="Times New Roman" w:hAnsi="Times New Roman"/>
          <w:b/>
          <w:lang w:val="sl-SI" w:eastAsia="sl-SI"/>
        </w:rPr>
      </w:pPr>
      <w:r>
        <w:rPr>
          <w:rFonts w:ascii="Times New Roman" w:eastAsia="Times New Roman" w:hAnsi="Times New Roman"/>
          <w:lang w:eastAsia="sl-SI" w:bidi="en-IE"/>
        </w:rPr>
        <w:t xml:space="preserve">Pasakykite savo gydytojui, jeigu vartojant Tradexera pasireiškia bet kuris iš paminėtų simptomų: </w:t>
      </w:r>
      <w:r>
        <w:rPr>
          <w:rFonts w:ascii="Times New Roman" w:eastAsia="Times New Roman" w:hAnsi="Times New Roman"/>
          <w:lang w:val="sl-SI" w:eastAsia="sl-SI"/>
        </w:rPr>
        <w:t>labai stiprus nuovargis, apetito stoka, stiprus pilvo skausmas, pykinimas, vėmimas arba žemas kraujospūdis. Tai gali rodyti, kad Jums yra antinksčių nepakankamumas (mažas kortizolio lygis). Jeigu pasireiškia šių simptomų, apie tai pasakykite gydytojui, kuris nuspręs, ar reikia papildomai vartoti hormonų.</w:t>
      </w:r>
    </w:p>
    <w:p w14:paraId="20739801" w14:textId="77777777" w:rsidR="001A746C" w:rsidRDefault="001A746C">
      <w:pPr>
        <w:widowControl w:val="0"/>
        <w:numPr>
          <w:ilvl w:val="12"/>
          <w:numId w:val="0"/>
        </w:numPr>
        <w:spacing w:after="0" w:line="240" w:lineRule="auto"/>
        <w:rPr>
          <w:rFonts w:ascii="Times New Roman" w:eastAsia="Times New Roman" w:hAnsi="Times New Roman"/>
          <w:lang w:eastAsia="sl-SI" w:bidi="en-IE"/>
        </w:rPr>
      </w:pPr>
    </w:p>
    <w:p w14:paraId="0D9B20D4" w14:textId="77777777" w:rsidR="001A746C" w:rsidRDefault="002144CB">
      <w:pPr>
        <w:widowControl w:val="0"/>
        <w:numPr>
          <w:ilvl w:val="12"/>
          <w:numId w:val="0"/>
        </w:numPr>
        <w:spacing w:after="0" w:line="240" w:lineRule="auto"/>
        <w:rPr>
          <w:rFonts w:ascii="Times New Roman" w:eastAsia="Times New Roman" w:hAnsi="Times New Roman"/>
          <w:lang w:eastAsia="sl-SI" w:bidi="en-IE"/>
        </w:rPr>
      </w:pPr>
      <w:r>
        <w:rPr>
          <w:rFonts w:ascii="Times New Roman" w:eastAsia="Times New Roman" w:hAnsi="Times New Roman"/>
          <w:lang w:eastAsia="sl-SI" w:bidi="en-IE"/>
        </w:rPr>
        <w:t>Tramadolį kepenyse transformuoja tam tikras fermentas. Kai kurių žmonių organizme šio fermento aktyvumas skiriasi ir tai gali turėti skirtingos įtakos organizmui. Kai kuriems žmonėms skausmo malšinimas gali būti nepakankamas, o kitiems kyla didesnė tikimybė patirti sunkų šalutinį poveikį. Jeigu Jums pasireiškia bet kuris toliau išvardytas šalutinis poveikis, turite nutraukti vaisto vartojimą ir nedelsdami kreiptis į medikus: retas arba paviršutiniškas kvėpavimas, minčių susipainiojimas, mieguistumas, susitraukę vyzdžiai, pykinimas arba vėmimas, vidurių užkietėjimas, apetito stoka.</w:t>
      </w:r>
    </w:p>
    <w:p w14:paraId="13471CEA" w14:textId="77777777" w:rsidR="001A746C" w:rsidRDefault="001A746C">
      <w:pPr>
        <w:widowControl w:val="0"/>
        <w:numPr>
          <w:ilvl w:val="12"/>
          <w:numId w:val="0"/>
        </w:numPr>
        <w:spacing w:after="0" w:line="240" w:lineRule="auto"/>
        <w:rPr>
          <w:rFonts w:ascii="Times New Roman" w:eastAsia="Times New Roman" w:hAnsi="Times New Roman"/>
          <w:lang w:eastAsia="sl-SI" w:bidi="en-IE"/>
        </w:rPr>
      </w:pPr>
    </w:p>
    <w:p w14:paraId="2A2D03D1" w14:textId="77777777" w:rsidR="001A746C" w:rsidRDefault="002144CB">
      <w:pPr>
        <w:widowControl w:val="0"/>
        <w:numPr>
          <w:ilvl w:val="12"/>
          <w:numId w:val="0"/>
        </w:numPr>
        <w:spacing w:after="0" w:line="240" w:lineRule="auto"/>
        <w:rPr>
          <w:rFonts w:ascii="Times New Roman" w:eastAsia="Times New Roman" w:hAnsi="Times New Roman"/>
          <w:lang w:eastAsia="sl-SI" w:bidi="en-IE"/>
        </w:rPr>
      </w:pPr>
      <w:r>
        <w:rPr>
          <w:rFonts w:ascii="Times New Roman" w:eastAsia="Times New Roman" w:hAnsi="Times New Roman"/>
          <w:lang w:eastAsia="sl-SI" w:bidi="en-IE"/>
        </w:rPr>
        <w:t>Yra nedidelė rizika, kad gali pasireikšti vadinamasis serotonino sindromas, kuris gali atsirasti pavartojus vien tramadolio arba jo kartu su tam tikrais antidepresantais. Jeigu pasireiškia bet kokių simptomų, susijusių su šiuo sunkiu sindromu, nedelsdami kreipkitės į medikus (žr. 4 skyrių „Galimas šalutinis poveikis“).</w:t>
      </w:r>
    </w:p>
    <w:p w14:paraId="1BF8355B" w14:textId="77777777" w:rsidR="001A746C" w:rsidRDefault="001A746C">
      <w:pPr>
        <w:widowControl w:val="0"/>
        <w:numPr>
          <w:ilvl w:val="12"/>
          <w:numId w:val="0"/>
        </w:numPr>
        <w:spacing w:after="0" w:line="240" w:lineRule="auto"/>
        <w:rPr>
          <w:rFonts w:ascii="Times New Roman" w:eastAsia="Times New Roman" w:hAnsi="Times New Roman"/>
          <w:lang w:eastAsia="sl-SI" w:bidi="en-IE"/>
        </w:rPr>
      </w:pPr>
    </w:p>
    <w:p w14:paraId="1C23A207" w14:textId="77777777" w:rsidR="001A746C" w:rsidRDefault="002144CB">
      <w:pPr>
        <w:widowControl w:val="0"/>
        <w:numPr>
          <w:ilvl w:val="12"/>
          <w:numId w:val="0"/>
        </w:numPr>
        <w:spacing w:after="0" w:line="240" w:lineRule="auto"/>
        <w:rPr>
          <w:rFonts w:ascii="Times New Roman" w:eastAsia="Times New Roman" w:hAnsi="Times New Roman"/>
          <w:b/>
          <w:bCs/>
          <w:lang w:eastAsia="sl-SI" w:bidi="en-IE"/>
        </w:rPr>
      </w:pPr>
      <w:r>
        <w:rPr>
          <w:rFonts w:ascii="Times New Roman" w:eastAsia="Times New Roman" w:hAnsi="Times New Roman"/>
          <w:b/>
          <w:bCs/>
          <w:lang w:eastAsia="sl-SI" w:bidi="en-IE"/>
        </w:rPr>
        <w:t xml:space="preserve">Su miegu susiję kvėpavimo sutrikimai </w:t>
      </w:r>
    </w:p>
    <w:p w14:paraId="1E0BA257" w14:textId="77777777" w:rsidR="001A746C" w:rsidRDefault="002144CB">
      <w:pPr>
        <w:widowControl w:val="0"/>
        <w:numPr>
          <w:ilvl w:val="12"/>
          <w:numId w:val="0"/>
        </w:numPr>
        <w:spacing w:after="0" w:line="240" w:lineRule="auto"/>
        <w:rPr>
          <w:rFonts w:ascii="Times New Roman" w:eastAsia="Times New Roman" w:hAnsi="Times New Roman"/>
          <w:lang w:eastAsia="sl-SI" w:bidi="en-IE"/>
        </w:rPr>
      </w:pPr>
      <w:r>
        <w:rPr>
          <w:rFonts w:ascii="Times New Roman" w:eastAsia="Times New Roman" w:hAnsi="Times New Roman"/>
          <w:lang w:eastAsia="sl-SI" w:bidi="en-IE"/>
        </w:rPr>
        <w:t>Tradexera gali sukelti su miegu susijusių kvėpavimo sutrikimų, tokių kaip miego apnėja (kvėpavimo sustojimo epizodai miegant) ir su miegu susijusi hipoksemija (mažą deguonies kiekis kraujyje). Galimi simptomai yra kvėpavimo sustojimo epizodai miegant, prabudimas naktį dėl dusulio, sunkumas miegoti nepabudus arba stiprus apsnūdimas dieną. Jeigu Jums ar kitam žmogui pasireiškia tokių simptomų, kreipkitės į gydytoją. Gydytojas gali apsvarstyti dozės sumažinimo galimybę.</w:t>
      </w:r>
    </w:p>
    <w:p w14:paraId="3F5F9522" w14:textId="77777777" w:rsidR="001A746C" w:rsidRDefault="001A746C">
      <w:pPr>
        <w:widowControl w:val="0"/>
        <w:numPr>
          <w:ilvl w:val="12"/>
          <w:numId w:val="0"/>
        </w:numPr>
        <w:spacing w:after="0" w:line="240" w:lineRule="auto"/>
        <w:rPr>
          <w:rFonts w:ascii="Times New Roman" w:eastAsia="Times New Roman" w:hAnsi="Times New Roman"/>
          <w:lang w:eastAsia="sl-SI" w:bidi="en-IE"/>
        </w:rPr>
      </w:pPr>
    </w:p>
    <w:p w14:paraId="50E915AA" w14:textId="77777777" w:rsidR="001A746C" w:rsidRDefault="002144CB">
      <w:pPr>
        <w:widowControl w:val="0"/>
        <w:numPr>
          <w:ilvl w:val="12"/>
          <w:numId w:val="0"/>
        </w:numPr>
        <w:spacing w:after="0" w:line="240" w:lineRule="auto"/>
        <w:rPr>
          <w:rFonts w:ascii="Times New Roman" w:eastAsia="Times New Roman" w:hAnsi="Times New Roman"/>
          <w:b/>
          <w:bCs/>
          <w:lang w:eastAsia="sl-SI" w:bidi="en-IE"/>
        </w:rPr>
      </w:pPr>
      <w:r>
        <w:rPr>
          <w:rFonts w:ascii="Times New Roman" w:eastAsia="Times New Roman" w:hAnsi="Times New Roman"/>
          <w:b/>
          <w:bCs/>
          <w:lang w:eastAsia="sl-SI" w:bidi="en-IE"/>
        </w:rPr>
        <w:t>Infekcijos</w:t>
      </w:r>
    </w:p>
    <w:p w14:paraId="18F0EC35" w14:textId="77777777" w:rsidR="001A746C" w:rsidRDefault="002144CB">
      <w:pPr>
        <w:widowControl w:val="0"/>
        <w:numPr>
          <w:ilvl w:val="12"/>
          <w:numId w:val="0"/>
        </w:numPr>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Tradexera gali paslėpti tokius infekcijų požymius kaip karščiavimas ir skausmas. Todėl gali būti, kad vartojant Tradexera, gali būti vėluojama pradėti tinkamą infekcinės ligos gydymą, o dėl to gali padidėti komplikacijų rizika. Tokių atvejų nustatyta gydant bakterijų sukeltą plaučių uždegimą ir su vėjaraupiais susijusias bakterines odos infekcines ligas. Jeigu šį vaistą vartojate sirgdami infekcine liga ir Jums pasireiškiantys infekcijos simptomai neišnyksta arba sunkėja, nedelsdami pasitarkite su gydytoju.</w:t>
      </w:r>
    </w:p>
    <w:p w14:paraId="6DA271BC" w14:textId="77777777" w:rsidR="001A746C" w:rsidRDefault="002144CB">
      <w:pPr>
        <w:widowControl w:val="0"/>
        <w:numPr>
          <w:ilvl w:val="12"/>
          <w:numId w:val="0"/>
        </w:numPr>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Sergant vėjaraupiais, šio vaisto vartoti nerekomenduojama.</w:t>
      </w:r>
    </w:p>
    <w:p w14:paraId="0BF23A41" w14:textId="77777777" w:rsidR="001A746C" w:rsidRDefault="001A746C">
      <w:pPr>
        <w:widowControl w:val="0"/>
        <w:numPr>
          <w:ilvl w:val="12"/>
          <w:numId w:val="0"/>
        </w:numPr>
        <w:spacing w:after="0" w:line="240" w:lineRule="auto"/>
        <w:rPr>
          <w:rFonts w:ascii="Times New Roman" w:eastAsia="Times New Roman" w:hAnsi="Times New Roman"/>
          <w:lang w:eastAsia="sl-SI" w:bidi="en-IE"/>
        </w:rPr>
      </w:pPr>
    </w:p>
    <w:p w14:paraId="66B173F4" w14:textId="77777777" w:rsidR="001A746C" w:rsidRDefault="002144CB">
      <w:pPr>
        <w:widowControl w:val="0"/>
        <w:numPr>
          <w:ilvl w:val="12"/>
          <w:numId w:val="0"/>
        </w:numPr>
        <w:spacing w:after="0" w:line="240" w:lineRule="auto"/>
        <w:rPr>
          <w:rFonts w:ascii="Times New Roman" w:eastAsia="Times New Roman" w:hAnsi="Times New Roman"/>
          <w:b/>
          <w:bCs/>
          <w:lang w:eastAsia="sl-SI"/>
        </w:rPr>
      </w:pPr>
      <w:r>
        <w:rPr>
          <w:rFonts w:ascii="Times New Roman" w:eastAsia="Times New Roman" w:hAnsi="Times New Roman"/>
          <w:b/>
          <w:bCs/>
          <w:lang w:eastAsia="sl-SI"/>
        </w:rPr>
        <w:t>Vaikams ir paaugliams</w:t>
      </w:r>
    </w:p>
    <w:p w14:paraId="40BA3527" w14:textId="77777777" w:rsidR="001A746C" w:rsidRDefault="002144CB">
      <w:pPr>
        <w:widowControl w:val="0"/>
        <w:numPr>
          <w:ilvl w:val="12"/>
          <w:numId w:val="0"/>
        </w:numPr>
        <w:spacing w:after="0" w:line="240" w:lineRule="auto"/>
        <w:rPr>
          <w:rFonts w:ascii="Times New Roman" w:eastAsia="Times New Roman" w:hAnsi="Times New Roman"/>
          <w:lang w:eastAsia="sl-SI" w:bidi="en-IE"/>
        </w:rPr>
      </w:pPr>
      <w:r>
        <w:rPr>
          <w:rFonts w:ascii="Times New Roman" w:eastAsia="Times New Roman" w:hAnsi="Times New Roman"/>
          <w:lang w:eastAsia="sl-SI" w:bidi="en-IE"/>
        </w:rPr>
        <w:t>Šio vaisto vartojimas vaikams ir paaugliams nebuvo tirtas. Todėl jo saugumas ir veiksmingumas nenustatytas ir šio vaisto vaikams bei paaugliams vartoti negalima.</w:t>
      </w:r>
    </w:p>
    <w:p w14:paraId="4295E705" w14:textId="77777777" w:rsidR="001A746C" w:rsidRDefault="001A746C">
      <w:pPr>
        <w:widowControl w:val="0"/>
        <w:numPr>
          <w:ilvl w:val="12"/>
          <w:numId w:val="0"/>
        </w:numPr>
        <w:spacing w:after="0" w:line="240" w:lineRule="auto"/>
        <w:rPr>
          <w:rFonts w:ascii="Times New Roman" w:eastAsia="Times New Roman" w:hAnsi="Times New Roman"/>
          <w:u w:val="single"/>
          <w:lang w:eastAsia="sl-SI" w:bidi="en-IE"/>
        </w:rPr>
      </w:pPr>
    </w:p>
    <w:p w14:paraId="0BCC7A18" w14:textId="77777777" w:rsidR="001A746C" w:rsidRDefault="002144CB">
      <w:pPr>
        <w:widowControl w:val="0"/>
        <w:numPr>
          <w:ilvl w:val="12"/>
          <w:numId w:val="0"/>
        </w:numPr>
        <w:spacing w:after="0" w:line="240" w:lineRule="auto"/>
        <w:rPr>
          <w:rFonts w:ascii="Times New Roman" w:eastAsia="Times New Roman" w:hAnsi="Times New Roman"/>
          <w:lang w:eastAsia="sl-SI" w:bidi="en-IE"/>
        </w:rPr>
      </w:pPr>
      <w:r>
        <w:rPr>
          <w:rFonts w:ascii="Times New Roman" w:eastAsia="Times New Roman" w:hAnsi="Times New Roman"/>
          <w:u w:val="single"/>
          <w:lang w:eastAsia="sl-SI" w:bidi="en-IE"/>
        </w:rPr>
        <w:t>Vartojimas vaikams, kuriems yra kvėpavimo sutrikimų</w:t>
      </w:r>
    </w:p>
    <w:p w14:paraId="3E74A4F0" w14:textId="77777777" w:rsidR="001A746C" w:rsidRDefault="002144CB">
      <w:pPr>
        <w:widowControl w:val="0"/>
        <w:numPr>
          <w:ilvl w:val="12"/>
          <w:numId w:val="0"/>
        </w:numPr>
        <w:spacing w:after="0" w:line="240" w:lineRule="auto"/>
        <w:rPr>
          <w:rFonts w:ascii="Times New Roman" w:eastAsia="Times New Roman" w:hAnsi="Times New Roman"/>
          <w:lang w:eastAsia="sl-SI" w:bidi="en-IE"/>
        </w:rPr>
      </w:pPr>
      <w:r>
        <w:rPr>
          <w:rFonts w:ascii="Times New Roman" w:eastAsia="Times New Roman" w:hAnsi="Times New Roman"/>
          <w:lang w:eastAsia="sl-SI" w:bidi="en-IE"/>
        </w:rPr>
        <w:t>Tramadolio nerekomenduojama vartoti vaikams, kuriems yra kvėpavimo sutrikimų, kadangi šiems vaikams gali pasireikšti sunkesni tramadolio toksinio poveikio simptomai.</w:t>
      </w:r>
    </w:p>
    <w:p w14:paraId="1BE86A33" w14:textId="77777777" w:rsidR="001A746C" w:rsidRDefault="001A746C">
      <w:pPr>
        <w:widowControl w:val="0"/>
        <w:numPr>
          <w:ilvl w:val="12"/>
          <w:numId w:val="0"/>
        </w:numPr>
        <w:spacing w:after="0" w:line="240" w:lineRule="auto"/>
        <w:rPr>
          <w:rFonts w:ascii="Times New Roman" w:eastAsia="Times New Roman" w:hAnsi="Times New Roman"/>
          <w:lang w:eastAsia="sl-SI"/>
        </w:rPr>
      </w:pPr>
    </w:p>
    <w:p w14:paraId="3E3EE64B" w14:textId="77777777" w:rsidR="001A746C" w:rsidRDefault="002144CB">
      <w:pPr>
        <w:widowControl w:val="0"/>
        <w:numPr>
          <w:ilvl w:val="12"/>
          <w:numId w:val="0"/>
        </w:numPr>
        <w:spacing w:after="0" w:line="240" w:lineRule="auto"/>
        <w:ind w:right="-2"/>
        <w:outlineLvl w:val="0"/>
        <w:rPr>
          <w:rFonts w:ascii="Times New Roman" w:eastAsia="Times New Roman" w:hAnsi="Times New Roman"/>
          <w:b/>
          <w:lang w:eastAsia="sl-SI"/>
        </w:rPr>
      </w:pPr>
      <w:r>
        <w:rPr>
          <w:rFonts w:ascii="Times New Roman" w:eastAsia="Times New Roman" w:hAnsi="Times New Roman"/>
          <w:b/>
          <w:lang w:eastAsia="sl-SI"/>
        </w:rPr>
        <w:t>Kiti vaistai ir Tradexera</w:t>
      </w:r>
    </w:p>
    <w:p w14:paraId="0E1594D4" w14:textId="77777777" w:rsidR="001A746C" w:rsidRDefault="002144CB">
      <w:pPr>
        <w:widowControl w:val="0"/>
        <w:numPr>
          <w:ilvl w:val="12"/>
          <w:numId w:val="0"/>
        </w:numPr>
        <w:spacing w:after="0" w:line="240" w:lineRule="auto"/>
        <w:ind w:right="-2"/>
        <w:outlineLvl w:val="0"/>
        <w:rPr>
          <w:rFonts w:ascii="Times New Roman" w:eastAsia="Times New Roman" w:hAnsi="Times New Roman"/>
          <w:bCs/>
          <w:lang w:eastAsia="sl-SI"/>
        </w:rPr>
      </w:pPr>
      <w:r>
        <w:rPr>
          <w:rFonts w:ascii="Times New Roman" w:eastAsia="Times New Roman" w:hAnsi="Times New Roman"/>
          <w:bCs/>
          <w:lang w:eastAsia="sl-SI"/>
        </w:rPr>
        <w:t>Jeigu vartojate arba neseniai vartojote kitų vaistų, įskaitant įsigytus be recepto, arba dėl to nesate tikri, apie tai pasakykite gydytojui arba vaistininkui. Kai kurių vaistų kartu vartoti negalima, o kitų vaistų dozę kombinuotojo gydymo atveju gali reikėti pakeisti.</w:t>
      </w:r>
    </w:p>
    <w:p w14:paraId="6CFB4ABA" w14:textId="77777777" w:rsidR="001A746C" w:rsidRDefault="001A746C">
      <w:pPr>
        <w:widowControl w:val="0"/>
        <w:numPr>
          <w:ilvl w:val="12"/>
          <w:numId w:val="0"/>
        </w:numPr>
        <w:spacing w:after="0" w:line="240" w:lineRule="auto"/>
        <w:ind w:right="-2"/>
        <w:outlineLvl w:val="0"/>
        <w:rPr>
          <w:rFonts w:ascii="Times New Roman" w:eastAsia="Times New Roman" w:hAnsi="Times New Roman"/>
          <w:bCs/>
          <w:lang w:eastAsia="sl-SI"/>
        </w:rPr>
      </w:pPr>
    </w:p>
    <w:p w14:paraId="7F6EA6DF" w14:textId="77777777" w:rsidR="001A746C" w:rsidRDefault="002144CB">
      <w:pPr>
        <w:widowControl w:val="0"/>
        <w:numPr>
          <w:ilvl w:val="12"/>
          <w:numId w:val="0"/>
        </w:numPr>
        <w:spacing w:after="0" w:line="240" w:lineRule="auto"/>
        <w:ind w:right="-2"/>
        <w:outlineLvl w:val="0"/>
        <w:rPr>
          <w:rFonts w:ascii="Times New Roman" w:eastAsia="Times New Roman" w:hAnsi="Times New Roman"/>
          <w:bCs/>
          <w:highlight w:val="yellow"/>
          <w:lang w:eastAsia="sl-SI"/>
        </w:rPr>
      </w:pPr>
      <w:r>
        <w:rPr>
          <w:rFonts w:ascii="Times New Roman" w:eastAsia="Times New Roman" w:hAnsi="Times New Roman"/>
          <w:bCs/>
          <w:lang w:eastAsia="sl-SI"/>
        </w:rPr>
        <w:t>Visada pasakykite gydytojui, jeigu kartu su Tradexera vartojate bet kurį iš toliau išvardytų vaistų.</w:t>
      </w:r>
    </w:p>
    <w:p w14:paraId="5304A907" w14:textId="77777777" w:rsidR="001A746C" w:rsidRDefault="001A746C">
      <w:pPr>
        <w:widowControl w:val="0"/>
        <w:numPr>
          <w:ilvl w:val="12"/>
          <w:numId w:val="0"/>
        </w:numPr>
        <w:spacing w:after="0" w:line="240" w:lineRule="auto"/>
        <w:ind w:right="-2"/>
        <w:outlineLvl w:val="0"/>
        <w:rPr>
          <w:rFonts w:ascii="Times New Roman" w:eastAsia="Times New Roman" w:hAnsi="Times New Roman"/>
          <w:bCs/>
          <w:lang w:eastAsia="sl-SI" w:bidi="en-IE"/>
        </w:rPr>
      </w:pPr>
    </w:p>
    <w:p w14:paraId="74D560A9" w14:textId="77777777" w:rsidR="001A746C" w:rsidRDefault="002144CB">
      <w:pPr>
        <w:widowControl w:val="0"/>
        <w:numPr>
          <w:ilvl w:val="12"/>
          <w:numId w:val="0"/>
        </w:numPr>
        <w:spacing w:after="0" w:line="240" w:lineRule="auto"/>
        <w:ind w:right="-2"/>
        <w:outlineLvl w:val="0"/>
        <w:rPr>
          <w:rFonts w:ascii="Times New Roman" w:eastAsia="Times New Roman" w:hAnsi="Times New Roman"/>
          <w:bCs/>
          <w:i/>
          <w:lang w:eastAsia="sl-SI" w:bidi="en-IE"/>
        </w:rPr>
      </w:pPr>
      <w:r>
        <w:rPr>
          <w:rFonts w:ascii="Times New Roman" w:eastAsia="Times New Roman" w:hAnsi="Times New Roman"/>
          <w:bCs/>
          <w:i/>
          <w:lang w:eastAsia="sl-SI" w:bidi="en-IE"/>
        </w:rPr>
        <w:t>Kartu su Tradexera vartoti nerekomenduojama:</w:t>
      </w:r>
    </w:p>
    <w:p w14:paraId="38EA1B8C" w14:textId="77777777" w:rsidR="001A746C" w:rsidRDefault="002144CB">
      <w:pPr>
        <w:widowControl w:val="0"/>
        <w:numPr>
          <w:ilvl w:val="1"/>
          <w:numId w:val="27"/>
        </w:numPr>
        <w:spacing w:after="0" w:line="240" w:lineRule="auto"/>
        <w:ind w:left="567" w:right="-2" w:hanging="567"/>
        <w:outlineLvl w:val="0"/>
        <w:rPr>
          <w:rFonts w:ascii="Times New Roman" w:eastAsia="Times New Roman" w:hAnsi="Times New Roman"/>
          <w:bCs/>
          <w:lang w:eastAsia="sl-SI" w:bidi="en-IE"/>
        </w:rPr>
      </w:pPr>
      <w:r>
        <w:rPr>
          <w:rFonts w:ascii="Times New Roman" w:eastAsia="Times New Roman" w:hAnsi="Times New Roman"/>
          <w:bCs/>
          <w:lang w:eastAsia="sl-SI" w:bidi="en-IE"/>
        </w:rPr>
        <w:t>Acetilsalicilo rūgštis, kortikosteroidai ar kitų vaistų nuo uždegimo.</w:t>
      </w:r>
    </w:p>
    <w:p w14:paraId="082F8FEC" w14:textId="77777777" w:rsidR="001A746C" w:rsidRDefault="002144CB">
      <w:pPr>
        <w:widowControl w:val="0"/>
        <w:numPr>
          <w:ilvl w:val="1"/>
          <w:numId w:val="27"/>
        </w:numPr>
        <w:spacing w:after="0" w:line="240" w:lineRule="auto"/>
        <w:ind w:left="567" w:right="-2" w:hanging="567"/>
        <w:outlineLvl w:val="0"/>
        <w:rPr>
          <w:rFonts w:ascii="Times New Roman" w:eastAsia="Times New Roman" w:hAnsi="Times New Roman"/>
          <w:bCs/>
          <w:lang w:eastAsia="sl-SI" w:bidi="en-IE"/>
        </w:rPr>
      </w:pPr>
      <w:r>
        <w:rPr>
          <w:rFonts w:ascii="Times New Roman" w:eastAsia="Times New Roman" w:hAnsi="Times New Roman"/>
          <w:bCs/>
          <w:lang w:eastAsia="sl-SI" w:bidi="en-IE"/>
        </w:rPr>
        <w:t>Varfarinas, heparinas ar kiti vaistai, vartojami siekiant apsisaugoti nuo krešulių susidarymo.</w:t>
      </w:r>
    </w:p>
    <w:p w14:paraId="23B0FDD8" w14:textId="77777777" w:rsidR="001A746C" w:rsidRDefault="002144CB">
      <w:pPr>
        <w:widowControl w:val="0"/>
        <w:numPr>
          <w:ilvl w:val="1"/>
          <w:numId w:val="27"/>
        </w:numPr>
        <w:spacing w:after="0" w:line="240" w:lineRule="auto"/>
        <w:ind w:left="567" w:right="-2" w:hanging="567"/>
        <w:outlineLvl w:val="0"/>
        <w:rPr>
          <w:rFonts w:ascii="Times New Roman" w:eastAsia="Times New Roman" w:hAnsi="Times New Roman"/>
          <w:bCs/>
          <w:lang w:eastAsia="sl-SI" w:bidi="en-IE"/>
        </w:rPr>
      </w:pPr>
      <w:r>
        <w:rPr>
          <w:rFonts w:ascii="Times New Roman" w:eastAsia="Times New Roman" w:hAnsi="Times New Roman"/>
          <w:bCs/>
          <w:lang w:eastAsia="sl-SI" w:bidi="en-IE"/>
        </w:rPr>
        <w:t>Litis, vartojamas kai kuriems nuotaikos sutrikimams gydyti.</w:t>
      </w:r>
    </w:p>
    <w:p w14:paraId="58070848" w14:textId="77777777" w:rsidR="001A746C" w:rsidRDefault="002144CB">
      <w:pPr>
        <w:widowControl w:val="0"/>
        <w:numPr>
          <w:ilvl w:val="1"/>
          <w:numId w:val="27"/>
        </w:numPr>
        <w:spacing w:after="0" w:line="240" w:lineRule="auto"/>
        <w:ind w:left="567" w:right="-2" w:hanging="567"/>
        <w:outlineLvl w:val="0"/>
        <w:rPr>
          <w:rFonts w:ascii="Times New Roman" w:eastAsia="Times New Roman" w:hAnsi="Times New Roman"/>
          <w:bCs/>
          <w:lang w:eastAsia="sl-SI" w:bidi="en-IE"/>
        </w:rPr>
      </w:pPr>
      <w:r>
        <w:rPr>
          <w:rFonts w:ascii="Times New Roman" w:eastAsia="Times New Roman" w:hAnsi="Times New Roman"/>
          <w:bCs/>
          <w:lang w:eastAsia="sl-SI" w:bidi="en-IE"/>
        </w:rPr>
        <w:t>Metotreksatas, vartojamas reumatoidiniam artritui ir vėžiui gydyti.</w:t>
      </w:r>
    </w:p>
    <w:p w14:paraId="20D59091" w14:textId="77777777" w:rsidR="001A746C" w:rsidRDefault="002144CB">
      <w:pPr>
        <w:widowControl w:val="0"/>
        <w:numPr>
          <w:ilvl w:val="1"/>
          <w:numId w:val="27"/>
        </w:numPr>
        <w:spacing w:after="0" w:line="240" w:lineRule="auto"/>
        <w:ind w:left="567" w:right="-2" w:hanging="567"/>
        <w:outlineLvl w:val="0"/>
        <w:rPr>
          <w:rFonts w:ascii="Times New Roman" w:eastAsia="Times New Roman" w:hAnsi="Times New Roman"/>
          <w:bCs/>
          <w:lang w:eastAsia="sl-SI" w:bidi="en-IE"/>
        </w:rPr>
      </w:pPr>
      <w:r>
        <w:rPr>
          <w:rFonts w:ascii="Times New Roman" w:eastAsia="Times New Roman" w:hAnsi="Times New Roman"/>
          <w:bCs/>
          <w:lang w:eastAsia="sl-SI" w:bidi="en-IE"/>
        </w:rPr>
        <w:lastRenderedPageBreak/>
        <w:t>Hidantoinas ir fenitoinas, vartojami epilepsijai gydyti.</w:t>
      </w:r>
    </w:p>
    <w:p w14:paraId="3C17DF6C" w14:textId="77777777" w:rsidR="001A746C" w:rsidRDefault="002144CB">
      <w:pPr>
        <w:widowControl w:val="0"/>
        <w:numPr>
          <w:ilvl w:val="1"/>
          <w:numId w:val="27"/>
        </w:numPr>
        <w:spacing w:after="0" w:line="240" w:lineRule="auto"/>
        <w:ind w:left="567" w:right="-2" w:hanging="567"/>
        <w:outlineLvl w:val="0"/>
        <w:rPr>
          <w:rFonts w:ascii="Times New Roman" w:eastAsia="Times New Roman" w:hAnsi="Times New Roman"/>
          <w:bCs/>
          <w:lang w:eastAsia="sl-SI" w:bidi="en-IE"/>
        </w:rPr>
      </w:pPr>
      <w:r>
        <w:rPr>
          <w:rFonts w:ascii="Times New Roman" w:eastAsia="Times New Roman" w:hAnsi="Times New Roman"/>
          <w:bCs/>
          <w:lang w:eastAsia="sl-SI" w:bidi="en-IE"/>
        </w:rPr>
        <w:t>Sulfmetoksazolas, vartojamas bakterijų sukeltoms infekcinėms ligoms gydyti.</w:t>
      </w:r>
    </w:p>
    <w:p w14:paraId="7AE2F66A" w14:textId="77777777" w:rsidR="001A746C" w:rsidRDefault="002144CB">
      <w:pPr>
        <w:widowControl w:val="0"/>
        <w:numPr>
          <w:ilvl w:val="1"/>
          <w:numId w:val="27"/>
        </w:numPr>
        <w:spacing w:after="0" w:line="240" w:lineRule="auto"/>
        <w:ind w:left="567" w:right="-2" w:hanging="567"/>
        <w:outlineLvl w:val="0"/>
        <w:rPr>
          <w:rFonts w:ascii="Times New Roman" w:eastAsia="Times New Roman" w:hAnsi="Times New Roman"/>
          <w:bCs/>
          <w:lang w:eastAsia="sl-SI" w:bidi="en-IE"/>
        </w:rPr>
      </w:pPr>
      <w:r>
        <w:rPr>
          <w:rFonts w:ascii="Times New Roman" w:eastAsia="Times New Roman" w:hAnsi="Times New Roman"/>
          <w:bCs/>
          <w:lang w:eastAsia="sl-SI" w:bidi="en-IE"/>
        </w:rPr>
        <w:t>Monoaminooksidazės (MAO) inhibitoriai (vaistai depresijai gydyti).</w:t>
      </w:r>
    </w:p>
    <w:p w14:paraId="70144BF2" w14:textId="77777777" w:rsidR="001A746C" w:rsidRDefault="001A746C">
      <w:pPr>
        <w:widowControl w:val="0"/>
        <w:numPr>
          <w:ilvl w:val="12"/>
          <w:numId w:val="0"/>
        </w:numPr>
        <w:spacing w:after="0" w:line="240" w:lineRule="auto"/>
        <w:ind w:right="-2"/>
        <w:outlineLvl w:val="0"/>
        <w:rPr>
          <w:rFonts w:ascii="Times New Roman" w:eastAsia="Times New Roman" w:hAnsi="Times New Roman"/>
          <w:bCs/>
          <w:lang w:eastAsia="sl-SI" w:bidi="en-IE"/>
        </w:rPr>
      </w:pPr>
    </w:p>
    <w:p w14:paraId="55B28477" w14:textId="77777777" w:rsidR="001A746C" w:rsidRDefault="002144CB">
      <w:pPr>
        <w:widowControl w:val="0"/>
        <w:numPr>
          <w:ilvl w:val="12"/>
          <w:numId w:val="0"/>
        </w:numPr>
        <w:spacing w:after="0" w:line="240" w:lineRule="auto"/>
        <w:ind w:right="-2"/>
        <w:outlineLvl w:val="0"/>
        <w:rPr>
          <w:rFonts w:ascii="Times New Roman" w:eastAsia="Times New Roman" w:hAnsi="Times New Roman"/>
          <w:bCs/>
          <w:i/>
          <w:lang w:eastAsia="sl-SI" w:bidi="en-IE"/>
        </w:rPr>
      </w:pPr>
      <w:r>
        <w:rPr>
          <w:rFonts w:ascii="Times New Roman" w:eastAsia="Times New Roman" w:hAnsi="Times New Roman"/>
          <w:bCs/>
          <w:i/>
          <w:lang w:eastAsia="sl-SI" w:bidi="en-IE"/>
        </w:rPr>
        <w:t>Vaistai, kuriuos kartu su Tradexera reikia vartoti atsargiai:</w:t>
      </w:r>
    </w:p>
    <w:p w14:paraId="3C90A551" w14:textId="77777777" w:rsidR="001A746C" w:rsidRDefault="002144CB">
      <w:pPr>
        <w:widowControl w:val="0"/>
        <w:numPr>
          <w:ilvl w:val="1"/>
          <w:numId w:val="19"/>
        </w:numPr>
        <w:spacing w:after="0" w:line="240" w:lineRule="auto"/>
        <w:ind w:left="567" w:right="-2" w:hanging="567"/>
        <w:outlineLvl w:val="0"/>
        <w:rPr>
          <w:rFonts w:ascii="Times New Roman" w:eastAsia="Times New Roman" w:hAnsi="Times New Roman"/>
          <w:bCs/>
          <w:lang w:eastAsia="sl-SI" w:bidi="en-IE"/>
        </w:rPr>
      </w:pPr>
      <w:r>
        <w:rPr>
          <w:rFonts w:ascii="Times New Roman" w:eastAsia="Times New Roman" w:hAnsi="Times New Roman"/>
          <w:bCs/>
          <w:lang w:eastAsia="sl-SI" w:bidi="en-IE"/>
        </w:rPr>
        <w:t>Angiotenziną konvertuojančio fermento (AKF) inhibitoriai, diuretikai, beta adrenoblokatoriai ir angiotenzino II inhibitoriai, vartojami esant padidėjusiam kraujospūdžiui ir sergant širdies ligomis.</w:t>
      </w:r>
    </w:p>
    <w:p w14:paraId="1422F756" w14:textId="77777777" w:rsidR="001A746C" w:rsidRDefault="002144CB">
      <w:pPr>
        <w:widowControl w:val="0"/>
        <w:numPr>
          <w:ilvl w:val="1"/>
          <w:numId w:val="19"/>
        </w:numPr>
        <w:spacing w:after="0" w:line="240" w:lineRule="auto"/>
        <w:ind w:left="567" w:right="-2" w:hanging="567"/>
        <w:outlineLvl w:val="0"/>
        <w:rPr>
          <w:rFonts w:ascii="Times New Roman" w:eastAsia="Times New Roman" w:hAnsi="Times New Roman"/>
          <w:bCs/>
          <w:lang w:eastAsia="sl-SI" w:bidi="en-IE"/>
        </w:rPr>
      </w:pPr>
      <w:r>
        <w:rPr>
          <w:rFonts w:ascii="Times New Roman" w:eastAsia="Times New Roman" w:hAnsi="Times New Roman"/>
          <w:bCs/>
          <w:lang w:eastAsia="sl-SI" w:bidi="en-IE"/>
        </w:rPr>
        <w:t>Pentoksifilinas, vartojamas lėtinėms venų sutrikimo sukeltoms opoms gydyti.</w:t>
      </w:r>
    </w:p>
    <w:p w14:paraId="1C7748BB" w14:textId="77777777" w:rsidR="001A746C" w:rsidRDefault="002144CB">
      <w:pPr>
        <w:widowControl w:val="0"/>
        <w:numPr>
          <w:ilvl w:val="1"/>
          <w:numId w:val="19"/>
        </w:numPr>
        <w:spacing w:after="0" w:line="240" w:lineRule="auto"/>
        <w:ind w:left="567" w:right="-2" w:hanging="567"/>
        <w:outlineLvl w:val="0"/>
        <w:rPr>
          <w:rFonts w:ascii="Times New Roman" w:eastAsia="Times New Roman" w:hAnsi="Times New Roman"/>
          <w:bCs/>
          <w:lang w:eastAsia="sl-SI" w:bidi="en-IE"/>
        </w:rPr>
      </w:pPr>
      <w:r>
        <w:rPr>
          <w:rFonts w:ascii="Times New Roman" w:eastAsia="Times New Roman" w:hAnsi="Times New Roman"/>
          <w:bCs/>
          <w:lang w:eastAsia="sl-SI" w:bidi="en-IE"/>
        </w:rPr>
        <w:t>Zidovudinas, vartojamas virusų sukeltoms infekcinėms ligoms gydyti.</w:t>
      </w:r>
    </w:p>
    <w:p w14:paraId="272DE109" w14:textId="77777777" w:rsidR="001A746C" w:rsidRDefault="002144CB">
      <w:pPr>
        <w:widowControl w:val="0"/>
        <w:numPr>
          <w:ilvl w:val="1"/>
          <w:numId w:val="19"/>
        </w:numPr>
        <w:spacing w:after="0" w:line="240" w:lineRule="auto"/>
        <w:ind w:left="567" w:right="-2" w:hanging="567"/>
        <w:outlineLvl w:val="0"/>
        <w:rPr>
          <w:rFonts w:ascii="Times New Roman" w:eastAsia="Times New Roman" w:hAnsi="Times New Roman"/>
          <w:bCs/>
          <w:lang w:eastAsia="sl-SI" w:bidi="en-IE"/>
        </w:rPr>
      </w:pPr>
      <w:r>
        <w:rPr>
          <w:rFonts w:ascii="Times New Roman" w:eastAsia="Times New Roman" w:hAnsi="Times New Roman"/>
          <w:bCs/>
          <w:lang w:eastAsia="sl-SI" w:bidi="en-IE"/>
        </w:rPr>
        <w:t>Chlorpropamidas ir glibenklamidas, vartojami cukriniam diabetui gydyti.</w:t>
      </w:r>
    </w:p>
    <w:p w14:paraId="261EEB77" w14:textId="77777777" w:rsidR="001A746C" w:rsidRDefault="002144CB">
      <w:pPr>
        <w:widowControl w:val="0"/>
        <w:numPr>
          <w:ilvl w:val="1"/>
          <w:numId w:val="19"/>
        </w:numPr>
        <w:spacing w:after="0" w:line="240" w:lineRule="auto"/>
        <w:ind w:left="567" w:right="-2" w:hanging="567"/>
        <w:outlineLvl w:val="0"/>
        <w:rPr>
          <w:rFonts w:ascii="Times New Roman" w:eastAsia="Times New Roman" w:hAnsi="Times New Roman"/>
          <w:bCs/>
          <w:lang w:eastAsia="sl-SI" w:bidi="en-IE"/>
        </w:rPr>
      </w:pPr>
      <w:r>
        <w:rPr>
          <w:rFonts w:ascii="Times New Roman" w:eastAsia="Times New Roman" w:hAnsi="Times New Roman"/>
          <w:bCs/>
          <w:lang w:eastAsia="sl-SI" w:bidi="en-IE"/>
        </w:rPr>
        <w:t>Aminoglikozidų grupės antibiotikai, vartojami bakterijų sukeltoms infekcinėms ligoms gydyti.</w:t>
      </w:r>
    </w:p>
    <w:p w14:paraId="0B3BFBDE" w14:textId="77777777" w:rsidR="001A746C" w:rsidRDefault="002144CB">
      <w:pPr>
        <w:widowControl w:val="0"/>
        <w:numPr>
          <w:ilvl w:val="1"/>
          <w:numId w:val="19"/>
        </w:numPr>
        <w:spacing w:after="0" w:line="240" w:lineRule="auto"/>
        <w:ind w:left="567" w:right="-2" w:hanging="567"/>
        <w:outlineLvl w:val="0"/>
        <w:rPr>
          <w:rFonts w:ascii="Times New Roman" w:eastAsia="Times New Roman" w:hAnsi="Times New Roman"/>
          <w:bCs/>
          <w:lang w:eastAsia="sl-SI" w:bidi="en-IE"/>
        </w:rPr>
      </w:pPr>
      <w:r>
        <w:rPr>
          <w:rFonts w:ascii="Times New Roman" w:eastAsia="Times New Roman" w:hAnsi="Times New Roman"/>
          <w:bCs/>
          <w:lang w:eastAsia="sl-SI" w:bidi="en-IE"/>
        </w:rPr>
        <w:t>Tradexera vartojimas kartu su slopinamaisiais vaistais, pvz., benzodiazepinais ar susijusiais vaistais, didina bendrojo slopinimo, kvėpavimo pasunkėjimo (kvėpavimo slopinimo) ir komos riziką bei gali būti pavojingas gyvybei. Todėl toks kombinuotasis vartojimas gali būti apsvarstytas tik tuomet, kai kitokios gydymo galimybės nėra galimos. Vis dėlto, jeigu gydytojas Jums paskyrė Tradexera vartoti kartu su slopinamaisiais vaistais, jų vartojimo trukmę nustato gydytojas. Pasakykite gydytojui apie visus slopinamuosius vaistus, kurių vartojate, ir atidžiai vykdykite visas gydytojo rekomendacijas. Taip pat būtų naudinga informuoti savo draugus ar giminaičius apie aukščiau išvardintus simptomus ir požymius. Jeigu Jums atsirado minėtų simptomų, kreipkitės į gydytoją.</w:t>
      </w:r>
    </w:p>
    <w:p w14:paraId="173A19A4" w14:textId="77777777" w:rsidR="001A746C" w:rsidRDefault="001A746C">
      <w:pPr>
        <w:widowControl w:val="0"/>
        <w:numPr>
          <w:ilvl w:val="12"/>
          <w:numId w:val="0"/>
        </w:numPr>
        <w:spacing w:after="0" w:line="240" w:lineRule="auto"/>
        <w:ind w:right="-2"/>
        <w:outlineLvl w:val="0"/>
        <w:rPr>
          <w:rFonts w:ascii="Times New Roman" w:eastAsia="Times New Roman" w:hAnsi="Times New Roman"/>
          <w:bCs/>
          <w:lang w:eastAsia="sl-SI" w:bidi="en-IE"/>
        </w:rPr>
      </w:pPr>
    </w:p>
    <w:p w14:paraId="2AF65F94" w14:textId="77777777" w:rsidR="001A746C" w:rsidRDefault="002144CB">
      <w:pPr>
        <w:widowControl w:val="0"/>
        <w:numPr>
          <w:ilvl w:val="12"/>
          <w:numId w:val="0"/>
        </w:numPr>
        <w:spacing w:after="0" w:line="240" w:lineRule="auto"/>
        <w:ind w:right="-2"/>
        <w:outlineLvl w:val="0"/>
        <w:rPr>
          <w:rFonts w:ascii="Times New Roman" w:eastAsia="Times New Roman" w:hAnsi="Times New Roman"/>
          <w:bCs/>
          <w:i/>
          <w:lang w:eastAsia="sl-SI" w:bidi="en-IE"/>
        </w:rPr>
      </w:pPr>
      <w:r>
        <w:rPr>
          <w:rFonts w:ascii="Times New Roman" w:eastAsia="Times New Roman" w:hAnsi="Times New Roman"/>
          <w:bCs/>
          <w:i/>
          <w:lang w:eastAsia="sl-SI" w:bidi="en-IE"/>
        </w:rPr>
        <w:t>Vaistai, į kurių vartojimą kartu su Tradexera reikia atkreipti dėmesį:</w:t>
      </w:r>
    </w:p>
    <w:p w14:paraId="48BD70AE" w14:textId="77777777" w:rsidR="001A746C" w:rsidRDefault="002144CB">
      <w:pPr>
        <w:widowControl w:val="0"/>
        <w:numPr>
          <w:ilvl w:val="1"/>
          <w:numId w:val="20"/>
        </w:numPr>
        <w:spacing w:after="0" w:line="240" w:lineRule="auto"/>
        <w:ind w:left="567" w:right="-2" w:hanging="567"/>
        <w:outlineLvl w:val="0"/>
        <w:rPr>
          <w:rFonts w:ascii="Times New Roman" w:eastAsia="Times New Roman" w:hAnsi="Times New Roman"/>
          <w:bCs/>
          <w:lang w:eastAsia="sl-SI" w:bidi="en-IE"/>
        </w:rPr>
      </w:pPr>
      <w:r>
        <w:rPr>
          <w:rFonts w:ascii="Times New Roman" w:eastAsia="Times New Roman" w:hAnsi="Times New Roman"/>
          <w:bCs/>
          <w:lang w:eastAsia="sl-SI" w:bidi="en-IE"/>
        </w:rPr>
        <w:t>Chinolonų grupės antibiotikai (pvz., ciprofloksacinas, levofloksacinas), vartojami bakterijų sukeltoms infekcinėms ligoms gydyti.</w:t>
      </w:r>
    </w:p>
    <w:p w14:paraId="26989ABB" w14:textId="77777777" w:rsidR="001A746C" w:rsidRDefault="002144CB">
      <w:pPr>
        <w:widowControl w:val="0"/>
        <w:numPr>
          <w:ilvl w:val="1"/>
          <w:numId w:val="20"/>
        </w:numPr>
        <w:spacing w:after="0" w:line="240" w:lineRule="auto"/>
        <w:ind w:left="567" w:right="-2" w:hanging="567"/>
        <w:outlineLvl w:val="0"/>
        <w:rPr>
          <w:rFonts w:ascii="Times New Roman" w:eastAsia="Times New Roman" w:hAnsi="Times New Roman"/>
          <w:bCs/>
          <w:lang w:eastAsia="sl-SI" w:bidi="en-IE"/>
        </w:rPr>
      </w:pPr>
      <w:r>
        <w:rPr>
          <w:rFonts w:ascii="Times New Roman" w:eastAsia="Times New Roman" w:hAnsi="Times New Roman"/>
          <w:bCs/>
          <w:lang w:eastAsia="sl-SI" w:bidi="en-IE"/>
        </w:rPr>
        <w:t>Ciklosporinas arba takrolimuzas, vartojami imuninės sistemos ligoms gydyti bei po organų persodinimo.</w:t>
      </w:r>
    </w:p>
    <w:p w14:paraId="4774B167" w14:textId="77777777" w:rsidR="001A746C" w:rsidRDefault="002144CB">
      <w:pPr>
        <w:widowControl w:val="0"/>
        <w:numPr>
          <w:ilvl w:val="1"/>
          <w:numId w:val="20"/>
        </w:numPr>
        <w:spacing w:after="0" w:line="240" w:lineRule="auto"/>
        <w:ind w:left="567" w:right="-2" w:hanging="567"/>
        <w:outlineLvl w:val="0"/>
        <w:rPr>
          <w:rFonts w:ascii="Times New Roman" w:eastAsia="Times New Roman" w:hAnsi="Times New Roman"/>
          <w:bCs/>
          <w:lang w:eastAsia="sl-SI" w:bidi="en-IE"/>
        </w:rPr>
      </w:pPr>
      <w:r>
        <w:rPr>
          <w:rFonts w:ascii="Times New Roman" w:eastAsia="Times New Roman" w:hAnsi="Times New Roman"/>
          <w:bCs/>
          <w:lang w:eastAsia="sl-SI" w:bidi="en-IE"/>
        </w:rPr>
        <w:t>Streptokinazė ir kiti trombolizę bei fibrinolizę sukeliantys vaistai, tai yra vaistai, vartojami kraujo krešuliams skaidyti.</w:t>
      </w:r>
    </w:p>
    <w:p w14:paraId="62C6A278" w14:textId="77777777" w:rsidR="001A746C" w:rsidRDefault="002144CB">
      <w:pPr>
        <w:widowControl w:val="0"/>
        <w:numPr>
          <w:ilvl w:val="1"/>
          <w:numId w:val="20"/>
        </w:numPr>
        <w:spacing w:after="0" w:line="240" w:lineRule="auto"/>
        <w:ind w:left="567" w:right="-2" w:hanging="567"/>
        <w:outlineLvl w:val="0"/>
        <w:rPr>
          <w:rFonts w:ascii="Times New Roman" w:eastAsia="Times New Roman" w:hAnsi="Times New Roman"/>
          <w:bCs/>
          <w:lang w:eastAsia="sl-SI" w:bidi="en-IE"/>
        </w:rPr>
      </w:pPr>
      <w:r>
        <w:rPr>
          <w:rFonts w:ascii="Times New Roman" w:eastAsia="Times New Roman" w:hAnsi="Times New Roman"/>
          <w:bCs/>
          <w:lang w:eastAsia="sl-SI" w:bidi="en-IE"/>
        </w:rPr>
        <w:t>Probenicidas, vartojamas podagrai gydyti.</w:t>
      </w:r>
    </w:p>
    <w:p w14:paraId="7953BE91" w14:textId="77777777" w:rsidR="001A746C" w:rsidRDefault="002144CB">
      <w:pPr>
        <w:widowControl w:val="0"/>
        <w:numPr>
          <w:ilvl w:val="1"/>
          <w:numId w:val="20"/>
        </w:numPr>
        <w:spacing w:after="0" w:line="240" w:lineRule="auto"/>
        <w:ind w:left="567" w:right="-2" w:hanging="567"/>
        <w:outlineLvl w:val="0"/>
        <w:rPr>
          <w:rFonts w:ascii="Times New Roman" w:eastAsia="Times New Roman" w:hAnsi="Times New Roman"/>
          <w:bCs/>
          <w:lang w:eastAsia="sl-SI" w:bidi="en-IE"/>
        </w:rPr>
      </w:pPr>
      <w:r>
        <w:rPr>
          <w:rFonts w:ascii="Times New Roman" w:eastAsia="Times New Roman" w:hAnsi="Times New Roman"/>
          <w:bCs/>
          <w:lang w:eastAsia="sl-SI" w:bidi="en-IE"/>
        </w:rPr>
        <w:t>Mifepristonas, vartojamas nėštumui nutraukti.</w:t>
      </w:r>
    </w:p>
    <w:p w14:paraId="1CC2ACE0" w14:textId="77777777" w:rsidR="001A746C" w:rsidRDefault="002144CB">
      <w:pPr>
        <w:widowControl w:val="0"/>
        <w:numPr>
          <w:ilvl w:val="1"/>
          <w:numId w:val="20"/>
        </w:numPr>
        <w:spacing w:after="0" w:line="240" w:lineRule="auto"/>
        <w:ind w:left="567" w:right="-2" w:hanging="567"/>
        <w:outlineLvl w:val="0"/>
        <w:rPr>
          <w:rFonts w:ascii="Times New Roman" w:eastAsia="Times New Roman" w:hAnsi="Times New Roman"/>
          <w:bCs/>
          <w:lang w:eastAsia="sl-SI" w:bidi="en-IE"/>
        </w:rPr>
      </w:pPr>
      <w:r>
        <w:rPr>
          <w:rFonts w:ascii="Times New Roman" w:eastAsia="Times New Roman" w:hAnsi="Times New Roman"/>
          <w:bCs/>
          <w:lang w:eastAsia="sl-SI" w:bidi="en-IE"/>
        </w:rPr>
        <w:t>Selektyviųjų serotonino reabsorbcijos inhibitorių tipo antidepresantai, vartojami depresijai gydyti.</w:t>
      </w:r>
    </w:p>
    <w:p w14:paraId="736ECBF0" w14:textId="77777777" w:rsidR="001A746C" w:rsidRDefault="002144CB">
      <w:pPr>
        <w:widowControl w:val="0"/>
        <w:numPr>
          <w:ilvl w:val="1"/>
          <w:numId w:val="20"/>
        </w:numPr>
        <w:spacing w:after="0" w:line="240" w:lineRule="auto"/>
        <w:ind w:left="567" w:right="-2" w:hanging="567"/>
        <w:outlineLvl w:val="0"/>
        <w:rPr>
          <w:rFonts w:ascii="Times New Roman" w:eastAsia="Times New Roman" w:hAnsi="Times New Roman"/>
          <w:bCs/>
          <w:lang w:eastAsia="sl-SI" w:bidi="en-IE"/>
        </w:rPr>
      </w:pPr>
      <w:r>
        <w:rPr>
          <w:rFonts w:ascii="Times New Roman" w:eastAsia="Times New Roman" w:hAnsi="Times New Roman"/>
          <w:bCs/>
          <w:lang w:eastAsia="sl-SI" w:bidi="en-IE"/>
        </w:rPr>
        <w:t>Antitrombocitiniai vaistai, vartojami trombocitų sukibimui ir kraujo krešulių susidarymui sumažinti.</w:t>
      </w:r>
    </w:p>
    <w:p w14:paraId="7C92A9B9" w14:textId="77777777" w:rsidR="001A746C" w:rsidRDefault="002144CB">
      <w:pPr>
        <w:widowControl w:val="0"/>
        <w:numPr>
          <w:ilvl w:val="1"/>
          <w:numId w:val="20"/>
        </w:numPr>
        <w:spacing w:after="0" w:line="240" w:lineRule="auto"/>
        <w:ind w:left="567" w:right="-2" w:hanging="567"/>
        <w:outlineLvl w:val="0"/>
        <w:rPr>
          <w:rFonts w:ascii="Times New Roman" w:eastAsia="Times New Roman" w:hAnsi="Times New Roman"/>
          <w:bCs/>
          <w:lang w:eastAsia="sl-SI" w:bidi="en-IE"/>
        </w:rPr>
      </w:pPr>
      <w:r>
        <w:rPr>
          <w:rFonts w:ascii="Times New Roman" w:eastAsia="Times New Roman" w:hAnsi="Times New Roman"/>
          <w:bCs/>
          <w:lang w:eastAsia="sl-SI" w:bidi="en-IE"/>
        </w:rPr>
        <w:t>Tenofoviras, deferasiroksas ir pemetreksedas.</w:t>
      </w:r>
    </w:p>
    <w:p w14:paraId="21862202" w14:textId="77777777" w:rsidR="001A746C" w:rsidRDefault="001A746C">
      <w:pPr>
        <w:widowControl w:val="0"/>
        <w:numPr>
          <w:ilvl w:val="12"/>
          <w:numId w:val="0"/>
        </w:numPr>
        <w:spacing w:after="0" w:line="240" w:lineRule="auto"/>
        <w:ind w:right="-2"/>
        <w:outlineLvl w:val="0"/>
        <w:rPr>
          <w:rFonts w:ascii="Times New Roman" w:eastAsia="Times New Roman" w:hAnsi="Times New Roman"/>
          <w:bCs/>
          <w:highlight w:val="yellow"/>
          <w:lang w:eastAsia="sl-SI"/>
        </w:rPr>
      </w:pPr>
    </w:p>
    <w:p w14:paraId="31D36DAF" w14:textId="77777777" w:rsidR="001A746C" w:rsidRDefault="002144CB">
      <w:pPr>
        <w:spacing w:after="0" w:line="240" w:lineRule="auto"/>
        <w:rPr>
          <w:rFonts w:ascii="Times New Roman" w:eastAsia="Times New Roman" w:hAnsi="Times New Roman"/>
        </w:rPr>
      </w:pPr>
      <w:r>
        <w:rPr>
          <w:rFonts w:ascii="Times New Roman" w:eastAsia="Times New Roman" w:hAnsi="Times New Roman"/>
        </w:rPr>
        <w:t>Tramadolio skausmo malšinamasis poveikis gali būti susilpnėti ir jo poveikio trukmė sutrumpėti, jeigu Jūs taip pat vartojate vaistų, kuriuose yra:</w:t>
      </w:r>
    </w:p>
    <w:p w14:paraId="1723ACF1" w14:textId="77777777" w:rsidR="001A746C" w:rsidRDefault="002144CB">
      <w:pPr>
        <w:spacing w:after="0" w:line="240" w:lineRule="auto"/>
        <w:ind w:left="540" w:hanging="540"/>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karbamazepino (vartojamo nuo epilepsijos priepuolių);</w:t>
      </w:r>
    </w:p>
    <w:p w14:paraId="4EAE4F46" w14:textId="77777777" w:rsidR="001A746C" w:rsidRDefault="002144CB">
      <w:pPr>
        <w:spacing w:after="0" w:line="240" w:lineRule="auto"/>
        <w:ind w:left="540" w:hanging="540"/>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buprenorfino, nalbufino arba pentazocino (skausmą malšiančių vaistų);</w:t>
      </w:r>
    </w:p>
    <w:p w14:paraId="10241357" w14:textId="77777777" w:rsidR="001A746C" w:rsidRDefault="002144CB">
      <w:pPr>
        <w:spacing w:after="0" w:line="240" w:lineRule="auto"/>
        <w:ind w:left="540" w:hanging="540"/>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ondansetrono (pykinimą slopinančio vaisto).</w:t>
      </w:r>
    </w:p>
    <w:p w14:paraId="53069B17" w14:textId="77777777" w:rsidR="001A746C" w:rsidRDefault="001A746C">
      <w:pPr>
        <w:widowControl w:val="0"/>
        <w:numPr>
          <w:ilvl w:val="12"/>
          <w:numId w:val="0"/>
        </w:numPr>
        <w:spacing w:after="0" w:line="240" w:lineRule="auto"/>
        <w:ind w:right="-2"/>
        <w:outlineLvl w:val="0"/>
        <w:rPr>
          <w:rFonts w:ascii="Times New Roman" w:eastAsia="Times New Roman" w:hAnsi="Times New Roman"/>
          <w:bCs/>
          <w:lang w:eastAsia="sl-SI" w:bidi="en-IE"/>
        </w:rPr>
      </w:pPr>
    </w:p>
    <w:p w14:paraId="3F789AD2" w14:textId="77777777" w:rsidR="001A746C" w:rsidRDefault="002144CB">
      <w:pPr>
        <w:widowControl w:val="0"/>
        <w:numPr>
          <w:ilvl w:val="12"/>
          <w:numId w:val="0"/>
        </w:numPr>
        <w:spacing w:after="0" w:line="240" w:lineRule="auto"/>
        <w:ind w:right="-2"/>
        <w:outlineLvl w:val="0"/>
        <w:rPr>
          <w:rFonts w:ascii="Times New Roman" w:eastAsia="Times New Roman" w:hAnsi="Times New Roman"/>
          <w:bCs/>
          <w:lang w:eastAsia="sl-SI" w:bidi="en-IE"/>
        </w:rPr>
      </w:pPr>
      <w:r>
        <w:rPr>
          <w:rFonts w:ascii="Times New Roman" w:eastAsia="Times New Roman" w:hAnsi="Times New Roman"/>
          <w:bCs/>
          <w:lang w:eastAsia="sl-SI" w:bidi="en-IE"/>
        </w:rPr>
        <w:t>Šalutinio poveikio rizika padidėja:</w:t>
      </w:r>
    </w:p>
    <w:p w14:paraId="10D83F7C" w14:textId="77777777" w:rsidR="001A746C" w:rsidRDefault="002144CB">
      <w:pPr>
        <w:widowControl w:val="0"/>
        <w:numPr>
          <w:ilvl w:val="1"/>
          <w:numId w:val="21"/>
        </w:numPr>
        <w:spacing w:after="0" w:line="240" w:lineRule="auto"/>
        <w:ind w:left="567" w:right="-2" w:hanging="567"/>
        <w:outlineLvl w:val="0"/>
        <w:rPr>
          <w:rFonts w:ascii="Times New Roman" w:eastAsia="Times New Roman" w:hAnsi="Times New Roman"/>
          <w:bCs/>
          <w:sz w:val="24"/>
          <w:lang w:eastAsia="sl-SI" w:bidi="en-IE"/>
        </w:rPr>
      </w:pPr>
      <w:r>
        <w:rPr>
          <w:rFonts w:ascii="Times New Roman" w:eastAsia="Times New Roman" w:hAnsi="Times New Roman"/>
          <w:bCs/>
          <w:lang w:eastAsia="sl-SI" w:bidi="en-IE"/>
        </w:rPr>
        <w:t>jeigu kartu su Tradexera vartojate nerimą ir įtampą slopinančių vaistų (trankviliantų), migdomųjų vaistų, kitokių skausmą malšinančių vaistų, tokių kaip morfinas ir kodeinas (jis taip pat vartojamas kaip vaistas nuo kosulio) ar alkoholio. Galite jaustis labiau apsnūdę ar jausti, kad galite nualpti. Pasireiškus tokiam poveikiui, apie tai pasakykite gydytojui;</w:t>
      </w:r>
    </w:p>
    <w:p w14:paraId="53083FAD" w14:textId="77777777" w:rsidR="001A746C" w:rsidRDefault="002144CB">
      <w:pPr>
        <w:widowControl w:val="0"/>
        <w:numPr>
          <w:ilvl w:val="1"/>
          <w:numId w:val="21"/>
        </w:numPr>
        <w:spacing w:after="0" w:line="240" w:lineRule="auto"/>
        <w:ind w:left="567" w:right="-2" w:hanging="567"/>
        <w:outlineLvl w:val="0"/>
        <w:rPr>
          <w:rFonts w:ascii="Times New Roman" w:eastAsia="Times New Roman" w:hAnsi="Times New Roman"/>
          <w:bCs/>
          <w:lang w:eastAsia="sl-SI" w:bidi="en-IE"/>
        </w:rPr>
      </w:pPr>
      <w:r>
        <w:rPr>
          <w:rFonts w:ascii="Times New Roman" w:eastAsia="Times New Roman" w:hAnsi="Times New Roman"/>
          <w:bCs/>
          <w:lang w:eastAsia="sl-SI" w:bidi="en-IE"/>
        </w:rPr>
        <w:t>jeigu vartojate vaistų, kurie gali sukelti traukulius (priepuolius), tokių kaip tam tikri antidepresantai ar vaistai nuo psichozių. Priepuolių atsiradimo rizika gali būti didesnė, jeigu tuo pat metu vartojate Tradexera. Jūsų gydytojas nurodys, ar Jums tinka vartoti Tradexera;</w:t>
      </w:r>
    </w:p>
    <w:p w14:paraId="7E7FC28F" w14:textId="77777777" w:rsidR="001A746C" w:rsidRDefault="002144CB">
      <w:pPr>
        <w:widowControl w:val="0"/>
        <w:numPr>
          <w:ilvl w:val="1"/>
          <w:numId w:val="21"/>
        </w:numPr>
        <w:spacing w:after="0" w:line="240" w:lineRule="auto"/>
        <w:ind w:left="567" w:right="-2" w:hanging="567"/>
        <w:outlineLvl w:val="0"/>
        <w:rPr>
          <w:rFonts w:ascii="Times New Roman" w:eastAsia="Times New Roman" w:hAnsi="Times New Roman"/>
          <w:bCs/>
          <w:lang w:eastAsia="sl-SI" w:bidi="en-IE"/>
        </w:rPr>
      </w:pPr>
      <w:r>
        <w:rPr>
          <w:rFonts w:ascii="Times New Roman" w:eastAsia="Times New Roman" w:hAnsi="Times New Roman"/>
          <w:bCs/>
          <w:lang w:eastAsia="sl-SI" w:bidi="en-IE"/>
        </w:rPr>
        <w:t>jei vartojate tam tikrų antidepresantų. Galima Tradexera sąveika su tokiais vaistais ir gali pasireikšti serotonino sindromas (žr. 4 skyrių „Galimas šalutinis poveikis“);</w:t>
      </w:r>
    </w:p>
    <w:p w14:paraId="0657EBAD" w14:textId="77777777" w:rsidR="001A746C" w:rsidRDefault="002144CB">
      <w:pPr>
        <w:widowControl w:val="0"/>
        <w:numPr>
          <w:ilvl w:val="1"/>
          <w:numId w:val="21"/>
        </w:numPr>
        <w:spacing w:after="0" w:line="240" w:lineRule="auto"/>
        <w:ind w:left="567" w:right="-2" w:hanging="567"/>
        <w:outlineLvl w:val="0"/>
        <w:rPr>
          <w:rFonts w:ascii="Times New Roman" w:eastAsia="Times New Roman" w:hAnsi="Times New Roman"/>
        </w:rPr>
      </w:pPr>
      <w:r>
        <w:rPr>
          <w:rFonts w:ascii="Times New Roman" w:eastAsia="Times New Roman" w:hAnsi="Times New Roman"/>
          <w:bCs/>
          <w:lang w:eastAsia="sl-SI" w:bidi="en-IE"/>
        </w:rPr>
        <w:t>jeigu kartu su šiuo vaistu vartojate kumarino grupės antikoaguliantų (vaistų kraujui skystinti), pvz., varfarino. Gali pakisti šių vaistų poveikis kraujo krešėjimui ir pasireikšti kraujavimas.</w:t>
      </w:r>
    </w:p>
    <w:p w14:paraId="75F90BE9" w14:textId="77777777" w:rsidR="001A746C" w:rsidRDefault="001A746C">
      <w:pPr>
        <w:widowControl w:val="0"/>
        <w:numPr>
          <w:ilvl w:val="12"/>
          <w:numId w:val="0"/>
        </w:numPr>
        <w:spacing w:after="0" w:line="240" w:lineRule="auto"/>
        <w:ind w:right="-2"/>
        <w:outlineLvl w:val="0"/>
        <w:rPr>
          <w:rFonts w:ascii="Times New Roman" w:eastAsia="Times New Roman" w:hAnsi="Times New Roman"/>
          <w:b/>
          <w:highlight w:val="yellow"/>
          <w:lang w:eastAsia="sl-SI"/>
        </w:rPr>
      </w:pPr>
    </w:p>
    <w:p w14:paraId="6E4ACF18" w14:textId="77777777" w:rsidR="001A746C" w:rsidRDefault="002144CB">
      <w:pPr>
        <w:keepNext/>
        <w:widowControl w:val="0"/>
        <w:numPr>
          <w:ilvl w:val="12"/>
          <w:numId w:val="0"/>
        </w:numPr>
        <w:spacing w:after="0" w:line="240" w:lineRule="auto"/>
        <w:outlineLvl w:val="0"/>
        <w:rPr>
          <w:rFonts w:ascii="Times New Roman" w:eastAsia="Times New Roman" w:hAnsi="Times New Roman"/>
          <w:b/>
          <w:lang w:eastAsia="sl-SI"/>
        </w:rPr>
      </w:pPr>
      <w:r>
        <w:rPr>
          <w:rFonts w:ascii="Times New Roman" w:eastAsia="Times New Roman" w:hAnsi="Times New Roman"/>
          <w:b/>
          <w:lang w:eastAsia="sl-SI"/>
        </w:rPr>
        <w:lastRenderedPageBreak/>
        <w:t>Tradexera vartojimas su alkoholiu</w:t>
      </w:r>
    </w:p>
    <w:p w14:paraId="46F7C9D3" w14:textId="77777777" w:rsidR="001A746C" w:rsidRDefault="002144CB">
      <w:pPr>
        <w:keepNext/>
        <w:widowControl w:val="0"/>
        <w:numPr>
          <w:ilvl w:val="12"/>
          <w:numId w:val="0"/>
        </w:numPr>
        <w:spacing w:after="0" w:line="240" w:lineRule="auto"/>
        <w:outlineLvl w:val="0"/>
        <w:rPr>
          <w:rFonts w:ascii="Times New Roman" w:eastAsia="Times New Roman" w:hAnsi="Times New Roman"/>
          <w:lang w:eastAsia="sl-SI"/>
        </w:rPr>
      </w:pPr>
      <w:r>
        <w:rPr>
          <w:rFonts w:ascii="Times New Roman" w:eastAsia="Times New Roman" w:hAnsi="Times New Roman"/>
          <w:lang w:eastAsia="sl-SI"/>
        </w:rPr>
        <w:t>Gydymo Tradexera metu negerkite alkoholio, nes jis gali sustiprinti vaisto poveikį.</w:t>
      </w:r>
    </w:p>
    <w:p w14:paraId="2B06721B" w14:textId="77777777" w:rsidR="001A746C" w:rsidRDefault="002144CB">
      <w:pPr>
        <w:widowControl w:val="0"/>
        <w:numPr>
          <w:ilvl w:val="12"/>
          <w:numId w:val="0"/>
        </w:numPr>
        <w:spacing w:after="0" w:line="240" w:lineRule="auto"/>
        <w:ind w:right="-2"/>
        <w:outlineLvl w:val="0"/>
        <w:rPr>
          <w:rFonts w:ascii="Times New Roman" w:eastAsia="Times New Roman" w:hAnsi="Times New Roman"/>
          <w:lang w:eastAsia="sl-SI"/>
        </w:rPr>
      </w:pPr>
      <w:r>
        <w:rPr>
          <w:rFonts w:ascii="Times New Roman" w:eastAsia="Times New Roman" w:hAnsi="Times New Roman"/>
          <w:lang w:eastAsia="sl-SI"/>
        </w:rPr>
        <w:t>Tradexera vartojimo instrukcijos pateikiamos 3 skyriuje.</w:t>
      </w:r>
    </w:p>
    <w:p w14:paraId="3154301B" w14:textId="77777777" w:rsidR="001A746C" w:rsidRDefault="001A746C">
      <w:pPr>
        <w:widowControl w:val="0"/>
        <w:numPr>
          <w:ilvl w:val="12"/>
          <w:numId w:val="0"/>
        </w:numPr>
        <w:spacing w:after="0" w:line="240" w:lineRule="auto"/>
        <w:ind w:right="-2"/>
        <w:outlineLvl w:val="0"/>
        <w:rPr>
          <w:rFonts w:ascii="Times New Roman" w:eastAsia="Times New Roman" w:hAnsi="Times New Roman"/>
          <w:highlight w:val="yellow"/>
          <w:lang w:eastAsia="sl-SI"/>
        </w:rPr>
      </w:pPr>
    </w:p>
    <w:p w14:paraId="05C63B6D" w14:textId="77777777" w:rsidR="001A746C" w:rsidRDefault="002144CB">
      <w:pPr>
        <w:widowControl w:val="0"/>
        <w:numPr>
          <w:ilvl w:val="12"/>
          <w:numId w:val="0"/>
        </w:numPr>
        <w:spacing w:after="0" w:line="240" w:lineRule="auto"/>
        <w:ind w:right="-2"/>
        <w:outlineLvl w:val="0"/>
        <w:rPr>
          <w:rFonts w:ascii="Times New Roman" w:eastAsia="Times New Roman" w:hAnsi="Times New Roman"/>
          <w:b/>
          <w:highlight w:val="yellow"/>
          <w:lang w:eastAsia="sl-SI"/>
        </w:rPr>
      </w:pPr>
      <w:r>
        <w:rPr>
          <w:rFonts w:ascii="Times New Roman" w:eastAsia="Times New Roman" w:hAnsi="Times New Roman"/>
          <w:b/>
          <w:lang w:eastAsia="sl-SI"/>
        </w:rPr>
        <w:t>Nėštumas, žindymo laikotarpis ir vaisingumas</w:t>
      </w:r>
    </w:p>
    <w:p w14:paraId="20E2803E" w14:textId="77777777" w:rsidR="001A746C" w:rsidRDefault="002144CB">
      <w:pPr>
        <w:widowControl w:val="0"/>
        <w:numPr>
          <w:ilvl w:val="12"/>
          <w:numId w:val="0"/>
        </w:numPr>
        <w:spacing w:after="0" w:line="240" w:lineRule="auto"/>
        <w:ind w:right="-2"/>
        <w:outlineLvl w:val="0"/>
        <w:rPr>
          <w:rFonts w:ascii="Times New Roman" w:eastAsia="Times New Roman" w:hAnsi="Times New Roman"/>
          <w:lang w:eastAsia="sl-SI"/>
        </w:rPr>
      </w:pPr>
      <w:r>
        <w:rPr>
          <w:rFonts w:ascii="Times New Roman" w:eastAsia="Times New Roman" w:hAnsi="Times New Roman"/>
          <w:lang w:eastAsia="sl-SI"/>
        </w:rPr>
        <w:t xml:space="preserve">Jeigu esate nėščia, žindote kūdikį, manote, kad galbūt esate nėščia, arba planuojate pastoti, tai prieš vartodama šį vaistą pasitarkite su gydytoju arba vaistininku. </w:t>
      </w:r>
    </w:p>
    <w:p w14:paraId="2C5E947B" w14:textId="77777777" w:rsidR="001A746C" w:rsidRDefault="002144CB">
      <w:pPr>
        <w:widowControl w:val="0"/>
        <w:numPr>
          <w:ilvl w:val="12"/>
          <w:numId w:val="0"/>
        </w:numPr>
        <w:spacing w:after="0" w:line="240" w:lineRule="auto"/>
        <w:ind w:right="-2"/>
        <w:outlineLvl w:val="0"/>
        <w:rPr>
          <w:rFonts w:ascii="Times New Roman" w:eastAsia="Times New Roman" w:hAnsi="Times New Roman"/>
          <w:lang w:eastAsia="sl-SI"/>
        </w:rPr>
      </w:pPr>
      <w:r>
        <w:rPr>
          <w:rFonts w:ascii="Times New Roman" w:eastAsia="Times New Roman" w:hAnsi="Times New Roman"/>
          <w:lang w:eastAsia="sl-SI"/>
        </w:rPr>
        <w:t>Deksketoprofenas dar negimusiam vaikui gali sukelti inkstų ir širdies sutrikimų. Jis gali paveikti Jūsų ir Jūsų kūdikio polinkį kraujuoti bei gimdymas gali prasidėti vėliau arba trukti ilgiau, nei tikėtasi. Nuo 20 nėštumo savaitės deksketoprofenas dar negimusiam vaikui gali sukelti inkstų sutrikimų, o dėl to gali tapti mažas kūdikį supančio amniono skysčio kiekis (oligohidramnionas) arba susiaurėti kraujagyslė (arterinis latakas) vaiko širdyje.</w:t>
      </w:r>
    </w:p>
    <w:p w14:paraId="4372F0E0" w14:textId="77777777" w:rsidR="001A746C" w:rsidRDefault="002144CB">
      <w:pPr>
        <w:widowControl w:val="0"/>
        <w:numPr>
          <w:ilvl w:val="12"/>
          <w:numId w:val="0"/>
        </w:numPr>
        <w:spacing w:after="0" w:line="240" w:lineRule="auto"/>
        <w:ind w:right="-2"/>
        <w:outlineLvl w:val="0"/>
        <w:rPr>
          <w:rFonts w:ascii="Times New Roman" w:eastAsia="Times New Roman" w:hAnsi="Times New Roman"/>
          <w:lang w:eastAsia="sl-SI"/>
        </w:rPr>
      </w:pPr>
      <w:r>
        <w:rPr>
          <w:rFonts w:ascii="Times New Roman" w:eastAsia="Times New Roman" w:hAnsi="Times New Roman"/>
          <w:lang w:eastAsia="sl-SI"/>
        </w:rPr>
        <w:t>Tramadolis išsiskiria į motinos pieną.</w:t>
      </w:r>
    </w:p>
    <w:p w14:paraId="2B8F9213" w14:textId="77777777" w:rsidR="001A746C" w:rsidRDefault="002144CB">
      <w:pPr>
        <w:widowControl w:val="0"/>
        <w:numPr>
          <w:ilvl w:val="12"/>
          <w:numId w:val="0"/>
        </w:numPr>
        <w:spacing w:after="0" w:line="240" w:lineRule="auto"/>
        <w:ind w:right="-2"/>
        <w:outlineLvl w:val="0"/>
        <w:rPr>
          <w:rFonts w:ascii="Times New Roman" w:eastAsia="Times New Roman" w:hAnsi="Times New Roman"/>
          <w:lang w:eastAsia="sl-SI"/>
        </w:rPr>
      </w:pPr>
      <w:r>
        <w:rPr>
          <w:rFonts w:ascii="Times New Roman" w:eastAsia="Times New Roman" w:hAnsi="Times New Roman"/>
          <w:lang w:eastAsia="sl-SI"/>
        </w:rPr>
        <w:t>Tradexera negalima vartoti nėštumo ir žindymo laikotarpiu.</w:t>
      </w:r>
    </w:p>
    <w:p w14:paraId="3DE3AE6E" w14:textId="77777777" w:rsidR="001A746C" w:rsidRDefault="001A746C">
      <w:pPr>
        <w:widowControl w:val="0"/>
        <w:numPr>
          <w:ilvl w:val="12"/>
          <w:numId w:val="0"/>
        </w:numPr>
        <w:spacing w:after="0" w:line="240" w:lineRule="auto"/>
        <w:ind w:right="-2"/>
        <w:outlineLvl w:val="0"/>
        <w:rPr>
          <w:rFonts w:ascii="Times New Roman" w:eastAsia="Times New Roman" w:hAnsi="Times New Roman"/>
          <w:highlight w:val="yellow"/>
          <w:lang w:eastAsia="sl-SI"/>
        </w:rPr>
      </w:pPr>
    </w:p>
    <w:p w14:paraId="62A78F65" w14:textId="77777777" w:rsidR="001A746C" w:rsidRDefault="002144CB">
      <w:pPr>
        <w:widowControl w:val="0"/>
        <w:numPr>
          <w:ilvl w:val="12"/>
          <w:numId w:val="0"/>
        </w:numPr>
        <w:spacing w:after="0" w:line="240" w:lineRule="auto"/>
        <w:ind w:right="-2"/>
        <w:outlineLvl w:val="0"/>
        <w:rPr>
          <w:rFonts w:ascii="Times New Roman" w:eastAsia="Times New Roman" w:hAnsi="Times New Roman"/>
          <w:b/>
          <w:lang w:eastAsia="sl-SI"/>
        </w:rPr>
      </w:pPr>
      <w:r>
        <w:rPr>
          <w:rFonts w:ascii="Times New Roman" w:eastAsia="Times New Roman" w:hAnsi="Times New Roman"/>
          <w:b/>
          <w:lang w:eastAsia="sl-SI"/>
        </w:rPr>
        <w:t>Vairavimas ir mechanizmų valdymas</w:t>
      </w:r>
    </w:p>
    <w:p w14:paraId="513502F0" w14:textId="77777777" w:rsidR="001A746C" w:rsidRDefault="002144CB">
      <w:pPr>
        <w:widowControl w:val="0"/>
        <w:numPr>
          <w:ilvl w:val="12"/>
          <w:numId w:val="0"/>
        </w:numPr>
        <w:spacing w:after="0" w:line="240" w:lineRule="auto"/>
        <w:rPr>
          <w:rFonts w:ascii="Times New Roman" w:eastAsia="Times New Roman" w:hAnsi="Times New Roman"/>
          <w:lang w:eastAsia="sl-SI"/>
        </w:rPr>
      </w:pPr>
      <w:r>
        <w:rPr>
          <w:rFonts w:ascii="Times New Roman" w:eastAsia="Times New Roman" w:hAnsi="Times New Roman"/>
          <w:lang w:eastAsia="sl-SI"/>
        </w:rPr>
        <w:t>Tradexera gali paveikti Jūsų gebėjimą vairuoti ir valdyti mechanizmus, nes gali pasireikšti toks šalutinis poveikis kaip svaigulys, matomo vaizdo neryškumas arba apsnūdimas. Tai ypač aktualu, jeigu Tradexera vartojamas kartu su nuotaiką ar emocijas veikiančiais vaistais arba alkoholiu.</w:t>
      </w:r>
    </w:p>
    <w:p w14:paraId="79BE8494" w14:textId="77777777" w:rsidR="001A746C" w:rsidRDefault="002144CB">
      <w:pPr>
        <w:widowControl w:val="0"/>
        <w:numPr>
          <w:ilvl w:val="12"/>
          <w:numId w:val="0"/>
        </w:numPr>
        <w:spacing w:after="0" w:line="240" w:lineRule="auto"/>
        <w:rPr>
          <w:rFonts w:ascii="Times New Roman" w:eastAsia="Times New Roman" w:hAnsi="Times New Roman"/>
          <w:lang w:eastAsia="sl-SI"/>
        </w:rPr>
      </w:pPr>
      <w:r>
        <w:rPr>
          <w:rFonts w:ascii="Times New Roman" w:eastAsia="Times New Roman" w:hAnsi="Times New Roman"/>
          <w:lang w:eastAsia="sl-SI"/>
        </w:rPr>
        <w:t>Jei pasireiškia toks poveikis, nevairuokite ir nevaldykite mechanizmų, kol šie simptomai neišnyks.</w:t>
      </w:r>
    </w:p>
    <w:p w14:paraId="1CF12857" w14:textId="77777777" w:rsidR="001A746C" w:rsidRDefault="001A746C">
      <w:pPr>
        <w:widowControl w:val="0"/>
        <w:numPr>
          <w:ilvl w:val="12"/>
          <w:numId w:val="0"/>
        </w:numPr>
        <w:spacing w:after="0" w:line="240" w:lineRule="auto"/>
        <w:rPr>
          <w:rFonts w:ascii="Times New Roman" w:eastAsia="Times New Roman" w:hAnsi="Times New Roman"/>
          <w:lang w:eastAsia="sl-SI"/>
        </w:rPr>
      </w:pPr>
    </w:p>
    <w:p w14:paraId="6AA54DC5" w14:textId="77777777" w:rsidR="001A746C" w:rsidRDefault="002144CB">
      <w:pPr>
        <w:widowControl w:val="0"/>
        <w:numPr>
          <w:ilvl w:val="12"/>
          <w:numId w:val="0"/>
        </w:numPr>
        <w:spacing w:after="0" w:line="240" w:lineRule="auto"/>
        <w:ind w:right="-2"/>
        <w:outlineLvl w:val="0"/>
        <w:rPr>
          <w:rFonts w:ascii="Times New Roman" w:eastAsia="Times New Roman" w:hAnsi="Times New Roman"/>
          <w:b/>
          <w:lang w:eastAsia="sl-SI"/>
        </w:rPr>
      </w:pPr>
      <w:r>
        <w:rPr>
          <w:rFonts w:ascii="Times New Roman" w:eastAsia="Times New Roman" w:hAnsi="Times New Roman"/>
          <w:b/>
          <w:lang w:eastAsia="sl-SI"/>
        </w:rPr>
        <w:t>Tradexera sudėtyje yra natrio</w:t>
      </w:r>
    </w:p>
    <w:p w14:paraId="62A5794C" w14:textId="77777777" w:rsidR="001A746C" w:rsidRDefault="002144CB">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Šio vaisto dozėje yra mažiau kaip 1 mmol (23 mg) natrio, t. y. jis beveik neturi reikšmės.</w:t>
      </w:r>
    </w:p>
    <w:p w14:paraId="012B46AF" w14:textId="77777777" w:rsidR="001A746C" w:rsidRDefault="001A746C">
      <w:pPr>
        <w:widowControl w:val="0"/>
        <w:numPr>
          <w:ilvl w:val="12"/>
          <w:numId w:val="0"/>
        </w:numPr>
        <w:spacing w:after="0" w:line="240" w:lineRule="auto"/>
        <w:ind w:right="-2"/>
        <w:rPr>
          <w:rFonts w:ascii="Times New Roman" w:eastAsia="Times New Roman" w:hAnsi="Times New Roman"/>
          <w:lang w:eastAsia="sl-SI"/>
        </w:rPr>
      </w:pPr>
    </w:p>
    <w:p w14:paraId="74435487" w14:textId="77777777" w:rsidR="001A746C" w:rsidRDefault="001A746C">
      <w:pPr>
        <w:widowControl w:val="0"/>
        <w:numPr>
          <w:ilvl w:val="12"/>
          <w:numId w:val="0"/>
        </w:numPr>
        <w:spacing w:after="0" w:line="240" w:lineRule="auto"/>
        <w:ind w:right="-2"/>
        <w:rPr>
          <w:rFonts w:ascii="Times New Roman" w:eastAsia="Times New Roman" w:hAnsi="Times New Roman"/>
          <w:lang w:eastAsia="sl-SI"/>
        </w:rPr>
      </w:pPr>
    </w:p>
    <w:p w14:paraId="560EBEA5" w14:textId="77777777" w:rsidR="001A746C" w:rsidRDefault="002144CB">
      <w:pPr>
        <w:widowControl w:val="0"/>
        <w:tabs>
          <w:tab w:val="left" w:pos="567"/>
        </w:tabs>
        <w:spacing w:after="0" w:line="240" w:lineRule="auto"/>
        <w:rPr>
          <w:rFonts w:ascii="Times New Roman" w:eastAsia="Times New Roman" w:hAnsi="Times New Roman"/>
          <w:b/>
          <w:lang w:eastAsia="sl-SI"/>
        </w:rPr>
      </w:pPr>
      <w:r>
        <w:rPr>
          <w:rFonts w:ascii="Times New Roman" w:eastAsia="Times New Roman" w:hAnsi="Times New Roman"/>
          <w:b/>
          <w:lang w:eastAsia="sl-SI"/>
        </w:rPr>
        <w:t>3.</w:t>
      </w:r>
      <w:r>
        <w:rPr>
          <w:rFonts w:ascii="Times New Roman" w:eastAsia="Times New Roman" w:hAnsi="Times New Roman"/>
          <w:b/>
          <w:lang w:eastAsia="sl-SI"/>
        </w:rPr>
        <w:tab/>
        <w:t>Kaip vartoti Tradexera</w:t>
      </w:r>
    </w:p>
    <w:p w14:paraId="0EB4B236" w14:textId="77777777" w:rsidR="001A746C" w:rsidRDefault="001A746C">
      <w:pPr>
        <w:widowControl w:val="0"/>
        <w:spacing w:after="0" w:line="240" w:lineRule="auto"/>
        <w:ind w:right="-2"/>
        <w:rPr>
          <w:rFonts w:ascii="Times New Roman" w:eastAsia="Times New Roman" w:hAnsi="Times New Roman"/>
          <w:lang w:eastAsia="sl-SI"/>
        </w:rPr>
      </w:pPr>
    </w:p>
    <w:p w14:paraId="4525752B" w14:textId="77777777" w:rsidR="001A746C" w:rsidRDefault="002144CB">
      <w:pPr>
        <w:widowControl w:val="0"/>
        <w:numPr>
          <w:ilvl w:val="12"/>
          <w:numId w:val="0"/>
        </w:numPr>
        <w:spacing w:after="0" w:line="240" w:lineRule="auto"/>
        <w:ind w:right="-2"/>
        <w:rPr>
          <w:rFonts w:ascii="Times New Roman" w:eastAsia="Times New Roman" w:hAnsi="Times New Roman"/>
          <w:lang w:eastAsia="sl-SI"/>
        </w:rPr>
      </w:pPr>
      <w:r>
        <w:rPr>
          <w:rFonts w:ascii="Times New Roman" w:eastAsia="Times New Roman" w:hAnsi="Times New Roman"/>
          <w:lang w:eastAsia="sl-SI"/>
        </w:rPr>
        <w:t>Visada vartokite šį vaistą tiksliai, kaip nurodė gydytojas. Jeigu abejojate, kreipkitės į gydytoją.</w:t>
      </w:r>
    </w:p>
    <w:p w14:paraId="490CCB43" w14:textId="77777777" w:rsidR="001A746C" w:rsidRDefault="001A746C">
      <w:pPr>
        <w:widowControl w:val="0"/>
        <w:numPr>
          <w:ilvl w:val="12"/>
          <w:numId w:val="0"/>
        </w:numPr>
        <w:spacing w:after="0" w:line="240" w:lineRule="auto"/>
        <w:ind w:right="-2"/>
        <w:rPr>
          <w:rFonts w:ascii="Times New Roman" w:eastAsia="Times New Roman" w:hAnsi="Times New Roman"/>
          <w:b/>
          <w:bCs/>
          <w:lang w:eastAsia="sl-SI"/>
        </w:rPr>
      </w:pPr>
    </w:p>
    <w:p w14:paraId="0ADE9E9D" w14:textId="77777777" w:rsidR="001A746C" w:rsidRDefault="002144CB">
      <w:pPr>
        <w:spacing w:after="0" w:line="240" w:lineRule="auto"/>
        <w:rPr>
          <w:rFonts w:ascii="Times New Roman" w:eastAsia="Cambria" w:hAnsi="Times New Roman"/>
        </w:rPr>
      </w:pPr>
      <w:r>
        <w:rPr>
          <w:rFonts w:ascii="Times New Roman" w:eastAsia="Times New Roman" w:hAnsi="Times New Roman"/>
          <w:lang w:val="sl-SI" w:eastAsia="sl-SI"/>
        </w:rPr>
        <w:t>Reikia vartoti mažiausią veiksmingą dozę trumpiausią laikotarpį, būtiną simptomams palengvinti. Jeigu sergate infekcine liga ir Jums pasireiškiantys simptomai (pvz., karščiavimas ir skausmas) išlieka arba pasunkėja, nedelsdami pasitarkite su gydytoju (žr. 2 skyrių).</w:t>
      </w:r>
    </w:p>
    <w:p w14:paraId="19779546" w14:textId="77777777" w:rsidR="001A746C" w:rsidRDefault="001A746C">
      <w:pPr>
        <w:spacing w:after="0" w:line="240" w:lineRule="auto"/>
        <w:rPr>
          <w:rFonts w:ascii="Times New Roman" w:eastAsia="Cambria" w:hAnsi="Times New Roman"/>
        </w:rPr>
      </w:pPr>
    </w:p>
    <w:p w14:paraId="1BA666AA" w14:textId="77777777" w:rsidR="001A746C" w:rsidRDefault="002144CB">
      <w:pPr>
        <w:spacing w:after="0" w:line="240" w:lineRule="auto"/>
        <w:rPr>
          <w:rFonts w:ascii="Times New Roman" w:eastAsia="Cambria" w:hAnsi="Times New Roman"/>
        </w:rPr>
      </w:pPr>
      <w:r>
        <w:rPr>
          <w:rFonts w:ascii="Times New Roman" w:eastAsia="Cambria" w:hAnsi="Times New Roman"/>
        </w:rPr>
        <w:t xml:space="preserve">Jums reikalinga Tradexera dozė priklauso nuo skausmo pobūdžio, sunkumo ir trukmės. Kiek tablečių reikia gerti per parą ir kiek ilgai jas vartoti, pasakys gydytojas. </w:t>
      </w:r>
    </w:p>
    <w:p w14:paraId="59BD3F21" w14:textId="77777777" w:rsidR="001A746C" w:rsidRDefault="002144CB">
      <w:pPr>
        <w:spacing w:after="0" w:line="240" w:lineRule="auto"/>
        <w:rPr>
          <w:rFonts w:ascii="Times New Roman" w:eastAsia="Cambria" w:hAnsi="Times New Roman"/>
        </w:rPr>
      </w:pPr>
      <w:r>
        <w:rPr>
          <w:rFonts w:ascii="Times New Roman" w:eastAsia="Cambria" w:hAnsi="Times New Roman"/>
        </w:rPr>
        <w:t>Paprastai rekomenduojama dozė yra 1 plėvele dengta tabletė (atitinka 75 mg tramadolio hidrochlorido ir 25 mg deksketoprofeno), kuri vartojama kas 8 valandas, bet ne daugiau kaip 3 plėvele dengtos tabletės per parą (atitinka 225 mg tramadolio hidrochlorido ir75 mg deksketoprofeno) ir neviršijant 5 dienų gydymo trukmės.</w:t>
      </w:r>
    </w:p>
    <w:p w14:paraId="4C2BB7BE" w14:textId="77777777" w:rsidR="001A746C" w:rsidRDefault="001A746C">
      <w:pPr>
        <w:widowControl w:val="0"/>
        <w:numPr>
          <w:ilvl w:val="12"/>
          <w:numId w:val="0"/>
        </w:numPr>
        <w:spacing w:after="0" w:line="240" w:lineRule="auto"/>
        <w:ind w:right="-2"/>
        <w:rPr>
          <w:rFonts w:ascii="Times New Roman" w:eastAsia="Times New Roman" w:hAnsi="Times New Roman"/>
          <w:lang w:eastAsia="sl-SI" w:bidi="en-IE"/>
        </w:rPr>
      </w:pPr>
    </w:p>
    <w:p w14:paraId="4434DD4C" w14:textId="77777777" w:rsidR="001A746C" w:rsidRDefault="002144CB">
      <w:pPr>
        <w:widowControl w:val="0"/>
        <w:numPr>
          <w:ilvl w:val="12"/>
          <w:numId w:val="0"/>
        </w:numPr>
        <w:spacing w:after="0" w:line="240" w:lineRule="auto"/>
        <w:ind w:right="-2"/>
        <w:rPr>
          <w:rFonts w:ascii="Times New Roman" w:eastAsia="Times New Roman" w:hAnsi="Times New Roman"/>
          <w:b/>
          <w:bCs/>
          <w:lang w:eastAsia="sl-SI" w:bidi="en-IE"/>
        </w:rPr>
      </w:pPr>
      <w:r>
        <w:rPr>
          <w:rFonts w:ascii="Times New Roman" w:eastAsia="Times New Roman" w:hAnsi="Times New Roman"/>
          <w:b/>
          <w:bCs/>
          <w:lang w:eastAsia="sl-SI" w:bidi="en-IE"/>
        </w:rPr>
        <w:t>Vartojimas vaikams ir paaugliams</w:t>
      </w:r>
    </w:p>
    <w:p w14:paraId="3B1A8E51" w14:textId="77777777" w:rsidR="001A746C" w:rsidRDefault="002144CB">
      <w:pPr>
        <w:widowControl w:val="0"/>
        <w:numPr>
          <w:ilvl w:val="12"/>
          <w:numId w:val="0"/>
        </w:numPr>
        <w:spacing w:after="0" w:line="240" w:lineRule="auto"/>
        <w:ind w:right="-2"/>
        <w:rPr>
          <w:rFonts w:ascii="Times New Roman" w:eastAsia="Times New Roman" w:hAnsi="Times New Roman"/>
          <w:lang w:eastAsia="sl-SI" w:bidi="en-IE"/>
        </w:rPr>
      </w:pPr>
      <w:r>
        <w:rPr>
          <w:rFonts w:ascii="Times New Roman" w:eastAsia="Times New Roman" w:hAnsi="Times New Roman"/>
          <w:lang w:eastAsia="sl-SI"/>
        </w:rPr>
        <w:t>Tradexera</w:t>
      </w:r>
      <w:r>
        <w:rPr>
          <w:rFonts w:ascii="Times New Roman" w:eastAsia="Times New Roman" w:hAnsi="Times New Roman"/>
          <w:lang w:eastAsia="sl-SI" w:bidi="en-IE"/>
        </w:rPr>
        <w:t xml:space="preserve"> netinka vartoti vaikams ir paaugliams.</w:t>
      </w:r>
    </w:p>
    <w:p w14:paraId="04D28DE0" w14:textId="77777777" w:rsidR="001A746C" w:rsidRDefault="001A746C">
      <w:pPr>
        <w:widowControl w:val="0"/>
        <w:numPr>
          <w:ilvl w:val="12"/>
          <w:numId w:val="0"/>
        </w:numPr>
        <w:spacing w:after="0" w:line="240" w:lineRule="auto"/>
        <w:ind w:right="-2"/>
        <w:rPr>
          <w:rFonts w:ascii="Times New Roman" w:eastAsia="Times New Roman" w:hAnsi="Times New Roman"/>
          <w:lang w:eastAsia="sl-SI" w:bidi="en-IE"/>
        </w:rPr>
      </w:pPr>
    </w:p>
    <w:p w14:paraId="1C9972B0" w14:textId="77777777" w:rsidR="001A746C" w:rsidRDefault="002144CB">
      <w:pPr>
        <w:widowControl w:val="0"/>
        <w:numPr>
          <w:ilvl w:val="12"/>
          <w:numId w:val="0"/>
        </w:numPr>
        <w:spacing w:after="0" w:line="240" w:lineRule="auto"/>
        <w:ind w:right="-2"/>
        <w:rPr>
          <w:rFonts w:ascii="Times New Roman" w:eastAsia="Times New Roman" w:hAnsi="Times New Roman"/>
          <w:b/>
          <w:bCs/>
          <w:lang w:eastAsia="sl-SI"/>
        </w:rPr>
      </w:pPr>
      <w:r>
        <w:rPr>
          <w:rFonts w:ascii="Times New Roman" w:eastAsia="Times New Roman" w:hAnsi="Times New Roman"/>
          <w:b/>
          <w:bCs/>
          <w:lang w:eastAsia="sl-SI"/>
        </w:rPr>
        <w:t>Vartojimas senyviems žmonėms</w:t>
      </w:r>
    </w:p>
    <w:p w14:paraId="45D19923" w14:textId="77777777" w:rsidR="001A746C" w:rsidRDefault="002144CB">
      <w:pPr>
        <w:widowControl w:val="0"/>
        <w:numPr>
          <w:ilvl w:val="12"/>
          <w:numId w:val="0"/>
        </w:numPr>
        <w:spacing w:after="0" w:line="240" w:lineRule="auto"/>
        <w:ind w:right="-2"/>
        <w:rPr>
          <w:rFonts w:ascii="Times New Roman" w:eastAsia="Times New Roman" w:hAnsi="Times New Roman"/>
          <w:lang w:eastAsia="sl-SI" w:bidi="en-IE"/>
        </w:rPr>
      </w:pPr>
      <w:r>
        <w:rPr>
          <w:rFonts w:ascii="Times New Roman" w:eastAsia="Times New Roman" w:hAnsi="Times New Roman"/>
          <w:lang w:eastAsia="sl-SI" w:bidi="en-IE"/>
        </w:rPr>
        <w:t>Jeigu esate 75 metų amžiaus arba vyresni, gydytojas gali rekomenduoti pailginti dozavimo intervalą, nes vaisto šalinimas iš organizmo gali būti lėtesnis.</w:t>
      </w:r>
    </w:p>
    <w:p w14:paraId="14ECAD55" w14:textId="77777777" w:rsidR="001A746C" w:rsidRDefault="001A746C">
      <w:pPr>
        <w:widowControl w:val="0"/>
        <w:numPr>
          <w:ilvl w:val="12"/>
          <w:numId w:val="0"/>
        </w:numPr>
        <w:spacing w:after="0" w:line="240" w:lineRule="auto"/>
        <w:ind w:right="-2"/>
        <w:rPr>
          <w:rFonts w:ascii="Times New Roman" w:eastAsia="Times New Roman" w:hAnsi="Times New Roman"/>
          <w:lang w:eastAsia="sl-SI" w:bidi="en-IE"/>
        </w:rPr>
      </w:pPr>
    </w:p>
    <w:p w14:paraId="56C252A5" w14:textId="77777777" w:rsidR="001A746C" w:rsidRDefault="002144CB">
      <w:pPr>
        <w:widowControl w:val="0"/>
        <w:numPr>
          <w:ilvl w:val="12"/>
          <w:numId w:val="0"/>
        </w:numPr>
        <w:spacing w:after="0" w:line="240" w:lineRule="auto"/>
        <w:ind w:right="-2"/>
        <w:rPr>
          <w:rFonts w:ascii="Times New Roman" w:eastAsia="Times New Roman" w:hAnsi="Times New Roman"/>
          <w:b/>
          <w:bCs/>
          <w:lang w:eastAsia="sl-SI" w:bidi="en-IE"/>
        </w:rPr>
      </w:pPr>
      <w:r>
        <w:rPr>
          <w:rFonts w:ascii="Times New Roman" w:eastAsia="Times New Roman" w:hAnsi="Times New Roman"/>
          <w:b/>
          <w:bCs/>
          <w:lang w:eastAsia="sl-SI" w:bidi="en-IE"/>
        </w:rPr>
        <w:t>Vartojimas sunkia kepenų ar inkstų liga (nepakankamumu) sergantiems ar dialize gydomiems pacientams</w:t>
      </w:r>
    </w:p>
    <w:p w14:paraId="77E969B1" w14:textId="77777777" w:rsidR="001A746C" w:rsidRDefault="002144CB">
      <w:pPr>
        <w:widowControl w:val="0"/>
        <w:numPr>
          <w:ilvl w:val="12"/>
          <w:numId w:val="0"/>
        </w:numPr>
        <w:spacing w:after="0" w:line="240" w:lineRule="auto"/>
        <w:ind w:right="-2"/>
        <w:rPr>
          <w:rFonts w:ascii="Times New Roman" w:eastAsia="Times New Roman" w:hAnsi="Times New Roman"/>
          <w:lang w:eastAsia="sl-SI" w:bidi="en-IE"/>
        </w:rPr>
      </w:pPr>
      <w:r>
        <w:rPr>
          <w:rFonts w:ascii="Times New Roman" w:eastAsia="Times New Roman" w:hAnsi="Times New Roman"/>
          <w:lang w:eastAsia="sl-SI" w:bidi="en-IE"/>
        </w:rPr>
        <w:t>Pacientai, kuriems nustatytas sunkus kepenų ir (arba) inkstų nepakankamumas, Tradexera vartoti negali. Jeigu yra sutrikusi inkstų funkcija ir nepakankamumas yra lengvas, gydytojas gali rekomenduoti pailginti dozavimo intervalą.</w:t>
      </w:r>
    </w:p>
    <w:p w14:paraId="50889EC4" w14:textId="77777777" w:rsidR="001A746C" w:rsidRDefault="002144CB">
      <w:pPr>
        <w:widowControl w:val="0"/>
        <w:numPr>
          <w:ilvl w:val="12"/>
          <w:numId w:val="0"/>
        </w:numPr>
        <w:spacing w:after="0" w:line="240" w:lineRule="auto"/>
        <w:ind w:right="-2"/>
        <w:rPr>
          <w:rFonts w:ascii="Times New Roman" w:eastAsia="Times New Roman" w:hAnsi="Times New Roman"/>
          <w:lang w:eastAsia="sl-SI" w:bidi="en-IE"/>
        </w:rPr>
      </w:pPr>
      <w:r>
        <w:rPr>
          <w:rFonts w:ascii="Times New Roman" w:eastAsia="Times New Roman" w:hAnsi="Times New Roman"/>
          <w:lang w:eastAsia="sl-SI" w:bidi="en-IE"/>
        </w:rPr>
        <w:t>Jeigu yra sutrikusi kepenų funkcija ir nepakankamumas yra lengvas arba vidutinio sunkumo, gydytojas gali rekomenduoti pailginti dozavimo intervalą.</w:t>
      </w:r>
    </w:p>
    <w:p w14:paraId="243F9B99" w14:textId="77777777" w:rsidR="001A746C" w:rsidRDefault="001A746C">
      <w:pPr>
        <w:widowControl w:val="0"/>
        <w:numPr>
          <w:ilvl w:val="12"/>
          <w:numId w:val="0"/>
        </w:numPr>
        <w:spacing w:after="0" w:line="240" w:lineRule="auto"/>
        <w:ind w:right="-2"/>
        <w:rPr>
          <w:rFonts w:ascii="Times New Roman" w:eastAsia="Times New Roman" w:hAnsi="Times New Roman"/>
          <w:lang w:eastAsia="sl-SI" w:bidi="en-IE"/>
        </w:rPr>
      </w:pPr>
    </w:p>
    <w:p w14:paraId="3741009E" w14:textId="77777777" w:rsidR="001A746C" w:rsidRDefault="002144CB">
      <w:pPr>
        <w:widowControl w:val="0"/>
        <w:numPr>
          <w:ilvl w:val="12"/>
          <w:numId w:val="0"/>
        </w:numPr>
        <w:spacing w:after="0" w:line="240" w:lineRule="auto"/>
        <w:ind w:right="-2"/>
        <w:rPr>
          <w:rFonts w:ascii="Times New Roman" w:eastAsia="Times New Roman" w:hAnsi="Times New Roman"/>
          <w:lang w:eastAsia="sl-SI" w:bidi="en-IE"/>
        </w:rPr>
      </w:pPr>
      <w:r>
        <w:rPr>
          <w:rFonts w:ascii="Times New Roman" w:eastAsia="Times New Roman" w:hAnsi="Times New Roman"/>
          <w:lang w:eastAsia="sl-SI" w:bidi="en-IE"/>
        </w:rPr>
        <w:t xml:space="preserve">Visada nurykite tabletę užgeriant pakankamu kiekiu skysčio (geriausia stikline vandens). Maistas lėtina Tradexera pasisavinimą, todėl, norėdami greitesnio poveikio, tabletę išgerkite likus ne mažiau </w:t>
      </w:r>
      <w:r>
        <w:rPr>
          <w:rFonts w:ascii="Times New Roman" w:eastAsia="Times New Roman" w:hAnsi="Times New Roman"/>
          <w:lang w:eastAsia="sl-SI" w:bidi="en-IE"/>
        </w:rPr>
        <w:lastRenderedPageBreak/>
        <w:t xml:space="preserve">kaip 30 minučių iki valgio. </w:t>
      </w:r>
      <w:r>
        <w:rPr>
          <w:rFonts w:ascii="Times New Roman" w:eastAsia="Times New Roman" w:hAnsi="Times New Roman"/>
          <w:szCs w:val="24"/>
          <w:lang w:val="sl-SI" w:eastAsia="sl-SI"/>
        </w:rPr>
        <w:t>Vagelė yra skirta padėti tabletei perlaužti, jeigu ją visą yra sunku nuryti</w:t>
      </w:r>
      <w:r>
        <w:rPr>
          <w:rFonts w:ascii="Times New Roman" w:eastAsia="Times New Roman" w:hAnsi="Times New Roman"/>
          <w:lang w:eastAsia="sl-SI" w:bidi="en-IE"/>
        </w:rPr>
        <w:t>.</w:t>
      </w:r>
    </w:p>
    <w:p w14:paraId="53C1848A" w14:textId="77777777" w:rsidR="001A746C" w:rsidRDefault="001A746C">
      <w:pPr>
        <w:widowControl w:val="0"/>
        <w:numPr>
          <w:ilvl w:val="12"/>
          <w:numId w:val="0"/>
        </w:numPr>
        <w:spacing w:after="0" w:line="240" w:lineRule="auto"/>
        <w:ind w:right="-2"/>
        <w:rPr>
          <w:rFonts w:ascii="Times New Roman" w:eastAsia="Times New Roman" w:hAnsi="Times New Roman"/>
          <w:lang w:eastAsia="sl-SI" w:bidi="en-IE"/>
        </w:rPr>
      </w:pPr>
    </w:p>
    <w:p w14:paraId="4206857D" w14:textId="77777777" w:rsidR="001A746C" w:rsidRDefault="002144CB">
      <w:pPr>
        <w:widowControl w:val="0"/>
        <w:numPr>
          <w:ilvl w:val="12"/>
          <w:numId w:val="0"/>
        </w:numPr>
        <w:spacing w:after="0" w:line="240" w:lineRule="auto"/>
        <w:ind w:right="-2"/>
        <w:outlineLvl w:val="0"/>
        <w:rPr>
          <w:rFonts w:ascii="Times New Roman" w:eastAsia="Times New Roman" w:hAnsi="Times New Roman"/>
          <w:b/>
          <w:lang w:eastAsia="sl-SI"/>
        </w:rPr>
      </w:pPr>
      <w:r>
        <w:rPr>
          <w:rFonts w:ascii="Times New Roman" w:eastAsia="Times New Roman" w:hAnsi="Times New Roman"/>
          <w:b/>
          <w:lang w:eastAsia="sl-SI"/>
        </w:rPr>
        <w:t>Ką daryti pavartojus per didelę Tradexera dozę</w:t>
      </w:r>
    </w:p>
    <w:p w14:paraId="0F3BE0B5" w14:textId="77777777" w:rsidR="001A746C" w:rsidRDefault="002144CB">
      <w:pPr>
        <w:widowControl w:val="0"/>
        <w:numPr>
          <w:ilvl w:val="12"/>
          <w:numId w:val="0"/>
        </w:numPr>
        <w:spacing w:after="0" w:line="240" w:lineRule="auto"/>
        <w:ind w:right="-2"/>
        <w:rPr>
          <w:rFonts w:ascii="Times New Roman" w:eastAsia="Times New Roman" w:hAnsi="Times New Roman"/>
          <w:lang w:eastAsia="sl-SI" w:bidi="en-IE"/>
        </w:rPr>
      </w:pPr>
      <w:r>
        <w:rPr>
          <w:rFonts w:ascii="Times New Roman" w:eastAsia="Times New Roman" w:hAnsi="Times New Roman"/>
          <w:lang w:eastAsia="sl-SI" w:bidi="en-IE"/>
        </w:rPr>
        <w:t>Jeigu pavartojote per didelę šio vaisto dozę, apie tai nedelsdami pasakykite gydytojui arba vykite į artimiausios ligoninės skubios pagalbos skyrių. Nepamirškite pasiimti vaisto pakuotę arba šį lapelį.</w:t>
      </w:r>
    </w:p>
    <w:p w14:paraId="0728407F" w14:textId="77777777" w:rsidR="001A746C" w:rsidRDefault="001A746C">
      <w:pPr>
        <w:widowControl w:val="0"/>
        <w:numPr>
          <w:ilvl w:val="12"/>
          <w:numId w:val="0"/>
        </w:numPr>
        <w:spacing w:after="0" w:line="240" w:lineRule="auto"/>
        <w:ind w:right="-2"/>
        <w:rPr>
          <w:rFonts w:ascii="Times New Roman" w:eastAsia="Times New Roman" w:hAnsi="Times New Roman"/>
          <w:lang w:eastAsia="sl-SI" w:bidi="en-IE"/>
        </w:rPr>
      </w:pPr>
    </w:p>
    <w:p w14:paraId="2E3EF937" w14:textId="77777777" w:rsidR="001A746C" w:rsidRDefault="002144CB">
      <w:pPr>
        <w:spacing w:after="0" w:line="240" w:lineRule="auto"/>
        <w:rPr>
          <w:rFonts w:ascii="Times New Roman" w:eastAsia="Cambria" w:hAnsi="Times New Roman"/>
        </w:rPr>
      </w:pPr>
      <w:r>
        <w:rPr>
          <w:rFonts w:ascii="Times New Roman" w:eastAsia="Cambria" w:hAnsi="Times New Roman"/>
        </w:rPr>
        <w:t>Šio vaisto perdozavimo simptomai yra:</w:t>
      </w:r>
    </w:p>
    <w:p w14:paraId="40EB8BD8" w14:textId="77777777" w:rsidR="001A746C" w:rsidRDefault="002144CB">
      <w:pPr>
        <w:pStyle w:val="Sraopastraipa"/>
        <w:numPr>
          <w:ilvl w:val="0"/>
          <w:numId w:val="32"/>
        </w:numPr>
        <w:spacing w:after="0" w:line="240" w:lineRule="auto"/>
        <w:rPr>
          <w:rFonts w:ascii="Times New Roman" w:hAnsi="Times New Roman"/>
        </w:rPr>
      </w:pPr>
      <w:r>
        <w:rPr>
          <w:rFonts w:ascii="Times New Roman" w:hAnsi="Times New Roman"/>
        </w:rPr>
        <w:t>vėmimas, apetito stoka, skrandžio skausmas, apsnūdimas, svaigulys arba sukimosi pojūtis, sutrikusi orientacija, galvos skausmas (tokį poveikį sukelia deksketoprofenas);</w:t>
      </w:r>
    </w:p>
    <w:p w14:paraId="2760C7A5" w14:textId="77777777" w:rsidR="001A746C" w:rsidRDefault="002144CB">
      <w:pPr>
        <w:pStyle w:val="Sraopastraipa"/>
        <w:numPr>
          <w:ilvl w:val="0"/>
          <w:numId w:val="32"/>
        </w:numPr>
        <w:spacing w:after="0" w:line="240" w:lineRule="auto"/>
        <w:rPr>
          <w:rFonts w:ascii="Times New Roman" w:hAnsi="Times New Roman"/>
        </w:rPr>
      </w:pPr>
      <w:r>
        <w:rPr>
          <w:rFonts w:ascii="Times New Roman" w:eastAsia="Cambria" w:hAnsi="Times New Roman"/>
        </w:rPr>
        <w:t>vyzdžių susiaurėjimas, vėmimas, širdies nepakankamumas, sąmonės netekimas, traukuliai ir kvėpavimo pasunkėjimas (</w:t>
      </w:r>
      <w:r>
        <w:rPr>
          <w:rFonts w:ascii="Times New Roman" w:hAnsi="Times New Roman"/>
        </w:rPr>
        <w:t xml:space="preserve">tokį poveikį sukelia </w:t>
      </w:r>
      <w:r>
        <w:rPr>
          <w:rFonts w:ascii="Times New Roman" w:eastAsia="Cambria" w:hAnsi="Times New Roman"/>
        </w:rPr>
        <w:t>tramadolis).</w:t>
      </w:r>
    </w:p>
    <w:p w14:paraId="46D7C72E" w14:textId="77777777" w:rsidR="001A746C" w:rsidRDefault="001A746C">
      <w:pPr>
        <w:widowControl w:val="0"/>
        <w:numPr>
          <w:ilvl w:val="12"/>
          <w:numId w:val="0"/>
        </w:numPr>
        <w:spacing w:after="0" w:line="240" w:lineRule="auto"/>
        <w:ind w:left="567" w:right="-2" w:hanging="567"/>
        <w:rPr>
          <w:rFonts w:ascii="Times New Roman" w:eastAsia="Times New Roman" w:hAnsi="Times New Roman"/>
          <w:lang w:eastAsia="sl-SI" w:bidi="en-IE"/>
        </w:rPr>
      </w:pPr>
    </w:p>
    <w:p w14:paraId="5F00F910" w14:textId="77777777" w:rsidR="001A746C" w:rsidRDefault="002144CB">
      <w:pPr>
        <w:widowControl w:val="0"/>
        <w:numPr>
          <w:ilvl w:val="12"/>
          <w:numId w:val="0"/>
        </w:numPr>
        <w:spacing w:after="0" w:line="240" w:lineRule="auto"/>
        <w:ind w:right="-2"/>
        <w:outlineLvl w:val="0"/>
        <w:rPr>
          <w:rFonts w:ascii="Times New Roman" w:eastAsia="Times New Roman" w:hAnsi="Times New Roman"/>
          <w:b/>
          <w:lang w:eastAsia="sl-SI"/>
        </w:rPr>
      </w:pPr>
      <w:r>
        <w:rPr>
          <w:rFonts w:ascii="Times New Roman" w:eastAsia="Times New Roman" w:hAnsi="Times New Roman"/>
          <w:b/>
          <w:lang w:eastAsia="sl-SI"/>
        </w:rPr>
        <w:t>Pamiršus pavartoti Tradexera</w:t>
      </w:r>
    </w:p>
    <w:p w14:paraId="435FD459" w14:textId="77777777" w:rsidR="001A746C" w:rsidRDefault="002144CB">
      <w:pPr>
        <w:widowControl w:val="0"/>
        <w:numPr>
          <w:ilvl w:val="12"/>
          <w:numId w:val="0"/>
        </w:numPr>
        <w:spacing w:after="0" w:line="240" w:lineRule="auto"/>
        <w:ind w:right="-2"/>
        <w:rPr>
          <w:rFonts w:ascii="Times New Roman" w:eastAsia="Times New Roman" w:hAnsi="Times New Roman"/>
          <w:lang w:eastAsia="sl-SI"/>
        </w:rPr>
      </w:pPr>
      <w:r>
        <w:rPr>
          <w:rFonts w:ascii="Times New Roman" w:eastAsia="Times New Roman" w:hAnsi="Times New Roman"/>
          <w:lang w:eastAsia="sl-SI" w:bidi="en-IE"/>
        </w:rPr>
        <w:t>Negalima vartoti dvigubos dozės norint kompensuoti praleistą tabletę. Kitą dozę gerkite įprastu laiku (žr. 3 skyrių „Kaip vartoti Tradexera“).</w:t>
      </w:r>
    </w:p>
    <w:p w14:paraId="4E6225A2" w14:textId="77777777" w:rsidR="001A746C" w:rsidRDefault="001A746C">
      <w:pPr>
        <w:widowControl w:val="0"/>
        <w:numPr>
          <w:ilvl w:val="12"/>
          <w:numId w:val="0"/>
        </w:numPr>
        <w:spacing w:after="0" w:line="240" w:lineRule="auto"/>
        <w:ind w:right="-2"/>
        <w:rPr>
          <w:rFonts w:ascii="Times New Roman" w:eastAsia="Times New Roman" w:hAnsi="Times New Roman"/>
          <w:lang w:eastAsia="sl-SI" w:bidi="en-IE"/>
        </w:rPr>
      </w:pPr>
    </w:p>
    <w:p w14:paraId="264AA6BF" w14:textId="77777777" w:rsidR="001A746C" w:rsidRDefault="002144CB">
      <w:pPr>
        <w:widowControl w:val="0"/>
        <w:numPr>
          <w:ilvl w:val="12"/>
          <w:numId w:val="0"/>
        </w:numPr>
        <w:spacing w:after="0" w:line="240" w:lineRule="auto"/>
        <w:ind w:right="-2"/>
        <w:outlineLvl w:val="0"/>
        <w:rPr>
          <w:rFonts w:ascii="Times New Roman" w:eastAsia="Times New Roman" w:hAnsi="Times New Roman"/>
          <w:b/>
          <w:lang w:eastAsia="sl-SI"/>
        </w:rPr>
      </w:pPr>
      <w:r>
        <w:rPr>
          <w:rFonts w:ascii="Times New Roman" w:eastAsia="Times New Roman" w:hAnsi="Times New Roman"/>
          <w:b/>
          <w:lang w:eastAsia="sl-SI"/>
        </w:rPr>
        <w:t>Nustoti vartojant Tradexera</w:t>
      </w:r>
    </w:p>
    <w:p w14:paraId="18EBC0A2" w14:textId="77777777" w:rsidR="001A746C" w:rsidRDefault="002144CB">
      <w:pPr>
        <w:widowControl w:val="0"/>
        <w:numPr>
          <w:ilvl w:val="12"/>
          <w:numId w:val="0"/>
        </w:numPr>
        <w:spacing w:after="0" w:line="240" w:lineRule="auto"/>
        <w:ind w:right="-2"/>
        <w:rPr>
          <w:rFonts w:ascii="Times New Roman" w:eastAsia="Times New Roman" w:hAnsi="Times New Roman"/>
          <w:lang w:eastAsia="sl-SI" w:bidi="en-IE"/>
        </w:rPr>
      </w:pPr>
      <w:r>
        <w:rPr>
          <w:rFonts w:ascii="Times New Roman" w:eastAsia="Times New Roman" w:hAnsi="Times New Roman"/>
          <w:lang w:eastAsia="sl-SI" w:bidi="en-IE"/>
        </w:rPr>
        <w:t xml:space="preserve">Paprastai baigus gydymą Tradexera, su vartojimo nutraukimo susijusio poveikio nepasireiškia. </w:t>
      </w:r>
    </w:p>
    <w:p w14:paraId="2749D920" w14:textId="77777777" w:rsidR="001A746C" w:rsidRDefault="002144CB">
      <w:pPr>
        <w:widowControl w:val="0"/>
        <w:numPr>
          <w:ilvl w:val="12"/>
          <w:numId w:val="0"/>
        </w:numPr>
        <w:spacing w:after="0" w:line="240" w:lineRule="auto"/>
        <w:ind w:right="-2"/>
        <w:rPr>
          <w:rFonts w:ascii="Times New Roman" w:eastAsia="Times New Roman" w:hAnsi="Times New Roman"/>
          <w:lang w:eastAsia="sl-SI" w:bidi="en-IE"/>
        </w:rPr>
      </w:pPr>
      <w:r>
        <w:rPr>
          <w:rFonts w:ascii="Times New Roman" w:eastAsia="Times New Roman" w:hAnsi="Times New Roman"/>
          <w:lang w:eastAsia="sl-SI" w:bidi="en-IE"/>
        </w:rPr>
        <w:t>Vis dėlto retais atvejais tam tikrą laiką Tradexera tablečių vartoję pacientai po staigaus vartojimo nutraukimo gali pasijausti blogai. Gali pasireikšti susijaudinimas, nerimas, nervingumas ar drebulys, minčių susipainiojimas, per didelis aktyvumas, miego sutrikimai ir skrandžio bei žarnyno sutrikimai. Retai gali pasireikšti panikos priepuolių, haliucinacijų, kliedesių, paranoja ar tapatumo netekimas. Gali pasireikšti tokių neįprastų pojūčių, kaip niežėjimas, dilgčiojimas ir tirpimas bei spengimas ausyse (ūžesys). Labai retai pastebėta kitų neįprastų simptomų, t. y. minčių susipainiojimas, kliedesiai, asmenybės suvokimo pokytis (depersonalizacija), realybės suvokimo pokytis (derealizacija) ir persekiojimo kliedesys (paranoja). Jeigu nutraukus Tradexera vartojimą atsiranda bet kuris iš minėtų nusiskundimų, pasitarkite su gydytoju.</w:t>
      </w:r>
    </w:p>
    <w:p w14:paraId="571B6509" w14:textId="77777777" w:rsidR="001A746C" w:rsidRDefault="001A746C">
      <w:pPr>
        <w:widowControl w:val="0"/>
        <w:numPr>
          <w:ilvl w:val="12"/>
          <w:numId w:val="0"/>
        </w:numPr>
        <w:spacing w:after="0" w:line="240" w:lineRule="auto"/>
        <w:ind w:right="-2"/>
        <w:rPr>
          <w:rFonts w:ascii="Times New Roman" w:eastAsia="Times New Roman" w:hAnsi="Times New Roman"/>
          <w:lang w:eastAsia="sl-SI" w:bidi="en-IE"/>
        </w:rPr>
      </w:pPr>
    </w:p>
    <w:p w14:paraId="50FFDDE4" w14:textId="77777777" w:rsidR="001A746C" w:rsidRDefault="002144CB">
      <w:pPr>
        <w:widowControl w:val="0"/>
        <w:numPr>
          <w:ilvl w:val="12"/>
          <w:numId w:val="0"/>
        </w:numPr>
        <w:spacing w:after="0" w:line="240" w:lineRule="auto"/>
        <w:ind w:right="-2"/>
        <w:rPr>
          <w:rFonts w:ascii="Times New Roman" w:eastAsia="Times New Roman" w:hAnsi="Times New Roman"/>
          <w:lang w:eastAsia="sl-SI" w:bidi="en-IE"/>
        </w:rPr>
      </w:pPr>
      <w:r>
        <w:rPr>
          <w:rFonts w:ascii="Times New Roman" w:eastAsia="Times New Roman" w:hAnsi="Times New Roman"/>
          <w:lang w:eastAsia="sl-SI" w:bidi="en-IE"/>
        </w:rPr>
        <w:t>Jeigu kiltų daugiau klausimų dėl šio vaisto vartojimo, kreipkitės į gydytoją.</w:t>
      </w:r>
    </w:p>
    <w:p w14:paraId="02F04295" w14:textId="77777777" w:rsidR="001A746C" w:rsidRDefault="001A746C">
      <w:pPr>
        <w:widowControl w:val="0"/>
        <w:numPr>
          <w:ilvl w:val="12"/>
          <w:numId w:val="0"/>
        </w:numPr>
        <w:spacing w:after="0" w:line="240" w:lineRule="auto"/>
        <w:ind w:right="-2"/>
        <w:rPr>
          <w:rFonts w:ascii="Times New Roman" w:eastAsia="Times New Roman" w:hAnsi="Times New Roman"/>
          <w:lang w:eastAsia="sl-SI"/>
        </w:rPr>
      </w:pPr>
    </w:p>
    <w:p w14:paraId="5636FDEF" w14:textId="77777777" w:rsidR="001A746C" w:rsidRDefault="001A746C">
      <w:pPr>
        <w:widowControl w:val="0"/>
        <w:numPr>
          <w:ilvl w:val="12"/>
          <w:numId w:val="0"/>
        </w:numPr>
        <w:spacing w:after="0" w:line="240" w:lineRule="auto"/>
        <w:ind w:right="-2"/>
        <w:rPr>
          <w:rFonts w:ascii="Times New Roman" w:eastAsia="Times New Roman" w:hAnsi="Times New Roman"/>
          <w:lang w:eastAsia="sl-SI"/>
        </w:rPr>
      </w:pPr>
    </w:p>
    <w:p w14:paraId="16B88F53" w14:textId="77777777" w:rsidR="001A746C" w:rsidRDefault="002144CB">
      <w:pPr>
        <w:widowControl w:val="0"/>
        <w:tabs>
          <w:tab w:val="left" w:pos="567"/>
        </w:tabs>
        <w:spacing w:after="0" w:line="240" w:lineRule="auto"/>
        <w:rPr>
          <w:rFonts w:ascii="Times New Roman" w:eastAsia="Times New Roman" w:hAnsi="Times New Roman"/>
          <w:b/>
          <w:lang w:eastAsia="sl-SI"/>
        </w:rPr>
      </w:pPr>
      <w:r>
        <w:rPr>
          <w:rFonts w:ascii="Times New Roman" w:eastAsia="Times New Roman" w:hAnsi="Times New Roman"/>
          <w:b/>
          <w:lang w:eastAsia="sl-SI"/>
        </w:rPr>
        <w:t>4.</w:t>
      </w:r>
      <w:r>
        <w:rPr>
          <w:rFonts w:ascii="Times New Roman" w:eastAsia="Times New Roman" w:hAnsi="Times New Roman"/>
          <w:b/>
          <w:lang w:eastAsia="sl-SI"/>
        </w:rPr>
        <w:tab/>
        <w:t>Galimas šalutinis poveikis</w:t>
      </w:r>
    </w:p>
    <w:p w14:paraId="415F10EF" w14:textId="77777777" w:rsidR="001A746C" w:rsidRDefault="001A746C">
      <w:pPr>
        <w:widowControl w:val="0"/>
        <w:numPr>
          <w:ilvl w:val="12"/>
          <w:numId w:val="0"/>
        </w:numPr>
        <w:spacing w:after="0" w:line="240" w:lineRule="auto"/>
        <w:ind w:right="-2"/>
        <w:rPr>
          <w:rFonts w:ascii="Times New Roman" w:eastAsia="Times New Roman" w:hAnsi="Times New Roman"/>
          <w:lang w:eastAsia="sl-SI"/>
        </w:rPr>
      </w:pPr>
    </w:p>
    <w:p w14:paraId="771979FC" w14:textId="77777777" w:rsidR="001A746C" w:rsidRDefault="002144CB">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Šis vaistas, kaip ir visi kiti, gali sukelti šalutinį poveikį, nors jis pasireiškia ne visiems žmonėms. Galimas šalutinis poveikis yra išvardytas toliau pagal pasireiškimo tikimybę.</w:t>
      </w:r>
    </w:p>
    <w:p w14:paraId="2769BE98" w14:textId="77777777" w:rsidR="001A746C" w:rsidRDefault="001A746C">
      <w:pPr>
        <w:widowControl w:val="0"/>
        <w:spacing w:after="0" w:line="240" w:lineRule="auto"/>
        <w:rPr>
          <w:rFonts w:ascii="Times New Roman" w:eastAsia="Times New Roman" w:hAnsi="Times New Roman"/>
          <w:lang w:eastAsia="sl-SI"/>
        </w:rPr>
      </w:pPr>
    </w:p>
    <w:p w14:paraId="1EC1A569" w14:textId="77777777" w:rsidR="001A746C" w:rsidRDefault="002144CB">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Turite nedelsiant kreiptis į gydytoją, jeigu atsiranda tokių alerginės reakcijos simptomų, kaip veido, liežuvio ir (arba) gerklės patinimas ir (arba) rijimo pasunkėjimas ar dilgėlinė kartu su apsunkintu kvėpavimu. </w:t>
      </w:r>
    </w:p>
    <w:p w14:paraId="05F37EF8" w14:textId="77777777" w:rsidR="001A746C" w:rsidRDefault="001A746C">
      <w:pPr>
        <w:widowControl w:val="0"/>
        <w:spacing w:after="0" w:line="240" w:lineRule="auto"/>
        <w:rPr>
          <w:rFonts w:ascii="Times New Roman" w:eastAsia="Times New Roman" w:hAnsi="Times New Roman"/>
          <w:lang w:eastAsia="sl-SI"/>
        </w:rPr>
      </w:pPr>
    </w:p>
    <w:p w14:paraId="695AB10E" w14:textId="77777777" w:rsidR="001A746C" w:rsidRDefault="002144CB">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Nedelsdami nutraukite Tradexera vartojimą, jeigu atsirado odos išbėrimas arba bet koks burnos ar gleivinės pažeidimas arba bet koks kitas alergijos požymis.</w:t>
      </w:r>
    </w:p>
    <w:p w14:paraId="5747526E" w14:textId="77777777" w:rsidR="001A746C" w:rsidRDefault="001A746C">
      <w:pPr>
        <w:widowControl w:val="0"/>
        <w:spacing w:after="0" w:line="240" w:lineRule="auto"/>
        <w:rPr>
          <w:rFonts w:ascii="Times New Roman" w:eastAsia="Times New Roman" w:hAnsi="Times New Roman"/>
          <w:highlight w:val="yellow"/>
          <w:lang w:eastAsia="sl-SI"/>
        </w:rPr>
      </w:pPr>
    </w:p>
    <w:p w14:paraId="663238D3" w14:textId="77777777" w:rsidR="001A746C" w:rsidRDefault="002144CB">
      <w:pPr>
        <w:widowControl w:val="0"/>
        <w:numPr>
          <w:ilvl w:val="12"/>
          <w:numId w:val="0"/>
        </w:numPr>
        <w:spacing w:after="0" w:line="240" w:lineRule="auto"/>
        <w:ind w:right="-2"/>
        <w:rPr>
          <w:rFonts w:ascii="Times New Roman" w:eastAsia="Times New Roman" w:hAnsi="Times New Roman"/>
          <w:bCs/>
          <w:lang w:eastAsia="sl-SI" w:bidi="en-IE"/>
        </w:rPr>
      </w:pPr>
      <w:r>
        <w:rPr>
          <w:rFonts w:ascii="Times New Roman" w:eastAsia="Times New Roman" w:hAnsi="Times New Roman"/>
          <w:b/>
          <w:lang w:eastAsia="sl-SI" w:bidi="en-IE"/>
        </w:rPr>
        <w:t xml:space="preserve">Labai dažni šalutinio poveikio reiškiniai </w:t>
      </w:r>
      <w:r>
        <w:rPr>
          <w:rFonts w:ascii="Times New Roman" w:eastAsia="Times New Roman" w:hAnsi="Times New Roman"/>
          <w:bCs/>
          <w:lang w:eastAsia="sl-SI" w:bidi="en-IE"/>
        </w:rPr>
        <w:t>(gali pasireikšti ne rečiau kaip 1 iš 10 asmenų):</w:t>
      </w:r>
    </w:p>
    <w:p w14:paraId="2FBAE1F3" w14:textId="77777777" w:rsidR="001A746C" w:rsidRDefault="002144CB">
      <w:pPr>
        <w:widowControl w:val="0"/>
        <w:numPr>
          <w:ilvl w:val="1"/>
          <w:numId w:val="22"/>
        </w:numPr>
        <w:spacing w:after="0" w:line="240" w:lineRule="auto"/>
        <w:ind w:left="567" w:right="-2" w:hanging="567"/>
        <w:rPr>
          <w:rFonts w:ascii="Times New Roman" w:eastAsia="Times New Roman" w:hAnsi="Times New Roman"/>
          <w:bCs/>
          <w:lang w:eastAsia="sl-SI" w:bidi="en-IE"/>
        </w:rPr>
      </w:pPr>
      <w:r>
        <w:rPr>
          <w:rFonts w:ascii="Times New Roman" w:eastAsia="Times New Roman" w:hAnsi="Times New Roman"/>
          <w:bCs/>
          <w:lang w:eastAsia="sl-SI" w:bidi="en-IE"/>
        </w:rPr>
        <w:t>pykinimas/šleikštulys;</w:t>
      </w:r>
    </w:p>
    <w:p w14:paraId="2F7B0550" w14:textId="77777777" w:rsidR="001A746C" w:rsidRDefault="002144CB">
      <w:pPr>
        <w:widowControl w:val="0"/>
        <w:numPr>
          <w:ilvl w:val="1"/>
          <w:numId w:val="22"/>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svaigulys.</w:t>
      </w:r>
    </w:p>
    <w:p w14:paraId="1D87A655" w14:textId="77777777" w:rsidR="001A746C" w:rsidRDefault="001A746C">
      <w:pPr>
        <w:widowControl w:val="0"/>
        <w:numPr>
          <w:ilvl w:val="12"/>
          <w:numId w:val="0"/>
        </w:numPr>
        <w:spacing w:after="0" w:line="240" w:lineRule="auto"/>
        <w:ind w:right="-2"/>
        <w:rPr>
          <w:rFonts w:ascii="Times New Roman" w:eastAsia="Times New Roman" w:hAnsi="Times New Roman"/>
          <w:lang w:eastAsia="sl-SI" w:bidi="en-IE"/>
        </w:rPr>
      </w:pPr>
    </w:p>
    <w:p w14:paraId="7804BD4D" w14:textId="77777777" w:rsidR="001A746C" w:rsidRDefault="002144CB">
      <w:pPr>
        <w:widowControl w:val="0"/>
        <w:numPr>
          <w:ilvl w:val="12"/>
          <w:numId w:val="0"/>
        </w:numPr>
        <w:spacing w:after="0" w:line="240" w:lineRule="auto"/>
        <w:ind w:right="-2"/>
        <w:rPr>
          <w:rFonts w:ascii="Times New Roman" w:eastAsia="Times New Roman" w:hAnsi="Times New Roman"/>
          <w:b/>
          <w:lang w:eastAsia="sl-SI" w:bidi="en-IE"/>
        </w:rPr>
      </w:pPr>
      <w:r>
        <w:rPr>
          <w:rFonts w:ascii="Times New Roman" w:eastAsia="Times New Roman" w:hAnsi="Times New Roman"/>
          <w:b/>
          <w:lang w:eastAsia="sl-SI" w:bidi="en-IE"/>
        </w:rPr>
        <w:t>Dažni šalutinio poveikio reiškiniai</w:t>
      </w:r>
      <w:r>
        <w:rPr>
          <w:rFonts w:ascii="Times New Roman" w:eastAsia="Times New Roman" w:hAnsi="Times New Roman"/>
          <w:bCs/>
          <w:lang w:eastAsia="sl-SI" w:bidi="en-IE"/>
        </w:rPr>
        <w:t xml:space="preserve"> (gali pasireikšti rečiau kaip 1 iš 10 asmenų):</w:t>
      </w:r>
    </w:p>
    <w:p w14:paraId="68DF3C8A" w14:textId="77777777" w:rsidR="001A746C" w:rsidRDefault="002144CB">
      <w:pPr>
        <w:widowControl w:val="0"/>
        <w:numPr>
          <w:ilvl w:val="1"/>
          <w:numId w:val="22"/>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vėmimas;</w:t>
      </w:r>
    </w:p>
    <w:p w14:paraId="572266DA" w14:textId="77777777" w:rsidR="001A746C" w:rsidRDefault="002144CB">
      <w:pPr>
        <w:widowControl w:val="0"/>
        <w:numPr>
          <w:ilvl w:val="1"/>
          <w:numId w:val="22"/>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pilvo skausmas;</w:t>
      </w:r>
    </w:p>
    <w:p w14:paraId="5DD0A88A" w14:textId="77777777" w:rsidR="001A746C" w:rsidRDefault="002144CB">
      <w:pPr>
        <w:widowControl w:val="0"/>
        <w:numPr>
          <w:ilvl w:val="1"/>
          <w:numId w:val="22"/>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 xml:space="preserve">viduriavimas; </w:t>
      </w:r>
    </w:p>
    <w:p w14:paraId="28DE8CD4" w14:textId="77777777" w:rsidR="001A746C" w:rsidRDefault="002144CB">
      <w:pPr>
        <w:widowControl w:val="0"/>
        <w:numPr>
          <w:ilvl w:val="1"/>
          <w:numId w:val="22"/>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sutrikęs virškinimas;</w:t>
      </w:r>
    </w:p>
    <w:p w14:paraId="7CCD5A8F" w14:textId="77777777" w:rsidR="001A746C" w:rsidRDefault="002144CB">
      <w:pPr>
        <w:widowControl w:val="0"/>
        <w:numPr>
          <w:ilvl w:val="1"/>
          <w:numId w:val="22"/>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galvos skausmas;</w:t>
      </w:r>
    </w:p>
    <w:p w14:paraId="6D180CF8" w14:textId="77777777" w:rsidR="001A746C" w:rsidRDefault="002144CB">
      <w:pPr>
        <w:widowControl w:val="0"/>
        <w:numPr>
          <w:ilvl w:val="1"/>
          <w:numId w:val="22"/>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apsnūdimas, nuovargis;</w:t>
      </w:r>
    </w:p>
    <w:p w14:paraId="4EB66B06" w14:textId="77777777" w:rsidR="001A746C" w:rsidRDefault="002144CB">
      <w:pPr>
        <w:widowControl w:val="0"/>
        <w:numPr>
          <w:ilvl w:val="1"/>
          <w:numId w:val="22"/>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vidurių užkietėjimas;</w:t>
      </w:r>
    </w:p>
    <w:p w14:paraId="4734926E" w14:textId="77777777" w:rsidR="001A746C" w:rsidRDefault="002144CB">
      <w:pPr>
        <w:widowControl w:val="0"/>
        <w:numPr>
          <w:ilvl w:val="1"/>
          <w:numId w:val="22"/>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burnos džiūvimas;</w:t>
      </w:r>
    </w:p>
    <w:p w14:paraId="46E26A37" w14:textId="77777777" w:rsidR="001A746C" w:rsidRDefault="002144CB">
      <w:pPr>
        <w:widowControl w:val="0"/>
        <w:numPr>
          <w:ilvl w:val="1"/>
          <w:numId w:val="22"/>
        </w:numPr>
        <w:spacing w:after="0" w:line="240" w:lineRule="auto"/>
        <w:ind w:left="567" w:right="-2" w:hanging="567"/>
        <w:rPr>
          <w:rFonts w:ascii="Times New Roman" w:eastAsia="Cambria" w:hAnsi="Times New Roman"/>
        </w:rPr>
      </w:pPr>
      <w:r>
        <w:rPr>
          <w:rFonts w:ascii="Times New Roman" w:eastAsia="Times New Roman" w:hAnsi="Times New Roman"/>
          <w:lang w:eastAsia="sl-SI" w:bidi="en-IE"/>
        </w:rPr>
        <w:t>sustiprėjęs prakaitavimas.</w:t>
      </w:r>
    </w:p>
    <w:p w14:paraId="77119B2A" w14:textId="77777777" w:rsidR="001A746C" w:rsidRDefault="001A746C">
      <w:pPr>
        <w:widowControl w:val="0"/>
        <w:numPr>
          <w:ilvl w:val="12"/>
          <w:numId w:val="0"/>
        </w:numPr>
        <w:spacing w:after="0" w:line="240" w:lineRule="auto"/>
        <w:ind w:right="-2"/>
        <w:rPr>
          <w:rFonts w:ascii="Times New Roman" w:eastAsia="Times New Roman" w:hAnsi="Times New Roman"/>
          <w:lang w:eastAsia="sl-SI" w:bidi="en-IE"/>
        </w:rPr>
      </w:pPr>
    </w:p>
    <w:p w14:paraId="797A9CA1" w14:textId="77777777" w:rsidR="001A746C" w:rsidRDefault="002144CB">
      <w:pPr>
        <w:widowControl w:val="0"/>
        <w:numPr>
          <w:ilvl w:val="12"/>
          <w:numId w:val="0"/>
        </w:numPr>
        <w:spacing w:after="0" w:line="240" w:lineRule="auto"/>
        <w:ind w:right="-2"/>
        <w:rPr>
          <w:rFonts w:ascii="Times New Roman" w:eastAsia="Times New Roman" w:hAnsi="Times New Roman"/>
          <w:lang w:eastAsia="sl-SI" w:bidi="en-IE"/>
        </w:rPr>
      </w:pPr>
      <w:r>
        <w:rPr>
          <w:rFonts w:ascii="Times New Roman" w:eastAsia="Times New Roman" w:hAnsi="Times New Roman"/>
          <w:b/>
          <w:lang w:eastAsia="sl-SI" w:bidi="en-IE"/>
        </w:rPr>
        <w:t>Nedažni šalutinio poveikio reiškiniai</w:t>
      </w:r>
      <w:r>
        <w:rPr>
          <w:rFonts w:ascii="Times New Roman" w:eastAsia="Times New Roman" w:hAnsi="Times New Roman"/>
          <w:bCs/>
          <w:lang w:eastAsia="sl-SI" w:bidi="en-IE"/>
        </w:rPr>
        <w:t xml:space="preserve"> (gali pasireikšti rečiau kaip 1 iš 100 asmenų):</w:t>
      </w:r>
    </w:p>
    <w:p w14:paraId="6FD7CEC9" w14:textId="77777777" w:rsidR="001A746C" w:rsidRDefault="002144CB">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padidėjęs trombocitų skaičius kraujyje;</w:t>
      </w:r>
    </w:p>
    <w:p w14:paraId="4524F06D" w14:textId="77777777" w:rsidR="001A746C" w:rsidRDefault="002144CB">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poveikis širdžiai ir kraujotakai (stiprus širdies plakimas, dažnas širdies plakimas, alpulio pojūtis ar kolapsas), žemas kraujospūdis. Toks šalutinis poveikis ypač gali pasireikšti pacientams stovimoje padėtyje ir pacientams, kurie patiria fizinę įtampą;</w:t>
      </w:r>
    </w:p>
    <w:p w14:paraId="352865BB" w14:textId="77777777" w:rsidR="001A746C" w:rsidRDefault="002144CB">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didelis arba labai didelis kraujospūdis;</w:t>
      </w:r>
    </w:p>
    <w:p w14:paraId="69D3927E" w14:textId="77777777" w:rsidR="001A746C" w:rsidRDefault="002144CB">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kalbos aparato patinimas (gerklų edema);</w:t>
      </w:r>
    </w:p>
    <w:p w14:paraId="74A7EAA0" w14:textId="77777777" w:rsidR="001A746C" w:rsidRDefault="002144CB">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sumažėjęs kalio kiekis kraujyje;</w:t>
      </w:r>
    </w:p>
    <w:p w14:paraId="68E0E9D1" w14:textId="77777777" w:rsidR="001A746C" w:rsidRDefault="002144CB">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psichikos sutrikimas;</w:t>
      </w:r>
    </w:p>
    <w:p w14:paraId="1776F422" w14:textId="77777777" w:rsidR="001A746C" w:rsidRDefault="002144CB">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patinimai apie akis;</w:t>
      </w:r>
    </w:p>
    <w:p w14:paraId="498083D5" w14:textId="77777777" w:rsidR="001A746C" w:rsidRDefault="002144CB">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paviršutinis arba retas kvėpavimas;</w:t>
      </w:r>
    </w:p>
    <w:p w14:paraId="624E6728" w14:textId="77777777" w:rsidR="001A746C" w:rsidRDefault="002144CB">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diskomfortas, nenormali savijauta;</w:t>
      </w:r>
    </w:p>
    <w:p w14:paraId="74D84F22" w14:textId="77777777" w:rsidR="001A746C" w:rsidRDefault="002144CB">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kraujas šlapime;</w:t>
      </w:r>
    </w:p>
    <w:p w14:paraId="2960B0E2" w14:textId="77777777" w:rsidR="001A746C" w:rsidRDefault="002144CB">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sukimosi pojūtis;</w:t>
      </w:r>
    </w:p>
    <w:p w14:paraId="7D6E865F" w14:textId="77777777" w:rsidR="001A746C" w:rsidRDefault="002144CB">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nemiga arba sunkumas užmigti;</w:t>
      </w:r>
    </w:p>
    <w:p w14:paraId="1425D42A" w14:textId="77777777" w:rsidR="001A746C" w:rsidRDefault="002144CB">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nervingumas/nerimas;</w:t>
      </w:r>
    </w:p>
    <w:p w14:paraId="0A49073C" w14:textId="77777777" w:rsidR="001A746C" w:rsidRDefault="002144CB">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paraudimas;</w:t>
      </w:r>
    </w:p>
    <w:p w14:paraId="2EA73036" w14:textId="77777777" w:rsidR="001A746C" w:rsidRDefault="002144CB">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pilvo pūtimas;</w:t>
      </w:r>
    </w:p>
    <w:p w14:paraId="5EF14FEC" w14:textId="77777777" w:rsidR="001A746C" w:rsidRDefault="002144CB">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pavargimas;</w:t>
      </w:r>
    </w:p>
    <w:p w14:paraId="6A93F570" w14:textId="77777777" w:rsidR="001A746C" w:rsidRDefault="002144CB">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skausmas;</w:t>
      </w:r>
    </w:p>
    <w:p w14:paraId="493BA852" w14:textId="77777777" w:rsidR="001A746C" w:rsidRDefault="002144CB">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karščio pojūtis arba drebulys, bloga bendroji savijauta;</w:t>
      </w:r>
    </w:p>
    <w:p w14:paraId="10B53B71" w14:textId="77777777" w:rsidR="001A746C" w:rsidRDefault="002144CB">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nenormalūs kraujo tyrimų rezultatai;</w:t>
      </w:r>
    </w:p>
    <w:p w14:paraId="13B615E0" w14:textId="77777777" w:rsidR="001A746C" w:rsidRDefault="002144CB">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pykinimas (žiaukčiojimas);</w:t>
      </w:r>
    </w:p>
    <w:p w14:paraId="4B71F237" w14:textId="77777777" w:rsidR="001A746C" w:rsidRDefault="002144CB">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spaudimo pojūtis skrandyje, skrandžio išsipūtimas;</w:t>
      </w:r>
    </w:p>
    <w:p w14:paraId="6D65F887" w14:textId="77777777" w:rsidR="001A746C" w:rsidRDefault="002144CB">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skrandžio uždegimas;</w:t>
      </w:r>
    </w:p>
    <w:p w14:paraId="7BFC36FE" w14:textId="77777777" w:rsidR="001A746C" w:rsidRDefault="002144CB">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odos reakcijos (pvz., niežėjimas, išbėrimas);</w:t>
      </w:r>
    </w:p>
    <w:p w14:paraId="15D6BA78" w14:textId="77777777" w:rsidR="001A746C" w:rsidRDefault="002144CB">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veido patinimas.</w:t>
      </w:r>
    </w:p>
    <w:p w14:paraId="69BC3B5F" w14:textId="77777777" w:rsidR="001A746C" w:rsidRDefault="001A746C">
      <w:pPr>
        <w:widowControl w:val="0"/>
        <w:numPr>
          <w:ilvl w:val="12"/>
          <w:numId w:val="0"/>
        </w:numPr>
        <w:spacing w:after="0" w:line="240" w:lineRule="auto"/>
        <w:ind w:right="-2"/>
        <w:rPr>
          <w:rFonts w:ascii="Times New Roman" w:eastAsia="Times New Roman" w:hAnsi="Times New Roman"/>
          <w:lang w:eastAsia="sl-SI" w:bidi="en-IE"/>
        </w:rPr>
      </w:pPr>
    </w:p>
    <w:p w14:paraId="753EAB09" w14:textId="77777777" w:rsidR="001A746C" w:rsidRDefault="002144CB">
      <w:pPr>
        <w:widowControl w:val="0"/>
        <w:numPr>
          <w:ilvl w:val="12"/>
          <w:numId w:val="0"/>
        </w:numPr>
        <w:spacing w:after="0" w:line="240" w:lineRule="auto"/>
        <w:ind w:right="-2"/>
        <w:rPr>
          <w:rFonts w:ascii="Times New Roman" w:eastAsia="Times New Roman" w:hAnsi="Times New Roman"/>
          <w:lang w:eastAsia="sl-SI" w:bidi="en-IE"/>
        </w:rPr>
      </w:pPr>
      <w:r>
        <w:rPr>
          <w:rFonts w:ascii="Times New Roman" w:eastAsia="Times New Roman" w:hAnsi="Times New Roman"/>
          <w:b/>
          <w:bCs/>
          <w:lang w:val="sl-SI" w:eastAsia="lt-LT"/>
        </w:rPr>
        <w:t>Reti šalutinio poveikio reiškiniai</w:t>
      </w:r>
      <w:r>
        <w:rPr>
          <w:rFonts w:ascii="Times New Roman" w:eastAsia="Times New Roman" w:hAnsi="Times New Roman"/>
          <w:lang w:val="sl-SI" w:eastAsia="lt-LT"/>
        </w:rPr>
        <w:t xml:space="preserve"> (gali pasireikšti rečiau kaip 1 iš 1 000 asmenų</w:t>
      </w:r>
      <w:r>
        <w:rPr>
          <w:rFonts w:ascii="Times New Roman" w:eastAsia="Times New Roman" w:hAnsi="Times New Roman"/>
          <w:lang w:eastAsia="sl-SI" w:bidi="en-IE"/>
        </w:rPr>
        <w:t>):</w:t>
      </w:r>
    </w:p>
    <w:p w14:paraId="00347E52" w14:textId="77777777" w:rsidR="001A746C" w:rsidRDefault="002144CB">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lūpų ir gerklės patinimas;</w:t>
      </w:r>
    </w:p>
    <w:p w14:paraId="78DEC19D" w14:textId="77777777" w:rsidR="001A746C" w:rsidRDefault="002144CB">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pepsinė opa, pepsinės opos prakiurimas arba kraujavimas, kuris gali pasireikšti vėmimu krauju arba juodomis išmatomis;</w:t>
      </w:r>
    </w:p>
    <w:p w14:paraId="14B69C39" w14:textId="77777777" w:rsidR="001A746C" w:rsidRDefault="002144CB">
      <w:pPr>
        <w:widowControl w:val="0"/>
        <w:numPr>
          <w:ilvl w:val="0"/>
          <w:numId w:val="24"/>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prostatos sutrikimai;</w:t>
      </w:r>
    </w:p>
    <w:p w14:paraId="3C94060E" w14:textId="77777777" w:rsidR="001A746C" w:rsidRDefault="002144CB">
      <w:pPr>
        <w:widowControl w:val="0"/>
        <w:numPr>
          <w:ilvl w:val="0"/>
          <w:numId w:val="24"/>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kepenų uždegimas (hepatitas), kepenų pažeidimas;</w:t>
      </w:r>
    </w:p>
    <w:p w14:paraId="15B92EA4" w14:textId="77777777" w:rsidR="001A746C" w:rsidRDefault="002144CB">
      <w:pPr>
        <w:widowControl w:val="0"/>
        <w:numPr>
          <w:ilvl w:val="0"/>
          <w:numId w:val="24"/>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ūminis inkstų nepakankamumas;</w:t>
      </w:r>
    </w:p>
    <w:p w14:paraId="7C3EFE19" w14:textId="77777777" w:rsidR="001A746C" w:rsidRDefault="002144CB">
      <w:pPr>
        <w:widowControl w:val="0"/>
        <w:numPr>
          <w:ilvl w:val="0"/>
          <w:numId w:val="24"/>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retas širdies plakimas;</w:t>
      </w:r>
    </w:p>
    <w:p w14:paraId="17A711F3" w14:textId="77777777" w:rsidR="001A746C" w:rsidRDefault="002144CB">
      <w:pPr>
        <w:widowControl w:val="0"/>
        <w:numPr>
          <w:ilvl w:val="0"/>
          <w:numId w:val="24"/>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epilepsijos priepuoliai;</w:t>
      </w:r>
    </w:p>
    <w:p w14:paraId="7F685D55" w14:textId="77777777" w:rsidR="001A746C" w:rsidRDefault="002144CB">
      <w:pPr>
        <w:widowControl w:val="0"/>
        <w:numPr>
          <w:ilvl w:val="0"/>
          <w:numId w:val="24"/>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alerginės/anafilaksinės reakcijos (pvz., pasunkėjęs kvėpavimas, švokštimas, odos patinimas) ir šokas (staigus kraujotakos nepakankamumas);</w:t>
      </w:r>
    </w:p>
    <w:p w14:paraId="61D17FB6" w14:textId="77777777" w:rsidR="001A746C" w:rsidRDefault="002144CB">
      <w:pPr>
        <w:widowControl w:val="0"/>
        <w:numPr>
          <w:ilvl w:val="0"/>
          <w:numId w:val="24"/>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laikinas sąmonės netekimas (apalpimas);</w:t>
      </w:r>
    </w:p>
    <w:p w14:paraId="3D1D5072" w14:textId="77777777" w:rsidR="001A746C" w:rsidRDefault="002144CB">
      <w:pPr>
        <w:widowControl w:val="0"/>
        <w:numPr>
          <w:ilvl w:val="0"/>
          <w:numId w:val="24"/>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haliucinacijos;</w:t>
      </w:r>
    </w:p>
    <w:p w14:paraId="28A3EB66" w14:textId="77777777" w:rsidR="001A746C" w:rsidRDefault="002144CB">
      <w:pPr>
        <w:widowControl w:val="0"/>
        <w:numPr>
          <w:ilvl w:val="0"/>
          <w:numId w:val="24"/>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skysčių susilaikymas organizme arba kulkšnių patinimas;</w:t>
      </w:r>
    </w:p>
    <w:p w14:paraId="338A748F" w14:textId="77777777" w:rsidR="001A746C" w:rsidRDefault="002144CB">
      <w:pPr>
        <w:widowControl w:val="0"/>
        <w:numPr>
          <w:ilvl w:val="0"/>
          <w:numId w:val="24"/>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apetito nebuvimas, apetito pokyčiai;</w:t>
      </w:r>
    </w:p>
    <w:p w14:paraId="61A656E2" w14:textId="77777777" w:rsidR="001A746C" w:rsidRDefault="002144CB">
      <w:pPr>
        <w:widowControl w:val="0"/>
        <w:numPr>
          <w:ilvl w:val="0"/>
          <w:numId w:val="24"/>
        </w:numPr>
        <w:spacing w:after="0" w:line="240" w:lineRule="auto"/>
        <w:ind w:left="567" w:right="-2" w:hanging="567"/>
        <w:rPr>
          <w:rFonts w:ascii="Times New Roman" w:eastAsia="Times New Roman" w:hAnsi="Times New Roman"/>
          <w:lang w:eastAsia="lt-LT"/>
        </w:rPr>
      </w:pPr>
      <w:r>
        <w:rPr>
          <w:rFonts w:ascii="Times New Roman" w:eastAsia="Times New Roman" w:hAnsi="Times New Roman"/>
          <w:lang w:eastAsia="sl-SI" w:bidi="en-IE"/>
        </w:rPr>
        <w:t>spuogai;</w:t>
      </w:r>
    </w:p>
    <w:p w14:paraId="455FFA23" w14:textId="77777777" w:rsidR="001A746C" w:rsidRDefault="002144CB">
      <w:pPr>
        <w:widowControl w:val="0"/>
        <w:numPr>
          <w:ilvl w:val="0"/>
          <w:numId w:val="24"/>
        </w:numPr>
        <w:spacing w:after="0" w:line="240" w:lineRule="auto"/>
        <w:ind w:left="567" w:right="-2" w:hanging="567"/>
        <w:rPr>
          <w:rFonts w:ascii="Times New Roman" w:eastAsia="Times New Roman" w:hAnsi="Times New Roman"/>
          <w:lang w:eastAsia="lt-LT"/>
        </w:rPr>
      </w:pPr>
      <w:r>
        <w:rPr>
          <w:rFonts w:ascii="Times New Roman" w:hAnsi="Times New Roman"/>
          <w:lang w:eastAsia="lt-LT"/>
        </w:rPr>
        <w:t>nugaros skausmas;</w:t>
      </w:r>
    </w:p>
    <w:p w14:paraId="0E0BE8FC" w14:textId="77777777" w:rsidR="001A746C" w:rsidRDefault="002144CB">
      <w:pPr>
        <w:widowControl w:val="0"/>
        <w:numPr>
          <w:ilvl w:val="0"/>
          <w:numId w:val="24"/>
        </w:numPr>
        <w:spacing w:after="0" w:line="240" w:lineRule="auto"/>
        <w:ind w:left="567" w:right="-2" w:hanging="567"/>
        <w:rPr>
          <w:rFonts w:ascii="Times New Roman" w:eastAsia="Times New Roman" w:hAnsi="Times New Roman"/>
          <w:lang w:eastAsia="lt-LT"/>
        </w:rPr>
      </w:pPr>
      <w:r>
        <w:rPr>
          <w:rFonts w:ascii="Times New Roman" w:hAnsi="Times New Roman"/>
          <w:lang w:eastAsia="lt-LT"/>
        </w:rPr>
        <w:t>dažnas šlapinimasis arba mažesnis nei įprasta šlapimo kiekis, pasunkėjęs arba skausmingas šlapinimasis;</w:t>
      </w:r>
    </w:p>
    <w:p w14:paraId="79F5BDF8" w14:textId="77777777" w:rsidR="001A746C" w:rsidRDefault="002144CB">
      <w:pPr>
        <w:widowControl w:val="0"/>
        <w:numPr>
          <w:ilvl w:val="0"/>
          <w:numId w:val="24"/>
        </w:numPr>
        <w:spacing w:after="0" w:line="240" w:lineRule="auto"/>
        <w:ind w:left="567" w:right="-2" w:hanging="567"/>
        <w:rPr>
          <w:rFonts w:ascii="Times New Roman" w:eastAsia="Times New Roman" w:hAnsi="Times New Roman"/>
          <w:lang w:eastAsia="lt-LT"/>
        </w:rPr>
      </w:pPr>
      <w:r>
        <w:rPr>
          <w:rFonts w:ascii="Times New Roman" w:hAnsi="Times New Roman"/>
          <w:lang w:eastAsia="lt-LT"/>
        </w:rPr>
        <w:t>mėnesinių sutrikimas;</w:t>
      </w:r>
    </w:p>
    <w:p w14:paraId="6385DCA9" w14:textId="77777777" w:rsidR="001A746C" w:rsidRDefault="002144CB">
      <w:pPr>
        <w:numPr>
          <w:ilvl w:val="0"/>
          <w:numId w:val="29"/>
        </w:num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nenormalūs pojūčiai (pvz., niežėjimas, dilgčiojimas, aptirpimas);</w:t>
      </w:r>
    </w:p>
    <w:p w14:paraId="216F2C1E" w14:textId="77777777" w:rsidR="001A746C" w:rsidRDefault="002144CB">
      <w:pPr>
        <w:numPr>
          <w:ilvl w:val="0"/>
          <w:numId w:val="29"/>
        </w:num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drebėjimas, raumenų trūkčiojimas, nekoordinuoti judesiai, raumenų silpnumas;</w:t>
      </w:r>
    </w:p>
    <w:p w14:paraId="40FC43E1" w14:textId="77777777" w:rsidR="001A746C" w:rsidRDefault="002144CB">
      <w:pPr>
        <w:numPr>
          <w:ilvl w:val="0"/>
          <w:numId w:val="29"/>
        </w:num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minčių susipainiojimas;</w:t>
      </w:r>
    </w:p>
    <w:p w14:paraId="28C4E56F" w14:textId="77777777" w:rsidR="001A746C" w:rsidRDefault="002144CB">
      <w:pPr>
        <w:widowControl w:val="0"/>
        <w:numPr>
          <w:ilvl w:val="0"/>
          <w:numId w:val="24"/>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lt-LT"/>
        </w:rPr>
        <w:t>miego</w:t>
      </w:r>
      <w:r>
        <w:rPr>
          <w:rFonts w:ascii="Times New Roman" w:eastAsia="Times New Roman" w:hAnsi="Times New Roman"/>
          <w:lang w:eastAsia="sl-SI" w:bidi="en-IE"/>
        </w:rPr>
        <w:t xml:space="preserve"> sutrikimai, košmariški sapnai;</w:t>
      </w:r>
    </w:p>
    <w:p w14:paraId="24A28CDF" w14:textId="77777777" w:rsidR="001A746C" w:rsidRDefault="002144CB">
      <w:pPr>
        <w:widowControl w:val="0"/>
        <w:numPr>
          <w:ilvl w:val="0"/>
          <w:numId w:val="24"/>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jutimo sutrikimas;</w:t>
      </w:r>
    </w:p>
    <w:p w14:paraId="0B030DAC" w14:textId="77777777" w:rsidR="001A746C" w:rsidRDefault="002144CB">
      <w:pPr>
        <w:widowControl w:val="0"/>
        <w:numPr>
          <w:ilvl w:val="0"/>
          <w:numId w:val="24"/>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matomo vaizdo neryškumas, siauri vyzdžiai;</w:t>
      </w:r>
    </w:p>
    <w:p w14:paraId="0F303DFA" w14:textId="77777777" w:rsidR="001A746C" w:rsidRDefault="002144CB">
      <w:pPr>
        <w:widowControl w:val="0"/>
        <w:numPr>
          <w:ilvl w:val="0"/>
          <w:numId w:val="24"/>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dusulys.</w:t>
      </w:r>
    </w:p>
    <w:p w14:paraId="48C66607" w14:textId="77777777" w:rsidR="001A746C" w:rsidRDefault="001A746C">
      <w:pPr>
        <w:widowControl w:val="0"/>
        <w:numPr>
          <w:ilvl w:val="12"/>
          <w:numId w:val="0"/>
        </w:numPr>
        <w:spacing w:after="0" w:line="240" w:lineRule="auto"/>
        <w:ind w:right="-2"/>
        <w:rPr>
          <w:rFonts w:ascii="Times New Roman" w:eastAsia="Times New Roman" w:hAnsi="Times New Roman"/>
          <w:lang w:eastAsia="sl-SI" w:bidi="en-IE"/>
        </w:rPr>
      </w:pPr>
    </w:p>
    <w:p w14:paraId="7E44FBF2" w14:textId="77777777" w:rsidR="001A746C" w:rsidRDefault="002144CB">
      <w:pPr>
        <w:spacing w:after="0" w:line="240" w:lineRule="auto"/>
        <w:rPr>
          <w:rFonts w:ascii="Times New Roman" w:eastAsia="Times New Roman" w:hAnsi="Times New Roman"/>
        </w:rPr>
      </w:pPr>
      <w:r>
        <w:rPr>
          <w:rFonts w:ascii="Times New Roman" w:eastAsia="Times New Roman" w:hAnsi="Times New Roman"/>
        </w:rPr>
        <w:lastRenderedPageBreak/>
        <w:t>Po gydymo Tradexera gali pasireikšti psichologinis šalutinis poveikis. Jo intensyvumas ir pobūdis gali skirtis (priklausomai nuo paciento asmenybės ir gydymo trukmės):</w:t>
      </w:r>
    </w:p>
    <w:p w14:paraId="37827836" w14:textId="77777777" w:rsidR="001A746C" w:rsidRDefault="002144CB">
      <w:pPr>
        <w:pStyle w:val="Sraopastraipa"/>
        <w:numPr>
          <w:ilvl w:val="0"/>
          <w:numId w:val="33"/>
        </w:numPr>
        <w:spacing w:after="0" w:line="240" w:lineRule="auto"/>
        <w:rPr>
          <w:rFonts w:ascii="Times New Roman" w:hAnsi="Times New Roman"/>
        </w:rPr>
      </w:pPr>
      <w:r>
        <w:rPr>
          <w:rFonts w:ascii="Times New Roman" w:hAnsi="Times New Roman"/>
        </w:rPr>
        <w:t>nuotaikos pokyčiai (dažniausiai pakili nuotaika, kartais irzlumas);</w:t>
      </w:r>
    </w:p>
    <w:p w14:paraId="234A8EDA" w14:textId="77777777" w:rsidR="001A746C" w:rsidRDefault="002144CB">
      <w:pPr>
        <w:pStyle w:val="Sraopastraipa"/>
        <w:numPr>
          <w:ilvl w:val="0"/>
          <w:numId w:val="33"/>
        </w:numPr>
        <w:spacing w:after="0" w:line="240" w:lineRule="auto"/>
        <w:rPr>
          <w:rFonts w:ascii="Times New Roman" w:hAnsi="Times New Roman"/>
        </w:rPr>
      </w:pPr>
      <w:r>
        <w:rPr>
          <w:rFonts w:ascii="Times New Roman" w:hAnsi="Times New Roman"/>
        </w:rPr>
        <w:t>aktyvumo pokyčiai (dažniausiai sumažėjimas, bet kartais ir padidėjimas);</w:t>
      </w:r>
    </w:p>
    <w:p w14:paraId="7E5715DC" w14:textId="77777777" w:rsidR="001A746C" w:rsidRDefault="002144CB">
      <w:pPr>
        <w:pStyle w:val="Sraopastraipa"/>
        <w:numPr>
          <w:ilvl w:val="0"/>
          <w:numId w:val="33"/>
        </w:numPr>
        <w:spacing w:after="0" w:line="240" w:lineRule="auto"/>
        <w:rPr>
          <w:rFonts w:ascii="Times New Roman" w:hAnsi="Times New Roman"/>
        </w:rPr>
      </w:pPr>
      <w:r>
        <w:rPr>
          <w:rFonts w:ascii="Times New Roman" w:hAnsi="Times New Roman"/>
        </w:rPr>
        <w:t>sąmoningumo sumažėjimas;</w:t>
      </w:r>
    </w:p>
    <w:p w14:paraId="6DEEA2DD" w14:textId="77777777" w:rsidR="001A746C" w:rsidRDefault="002144CB">
      <w:pPr>
        <w:pStyle w:val="Sraopastraipa"/>
        <w:numPr>
          <w:ilvl w:val="0"/>
          <w:numId w:val="33"/>
        </w:numPr>
        <w:spacing w:after="0" w:line="240" w:lineRule="auto"/>
        <w:rPr>
          <w:rFonts w:ascii="Times New Roman" w:hAnsi="Times New Roman"/>
        </w:rPr>
      </w:pPr>
      <w:r>
        <w:rPr>
          <w:rFonts w:ascii="Times New Roman" w:hAnsi="Times New Roman"/>
        </w:rPr>
        <w:t>pablogėjęs gebėjimas priimti sprendimus; dėl to gali atsirasti klaidų darant sprendimus.</w:t>
      </w:r>
    </w:p>
    <w:p w14:paraId="76EAE18E" w14:textId="77777777" w:rsidR="001A746C" w:rsidRDefault="001A746C">
      <w:pPr>
        <w:widowControl w:val="0"/>
        <w:numPr>
          <w:ilvl w:val="12"/>
          <w:numId w:val="0"/>
        </w:numPr>
        <w:spacing w:after="0" w:line="240" w:lineRule="auto"/>
        <w:ind w:right="-2"/>
        <w:rPr>
          <w:rFonts w:ascii="Times New Roman" w:eastAsia="Times New Roman" w:hAnsi="Times New Roman"/>
          <w:lang w:eastAsia="sl-SI" w:bidi="en-IE"/>
        </w:rPr>
      </w:pPr>
    </w:p>
    <w:p w14:paraId="2BDC0CBB" w14:textId="77777777" w:rsidR="001A746C" w:rsidRDefault="002144CB">
      <w:pPr>
        <w:widowControl w:val="0"/>
        <w:numPr>
          <w:ilvl w:val="12"/>
          <w:numId w:val="0"/>
        </w:numPr>
        <w:spacing w:after="0" w:line="240" w:lineRule="auto"/>
        <w:ind w:right="-2"/>
        <w:rPr>
          <w:rFonts w:ascii="Times New Roman" w:eastAsia="Times New Roman" w:hAnsi="Times New Roman"/>
          <w:lang w:eastAsia="sl-SI" w:bidi="en-IE"/>
        </w:rPr>
      </w:pPr>
      <w:r>
        <w:rPr>
          <w:rFonts w:ascii="Times New Roman" w:eastAsia="Times New Roman" w:hAnsi="Times New Roman"/>
          <w:lang w:eastAsia="sl-SI" w:bidi="en-IE"/>
        </w:rPr>
        <w:t>Gauta pranešimų apie astmos pasunkėjimą.</w:t>
      </w:r>
    </w:p>
    <w:p w14:paraId="33E13D6C" w14:textId="77777777" w:rsidR="001A746C" w:rsidRDefault="001A746C">
      <w:pPr>
        <w:widowControl w:val="0"/>
        <w:numPr>
          <w:ilvl w:val="12"/>
          <w:numId w:val="0"/>
        </w:numPr>
        <w:spacing w:after="0" w:line="240" w:lineRule="auto"/>
        <w:ind w:right="-2"/>
        <w:rPr>
          <w:rFonts w:ascii="Times New Roman" w:eastAsia="Times New Roman" w:hAnsi="Times New Roman"/>
          <w:lang w:eastAsia="sl-SI" w:bidi="en-IE"/>
        </w:rPr>
      </w:pPr>
    </w:p>
    <w:p w14:paraId="62FE29C1" w14:textId="77777777" w:rsidR="001A746C" w:rsidRDefault="002144CB">
      <w:pPr>
        <w:widowControl w:val="0"/>
        <w:numPr>
          <w:ilvl w:val="12"/>
          <w:numId w:val="0"/>
        </w:numPr>
        <w:spacing w:after="0" w:line="240" w:lineRule="auto"/>
        <w:ind w:right="-2"/>
        <w:rPr>
          <w:rFonts w:ascii="Times New Roman" w:eastAsia="Times New Roman" w:hAnsi="Times New Roman"/>
          <w:lang w:eastAsia="sl-SI" w:bidi="en-IE"/>
        </w:rPr>
      </w:pPr>
      <w:r>
        <w:rPr>
          <w:rFonts w:ascii="Times New Roman" w:eastAsia="Times New Roman" w:hAnsi="Times New Roman"/>
          <w:lang w:eastAsia="sl-SI" w:bidi="en-IE"/>
        </w:rPr>
        <w:t>Jeigu gydymas nutraukiamas staiga, gali atsirasti vartojimo nutraukimo požymių (žr. „Nustojus vartoti Tradexera“).</w:t>
      </w:r>
    </w:p>
    <w:p w14:paraId="4B94C2EE" w14:textId="77777777" w:rsidR="001A746C" w:rsidRDefault="001A746C">
      <w:pPr>
        <w:widowControl w:val="0"/>
        <w:numPr>
          <w:ilvl w:val="12"/>
          <w:numId w:val="0"/>
        </w:numPr>
        <w:spacing w:after="0" w:line="240" w:lineRule="auto"/>
        <w:ind w:right="-2"/>
        <w:rPr>
          <w:rFonts w:ascii="Times New Roman" w:eastAsia="Times New Roman" w:hAnsi="Times New Roman"/>
          <w:lang w:eastAsia="sl-SI" w:bidi="en-IE"/>
        </w:rPr>
      </w:pPr>
    </w:p>
    <w:p w14:paraId="2506FAEE" w14:textId="77777777" w:rsidR="001A746C" w:rsidRDefault="002144CB">
      <w:pPr>
        <w:widowControl w:val="0"/>
        <w:numPr>
          <w:ilvl w:val="12"/>
          <w:numId w:val="0"/>
        </w:numPr>
        <w:spacing w:after="0" w:line="240" w:lineRule="auto"/>
        <w:ind w:right="-2"/>
        <w:rPr>
          <w:rFonts w:ascii="Times New Roman" w:eastAsia="Times New Roman" w:hAnsi="Times New Roman"/>
          <w:lang w:eastAsia="sl-SI" w:bidi="en-IE"/>
        </w:rPr>
      </w:pPr>
      <w:r>
        <w:rPr>
          <w:rFonts w:ascii="Times New Roman" w:eastAsia="Times New Roman" w:hAnsi="Times New Roman"/>
          <w:lang w:eastAsia="sl-SI" w:bidi="en-IE"/>
        </w:rPr>
        <w:t>Epilepsijos priepuolių dažniausiai atsiranda pavartojus dideles tramadolio dozes arba kartu su tramadoliu vartojant kitų vaistų, kurie gali sukelti priepuolių atsiradimą.</w:t>
      </w:r>
    </w:p>
    <w:p w14:paraId="17D54778" w14:textId="77777777" w:rsidR="001A746C" w:rsidRDefault="001A746C">
      <w:pPr>
        <w:widowControl w:val="0"/>
        <w:numPr>
          <w:ilvl w:val="12"/>
          <w:numId w:val="0"/>
        </w:numPr>
        <w:spacing w:after="0" w:line="240" w:lineRule="auto"/>
        <w:ind w:right="-2"/>
        <w:rPr>
          <w:rFonts w:ascii="Times New Roman" w:eastAsia="Times New Roman" w:hAnsi="Times New Roman"/>
          <w:lang w:eastAsia="sl-SI" w:bidi="en-IE"/>
        </w:rPr>
      </w:pPr>
    </w:p>
    <w:p w14:paraId="6C237340" w14:textId="77777777" w:rsidR="001A746C" w:rsidRDefault="002144CB">
      <w:pPr>
        <w:widowControl w:val="0"/>
        <w:numPr>
          <w:ilvl w:val="12"/>
          <w:numId w:val="0"/>
        </w:numPr>
        <w:spacing w:after="0" w:line="240" w:lineRule="auto"/>
        <w:ind w:right="-2"/>
        <w:rPr>
          <w:rFonts w:ascii="Times New Roman" w:eastAsia="Times New Roman" w:hAnsi="Times New Roman"/>
          <w:lang w:eastAsia="sl-SI" w:bidi="en-IE"/>
        </w:rPr>
      </w:pPr>
      <w:r>
        <w:rPr>
          <w:rFonts w:ascii="Times New Roman" w:eastAsia="Times New Roman" w:hAnsi="Times New Roman"/>
          <w:b/>
          <w:bCs/>
          <w:lang w:eastAsia="lt-LT"/>
        </w:rPr>
        <w:t xml:space="preserve">Labai reti šalutinio poveikio reiškiniai </w:t>
      </w:r>
      <w:r>
        <w:rPr>
          <w:rFonts w:ascii="Times New Roman" w:eastAsia="Times New Roman" w:hAnsi="Times New Roman"/>
          <w:lang w:eastAsia="lt-LT"/>
        </w:rPr>
        <w:t>(gali pasireikšti rečiau kaip 1 iš 10 000 asmenų)</w:t>
      </w:r>
      <w:r>
        <w:rPr>
          <w:rFonts w:ascii="Times New Roman" w:eastAsia="Times New Roman" w:hAnsi="Times New Roman"/>
          <w:lang w:eastAsia="sl-SI" w:bidi="en-IE"/>
        </w:rPr>
        <w:t>:</w:t>
      </w:r>
    </w:p>
    <w:p w14:paraId="270941FB" w14:textId="77777777" w:rsidR="001A746C" w:rsidRDefault="002144CB">
      <w:pPr>
        <w:widowControl w:val="0"/>
        <w:numPr>
          <w:ilvl w:val="1"/>
          <w:numId w:val="25"/>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kasos uždegimas;</w:t>
      </w:r>
    </w:p>
    <w:p w14:paraId="29350B08" w14:textId="77777777" w:rsidR="001A746C" w:rsidRDefault="002144CB">
      <w:pPr>
        <w:widowControl w:val="0"/>
        <w:numPr>
          <w:ilvl w:val="1"/>
          <w:numId w:val="25"/>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inkstų sutrikimas;</w:t>
      </w:r>
    </w:p>
    <w:p w14:paraId="72F50B5E" w14:textId="77777777" w:rsidR="001A746C" w:rsidRDefault="002144CB">
      <w:pPr>
        <w:widowControl w:val="0"/>
        <w:numPr>
          <w:ilvl w:val="1"/>
          <w:numId w:val="25"/>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sumažėjęs kraujo baltųjų ląstelių skaičius (neutropenija);</w:t>
      </w:r>
    </w:p>
    <w:p w14:paraId="3DC210B5" w14:textId="77777777" w:rsidR="001A746C" w:rsidRDefault="002144CB">
      <w:pPr>
        <w:widowControl w:val="0"/>
        <w:numPr>
          <w:ilvl w:val="1"/>
          <w:numId w:val="25"/>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mažesnis trombocitų kiekis kraujyje (trombocitopenija);</w:t>
      </w:r>
    </w:p>
    <w:p w14:paraId="5907B776" w14:textId="77777777" w:rsidR="001A746C" w:rsidRDefault="002144CB">
      <w:pPr>
        <w:widowControl w:val="0"/>
        <w:numPr>
          <w:ilvl w:val="1"/>
          <w:numId w:val="25"/>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atviros opos odoje, burnos, akių, lytinių organų srityje (Stivenso-Džonsono ir Lajelio sindromai);</w:t>
      </w:r>
    </w:p>
    <w:p w14:paraId="1815FD31" w14:textId="77777777" w:rsidR="001A746C" w:rsidRDefault="002144CB">
      <w:pPr>
        <w:widowControl w:val="0"/>
        <w:numPr>
          <w:ilvl w:val="1"/>
          <w:numId w:val="25"/>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dusulys dėl kvėpavimo takų susiaurėjimo;</w:t>
      </w:r>
    </w:p>
    <w:p w14:paraId="1E9EF3AE" w14:textId="77777777" w:rsidR="001A746C" w:rsidRDefault="002144CB">
      <w:pPr>
        <w:widowControl w:val="0"/>
        <w:numPr>
          <w:ilvl w:val="1"/>
          <w:numId w:val="25"/>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spengimas ausyse (ūžesys);</w:t>
      </w:r>
    </w:p>
    <w:p w14:paraId="52F71A80" w14:textId="77777777" w:rsidR="001A746C" w:rsidRDefault="002144CB">
      <w:pPr>
        <w:widowControl w:val="0"/>
        <w:numPr>
          <w:ilvl w:val="1"/>
          <w:numId w:val="25"/>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odos jautrumas;</w:t>
      </w:r>
    </w:p>
    <w:p w14:paraId="6CC0747E" w14:textId="77777777" w:rsidR="001A746C" w:rsidRDefault="002144CB">
      <w:pPr>
        <w:widowControl w:val="0"/>
        <w:numPr>
          <w:ilvl w:val="1"/>
          <w:numId w:val="25"/>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jautrumas šviesai.</w:t>
      </w:r>
    </w:p>
    <w:p w14:paraId="2E41F75E" w14:textId="77777777" w:rsidR="001A746C" w:rsidRDefault="001A746C">
      <w:pPr>
        <w:widowControl w:val="0"/>
        <w:numPr>
          <w:ilvl w:val="12"/>
          <w:numId w:val="0"/>
        </w:numPr>
        <w:spacing w:after="0" w:line="240" w:lineRule="auto"/>
        <w:ind w:right="-2"/>
        <w:rPr>
          <w:rFonts w:ascii="Times New Roman" w:eastAsia="Times New Roman" w:hAnsi="Times New Roman"/>
          <w:lang w:eastAsia="sl-SI" w:bidi="en-IE"/>
        </w:rPr>
      </w:pPr>
    </w:p>
    <w:p w14:paraId="33BB92B6" w14:textId="77777777" w:rsidR="001A746C" w:rsidRDefault="002144CB">
      <w:pPr>
        <w:widowControl w:val="0"/>
        <w:numPr>
          <w:ilvl w:val="12"/>
          <w:numId w:val="0"/>
        </w:numPr>
        <w:spacing w:after="0" w:line="240" w:lineRule="auto"/>
        <w:ind w:right="-2"/>
        <w:rPr>
          <w:rFonts w:ascii="Times New Roman" w:eastAsia="Times New Roman" w:hAnsi="Times New Roman"/>
          <w:lang w:eastAsia="sl-SI" w:bidi="en-IE"/>
        </w:rPr>
      </w:pPr>
      <w:r>
        <w:rPr>
          <w:rFonts w:ascii="Times New Roman" w:eastAsia="Times New Roman" w:hAnsi="Times New Roman"/>
          <w:b/>
          <w:bCs/>
          <w:lang w:val="sl-SI" w:eastAsia="lt-LT"/>
        </w:rPr>
        <w:t>Šalutinio poveikio reiškiniai, kurių dažnis nežinomas</w:t>
      </w:r>
      <w:r>
        <w:rPr>
          <w:rFonts w:ascii="Times New Roman" w:eastAsia="Times New Roman" w:hAnsi="Times New Roman"/>
          <w:lang w:val="sl-SI" w:eastAsia="lt-LT"/>
        </w:rPr>
        <w:t xml:space="preserve"> (negali būti apskaičiuotas pagal turimus duomenis)</w:t>
      </w:r>
      <w:r>
        <w:rPr>
          <w:rFonts w:ascii="Times New Roman" w:eastAsia="Times New Roman" w:hAnsi="Times New Roman"/>
          <w:lang w:eastAsia="sl-SI" w:bidi="en-IE"/>
        </w:rPr>
        <w:t>:</w:t>
      </w:r>
    </w:p>
    <w:p w14:paraId="3DF8277C" w14:textId="77777777" w:rsidR="001A746C" w:rsidRDefault="002144CB">
      <w:pPr>
        <w:widowControl w:val="0"/>
        <w:numPr>
          <w:ilvl w:val="1"/>
          <w:numId w:val="26"/>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serotonino sindromas, kuris gali pasireikšti kaip psichikos būklės pokyčiai (pvz., susijaudinimas, haliucinacijos, koma) ir kaip kitoks poveikis, pvz., karščiavimas, širdies plakimo padažnėjimas, nestabilus kraujospūdis, nevalingi raumenų susitraukimai, raumenų stingulys, koordinacijos sutrikimas ir (arba) virškinimo trakto simptomai (tokie kaip pykinimas, vėmimas, viduriavimas) (žr. 2 skyrių „Kas žinotina prieš vartojant Tradexera“);</w:t>
      </w:r>
    </w:p>
    <w:p w14:paraId="740F91F1" w14:textId="77777777" w:rsidR="001A746C" w:rsidRDefault="002144CB">
      <w:pPr>
        <w:widowControl w:val="0"/>
        <w:numPr>
          <w:ilvl w:val="1"/>
          <w:numId w:val="26"/>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kalbos sutrikimai;</w:t>
      </w:r>
    </w:p>
    <w:p w14:paraId="145EB8D9" w14:textId="77777777" w:rsidR="001A746C" w:rsidRDefault="002144CB">
      <w:pPr>
        <w:widowControl w:val="0"/>
        <w:numPr>
          <w:ilvl w:val="1"/>
          <w:numId w:val="26"/>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labai stiprus vyzdžių išsiplėtimas;</w:t>
      </w:r>
    </w:p>
    <w:p w14:paraId="10E61EB2" w14:textId="77777777" w:rsidR="001A746C" w:rsidRDefault="002144CB">
      <w:pPr>
        <w:widowControl w:val="0"/>
        <w:numPr>
          <w:ilvl w:val="1"/>
          <w:numId w:val="26"/>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sumažėjęs cukraus (gliukozės) kiekis kraujyje;</w:t>
      </w:r>
    </w:p>
    <w:p w14:paraId="67345F8A" w14:textId="77777777" w:rsidR="001A746C" w:rsidRDefault="002144CB">
      <w:pPr>
        <w:widowControl w:val="0"/>
        <w:numPr>
          <w:ilvl w:val="1"/>
          <w:numId w:val="26"/>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žagsėjimas.</w:t>
      </w:r>
    </w:p>
    <w:p w14:paraId="5F4218E8" w14:textId="77777777" w:rsidR="001A746C" w:rsidRDefault="001A746C">
      <w:pPr>
        <w:widowControl w:val="0"/>
        <w:numPr>
          <w:ilvl w:val="12"/>
          <w:numId w:val="0"/>
        </w:numPr>
        <w:spacing w:after="0" w:line="240" w:lineRule="auto"/>
        <w:ind w:right="-2"/>
        <w:rPr>
          <w:rFonts w:ascii="Times New Roman" w:eastAsia="Times New Roman" w:hAnsi="Times New Roman"/>
          <w:lang w:eastAsia="sl-SI" w:bidi="en-IE"/>
        </w:rPr>
      </w:pPr>
    </w:p>
    <w:p w14:paraId="05C26C14" w14:textId="77777777" w:rsidR="001A746C" w:rsidRDefault="002144CB">
      <w:pPr>
        <w:widowControl w:val="0"/>
        <w:numPr>
          <w:ilvl w:val="12"/>
          <w:numId w:val="0"/>
        </w:numPr>
        <w:spacing w:after="0" w:line="240" w:lineRule="auto"/>
        <w:ind w:right="-2"/>
        <w:rPr>
          <w:rFonts w:ascii="Times New Roman" w:eastAsia="Times New Roman" w:hAnsi="Times New Roman"/>
          <w:lang w:eastAsia="sl-SI" w:bidi="en-IE"/>
        </w:rPr>
      </w:pPr>
      <w:r>
        <w:rPr>
          <w:rFonts w:ascii="Times New Roman" w:eastAsia="Times New Roman" w:hAnsi="Times New Roman"/>
          <w:lang w:eastAsia="sl-SI" w:bidi="en-IE"/>
        </w:rPr>
        <w:t>Nedelsdami pasakykite gydytojui, jeigu pradėjus gydymą pasireiškia šalutinis poveikis skrandžiui/žarnynui (pvz., skrandžio skausmas, rėmuo arba kraujavimas), jeigu toks šalutinis poveikis buvo pasireiškęs anksčiau ilgesnį laiką vartojant vaistų nuo uždegimo, ypač jeigu esate senyvo amžiaus.</w:t>
      </w:r>
    </w:p>
    <w:p w14:paraId="0EB8EF0B" w14:textId="77777777" w:rsidR="001A746C" w:rsidRDefault="001A746C">
      <w:pPr>
        <w:widowControl w:val="0"/>
        <w:numPr>
          <w:ilvl w:val="12"/>
          <w:numId w:val="0"/>
        </w:numPr>
        <w:spacing w:after="0" w:line="240" w:lineRule="auto"/>
        <w:ind w:right="-2"/>
        <w:rPr>
          <w:rFonts w:ascii="Times New Roman" w:eastAsia="Times New Roman" w:hAnsi="Times New Roman"/>
          <w:lang w:eastAsia="sl-SI" w:bidi="en-IE"/>
        </w:rPr>
      </w:pPr>
    </w:p>
    <w:p w14:paraId="67B7402D" w14:textId="77777777" w:rsidR="001A746C" w:rsidRDefault="002144CB">
      <w:pPr>
        <w:widowControl w:val="0"/>
        <w:numPr>
          <w:ilvl w:val="12"/>
          <w:numId w:val="0"/>
        </w:numPr>
        <w:spacing w:after="0" w:line="240" w:lineRule="auto"/>
        <w:ind w:right="-2"/>
        <w:rPr>
          <w:rFonts w:ascii="Times New Roman" w:eastAsia="Times New Roman" w:hAnsi="Times New Roman"/>
          <w:lang w:eastAsia="sl-SI" w:bidi="en-IE"/>
        </w:rPr>
      </w:pPr>
      <w:r>
        <w:rPr>
          <w:rFonts w:ascii="Times New Roman" w:eastAsia="Times New Roman" w:hAnsi="Times New Roman"/>
          <w:lang w:eastAsia="sl-SI" w:bidi="en-IE"/>
        </w:rPr>
        <w:t>Dažniausiais šalutinis poveikis, pasireiškiantis vartojant Tradexera, yra pykinimas ir svaigulys, kurie atsiranda dažniau negu 1 iš 10 pacientų.</w:t>
      </w:r>
    </w:p>
    <w:p w14:paraId="7C25ED9D" w14:textId="77777777" w:rsidR="001A746C" w:rsidRDefault="001A746C">
      <w:pPr>
        <w:widowControl w:val="0"/>
        <w:numPr>
          <w:ilvl w:val="12"/>
          <w:numId w:val="0"/>
        </w:numPr>
        <w:spacing w:after="0" w:line="240" w:lineRule="auto"/>
        <w:ind w:right="-2"/>
        <w:rPr>
          <w:rFonts w:ascii="Times New Roman" w:eastAsia="Times New Roman" w:hAnsi="Times New Roman"/>
          <w:lang w:eastAsia="sl-SI" w:bidi="en-IE"/>
        </w:rPr>
      </w:pPr>
    </w:p>
    <w:p w14:paraId="5619961F" w14:textId="77777777" w:rsidR="001A746C" w:rsidRDefault="002144CB">
      <w:pPr>
        <w:widowControl w:val="0"/>
        <w:numPr>
          <w:ilvl w:val="12"/>
          <w:numId w:val="0"/>
        </w:numPr>
        <w:spacing w:after="0" w:line="240" w:lineRule="auto"/>
        <w:ind w:right="-2"/>
        <w:rPr>
          <w:rFonts w:ascii="Times New Roman" w:eastAsia="Times New Roman" w:hAnsi="Times New Roman"/>
          <w:lang w:eastAsia="sl-SI"/>
        </w:rPr>
      </w:pPr>
      <w:r>
        <w:rPr>
          <w:rFonts w:ascii="Times New Roman" w:eastAsia="Times New Roman" w:hAnsi="Times New Roman"/>
          <w:lang w:eastAsia="sl-SI"/>
        </w:rPr>
        <w:t>Gauta pranešimų apie vartojant NVNU pasireiškusį skysčio susilaikymą ir patinimus (ypač čiurnų ir kojų), kraujospūdžio padidėjimą ir širdies nepakankamumą.</w:t>
      </w:r>
    </w:p>
    <w:p w14:paraId="2EA1074B" w14:textId="77777777" w:rsidR="001A746C" w:rsidRDefault="001A746C">
      <w:pPr>
        <w:widowControl w:val="0"/>
        <w:numPr>
          <w:ilvl w:val="12"/>
          <w:numId w:val="0"/>
        </w:numPr>
        <w:spacing w:after="0" w:line="240" w:lineRule="auto"/>
        <w:ind w:right="-2"/>
        <w:rPr>
          <w:rFonts w:ascii="Times New Roman" w:eastAsia="Times New Roman" w:hAnsi="Times New Roman"/>
          <w:lang w:eastAsia="sl-SI"/>
        </w:rPr>
      </w:pPr>
    </w:p>
    <w:p w14:paraId="72A18E87" w14:textId="77777777" w:rsidR="001A746C" w:rsidRDefault="002144CB">
      <w:pPr>
        <w:widowControl w:val="0"/>
        <w:numPr>
          <w:ilvl w:val="12"/>
          <w:numId w:val="0"/>
        </w:numPr>
        <w:spacing w:after="0" w:line="240" w:lineRule="auto"/>
        <w:ind w:right="-2"/>
        <w:rPr>
          <w:rFonts w:ascii="Times New Roman" w:eastAsia="Times New Roman" w:hAnsi="Times New Roman"/>
          <w:lang w:eastAsia="sl-SI"/>
        </w:rPr>
      </w:pPr>
      <w:r>
        <w:rPr>
          <w:rFonts w:ascii="Times New Roman" w:eastAsia="Times New Roman" w:hAnsi="Times New Roman"/>
          <w:lang w:eastAsia="sl-SI"/>
        </w:rPr>
        <w:t>Tokių vaistų kaip Tradexera vartojimas gali būti susijęs su nedideliu širdies priepuolio arba insulto rizikos padidėjimu.</w:t>
      </w:r>
    </w:p>
    <w:p w14:paraId="3AE5B96B" w14:textId="77777777" w:rsidR="001A746C" w:rsidRDefault="001A746C">
      <w:pPr>
        <w:widowControl w:val="0"/>
        <w:numPr>
          <w:ilvl w:val="12"/>
          <w:numId w:val="0"/>
        </w:numPr>
        <w:spacing w:after="0" w:line="240" w:lineRule="auto"/>
        <w:ind w:right="-2"/>
        <w:rPr>
          <w:rFonts w:ascii="Times New Roman" w:eastAsia="Times New Roman" w:hAnsi="Times New Roman"/>
          <w:lang w:eastAsia="sl-SI"/>
        </w:rPr>
      </w:pPr>
    </w:p>
    <w:p w14:paraId="1A0718C3" w14:textId="77777777" w:rsidR="001A746C" w:rsidRDefault="002144CB">
      <w:pPr>
        <w:widowControl w:val="0"/>
        <w:numPr>
          <w:ilvl w:val="12"/>
          <w:numId w:val="0"/>
        </w:numPr>
        <w:spacing w:after="0" w:line="240" w:lineRule="auto"/>
        <w:ind w:right="-2"/>
        <w:rPr>
          <w:rFonts w:ascii="Times New Roman" w:eastAsia="Times New Roman" w:hAnsi="Times New Roman"/>
          <w:lang w:eastAsia="sl-SI"/>
        </w:rPr>
      </w:pPr>
      <w:r>
        <w:rPr>
          <w:rFonts w:ascii="Times New Roman" w:eastAsia="Times New Roman" w:hAnsi="Times New Roman"/>
          <w:lang w:eastAsia="sl-SI"/>
        </w:rPr>
        <w:t>Pacientams, sergantiems imuninės sistemos sutrikimais, kurie pažeidžia jungiamąjį audinį (sistemine raudonąja vilklige arba mišria jungiamojo audinio liga), vaistai nuo uždegimo retais atvejais gali sukelti karščiavimą, galvos skausmą ir sprando stingulį.</w:t>
      </w:r>
    </w:p>
    <w:p w14:paraId="1D4DB0FB" w14:textId="77777777" w:rsidR="001A746C" w:rsidRDefault="001A746C">
      <w:pPr>
        <w:widowControl w:val="0"/>
        <w:numPr>
          <w:ilvl w:val="12"/>
          <w:numId w:val="0"/>
        </w:numPr>
        <w:spacing w:after="0" w:line="240" w:lineRule="auto"/>
        <w:ind w:right="-2"/>
        <w:rPr>
          <w:rFonts w:ascii="Times New Roman" w:eastAsia="Times New Roman" w:hAnsi="Times New Roman"/>
          <w:lang w:eastAsia="sl-SI"/>
        </w:rPr>
      </w:pPr>
    </w:p>
    <w:p w14:paraId="488B533E" w14:textId="77777777" w:rsidR="001A746C" w:rsidRDefault="002144CB">
      <w:pPr>
        <w:spacing w:after="0" w:line="240" w:lineRule="auto"/>
        <w:jc w:val="both"/>
        <w:rPr>
          <w:rFonts w:ascii="Times New Roman" w:eastAsia="Times New Roman" w:hAnsi="Times New Roman"/>
          <w:lang w:eastAsia="lt-LT"/>
        </w:rPr>
      </w:pPr>
      <w:r>
        <w:rPr>
          <w:rFonts w:ascii="Times New Roman" w:eastAsia="Times New Roman" w:hAnsi="Times New Roman"/>
          <w:b/>
          <w:bCs/>
          <w:lang w:eastAsia="lt-LT"/>
        </w:rPr>
        <w:lastRenderedPageBreak/>
        <w:t>Pranešimas apie šalutinį poveikį</w:t>
      </w:r>
    </w:p>
    <w:p w14:paraId="240544FF" w14:textId="77777777" w:rsidR="001A746C" w:rsidRDefault="002144CB">
      <w:pPr>
        <w:tabs>
          <w:tab w:val="left" w:pos="567"/>
        </w:tabs>
        <w:spacing w:after="0" w:line="260" w:lineRule="exact"/>
        <w:ind w:right="-1"/>
        <w:rPr>
          <w:rFonts w:ascii="Times New Roman" w:eastAsia="Times New Roman" w:hAnsi="Times New Roman"/>
          <w:szCs w:val="20"/>
        </w:rPr>
      </w:pPr>
      <w:r>
        <w:rPr>
          <w:rFonts w:ascii="Times New Roman" w:eastAsia="Times New Roman" w:hAnsi="Times New Roman"/>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rFonts w:ascii="Times New Roman" w:eastAsia="Times New Roman" w:hAnsi="Times New Roman"/>
          <w:color w:val="0000EE"/>
          <w:u w:val="single"/>
          <w:lang w:eastAsia="lt-LT"/>
        </w:rPr>
        <w:t>https://vvkt.lrv.lt/lt/</w:t>
      </w:r>
      <w:r>
        <w:rPr>
          <w:rFonts w:ascii="Times New Roman" w:eastAsia="Times New Roman" w:hAnsi="Times New Roman"/>
          <w:lang w:eastAsia="lt-LT"/>
        </w:rPr>
        <w:t xml:space="preserve"> nurodytais būdais arba paskambinti nemokamu telefonu 8 800 73 568. Pranešdami apie šalutinį poveikį galite mums padėti gauti daugiau informacijos apie šio vaisto saugumą</w:t>
      </w:r>
      <w:r>
        <w:rPr>
          <w:rFonts w:ascii="Times New Roman" w:eastAsia="Times New Roman" w:hAnsi="Times New Roman"/>
          <w:szCs w:val="20"/>
        </w:rPr>
        <w:t>.</w:t>
      </w:r>
    </w:p>
    <w:p w14:paraId="7934AB72" w14:textId="77777777" w:rsidR="001A746C" w:rsidRDefault="001A746C">
      <w:pPr>
        <w:widowControl w:val="0"/>
        <w:numPr>
          <w:ilvl w:val="12"/>
          <w:numId w:val="0"/>
        </w:numPr>
        <w:spacing w:after="0" w:line="240" w:lineRule="auto"/>
        <w:ind w:right="-2"/>
        <w:rPr>
          <w:rFonts w:ascii="Times New Roman" w:eastAsia="Times New Roman" w:hAnsi="Times New Roman"/>
          <w:lang w:eastAsia="sl-SI"/>
        </w:rPr>
      </w:pPr>
    </w:p>
    <w:p w14:paraId="74A2392F" w14:textId="77777777" w:rsidR="001A746C" w:rsidRDefault="001A746C">
      <w:pPr>
        <w:widowControl w:val="0"/>
        <w:numPr>
          <w:ilvl w:val="12"/>
          <w:numId w:val="0"/>
        </w:numPr>
        <w:spacing w:after="0" w:line="240" w:lineRule="auto"/>
        <w:ind w:right="-2"/>
        <w:rPr>
          <w:rFonts w:ascii="Times New Roman" w:eastAsia="Times New Roman" w:hAnsi="Times New Roman"/>
          <w:lang w:eastAsia="sl-SI"/>
        </w:rPr>
      </w:pPr>
    </w:p>
    <w:p w14:paraId="0E78BB2F" w14:textId="77777777" w:rsidR="001A746C" w:rsidRDefault="002144CB">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5.</w:t>
      </w:r>
      <w:r>
        <w:rPr>
          <w:rFonts w:ascii="Times New Roman" w:hAnsi="Times New Roman"/>
          <w:b w:val="0"/>
          <w:sz w:val="22"/>
          <w:szCs w:val="22"/>
          <w:lang w:val="lt-LT"/>
        </w:rPr>
        <w:tab/>
      </w:r>
      <w:r>
        <w:rPr>
          <w:rFonts w:ascii="Times New Roman" w:hAnsi="Times New Roman"/>
          <w:sz w:val="22"/>
          <w:szCs w:val="22"/>
          <w:lang w:val="lt-LT"/>
        </w:rPr>
        <w:t>Kaip laikyti Tradexera</w:t>
      </w:r>
    </w:p>
    <w:p w14:paraId="48B1BE55" w14:textId="77777777" w:rsidR="001A746C" w:rsidRDefault="001A746C">
      <w:pPr>
        <w:widowControl w:val="0"/>
        <w:numPr>
          <w:ilvl w:val="12"/>
          <w:numId w:val="0"/>
        </w:numPr>
        <w:spacing w:after="0" w:line="240" w:lineRule="auto"/>
        <w:ind w:right="-2"/>
        <w:rPr>
          <w:rFonts w:ascii="Times New Roman" w:eastAsia="Times New Roman" w:hAnsi="Times New Roman"/>
          <w:lang w:eastAsia="sl-SI"/>
        </w:rPr>
      </w:pPr>
    </w:p>
    <w:p w14:paraId="65DFAEEC" w14:textId="77777777" w:rsidR="001A746C" w:rsidRDefault="002144CB">
      <w:pPr>
        <w:spacing w:after="0" w:line="240" w:lineRule="auto"/>
        <w:rPr>
          <w:rFonts w:ascii="Times New Roman" w:eastAsia="Cambria" w:hAnsi="Times New Roman"/>
        </w:rPr>
      </w:pPr>
      <w:r>
        <w:rPr>
          <w:rFonts w:ascii="Times New Roman" w:eastAsia="Cambria" w:hAnsi="Times New Roman"/>
        </w:rPr>
        <w:t>Šį vaistą laikykite vaikams nepastebimoje ir nepasiekiamoje vietoje.</w:t>
      </w:r>
    </w:p>
    <w:p w14:paraId="51469117" w14:textId="77777777" w:rsidR="001A746C" w:rsidRDefault="001A746C">
      <w:pPr>
        <w:spacing w:after="0" w:line="240" w:lineRule="auto"/>
        <w:rPr>
          <w:rFonts w:ascii="Times New Roman" w:eastAsia="Cambria" w:hAnsi="Times New Roman"/>
        </w:rPr>
      </w:pPr>
    </w:p>
    <w:p w14:paraId="1B38F4C7" w14:textId="77777777" w:rsidR="001A746C" w:rsidRDefault="002144CB">
      <w:pPr>
        <w:spacing w:after="0" w:line="240" w:lineRule="auto"/>
        <w:rPr>
          <w:rFonts w:ascii="Times New Roman" w:eastAsia="Cambria" w:hAnsi="Times New Roman"/>
        </w:rPr>
      </w:pPr>
      <w:r>
        <w:rPr>
          <w:rFonts w:ascii="Times New Roman" w:eastAsia="Cambria" w:hAnsi="Times New Roman"/>
        </w:rPr>
        <w:t>Ant pakuotės po „EXP“ nurodytam tinkamumo laikui pasibaigus, šio vaisto vartoti negalima. Vaistas tinkamas vartoti iki paskutinės nurodyto mėnesio dienos.</w:t>
      </w:r>
    </w:p>
    <w:p w14:paraId="73132C77" w14:textId="77777777" w:rsidR="001A746C" w:rsidRDefault="001A746C">
      <w:pPr>
        <w:spacing w:after="0" w:line="240" w:lineRule="auto"/>
        <w:rPr>
          <w:rFonts w:ascii="Times New Roman" w:eastAsia="Times New Roman" w:hAnsi="Times New Roman"/>
        </w:rPr>
      </w:pPr>
    </w:p>
    <w:p w14:paraId="419DB795" w14:textId="77777777" w:rsidR="001A746C" w:rsidRDefault="002144CB">
      <w:pPr>
        <w:spacing w:after="0" w:line="240" w:lineRule="auto"/>
        <w:rPr>
          <w:rFonts w:ascii="Times New Roman" w:eastAsia="Times New Roman" w:hAnsi="Times New Roman"/>
        </w:rPr>
      </w:pPr>
      <w:r>
        <w:rPr>
          <w:rFonts w:ascii="Times New Roman" w:eastAsia="Times New Roman" w:hAnsi="Times New Roman"/>
        </w:rPr>
        <w:t>Šio vaisto laikymui specialių temperatūros sąlygų nereikalaujama.</w:t>
      </w:r>
    </w:p>
    <w:p w14:paraId="5A98ADC3" w14:textId="77777777" w:rsidR="001A746C" w:rsidRDefault="002144CB">
      <w:pPr>
        <w:spacing w:after="0" w:line="240" w:lineRule="auto"/>
        <w:rPr>
          <w:rFonts w:ascii="Times New Roman" w:eastAsia="Times New Roman" w:hAnsi="Times New Roman"/>
        </w:rPr>
      </w:pPr>
      <w:r>
        <w:rPr>
          <w:rFonts w:ascii="Times New Roman" w:eastAsia="Times New Roman" w:hAnsi="Times New Roman"/>
        </w:rPr>
        <w:t>Laikyti</w:t>
      </w:r>
      <w:r>
        <w:rPr>
          <w:rFonts w:ascii="Times New Roman" w:eastAsia="Times New Roman" w:hAnsi="Times New Roman"/>
          <w:lang w:eastAsia="sl-SI"/>
        </w:rPr>
        <w:t xml:space="preserve"> gamintojo pakuotėje</w:t>
      </w:r>
      <w:r>
        <w:rPr>
          <w:rFonts w:ascii="Times New Roman" w:eastAsia="Times New Roman" w:hAnsi="Times New Roman"/>
        </w:rPr>
        <w:t>, kad vaistas būtų apsaugotas nuo šviesos ir drėgmės.</w:t>
      </w:r>
    </w:p>
    <w:p w14:paraId="2E4EFB7D" w14:textId="77777777" w:rsidR="001A746C" w:rsidRDefault="001A746C">
      <w:pPr>
        <w:spacing w:after="0" w:line="240" w:lineRule="auto"/>
        <w:rPr>
          <w:rFonts w:ascii="Times New Roman" w:eastAsia="Cambria" w:hAnsi="Times New Roman"/>
        </w:rPr>
      </w:pPr>
    </w:p>
    <w:p w14:paraId="2712C899" w14:textId="77777777" w:rsidR="001A746C" w:rsidRDefault="002144CB">
      <w:pPr>
        <w:spacing w:after="0" w:line="240" w:lineRule="auto"/>
        <w:rPr>
          <w:rFonts w:ascii="Times New Roman" w:eastAsia="Cambria" w:hAnsi="Times New Roman"/>
        </w:rPr>
      </w:pPr>
      <w:r>
        <w:rPr>
          <w:rFonts w:ascii="Times New Roman" w:eastAsia="Cambria" w:hAnsi="Times New Roman"/>
        </w:rPr>
        <w:t>Vaistų negalima išmesti į kanalizaciją arba su buitinėmis atliekomis. Kaip išmesti nereikalingus vaistus, klauskite vaistininko. Šios priemonės padės apsaugoti aplinką.</w:t>
      </w:r>
    </w:p>
    <w:p w14:paraId="16A6556C" w14:textId="77777777" w:rsidR="001A746C" w:rsidRDefault="001A746C">
      <w:pPr>
        <w:numPr>
          <w:ilvl w:val="12"/>
          <w:numId w:val="0"/>
        </w:numPr>
        <w:spacing w:after="0" w:line="240" w:lineRule="auto"/>
        <w:rPr>
          <w:rFonts w:ascii="Times New Roman" w:hAnsi="Times New Roman"/>
          <w:noProof/>
        </w:rPr>
      </w:pPr>
    </w:p>
    <w:p w14:paraId="0627E0C9" w14:textId="77777777" w:rsidR="001A746C" w:rsidRDefault="001A746C">
      <w:pPr>
        <w:numPr>
          <w:ilvl w:val="12"/>
          <w:numId w:val="0"/>
        </w:numPr>
        <w:spacing w:after="0" w:line="240" w:lineRule="auto"/>
        <w:rPr>
          <w:rFonts w:ascii="Times New Roman" w:hAnsi="Times New Roman"/>
          <w:noProof/>
        </w:rPr>
      </w:pPr>
    </w:p>
    <w:p w14:paraId="42E73C9C" w14:textId="77777777" w:rsidR="001A746C" w:rsidRDefault="002144CB">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6.</w:t>
      </w:r>
      <w:r>
        <w:rPr>
          <w:rFonts w:ascii="Times New Roman" w:hAnsi="Times New Roman"/>
          <w:b w:val="0"/>
          <w:sz w:val="22"/>
          <w:szCs w:val="22"/>
          <w:lang w:val="lt-LT"/>
        </w:rPr>
        <w:tab/>
      </w:r>
      <w:r>
        <w:rPr>
          <w:rFonts w:ascii="Times New Roman" w:hAnsi="Times New Roman"/>
          <w:sz w:val="22"/>
          <w:szCs w:val="22"/>
          <w:lang w:val="lt-LT"/>
        </w:rPr>
        <w:t>Pakuotės turinys ir kita informacija</w:t>
      </w:r>
    </w:p>
    <w:p w14:paraId="3C0D125A" w14:textId="77777777" w:rsidR="001A746C" w:rsidRDefault="001A746C">
      <w:pPr>
        <w:numPr>
          <w:ilvl w:val="12"/>
          <w:numId w:val="0"/>
        </w:numPr>
        <w:spacing w:after="0" w:line="240" w:lineRule="auto"/>
        <w:rPr>
          <w:rFonts w:ascii="Times New Roman" w:hAnsi="Times New Roman"/>
        </w:rPr>
      </w:pPr>
    </w:p>
    <w:p w14:paraId="5C85CCD4" w14:textId="77777777" w:rsidR="001A746C" w:rsidRDefault="002144CB">
      <w:pPr>
        <w:pStyle w:val="Antrat4"/>
        <w:rPr>
          <w:rFonts w:ascii="Times New Roman" w:hAnsi="Times New Roman"/>
          <w:sz w:val="22"/>
          <w:szCs w:val="22"/>
          <w:lang w:val="lt-LT"/>
        </w:rPr>
      </w:pPr>
      <w:r>
        <w:rPr>
          <w:rFonts w:ascii="Times New Roman" w:hAnsi="Times New Roman"/>
          <w:sz w:val="22"/>
          <w:szCs w:val="22"/>
          <w:lang w:val="lt-LT"/>
        </w:rPr>
        <w:t>Tradexera sudėtis</w:t>
      </w:r>
    </w:p>
    <w:p w14:paraId="140FBB75" w14:textId="77777777" w:rsidR="001A746C" w:rsidRDefault="002144CB">
      <w:pPr>
        <w:numPr>
          <w:ilvl w:val="0"/>
          <w:numId w:val="5"/>
        </w:numPr>
        <w:spacing w:after="0" w:line="240" w:lineRule="auto"/>
        <w:ind w:left="567" w:hanging="567"/>
        <w:rPr>
          <w:rFonts w:ascii="Times New Roman" w:hAnsi="Times New Roman"/>
        </w:rPr>
      </w:pPr>
      <w:r>
        <w:rPr>
          <w:rFonts w:ascii="Times New Roman" w:hAnsi="Times New Roman"/>
          <w:noProof/>
        </w:rPr>
        <w:t xml:space="preserve">Veikliosios medžiagos yra </w:t>
      </w:r>
      <w:r>
        <w:rPr>
          <w:rFonts w:ascii="Times New Roman" w:hAnsi="Times New Roman"/>
        </w:rPr>
        <w:t>tramadolio hidrochloridas ir 25 mg deksketoprofeno</w:t>
      </w:r>
      <w:r>
        <w:rPr>
          <w:rFonts w:ascii="Times New Roman" w:hAnsi="Times New Roman"/>
          <w:noProof/>
        </w:rPr>
        <w:t>.</w:t>
      </w:r>
    </w:p>
    <w:p w14:paraId="3A973432" w14:textId="77777777" w:rsidR="001A746C" w:rsidRDefault="002144CB">
      <w:pPr>
        <w:spacing w:after="0"/>
        <w:ind w:left="567"/>
        <w:rPr>
          <w:rFonts w:ascii="Times New Roman" w:hAnsi="Times New Roman"/>
          <w:bCs/>
        </w:rPr>
      </w:pPr>
      <w:r>
        <w:rPr>
          <w:rFonts w:ascii="Times New Roman" w:hAnsi="Times New Roman"/>
          <w:bCs/>
        </w:rPr>
        <w:t>Kiekvienoje plėvele dengtoje tabletėje yra 75 mg tramadolio hidrochlorido ir 25 mg deksketoprofeno (deksketoprofeno trometamolio pavidalu).</w:t>
      </w:r>
    </w:p>
    <w:p w14:paraId="55BA40F3" w14:textId="77777777" w:rsidR="001A746C" w:rsidRDefault="002144CB">
      <w:pPr>
        <w:widowControl w:val="0"/>
        <w:numPr>
          <w:ilvl w:val="0"/>
          <w:numId w:val="30"/>
        </w:numPr>
        <w:tabs>
          <w:tab w:val="left" w:pos="567"/>
        </w:tabs>
        <w:autoSpaceDE w:val="0"/>
        <w:autoSpaceDN w:val="0"/>
        <w:adjustRightInd w:val="0"/>
        <w:spacing w:after="0" w:line="240" w:lineRule="auto"/>
        <w:ind w:left="567" w:hanging="567"/>
        <w:rPr>
          <w:rFonts w:ascii="Times New Roman" w:eastAsia="Times New Roman" w:hAnsi="Times New Roman"/>
          <w:noProof/>
          <w:lang w:eastAsia="sl-SI"/>
        </w:rPr>
      </w:pPr>
      <w:r>
        <w:rPr>
          <w:rFonts w:ascii="Times New Roman" w:hAnsi="Times New Roman"/>
          <w:noProof/>
        </w:rPr>
        <w:t xml:space="preserve">Pagalbinės medžiagos yra </w:t>
      </w:r>
      <w:r>
        <w:rPr>
          <w:rFonts w:ascii="Times New Roman" w:hAnsi="Times New Roman"/>
        </w:rPr>
        <w:t>mikrokristalinė celiuliozė (E460), kroskarmeliozės natrio druska (E468), koloidinis bevandenis silicio dioksidas (E551), magnio stearatas (E470b) tabletės branduolyje ir polivinilo alkoholis (E1203), makrogolis 3350 (E1521), titano dioksidas (E171), talkas (E553b) tabletės plėvelėje. Žr. 2 sk. „Tradexera sudėtyje yra natrio“.</w:t>
      </w:r>
    </w:p>
    <w:p w14:paraId="655A7B7F" w14:textId="77777777" w:rsidR="001A746C" w:rsidRDefault="001A746C">
      <w:pPr>
        <w:widowControl w:val="0"/>
        <w:tabs>
          <w:tab w:val="left" w:pos="567"/>
        </w:tabs>
        <w:autoSpaceDE w:val="0"/>
        <w:autoSpaceDN w:val="0"/>
        <w:adjustRightInd w:val="0"/>
        <w:spacing w:after="0" w:line="240" w:lineRule="auto"/>
        <w:rPr>
          <w:rFonts w:ascii="Times New Roman" w:eastAsia="Times New Roman" w:hAnsi="Times New Roman"/>
          <w:noProof/>
          <w:lang w:eastAsia="sl-SI"/>
        </w:rPr>
      </w:pPr>
    </w:p>
    <w:p w14:paraId="5B40B371" w14:textId="77777777" w:rsidR="001A746C" w:rsidRDefault="002144CB">
      <w:pPr>
        <w:pStyle w:val="Antrat4"/>
        <w:rPr>
          <w:rFonts w:ascii="Times New Roman" w:hAnsi="Times New Roman"/>
          <w:sz w:val="22"/>
          <w:szCs w:val="22"/>
          <w:lang w:val="lt-LT"/>
        </w:rPr>
      </w:pPr>
      <w:bookmarkStart w:id="5" w:name="_Hlk161231430"/>
      <w:r>
        <w:rPr>
          <w:rFonts w:ascii="Times New Roman" w:hAnsi="Times New Roman"/>
          <w:sz w:val="22"/>
          <w:szCs w:val="22"/>
          <w:lang w:val="lt-LT"/>
        </w:rPr>
        <w:t xml:space="preserve">Tradexera </w:t>
      </w:r>
      <w:bookmarkEnd w:id="5"/>
      <w:r>
        <w:rPr>
          <w:rFonts w:ascii="Times New Roman" w:hAnsi="Times New Roman"/>
          <w:sz w:val="22"/>
          <w:szCs w:val="22"/>
          <w:lang w:val="lt-LT"/>
        </w:rPr>
        <w:t>išvaizda ir kiekis pakuotėje</w:t>
      </w:r>
    </w:p>
    <w:p w14:paraId="5C30DD00" w14:textId="77777777" w:rsidR="001A746C" w:rsidRDefault="002144CB">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Baltos arba beveik baltos, ovalios, abipus išgaubtos plėvele dengtos tabletės (tabletės), kurių vienoje pusėje yra žyma „K“, kitoje – vagelė. Tabletės matmenys: maždaug 13 mm x 8 mm.</w:t>
      </w:r>
    </w:p>
    <w:p w14:paraId="599B38DE" w14:textId="77777777" w:rsidR="001A746C" w:rsidRDefault="002144CB">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Vagelė skirta tik tabletei perlaužti, kad būtų lengviau nuryti, bet ne jai padalyti į lygias dozes.</w:t>
      </w:r>
    </w:p>
    <w:p w14:paraId="32E17DC2" w14:textId="77777777" w:rsidR="001A746C" w:rsidRDefault="001A746C">
      <w:pPr>
        <w:numPr>
          <w:ilvl w:val="12"/>
          <w:numId w:val="0"/>
        </w:numPr>
        <w:spacing w:after="0" w:line="240" w:lineRule="auto"/>
        <w:rPr>
          <w:rFonts w:ascii="Times New Roman" w:hAnsi="Times New Roman"/>
        </w:rPr>
      </w:pPr>
    </w:p>
    <w:p w14:paraId="0FA23E8A" w14:textId="77777777" w:rsidR="001A746C" w:rsidRDefault="002144CB">
      <w:pPr>
        <w:pStyle w:val="Pagrindiniotekstotrauka"/>
        <w:tabs>
          <w:tab w:val="left" w:pos="-142"/>
          <w:tab w:val="left" w:pos="284"/>
        </w:tabs>
        <w:ind w:left="0"/>
        <w:jc w:val="left"/>
        <w:rPr>
          <w:sz w:val="22"/>
          <w:szCs w:val="22"/>
          <w:lang w:val="lt-LT"/>
        </w:rPr>
      </w:pPr>
      <w:r>
        <w:rPr>
          <w:sz w:val="22"/>
          <w:szCs w:val="22"/>
          <w:lang w:val="lt-LT"/>
        </w:rPr>
        <w:t>Tradexera plėvele dengtos tabletės tiekiamos pakuotėmis, kuriose yra:</w:t>
      </w:r>
    </w:p>
    <w:p w14:paraId="5E45FD69" w14:textId="77777777" w:rsidR="001A746C" w:rsidRDefault="002144CB">
      <w:pPr>
        <w:widowControl w:val="0"/>
        <w:numPr>
          <w:ilvl w:val="0"/>
          <w:numId w:val="30"/>
        </w:numPr>
        <w:tabs>
          <w:tab w:val="left" w:pos="567"/>
        </w:tabs>
        <w:spacing w:after="0" w:line="260" w:lineRule="exact"/>
        <w:ind w:left="567" w:right="-2" w:hanging="567"/>
        <w:contextualSpacing/>
        <w:rPr>
          <w:rFonts w:ascii="Times New Roman" w:eastAsia="Times New Roman" w:hAnsi="Times New Roman"/>
          <w:noProof/>
        </w:rPr>
      </w:pPr>
      <w:r>
        <w:rPr>
          <w:rFonts w:ascii="Times New Roman" w:eastAsia="Times New Roman" w:hAnsi="Times New Roman"/>
        </w:rPr>
        <w:t>10, 15, 20, 30 arba 50</w:t>
      </w:r>
      <w:r>
        <w:rPr>
          <w:rFonts w:ascii="Times New Roman" w:eastAsia="Times New Roman" w:hAnsi="Times New Roman"/>
          <w:noProof/>
        </w:rPr>
        <w:t xml:space="preserve"> </w:t>
      </w:r>
      <w:r>
        <w:rPr>
          <w:rFonts w:ascii="Times New Roman" w:eastAsia="Times New Roman" w:hAnsi="Times New Roman"/>
        </w:rPr>
        <w:t>plėvele dengtų tablečių lizdinėse plokštelėse;</w:t>
      </w:r>
    </w:p>
    <w:p w14:paraId="3E1797B6" w14:textId="77777777" w:rsidR="001A746C" w:rsidRDefault="002144CB">
      <w:pPr>
        <w:widowControl w:val="0"/>
        <w:numPr>
          <w:ilvl w:val="0"/>
          <w:numId w:val="30"/>
        </w:numPr>
        <w:tabs>
          <w:tab w:val="left" w:pos="567"/>
        </w:tabs>
        <w:spacing w:after="0" w:line="260" w:lineRule="exact"/>
        <w:ind w:left="567" w:right="-2" w:hanging="567"/>
        <w:contextualSpacing/>
        <w:rPr>
          <w:rFonts w:ascii="Times New Roman" w:eastAsia="Times New Roman" w:hAnsi="Times New Roman"/>
          <w:noProof/>
        </w:rPr>
      </w:pPr>
      <w:r>
        <w:rPr>
          <w:rFonts w:ascii="Times New Roman" w:eastAsia="Times New Roman" w:hAnsi="Times New Roman"/>
        </w:rPr>
        <w:t>10 x 1, 15 x 1, 20 x 1, 30 x 1 arba 50 x 1</w:t>
      </w:r>
      <w:r>
        <w:rPr>
          <w:rFonts w:ascii="Times New Roman" w:eastAsia="Times New Roman" w:hAnsi="Times New Roman"/>
          <w:noProof/>
        </w:rPr>
        <w:t xml:space="preserve"> </w:t>
      </w:r>
      <w:r>
        <w:rPr>
          <w:rFonts w:ascii="Times New Roman" w:eastAsia="Times New Roman" w:hAnsi="Times New Roman"/>
        </w:rPr>
        <w:t>plėvele dengtų tablečių perforuotose dalomosiose lizdinėse plokštelėse.</w:t>
      </w:r>
    </w:p>
    <w:p w14:paraId="2A23F08B" w14:textId="77777777" w:rsidR="001A746C" w:rsidRDefault="001A746C">
      <w:pPr>
        <w:pStyle w:val="Antrats"/>
        <w:tabs>
          <w:tab w:val="left" w:pos="-142"/>
        </w:tabs>
        <w:rPr>
          <w:bCs/>
          <w:iCs/>
          <w:sz w:val="22"/>
          <w:szCs w:val="22"/>
          <w:lang w:val="lt-LT"/>
        </w:rPr>
      </w:pPr>
    </w:p>
    <w:p w14:paraId="3FCFCCA7" w14:textId="77777777" w:rsidR="001A746C" w:rsidRDefault="002144CB">
      <w:pPr>
        <w:pStyle w:val="Antrats"/>
        <w:tabs>
          <w:tab w:val="left" w:pos="-142"/>
        </w:tabs>
        <w:rPr>
          <w:bCs/>
          <w:iCs/>
          <w:sz w:val="22"/>
          <w:szCs w:val="22"/>
          <w:lang w:val="lt-LT"/>
        </w:rPr>
      </w:pPr>
      <w:r>
        <w:rPr>
          <w:bCs/>
          <w:iCs/>
          <w:sz w:val="22"/>
          <w:szCs w:val="22"/>
          <w:lang w:val="lt-LT"/>
        </w:rPr>
        <w:t>Gali būti tiekiamos ne visų dydžių pakuotės.</w:t>
      </w:r>
    </w:p>
    <w:p w14:paraId="21EAF970" w14:textId="77777777" w:rsidR="001A746C" w:rsidRDefault="001A746C">
      <w:pPr>
        <w:numPr>
          <w:ilvl w:val="12"/>
          <w:numId w:val="0"/>
        </w:numPr>
        <w:spacing w:after="0" w:line="240" w:lineRule="auto"/>
        <w:rPr>
          <w:rFonts w:ascii="Times New Roman" w:hAnsi="Times New Roman"/>
        </w:rPr>
      </w:pPr>
    </w:p>
    <w:p w14:paraId="4E6FFE33" w14:textId="77777777" w:rsidR="001A746C" w:rsidRDefault="002144CB">
      <w:pPr>
        <w:pStyle w:val="Antrat4"/>
        <w:rPr>
          <w:rFonts w:ascii="Times New Roman" w:hAnsi="Times New Roman"/>
          <w:sz w:val="22"/>
          <w:szCs w:val="22"/>
          <w:lang w:val="lt-LT"/>
        </w:rPr>
      </w:pPr>
      <w:r>
        <w:rPr>
          <w:rFonts w:ascii="Times New Roman" w:hAnsi="Times New Roman"/>
          <w:sz w:val="22"/>
          <w:szCs w:val="22"/>
          <w:lang w:val="lt-LT"/>
        </w:rPr>
        <w:t>Registruotojas ir gamintojas</w:t>
      </w:r>
    </w:p>
    <w:p w14:paraId="3977D36D" w14:textId="77777777" w:rsidR="001A746C" w:rsidRDefault="001A746C">
      <w:pPr>
        <w:numPr>
          <w:ilvl w:val="12"/>
          <w:numId w:val="0"/>
        </w:numPr>
        <w:spacing w:after="0" w:line="240" w:lineRule="auto"/>
        <w:rPr>
          <w:rFonts w:ascii="Times New Roman" w:hAnsi="Times New Roman"/>
        </w:rPr>
      </w:pPr>
    </w:p>
    <w:p w14:paraId="44F6E1D3" w14:textId="77777777" w:rsidR="001A746C" w:rsidRDefault="002144CB">
      <w:pPr>
        <w:numPr>
          <w:ilvl w:val="12"/>
          <w:numId w:val="0"/>
        </w:numPr>
        <w:spacing w:after="0" w:line="240" w:lineRule="auto"/>
        <w:rPr>
          <w:rFonts w:ascii="Times New Roman" w:hAnsi="Times New Roman"/>
          <w:i/>
          <w:iCs/>
        </w:rPr>
      </w:pPr>
      <w:r>
        <w:rPr>
          <w:rFonts w:ascii="Times New Roman" w:hAnsi="Times New Roman"/>
          <w:i/>
          <w:iCs/>
        </w:rPr>
        <w:t>Registruotojas</w:t>
      </w:r>
    </w:p>
    <w:p w14:paraId="4E4244B4" w14:textId="77777777" w:rsidR="001A746C" w:rsidRDefault="002144CB">
      <w:pPr>
        <w:widowControl w:val="0"/>
        <w:spacing w:after="0" w:line="240" w:lineRule="auto"/>
        <w:rPr>
          <w:rFonts w:ascii="Times New Roman" w:eastAsia="Times New Roman" w:hAnsi="Times New Roman"/>
        </w:rPr>
      </w:pPr>
      <w:r>
        <w:rPr>
          <w:rFonts w:ascii="Times New Roman" w:eastAsia="Times New Roman" w:hAnsi="Times New Roman"/>
        </w:rPr>
        <w:t>KRKA, d.d., Novo mesto</w:t>
      </w:r>
    </w:p>
    <w:p w14:paraId="5F527A31" w14:textId="77777777" w:rsidR="001A746C" w:rsidRDefault="002144CB">
      <w:pPr>
        <w:widowControl w:val="0"/>
        <w:spacing w:after="0" w:line="240" w:lineRule="auto"/>
        <w:rPr>
          <w:rFonts w:ascii="Times New Roman" w:eastAsia="Times New Roman" w:hAnsi="Times New Roman"/>
        </w:rPr>
      </w:pPr>
      <w:r>
        <w:rPr>
          <w:rFonts w:ascii="Times New Roman" w:eastAsia="Times New Roman" w:hAnsi="Times New Roman"/>
        </w:rPr>
        <w:t>Šmarješka cesta 6</w:t>
      </w:r>
    </w:p>
    <w:p w14:paraId="7A268A9B" w14:textId="77777777" w:rsidR="001A746C" w:rsidRDefault="002144CB">
      <w:pPr>
        <w:widowControl w:val="0"/>
        <w:spacing w:after="0" w:line="240" w:lineRule="auto"/>
        <w:rPr>
          <w:rFonts w:ascii="Times New Roman" w:eastAsia="Times New Roman" w:hAnsi="Times New Roman"/>
        </w:rPr>
      </w:pPr>
      <w:r>
        <w:rPr>
          <w:rFonts w:ascii="Times New Roman" w:eastAsia="Times New Roman" w:hAnsi="Times New Roman"/>
        </w:rPr>
        <w:t>8501 Novo mesto</w:t>
      </w:r>
    </w:p>
    <w:p w14:paraId="33A05039" w14:textId="77777777" w:rsidR="001A746C" w:rsidRDefault="002144CB">
      <w:pPr>
        <w:widowControl w:val="0"/>
        <w:spacing w:after="0" w:line="240" w:lineRule="auto"/>
        <w:rPr>
          <w:rFonts w:ascii="Times New Roman" w:eastAsia="Times New Roman" w:hAnsi="Times New Roman"/>
        </w:rPr>
      </w:pPr>
      <w:r>
        <w:rPr>
          <w:rFonts w:ascii="Times New Roman" w:eastAsia="Times New Roman" w:hAnsi="Times New Roman"/>
        </w:rPr>
        <w:t>Slovėnija</w:t>
      </w:r>
    </w:p>
    <w:p w14:paraId="2832748C" w14:textId="77777777" w:rsidR="001A746C" w:rsidRDefault="001A746C">
      <w:pPr>
        <w:spacing w:after="0" w:line="240" w:lineRule="auto"/>
        <w:jc w:val="both"/>
        <w:rPr>
          <w:rFonts w:ascii="Times New Roman" w:hAnsi="Times New Roman"/>
          <w:noProof/>
        </w:rPr>
      </w:pPr>
    </w:p>
    <w:p w14:paraId="32ADF088" w14:textId="77777777" w:rsidR="001A746C" w:rsidRDefault="002144CB">
      <w:pPr>
        <w:spacing w:after="0" w:line="240" w:lineRule="auto"/>
        <w:jc w:val="both"/>
        <w:rPr>
          <w:rFonts w:ascii="Times New Roman" w:hAnsi="Times New Roman"/>
          <w:i/>
          <w:iCs/>
          <w:noProof/>
        </w:rPr>
      </w:pPr>
      <w:r>
        <w:rPr>
          <w:rFonts w:ascii="Times New Roman" w:hAnsi="Times New Roman"/>
          <w:i/>
          <w:iCs/>
          <w:noProof/>
        </w:rPr>
        <w:t>Gamintojas</w:t>
      </w:r>
    </w:p>
    <w:p w14:paraId="55F16ACB" w14:textId="77777777" w:rsidR="001A746C" w:rsidRDefault="002144CB">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KRKA, d.d., Novo mesto</w:t>
      </w:r>
    </w:p>
    <w:p w14:paraId="299AE256" w14:textId="77777777" w:rsidR="001A746C" w:rsidRDefault="002144CB">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Šmarješka cesta 6</w:t>
      </w:r>
    </w:p>
    <w:p w14:paraId="35E9C8FF" w14:textId="77777777" w:rsidR="001A746C" w:rsidRDefault="002144CB">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lastRenderedPageBreak/>
        <w:t>8501 Novo mesto</w:t>
      </w:r>
    </w:p>
    <w:p w14:paraId="64D0AA9D" w14:textId="77777777" w:rsidR="001A746C" w:rsidRDefault="002144CB">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Slovėnija</w:t>
      </w:r>
    </w:p>
    <w:p w14:paraId="342E29EB" w14:textId="77777777" w:rsidR="001A746C" w:rsidRDefault="001A746C">
      <w:pPr>
        <w:numPr>
          <w:ilvl w:val="12"/>
          <w:numId w:val="0"/>
        </w:numPr>
        <w:spacing w:after="0" w:line="240" w:lineRule="auto"/>
        <w:jc w:val="both"/>
        <w:rPr>
          <w:rFonts w:ascii="Times New Roman" w:hAnsi="Times New Roman"/>
          <w:noProof/>
        </w:rPr>
      </w:pPr>
    </w:p>
    <w:p w14:paraId="6A0AF0E3" w14:textId="77777777" w:rsidR="001A746C" w:rsidRDefault="002144CB">
      <w:pPr>
        <w:numPr>
          <w:ilvl w:val="12"/>
          <w:numId w:val="0"/>
        </w:numPr>
        <w:spacing w:after="0" w:line="240" w:lineRule="auto"/>
        <w:jc w:val="both"/>
        <w:rPr>
          <w:rFonts w:ascii="Times New Roman" w:hAnsi="Times New Roman"/>
          <w:noProof/>
        </w:rPr>
      </w:pPr>
      <w:r>
        <w:rPr>
          <w:rFonts w:ascii="Times New Roman" w:hAnsi="Times New Roman"/>
          <w:noProof/>
        </w:rPr>
        <w:t>arba</w:t>
      </w:r>
    </w:p>
    <w:p w14:paraId="40C83079" w14:textId="77777777" w:rsidR="001A746C" w:rsidRDefault="001A746C">
      <w:pPr>
        <w:numPr>
          <w:ilvl w:val="12"/>
          <w:numId w:val="0"/>
        </w:numPr>
        <w:spacing w:after="0" w:line="240" w:lineRule="auto"/>
        <w:jc w:val="both"/>
        <w:rPr>
          <w:rFonts w:ascii="Times New Roman" w:hAnsi="Times New Roman"/>
          <w:noProof/>
        </w:rPr>
      </w:pPr>
    </w:p>
    <w:p w14:paraId="5AF85D09" w14:textId="77777777" w:rsidR="001A746C" w:rsidRDefault="002144CB">
      <w:pPr>
        <w:numPr>
          <w:ilvl w:val="12"/>
          <w:numId w:val="0"/>
        </w:numPr>
        <w:spacing w:after="0" w:line="240" w:lineRule="auto"/>
        <w:jc w:val="both"/>
        <w:rPr>
          <w:rFonts w:ascii="Times New Roman" w:hAnsi="Times New Roman"/>
          <w:lang w:val="pt-PT"/>
        </w:rPr>
      </w:pPr>
      <w:r>
        <w:rPr>
          <w:rFonts w:ascii="Times New Roman" w:hAnsi="Times New Roman"/>
          <w:lang w:val="pt-PT"/>
        </w:rPr>
        <w:t>TAD Pharma GmbH</w:t>
      </w:r>
    </w:p>
    <w:p w14:paraId="0515FC43" w14:textId="77777777" w:rsidR="001A746C" w:rsidRDefault="002144CB">
      <w:pPr>
        <w:numPr>
          <w:ilvl w:val="12"/>
          <w:numId w:val="0"/>
        </w:numPr>
        <w:spacing w:after="0" w:line="240" w:lineRule="auto"/>
        <w:jc w:val="both"/>
        <w:rPr>
          <w:rFonts w:ascii="Times New Roman" w:hAnsi="Times New Roman"/>
          <w:lang w:val="pt-PT"/>
        </w:rPr>
      </w:pPr>
      <w:r>
        <w:rPr>
          <w:rFonts w:ascii="Times New Roman" w:hAnsi="Times New Roman"/>
          <w:lang w:val="pt-PT"/>
        </w:rPr>
        <w:t>Heinz-Lohmann - Stra</w:t>
      </w:r>
      <w:r>
        <w:rPr>
          <w:rFonts w:ascii="Times New Roman" w:hAnsi="Times New Roman"/>
          <w:lang w:val="en-US"/>
        </w:rPr>
        <w:t>β</w:t>
      </w:r>
      <w:r>
        <w:rPr>
          <w:rFonts w:ascii="Times New Roman" w:hAnsi="Times New Roman"/>
          <w:lang w:val="pt-PT"/>
        </w:rPr>
        <w:t>e 5</w:t>
      </w:r>
    </w:p>
    <w:p w14:paraId="377B4F96" w14:textId="77777777" w:rsidR="001A746C" w:rsidRDefault="002144CB">
      <w:pPr>
        <w:numPr>
          <w:ilvl w:val="12"/>
          <w:numId w:val="0"/>
        </w:numPr>
        <w:spacing w:after="0" w:line="240" w:lineRule="auto"/>
        <w:jc w:val="both"/>
        <w:rPr>
          <w:rFonts w:ascii="Times New Roman" w:hAnsi="Times New Roman"/>
          <w:lang w:val="pt-PT"/>
        </w:rPr>
      </w:pPr>
      <w:r>
        <w:rPr>
          <w:rFonts w:ascii="Times New Roman" w:hAnsi="Times New Roman"/>
          <w:lang w:val="pt-PT"/>
        </w:rPr>
        <w:t>27472 Cuxhaven</w:t>
      </w:r>
    </w:p>
    <w:p w14:paraId="10A8FEA5" w14:textId="77777777" w:rsidR="001A746C" w:rsidRDefault="002144CB">
      <w:pPr>
        <w:numPr>
          <w:ilvl w:val="12"/>
          <w:numId w:val="0"/>
        </w:numPr>
        <w:spacing w:after="0" w:line="240" w:lineRule="auto"/>
        <w:jc w:val="both"/>
        <w:rPr>
          <w:rFonts w:ascii="Times New Roman" w:hAnsi="Times New Roman"/>
          <w:bCs/>
          <w:noProof/>
        </w:rPr>
      </w:pPr>
      <w:r>
        <w:rPr>
          <w:rFonts w:ascii="Times New Roman" w:hAnsi="Times New Roman"/>
          <w:lang w:val="pt-PT"/>
        </w:rPr>
        <w:t>Vokietija</w:t>
      </w:r>
    </w:p>
    <w:p w14:paraId="3E3DA88E" w14:textId="77777777" w:rsidR="001A746C" w:rsidRDefault="001A746C">
      <w:pPr>
        <w:numPr>
          <w:ilvl w:val="12"/>
          <w:numId w:val="0"/>
        </w:numPr>
        <w:spacing w:after="0" w:line="240" w:lineRule="auto"/>
        <w:jc w:val="both"/>
        <w:rPr>
          <w:rFonts w:ascii="Times New Roman" w:hAnsi="Times New Roman"/>
          <w:bCs/>
          <w:noProof/>
        </w:rPr>
      </w:pPr>
    </w:p>
    <w:p w14:paraId="5E78144B" w14:textId="77777777" w:rsidR="001A746C" w:rsidRDefault="002144CB">
      <w:pPr>
        <w:numPr>
          <w:ilvl w:val="12"/>
          <w:numId w:val="0"/>
        </w:numPr>
        <w:spacing w:after="0" w:line="240" w:lineRule="auto"/>
        <w:rPr>
          <w:rFonts w:ascii="Times New Roman" w:hAnsi="Times New Roman"/>
          <w:noProof/>
        </w:rPr>
      </w:pPr>
      <w:r>
        <w:rPr>
          <w:rFonts w:ascii="Times New Roman" w:hAnsi="Times New Roman"/>
          <w:noProof/>
        </w:rPr>
        <w:t>Jeigu apie šį vaistą norite sužinoti daugiau, kreipkitės į vietinį registruotojo atstovą:</w:t>
      </w:r>
    </w:p>
    <w:p w14:paraId="3FAF70BD" w14:textId="77777777" w:rsidR="001A746C" w:rsidRDefault="001A746C">
      <w:pPr>
        <w:numPr>
          <w:ilvl w:val="12"/>
          <w:numId w:val="0"/>
        </w:numPr>
        <w:spacing w:after="0" w:line="240" w:lineRule="auto"/>
        <w:rPr>
          <w:rFonts w:ascii="Times New Roman" w:hAnsi="Times New Roman"/>
          <w:noProof/>
        </w:rPr>
      </w:pPr>
    </w:p>
    <w:p w14:paraId="4884E74A" w14:textId="77777777" w:rsidR="001A746C" w:rsidRDefault="002144CB">
      <w:pPr>
        <w:spacing w:after="0" w:line="240" w:lineRule="auto"/>
        <w:rPr>
          <w:rFonts w:ascii="Times New Roman" w:hAnsi="Times New Roman"/>
          <w:noProof/>
        </w:rPr>
      </w:pPr>
      <w:r>
        <w:rPr>
          <w:rFonts w:ascii="Times New Roman" w:hAnsi="Times New Roman"/>
          <w:noProof/>
        </w:rPr>
        <w:t>UAB KRKA Lietuva</w:t>
      </w:r>
    </w:p>
    <w:p w14:paraId="2DA9D98D" w14:textId="77777777" w:rsidR="001A746C" w:rsidRDefault="002144CB">
      <w:pPr>
        <w:spacing w:after="0" w:line="240" w:lineRule="auto"/>
        <w:rPr>
          <w:rFonts w:ascii="Times New Roman" w:hAnsi="Times New Roman"/>
          <w:noProof/>
        </w:rPr>
      </w:pPr>
      <w:r>
        <w:rPr>
          <w:rFonts w:ascii="Times New Roman" w:hAnsi="Times New Roman"/>
          <w:noProof/>
        </w:rPr>
        <w:t>Senasis Ukmergės kelias 4,</w:t>
      </w:r>
    </w:p>
    <w:p w14:paraId="680BBDA1" w14:textId="77777777" w:rsidR="001A746C" w:rsidRDefault="002144CB">
      <w:pPr>
        <w:spacing w:after="0" w:line="240" w:lineRule="auto"/>
        <w:rPr>
          <w:rFonts w:ascii="Times New Roman" w:hAnsi="Times New Roman"/>
          <w:noProof/>
        </w:rPr>
      </w:pPr>
      <w:r>
        <w:rPr>
          <w:rFonts w:ascii="Times New Roman" w:hAnsi="Times New Roman"/>
          <w:noProof/>
        </w:rPr>
        <w:t>Užubalių km.,Vilniaus r.</w:t>
      </w:r>
    </w:p>
    <w:p w14:paraId="2576A74D" w14:textId="77777777" w:rsidR="001A746C" w:rsidRDefault="002144CB">
      <w:pPr>
        <w:spacing w:after="0" w:line="240" w:lineRule="auto"/>
        <w:rPr>
          <w:rFonts w:ascii="Times New Roman" w:hAnsi="Times New Roman"/>
          <w:noProof/>
        </w:rPr>
      </w:pPr>
      <w:r>
        <w:rPr>
          <w:rFonts w:ascii="Times New Roman" w:hAnsi="Times New Roman"/>
          <w:noProof/>
        </w:rPr>
        <w:t>LT - 14013</w:t>
      </w:r>
    </w:p>
    <w:p w14:paraId="53FCF855" w14:textId="77777777" w:rsidR="001A746C" w:rsidRDefault="002144CB">
      <w:pPr>
        <w:spacing w:after="0" w:line="240" w:lineRule="auto"/>
        <w:rPr>
          <w:rFonts w:ascii="Times New Roman" w:eastAsia="Times New Roman" w:hAnsi="Times New Roman"/>
          <w:snapToGrid w:val="0"/>
          <w:szCs w:val="20"/>
        </w:rPr>
      </w:pPr>
      <w:r>
        <w:rPr>
          <w:rFonts w:ascii="Times New Roman" w:eastAsia="Times New Roman" w:hAnsi="Times New Roman"/>
          <w:snapToGrid w:val="0"/>
          <w:szCs w:val="24"/>
        </w:rPr>
        <w:t xml:space="preserve">Tel. </w:t>
      </w:r>
      <w:r>
        <w:rPr>
          <w:rFonts w:ascii="Times New Roman" w:hAnsi="Times New Roman"/>
        </w:rPr>
        <w:t>+ 370 5 236 27 40</w:t>
      </w:r>
    </w:p>
    <w:p w14:paraId="2ACFBA09" w14:textId="77777777" w:rsidR="001A746C" w:rsidRDefault="001A746C">
      <w:pPr>
        <w:spacing w:after="0" w:line="240" w:lineRule="auto"/>
        <w:rPr>
          <w:rFonts w:ascii="Times New Roman" w:hAnsi="Times New Roman"/>
          <w:noProof/>
        </w:rPr>
      </w:pPr>
    </w:p>
    <w:p w14:paraId="7E20A6FC" w14:textId="77777777" w:rsidR="001A746C" w:rsidRDefault="002144CB">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Šis vaistas Europos ekonominės erdvės valstybėse narėse registruotas tokiais pavadinimais.</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5"/>
        <w:gridCol w:w="4819"/>
      </w:tblGrid>
      <w:tr w:rsidR="001A746C" w14:paraId="7F0D03A2" w14:textId="77777777">
        <w:tc>
          <w:tcPr>
            <w:tcW w:w="3715" w:type="dxa"/>
            <w:tcBorders>
              <w:top w:val="single" w:sz="4" w:space="0" w:color="auto"/>
              <w:left w:val="single" w:sz="4" w:space="0" w:color="auto"/>
              <w:bottom w:val="single" w:sz="4" w:space="0" w:color="auto"/>
              <w:right w:val="single" w:sz="4" w:space="0" w:color="auto"/>
            </w:tcBorders>
          </w:tcPr>
          <w:p w14:paraId="45B308D5" w14:textId="77777777" w:rsidR="001A746C" w:rsidRDefault="002144CB">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r>
              <w:rPr>
                <w:rFonts w:asciiTheme="majorBidi" w:eastAsia="Times New Roman" w:hAnsiTheme="majorBidi" w:cstheme="majorBidi"/>
                <w:lang w:eastAsia="sl-SI"/>
              </w:rPr>
              <w:t>Valstybė narė</w:t>
            </w:r>
          </w:p>
        </w:tc>
        <w:tc>
          <w:tcPr>
            <w:tcW w:w="4819" w:type="dxa"/>
            <w:tcBorders>
              <w:top w:val="single" w:sz="4" w:space="0" w:color="auto"/>
              <w:left w:val="single" w:sz="4" w:space="0" w:color="auto"/>
              <w:bottom w:val="single" w:sz="4" w:space="0" w:color="auto"/>
              <w:right w:val="single" w:sz="4" w:space="0" w:color="auto"/>
            </w:tcBorders>
          </w:tcPr>
          <w:p w14:paraId="0066B3D1" w14:textId="77777777" w:rsidR="001A746C" w:rsidRDefault="002144CB">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r>
              <w:rPr>
                <w:rFonts w:asciiTheme="majorBidi" w:eastAsia="Times New Roman" w:hAnsiTheme="majorBidi" w:cstheme="majorBidi"/>
                <w:lang w:eastAsia="sl-SI"/>
              </w:rPr>
              <w:t>Vaisto pavadinimas</w:t>
            </w:r>
          </w:p>
        </w:tc>
      </w:tr>
      <w:tr w:rsidR="001A746C" w14:paraId="104E10EE" w14:textId="77777777">
        <w:tc>
          <w:tcPr>
            <w:tcW w:w="3715" w:type="dxa"/>
            <w:tcBorders>
              <w:top w:val="single" w:sz="4" w:space="0" w:color="auto"/>
              <w:left w:val="single" w:sz="4" w:space="0" w:color="auto"/>
              <w:bottom w:val="single" w:sz="4" w:space="0" w:color="auto"/>
              <w:right w:val="single" w:sz="4" w:space="0" w:color="auto"/>
            </w:tcBorders>
          </w:tcPr>
          <w:p w14:paraId="31514C39" w14:textId="77777777" w:rsidR="001A746C" w:rsidRDefault="002144CB">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r>
              <w:rPr>
                <w:rFonts w:asciiTheme="majorBidi" w:eastAsia="Times New Roman" w:hAnsiTheme="majorBidi" w:cstheme="majorBidi"/>
                <w:lang w:eastAsia="sl-SI"/>
              </w:rPr>
              <w:t>Kroatija</w:t>
            </w:r>
          </w:p>
        </w:tc>
        <w:tc>
          <w:tcPr>
            <w:tcW w:w="4819" w:type="dxa"/>
            <w:tcBorders>
              <w:top w:val="single" w:sz="4" w:space="0" w:color="auto"/>
              <w:left w:val="single" w:sz="4" w:space="0" w:color="auto"/>
              <w:bottom w:val="single" w:sz="4" w:space="0" w:color="auto"/>
              <w:right w:val="single" w:sz="4" w:space="0" w:color="auto"/>
            </w:tcBorders>
          </w:tcPr>
          <w:p w14:paraId="16E5FE00" w14:textId="77777777" w:rsidR="001A746C" w:rsidRDefault="002144CB">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r>
              <w:rPr>
                <w:rFonts w:asciiTheme="majorBidi" w:eastAsia="Times New Roman" w:hAnsiTheme="majorBidi" w:cstheme="majorBidi"/>
                <w:lang w:eastAsia="sl-SI"/>
              </w:rPr>
              <w:t>Delxora</w:t>
            </w:r>
          </w:p>
        </w:tc>
      </w:tr>
      <w:tr w:rsidR="001A746C" w14:paraId="72767A72" w14:textId="77777777">
        <w:tc>
          <w:tcPr>
            <w:tcW w:w="3715" w:type="dxa"/>
            <w:tcBorders>
              <w:top w:val="single" w:sz="4" w:space="0" w:color="auto"/>
              <w:left w:val="single" w:sz="4" w:space="0" w:color="auto"/>
              <w:bottom w:val="single" w:sz="4" w:space="0" w:color="auto"/>
              <w:right w:val="single" w:sz="4" w:space="0" w:color="auto"/>
            </w:tcBorders>
          </w:tcPr>
          <w:p w14:paraId="1DEC4684" w14:textId="77777777" w:rsidR="001A746C" w:rsidRDefault="002144CB">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r>
              <w:rPr>
                <w:rFonts w:asciiTheme="majorBidi" w:eastAsia="Times New Roman" w:hAnsiTheme="majorBidi" w:cstheme="majorBidi"/>
                <w:lang w:eastAsia="sl-SI"/>
              </w:rPr>
              <w:t>Slovakija, Čekija, Lenkija, Vengrija</w:t>
            </w:r>
          </w:p>
        </w:tc>
        <w:tc>
          <w:tcPr>
            <w:tcW w:w="4819" w:type="dxa"/>
            <w:tcBorders>
              <w:top w:val="single" w:sz="4" w:space="0" w:color="auto"/>
              <w:left w:val="single" w:sz="4" w:space="0" w:color="auto"/>
              <w:bottom w:val="single" w:sz="4" w:space="0" w:color="auto"/>
              <w:right w:val="single" w:sz="4" w:space="0" w:color="auto"/>
            </w:tcBorders>
          </w:tcPr>
          <w:p w14:paraId="0C59F772" w14:textId="77777777" w:rsidR="001A746C" w:rsidRDefault="002144CB">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r>
              <w:rPr>
                <w:rFonts w:asciiTheme="majorBidi" w:eastAsia="Times New Roman" w:hAnsiTheme="majorBidi" w:cstheme="majorBidi"/>
                <w:lang w:eastAsia="sl-SI"/>
              </w:rPr>
              <w:t>Delanxara</w:t>
            </w:r>
          </w:p>
        </w:tc>
      </w:tr>
      <w:tr w:rsidR="001A746C" w14:paraId="6EE47581" w14:textId="77777777">
        <w:tc>
          <w:tcPr>
            <w:tcW w:w="3715" w:type="dxa"/>
            <w:tcBorders>
              <w:top w:val="single" w:sz="4" w:space="0" w:color="auto"/>
              <w:left w:val="single" w:sz="4" w:space="0" w:color="auto"/>
              <w:bottom w:val="single" w:sz="4" w:space="0" w:color="auto"/>
              <w:right w:val="single" w:sz="4" w:space="0" w:color="auto"/>
            </w:tcBorders>
          </w:tcPr>
          <w:p w14:paraId="464463CC" w14:textId="77777777" w:rsidR="001A746C" w:rsidRDefault="002144CB">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r>
              <w:rPr>
                <w:rFonts w:asciiTheme="majorBidi" w:eastAsia="Times New Roman" w:hAnsiTheme="majorBidi" w:cstheme="majorBidi"/>
                <w:lang w:eastAsia="sl-SI"/>
              </w:rPr>
              <w:t>Lietuva, Latvija, Estija, Slovėnija</w:t>
            </w:r>
          </w:p>
        </w:tc>
        <w:tc>
          <w:tcPr>
            <w:tcW w:w="4819" w:type="dxa"/>
            <w:tcBorders>
              <w:top w:val="single" w:sz="4" w:space="0" w:color="auto"/>
              <w:left w:val="single" w:sz="4" w:space="0" w:color="auto"/>
              <w:bottom w:val="single" w:sz="4" w:space="0" w:color="auto"/>
              <w:right w:val="single" w:sz="4" w:space="0" w:color="auto"/>
            </w:tcBorders>
          </w:tcPr>
          <w:p w14:paraId="48B550AA" w14:textId="77777777" w:rsidR="001A746C" w:rsidRDefault="002144CB">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r>
              <w:rPr>
                <w:rFonts w:asciiTheme="majorBidi" w:eastAsia="Times New Roman" w:hAnsiTheme="majorBidi" w:cstheme="majorBidi"/>
                <w:lang w:eastAsia="sl-SI"/>
              </w:rPr>
              <w:t>Tradexera</w:t>
            </w:r>
          </w:p>
        </w:tc>
      </w:tr>
      <w:tr w:rsidR="001A746C" w14:paraId="45CF75EC" w14:textId="77777777">
        <w:tc>
          <w:tcPr>
            <w:tcW w:w="3715" w:type="dxa"/>
            <w:tcBorders>
              <w:top w:val="single" w:sz="4" w:space="0" w:color="auto"/>
              <w:left w:val="single" w:sz="4" w:space="0" w:color="auto"/>
              <w:bottom w:val="single" w:sz="4" w:space="0" w:color="auto"/>
              <w:right w:val="single" w:sz="4" w:space="0" w:color="auto"/>
            </w:tcBorders>
          </w:tcPr>
          <w:p w14:paraId="4D7CB758" w14:textId="77777777" w:rsidR="001A746C" w:rsidRDefault="002144CB">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r>
              <w:rPr>
                <w:rFonts w:asciiTheme="majorBidi" w:eastAsia="Times New Roman" w:hAnsiTheme="majorBidi" w:cstheme="majorBidi"/>
                <w:lang w:eastAsia="sl-SI"/>
              </w:rPr>
              <w:t>Bulgarija</w:t>
            </w:r>
          </w:p>
        </w:tc>
        <w:tc>
          <w:tcPr>
            <w:tcW w:w="4819" w:type="dxa"/>
            <w:tcBorders>
              <w:top w:val="single" w:sz="4" w:space="0" w:color="auto"/>
              <w:left w:val="single" w:sz="4" w:space="0" w:color="auto"/>
              <w:bottom w:val="single" w:sz="4" w:space="0" w:color="auto"/>
              <w:right w:val="single" w:sz="4" w:space="0" w:color="auto"/>
            </w:tcBorders>
          </w:tcPr>
          <w:p w14:paraId="449290F2" w14:textId="77777777" w:rsidR="001A746C" w:rsidRDefault="002144CB">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r>
              <w:rPr>
                <w:rFonts w:asciiTheme="majorBidi" w:hAnsiTheme="majorBidi" w:cstheme="majorBidi"/>
                <w:lang w:eastAsia="lt-LT"/>
              </w:rPr>
              <w:t>Делксора</w:t>
            </w:r>
          </w:p>
        </w:tc>
      </w:tr>
      <w:tr w:rsidR="001A746C" w14:paraId="2A8A4E79" w14:textId="77777777">
        <w:tc>
          <w:tcPr>
            <w:tcW w:w="3715" w:type="dxa"/>
            <w:tcBorders>
              <w:top w:val="single" w:sz="4" w:space="0" w:color="auto"/>
              <w:left w:val="single" w:sz="4" w:space="0" w:color="auto"/>
              <w:bottom w:val="single" w:sz="4" w:space="0" w:color="auto"/>
              <w:right w:val="single" w:sz="4" w:space="0" w:color="auto"/>
            </w:tcBorders>
          </w:tcPr>
          <w:p w14:paraId="42EBA8B0" w14:textId="77777777" w:rsidR="001A746C" w:rsidRDefault="002144CB">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r>
              <w:rPr>
                <w:rFonts w:asciiTheme="majorBidi" w:eastAsia="Times New Roman" w:hAnsiTheme="majorBidi" w:cstheme="majorBidi"/>
                <w:lang w:eastAsia="sl-SI"/>
              </w:rPr>
              <w:t>Rumunija</w:t>
            </w:r>
          </w:p>
        </w:tc>
        <w:tc>
          <w:tcPr>
            <w:tcW w:w="4819" w:type="dxa"/>
            <w:tcBorders>
              <w:top w:val="single" w:sz="4" w:space="0" w:color="auto"/>
              <w:left w:val="single" w:sz="4" w:space="0" w:color="auto"/>
              <w:bottom w:val="single" w:sz="4" w:space="0" w:color="auto"/>
              <w:right w:val="single" w:sz="4" w:space="0" w:color="auto"/>
            </w:tcBorders>
          </w:tcPr>
          <w:p w14:paraId="65B34C7D" w14:textId="77777777" w:rsidR="001A746C" w:rsidRDefault="002144CB">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r>
              <w:rPr>
                <w:rFonts w:asciiTheme="majorBidi" w:hAnsiTheme="majorBidi" w:cstheme="majorBidi"/>
                <w:lang w:eastAsia="lt-LT"/>
              </w:rPr>
              <w:t>Delxora</w:t>
            </w:r>
          </w:p>
        </w:tc>
      </w:tr>
      <w:tr w:rsidR="001A746C" w14:paraId="3F5C60EE" w14:textId="77777777">
        <w:tc>
          <w:tcPr>
            <w:tcW w:w="3715" w:type="dxa"/>
            <w:tcBorders>
              <w:top w:val="single" w:sz="4" w:space="0" w:color="auto"/>
              <w:left w:val="single" w:sz="4" w:space="0" w:color="auto"/>
              <w:bottom w:val="single" w:sz="4" w:space="0" w:color="auto"/>
              <w:right w:val="single" w:sz="4" w:space="0" w:color="auto"/>
            </w:tcBorders>
          </w:tcPr>
          <w:p w14:paraId="16F1437D" w14:textId="77777777" w:rsidR="001A746C" w:rsidRDefault="002144CB">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r>
              <w:rPr>
                <w:rFonts w:asciiTheme="majorBidi" w:eastAsia="Times New Roman" w:hAnsiTheme="majorBidi" w:cstheme="majorBidi"/>
                <w:lang w:eastAsia="sl-SI"/>
              </w:rPr>
              <w:t>Portugalija</w:t>
            </w:r>
          </w:p>
        </w:tc>
        <w:tc>
          <w:tcPr>
            <w:tcW w:w="4819" w:type="dxa"/>
            <w:tcBorders>
              <w:top w:val="single" w:sz="4" w:space="0" w:color="auto"/>
              <w:left w:val="single" w:sz="4" w:space="0" w:color="auto"/>
              <w:bottom w:val="single" w:sz="4" w:space="0" w:color="auto"/>
              <w:right w:val="single" w:sz="4" w:space="0" w:color="auto"/>
            </w:tcBorders>
          </w:tcPr>
          <w:p w14:paraId="40B6C97C" w14:textId="77777777" w:rsidR="001A746C" w:rsidRDefault="002144CB">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r>
              <w:rPr>
                <w:rFonts w:asciiTheme="majorBidi" w:hAnsiTheme="majorBidi" w:cstheme="majorBidi"/>
                <w:lang w:eastAsia="lt-LT"/>
              </w:rPr>
              <w:t>Tramadol + Dexcetoprofeno Krka</w:t>
            </w:r>
          </w:p>
        </w:tc>
      </w:tr>
      <w:tr w:rsidR="001A746C" w14:paraId="333293BC" w14:textId="77777777">
        <w:tc>
          <w:tcPr>
            <w:tcW w:w="3715" w:type="dxa"/>
            <w:tcBorders>
              <w:top w:val="single" w:sz="4" w:space="0" w:color="auto"/>
              <w:left w:val="single" w:sz="4" w:space="0" w:color="auto"/>
              <w:bottom w:val="single" w:sz="4" w:space="0" w:color="auto"/>
              <w:right w:val="single" w:sz="4" w:space="0" w:color="auto"/>
            </w:tcBorders>
          </w:tcPr>
          <w:p w14:paraId="55FF5DDB" w14:textId="77777777" w:rsidR="001A746C" w:rsidRDefault="002144CB">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r>
              <w:rPr>
                <w:rFonts w:asciiTheme="majorBidi" w:eastAsia="Times New Roman" w:hAnsiTheme="majorBidi" w:cstheme="majorBidi"/>
                <w:lang w:eastAsia="sl-SI"/>
              </w:rPr>
              <w:t>Kipras</w:t>
            </w:r>
          </w:p>
        </w:tc>
        <w:tc>
          <w:tcPr>
            <w:tcW w:w="4819" w:type="dxa"/>
            <w:tcBorders>
              <w:top w:val="single" w:sz="4" w:space="0" w:color="auto"/>
              <w:left w:val="single" w:sz="4" w:space="0" w:color="auto"/>
              <w:bottom w:val="single" w:sz="4" w:space="0" w:color="auto"/>
              <w:right w:val="single" w:sz="4" w:space="0" w:color="auto"/>
            </w:tcBorders>
          </w:tcPr>
          <w:p w14:paraId="40C07AC4" w14:textId="77777777" w:rsidR="001A746C" w:rsidRDefault="002144CB">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r>
              <w:rPr>
                <w:rFonts w:asciiTheme="majorBidi" w:hAnsiTheme="majorBidi" w:cstheme="majorBidi"/>
                <w:lang w:eastAsia="lt-LT"/>
              </w:rPr>
              <w:t>Tramadol/dexketoprofen TAD</w:t>
            </w:r>
          </w:p>
        </w:tc>
      </w:tr>
      <w:tr w:rsidR="001A746C" w14:paraId="6F6FE255" w14:textId="77777777">
        <w:tc>
          <w:tcPr>
            <w:tcW w:w="3715" w:type="dxa"/>
            <w:tcBorders>
              <w:top w:val="single" w:sz="4" w:space="0" w:color="auto"/>
              <w:left w:val="single" w:sz="4" w:space="0" w:color="auto"/>
              <w:bottom w:val="single" w:sz="4" w:space="0" w:color="auto"/>
              <w:right w:val="single" w:sz="4" w:space="0" w:color="auto"/>
            </w:tcBorders>
          </w:tcPr>
          <w:p w14:paraId="365A67AB" w14:textId="77777777" w:rsidR="001A746C" w:rsidRDefault="002144CB">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r>
              <w:rPr>
                <w:rFonts w:asciiTheme="majorBidi" w:eastAsia="Times New Roman" w:hAnsiTheme="majorBidi" w:cstheme="majorBidi"/>
                <w:lang w:eastAsia="sl-SI"/>
              </w:rPr>
              <w:t>Vokietija</w:t>
            </w:r>
          </w:p>
        </w:tc>
        <w:tc>
          <w:tcPr>
            <w:tcW w:w="4819" w:type="dxa"/>
            <w:tcBorders>
              <w:top w:val="single" w:sz="4" w:space="0" w:color="auto"/>
              <w:left w:val="single" w:sz="4" w:space="0" w:color="auto"/>
              <w:bottom w:val="single" w:sz="4" w:space="0" w:color="auto"/>
              <w:right w:val="single" w:sz="4" w:space="0" w:color="auto"/>
            </w:tcBorders>
          </w:tcPr>
          <w:p w14:paraId="4547D2D4" w14:textId="77777777" w:rsidR="001A746C" w:rsidRDefault="002144CB">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r>
              <w:rPr>
                <w:rFonts w:asciiTheme="majorBidi" w:hAnsiTheme="majorBidi" w:cstheme="majorBidi"/>
                <w:lang w:eastAsia="lt-LT"/>
              </w:rPr>
              <w:t>Tradexdolor</w:t>
            </w:r>
          </w:p>
        </w:tc>
      </w:tr>
      <w:tr w:rsidR="001A746C" w14:paraId="02DC7E1D" w14:textId="77777777">
        <w:tc>
          <w:tcPr>
            <w:tcW w:w="3715" w:type="dxa"/>
            <w:tcBorders>
              <w:top w:val="single" w:sz="4" w:space="0" w:color="auto"/>
              <w:left w:val="single" w:sz="4" w:space="0" w:color="auto"/>
              <w:bottom w:val="single" w:sz="4" w:space="0" w:color="auto"/>
              <w:right w:val="single" w:sz="4" w:space="0" w:color="auto"/>
            </w:tcBorders>
          </w:tcPr>
          <w:p w14:paraId="324AD67C" w14:textId="77777777" w:rsidR="001A746C" w:rsidRDefault="002144CB">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r>
              <w:rPr>
                <w:rFonts w:asciiTheme="majorBidi" w:eastAsia="Times New Roman" w:hAnsiTheme="majorBidi" w:cstheme="majorBidi"/>
                <w:lang w:eastAsia="sl-SI"/>
              </w:rPr>
              <w:t>Ispanija</w:t>
            </w:r>
          </w:p>
        </w:tc>
        <w:tc>
          <w:tcPr>
            <w:tcW w:w="4819" w:type="dxa"/>
            <w:tcBorders>
              <w:top w:val="single" w:sz="4" w:space="0" w:color="auto"/>
              <w:left w:val="single" w:sz="4" w:space="0" w:color="auto"/>
              <w:bottom w:val="single" w:sz="4" w:space="0" w:color="auto"/>
              <w:right w:val="single" w:sz="4" w:space="0" w:color="auto"/>
            </w:tcBorders>
          </w:tcPr>
          <w:p w14:paraId="7C131368" w14:textId="77777777" w:rsidR="001A746C" w:rsidRDefault="002144CB">
            <w:pPr>
              <w:widowControl w:val="0"/>
              <w:numPr>
                <w:ilvl w:val="12"/>
                <w:numId w:val="0"/>
              </w:numPr>
              <w:tabs>
                <w:tab w:val="left" w:pos="708"/>
              </w:tabs>
              <w:spacing w:after="0" w:line="240" w:lineRule="auto"/>
              <w:ind w:right="-2"/>
              <w:rPr>
                <w:rFonts w:asciiTheme="majorBidi" w:hAnsiTheme="majorBidi" w:cstheme="majorBidi"/>
                <w:lang w:eastAsia="lt-LT"/>
              </w:rPr>
            </w:pPr>
            <w:r>
              <w:rPr>
                <w:rFonts w:asciiTheme="majorBidi" w:hAnsiTheme="majorBidi" w:cstheme="majorBidi"/>
                <w:lang w:eastAsia="lt-LT"/>
              </w:rPr>
              <w:t>Tramadol/Dexketoprofeno Krka</w:t>
            </w:r>
          </w:p>
        </w:tc>
      </w:tr>
    </w:tbl>
    <w:p w14:paraId="5FDEBF6D" w14:textId="77777777" w:rsidR="001A746C" w:rsidRDefault="001A746C">
      <w:pPr>
        <w:numPr>
          <w:ilvl w:val="12"/>
          <w:numId w:val="0"/>
        </w:numPr>
        <w:spacing w:after="0"/>
        <w:rPr>
          <w:rFonts w:ascii="Times New Roman" w:hAnsi="Times New Roman"/>
          <w:bCs/>
        </w:rPr>
      </w:pPr>
    </w:p>
    <w:p w14:paraId="7F62AED5" w14:textId="77777777" w:rsidR="001A746C" w:rsidRDefault="001A746C">
      <w:pPr>
        <w:numPr>
          <w:ilvl w:val="12"/>
          <w:numId w:val="0"/>
        </w:numPr>
        <w:spacing w:after="0"/>
        <w:rPr>
          <w:rFonts w:ascii="Times New Roman" w:hAnsi="Times New Roman"/>
          <w:bCs/>
        </w:rPr>
      </w:pPr>
    </w:p>
    <w:p w14:paraId="07DA2A5A" w14:textId="77777777" w:rsidR="001A746C" w:rsidRDefault="002144CB">
      <w:pPr>
        <w:numPr>
          <w:ilvl w:val="12"/>
          <w:numId w:val="0"/>
        </w:numPr>
        <w:spacing w:after="0" w:line="240" w:lineRule="auto"/>
        <w:rPr>
          <w:rFonts w:ascii="Times New Roman" w:hAnsi="Times New Roman"/>
        </w:rPr>
      </w:pPr>
      <w:r>
        <w:rPr>
          <w:rFonts w:ascii="Times New Roman" w:hAnsi="Times New Roman"/>
          <w:b/>
        </w:rPr>
        <w:t>Šis pakuotės lapelis paskutinį kartą peržiūrėtas 2025-03-10</w:t>
      </w:r>
      <w:r>
        <w:rPr>
          <w:rFonts w:ascii="Times New Roman" w:eastAsia="Times New Roman" w:hAnsi="Times New Roman"/>
          <w:b/>
          <w:szCs w:val="20"/>
        </w:rPr>
        <w:t>.</w:t>
      </w:r>
    </w:p>
    <w:p w14:paraId="579773AB" w14:textId="77777777" w:rsidR="001A746C" w:rsidRDefault="001A746C">
      <w:pPr>
        <w:numPr>
          <w:ilvl w:val="12"/>
          <w:numId w:val="0"/>
        </w:numPr>
        <w:spacing w:after="0" w:line="240" w:lineRule="auto"/>
        <w:rPr>
          <w:rFonts w:ascii="Times New Roman" w:hAnsi="Times New Roman"/>
        </w:rPr>
      </w:pPr>
    </w:p>
    <w:p w14:paraId="683D5111" w14:textId="77777777" w:rsidR="001A746C" w:rsidRDefault="002144CB">
      <w:pPr>
        <w:numPr>
          <w:ilvl w:val="12"/>
          <w:numId w:val="0"/>
        </w:numPr>
        <w:spacing w:after="0" w:line="240" w:lineRule="auto"/>
        <w:rPr>
          <w:rFonts w:ascii="Times New Roman" w:hAnsi="Times New Roman"/>
        </w:rPr>
      </w:pPr>
      <w:r>
        <w:rPr>
          <w:rFonts w:ascii="Times New Roman" w:hAnsi="Times New Roman"/>
        </w:rPr>
        <w:t>Išsami informacija apie šį vaistą pateikiama Valstybinės vaistų kontrolės tarnybos prie Lietuvos Respublikos sveikatos apsaugos ministerijos tinklalapyje</w:t>
      </w:r>
      <w:r>
        <w:rPr>
          <w:rFonts w:ascii="Times New Roman" w:hAnsi="Times New Roman"/>
          <w:i/>
        </w:rPr>
        <w:t xml:space="preserve"> </w:t>
      </w:r>
      <w:bookmarkStart w:id="6" w:name="_Hlk173407610"/>
      <w:r>
        <w:rPr>
          <w:rFonts w:ascii="Times New Roman" w:hAnsi="Times New Roman"/>
          <w:color w:val="0000EE"/>
          <w:u w:val="single"/>
          <w:lang w:eastAsia="lt-LT"/>
        </w:rPr>
        <w:t>https://vvkt.lrv.lt/lt/</w:t>
      </w:r>
      <w:bookmarkEnd w:id="6"/>
      <w:r>
        <w:rPr>
          <w:rFonts w:ascii="Times New Roman" w:hAnsi="Times New Roman"/>
          <w:lang w:eastAsia="lt-LT"/>
        </w:rPr>
        <w:t>.</w:t>
      </w:r>
    </w:p>
    <w:p w14:paraId="135BF33D" w14:textId="77777777" w:rsidR="001A746C" w:rsidRDefault="001A746C">
      <w:pPr>
        <w:widowControl w:val="0"/>
        <w:spacing w:after="0" w:line="240" w:lineRule="auto"/>
        <w:rPr>
          <w:rFonts w:ascii="Times New Roman" w:hAnsi="Times New Roman"/>
        </w:rPr>
      </w:pPr>
    </w:p>
    <w:sectPr w:rsidR="001A746C">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3B982" w14:textId="77777777" w:rsidR="001A1093" w:rsidRDefault="001A1093">
      <w:pPr>
        <w:spacing w:after="0" w:line="240" w:lineRule="auto"/>
      </w:pPr>
      <w:r>
        <w:separator/>
      </w:r>
    </w:p>
  </w:endnote>
  <w:endnote w:type="continuationSeparator" w:id="0">
    <w:p w14:paraId="7D325D88" w14:textId="77777777" w:rsidR="001A1093" w:rsidRDefault="001A1093">
      <w:pPr>
        <w:spacing w:after="0" w:line="240" w:lineRule="auto"/>
      </w:pPr>
      <w:r>
        <w:continuationSeparator/>
      </w:r>
    </w:p>
  </w:endnote>
  <w:endnote w:type="continuationNotice" w:id="1">
    <w:p w14:paraId="4A2EC536" w14:textId="77777777" w:rsidR="001A1093" w:rsidRDefault="001A10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5F0B6" w14:textId="77777777" w:rsidR="001A746C" w:rsidRDefault="001A746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6B93" w14:textId="77777777" w:rsidR="001A746C" w:rsidRDefault="002144CB">
    <w:pPr>
      <w:pStyle w:val="Porat"/>
      <w:jc w:val="center"/>
    </w:pPr>
    <w:r>
      <w:fldChar w:fldCharType="begin"/>
    </w:r>
    <w:r>
      <w:instrText xml:space="preserve"> PAGE   \* MERGEFORMAT </w:instrText>
    </w:r>
    <w:r>
      <w:fldChar w:fldCharType="separate"/>
    </w:r>
    <w:r>
      <w:rPr>
        <w:noProof/>
      </w:rPr>
      <w:t>10</w:t>
    </w:r>
    <w:r>
      <w:fldChar w:fldCharType="end"/>
    </w:r>
  </w:p>
  <w:p w14:paraId="5B818951" w14:textId="77777777" w:rsidR="001A746C" w:rsidRDefault="001A746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F4D9" w14:textId="77777777" w:rsidR="001A746C" w:rsidRDefault="001A74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44C97" w14:textId="77777777" w:rsidR="001A1093" w:rsidRDefault="001A1093">
      <w:pPr>
        <w:spacing w:after="0" w:line="240" w:lineRule="auto"/>
      </w:pPr>
      <w:r>
        <w:separator/>
      </w:r>
    </w:p>
  </w:footnote>
  <w:footnote w:type="continuationSeparator" w:id="0">
    <w:p w14:paraId="1DD80C51" w14:textId="77777777" w:rsidR="001A1093" w:rsidRDefault="001A1093">
      <w:pPr>
        <w:spacing w:after="0" w:line="240" w:lineRule="auto"/>
      </w:pPr>
      <w:r>
        <w:continuationSeparator/>
      </w:r>
    </w:p>
  </w:footnote>
  <w:footnote w:type="continuationNotice" w:id="1">
    <w:p w14:paraId="0B4D81DB" w14:textId="77777777" w:rsidR="001A1093" w:rsidRDefault="001A10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39F69" w14:textId="77777777" w:rsidR="001A746C" w:rsidRDefault="001A746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B2BA0" w14:textId="77777777" w:rsidR="001A746C" w:rsidRDefault="001A746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72015" w14:textId="77777777" w:rsidR="001A746C" w:rsidRDefault="001A74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EC2048F4"/>
    <w:lvl w:ilvl="0">
      <w:start w:val="1"/>
      <w:numFmt w:val="decimal"/>
      <w:pStyle w:val="Sraassunumeriais4"/>
      <w:lvlText w:val="%1."/>
      <w:lvlJc w:val="left"/>
      <w:pPr>
        <w:tabs>
          <w:tab w:val="num" w:pos="1209"/>
        </w:tabs>
        <w:ind w:left="1209" w:hanging="360"/>
      </w:pPr>
    </w:lvl>
  </w:abstractNum>
  <w:abstractNum w:abstractNumId="1" w15:restartNumberingAfterBreak="0">
    <w:nsid w:val="FFFFFFFE"/>
    <w:multiLevelType w:val="singleLevel"/>
    <w:tmpl w:val="09FED5C8"/>
    <w:lvl w:ilvl="0">
      <w:numFmt w:val="decimal"/>
      <w:lvlText w:val="*"/>
      <w:lvlJc w:val="left"/>
      <w:pPr>
        <w:ind w:left="0" w:firstLine="0"/>
      </w:pPr>
    </w:lvl>
  </w:abstractNum>
  <w:abstractNum w:abstractNumId="2" w15:restartNumberingAfterBreak="0">
    <w:nsid w:val="02AC4189"/>
    <w:multiLevelType w:val="hybridMultilevel"/>
    <w:tmpl w:val="B9FC93C0"/>
    <w:lvl w:ilvl="0" w:tplc="86862122">
      <w:numFmt w:val="bullet"/>
      <w:lvlText w:val=""/>
      <w:lvlJc w:val="left"/>
      <w:pPr>
        <w:ind w:left="1526" w:hanging="360"/>
      </w:pPr>
      <w:rPr>
        <w:rFonts w:ascii="Symbol" w:eastAsia="Symbol" w:hAnsi="Symbol" w:cs="Symbol" w:hint="default"/>
        <w:w w:val="100"/>
        <w:sz w:val="22"/>
        <w:szCs w:val="22"/>
        <w:lang w:val="en-IE" w:eastAsia="en-IE" w:bidi="en-IE"/>
      </w:rPr>
    </w:lvl>
    <w:lvl w:ilvl="1" w:tplc="D450914A">
      <w:start w:val="1"/>
      <w:numFmt w:val="bullet"/>
      <w:lvlText w:val="-"/>
      <w:lvlJc w:val="left"/>
      <w:pPr>
        <w:ind w:left="1734" w:hanging="360"/>
      </w:pPr>
      <w:rPr>
        <w:rFonts w:ascii="Times New Roman" w:eastAsia="Times New Roman" w:hAnsi="Times New Roman" w:cs="Times New Roman" w:hint="default"/>
        <w:w w:val="100"/>
        <w:sz w:val="22"/>
        <w:szCs w:val="22"/>
        <w:lang w:val="en-IE" w:eastAsia="en-IE" w:bidi="en-IE"/>
      </w:rPr>
    </w:lvl>
    <w:lvl w:ilvl="2" w:tplc="D550F504">
      <w:numFmt w:val="bullet"/>
      <w:lvlText w:val="•"/>
      <w:lvlJc w:val="left"/>
      <w:pPr>
        <w:ind w:left="2582" w:hanging="360"/>
      </w:pPr>
      <w:rPr>
        <w:rFonts w:hint="default"/>
        <w:lang w:val="en-IE" w:eastAsia="en-IE" w:bidi="en-IE"/>
      </w:rPr>
    </w:lvl>
    <w:lvl w:ilvl="3" w:tplc="27987456">
      <w:numFmt w:val="bullet"/>
      <w:lvlText w:val="•"/>
      <w:lvlJc w:val="left"/>
      <w:pPr>
        <w:ind w:left="3425" w:hanging="360"/>
      </w:pPr>
      <w:rPr>
        <w:rFonts w:hint="default"/>
        <w:lang w:val="en-IE" w:eastAsia="en-IE" w:bidi="en-IE"/>
      </w:rPr>
    </w:lvl>
    <w:lvl w:ilvl="4" w:tplc="7428C782">
      <w:numFmt w:val="bullet"/>
      <w:lvlText w:val="•"/>
      <w:lvlJc w:val="left"/>
      <w:pPr>
        <w:ind w:left="4268" w:hanging="360"/>
      </w:pPr>
      <w:rPr>
        <w:rFonts w:hint="default"/>
        <w:lang w:val="en-IE" w:eastAsia="en-IE" w:bidi="en-IE"/>
      </w:rPr>
    </w:lvl>
    <w:lvl w:ilvl="5" w:tplc="555AE32A">
      <w:numFmt w:val="bullet"/>
      <w:lvlText w:val="•"/>
      <w:lvlJc w:val="left"/>
      <w:pPr>
        <w:ind w:left="5111" w:hanging="360"/>
      </w:pPr>
      <w:rPr>
        <w:rFonts w:hint="default"/>
        <w:lang w:val="en-IE" w:eastAsia="en-IE" w:bidi="en-IE"/>
      </w:rPr>
    </w:lvl>
    <w:lvl w:ilvl="6" w:tplc="6A56F484">
      <w:numFmt w:val="bullet"/>
      <w:lvlText w:val="•"/>
      <w:lvlJc w:val="left"/>
      <w:pPr>
        <w:ind w:left="5954" w:hanging="360"/>
      </w:pPr>
      <w:rPr>
        <w:rFonts w:hint="default"/>
        <w:lang w:val="en-IE" w:eastAsia="en-IE" w:bidi="en-IE"/>
      </w:rPr>
    </w:lvl>
    <w:lvl w:ilvl="7" w:tplc="FD1808B4">
      <w:numFmt w:val="bullet"/>
      <w:lvlText w:val="•"/>
      <w:lvlJc w:val="left"/>
      <w:pPr>
        <w:ind w:left="6797" w:hanging="360"/>
      </w:pPr>
      <w:rPr>
        <w:rFonts w:hint="default"/>
        <w:lang w:val="en-IE" w:eastAsia="en-IE" w:bidi="en-IE"/>
      </w:rPr>
    </w:lvl>
    <w:lvl w:ilvl="8" w:tplc="35D49842">
      <w:numFmt w:val="bullet"/>
      <w:lvlText w:val="•"/>
      <w:lvlJc w:val="left"/>
      <w:pPr>
        <w:ind w:left="7640" w:hanging="360"/>
      </w:pPr>
      <w:rPr>
        <w:rFonts w:hint="default"/>
        <w:lang w:val="en-IE" w:eastAsia="en-IE" w:bidi="en-IE"/>
      </w:rPr>
    </w:lvl>
  </w:abstractNum>
  <w:abstractNum w:abstractNumId="3" w15:restartNumberingAfterBreak="0">
    <w:nsid w:val="0BBE2022"/>
    <w:multiLevelType w:val="hybridMultilevel"/>
    <w:tmpl w:val="CBD8A260"/>
    <w:lvl w:ilvl="0" w:tplc="DA78BEE6">
      <w:start w:val="1"/>
      <w:numFmt w:val="decimal"/>
      <w:lvlText w:val="%1."/>
      <w:lvlJc w:val="left"/>
      <w:pPr>
        <w:ind w:left="808" w:hanging="569"/>
        <w:jc w:val="right"/>
      </w:pPr>
      <w:rPr>
        <w:rFonts w:ascii="Times New Roman" w:eastAsia="Times New Roman" w:hAnsi="Times New Roman" w:cs="Times New Roman" w:hint="default"/>
        <w:b/>
        <w:bCs/>
        <w:w w:val="100"/>
        <w:sz w:val="22"/>
        <w:szCs w:val="22"/>
        <w:lang w:val="en-IE" w:eastAsia="en-IE" w:bidi="en-IE"/>
      </w:rPr>
    </w:lvl>
    <w:lvl w:ilvl="1" w:tplc="D450914A">
      <w:start w:val="1"/>
      <w:numFmt w:val="bullet"/>
      <w:lvlText w:val="-"/>
      <w:lvlJc w:val="left"/>
      <w:pPr>
        <w:ind w:left="1626" w:hanging="360"/>
      </w:pPr>
      <w:rPr>
        <w:rFonts w:ascii="Times New Roman" w:eastAsia="Times New Roman" w:hAnsi="Times New Roman" w:cs="Times New Roman" w:hint="default"/>
        <w:w w:val="100"/>
        <w:sz w:val="22"/>
        <w:szCs w:val="22"/>
        <w:lang w:val="en-IE" w:eastAsia="en-IE" w:bidi="en-IE"/>
      </w:rPr>
    </w:lvl>
    <w:lvl w:ilvl="2" w:tplc="9B405758">
      <w:numFmt w:val="bullet"/>
      <w:lvlText w:val="•"/>
      <w:lvlJc w:val="left"/>
      <w:pPr>
        <w:ind w:left="1740" w:hanging="360"/>
      </w:pPr>
      <w:rPr>
        <w:rFonts w:hint="default"/>
        <w:lang w:val="en-IE" w:eastAsia="en-IE" w:bidi="en-IE"/>
      </w:rPr>
    </w:lvl>
    <w:lvl w:ilvl="3" w:tplc="24BCBEE2">
      <w:numFmt w:val="bullet"/>
      <w:lvlText w:val="•"/>
      <w:lvlJc w:val="left"/>
      <w:pPr>
        <w:ind w:left="2688" w:hanging="360"/>
      </w:pPr>
      <w:rPr>
        <w:rFonts w:hint="default"/>
        <w:lang w:val="en-IE" w:eastAsia="en-IE" w:bidi="en-IE"/>
      </w:rPr>
    </w:lvl>
    <w:lvl w:ilvl="4" w:tplc="6BCCE9C6">
      <w:numFmt w:val="bullet"/>
      <w:lvlText w:val="•"/>
      <w:lvlJc w:val="left"/>
      <w:pPr>
        <w:ind w:left="3636" w:hanging="360"/>
      </w:pPr>
      <w:rPr>
        <w:rFonts w:hint="default"/>
        <w:lang w:val="en-IE" w:eastAsia="en-IE" w:bidi="en-IE"/>
      </w:rPr>
    </w:lvl>
    <w:lvl w:ilvl="5" w:tplc="12AE0298">
      <w:numFmt w:val="bullet"/>
      <w:lvlText w:val="•"/>
      <w:lvlJc w:val="left"/>
      <w:pPr>
        <w:ind w:left="4584" w:hanging="360"/>
      </w:pPr>
      <w:rPr>
        <w:rFonts w:hint="default"/>
        <w:lang w:val="en-IE" w:eastAsia="en-IE" w:bidi="en-IE"/>
      </w:rPr>
    </w:lvl>
    <w:lvl w:ilvl="6" w:tplc="C18A46FE">
      <w:numFmt w:val="bullet"/>
      <w:lvlText w:val="•"/>
      <w:lvlJc w:val="left"/>
      <w:pPr>
        <w:ind w:left="5533" w:hanging="360"/>
      </w:pPr>
      <w:rPr>
        <w:rFonts w:hint="default"/>
        <w:lang w:val="en-IE" w:eastAsia="en-IE" w:bidi="en-IE"/>
      </w:rPr>
    </w:lvl>
    <w:lvl w:ilvl="7" w:tplc="CCAA4E32">
      <w:numFmt w:val="bullet"/>
      <w:lvlText w:val="•"/>
      <w:lvlJc w:val="left"/>
      <w:pPr>
        <w:ind w:left="6481" w:hanging="360"/>
      </w:pPr>
      <w:rPr>
        <w:rFonts w:hint="default"/>
        <w:lang w:val="en-IE" w:eastAsia="en-IE" w:bidi="en-IE"/>
      </w:rPr>
    </w:lvl>
    <w:lvl w:ilvl="8" w:tplc="5BB0FB70">
      <w:numFmt w:val="bullet"/>
      <w:lvlText w:val="•"/>
      <w:lvlJc w:val="left"/>
      <w:pPr>
        <w:ind w:left="7429" w:hanging="360"/>
      </w:pPr>
      <w:rPr>
        <w:rFonts w:hint="default"/>
        <w:lang w:val="en-IE" w:eastAsia="en-IE" w:bidi="en-IE"/>
      </w:rPr>
    </w:lvl>
  </w:abstractNum>
  <w:abstractNum w:abstractNumId="4" w15:restartNumberingAfterBreak="0">
    <w:nsid w:val="0EBE4A5A"/>
    <w:multiLevelType w:val="hybridMultilevel"/>
    <w:tmpl w:val="6AC0E9B0"/>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596876"/>
    <w:multiLevelType w:val="hybridMultilevel"/>
    <w:tmpl w:val="95926DA0"/>
    <w:lvl w:ilvl="0" w:tplc="E2D8FEBE">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3A26A81"/>
    <w:multiLevelType w:val="hybridMultilevel"/>
    <w:tmpl w:val="6A88454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850DB8"/>
    <w:multiLevelType w:val="multilevel"/>
    <w:tmpl w:val="10FCD340"/>
    <w:lvl w:ilvl="0">
      <w:start w:val="1"/>
      <w:numFmt w:val="decimal"/>
      <w:lvlText w:val="%1"/>
      <w:lvlJc w:val="left"/>
      <w:pPr>
        <w:ind w:left="391" w:hanging="170"/>
      </w:pPr>
      <w:rPr>
        <w:rFonts w:ascii="Segoe UI" w:eastAsia="Segoe UI" w:hAnsi="Segoe UI" w:cs="Segoe UI" w:hint="default"/>
        <w:b/>
        <w:bCs/>
        <w:w w:val="100"/>
        <w:sz w:val="20"/>
        <w:szCs w:val="20"/>
      </w:rPr>
    </w:lvl>
    <w:lvl w:ilvl="1">
      <w:start w:val="1"/>
      <w:numFmt w:val="decimal"/>
      <w:lvlText w:val="%1.%2"/>
      <w:lvlJc w:val="left"/>
      <w:pPr>
        <w:ind w:left="561" w:hanging="340"/>
      </w:pPr>
      <w:rPr>
        <w:rFonts w:ascii="Segoe UI" w:eastAsia="Segoe UI" w:hAnsi="Segoe UI" w:cs="Segoe UI" w:hint="default"/>
        <w:b/>
        <w:bCs/>
        <w:spacing w:val="-1"/>
        <w:w w:val="100"/>
        <w:sz w:val="20"/>
        <w:szCs w:val="20"/>
      </w:rPr>
    </w:lvl>
    <w:lvl w:ilvl="2">
      <w:start w:val="1"/>
      <w:numFmt w:val="bullet"/>
      <w:lvlText w:val="-"/>
      <w:lvlJc w:val="left"/>
      <w:pPr>
        <w:ind w:left="1302" w:hanging="360"/>
      </w:pPr>
      <w:rPr>
        <w:rFonts w:ascii="Times New Roman" w:eastAsia="Times New Roman" w:hAnsi="Times New Roman" w:cs="Times New Roman" w:hint="default"/>
        <w:w w:val="100"/>
        <w:sz w:val="20"/>
        <w:szCs w:val="20"/>
      </w:rPr>
    </w:lvl>
    <w:lvl w:ilvl="3">
      <w:numFmt w:val="bullet"/>
      <w:lvlText w:val="•"/>
      <w:lvlJc w:val="left"/>
      <w:pPr>
        <w:ind w:left="1300" w:hanging="360"/>
      </w:pPr>
      <w:rPr>
        <w:rFonts w:hint="default"/>
      </w:rPr>
    </w:lvl>
    <w:lvl w:ilvl="4">
      <w:numFmt w:val="bullet"/>
      <w:lvlText w:val="•"/>
      <w:lvlJc w:val="left"/>
      <w:pPr>
        <w:ind w:left="2780" w:hanging="360"/>
      </w:pPr>
      <w:rPr>
        <w:rFonts w:hint="default"/>
      </w:rPr>
    </w:lvl>
    <w:lvl w:ilvl="5">
      <w:numFmt w:val="bullet"/>
      <w:lvlText w:val="•"/>
      <w:lvlJc w:val="left"/>
      <w:pPr>
        <w:ind w:left="4261" w:hanging="360"/>
      </w:pPr>
      <w:rPr>
        <w:rFonts w:hint="default"/>
      </w:rPr>
    </w:lvl>
    <w:lvl w:ilvl="6">
      <w:numFmt w:val="bullet"/>
      <w:lvlText w:val="•"/>
      <w:lvlJc w:val="left"/>
      <w:pPr>
        <w:ind w:left="5742" w:hanging="360"/>
      </w:pPr>
      <w:rPr>
        <w:rFonts w:hint="default"/>
      </w:rPr>
    </w:lvl>
    <w:lvl w:ilvl="7">
      <w:numFmt w:val="bullet"/>
      <w:lvlText w:val="•"/>
      <w:lvlJc w:val="left"/>
      <w:pPr>
        <w:ind w:left="7223" w:hanging="360"/>
      </w:pPr>
      <w:rPr>
        <w:rFonts w:hint="default"/>
      </w:rPr>
    </w:lvl>
    <w:lvl w:ilvl="8">
      <w:numFmt w:val="bullet"/>
      <w:lvlText w:val="•"/>
      <w:lvlJc w:val="left"/>
      <w:pPr>
        <w:ind w:left="8704" w:hanging="360"/>
      </w:pPr>
      <w:rPr>
        <w:rFonts w:hint="default"/>
      </w:rPr>
    </w:lvl>
  </w:abstractNum>
  <w:abstractNum w:abstractNumId="8" w15:restartNumberingAfterBreak="0">
    <w:nsid w:val="1D8F26C8"/>
    <w:multiLevelType w:val="hybridMultilevel"/>
    <w:tmpl w:val="07E66AAE"/>
    <w:lvl w:ilvl="0" w:tplc="DA78BEE6">
      <w:start w:val="1"/>
      <w:numFmt w:val="decimal"/>
      <w:lvlText w:val="%1."/>
      <w:lvlJc w:val="left"/>
      <w:pPr>
        <w:ind w:left="808" w:hanging="569"/>
        <w:jc w:val="right"/>
      </w:pPr>
      <w:rPr>
        <w:rFonts w:ascii="Times New Roman" w:eastAsia="Times New Roman" w:hAnsi="Times New Roman" w:cs="Times New Roman" w:hint="default"/>
        <w:b/>
        <w:bCs/>
        <w:w w:val="100"/>
        <w:sz w:val="22"/>
        <w:szCs w:val="22"/>
        <w:lang w:val="en-IE" w:eastAsia="en-IE" w:bidi="en-IE"/>
      </w:rPr>
    </w:lvl>
    <w:lvl w:ilvl="1" w:tplc="D450914A">
      <w:start w:val="1"/>
      <w:numFmt w:val="bullet"/>
      <w:lvlText w:val="-"/>
      <w:lvlJc w:val="left"/>
      <w:pPr>
        <w:ind w:left="1626" w:hanging="360"/>
      </w:pPr>
      <w:rPr>
        <w:rFonts w:ascii="Times New Roman" w:eastAsia="Times New Roman" w:hAnsi="Times New Roman" w:cs="Times New Roman" w:hint="default"/>
        <w:w w:val="100"/>
        <w:sz w:val="22"/>
        <w:szCs w:val="22"/>
        <w:lang w:val="en-IE" w:eastAsia="en-IE" w:bidi="en-IE"/>
      </w:rPr>
    </w:lvl>
    <w:lvl w:ilvl="2" w:tplc="9B405758">
      <w:numFmt w:val="bullet"/>
      <w:lvlText w:val="•"/>
      <w:lvlJc w:val="left"/>
      <w:pPr>
        <w:ind w:left="1740" w:hanging="360"/>
      </w:pPr>
      <w:rPr>
        <w:rFonts w:hint="default"/>
        <w:lang w:val="en-IE" w:eastAsia="en-IE" w:bidi="en-IE"/>
      </w:rPr>
    </w:lvl>
    <w:lvl w:ilvl="3" w:tplc="24BCBEE2">
      <w:numFmt w:val="bullet"/>
      <w:lvlText w:val="•"/>
      <w:lvlJc w:val="left"/>
      <w:pPr>
        <w:ind w:left="2688" w:hanging="360"/>
      </w:pPr>
      <w:rPr>
        <w:rFonts w:hint="default"/>
        <w:lang w:val="en-IE" w:eastAsia="en-IE" w:bidi="en-IE"/>
      </w:rPr>
    </w:lvl>
    <w:lvl w:ilvl="4" w:tplc="6BCCE9C6">
      <w:numFmt w:val="bullet"/>
      <w:lvlText w:val="•"/>
      <w:lvlJc w:val="left"/>
      <w:pPr>
        <w:ind w:left="3636" w:hanging="360"/>
      </w:pPr>
      <w:rPr>
        <w:rFonts w:hint="default"/>
        <w:lang w:val="en-IE" w:eastAsia="en-IE" w:bidi="en-IE"/>
      </w:rPr>
    </w:lvl>
    <w:lvl w:ilvl="5" w:tplc="12AE0298">
      <w:numFmt w:val="bullet"/>
      <w:lvlText w:val="•"/>
      <w:lvlJc w:val="left"/>
      <w:pPr>
        <w:ind w:left="4584" w:hanging="360"/>
      </w:pPr>
      <w:rPr>
        <w:rFonts w:hint="default"/>
        <w:lang w:val="en-IE" w:eastAsia="en-IE" w:bidi="en-IE"/>
      </w:rPr>
    </w:lvl>
    <w:lvl w:ilvl="6" w:tplc="C18A46FE">
      <w:numFmt w:val="bullet"/>
      <w:lvlText w:val="•"/>
      <w:lvlJc w:val="left"/>
      <w:pPr>
        <w:ind w:left="5533" w:hanging="360"/>
      </w:pPr>
      <w:rPr>
        <w:rFonts w:hint="default"/>
        <w:lang w:val="en-IE" w:eastAsia="en-IE" w:bidi="en-IE"/>
      </w:rPr>
    </w:lvl>
    <w:lvl w:ilvl="7" w:tplc="CCAA4E32">
      <w:numFmt w:val="bullet"/>
      <w:lvlText w:val="•"/>
      <w:lvlJc w:val="left"/>
      <w:pPr>
        <w:ind w:left="6481" w:hanging="360"/>
      </w:pPr>
      <w:rPr>
        <w:rFonts w:hint="default"/>
        <w:lang w:val="en-IE" w:eastAsia="en-IE" w:bidi="en-IE"/>
      </w:rPr>
    </w:lvl>
    <w:lvl w:ilvl="8" w:tplc="5BB0FB70">
      <w:numFmt w:val="bullet"/>
      <w:lvlText w:val="•"/>
      <w:lvlJc w:val="left"/>
      <w:pPr>
        <w:ind w:left="7429" w:hanging="360"/>
      </w:pPr>
      <w:rPr>
        <w:rFonts w:hint="default"/>
        <w:lang w:val="en-IE" w:eastAsia="en-IE" w:bidi="en-IE"/>
      </w:rPr>
    </w:lvl>
  </w:abstractNum>
  <w:abstractNum w:abstractNumId="9" w15:restartNumberingAfterBreak="0">
    <w:nsid w:val="1DCC5D14"/>
    <w:multiLevelType w:val="hybridMultilevel"/>
    <w:tmpl w:val="3274EFF6"/>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95304"/>
    <w:multiLevelType w:val="hybridMultilevel"/>
    <w:tmpl w:val="2DC67708"/>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F3733F8"/>
    <w:multiLevelType w:val="hybridMultilevel"/>
    <w:tmpl w:val="FE7EF0BC"/>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00A3779"/>
    <w:multiLevelType w:val="hybridMultilevel"/>
    <w:tmpl w:val="BAFE31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52916F6"/>
    <w:multiLevelType w:val="hybridMultilevel"/>
    <w:tmpl w:val="FCD080DC"/>
    <w:lvl w:ilvl="0" w:tplc="86862122">
      <w:numFmt w:val="bullet"/>
      <w:lvlText w:val=""/>
      <w:lvlJc w:val="left"/>
      <w:pPr>
        <w:ind w:left="1526" w:hanging="360"/>
      </w:pPr>
      <w:rPr>
        <w:rFonts w:ascii="Symbol" w:eastAsia="Symbol" w:hAnsi="Symbol" w:cs="Symbol" w:hint="default"/>
        <w:w w:val="100"/>
        <w:sz w:val="22"/>
        <w:szCs w:val="22"/>
        <w:lang w:val="en-IE" w:eastAsia="en-IE" w:bidi="en-IE"/>
      </w:rPr>
    </w:lvl>
    <w:lvl w:ilvl="1" w:tplc="D450914A">
      <w:start w:val="1"/>
      <w:numFmt w:val="bullet"/>
      <w:lvlText w:val="-"/>
      <w:lvlJc w:val="left"/>
      <w:pPr>
        <w:ind w:left="1734" w:hanging="360"/>
      </w:pPr>
      <w:rPr>
        <w:rFonts w:ascii="Times New Roman" w:eastAsia="Times New Roman" w:hAnsi="Times New Roman" w:cs="Times New Roman" w:hint="default"/>
        <w:w w:val="100"/>
        <w:sz w:val="22"/>
        <w:szCs w:val="22"/>
        <w:lang w:val="en-IE" w:eastAsia="en-IE" w:bidi="en-IE"/>
      </w:rPr>
    </w:lvl>
    <w:lvl w:ilvl="2" w:tplc="D550F504">
      <w:numFmt w:val="bullet"/>
      <w:lvlText w:val="•"/>
      <w:lvlJc w:val="left"/>
      <w:pPr>
        <w:ind w:left="2582" w:hanging="360"/>
      </w:pPr>
      <w:rPr>
        <w:rFonts w:hint="default"/>
        <w:lang w:val="en-IE" w:eastAsia="en-IE" w:bidi="en-IE"/>
      </w:rPr>
    </w:lvl>
    <w:lvl w:ilvl="3" w:tplc="27987456">
      <w:numFmt w:val="bullet"/>
      <w:lvlText w:val="•"/>
      <w:lvlJc w:val="left"/>
      <w:pPr>
        <w:ind w:left="3425" w:hanging="360"/>
      </w:pPr>
      <w:rPr>
        <w:rFonts w:hint="default"/>
        <w:lang w:val="en-IE" w:eastAsia="en-IE" w:bidi="en-IE"/>
      </w:rPr>
    </w:lvl>
    <w:lvl w:ilvl="4" w:tplc="7428C782">
      <w:numFmt w:val="bullet"/>
      <w:lvlText w:val="•"/>
      <w:lvlJc w:val="left"/>
      <w:pPr>
        <w:ind w:left="4268" w:hanging="360"/>
      </w:pPr>
      <w:rPr>
        <w:rFonts w:hint="default"/>
        <w:lang w:val="en-IE" w:eastAsia="en-IE" w:bidi="en-IE"/>
      </w:rPr>
    </w:lvl>
    <w:lvl w:ilvl="5" w:tplc="555AE32A">
      <w:numFmt w:val="bullet"/>
      <w:lvlText w:val="•"/>
      <w:lvlJc w:val="left"/>
      <w:pPr>
        <w:ind w:left="5111" w:hanging="360"/>
      </w:pPr>
      <w:rPr>
        <w:rFonts w:hint="default"/>
        <w:lang w:val="en-IE" w:eastAsia="en-IE" w:bidi="en-IE"/>
      </w:rPr>
    </w:lvl>
    <w:lvl w:ilvl="6" w:tplc="6A56F484">
      <w:numFmt w:val="bullet"/>
      <w:lvlText w:val="•"/>
      <w:lvlJc w:val="left"/>
      <w:pPr>
        <w:ind w:left="5954" w:hanging="360"/>
      </w:pPr>
      <w:rPr>
        <w:rFonts w:hint="default"/>
        <w:lang w:val="en-IE" w:eastAsia="en-IE" w:bidi="en-IE"/>
      </w:rPr>
    </w:lvl>
    <w:lvl w:ilvl="7" w:tplc="FD1808B4">
      <w:numFmt w:val="bullet"/>
      <w:lvlText w:val="•"/>
      <w:lvlJc w:val="left"/>
      <w:pPr>
        <w:ind w:left="6797" w:hanging="360"/>
      </w:pPr>
      <w:rPr>
        <w:rFonts w:hint="default"/>
        <w:lang w:val="en-IE" w:eastAsia="en-IE" w:bidi="en-IE"/>
      </w:rPr>
    </w:lvl>
    <w:lvl w:ilvl="8" w:tplc="35D49842">
      <w:numFmt w:val="bullet"/>
      <w:lvlText w:val="•"/>
      <w:lvlJc w:val="left"/>
      <w:pPr>
        <w:ind w:left="7640" w:hanging="360"/>
      </w:pPr>
      <w:rPr>
        <w:rFonts w:hint="default"/>
        <w:lang w:val="en-IE" w:eastAsia="en-IE" w:bidi="en-IE"/>
      </w:rPr>
    </w:lvl>
  </w:abstractNum>
  <w:abstractNum w:abstractNumId="14" w15:restartNumberingAfterBreak="0">
    <w:nsid w:val="37E3406E"/>
    <w:multiLevelType w:val="hybridMultilevel"/>
    <w:tmpl w:val="EA0EC466"/>
    <w:lvl w:ilvl="0" w:tplc="DA78BEE6">
      <w:start w:val="1"/>
      <w:numFmt w:val="decimal"/>
      <w:lvlText w:val="%1."/>
      <w:lvlJc w:val="left"/>
      <w:pPr>
        <w:ind w:left="808" w:hanging="569"/>
        <w:jc w:val="right"/>
      </w:pPr>
      <w:rPr>
        <w:rFonts w:ascii="Times New Roman" w:eastAsia="Times New Roman" w:hAnsi="Times New Roman" w:cs="Times New Roman" w:hint="default"/>
        <w:b/>
        <w:bCs/>
        <w:w w:val="100"/>
        <w:sz w:val="22"/>
        <w:szCs w:val="22"/>
        <w:lang w:val="en-IE" w:eastAsia="en-IE" w:bidi="en-IE"/>
      </w:rPr>
    </w:lvl>
    <w:lvl w:ilvl="1" w:tplc="D450914A">
      <w:start w:val="1"/>
      <w:numFmt w:val="bullet"/>
      <w:lvlText w:val="-"/>
      <w:lvlJc w:val="left"/>
      <w:pPr>
        <w:ind w:left="1626" w:hanging="360"/>
      </w:pPr>
      <w:rPr>
        <w:rFonts w:ascii="Times New Roman" w:eastAsia="Times New Roman" w:hAnsi="Times New Roman" w:cs="Times New Roman" w:hint="default"/>
        <w:w w:val="100"/>
        <w:sz w:val="22"/>
        <w:szCs w:val="22"/>
        <w:lang w:val="en-IE" w:eastAsia="en-IE" w:bidi="en-IE"/>
      </w:rPr>
    </w:lvl>
    <w:lvl w:ilvl="2" w:tplc="9B405758">
      <w:numFmt w:val="bullet"/>
      <w:lvlText w:val="•"/>
      <w:lvlJc w:val="left"/>
      <w:pPr>
        <w:ind w:left="1740" w:hanging="360"/>
      </w:pPr>
      <w:rPr>
        <w:rFonts w:hint="default"/>
        <w:lang w:val="en-IE" w:eastAsia="en-IE" w:bidi="en-IE"/>
      </w:rPr>
    </w:lvl>
    <w:lvl w:ilvl="3" w:tplc="24BCBEE2">
      <w:numFmt w:val="bullet"/>
      <w:lvlText w:val="•"/>
      <w:lvlJc w:val="left"/>
      <w:pPr>
        <w:ind w:left="2688" w:hanging="360"/>
      </w:pPr>
      <w:rPr>
        <w:rFonts w:hint="default"/>
        <w:lang w:val="en-IE" w:eastAsia="en-IE" w:bidi="en-IE"/>
      </w:rPr>
    </w:lvl>
    <w:lvl w:ilvl="4" w:tplc="6BCCE9C6">
      <w:numFmt w:val="bullet"/>
      <w:lvlText w:val="•"/>
      <w:lvlJc w:val="left"/>
      <w:pPr>
        <w:ind w:left="3636" w:hanging="360"/>
      </w:pPr>
      <w:rPr>
        <w:rFonts w:hint="default"/>
        <w:lang w:val="en-IE" w:eastAsia="en-IE" w:bidi="en-IE"/>
      </w:rPr>
    </w:lvl>
    <w:lvl w:ilvl="5" w:tplc="12AE0298">
      <w:numFmt w:val="bullet"/>
      <w:lvlText w:val="•"/>
      <w:lvlJc w:val="left"/>
      <w:pPr>
        <w:ind w:left="4584" w:hanging="360"/>
      </w:pPr>
      <w:rPr>
        <w:rFonts w:hint="default"/>
        <w:lang w:val="en-IE" w:eastAsia="en-IE" w:bidi="en-IE"/>
      </w:rPr>
    </w:lvl>
    <w:lvl w:ilvl="6" w:tplc="C18A46FE">
      <w:numFmt w:val="bullet"/>
      <w:lvlText w:val="•"/>
      <w:lvlJc w:val="left"/>
      <w:pPr>
        <w:ind w:left="5533" w:hanging="360"/>
      </w:pPr>
      <w:rPr>
        <w:rFonts w:hint="default"/>
        <w:lang w:val="en-IE" w:eastAsia="en-IE" w:bidi="en-IE"/>
      </w:rPr>
    </w:lvl>
    <w:lvl w:ilvl="7" w:tplc="CCAA4E32">
      <w:numFmt w:val="bullet"/>
      <w:lvlText w:val="•"/>
      <w:lvlJc w:val="left"/>
      <w:pPr>
        <w:ind w:left="6481" w:hanging="360"/>
      </w:pPr>
      <w:rPr>
        <w:rFonts w:hint="default"/>
        <w:lang w:val="en-IE" w:eastAsia="en-IE" w:bidi="en-IE"/>
      </w:rPr>
    </w:lvl>
    <w:lvl w:ilvl="8" w:tplc="5BB0FB70">
      <w:numFmt w:val="bullet"/>
      <w:lvlText w:val="•"/>
      <w:lvlJc w:val="left"/>
      <w:pPr>
        <w:ind w:left="7429" w:hanging="360"/>
      </w:pPr>
      <w:rPr>
        <w:rFonts w:hint="default"/>
        <w:lang w:val="en-IE" w:eastAsia="en-IE" w:bidi="en-IE"/>
      </w:rPr>
    </w:lvl>
  </w:abstractNum>
  <w:abstractNum w:abstractNumId="15" w15:restartNumberingAfterBreak="0">
    <w:nsid w:val="3C2B7468"/>
    <w:multiLevelType w:val="hybridMultilevel"/>
    <w:tmpl w:val="203C1750"/>
    <w:lvl w:ilvl="0" w:tplc="DA78BEE6">
      <w:start w:val="1"/>
      <w:numFmt w:val="decimal"/>
      <w:lvlText w:val="%1."/>
      <w:lvlJc w:val="left"/>
      <w:pPr>
        <w:ind w:left="808" w:hanging="569"/>
        <w:jc w:val="right"/>
      </w:pPr>
      <w:rPr>
        <w:rFonts w:ascii="Times New Roman" w:eastAsia="Times New Roman" w:hAnsi="Times New Roman" w:cs="Times New Roman" w:hint="default"/>
        <w:b/>
        <w:bCs/>
        <w:w w:val="100"/>
        <w:sz w:val="22"/>
        <w:szCs w:val="22"/>
        <w:lang w:val="en-IE" w:eastAsia="en-IE" w:bidi="en-IE"/>
      </w:rPr>
    </w:lvl>
    <w:lvl w:ilvl="1" w:tplc="D450914A">
      <w:start w:val="1"/>
      <w:numFmt w:val="bullet"/>
      <w:lvlText w:val="-"/>
      <w:lvlJc w:val="left"/>
      <w:pPr>
        <w:ind w:left="1626" w:hanging="360"/>
      </w:pPr>
      <w:rPr>
        <w:rFonts w:ascii="Times New Roman" w:eastAsia="Times New Roman" w:hAnsi="Times New Roman" w:cs="Times New Roman" w:hint="default"/>
        <w:w w:val="100"/>
        <w:sz w:val="22"/>
        <w:szCs w:val="22"/>
        <w:lang w:val="en-IE" w:eastAsia="en-IE" w:bidi="en-IE"/>
      </w:rPr>
    </w:lvl>
    <w:lvl w:ilvl="2" w:tplc="9B405758">
      <w:numFmt w:val="bullet"/>
      <w:lvlText w:val="•"/>
      <w:lvlJc w:val="left"/>
      <w:pPr>
        <w:ind w:left="1740" w:hanging="360"/>
      </w:pPr>
      <w:rPr>
        <w:rFonts w:hint="default"/>
        <w:lang w:val="en-IE" w:eastAsia="en-IE" w:bidi="en-IE"/>
      </w:rPr>
    </w:lvl>
    <w:lvl w:ilvl="3" w:tplc="24BCBEE2">
      <w:numFmt w:val="bullet"/>
      <w:lvlText w:val="•"/>
      <w:lvlJc w:val="left"/>
      <w:pPr>
        <w:ind w:left="2688" w:hanging="360"/>
      </w:pPr>
      <w:rPr>
        <w:rFonts w:hint="default"/>
        <w:lang w:val="en-IE" w:eastAsia="en-IE" w:bidi="en-IE"/>
      </w:rPr>
    </w:lvl>
    <w:lvl w:ilvl="4" w:tplc="6BCCE9C6">
      <w:numFmt w:val="bullet"/>
      <w:lvlText w:val="•"/>
      <w:lvlJc w:val="left"/>
      <w:pPr>
        <w:ind w:left="3636" w:hanging="360"/>
      </w:pPr>
      <w:rPr>
        <w:rFonts w:hint="default"/>
        <w:lang w:val="en-IE" w:eastAsia="en-IE" w:bidi="en-IE"/>
      </w:rPr>
    </w:lvl>
    <w:lvl w:ilvl="5" w:tplc="12AE0298">
      <w:numFmt w:val="bullet"/>
      <w:lvlText w:val="•"/>
      <w:lvlJc w:val="left"/>
      <w:pPr>
        <w:ind w:left="4584" w:hanging="360"/>
      </w:pPr>
      <w:rPr>
        <w:rFonts w:hint="default"/>
        <w:lang w:val="en-IE" w:eastAsia="en-IE" w:bidi="en-IE"/>
      </w:rPr>
    </w:lvl>
    <w:lvl w:ilvl="6" w:tplc="C18A46FE">
      <w:numFmt w:val="bullet"/>
      <w:lvlText w:val="•"/>
      <w:lvlJc w:val="left"/>
      <w:pPr>
        <w:ind w:left="5533" w:hanging="360"/>
      </w:pPr>
      <w:rPr>
        <w:rFonts w:hint="default"/>
        <w:lang w:val="en-IE" w:eastAsia="en-IE" w:bidi="en-IE"/>
      </w:rPr>
    </w:lvl>
    <w:lvl w:ilvl="7" w:tplc="CCAA4E32">
      <w:numFmt w:val="bullet"/>
      <w:lvlText w:val="•"/>
      <w:lvlJc w:val="left"/>
      <w:pPr>
        <w:ind w:left="6481" w:hanging="360"/>
      </w:pPr>
      <w:rPr>
        <w:rFonts w:hint="default"/>
        <w:lang w:val="en-IE" w:eastAsia="en-IE" w:bidi="en-IE"/>
      </w:rPr>
    </w:lvl>
    <w:lvl w:ilvl="8" w:tplc="5BB0FB70">
      <w:numFmt w:val="bullet"/>
      <w:lvlText w:val="•"/>
      <w:lvlJc w:val="left"/>
      <w:pPr>
        <w:ind w:left="7429" w:hanging="360"/>
      </w:pPr>
      <w:rPr>
        <w:rFonts w:hint="default"/>
        <w:lang w:val="en-IE" w:eastAsia="en-IE" w:bidi="en-IE"/>
      </w:rPr>
    </w:lvl>
  </w:abstractNum>
  <w:abstractNum w:abstractNumId="16" w15:restartNumberingAfterBreak="0">
    <w:nsid w:val="499107DB"/>
    <w:multiLevelType w:val="hybridMultilevel"/>
    <w:tmpl w:val="1706C75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D68470F"/>
    <w:multiLevelType w:val="hybridMultilevel"/>
    <w:tmpl w:val="9682A3B8"/>
    <w:lvl w:ilvl="0" w:tplc="D450914A">
      <w:start w:val="1"/>
      <w:numFmt w:val="bullet"/>
      <w:lvlText w:val="-"/>
      <w:lvlJc w:val="left"/>
      <w:pPr>
        <w:ind w:left="2742" w:hanging="360"/>
      </w:pPr>
      <w:rPr>
        <w:rFonts w:ascii="Times New Roman" w:eastAsia="Times New Roman" w:hAnsi="Times New Roman" w:cs="Times New Roman" w:hint="default"/>
      </w:rPr>
    </w:lvl>
    <w:lvl w:ilvl="1" w:tplc="04240003" w:tentative="1">
      <w:start w:val="1"/>
      <w:numFmt w:val="bullet"/>
      <w:lvlText w:val="o"/>
      <w:lvlJc w:val="left"/>
      <w:pPr>
        <w:ind w:left="3462" w:hanging="360"/>
      </w:pPr>
      <w:rPr>
        <w:rFonts w:ascii="Courier New" w:hAnsi="Courier New" w:cs="Courier New" w:hint="default"/>
      </w:rPr>
    </w:lvl>
    <w:lvl w:ilvl="2" w:tplc="04240005" w:tentative="1">
      <w:start w:val="1"/>
      <w:numFmt w:val="bullet"/>
      <w:lvlText w:val=""/>
      <w:lvlJc w:val="left"/>
      <w:pPr>
        <w:ind w:left="4182" w:hanging="360"/>
      </w:pPr>
      <w:rPr>
        <w:rFonts w:ascii="Wingdings" w:hAnsi="Wingdings" w:hint="default"/>
      </w:rPr>
    </w:lvl>
    <w:lvl w:ilvl="3" w:tplc="04240001" w:tentative="1">
      <w:start w:val="1"/>
      <w:numFmt w:val="bullet"/>
      <w:lvlText w:val=""/>
      <w:lvlJc w:val="left"/>
      <w:pPr>
        <w:ind w:left="4902" w:hanging="360"/>
      </w:pPr>
      <w:rPr>
        <w:rFonts w:ascii="Symbol" w:hAnsi="Symbol" w:hint="default"/>
      </w:rPr>
    </w:lvl>
    <w:lvl w:ilvl="4" w:tplc="04240003" w:tentative="1">
      <w:start w:val="1"/>
      <w:numFmt w:val="bullet"/>
      <w:lvlText w:val="o"/>
      <w:lvlJc w:val="left"/>
      <w:pPr>
        <w:ind w:left="5622" w:hanging="360"/>
      </w:pPr>
      <w:rPr>
        <w:rFonts w:ascii="Courier New" w:hAnsi="Courier New" w:cs="Courier New" w:hint="default"/>
      </w:rPr>
    </w:lvl>
    <w:lvl w:ilvl="5" w:tplc="04240005" w:tentative="1">
      <w:start w:val="1"/>
      <w:numFmt w:val="bullet"/>
      <w:lvlText w:val=""/>
      <w:lvlJc w:val="left"/>
      <w:pPr>
        <w:ind w:left="6342" w:hanging="360"/>
      </w:pPr>
      <w:rPr>
        <w:rFonts w:ascii="Wingdings" w:hAnsi="Wingdings" w:hint="default"/>
      </w:rPr>
    </w:lvl>
    <w:lvl w:ilvl="6" w:tplc="04240001" w:tentative="1">
      <w:start w:val="1"/>
      <w:numFmt w:val="bullet"/>
      <w:lvlText w:val=""/>
      <w:lvlJc w:val="left"/>
      <w:pPr>
        <w:ind w:left="7062" w:hanging="360"/>
      </w:pPr>
      <w:rPr>
        <w:rFonts w:ascii="Symbol" w:hAnsi="Symbol" w:hint="default"/>
      </w:rPr>
    </w:lvl>
    <w:lvl w:ilvl="7" w:tplc="04240003" w:tentative="1">
      <w:start w:val="1"/>
      <w:numFmt w:val="bullet"/>
      <w:lvlText w:val="o"/>
      <w:lvlJc w:val="left"/>
      <w:pPr>
        <w:ind w:left="7782" w:hanging="360"/>
      </w:pPr>
      <w:rPr>
        <w:rFonts w:ascii="Courier New" w:hAnsi="Courier New" w:cs="Courier New" w:hint="default"/>
      </w:rPr>
    </w:lvl>
    <w:lvl w:ilvl="8" w:tplc="04240005" w:tentative="1">
      <w:start w:val="1"/>
      <w:numFmt w:val="bullet"/>
      <w:lvlText w:val=""/>
      <w:lvlJc w:val="left"/>
      <w:pPr>
        <w:ind w:left="8502" w:hanging="360"/>
      </w:pPr>
      <w:rPr>
        <w:rFonts w:ascii="Wingdings" w:hAnsi="Wingdings" w:hint="default"/>
      </w:rPr>
    </w:lvl>
  </w:abstractNum>
  <w:abstractNum w:abstractNumId="18" w15:restartNumberingAfterBreak="0">
    <w:nsid w:val="52676DC9"/>
    <w:multiLevelType w:val="hybridMultilevel"/>
    <w:tmpl w:val="0D02620A"/>
    <w:lvl w:ilvl="0" w:tplc="6D443608">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33A1928"/>
    <w:multiLevelType w:val="hybridMultilevel"/>
    <w:tmpl w:val="A9605E68"/>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3BD33BE"/>
    <w:multiLevelType w:val="hybridMultilevel"/>
    <w:tmpl w:val="760AFCBC"/>
    <w:lvl w:ilvl="0" w:tplc="E2D8FEBE">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1DD38C5"/>
    <w:multiLevelType w:val="hybridMultilevel"/>
    <w:tmpl w:val="4BC409EC"/>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99838CC"/>
    <w:multiLevelType w:val="hybridMultilevel"/>
    <w:tmpl w:val="458EB5DC"/>
    <w:lvl w:ilvl="0" w:tplc="E2D8FEBE">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B462C38"/>
    <w:multiLevelType w:val="multilevel"/>
    <w:tmpl w:val="12303B22"/>
    <w:lvl w:ilvl="0">
      <w:start w:val="1"/>
      <w:numFmt w:val="decimal"/>
      <w:lvlText w:val="%1"/>
      <w:lvlJc w:val="left"/>
      <w:pPr>
        <w:ind w:left="391" w:hanging="170"/>
      </w:pPr>
      <w:rPr>
        <w:rFonts w:ascii="Segoe UI" w:eastAsia="Segoe UI" w:hAnsi="Segoe UI" w:cs="Segoe UI" w:hint="default"/>
        <w:b/>
        <w:bCs/>
        <w:w w:val="100"/>
        <w:sz w:val="20"/>
        <w:szCs w:val="20"/>
      </w:rPr>
    </w:lvl>
    <w:lvl w:ilvl="1">
      <w:start w:val="1"/>
      <w:numFmt w:val="decimal"/>
      <w:lvlText w:val="%1.%2"/>
      <w:lvlJc w:val="left"/>
      <w:pPr>
        <w:ind w:left="561" w:hanging="340"/>
      </w:pPr>
      <w:rPr>
        <w:rFonts w:ascii="Segoe UI" w:eastAsia="Segoe UI" w:hAnsi="Segoe UI" w:cs="Segoe UI" w:hint="default"/>
        <w:b/>
        <w:bCs/>
        <w:spacing w:val="-1"/>
        <w:w w:val="100"/>
        <w:sz w:val="20"/>
        <w:szCs w:val="20"/>
      </w:rPr>
    </w:lvl>
    <w:lvl w:ilvl="2">
      <w:start w:val="1"/>
      <w:numFmt w:val="bullet"/>
      <w:lvlText w:val="-"/>
      <w:lvlJc w:val="left"/>
      <w:pPr>
        <w:ind w:left="1302" w:hanging="360"/>
      </w:pPr>
      <w:rPr>
        <w:rFonts w:ascii="Times New Roman" w:eastAsia="Times New Roman" w:hAnsi="Times New Roman" w:cs="Times New Roman" w:hint="default"/>
        <w:w w:val="100"/>
        <w:sz w:val="20"/>
        <w:szCs w:val="20"/>
      </w:rPr>
    </w:lvl>
    <w:lvl w:ilvl="3">
      <w:numFmt w:val="bullet"/>
      <w:lvlText w:val="•"/>
      <w:lvlJc w:val="left"/>
      <w:pPr>
        <w:ind w:left="1300" w:hanging="360"/>
      </w:pPr>
      <w:rPr>
        <w:rFonts w:hint="default"/>
      </w:rPr>
    </w:lvl>
    <w:lvl w:ilvl="4">
      <w:numFmt w:val="bullet"/>
      <w:lvlText w:val="•"/>
      <w:lvlJc w:val="left"/>
      <w:pPr>
        <w:ind w:left="2780" w:hanging="360"/>
      </w:pPr>
      <w:rPr>
        <w:rFonts w:hint="default"/>
      </w:rPr>
    </w:lvl>
    <w:lvl w:ilvl="5">
      <w:numFmt w:val="bullet"/>
      <w:lvlText w:val="•"/>
      <w:lvlJc w:val="left"/>
      <w:pPr>
        <w:ind w:left="4261" w:hanging="360"/>
      </w:pPr>
      <w:rPr>
        <w:rFonts w:hint="default"/>
      </w:rPr>
    </w:lvl>
    <w:lvl w:ilvl="6">
      <w:numFmt w:val="bullet"/>
      <w:lvlText w:val="•"/>
      <w:lvlJc w:val="left"/>
      <w:pPr>
        <w:ind w:left="5742" w:hanging="360"/>
      </w:pPr>
      <w:rPr>
        <w:rFonts w:hint="default"/>
      </w:rPr>
    </w:lvl>
    <w:lvl w:ilvl="7">
      <w:numFmt w:val="bullet"/>
      <w:lvlText w:val="•"/>
      <w:lvlJc w:val="left"/>
      <w:pPr>
        <w:ind w:left="7223" w:hanging="360"/>
      </w:pPr>
      <w:rPr>
        <w:rFonts w:hint="default"/>
      </w:rPr>
    </w:lvl>
    <w:lvl w:ilvl="8">
      <w:numFmt w:val="bullet"/>
      <w:lvlText w:val="•"/>
      <w:lvlJc w:val="left"/>
      <w:pPr>
        <w:ind w:left="8704" w:hanging="360"/>
      </w:pPr>
      <w:rPr>
        <w:rFonts w:hint="default"/>
      </w:rPr>
    </w:lvl>
  </w:abstractNum>
  <w:abstractNum w:abstractNumId="26" w15:restartNumberingAfterBreak="0">
    <w:nsid w:val="6B602091"/>
    <w:multiLevelType w:val="hybridMultilevel"/>
    <w:tmpl w:val="1F0ECB28"/>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F061B16"/>
    <w:multiLevelType w:val="hybridMultilevel"/>
    <w:tmpl w:val="A3E29A22"/>
    <w:lvl w:ilvl="0" w:tplc="DA78BEE6">
      <w:start w:val="1"/>
      <w:numFmt w:val="decimal"/>
      <w:lvlText w:val="%1."/>
      <w:lvlJc w:val="left"/>
      <w:pPr>
        <w:ind w:left="808" w:hanging="569"/>
        <w:jc w:val="right"/>
      </w:pPr>
      <w:rPr>
        <w:rFonts w:ascii="Times New Roman" w:eastAsia="Times New Roman" w:hAnsi="Times New Roman" w:cs="Times New Roman" w:hint="default"/>
        <w:b/>
        <w:bCs/>
        <w:w w:val="100"/>
        <w:sz w:val="22"/>
        <w:szCs w:val="22"/>
        <w:lang w:val="en-IE" w:eastAsia="en-IE" w:bidi="en-IE"/>
      </w:rPr>
    </w:lvl>
    <w:lvl w:ilvl="1" w:tplc="D450914A">
      <w:start w:val="1"/>
      <w:numFmt w:val="bullet"/>
      <w:lvlText w:val="-"/>
      <w:lvlJc w:val="left"/>
      <w:pPr>
        <w:ind w:left="1626" w:hanging="360"/>
      </w:pPr>
      <w:rPr>
        <w:rFonts w:ascii="Times New Roman" w:eastAsia="Times New Roman" w:hAnsi="Times New Roman" w:cs="Times New Roman" w:hint="default"/>
        <w:w w:val="100"/>
        <w:sz w:val="22"/>
        <w:szCs w:val="22"/>
        <w:lang w:val="en-IE" w:eastAsia="en-IE" w:bidi="en-IE"/>
      </w:rPr>
    </w:lvl>
    <w:lvl w:ilvl="2" w:tplc="9B405758">
      <w:numFmt w:val="bullet"/>
      <w:lvlText w:val="•"/>
      <w:lvlJc w:val="left"/>
      <w:pPr>
        <w:ind w:left="1740" w:hanging="360"/>
      </w:pPr>
      <w:rPr>
        <w:rFonts w:hint="default"/>
        <w:lang w:val="en-IE" w:eastAsia="en-IE" w:bidi="en-IE"/>
      </w:rPr>
    </w:lvl>
    <w:lvl w:ilvl="3" w:tplc="24BCBEE2">
      <w:numFmt w:val="bullet"/>
      <w:lvlText w:val="•"/>
      <w:lvlJc w:val="left"/>
      <w:pPr>
        <w:ind w:left="2688" w:hanging="360"/>
      </w:pPr>
      <w:rPr>
        <w:rFonts w:hint="default"/>
        <w:lang w:val="en-IE" w:eastAsia="en-IE" w:bidi="en-IE"/>
      </w:rPr>
    </w:lvl>
    <w:lvl w:ilvl="4" w:tplc="6BCCE9C6">
      <w:numFmt w:val="bullet"/>
      <w:lvlText w:val="•"/>
      <w:lvlJc w:val="left"/>
      <w:pPr>
        <w:ind w:left="3636" w:hanging="360"/>
      </w:pPr>
      <w:rPr>
        <w:rFonts w:hint="default"/>
        <w:lang w:val="en-IE" w:eastAsia="en-IE" w:bidi="en-IE"/>
      </w:rPr>
    </w:lvl>
    <w:lvl w:ilvl="5" w:tplc="12AE0298">
      <w:numFmt w:val="bullet"/>
      <w:lvlText w:val="•"/>
      <w:lvlJc w:val="left"/>
      <w:pPr>
        <w:ind w:left="4584" w:hanging="360"/>
      </w:pPr>
      <w:rPr>
        <w:rFonts w:hint="default"/>
        <w:lang w:val="en-IE" w:eastAsia="en-IE" w:bidi="en-IE"/>
      </w:rPr>
    </w:lvl>
    <w:lvl w:ilvl="6" w:tplc="C18A46FE">
      <w:numFmt w:val="bullet"/>
      <w:lvlText w:val="•"/>
      <w:lvlJc w:val="left"/>
      <w:pPr>
        <w:ind w:left="5533" w:hanging="360"/>
      </w:pPr>
      <w:rPr>
        <w:rFonts w:hint="default"/>
        <w:lang w:val="en-IE" w:eastAsia="en-IE" w:bidi="en-IE"/>
      </w:rPr>
    </w:lvl>
    <w:lvl w:ilvl="7" w:tplc="CCAA4E32">
      <w:numFmt w:val="bullet"/>
      <w:lvlText w:val="•"/>
      <w:lvlJc w:val="left"/>
      <w:pPr>
        <w:ind w:left="6481" w:hanging="360"/>
      </w:pPr>
      <w:rPr>
        <w:rFonts w:hint="default"/>
        <w:lang w:val="en-IE" w:eastAsia="en-IE" w:bidi="en-IE"/>
      </w:rPr>
    </w:lvl>
    <w:lvl w:ilvl="8" w:tplc="5BB0FB70">
      <w:numFmt w:val="bullet"/>
      <w:lvlText w:val="•"/>
      <w:lvlJc w:val="left"/>
      <w:pPr>
        <w:ind w:left="7429" w:hanging="360"/>
      </w:pPr>
      <w:rPr>
        <w:rFonts w:hint="default"/>
        <w:lang w:val="en-IE" w:eastAsia="en-IE" w:bidi="en-IE"/>
      </w:rPr>
    </w:lvl>
  </w:abstractNum>
  <w:abstractNum w:abstractNumId="28" w15:restartNumberingAfterBreak="0">
    <w:nsid w:val="6FD63C97"/>
    <w:multiLevelType w:val="hybridMultilevel"/>
    <w:tmpl w:val="4C140A36"/>
    <w:lvl w:ilvl="0" w:tplc="D450914A">
      <w:start w:val="1"/>
      <w:numFmt w:val="bullet"/>
      <w:lvlText w:val="-"/>
      <w:lvlJc w:val="left"/>
      <w:pPr>
        <w:ind w:left="1526" w:hanging="360"/>
      </w:pPr>
      <w:rPr>
        <w:rFonts w:ascii="Times New Roman" w:eastAsia="Times New Roman" w:hAnsi="Times New Roman" w:cs="Times New Roman" w:hint="default"/>
        <w:w w:val="100"/>
        <w:sz w:val="22"/>
        <w:szCs w:val="22"/>
        <w:lang w:val="en-IE" w:eastAsia="en-IE" w:bidi="en-IE"/>
      </w:rPr>
    </w:lvl>
    <w:lvl w:ilvl="1" w:tplc="7B5E3642">
      <w:numFmt w:val="bullet"/>
      <w:lvlText w:val=""/>
      <w:lvlJc w:val="left"/>
      <w:pPr>
        <w:ind w:left="1734" w:hanging="360"/>
      </w:pPr>
      <w:rPr>
        <w:rFonts w:ascii="Symbol" w:eastAsia="Symbol" w:hAnsi="Symbol" w:cs="Symbol" w:hint="default"/>
        <w:w w:val="100"/>
        <w:sz w:val="22"/>
        <w:szCs w:val="22"/>
        <w:lang w:val="en-IE" w:eastAsia="en-IE" w:bidi="en-IE"/>
      </w:rPr>
    </w:lvl>
    <w:lvl w:ilvl="2" w:tplc="D550F504">
      <w:numFmt w:val="bullet"/>
      <w:lvlText w:val="•"/>
      <w:lvlJc w:val="left"/>
      <w:pPr>
        <w:ind w:left="2582" w:hanging="360"/>
      </w:pPr>
      <w:rPr>
        <w:rFonts w:hint="default"/>
        <w:lang w:val="en-IE" w:eastAsia="en-IE" w:bidi="en-IE"/>
      </w:rPr>
    </w:lvl>
    <w:lvl w:ilvl="3" w:tplc="27987456">
      <w:numFmt w:val="bullet"/>
      <w:lvlText w:val="•"/>
      <w:lvlJc w:val="left"/>
      <w:pPr>
        <w:ind w:left="3425" w:hanging="360"/>
      </w:pPr>
      <w:rPr>
        <w:rFonts w:hint="default"/>
        <w:lang w:val="en-IE" w:eastAsia="en-IE" w:bidi="en-IE"/>
      </w:rPr>
    </w:lvl>
    <w:lvl w:ilvl="4" w:tplc="7428C782">
      <w:numFmt w:val="bullet"/>
      <w:lvlText w:val="•"/>
      <w:lvlJc w:val="left"/>
      <w:pPr>
        <w:ind w:left="4268" w:hanging="360"/>
      </w:pPr>
      <w:rPr>
        <w:rFonts w:hint="default"/>
        <w:lang w:val="en-IE" w:eastAsia="en-IE" w:bidi="en-IE"/>
      </w:rPr>
    </w:lvl>
    <w:lvl w:ilvl="5" w:tplc="555AE32A">
      <w:numFmt w:val="bullet"/>
      <w:lvlText w:val="•"/>
      <w:lvlJc w:val="left"/>
      <w:pPr>
        <w:ind w:left="5111" w:hanging="360"/>
      </w:pPr>
      <w:rPr>
        <w:rFonts w:hint="default"/>
        <w:lang w:val="en-IE" w:eastAsia="en-IE" w:bidi="en-IE"/>
      </w:rPr>
    </w:lvl>
    <w:lvl w:ilvl="6" w:tplc="6A56F484">
      <w:numFmt w:val="bullet"/>
      <w:lvlText w:val="•"/>
      <w:lvlJc w:val="left"/>
      <w:pPr>
        <w:ind w:left="5954" w:hanging="360"/>
      </w:pPr>
      <w:rPr>
        <w:rFonts w:hint="default"/>
        <w:lang w:val="en-IE" w:eastAsia="en-IE" w:bidi="en-IE"/>
      </w:rPr>
    </w:lvl>
    <w:lvl w:ilvl="7" w:tplc="FD1808B4">
      <w:numFmt w:val="bullet"/>
      <w:lvlText w:val="•"/>
      <w:lvlJc w:val="left"/>
      <w:pPr>
        <w:ind w:left="6797" w:hanging="360"/>
      </w:pPr>
      <w:rPr>
        <w:rFonts w:hint="default"/>
        <w:lang w:val="en-IE" w:eastAsia="en-IE" w:bidi="en-IE"/>
      </w:rPr>
    </w:lvl>
    <w:lvl w:ilvl="8" w:tplc="35D49842">
      <w:numFmt w:val="bullet"/>
      <w:lvlText w:val="•"/>
      <w:lvlJc w:val="left"/>
      <w:pPr>
        <w:ind w:left="7640" w:hanging="360"/>
      </w:pPr>
      <w:rPr>
        <w:rFonts w:hint="default"/>
        <w:lang w:val="en-IE" w:eastAsia="en-IE" w:bidi="en-IE"/>
      </w:rPr>
    </w:lvl>
  </w:abstractNum>
  <w:abstractNum w:abstractNumId="29" w15:restartNumberingAfterBreak="0">
    <w:nsid w:val="75894DBE"/>
    <w:multiLevelType w:val="hybridMultilevel"/>
    <w:tmpl w:val="8638A29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C4702E5"/>
    <w:multiLevelType w:val="hybridMultilevel"/>
    <w:tmpl w:val="89F2A29E"/>
    <w:lvl w:ilvl="0" w:tplc="DA78BEE6">
      <w:start w:val="1"/>
      <w:numFmt w:val="decimal"/>
      <w:lvlText w:val="%1."/>
      <w:lvlJc w:val="left"/>
      <w:pPr>
        <w:ind w:left="808" w:hanging="569"/>
        <w:jc w:val="right"/>
      </w:pPr>
      <w:rPr>
        <w:rFonts w:ascii="Times New Roman" w:eastAsia="Times New Roman" w:hAnsi="Times New Roman" w:cs="Times New Roman" w:hint="default"/>
        <w:b/>
        <w:bCs/>
        <w:w w:val="100"/>
        <w:sz w:val="22"/>
        <w:szCs w:val="22"/>
        <w:lang w:val="en-IE" w:eastAsia="en-IE" w:bidi="en-IE"/>
      </w:rPr>
    </w:lvl>
    <w:lvl w:ilvl="1" w:tplc="D450914A">
      <w:start w:val="1"/>
      <w:numFmt w:val="bullet"/>
      <w:lvlText w:val="-"/>
      <w:lvlJc w:val="left"/>
      <w:pPr>
        <w:ind w:left="1626" w:hanging="360"/>
      </w:pPr>
      <w:rPr>
        <w:rFonts w:ascii="Times New Roman" w:eastAsia="Times New Roman" w:hAnsi="Times New Roman" w:cs="Times New Roman" w:hint="default"/>
        <w:w w:val="100"/>
        <w:sz w:val="22"/>
        <w:szCs w:val="22"/>
        <w:lang w:val="en-IE" w:eastAsia="en-IE" w:bidi="en-IE"/>
      </w:rPr>
    </w:lvl>
    <w:lvl w:ilvl="2" w:tplc="9B405758">
      <w:numFmt w:val="bullet"/>
      <w:lvlText w:val="•"/>
      <w:lvlJc w:val="left"/>
      <w:pPr>
        <w:ind w:left="1740" w:hanging="360"/>
      </w:pPr>
      <w:rPr>
        <w:rFonts w:hint="default"/>
        <w:lang w:val="en-IE" w:eastAsia="en-IE" w:bidi="en-IE"/>
      </w:rPr>
    </w:lvl>
    <w:lvl w:ilvl="3" w:tplc="24BCBEE2">
      <w:numFmt w:val="bullet"/>
      <w:lvlText w:val="•"/>
      <w:lvlJc w:val="left"/>
      <w:pPr>
        <w:ind w:left="2688" w:hanging="360"/>
      </w:pPr>
      <w:rPr>
        <w:rFonts w:hint="default"/>
        <w:lang w:val="en-IE" w:eastAsia="en-IE" w:bidi="en-IE"/>
      </w:rPr>
    </w:lvl>
    <w:lvl w:ilvl="4" w:tplc="6BCCE9C6">
      <w:numFmt w:val="bullet"/>
      <w:lvlText w:val="•"/>
      <w:lvlJc w:val="left"/>
      <w:pPr>
        <w:ind w:left="3636" w:hanging="360"/>
      </w:pPr>
      <w:rPr>
        <w:rFonts w:hint="default"/>
        <w:lang w:val="en-IE" w:eastAsia="en-IE" w:bidi="en-IE"/>
      </w:rPr>
    </w:lvl>
    <w:lvl w:ilvl="5" w:tplc="12AE0298">
      <w:numFmt w:val="bullet"/>
      <w:lvlText w:val="•"/>
      <w:lvlJc w:val="left"/>
      <w:pPr>
        <w:ind w:left="4584" w:hanging="360"/>
      </w:pPr>
      <w:rPr>
        <w:rFonts w:hint="default"/>
        <w:lang w:val="en-IE" w:eastAsia="en-IE" w:bidi="en-IE"/>
      </w:rPr>
    </w:lvl>
    <w:lvl w:ilvl="6" w:tplc="C18A46FE">
      <w:numFmt w:val="bullet"/>
      <w:lvlText w:val="•"/>
      <w:lvlJc w:val="left"/>
      <w:pPr>
        <w:ind w:left="5533" w:hanging="360"/>
      </w:pPr>
      <w:rPr>
        <w:rFonts w:hint="default"/>
        <w:lang w:val="en-IE" w:eastAsia="en-IE" w:bidi="en-IE"/>
      </w:rPr>
    </w:lvl>
    <w:lvl w:ilvl="7" w:tplc="CCAA4E32">
      <w:numFmt w:val="bullet"/>
      <w:lvlText w:val="•"/>
      <w:lvlJc w:val="left"/>
      <w:pPr>
        <w:ind w:left="6481" w:hanging="360"/>
      </w:pPr>
      <w:rPr>
        <w:rFonts w:hint="default"/>
        <w:lang w:val="en-IE" w:eastAsia="en-IE" w:bidi="en-IE"/>
      </w:rPr>
    </w:lvl>
    <w:lvl w:ilvl="8" w:tplc="5BB0FB70">
      <w:numFmt w:val="bullet"/>
      <w:lvlText w:val="•"/>
      <w:lvlJc w:val="left"/>
      <w:pPr>
        <w:ind w:left="7429" w:hanging="360"/>
      </w:pPr>
      <w:rPr>
        <w:rFonts w:hint="default"/>
        <w:lang w:val="en-IE" w:eastAsia="en-IE" w:bidi="en-IE"/>
      </w:rPr>
    </w:lvl>
  </w:abstractNum>
  <w:abstractNum w:abstractNumId="31" w15:restartNumberingAfterBreak="0">
    <w:nsid w:val="7F262E17"/>
    <w:multiLevelType w:val="hybridMultilevel"/>
    <w:tmpl w:val="CF3A6AE0"/>
    <w:lvl w:ilvl="0" w:tplc="ACB07DBC">
      <w:start w:val="4"/>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1390570114">
    <w:abstractNumId w:val="1"/>
    <w:lvlOverride w:ilvl="0">
      <w:lvl w:ilvl="0">
        <w:numFmt w:val="bullet"/>
        <w:lvlText w:val="-"/>
        <w:legacy w:legacy="1" w:legacySpace="0" w:legacyIndent="360"/>
        <w:lvlJc w:val="left"/>
        <w:pPr>
          <w:ind w:left="360" w:hanging="360"/>
        </w:pPr>
      </w:lvl>
    </w:lvlOverride>
  </w:num>
  <w:num w:numId="2" w16cid:durableId="102262675">
    <w:abstractNumId w:val="0"/>
    <w:lvlOverride w:ilvl="0">
      <w:startOverride w:val="1"/>
    </w:lvlOverride>
  </w:num>
  <w:num w:numId="3" w16cid:durableId="1794442398">
    <w:abstractNumId w:val="9"/>
  </w:num>
  <w:num w:numId="4" w16cid:durableId="2026710801">
    <w:abstractNumId w:val="6"/>
  </w:num>
  <w:num w:numId="5" w16cid:durableId="860707496">
    <w:abstractNumId w:val="1"/>
    <w:lvlOverride w:ilvl="0">
      <w:lvl w:ilvl="0">
        <w:start w:val="1"/>
        <w:numFmt w:val="bullet"/>
        <w:lvlText w:val="-"/>
        <w:lvlJc w:val="left"/>
        <w:pPr>
          <w:ind w:left="360" w:hanging="360"/>
        </w:pPr>
      </w:lvl>
    </w:lvlOverride>
  </w:num>
  <w:num w:numId="6" w16cid:durableId="2077165136">
    <w:abstractNumId w:val="22"/>
  </w:num>
  <w:num w:numId="7" w16cid:durableId="1291015011">
    <w:abstractNumId w:val="7"/>
  </w:num>
  <w:num w:numId="8" w16cid:durableId="469135059">
    <w:abstractNumId w:val="25"/>
  </w:num>
  <w:num w:numId="9" w16cid:durableId="381947210">
    <w:abstractNumId w:val="4"/>
  </w:num>
  <w:num w:numId="10" w16cid:durableId="2054042532">
    <w:abstractNumId w:val="17"/>
  </w:num>
  <w:num w:numId="11" w16cid:durableId="181406986">
    <w:abstractNumId w:val="11"/>
  </w:num>
  <w:num w:numId="12" w16cid:durableId="1013991185">
    <w:abstractNumId w:val="29"/>
  </w:num>
  <w:num w:numId="13" w16cid:durableId="632173820">
    <w:abstractNumId w:val="10"/>
  </w:num>
  <w:num w:numId="14" w16cid:durableId="249319134">
    <w:abstractNumId w:val="16"/>
  </w:num>
  <w:num w:numId="15" w16cid:durableId="160045250">
    <w:abstractNumId w:val="23"/>
  </w:num>
  <w:num w:numId="16" w16cid:durableId="549072845">
    <w:abstractNumId w:val="19"/>
  </w:num>
  <w:num w:numId="17" w16cid:durableId="2040618006">
    <w:abstractNumId w:val="26"/>
  </w:num>
  <w:num w:numId="18" w16cid:durableId="797262209">
    <w:abstractNumId w:val="12"/>
  </w:num>
  <w:num w:numId="19" w16cid:durableId="1587304207">
    <w:abstractNumId w:val="8"/>
  </w:num>
  <w:num w:numId="20" w16cid:durableId="1461605672">
    <w:abstractNumId w:val="30"/>
  </w:num>
  <w:num w:numId="21" w16cid:durableId="1194078669">
    <w:abstractNumId w:val="15"/>
  </w:num>
  <w:num w:numId="22" w16cid:durableId="940651899">
    <w:abstractNumId w:val="3"/>
  </w:num>
  <w:num w:numId="23" w16cid:durableId="1795437519">
    <w:abstractNumId w:val="14"/>
  </w:num>
  <w:num w:numId="24" w16cid:durableId="901982792">
    <w:abstractNumId w:val="28"/>
  </w:num>
  <w:num w:numId="25" w16cid:durableId="352154098">
    <w:abstractNumId w:val="2"/>
  </w:num>
  <w:num w:numId="26" w16cid:durableId="120081420">
    <w:abstractNumId w:val="13"/>
  </w:num>
  <w:num w:numId="27" w16cid:durableId="817377188">
    <w:abstractNumId w:val="27"/>
  </w:num>
  <w:num w:numId="28" w16cid:durableId="1151949057">
    <w:abstractNumId w:val="31"/>
  </w:num>
  <w:num w:numId="29" w16cid:durableId="1215117811">
    <w:abstractNumId w:val="18"/>
  </w:num>
  <w:num w:numId="30" w16cid:durableId="687558402">
    <w:abstractNumId w:val="21"/>
  </w:num>
  <w:num w:numId="31" w16cid:durableId="634675849">
    <w:abstractNumId w:val="5"/>
  </w:num>
  <w:num w:numId="32" w16cid:durableId="871772355">
    <w:abstractNumId w:val="24"/>
  </w:num>
  <w:num w:numId="33" w16cid:durableId="440534426">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46C"/>
    <w:rsid w:val="00012109"/>
    <w:rsid w:val="00022AF1"/>
    <w:rsid w:val="0017416B"/>
    <w:rsid w:val="00193856"/>
    <w:rsid w:val="001A1093"/>
    <w:rsid w:val="001A746C"/>
    <w:rsid w:val="00201E26"/>
    <w:rsid w:val="002101C4"/>
    <w:rsid w:val="002144CB"/>
    <w:rsid w:val="00266443"/>
    <w:rsid w:val="00296F7D"/>
    <w:rsid w:val="00357C81"/>
    <w:rsid w:val="00376DBA"/>
    <w:rsid w:val="00386A76"/>
    <w:rsid w:val="003A4461"/>
    <w:rsid w:val="003B68F9"/>
    <w:rsid w:val="0040712B"/>
    <w:rsid w:val="0041151D"/>
    <w:rsid w:val="00470FD3"/>
    <w:rsid w:val="0047166E"/>
    <w:rsid w:val="00492E2F"/>
    <w:rsid w:val="00495BB1"/>
    <w:rsid w:val="004970A0"/>
    <w:rsid w:val="004B5148"/>
    <w:rsid w:val="004D0902"/>
    <w:rsid w:val="004D17A4"/>
    <w:rsid w:val="004D6FED"/>
    <w:rsid w:val="00504737"/>
    <w:rsid w:val="005074B0"/>
    <w:rsid w:val="00517BE4"/>
    <w:rsid w:val="00521DA8"/>
    <w:rsid w:val="00525819"/>
    <w:rsid w:val="00591BD3"/>
    <w:rsid w:val="005D0898"/>
    <w:rsid w:val="0068163D"/>
    <w:rsid w:val="006A06D2"/>
    <w:rsid w:val="006D0E54"/>
    <w:rsid w:val="007216C0"/>
    <w:rsid w:val="007518AC"/>
    <w:rsid w:val="00751DA8"/>
    <w:rsid w:val="00752E48"/>
    <w:rsid w:val="00797632"/>
    <w:rsid w:val="007C03A3"/>
    <w:rsid w:val="00825183"/>
    <w:rsid w:val="008364BB"/>
    <w:rsid w:val="00851C85"/>
    <w:rsid w:val="0087104F"/>
    <w:rsid w:val="00897ACE"/>
    <w:rsid w:val="00897AE1"/>
    <w:rsid w:val="008A2F4D"/>
    <w:rsid w:val="00907C64"/>
    <w:rsid w:val="00941902"/>
    <w:rsid w:val="00952062"/>
    <w:rsid w:val="00993030"/>
    <w:rsid w:val="009C4807"/>
    <w:rsid w:val="009D6AB4"/>
    <w:rsid w:val="009E4AEE"/>
    <w:rsid w:val="00A41E4C"/>
    <w:rsid w:val="00AF56B3"/>
    <w:rsid w:val="00AF682A"/>
    <w:rsid w:val="00B20EAD"/>
    <w:rsid w:val="00B65941"/>
    <w:rsid w:val="00C06025"/>
    <w:rsid w:val="00C51521"/>
    <w:rsid w:val="00C6625D"/>
    <w:rsid w:val="00C66312"/>
    <w:rsid w:val="00C71FDB"/>
    <w:rsid w:val="00C8376C"/>
    <w:rsid w:val="00C926FF"/>
    <w:rsid w:val="00C92D62"/>
    <w:rsid w:val="00CB2199"/>
    <w:rsid w:val="00D07A5E"/>
    <w:rsid w:val="00D361C2"/>
    <w:rsid w:val="00DB4FBC"/>
    <w:rsid w:val="00DB5136"/>
    <w:rsid w:val="00DC18CE"/>
    <w:rsid w:val="00DE1585"/>
    <w:rsid w:val="00DF3A1F"/>
    <w:rsid w:val="00E45742"/>
    <w:rsid w:val="00E529A3"/>
    <w:rsid w:val="00F00849"/>
    <w:rsid w:val="00F0631E"/>
    <w:rsid w:val="00F12CA1"/>
    <w:rsid w:val="00FD2B6D"/>
    <w:rsid w:val="00FF48B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13BB6"/>
  <w15:chartTrackingRefBased/>
  <w15:docId w15:val="{4CF0E010-34CB-4493-95A6-D77E4831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aliases w:val="Info rubrik 1"/>
    <w:basedOn w:val="prastasis"/>
    <w:next w:val="prastasis"/>
    <w:link w:val="Antrat1Diagrama1"/>
    <w:qFormat/>
    <w:pPr>
      <w:tabs>
        <w:tab w:val="left" w:pos="567"/>
      </w:tabs>
      <w:spacing w:before="240" w:after="120" w:line="260" w:lineRule="exact"/>
      <w:ind w:left="357" w:hanging="357"/>
      <w:outlineLvl w:val="0"/>
    </w:pPr>
    <w:rPr>
      <w:rFonts w:ascii="Times New Roman" w:eastAsia="SimSun" w:hAnsi="Times New Roman"/>
      <w:b/>
      <w:caps/>
      <w:sz w:val="26"/>
      <w:szCs w:val="20"/>
      <w:lang w:val="en-US" w:eastAsia="x-none"/>
    </w:rPr>
  </w:style>
  <w:style w:type="paragraph" w:styleId="Antrat2">
    <w:name w:val="heading 2"/>
    <w:basedOn w:val="prastasis"/>
    <w:next w:val="prastasis"/>
    <w:link w:val="Antrat2Diagrama1"/>
    <w:qFormat/>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1"/>
    <w:qFormat/>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1"/>
    <w:qFormat/>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1"/>
    <w:qFormat/>
    <w:pPr>
      <w:keepNext/>
      <w:tabs>
        <w:tab w:val="left" w:pos="567"/>
      </w:tabs>
      <w:spacing w:after="0" w:line="260" w:lineRule="exact"/>
      <w:jc w:val="both"/>
      <w:outlineLvl w:val="4"/>
    </w:pPr>
    <w:rPr>
      <w:rFonts w:ascii="Times New Roman" w:eastAsia="SimSun" w:hAnsi="Times New Roman"/>
      <w:noProof/>
      <w:sz w:val="20"/>
      <w:szCs w:val="20"/>
      <w:lang w:val="en-GB" w:eastAsia="x-none"/>
    </w:rPr>
  </w:style>
  <w:style w:type="paragraph" w:styleId="Antrat6">
    <w:name w:val="heading 6"/>
    <w:basedOn w:val="prastasis"/>
    <w:next w:val="prastasis"/>
    <w:link w:val="Antrat6Diagrama1"/>
    <w:qFormat/>
    <w:pPr>
      <w:keepNext/>
      <w:tabs>
        <w:tab w:val="left" w:pos="-720"/>
        <w:tab w:val="left" w:pos="567"/>
        <w:tab w:val="left" w:pos="4536"/>
      </w:tabs>
      <w:suppressAutoHyphens/>
      <w:spacing w:after="0" w:line="260" w:lineRule="exact"/>
      <w:outlineLvl w:val="5"/>
    </w:pPr>
    <w:rPr>
      <w:rFonts w:ascii="Times New Roman" w:eastAsia="SimSun" w:hAnsi="Times New Roman"/>
      <w:i/>
      <w:sz w:val="20"/>
      <w:szCs w:val="20"/>
      <w:lang w:val="en-GB" w:eastAsia="x-none"/>
    </w:rPr>
  </w:style>
  <w:style w:type="paragraph" w:styleId="Antrat7">
    <w:name w:val="heading 7"/>
    <w:basedOn w:val="prastasis"/>
    <w:next w:val="prastasis"/>
    <w:link w:val="Antrat7Diagrama1"/>
    <w:qFormat/>
    <w:pPr>
      <w:keepNext/>
      <w:tabs>
        <w:tab w:val="left" w:pos="-720"/>
        <w:tab w:val="left" w:pos="567"/>
        <w:tab w:val="left" w:pos="4536"/>
      </w:tabs>
      <w:suppressAutoHyphens/>
      <w:spacing w:after="0" w:line="260" w:lineRule="exact"/>
      <w:jc w:val="both"/>
      <w:outlineLvl w:val="6"/>
    </w:pPr>
    <w:rPr>
      <w:rFonts w:ascii="Times New Roman" w:eastAsia="SimSun" w:hAnsi="Times New Roman"/>
      <w:i/>
      <w:sz w:val="20"/>
      <w:szCs w:val="20"/>
      <w:lang w:val="en-GB" w:eastAsia="x-none"/>
    </w:rPr>
  </w:style>
  <w:style w:type="paragraph" w:styleId="Antrat8">
    <w:name w:val="heading 8"/>
    <w:basedOn w:val="prastasis"/>
    <w:next w:val="prastasis"/>
    <w:link w:val="Antrat8Diagrama1"/>
    <w:qFormat/>
    <w:pPr>
      <w:keepNext/>
      <w:tabs>
        <w:tab w:val="left" w:pos="567"/>
      </w:tabs>
      <w:spacing w:after="0" w:line="260" w:lineRule="exact"/>
      <w:ind w:left="567" w:hanging="567"/>
      <w:jc w:val="both"/>
      <w:outlineLvl w:val="7"/>
    </w:pPr>
    <w:rPr>
      <w:rFonts w:ascii="Times New Roman" w:eastAsia="SimSun" w:hAnsi="Times New Roman"/>
      <w:b/>
      <w:i/>
      <w:sz w:val="20"/>
      <w:szCs w:val="20"/>
      <w:lang w:val="en-GB" w:eastAsia="x-none"/>
    </w:rPr>
  </w:style>
  <w:style w:type="paragraph" w:styleId="Antrat9">
    <w:name w:val="heading 9"/>
    <w:basedOn w:val="prastasis"/>
    <w:next w:val="prastasis"/>
    <w:link w:val="Antrat9Diagrama1"/>
    <w:qFormat/>
    <w:pPr>
      <w:keepNext/>
      <w:tabs>
        <w:tab w:val="left" w:pos="567"/>
      </w:tabs>
      <w:spacing w:after="0" w:line="260" w:lineRule="exact"/>
      <w:jc w:val="both"/>
      <w:outlineLvl w:val="8"/>
    </w:pPr>
    <w:rPr>
      <w:rFonts w:ascii="Times New Roman" w:eastAsia="SimSun" w:hAnsi="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T-EMEASMCA">
    <w:name w:val="BT- EMEA_SMCA"/>
    <w:basedOn w:val="prastasis"/>
    <w:autoRedefine/>
    <w:pPr>
      <w:spacing w:after="0" w:line="240" w:lineRule="auto"/>
      <w:ind w:left="567"/>
    </w:pPr>
    <w:rPr>
      <w:rFonts w:ascii="Times New Roman" w:eastAsia="Times New Roman" w:hAnsi="Times New Roman"/>
      <w:noProof/>
    </w:rPr>
  </w:style>
  <w:style w:type="paragraph" w:styleId="Sraopastraipa">
    <w:name w:val="List Paragraph"/>
    <w:basedOn w:val="prastasis"/>
    <w:uiPriority w:val="34"/>
    <w:qFormat/>
    <w:pPr>
      <w:ind w:left="1296"/>
    </w:pPr>
  </w:style>
  <w:style w:type="character" w:styleId="Komentaronuoroda">
    <w:name w:val="annotation reference"/>
    <w:rPr>
      <w:sz w:val="16"/>
      <w:szCs w:val="16"/>
    </w:rPr>
  </w:style>
  <w:style w:type="paragraph" w:styleId="Komentarotekstas">
    <w:name w:val="annotation text"/>
    <w:basedOn w:val="prastasis"/>
    <w:link w:val="KomentarotekstasDiagrama"/>
    <w:pPr>
      <w:tabs>
        <w:tab w:val="left" w:pos="567"/>
      </w:tabs>
      <w:spacing w:after="0" w:line="260" w:lineRule="exact"/>
    </w:pPr>
    <w:rPr>
      <w:rFonts w:ascii="Times New Roman" w:eastAsia="Times New Roman" w:hAnsi="Times New Roman"/>
      <w:sz w:val="20"/>
      <w:szCs w:val="20"/>
    </w:rPr>
  </w:style>
  <w:style w:type="character" w:customStyle="1" w:styleId="KomentarotekstasDiagrama">
    <w:name w:val="Komentaro tekstas Diagrama"/>
    <w:link w:val="Komentarotekstas"/>
    <w:rPr>
      <w:rFonts w:ascii="Times New Roman" w:eastAsia="Times New Roman" w:hAnsi="Times New Roman"/>
      <w:lang w:eastAsia="en-US"/>
    </w:rPr>
  </w:style>
  <w:style w:type="paragraph" w:styleId="Debesliotekstas">
    <w:name w:val="Balloon Text"/>
    <w:basedOn w:val="prastasis"/>
    <w:link w:val="DebesliotekstasDiagrama1"/>
    <w:unhideWhenUsed/>
    <w:pPr>
      <w:spacing w:after="0" w:line="240" w:lineRule="auto"/>
    </w:pPr>
    <w:rPr>
      <w:rFonts w:ascii="Segoe UI" w:hAnsi="Segoe UI" w:cs="Segoe UI"/>
      <w:sz w:val="18"/>
      <w:szCs w:val="18"/>
    </w:rPr>
  </w:style>
  <w:style w:type="character" w:customStyle="1" w:styleId="DebesliotekstasDiagrama1">
    <w:name w:val="Debesėlio tekstas Diagrama1"/>
    <w:link w:val="Debesliotekstas"/>
    <w:uiPriority w:val="99"/>
    <w:rPr>
      <w:rFonts w:ascii="Segoe UI" w:hAnsi="Segoe UI" w:cs="Segoe UI"/>
      <w:sz w:val="18"/>
      <w:szCs w:val="18"/>
      <w:lang w:eastAsia="en-US"/>
    </w:rPr>
  </w:style>
  <w:style w:type="character" w:customStyle="1" w:styleId="Antrat1Diagrama1">
    <w:name w:val="Antraštė 1 Diagrama1"/>
    <w:aliases w:val="Info rubrik 1 Diagrama1"/>
    <w:link w:val="Antrat1"/>
    <w:uiPriority w:val="99"/>
    <w:rPr>
      <w:rFonts w:ascii="Times New Roman" w:eastAsia="SimSun" w:hAnsi="Times New Roman"/>
      <w:b/>
      <w:caps/>
      <w:sz w:val="26"/>
      <w:lang w:val="en-US" w:eastAsia="x-none"/>
    </w:rPr>
  </w:style>
  <w:style w:type="character" w:customStyle="1" w:styleId="Antrat2Diagrama1">
    <w:name w:val="Antraštė 2 Diagrama1"/>
    <w:link w:val="Antrat2"/>
    <w:uiPriority w:val="99"/>
    <w:rPr>
      <w:rFonts w:ascii="Cambria" w:eastAsia="Times New Roman" w:hAnsi="Cambria"/>
      <w:b/>
      <w:bCs/>
      <w:i/>
      <w:iCs/>
      <w:snapToGrid w:val="0"/>
      <w:sz w:val="28"/>
      <w:szCs w:val="28"/>
      <w:lang w:val="en-GB" w:eastAsia="x-none"/>
    </w:rPr>
  </w:style>
  <w:style w:type="character" w:customStyle="1" w:styleId="Antrat3Diagrama1">
    <w:name w:val="Antraštė 3 Diagrama1"/>
    <w:link w:val="Antrat3"/>
    <w:uiPriority w:val="99"/>
    <w:rPr>
      <w:rFonts w:ascii="Cambria" w:eastAsia="Times New Roman" w:hAnsi="Cambria"/>
      <w:b/>
      <w:bCs/>
      <w:snapToGrid w:val="0"/>
      <w:sz w:val="26"/>
      <w:szCs w:val="26"/>
      <w:lang w:val="en-GB" w:eastAsia="x-none"/>
    </w:rPr>
  </w:style>
  <w:style w:type="character" w:customStyle="1" w:styleId="Antrat4Diagrama1">
    <w:name w:val="Antraštė 4 Diagrama1"/>
    <w:link w:val="Antrat4"/>
    <w:uiPriority w:val="99"/>
    <w:rPr>
      <w:rFonts w:eastAsia="Times New Roman"/>
      <w:b/>
      <w:bCs/>
      <w:snapToGrid w:val="0"/>
      <w:sz w:val="28"/>
      <w:szCs w:val="28"/>
      <w:lang w:val="en-GB" w:eastAsia="x-none"/>
    </w:rPr>
  </w:style>
  <w:style w:type="character" w:customStyle="1" w:styleId="Antrat5Diagrama1">
    <w:name w:val="Antraštė 5 Diagrama1"/>
    <w:link w:val="Antrat5"/>
    <w:uiPriority w:val="99"/>
    <w:rPr>
      <w:rFonts w:ascii="Times New Roman" w:eastAsia="SimSun" w:hAnsi="Times New Roman"/>
      <w:noProof/>
      <w:lang w:val="en-GB" w:eastAsia="x-none"/>
    </w:rPr>
  </w:style>
  <w:style w:type="character" w:customStyle="1" w:styleId="Antrat6Diagrama1">
    <w:name w:val="Antraštė 6 Diagrama1"/>
    <w:link w:val="Antrat6"/>
    <w:uiPriority w:val="99"/>
    <w:rPr>
      <w:rFonts w:ascii="Times New Roman" w:eastAsia="SimSun" w:hAnsi="Times New Roman"/>
      <w:i/>
      <w:lang w:val="en-GB" w:eastAsia="x-none"/>
    </w:rPr>
  </w:style>
  <w:style w:type="character" w:customStyle="1" w:styleId="Antrat7Diagrama1">
    <w:name w:val="Antraštė 7 Diagrama1"/>
    <w:link w:val="Antrat7"/>
    <w:uiPriority w:val="99"/>
    <w:rPr>
      <w:rFonts w:ascii="Times New Roman" w:eastAsia="SimSun" w:hAnsi="Times New Roman"/>
      <w:i/>
      <w:lang w:val="en-GB" w:eastAsia="x-none"/>
    </w:rPr>
  </w:style>
  <w:style w:type="character" w:customStyle="1" w:styleId="Antrat8Diagrama1">
    <w:name w:val="Antraštė 8 Diagrama1"/>
    <w:link w:val="Antrat8"/>
    <w:uiPriority w:val="99"/>
    <w:rPr>
      <w:rFonts w:ascii="Times New Roman" w:eastAsia="SimSun" w:hAnsi="Times New Roman"/>
      <w:b/>
      <w:i/>
      <w:lang w:val="en-GB" w:eastAsia="x-none"/>
    </w:rPr>
  </w:style>
  <w:style w:type="character" w:customStyle="1" w:styleId="Antrat9Diagrama1">
    <w:name w:val="Antraštė 9 Diagrama1"/>
    <w:link w:val="Antrat9"/>
    <w:uiPriority w:val="99"/>
    <w:rPr>
      <w:rFonts w:ascii="Times New Roman" w:eastAsia="SimSun" w:hAnsi="Times New Roman"/>
      <w:b/>
      <w:i/>
      <w:lang w:val="en-GB" w:eastAsia="x-none"/>
    </w:rPr>
  </w:style>
  <w:style w:type="numbering" w:customStyle="1" w:styleId="Sraonra1">
    <w:name w:val="Sąrašo nėra1"/>
    <w:next w:val="Sraonra"/>
    <w:uiPriority w:val="99"/>
    <w:semiHidden/>
    <w:unhideWhenUsed/>
  </w:style>
  <w:style w:type="paragraph" w:styleId="Porat">
    <w:name w:val="footer"/>
    <w:basedOn w:val="prastasis"/>
    <w:link w:val="PoratDiagrama1"/>
    <w:pPr>
      <w:tabs>
        <w:tab w:val="left" w:pos="567"/>
        <w:tab w:val="center" w:pos="4536"/>
        <w:tab w:val="right" w:pos="8306"/>
      </w:tabs>
      <w:spacing w:after="0" w:line="260" w:lineRule="exact"/>
    </w:pPr>
    <w:rPr>
      <w:rFonts w:ascii="Times New Roman" w:eastAsia="Times New Roman" w:hAnsi="Times New Roman"/>
      <w:snapToGrid w:val="0"/>
      <w:sz w:val="20"/>
      <w:szCs w:val="20"/>
      <w:lang w:val="en-GB" w:eastAsia="x-none"/>
    </w:rPr>
  </w:style>
  <w:style w:type="character" w:customStyle="1" w:styleId="PoratDiagrama1">
    <w:name w:val="Poraštė Diagrama1"/>
    <w:link w:val="Porat"/>
    <w:uiPriority w:val="99"/>
    <w:rPr>
      <w:rFonts w:ascii="Times New Roman" w:eastAsia="Times New Roman" w:hAnsi="Times New Roman"/>
      <w:snapToGrid w:val="0"/>
      <w:lang w:val="en-GB" w:eastAsia="x-none"/>
    </w:rPr>
  </w:style>
  <w:style w:type="character" w:customStyle="1" w:styleId="HeaderChar">
    <w:name w:val="Header Char"/>
    <w:rPr>
      <w:snapToGrid w:val="0"/>
      <w:sz w:val="22"/>
      <w:lang w:val="en-GB" w:eastAsia="en-US"/>
    </w:rPr>
  </w:style>
  <w:style w:type="character" w:styleId="Puslapionumeris">
    <w:name w:val="page number"/>
    <w:rPr>
      <w:rFonts w:cs="Times New Roman"/>
    </w:rPr>
  </w:style>
  <w:style w:type="character" w:styleId="Hipersaitas">
    <w:name w:val="Hyperlink"/>
    <w:rPr>
      <w:color w:val="0000FF"/>
      <w:u w:val="single"/>
    </w:rPr>
  </w:style>
  <w:style w:type="paragraph" w:customStyle="1" w:styleId="BodytextAgency">
    <w:name w:val="Body text (Agency)"/>
    <w:basedOn w:val="prastasis"/>
    <w:link w:val="BodytextAgencyChar"/>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rPr>
      <w:rFonts w:ascii="Verdana" w:eastAsia="Times New Roman" w:hAnsi="Verdana"/>
      <w:snapToGrid w:val="0"/>
      <w:sz w:val="18"/>
      <w:szCs w:val="22"/>
      <w:lang w:val="en-GB" w:eastAsia="en-US"/>
    </w:rPr>
  </w:style>
  <w:style w:type="paragraph" w:customStyle="1" w:styleId="TabletextrowsAgency">
    <w:name w:val="Table text rows (Agency)"/>
    <w:basedOn w:val="prastasis"/>
    <w:pPr>
      <w:spacing w:after="0" w:line="280" w:lineRule="exact"/>
    </w:pPr>
    <w:rPr>
      <w:rFonts w:ascii="Verdana" w:eastAsia="Times New Roman" w:hAnsi="Verdana"/>
      <w:snapToGrid w:val="0"/>
      <w:sz w:val="18"/>
      <w:szCs w:val="20"/>
      <w:lang w:val="en-GB"/>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Komentarotema">
    <w:name w:val="annotation subject"/>
    <w:basedOn w:val="Komentarotekstas"/>
    <w:next w:val="Komentarotekstas"/>
    <w:link w:val="KomentarotemaDiagrama1"/>
    <w:rPr>
      <w:b/>
      <w:bCs/>
      <w:snapToGrid w:val="0"/>
      <w:lang w:val="en-GB" w:eastAsia="x-none"/>
    </w:rPr>
  </w:style>
  <w:style w:type="character" w:customStyle="1" w:styleId="KomentarotemaDiagrama1">
    <w:name w:val="Komentaro tema Diagrama1"/>
    <w:link w:val="Komentarotema"/>
    <w:uiPriority w:val="99"/>
    <w:rPr>
      <w:rFonts w:ascii="Times New Roman" w:eastAsia="Times New Roman" w:hAnsi="Times New Roman"/>
      <w:b/>
      <w:bCs/>
      <w:snapToGrid w:val="0"/>
      <w:lang w:val="en-GB" w:eastAsia="x-none"/>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rPr>
      <w:rFonts w:ascii="Courier New" w:hAnsi="Courier New"/>
      <w:vanish/>
      <w:color w:val="800080"/>
      <w:sz w:val="24"/>
      <w:vertAlign w:val="subscript"/>
    </w:rPr>
  </w:style>
  <w:style w:type="paragraph" w:styleId="Antrats">
    <w:name w:val="header"/>
    <w:basedOn w:val="prastasis"/>
    <w:link w:val="AntratsDiagrama"/>
    <w:uiPriority w:val="99"/>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link w:val="Antrats"/>
    <w:uiPriority w:val="99"/>
    <w:rPr>
      <w:rFonts w:ascii="Times New Roman" w:eastAsia="SimSun" w:hAnsi="Times New Roman"/>
      <w:lang w:val="en-GB" w:eastAsia="zh-CN"/>
    </w:rPr>
  </w:style>
  <w:style w:type="paragraph" w:styleId="Dokumentostruktra">
    <w:name w:val="Document Map"/>
    <w:basedOn w:val="prastasis"/>
    <w:link w:val="DokumentostruktraDiagrama"/>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pPr>
      <w:autoSpaceDE w:val="0"/>
      <w:autoSpaceDN w:val="0"/>
      <w:adjustRightInd w:val="0"/>
      <w:spacing w:after="0" w:line="240" w:lineRule="auto"/>
      <w:ind w:left="720"/>
      <w:jc w:val="both"/>
    </w:pPr>
    <w:rPr>
      <w:rFonts w:ascii="Times New Roman" w:eastAsia="SimSun" w:hAnsi="Times New Roman"/>
      <w:sz w:val="20"/>
      <w:szCs w:val="20"/>
      <w:lang w:val="en-GB" w:eastAsia="en-GB"/>
    </w:rPr>
  </w:style>
  <w:style w:type="character" w:customStyle="1" w:styleId="PagrindiniotekstotraukaDiagrama">
    <w:name w:val="Pagrindinio teksto įtrauka Diagrama"/>
    <w:link w:val="Pagrindiniotekstotrauka"/>
    <w:rPr>
      <w:rFonts w:ascii="Times New Roman" w:eastAsia="SimSun" w:hAnsi="Times New Roman"/>
      <w:lang w:val="en-GB" w:eastAsia="en-GB"/>
    </w:rPr>
  </w:style>
  <w:style w:type="paragraph" w:styleId="Pagrindinistekstas3">
    <w:name w:val="Body Text 3"/>
    <w:basedOn w:val="prastasis"/>
    <w:link w:val="Pagrindinistekstas3Diagrama"/>
    <w:pPr>
      <w:autoSpaceDE w:val="0"/>
      <w:autoSpaceDN w:val="0"/>
      <w:adjustRightInd w:val="0"/>
      <w:spacing w:after="0" w:line="240" w:lineRule="auto"/>
      <w:jc w:val="both"/>
    </w:pPr>
    <w:rPr>
      <w:rFonts w:ascii="Times New Roman" w:eastAsia="SimSun" w:hAnsi="Times New Roman"/>
      <w:color w:val="0000FF"/>
      <w:sz w:val="20"/>
      <w:szCs w:val="20"/>
      <w:lang w:val="en-GB" w:eastAsia="en-GB"/>
    </w:rPr>
  </w:style>
  <w:style w:type="character" w:customStyle="1" w:styleId="Pagrindinistekstas3Diagrama">
    <w:name w:val="Pagrindinis tekstas 3 Diagrama"/>
    <w:link w:val="Pagrindinistekstas3"/>
    <w:rPr>
      <w:rFonts w:ascii="Times New Roman" w:eastAsia="SimSun" w:hAnsi="Times New Roman"/>
      <w:color w:val="0000FF"/>
      <w:lang w:val="en-GB" w:eastAsia="en-GB"/>
    </w:rPr>
  </w:style>
  <w:style w:type="paragraph" w:styleId="Pagrindiniotekstotrauka2">
    <w:name w:val="Body Text Indent 2"/>
    <w:basedOn w:val="prastasis"/>
    <w:link w:val="Pagrindiniotekstotrauka2Diagram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sz w:val="20"/>
      <w:szCs w:val="20"/>
      <w:lang w:val="en-GB" w:eastAsia="x-none"/>
    </w:rPr>
  </w:style>
  <w:style w:type="character" w:customStyle="1" w:styleId="Pagrindiniotekstotrauka2Diagrama">
    <w:name w:val="Pagrindinio teksto įtrauka 2 Diagrama"/>
    <w:link w:val="Pagrindiniotekstotrauka2"/>
    <w:rPr>
      <w:rFonts w:ascii="Times New Roman" w:eastAsia="SimSun" w:hAnsi="Times New Roman"/>
      <w:b/>
      <w:bCs/>
      <w:color w:val="0000FF"/>
      <w:lang w:val="en-GB" w:eastAsia="x-none"/>
    </w:rPr>
  </w:style>
  <w:style w:type="paragraph" w:styleId="Pagrindinistekstas">
    <w:name w:val="Body Text"/>
    <w:basedOn w:val="prastasis"/>
    <w:link w:val="PagrindinistekstasDiagrama"/>
    <w:uiPriority w:val="1"/>
    <w:qFormat/>
    <w:pPr>
      <w:spacing w:after="0" w:line="240" w:lineRule="auto"/>
    </w:pPr>
    <w:rPr>
      <w:rFonts w:ascii="Times New Roman" w:eastAsia="SimSun" w:hAnsi="Times New Roman"/>
      <w:i/>
      <w:color w:val="008000"/>
      <w:sz w:val="20"/>
      <w:szCs w:val="20"/>
      <w:lang w:val="en-GB" w:eastAsia="x-none"/>
    </w:rPr>
  </w:style>
  <w:style w:type="character" w:customStyle="1" w:styleId="PagrindinistekstasDiagrama">
    <w:name w:val="Pagrindinis tekstas Diagrama"/>
    <w:link w:val="Pagrindinistekstas"/>
    <w:uiPriority w:val="1"/>
    <w:rPr>
      <w:rFonts w:ascii="Times New Roman" w:eastAsia="SimSun" w:hAnsi="Times New Roman"/>
      <w:i/>
      <w:color w:val="008000"/>
      <w:lang w:val="en-GB" w:eastAsia="x-none"/>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sz w:val="20"/>
      <w:szCs w:val="20"/>
      <w:u w:val="single"/>
      <w:lang w:val="en-GB" w:eastAsia="x-none"/>
    </w:rPr>
  </w:style>
  <w:style w:type="character" w:customStyle="1" w:styleId="Pagrindinistekstas2Diagrama">
    <w:name w:val="Pagrindinis tekstas 2 Diagrama"/>
    <w:link w:val="Pagrindinistekstas2"/>
    <w:rPr>
      <w:rFonts w:ascii="Times New Roman" w:eastAsia="SimSun" w:hAnsi="Times New Roman"/>
      <w:b/>
      <w:bCs/>
      <w:color w:val="0000FF"/>
      <w:u w:val="single"/>
      <w:lang w:val="en-GB" w:eastAsia="x-none"/>
    </w:rPr>
  </w:style>
  <w:style w:type="paragraph" w:customStyle="1" w:styleId="AHeader1">
    <w:name w:val="AHeader 1"/>
    <w:basedOn w:val="prastasis"/>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pPr>
      <w:tabs>
        <w:tab w:val="left" w:pos="567"/>
        <w:tab w:val="left" w:pos="1134"/>
      </w:tabs>
      <w:autoSpaceDE w:val="0"/>
      <w:autoSpaceDN w:val="0"/>
      <w:adjustRightInd w:val="0"/>
      <w:spacing w:after="0" w:line="260" w:lineRule="exact"/>
      <w:ind w:left="633"/>
      <w:jc w:val="both"/>
    </w:pPr>
    <w:rPr>
      <w:rFonts w:ascii="Times New Roman" w:eastAsia="SimSun" w:hAnsi="Times New Roman"/>
      <w:sz w:val="20"/>
      <w:szCs w:val="21"/>
      <w:lang w:val="en-GB" w:eastAsia="x-none"/>
    </w:rPr>
  </w:style>
  <w:style w:type="character" w:customStyle="1" w:styleId="Pagrindiniotekstotrauka3Diagrama">
    <w:name w:val="Pagrindinio teksto įtrauka 3 Diagrama"/>
    <w:link w:val="Pagrindiniotekstotrauka3"/>
    <w:rPr>
      <w:rFonts w:ascii="Times New Roman" w:eastAsia="SimSun" w:hAnsi="Times New Roman"/>
      <w:szCs w:val="21"/>
      <w:lang w:val="en-GB" w:eastAsia="x-none"/>
    </w:rPr>
  </w:style>
  <w:style w:type="character" w:styleId="Perirtashipersaitas">
    <w:name w:val="FollowedHyperlink"/>
    <w:rPr>
      <w:rFonts w:cs="Times New Roman"/>
      <w:color w:val="800080"/>
      <w:u w:val="single"/>
    </w:rPr>
  </w:style>
  <w:style w:type="character" w:styleId="Grietas">
    <w:name w:val="Strong"/>
    <w:qFormat/>
    <w:rPr>
      <w:rFonts w:cs="Times New Roman"/>
      <w:b/>
      <w:bCs/>
    </w:rPr>
  </w:style>
  <w:style w:type="character" w:customStyle="1" w:styleId="BodytextAgencyChar">
    <w:name w:val="Body text (Agency) Char"/>
    <w:link w:val="BodytextAgency"/>
    <w:locked/>
    <w:rPr>
      <w:rFonts w:ascii="Verdana" w:eastAsia="Times New Roman" w:hAnsi="Verdana"/>
      <w:snapToGrid w:val="0"/>
      <w:sz w:val="18"/>
      <w:lang w:val="en-GB" w:eastAsia="x-none"/>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pPr>
      <w:keepNext/>
    </w:pPr>
    <w:rPr>
      <w:rFonts w:eastAsia="SimSun" w:cs="Verdana"/>
      <w:b/>
      <w:snapToGrid/>
      <w:szCs w:val="18"/>
      <w:lang w:eastAsia="en-GB"/>
    </w:rPr>
  </w:style>
  <w:style w:type="character" w:customStyle="1" w:styleId="NormalAgencyChar">
    <w:name w:val="Normal (Agency) Char"/>
    <w:link w:val="NormalAgency"/>
    <w:locked/>
    <w:rPr>
      <w:rFonts w:ascii="Verdana" w:eastAsia="Times New Roman" w:hAnsi="Verdana"/>
      <w:snapToGrid w:val="0"/>
      <w:sz w:val="18"/>
      <w:szCs w:val="22"/>
      <w:lang w:val="en-GB" w:eastAsia="en-US"/>
    </w:rPr>
  </w:style>
  <w:style w:type="paragraph" w:styleId="Paprastasistekstas">
    <w:name w:val="Plain Text"/>
    <w:basedOn w:val="prastasis"/>
    <w:link w:val="PaprastasistekstasDiagrama"/>
    <w:pPr>
      <w:spacing w:after="0" w:line="240" w:lineRule="auto"/>
    </w:pPr>
    <w:rPr>
      <w:rFonts w:ascii="Courier New" w:eastAsia="SimSun" w:hAnsi="Courier New"/>
      <w:sz w:val="20"/>
      <w:szCs w:val="20"/>
      <w:lang w:val="en-US" w:eastAsia="x-none"/>
    </w:rPr>
  </w:style>
  <w:style w:type="character" w:customStyle="1" w:styleId="PaprastasistekstasDiagrama">
    <w:name w:val="Paprastasis tekstas Diagrama"/>
    <w:link w:val="Paprastasistekstas"/>
    <w:rPr>
      <w:rFonts w:ascii="Courier New" w:eastAsia="SimSun" w:hAnsi="Courier New"/>
      <w:lang w:val="en-US" w:eastAsia="x-none"/>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1"/>
    <w:qFormat/>
    <w:pPr>
      <w:spacing w:after="0" w:line="240" w:lineRule="auto"/>
      <w:jc w:val="center"/>
    </w:pPr>
    <w:rPr>
      <w:rFonts w:ascii="Times New Roman" w:eastAsia="SimSun" w:hAnsi="Times New Roman"/>
      <w:b/>
      <w:sz w:val="20"/>
      <w:szCs w:val="20"/>
      <w:lang w:val="en-GB" w:eastAsia="x-none"/>
    </w:rPr>
  </w:style>
  <w:style w:type="character" w:customStyle="1" w:styleId="PavadinimasDiagrama1">
    <w:name w:val="Pavadinimas Diagrama1"/>
    <w:link w:val="Pavadinimas"/>
    <w:uiPriority w:val="99"/>
    <w:rPr>
      <w:rFonts w:ascii="Times New Roman" w:eastAsia="SimSun" w:hAnsi="Times New Roman"/>
      <w:b/>
      <w:lang w:val="en-GB" w:eastAsia="x-none"/>
    </w:rPr>
  </w:style>
  <w:style w:type="paragraph" w:styleId="Dokumentoinaostekstas">
    <w:name w:val="endnote text"/>
    <w:basedOn w:val="prastasis"/>
    <w:link w:val="DokumentoinaostekstasDiagrama"/>
    <w:pPr>
      <w:tabs>
        <w:tab w:val="left" w:pos="567"/>
      </w:tabs>
      <w:spacing w:after="0" w:line="240" w:lineRule="auto"/>
    </w:pPr>
    <w:rPr>
      <w:rFonts w:ascii="Times New Roman" w:eastAsia="SimSun" w:hAnsi="Times New Roman"/>
      <w:sz w:val="20"/>
      <w:szCs w:val="20"/>
      <w:lang w:val="en-GB" w:eastAsia="x-none"/>
    </w:rPr>
  </w:style>
  <w:style w:type="character" w:customStyle="1" w:styleId="DokumentoinaostekstasDiagrama">
    <w:name w:val="Dokumento išnašos tekstas Diagrama"/>
    <w:link w:val="Dokumentoinaostekstas"/>
    <w:rPr>
      <w:rFonts w:ascii="Times New Roman" w:eastAsia="SimSun" w:hAnsi="Times New Roman"/>
      <w:lang w:val="en-GB" w:eastAsia="x-none"/>
    </w:rPr>
  </w:style>
  <w:style w:type="paragraph" w:customStyle="1" w:styleId="BTEMEASMCA">
    <w:name w:val="BT EMEA_SMCA"/>
    <w:basedOn w:val="prastasis"/>
    <w:link w:val="BTEMEASMCAChar"/>
    <w:autoRedefine/>
    <w:uiPriority w:val="99"/>
    <w:pPr>
      <w:spacing w:after="0" w:line="240" w:lineRule="auto"/>
    </w:pPr>
    <w:rPr>
      <w:rFonts w:ascii="Times New Roman" w:eastAsia="SimSun" w:hAnsi="Times New Roman"/>
      <w:b/>
      <w:lang w:eastAsia="x-none"/>
    </w:rPr>
  </w:style>
  <w:style w:type="character" w:customStyle="1" w:styleId="BTEMEASMCAChar">
    <w:name w:val="BT EMEA_SMCA Char"/>
    <w:link w:val="BTEMEASMCA"/>
    <w:uiPriority w:val="99"/>
    <w:locked/>
    <w:rPr>
      <w:rFonts w:ascii="Times New Roman" w:eastAsia="SimSun" w:hAnsi="Times New Roman"/>
      <w:b/>
      <w:sz w:val="22"/>
      <w:szCs w:val="22"/>
      <w:lang w:eastAsia="x-none"/>
    </w:rPr>
  </w:style>
  <w:style w:type="character" w:customStyle="1" w:styleId="CharChar12">
    <w:name w:val="Char Char12"/>
    <w:locked/>
    <w:rPr>
      <w:snapToGrid w:val="0"/>
      <w:lang w:val="en-GB" w:eastAsia="en-US" w:bidi="ar-SA"/>
    </w:rPr>
  </w:style>
  <w:style w:type="character" w:customStyle="1" w:styleId="hps">
    <w:name w:val="hps"/>
  </w:style>
  <w:style w:type="character" w:customStyle="1" w:styleId="shorttext">
    <w:name w:val="short_text"/>
  </w:style>
  <w:style w:type="character" w:customStyle="1" w:styleId="st">
    <w:name w:val="st"/>
  </w:style>
  <w:style w:type="character" w:customStyle="1" w:styleId="PaantratDiagrama2">
    <w:name w:val="Paantraštė Diagrama2"/>
    <w:link w:val="Paantrat"/>
    <w:uiPriority w:val="99"/>
    <w:rPr>
      <w:rFonts w:ascii="TimesNewRoman,Bold" w:eastAsia="Times New Roman" w:hAnsi="TimesNewRoman,Bold"/>
      <w:b/>
      <w:color w:val="000000"/>
    </w:rPr>
  </w:style>
  <w:style w:type="paragraph" w:styleId="Paantrat">
    <w:name w:val="Subtitle"/>
    <w:basedOn w:val="prastasis"/>
    <w:link w:val="PaantratDiagrama2"/>
    <w:qFormat/>
    <w:pPr>
      <w:autoSpaceDE w:val="0"/>
      <w:autoSpaceDN w:val="0"/>
      <w:adjustRightInd w:val="0"/>
      <w:spacing w:after="0" w:line="240" w:lineRule="auto"/>
      <w:jc w:val="center"/>
    </w:pPr>
    <w:rPr>
      <w:rFonts w:ascii="TimesNewRoman,Bold" w:eastAsia="Times New Roman" w:hAnsi="TimesNewRoman,Bold"/>
      <w:b/>
      <w:color w:val="000000"/>
      <w:sz w:val="20"/>
      <w:szCs w:val="20"/>
      <w:lang w:eastAsia="lt-LT"/>
    </w:rPr>
  </w:style>
  <w:style w:type="character" w:customStyle="1" w:styleId="SubtitleChar1">
    <w:name w:val="Subtitle Char1"/>
    <w:uiPriority w:val="11"/>
    <w:rPr>
      <w:rFonts w:ascii="Calibri Light" w:eastAsia="Times New Roman" w:hAnsi="Calibri Light" w:cs="Times New Roman"/>
      <w:sz w:val="24"/>
      <w:szCs w:val="24"/>
      <w:lang w:eastAsia="en-US"/>
    </w:rPr>
  </w:style>
  <w:style w:type="character" w:customStyle="1" w:styleId="PaantratDiagrama1">
    <w:name w:val="Paantraštė Diagrama1"/>
    <w:uiPriority w:val="11"/>
    <w:rPr>
      <w:rFonts w:eastAsia="Times New Roman"/>
      <w:color w:val="5A5A5A"/>
      <w:spacing w:val="15"/>
    </w:rPr>
  </w:style>
  <w:style w:type="character" w:styleId="Emfaz">
    <w:name w:val="Emphasis"/>
    <w:uiPriority w:val="20"/>
    <w:qFormat/>
    <w:rPr>
      <w:i/>
      <w:iCs/>
    </w:rPr>
  </w:style>
  <w:style w:type="character" w:customStyle="1" w:styleId="AntrinispavadinimasDiagrama">
    <w:name w:val="Antrinis pavadinimas Diagrama"/>
    <w:uiPriority w:val="99"/>
    <w:rPr>
      <w:rFonts w:ascii="TimesNewRoman,Bold" w:eastAsia="Times New Roman" w:hAnsi="TimesNewRoman,Bold"/>
      <w:b/>
      <w:color w:val="000000"/>
      <w:sz w:val="22"/>
    </w:rPr>
  </w:style>
  <w:style w:type="character" w:customStyle="1" w:styleId="CommentTextChar1">
    <w:name w:val="Comment Text Char1"/>
    <w:uiPriority w:val="99"/>
    <w:rPr>
      <w:lang w:eastAsia="en-US"/>
    </w:rPr>
  </w:style>
  <w:style w:type="character" w:customStyle="1" w:styleId="CommentSubjectChar1">
    <w:name w:val="Comment Subject Char1"/>
    <w:uiPriority w:val="99"/>
    <w:rPr>
      <w:b/>
      <w:bCs/>
      <w:lang w:eastAsia="en-US"/>
    </w:rPr>
  </w:style>
  <w:style w:type="paragraph" w:customStyle="1" w:styleId="BTeEMEASMCA">
    <w:name w:val="BT(e) EMEA_SMCA"/>
    <w:basedOn w:val="prastasis"/>
    <w:autoRedefine/>
    <w:uiPriority w:val="99"/>
    <w:pPr>
      <w:spacing w:after="0" w:line="240" w:lineRule="auto"/>
      <w:jc w:val="center"/>
    </w:pPr>
    <w:rPr>
      <w:rFonts w:ascii="Times New Roman" w:eastAsia="Times New Roman" w:hAnsi="Times New Roman"/>
      <w:noProof/>
    </w:rPr>
  </w:style>
  <w:style w:type="paragraph" w:customStyle="1" w:styleId="PI-1EMEASMCA">
    <w:name w:val="PI-1 EMEA_SMCA"/>
    <w:basedOn w:val="Antrat2"/>
    <w:autoRedefine/>
    <w:uiPriority w:val="99"/>
    <w:pPr>
      <w:spacing w:before="0" w:after="0" w:line="240" w:lineRule="auto"/>
      <w:ind w:left="567" w:hanging="567"/>
    </w:pPr>
    <w:rPr>
      <w:rFonts w:ascii="Times New Roman" w:hAnsi="Times New Roman"/>
      <w:i w:val="0"/>
      <w:noProof/>
      <w:snapToGrid/>
      <w:sz w:val="22"/>
      <w:szCs w:val="22"/>
      <w:lang w:val="x-none" w:eastAsia="en-US"/>
    </w:rPr>
  </w:style>
  <w:style w:type="paragraph" w:customStyle="1" w:styleId="PI-2EMEASMCA">
    <w:name w:val="PI-2 EMEA_SMCA"/>
    <w:basedOn w:val="Antrat3"/>
    <w:autoRedefine/>
    <w:pPr>
      <w:spacing w:before="0" w:after="0" w:line="240" w:lineRule="auto"/>
      <w:ind w:left="567" w:hanging="567"/>
    </w:pPr>
    <w:rPr>
      <w:rFonts w:ascii="Times New Roman" w:hAnsi="Times New Roman"/>
      <w:bCs w:val="0"/>
      <w:snapToGrid/>
      <w:kern w:val="28"/>
      <w:sz w:val="22"/>
      <w:szCs w:val="22"/>
      <w:lang w:val="lt-LT" w:eastAsia="en-US"/>
    </w:rPr>
  </w:style>
  <w:style w:type="character" w:customStyle="1" w:styleId="TTEMEASMCAChar">
    <w:name w:val="TT EMEA_SMCA Char"/>
    <w:link w:val="TTEMEASMCA"/>
    <w:locked/>
    <w:rPr>
      <w:b/>
      <w:caps/>
      <w:sz w:val="22"/>
      <w:lang w:val="en-US" w:eastAsia="en-US"/>
    </w:rPr>
  </w:style>
  <w:style w:type="paragraph" w:customStyle="1" w:styleId="TTEMEASMCA">
    <w:name w:val="TT EMEA_SMCA"/>
    <w:basedOn w:val="Antrat1"/>
    <w:link w:val="TTEMEASMCAChar"/>
    <w:autoRedefine/>
    <w:pPr>
      <w:spacing w:before="0" w:after="0" w:line="240" w:lineRule="auto"/>
      <w:ind w:left="567" w:hanging="567"/>
      <w:jc w:val="center"/>
    </w:pPr>
    <w:rPr>
      <w:rFonts w:ascii="Calibri" w:eastAsia="Calibri" w:hAnsi="Calibri"/>
      <w:sz w:val="22"/>
      <w:lang w:eastAsia="en-US"/>
    </w:rPr>
  </w:style>
  <w:style w:type="paragraph" w:customStyle="1" w:styleId="PI-3EMEASMCA">
    <w:name w:val="PI-3 EMEA_SMCA"/>
    <w:basedOn w:val="prastasis"/>
    <w:autoRedefine/>
    <w:uiPriority w:val="99"/>
    <w:pPr>
      <w:spacing w:after="0" w:line="220" w:lineRule="exact"/>
    </w:pPr>
    <w:rPr>
      <w:rFonts w:ascii="Times New Roman" w:eastAsia="Times New Roman" w:hAnsi="Times New Roman"/>
      <w:b/>
      <w:bCs/>
    </w:rPr>
  </w:style>
  <w:style w:type="paragraph" w:customStyle="1" w:styleId="BTbEMEASMCA">
    <w:name w:val="BT(b) EMEA_SMCA"/>
    <w:basedOn w:val="BTEMEASMCA"/>
    <w:autoRedefine/>
    <w:pPr>
      <w:tabs>
        <w:tab w:val="left" w:pos="0"/>
      </w:tabs>
    </w:pPr>
    <w:rPr>
      <w:rFonts w:eastAsia="Times New Roman"/>
      <w:bCs/>
      <w:lang w:eastAsia="en-US"/>
    </w:rPr>
  </w:style>
  <w:style w:type="paragraph" w:customStyle="1" w:styleId="BTbeEMEASMCA">
    <w:name w:val="BT(be) EMEA_SMCA"/>
    <w:basedOn w:val="BTEMEASMCA"/>
    <w:autoRedefine/>
    <w:uiPriority w:val="99"/>
    <w:pPr>
      <w:tabs>
        <w:tab w:val="left" w:pos="0"/>
      </w:tabs>
      <w:jc w:val="center"/>
    </w:pPr>
    <w:rPr>
      <w:rFonts w:eastAsia="Times New Roman"/>
      <w:lang w:eastAsia="en-US"/>
    </w:rPr>
  </w:style>
  <w:style w:type="paragraph" w:customStyle="1" w:styleId="a">
    <w:name w:val="("/>
    <w:pPr>
      <w:tabs>
        <w:tab w:val="center" w:pos="4819"/>
        <w:tab w:val="right" w:pos="9071"/>
      </w:tabs>
    </w:pPr>
    <w:rPr>
      <w:rFonts w:ascii="Times New Roman" w:eastAsia="Times New Roman" w:hAnsi="Times New Roman"/>
      <w:lang w:val="fr-FR" w:eastAsia="fr-FR"/>
    </w:rPr>
  </w:style>
  <w:style w:type="paragraph" w:customStyle="1" w:styleId="PI-1labEMEASMCA">
    <w:name w:val="PI-1_lab EMEA_SMCA"/>
    <w:basedOn w:val="prastasis"/>
    <w:link w:val="PI-1labEMEASMCAChar"/>
    <w:autoRedefine/>
    <w:uiPriority w:val="9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Cs w:val="20"/>
    </w:rPr>
  </w:style>
  <w:style w:type="character" w:customStyle="1" w:styleId="PI-1labEMEASMCAChar">
    <w:name w:val="PI-1_lab EMEA_SMCA Char"/>
    <w:link w:val="PI-1labEMEASMCA"/>
    <w:uiPriority w:val="99"/>
    <w:locked/>
    <w:rPr>
      <w:rFonts w:ascii="Times New Roman" w:eastAsia="Times New Roman" w:hAnsi="Times New Roman"/>
      <w:b/>
      <w:noProof/>
      <w:sz w:val="22"/>
      <w:lang w:eastAsia="en-US"/>
    </w:rPr>
  </w:style>
  <w:style w:type="paragraph" w:customStyle="1" w:styleId="Paantrat1">
    <w:name w:val="Paantraštė1"/>
    <w:basedOn w:val="prastasis"/>
    <w:link w:val="PaantratDiagrama"/>
    <w:uiPriority w:val="99"/>
    <w:qFormat/>
    <w:pPr>
      <w:spacing w:after="0" w:line="240" w:lineRule="auto"/>
    </w:pPr>
    <w:rPr>
      <w:rFonts w:ascii="Times New Roman" w:eastAsia="Times New Roman" w:hAnsi="Times New Roman"/>
      <w:b/>
      <w:sz w:val="28"/>
      <w:szCs w:val="20"/>
      <w:lang w:val="x-none"/>
    </w:rPr>
  </w:style>
  <w:style w:type="character" w:customStyle="1" w:styleId="PaantratDiagrama">
    <w:name w:val="Paantraštė Diagrama"/>
    <w:link w:val="Paantrat1"/>
    <w:uiPriority w:val="99"/>
    <w:locked/>
    <w:rPr>
      <w:rFonts w:ascii="Times New Roman" w:eastAsia="Times New Roman" w:hAnsi="Times New Roman"/>
      <w:b/>
      <w:sz w:val="28"/>
      <w:lang w:val="x-none" w:eastAsia="en-US"/>
    </w:rPr>
  </w:style>
  <w:style w:type="paragraph" w:customStyle="1" w:styleId="BTAnIIEMEASMCA">
    <w:name w:val="BT(AnII) EMEA_SMCA"/>
    <w:basedOn w:val="Debesliotekstas"/>
    <w:autoRedefine/>
    <w:pPr>
      <w:tabs>
        <w:tab w:val="left" w:pos="1701"/>
      </w:tabs>
      <w:ind w:left="1701" w:hanging="567"/>
    </w:pPr>
    <w:rPr>
      <w:rFonts w:ascii="Times New Roman" w:eastAsia="Times New Roman" w:hAnsi="Times New Roman" w:cs="Times New Roman"/>
      <w:b/>
      <w:sz w:val="22"/>
      <w:szCs w:val="22"/>
    </w:rPr>
  </w:style>
  <w:style w:type="paragraph" w:styleId="Sraassunumeriais4">
    <w:name w:val="List Number 4"/>
    <w:basedOn w:val="prastasis"/>
    <w:pPr>
      <w:numPr>
        <w:numId w:val="2"/>
      </w:numPr>
      <w:spacing w:after="0" w:line="240" w:lineRule="auto"/>
    </w:pPr>
    <w:rPr>
      <w:rFonts w:ascii="Times New Roman" w:eastAsia="Times New Roman" w:hAnsi="Times New Roman"/>
      <w:szCs w:val="20"/>
    </w:rPr>
  </w:style>
  <w:style w:type="character" w:customStyle="1" w:styleId="CharChar1">
    <w:name w:val="Char Char1"/>
    <w:uiPriority w:val="99"/>
    <w:locked/>
    <w:rPr>
      <w:lang w:val="en-GB" w:eastAsia="en-US"/>
    </w:rPr>
  </w:style>
  <w:style w:type="paragraph" w:styleId="Betarp">
    <w:name w:val="No Spacing"/>
    <w:uiPriority w:val="1"/>
    <w:qFormat/>
    <w:rPr>
      <w:sz w:val="22"/>
      <w:szCs w:val="22"/>
      <w:lang w:eastAsia="en-US"/>
    </w:rPr>
  </w:style>
  <w:style w:type="paragraph" w:styleId="Tekstoblokas">
    <w:name w:val="Block Text"/>
    <w:basedOn w:val="prastasis"/>
    <w:pPr>
      <w:spacing w:after="0" w:line="240" w:lineRule="auto"/>
      <w:ind w:left="960" w:right="-2" w:hanging="393"/>
      <w:jc w:val="both"/>
    </w:pPr>
    <w:rPr>
      <w:rFonts w:ascii="Times New Roman" w:eastAsia="Times New Roman" w:hAnsi="Times New Roman"/>
      <w:szCs w:val="20"/>
      <w:lang w:val="en-GB"/>
    </w:rPr>
  </w:style>
  <w:style w:type="paragraph" w:customStyle="1" w:styleId="nr2g">
    <w:name w:val="nr2g'"/>
    <w:basedOn w:val="prastasis"/>
    <w:pPr>
      <w:tabs>
        <w:tab w:val="center" w:pos="5387"/>
      </w:tabs>
      <w:spacing w:after="0" w:line="240" w:lineRule="auto"/>
      <w:ind w:left="993"/>
      <w:jc w:val="both"/>
    </w:pPr>
    <w:rPr>
      <w:rFonts w:ascii="Times New Roman" w:eastAsia="Times New Roman" w:hAnsi="Times New Roman"/>
      <w:sz w:val="24"/>
      <w:szCs w:val="20"/>
      <w:lang w:val="en-US" w:eastAsia="fr-FR"/>
    </w:rPr>
  </w:style>
  <w:style w:type="paragraph" w:customStyle="1" w:styleId="BTuEMEASMCA">
    <w:name w:val="BT(u) EMEA_SMCA"/>
    <w:basedOn w:val="BTEMEASMCA"/>
    <w:autoRedefine/>
    <w:rPr>
      <w:rFonts w:eastAsia="MS Mincho"/>
      <w:b w:val="0"/>
      <w:noProof/>
      <w:u w:val="single"/>
      <w:lang w:eastAsia="en-US"/>
    </w:rPr>
  </w:style>
  <w:style w:type="paragraph" w:customStyle="1" w:styleId="Textedebulles">
    <w:name w:val="Texte de bulles"/>
    <w:basedOn w:val="prastasis"/>
    <w:semiHidden/>
    <w:pPr>
      <w:tabs>
        <w:tab w:val="left" w:pos="567"/>
      </w:tabs>
      <w:spacing w:after="0" w:line="260" w:lineRule="exact"/>
    </w:pPr>
    <w:rPr>
      <w:rFonts w:ascii="Tahoma" w:eastAsia="Times New Roman" w:hAnsi="Tahoma" w:cs="Tahoma"/>
      <w:sz w:val="16"/>
      <w:szCs w:val="16"/>
      <w:lang w:val="en-GB"/>
    </w:rPr>
  </w:style>
  <w:style w:type="table" w:styleId="Lentelstinklelis">
    <w:name w:val="Table Grid"/>
    <w:basedOn w:val="prastojilente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Info rubrik 1 Diagrama"/>
    <w:rPr>
      <w:rFonts w:ascii="Times New Roman" w:eastAsia="SimSun" w:hAnsi="Times New Roman" w:cs="Times New Roman"/>
      <w:b/>
      <w:caps/>
      <w:sz w:val="26"/>
      <w:szCs w:val="20"/>
      <w:lang w:val="en-US"/>
    </w:rPr>
  </w:style>
  <w:style w:type="character" w:customStyle="1" w:styleId="Antrat2Diagrama">
    <w:name w:val="Antraštė 2 Diagrama"/>
    <w:rPr>
      <w:rFonts w:ascii="Cambria" w:eastAsia="Times New Roman" w:hAnsi="Cambria" w:cs="Times New Roman"/>
      <w:b/>
      <w:bCs/>
      <w:i/>
      <w:iCs/>
      <w:snapToGrid w:val="0"/>
      <w:sz w:val="28"/>
      <w:szCs w:val="28"/>
      <w:lang w:val="en-GB" w:eastAsia="x-none"/>
    </w:rPr>
  </w:style>
  <w:style w:type="character" w:customStyle="1" w:styleId="Antrat3Diagrama">
    <w:name w:val="Antraštė 3 Diagrama"/>
    <w:rPr>
      <w:rFonts w:ascii="Cambria" w:eastAsia="Times New Roman" w:hAnsi="Cambria" w:cs="Times New Roman"/>
      <w:b/>
      <w:bCs/>
      <w:snapToGrid w:val="0"/>
      <w:sz w:val="26"/>
      <w:szCs w:val="26"/>
      <w:lang w:val="en-GB" w:eastAsia="x-none"/>
    </w:rPr>
  </w:style>
  <w:style w:type="character" w:customStyle="1" w:styleId="Antrat4Diagrama">
    <w:name w:val="Antraštė 4 Diagrama"/>
    <w:rPr>
      <w:rFonts w:ascii="Calibri" w:eastAsia="Times New Roman" w:hAnsi="Calibri" w:cs="Times New Roman"/>
      <w:b/>
      <w:bCs/>
      <w:snapToGrid w:val="0"/>
      <w:sz w:val="28"/>
      <w:szCs w:val="28"/>
      <w:lang w:val="en-GB" w:eastAsia="x-none"/>
    </w:rPr>
  </w:style>
  <w:style w:type="character" w:customStyle="1" w:styleId="Antrat5Diagrama">
    <w:name w:val="Antraštė 5 Diagrama"/>
    <w:rPr>
      <w:rFonts w:ascii="Times New Roman" w:eastAsia="SimSun" w:hAnsi="Times New Roman" w:cs="Times New Roman"/>
      <w:noProof/>
      <w:szCs w:val="20"/>
      <w:lang w:val="en-GB"/>
    </w:rPr>
  </w:style>
  <w:style w:type="character" w:customStyle="1" w:styleId="Antrat6Diagrama">
    <w:name w:val="Antraštė 6 Diagrama"/>
    <w:rPr>
      <w:rFonts w:ascii="Times New Roman" w:eastAsia="SimSun" w:hAnsi="Times New Roman" w:cs="Times New Roman"/>
      <w:i/>
      <w:szCs w:val="20"/>
      <w:lang w:val="en-GB"/>
    </w:rPr>
  </w:style>
  <w:style w:type="character" w:customStyle="1" w:styleId="Antrat7Diagrama">
    <w:name w:val="Antraštė 7 Diagrama"/>
    <w:rPr>
      <w:rFonts w:ascii="Times New Roman" w:eastAsia="SimSun" w:hAnsi="Times New Roman" w:cs="Times New Roman"/>
      <w:i/>
      <w:szCs w:val="20"/>
      <w:lang w:val="en-GB"/>
    </w:rPr>
  </w:style>
  <w:style w:type="character" w:customStyle="1" w:styleId="Antrat8Diagrama">
    <w:name w:val="Antraštė 8 Diagrama"/>
    <w:rPr>
      <w:rFonts w:ascii="Times New Roman" w:eastAsia="SimSun" w:hAnsi="Times New Roman" w:cs="Times New Roman"/>
      <w:b/>
      <w:i/>
      <w:szCs w:val="20"/>
      <w:lang w:val="en-GB"/>
    </w:rPr>
  </w:style>
  <w:style w:type="character" w:customStyle="1" w:styleId="Antrat9Diagrama">
    <w:name w:val="Antraštė 9 Diagrama"/>
    <w:rPr>
      <w:rFonts w:ascii="Times New Roman" w:eastAsia="SimSun" w:hAnsi="Times New Roman" w:cs="Times New Roman"/>
      <w:b/>
      <w:i/>
      <w:szCs w:val="20"/>
      <w:lang w:val="en-GB"/>
    </w:rPr>
  </w:style>
  <w:style w:type="character" w:customStyle="1" w:styleId="PoratDiagrama">
    <w:name w:val="Poraštė Diagrama"/>
    <w:uiPriority w:val="99"/>
    <w:rPr>
      <w:rFonts w:ascii="Times New Roman" w:eastAsia="Times New Roman" w:hAnsi="Times New Roman" w:cs="Times New Roman"/>
      <w:snapToGrid w:val="0"/>
      <w:szCs w:val="20"/>
      <w:lang w:val="en-GB" w:eastAsia="x-none"/>
    </w:rPr>
  </w:style>
  <w:style w:type="character" w:customStyle="1" w:styleId="DebesliotekstasDiagrama">
    <w:name w:val="Debesėlio tekstas Diagrama"/>
    <w:rPr>
      <w:rFonts w:ascii="Tahoma" w:eastAsia="Times New Roman" w:hAnsi="Tahoma" w:cs="Times New Roman"/>
      <w:snapToGrid w:val="0"/>
      <w:sz w:val="16"/>
      <w:szCs w:val="16"/>
      <w:lang w:val="en-GB" w:eastAsia="x-none"/>
    </w:rPr>
  </w:style>
  <w:style w:type="character" w:customStyle="1" w:styleId="KomentarotemaDiagrama">
    <w:name w:val="Komentaro tema Diagrama"/>
    <w:rPr>
      <w:rFonts w:ascii="Times New Roman" w:eastAsia="Times New Roman" w:hAnsi="Times New Roman" w:cs="Times New Roman"/>
      <w:b/>
      <w:bCs/>
      <w:snapToGrid w:val="0"/>
      <w:sz w:val="20"/>
      <w:szCs w:val="20"/>
      <w:lang w:val="en-GB"/>
    </w:rPr>
  </w:style>
  <w:style w:type="paragraph" w:customStyle="1" w:styleId="Spalvotasspalvinimas1parykinimas1">
    <w:name w:val="Spalvotas spalvinimas – 1 paryškinimas1"/>
    <w:hidden/>
    <w:semiHidden/>
    <w:rPr>
      <w:rFonts w:ascii="Times New Roman" w:eastAsia="Times New Roman" w:hAnsi="Times New Roman"/>
      <w:snapToGrid w:val="0"/>
      <w:sz w:val="22"/>
      <w:lang w:val="en-GB" w:eastAsia="en-US"/>
    </w:rPr>
  </w:style>
  <w:style w:type="character" w:customStyle="1" w:styleId="PavadinimasDiagrama">
    <w:name w:val="Pavadinimas Diagrama"/>
    <w:rPr>
      <w:rFonts w:ascii="Times New Roman" w:eastAsia="SimSun" w:hAnsi="Times New Roman" w:cs="Times New Roman"/>
      <w:b/>
      <w:szCs w:val="20"/>
      <w:lang w:val="en-GB"/>
    </w:rPr>
  </w:style>
  <w:style w:type="numbering" w:customStyle="1" w:styleId="Sraonra2">
    <w:name w:val="Sąrašo nėra2"/>
    <w:next w:val="Sraonra"/>
    <w:uiPriority w:val="99"/>
    <w:semiHidden/>
    <w:unhideWhenUsed/>
  </w:style>
  <w:style w:type="table" w:customStyle="1" w:styleId="Lentelstinklelis1">
    <w:name w:val="Lentelės tinklelis1"/>
    <w:basedOn w:val="prastojilentel"/>
    <w:next w:val="Lentelstinklelis"/>
    <w:rPr>
      <w:rFonts w:ascii="Times New Roman" w:eastAsia="Times New Roman" w:hAnsi="Times New Roman"/>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qFormat/>
    <w:pPr>
      <w:spacing w:after="0" w:line="240" w:lineRule="auto"/>
      <w:jc w:val="both"/>
    </w:pPr>
    <w:rPr>
      <w:rFonts w:ascii="Times New Roman" w:eastAsia="Times New Roman" w:hAnsi="Times New Roman"/>
      <w:sz w:val="24"/>
      <w:szCs w:val="20"/>
      <w:lang w:val="en-GB" w:eastAsia="sl-SI"/>
    </w:rPr>
  </w:style>
  <w:style w:type="paragraph" w:customStyle="1" w:styleId="Naslov1">
    <w:name w:val="Naslov1"/>
    <w:basedOn w:val="Antrat1"/>
    <w:pPr>
      <w:keepNext/>
      <w:tabs>
        <w:tab w:val="clear" w:pos="567"/>
      </w:tabs>
      <w:spacing w:before="0" w:after="0" w:line="240" w:lineRule="auto"/>
      <w:ind w:left="0" w:firstLine="0"/>
    </w:pPr>
    <w:rPr>
      <w:rFonts w:eastAsia="Times New Roman"/>
      <w:caps w:val="0"/>
      <w:sz w:val="22"/>
      <w:u w:val="single"/>
      <w:lang w:val="sl-SI" w:eastAsia="sl-SI"/>
    </w:rPr>
  </w:style>
  <w:style w:type="paragraph" w:styleId="Turinys1">
    <w:name w:val="toc 1"/>
    <w:basedOn w:val="prastasis"/>
    <w:next w:val="prastasis"/>
    <w:autoRedefine/>
    <w:semiHidden/>
    <w:pPr>
      <w:spacing w:before="120" w:after="0" w:line="240" w:lineRule="auto"/>
    </w:pPr>
    <w:rPr>
      <w:rFonts w:ascii="Times New Roman" w:eastAsia="Times New Roman" w:hAnsi="Times New Roman"/>
      <w:b/>
      <w:bCs/>
      <w:i/>
      <w:iCs/>
      <w:sz w:val="24"/>
      <w:szCs w:val="28"/>
      <w:lang w:val="sl-SI" w:eastAsia="sl-SI"/>
    </w:rPr>
  </w:style>
  <w:style w:type="paragraph" w:customStyle="1" w:styleId="TableParagraph">
    <w:name w:val="Table Paragraph"/>
    <w:basedOn w:val="prastasis"/>
    <w:uiPriority w:val="1"/>
    <w:qFormat/>
    <w:pPr>
      <w:widowControl w:val="0"/>
      <w:autoSpaceDE w:val="0"/>
      <w:autoSpaceDN w:val="0"/>
      <w:spacing w:after="0" w:line="246" w:lineRule="exact"/>
      <w:ind w:left="107"/>
    </w:pPr>
    <w:rPr>
      <w:rFonts w:ascii="Segoe UI" w:eastAsia="Segoe UI" w:hAnsi="Segoe UI" w:cs="Segoe UI"/>
      <w:lang w:val="en-US"/>
    </w:rPr>
  </w:style>
  <w:style w:type="character" w:customStyle="1" w:styleId="Nerazreenaomemba1">
    <w:name w:val="Nerazrešena omemba1"/>
    <w:basedOn w:val="Numatytasispastraiposriftas"/>
    <w:uiPriority w:val="99"/>
    <w:semiHidden/>
    <w:unhideWhenUsed/>
    <w:rPr>
      <w:color w:val="605E5C"/>
      <w:shd w:val="clear" w:color="auto" w:fill="E1DFDD"/>
    </w:rPr>
  </w:style>
  <w:style w:type="character" w:customStyle="1" w:styleId="Nerazreenaomemba2">
    <w:name w:val="Nerazrešena omemba2"/>
    <w:basedOn w:val="Numatytasispastraiposriftas"/>
    <w:uiPriority w:val="99"/>
    <w:semiHidden/>
    <w:unhideWhenUsed/>
    <w:rPr>
      <w:color w:val="605E5C"/>
      <w:shd w:val="clear" w:color="auto" w:fill="E1DFDD"/>
    </w:rPr>
  </w:style>
  <w:style w:type="character" w:styleId="Neapdorotaspaminjimas">
    <w:name w:val="Unresolved Mention"/>
    <w:basedOn w:val="Numatytasispastraiposriftas"/>
    <w:uiPriority w:val="99"/>
    <w:semiHidden/>
    <w:unhideWhenUsed/>
    <w:rsid w:val="001A1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2382">
      <w:bodyDiv w:val="1"/>
      <w:marLeft w:val="0"/>
      <w:marRight w:val="0"/>
      <w:marTop w:val="0"/>
      <w:marBottom w:val="0"/>
      <w:divBdr>
        <w:top w:val="none" w:sz="0" w:space="0" w:color="auto"/>
        <w:left w:val="none" w:sz="0" w:space="0" w:color="auto"/>
        <w:bottom w:val="none" w:sz="0" w:space="0" w:color="auto"/>
        <w:right w:val="none" w:sz="0" w:space="0" w:color="auto"/>
      </w:divBdr>
    </w:div>
    <w:div w:id="194655197">
      <w:bodyDiv w:val="1"/>
      <w:marLeft w:val="0"/>
      <w:marRight w:val="0"/>
      <w:marTop w:val="0"/>
      <w:marBottom w:val="0"/>
      <w:divBdr>
        <w:top w:val="none" w:sz="0" w:space="0" w:color="auto"/>
        <w:left w:val="none" w:sz="0" w:space="0" w:color="auto"/>
        <w:bottom w:val="none" w:sz="0" w:space="0" w:color="auto"/>
        <w:right w:val="none" w:sz="0" w:space="0" w:color="auto"/>
      </w:divBdr>
    </w:div>
    <w:div w:id="470947108">
      <w:bodyDiv w:val="1"/>
      <w:marLeft w:val="0"/>
      <w:marRight w:val="0"/>
      <w:marTop w:val="0"/>
      <w:marBottom w:val="0"/>
      <w:divBdr>
        <w:top w:val="none" w:sz="0" w:space="0" w:color="auto"/>
        <w:left w:val="none" w:sz="0" w:space="0" w:color="auto"/>
        <w:bottom w:val="none" w:sz="0" w:space="0" w:color="auto"/>
        <w:right w:val="none" w:sz="0" w:space="0" w:color="auto"/>
      </w:divBdr>
    </w:div>
    <w:div w:id="553545670">
      <w:bodyDiv w:val="1"/>
      <w:marLeft w:val="0"/>
      <w:marRight w:val="0"/>
      <w:marTop w:val="0"/>
      <w:marBottom w:val="0"/>
      <w:divBdr>
        <w:top w:val="none" w:sz="0" w:space="0" w:color="auto"/>
        <w:left w:val="none" w:sz="0" w:space="0" w:color="auto"/>
        <w:bottom w:val="none" w:sz="0" w:space="0" w:color="auto"/>
        <w:right w:val="none" w:sz="0" w:space="0" w:color="auto"/>
      </w:divBdr>
    </w:div>
    <w:div w:id="555626753">
      <w:bodyDiv w:val="1"/>
      <w:marLeft w:val="0"/>
      <w:marRight w:val="0"/>
      <w:marTop w:val="0"/>
      <w:marBottom w:val="0"/>
      <w:divBdr>
        <w:top w:val="none" w:sz="0" w:space="0" w:color="auto"/>
        <w:left w:val="none" w:sz="0" w:space="0" w:color="auto"/>
        <w:bottom w:val="none" w:sz="0" w:space="0" w:color="auto"/>
        <w:right w:val="none" w:sz="0" w:space="0" w:color="auto"/>
      </w:divBdr>
    </w:div>
    <w:div w:id="826634190">
      <w:bodyDiv w:val="1"/>
      <w:marLeft w:val="0"/>
      <w:marRight w:val="0"/>
      <w:marTop w:val="0"/>
      <w:marBottom w:val="0"/>
      <w:divBdr>
        <w:top w:val="none" w:sz="0" w:space="0" w:color="auto"/>
        <w:left w:val="none" w:sz="0" w:space="0" w:color="auto"/>
        <w:bottom w:val="none" w:sz="0" w:space="0" w:color="auto"/>
        <w:right w:val="none" w:sz="0" w:space="0" w:color="auto"/>
      </w:divBdr>
    </w:div>
    <w:div w:id="828642194">
      <w:bodyDiv w:val="1"/>
      <w:marLeft w:val="0"/>
      <w:marRight w:val="0"/>
      <w:marTop w:val="0"/>
      <w:marBottom w:val="0"/>
      <w:divBdr>
        <w:top w:val="none" w:sz="0" w:space="0" w:color="auto"/>
        <w:left w:val="none" w:sz="0" w:space="0" w:color="auto"/>
        <w:bottom w:val="none" w:sz="0" w:space="0" w:color="auto"/>
        <w:right w:val="none" w:sz="0" w:space="0" w:color="auto"/>
      </w:divBdr>
    </w:div>
    <w:div w:id="934825515">
      <w:bodyDiv w:val="1"/>
      <w:marLeft w:val="0"/>
      <w:marRight w:val="0"/>
      <w:marTop w:val="0"/>
      <w:marBottom w:val="0"/>
      <w:divBdr>
        <w:top w:val="none" w:sz="0" w:space="0" w:color="auto"/>
        <w:left w:val="none" w:sz="0" w:space="0" w:color="auto"/>
        <w:bottom w:val="none" w:sz="0" w:space="0" w:color="auto"/>
        <w:right w:val="none" w:sz="0" w:space="0" w:color="auto"/>
      </w:divBdr>
    </w:div>
    <w:div w:id="1342196897">
      <w:bodyDiv w:val="1"/>
      <w:marLeft w:val="0"/>
      <w:marRight w:val="0"/>
      <w:marTop w:val="0"/>
      <w:marBottom w:val="0"/>
      <w:divBdr>
        <w:top w:val="none" w:sz="0" w:space="0" w:color="auto"/>
        <w:left w:val="none" w:sz="0" w:space="0" w:color="auto"/>
        <w:bottom w:val="none" w:sz="0" w:space="0" w:color="auto"/>
        <w:right w:val="none" w:sz="0" w:space="0" w:color="auto"/>
      </w:divBdr>
    </w:div>
    <w:div w:id="1348674889">
      <w:bodyDiv w:val="1"/>
      <w:marLeft w:val="0"/>
      <w:marRight w:val="0"/>
      <w:marTop w:val="0"/>
      <w:marBottom w:val="0"/>
      <w:divBdr>
        <w:top w:val="none" w:sz="0" w:space="0" w:color="auto"/>
        <w:left w:val="none" w:sz="0" w:space="0" w:color="auto"/>
        <w:bottom w:val="none" w:sz="0" w:space="0" w:color="auto"/>
        <w:right w:val="none" w:sz="0" w:space="0" w:color="auto"/>
      </w:divBdr>
    </w:div>
    <w:div w:id="1502354081">
      <w:bodyDiv w:val="1"/>
      <w:marLeft w:val="0"/>
      <w:marRight w:val="0"/>
      <w:marTop w:val="0"/>
      <w:marBottom w:val="0"/>
      <w:divBdr>
        <w:top w:val="none" w:sz="0" w:space="0" w:color="auto"/>
        <w:left w:val="none" w:sz="0" w:space="0" w:color="auto"/>
        <w:bottom w:val="none" w:sz="0" w:space="0" w:color="auto"/>
        <w:right w:val="none" w:sz="0" w:space="0" w:color="auto"/>
      </w:divBdr>
    </w:div>
    <w:div w:id="156482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untry xmlns="baaa482c-c3c1-4b1c-a895-2de17a8ea74e">Reference</Country>
    <Comment1 xmlns="baaa482c-c3c1-4b1c-a895-2de17a8ea7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F0DA154F53D74CA294D90E242406E7" ma:contentTypeVersion="2" ma:contentTypeDescription="Create a new document." ma:contentTypeScope="" ma:versionID="bd1c203d62f6e7bb6847e6e0377d6bc3">
  <xsd:schema xmlns:xsd="http://www.w3.org/2001/XMLSchema" xmlns:xs="http://www.w3.org/2001/XMLSchema" xmlns:p="http://schemas.microsoft.com/office/2006/metadata/properties" xmlns:ns1="baaa482c-c3c1-4b1c-a895-2de17a8ea74e" targetNamespace="http://schemas.microsoft.com/office/2006/metadata/properties" ma:root="true" ma:fieldsID="f5d766df1a387412bf9c6f6f889b9ad6" ns1:_="">
    <xsd:import namespace="baaa482c-c3c1-4b1c-a895-2de17a8ea74e"/>
    <xsd:element name="properties">
      <xsd:complexType>
        <xsd:sequence>
          <xsd:element name="documentManagement">
            <xsd:complexType>
              <xsd:all>
                <xsd:element ref="ns1:Country"/>
                <xsd:element ref="ns1:Comment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a482c-c3c1-4b1c-a895-2de17a8ea74e" elementFormDefault="qualified">
    <xsd:import namespace="http://schemas.microsoft.com/office/2006/documentManagement/types"/>
    <xsd:import namespace="http://schemas.microsoft.com/office/infopath/2007/PartnerControls"/>
    <xsd:element name="Country" ma:index="0" ma:displayName="Country" ma:default="Reference"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osn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Ethiop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anzania"/>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element name="Comment1" ma:index="1" nillable="true" ma:displayName="Comment" ma:internalName="Comment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4A7788-449D-4C76-9E64-4CEBDEC8C7A8}">
  <ds:schemaRefs>
    <ds:schemaRef ds:uri="http://schemas.microsoft.com/sharepoint/v3/contenttype/forms"/>
  </ds:schemaRefs>
</ds:datastoreItem>
</file>

<file path=customXml/itemProps2.xml><?xml version="1.0" encoding="utf-8"?>
<ds:datastoreItem xmlns:ds="http://schemas.openxmlformats.org/officeDocument/2006/customXml" ds:itemID="{A60DFAC9-9B21-40E6-8024-615132F4F703}">
  <ds:schemaRefs>
    <ds:schemaRef ds:uri="http://schemas.microsoft.com/office/2006/metadata/properties"/>
    <ds:schemaRef ds:uri="http://schemas.microsoft.com/office/infopath/2007/PartnerControls"/>
    <ds:schemaRef ds:uri="baaa482c-c3c1-4b1c-a895-2de17a8ea74e"/>
  </ds:schemaRefs>
</ds:datastoreItem>
</file>

<file path=customXml/itemProps3.xml><?xml version="1.0" encoding="utf-8"?>
<ds:datastoreItem xmlns:ds="http://schemas.openxmlformats.org/officeDocument/2006/customXml" ds:itemID="{59358163-AEA1-4539-B570-694761DF9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a482c-c3c1-4b1c-a895-2de17a8ea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61632</Words>
  <Characters>35131</Characters>
  <Application>Microsoft Office Word</Application>
  <DocSecurity>0</DocSecurity>
  <Lines>292</Lines>
  <Paragraphs>193</Paragraphs>
  <ScaleCrop>false</ScaleCrop>
  <HeadingPairs>
    <vt:vector size="6" baseType="variant">
      <vt:variant>
        <vt:lpstr>Pavadinimas</vt:lpstr>
      </vt:variant>
      <vt:variant>
        <vt:i4>1</vt:i4>
      </vt:variant>
      <vt:variant>
        <vt:lpstr>Naslov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96570</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Sveikata</dc:creator>
  <cp:keywords/>
  <dc:description/>
  <cp:lastModifiedBy>Albina Burkauskaitė</cp:lastModifiedBy>
  <cp:revision>3</cp:revision>
  <dcterms:created xsi:type="dcterms:W3CDTF">2025-09-01T12:26:00Z</dcterms:created>
  <dcterms:modified xsi:type="dcterms:W3CDTF">2025-09-01T12:27:00Z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
  </property>
</Properties>
</file>