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19E3" w14:textId="77777777" w:rsidR="00123BED" w:rsidRPr="00933252" w:rsidRDefault="00123BED" w:rsidP="00123BE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33252">
        <w:rPr>
          <w:rFonts w:ascii="Times New Roman" w:eastAsia="Times New Roman" w:hAnsi="Times New Roman"/>
          <w:b/>
          <w:noProof/>
          <w:lang w:val="es-ES_tradnl"/>
        </w:rPr>
        <w:t>Pakuotės lapelis:</w:t>
      </w:r>
      <w:r w:rsidRPr="00933252">
        <w:rPr>
          <w:rFonts w:ascii="Times New Roman" w:eastAsia="Times New Roman" w:hAnsi="Times New Roman"/>
          <w:b/>
          <w:noProof/>
        </w:rPr>
        <w:t xml:space="preserve"> </w:t>
      </w:r>
      <w:r w:rsidRPr="00933252">
        <w:rPr>
          <w:rFonts w:ascii="Times New Roman" w:eastAsia="Times New Roman" w:hAnsi="Times New Roman"/>
          <w:b/>
          <w:noProof/>
          <w:lang w:val="es-ES_tradnl"/>
        </w:rPr>
        <w:t>informacija vartotojui</w:t>
      </w:r>
      <w:r w:rsidRPr="00933252" w:rsidDel="00CA7B3B">
        <w:rPr>
          <w:rFonts w:ascii="Times New Roman" w:eastAsia="Times New Roman" w:hAnsi="Times New Roman"/>
          <w:b/>
          <w:noProof/>
        </w:rPr>
        <w:t xml:space="preserve"> </w:t>
      </w:r>
    </w:p>
    <w:p w14:paraId="7C29C79E" w14:textId="77777777" w:rsidR="00123BED" w:rsidRPr="00933252" w:rsidRDefault="00123BED" w:rsidP="00123BED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14:paraId="69DBF467" w14:textId="5B0691AF" w:rsidR="00123BED" w:rsidRPr="00933252" w:rsidRDefault="004249EC" w:rsidP="00123BED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20 mg tabletės</w:t>
      </w:r>
    </w:p>
    <w:p w14:paraId="363C04EF" w14:textId="411258D8" w:rsidR="00123BED" w:rsidRPr="00933252" w:rsidRDefault="004249EC" w:rsidP="00123BED">
      <w:p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f</w:t>
      </w:r>
      <w:r w:rsidR="00123BED" w:rsidRPr="00933252">
        <w:rPr>
          <w:rFonts w:ascii="Times New Roman" w:eastAsia="Times New Roman" w:hAnsi="Times New Roman"/>
        </w:rPr>
        <w:t>osinoprilio</w:t>
      </w:r>
      <w:proofErr w:type="spellEnd"/>
      <w:r w:rsidR="00123BED" w:rsidRPr="00933252">
        <w:rPr>
          <w:rFonts w:ascii="Times New Roman" w:eastAsia="Times New Roman" w:hAnsi="Times New Roman"/>
        </w:rPr>
        <w:t xml:space="preserve"> natrio druska</w:t>
      </w:r>
    </w:p>
    <w:p w14:paraId="379625C8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</w:p>
    <w:p w14:paraId="16344526" w14:textId="77777777" w:rsidR="00123BED" w:rsidRPr="00933252" w:rsidRDefault="00123BED" w:rsidP="00123BED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Atidžiai perskaitykite visą šį lapelį, prieš pradėdami vartoti vaistą</w:t>
      </w:r>
      <w:r w:rsidRPr="00933252">
        <w:rPr>
          <w:rFonts w:ascii="Times New Roman" w:eastAsia="Times New Roman" w:hAnsi="Times New Roman"/>
          <w:b/>
          <w:noProof/>
          <w:lang w:eastAsia="lt-LT"/>
        </w:rPr>
        <w:t>, nes jame pateikiama Jums svarbi informacija.</w:t>
      </w:r>
    </w:p>
    <w:p w14:paraId="6E4D6DF6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B80682F" w14:textId="77777777" w:rsidR="00123BED" w:rsidRPr="0050426E" w:rsidRDefault="00123BED" w:rsidP="00123BED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0426E">
        <w:rPr>
          <w:rFonts w:ascii="Times New Roman" w:eastAsia="Times New Roman" w:hAnsi="Times New Roman"/>
          <w:noProof/>
        </w:rPr>
        <w:t>Neišmeskite šio lapelio, nes vėl gali prireikti jį perskaityti.</w:t>
      </w:r>
    </w:p>
    <w:p w14:paraId="7829A99D" w14:textId="77777777" w:rsidR="00123BED" w:rsidRPr="0050426E" w:rsidRDefault="00123BED" w:rsidP="00123BED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0426E">
        <w:rPr>
          <w:rFonts w:ascii="Times New Roman" w:eastAsia="Times New Roman" w:hAnsi="Times New Roman"/>
        </w:rPr>
        <w:t>Jeigu kiltų daugiau klausimų, kreipkitės į gydytoją arba vaistininką.</w:t>
      </w:r>
    </w:p>
    <w:p w14:paraId="715CE45E" w14:textId="77777777" w:rsidR="00123BED" w:rsidRPr="0050426E" w:rsidRDefault="00123BED" w:rsidP="00123BED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0426E">
        <w:rPr>
          <w:rFonts w:ascii="Times New Roman" w:eastAsia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13B1DF90" w14:textId="77777777" w:rsidR="00123BED" w:rsidRPr="0050426E" w:rsidRDefault="00123BED" w:rsidP="00123BED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0426E">
        <w:rPr>
          <w:rFonts w:ascii="Times New Roman" w:eastAsia="Times New Roman" w:hAnsi="Times New Roman"/>
        </w:rPr>
        <w:t xml:space="preserve">Jeigu pasireiškė šalutinis poveikis </w:t>
      </w:r>
      <w:r w:rsidRPr="0050426E">
        <w:rPr>
          <w:rFonts w:ascii="Times New Roman" w:eastAsia="Times New Roman" w:hAnsi="Times New Roman"/>
          <w:noProof/>
        </w:rPr>
        <w:t>(net jeigu jis šiame lapelyje nenurodytas), kreipkitės į gydytoją arba vaistininką</w:t>
      </w:r>
      <w:r w:rsidRPr="0050426E">
        <w:rPr>
          <w:rFonts w:ascii="Times New Roman" w:eastAsia="Times New Roman" w:hAnsi="Times New Roman"/>
        </w:rPr>
        <w:t>. Žr. 4 skyrių.</w:t>
      </w:r>
    </w:p>
    <w:p w14:paraId="29DA631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3A174F2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2B446C0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Apie ką rašoma šiame lapelyje?</w:t>
      </w:r>
    </w:p>
    <w:p w14:paraId="7AF2033D" w14:textId="533018D8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1.</w:t>
      </w:r>
      <w:r w:rsidRPr="00933252">
        <w:rPr>
          <w:rFonts w:ascii="Times New Roman" w:eastAsia="Times New Roman" w:hAnsi="Times New Roman"/>
          <w:lang w:eastAsia="lt-LT"/>
        </w:rPr>
        <w:tab/>
        <w:t xml:space="preserve">Kas yra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ir kam jis vartojamas</w:t>
      </w:r>
    </w:p>
    <w:p w14:paraId="3173372B" w14:textId="024C8DAB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2.</w:t>
      </w:r>
      <w:r w:rsidRPr="00933252">
        <w:rPr>
          <w:rFonts w:ascii="Times New Roman" w:eastAsia="Times New Roman" w:hAnsi="Times New Roman"/>
          <w:lang w:eastAsia="lt-LT"/>
        </w:rPr>
        <w:tab/>
        <w:t xml:space="preserve">Kas žinotina prieš vartojant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</w:p>
    <w:p w14:paraId="2C1837C7" w14:textId="6C1F5CFB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3.</w:t>
      </w:r>
      <w:r w:rsidRPr="00933252">
        <w:rPr>
          <w:rFonts w:ascii="Times New Roman" w:eastAsia="Times New Roman" w:hAnsi="Times New Roman"/>
          <w:lang w:eastAsia="lt-LT"/>
        </w:rPr>
        <w:tab/>
        <w:t xml:space="preserve">Kaip vartoti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</w:p>
    <w:p w14:paraId="382087E3" w14:textId="77777777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4.</w:t>
      </w:r>
      <w:r w:rsidRPr="00933252">
        <w:rPr>
          <w:rFonts w:ascii="Times New Roman" w:eastAsia="Times New Roman" w:hAnsi="Times New Roman"/>
          <w:lang w:eastAsia="lt-LT"/>
        </w:rPr>
        <w:tab/>
        <w:t>Galimas šalutinis poveikis</w:t>
      </w:r>
    </w:p>
    <w:p w14:paraId="5309EAF4" w14:textId="67C44C30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5.</w:t>
      </w:r>
      <w:r w:rsidRPr="00933252">
        <w:rPr>
          <w:rFonts w:ascii="Times New Roman" w:eastAsia="Times New Roman" w:hAnsi="Times New Roman"/>
          <w:lang w:eastAsia="lt-LT"/>
        </w:rPr>
        <w:tab/>
        <w:t xml:space="preserve">Kaip laikyti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</w:p>
    <w:p w14:paraId="3E87642A" w14:textId="77777777" w:rsidR="00123BED" w:rsidRPr="00933252" w:rsidRDefault="00123BED" w:rsidP="00123BED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6.</w:t>
      </w:r>
      <w:r w:rsidRPr="00933252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14:paraId="6B1A6AB5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F7C9E95" w14:textId="77777777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</w:p>
    <w:p w14:paraId="1ADCABA6" w14:textId="087B12BC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1.</w:t>
      </w:r>
      <w:r w:rsidRPr="00933252">
        <w:rPr>
          <w:rFonts w:ascii="Times New Roman" w:eastAsia="Times New Roman" w:hAnsi="Times New Roman"/>
          <w:b/>
          <w:lang w:eastAsia="lt-LT"/>
        </w:rPr>
        <w:tab/>
        <w:t xml:space="preserve">Kas yra </w:t>
      </w:r>
      <w:proofErr w:type="spellStart"/>
      <w:r w:rsidR="004249EC"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b/>
          <w:lang w:eastAsia="lt-LT"/>
        </w:rPr>
        <w:t xml:space="preserve"> </w:t>
      </w:r>
      <w:r w:rsidRPr="00933252">
        <w:rPr>
          <w:rFonts w:ascii="Times New Roman" w:eastAsia="Times New Roman" w:hAnsi="Times New Roman"/>
          <w:b/>
          <w:noProof/>
          <w:lang w:eastAsia="lt-LT"/>
        </w:rPr>
        <w:t>ir kam jis vartojamas</w:t>
      </w:r>
    </w:p>
    <w:p w14:paraId="1EB1B9F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33867E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Fosinoprilis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priklauso vaistų, vadinamųjų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angiotenziną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konvertuojančio fermento (AKF) inhibitorių, grupei, kurie yra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vazodilatatoriai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(vaistai, kurie plečia kraujagysles, sumažina kraujospūdį ir palengvina širdžiai pumpuoti kraują organizmo kraujotakos ratu). </w:t>
      </w:r>
    </w:p>
    <w:p w14:paraId="45F7496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Fosinoprilis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vartojamas:</w:t>
      </w:r>
    </w:p>
    <w:p w14:paraId="3AC80CF9" w14:textId="77777777" w:rsidR="00123BED" w:rsidRPr="0050426E" w:rsidRDefault="00123BED" w:rsidP="00123BED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50426E">
        <w:rPr>
          <w:rFonts w:ascii="Times New Roman" w:eastAsia="Times New Roman" w:hAnsi="Times New Roman"/>
          <w:lang w:eastAsia="lt-LT"/>
        </w:rPr>
        <w:t>adidėjusio kraujospūdžio gydymui</w:t>
      </w:r>
      <w:r>
        <w:rPr>
          <w:rFonts w:ascii="Times New Roman" w:eastAsia="Times New Roman" w:hAnsi="Times New Roman"/>
          <w:lang w:eastAsia="lt-LT"/>
        </w:rPr>
        <w:t>;</w:t>
      </w:r>
    </w:p>
    <w:p w14:paraId="27A67F68" w14:textId="77777777" w:rsidR="00123BED" w:rsidRPr="0050426E" w:rsidRDefault="00123BED" w:rsidP="00123BED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Pr="0050426E">
        <w:rPr>
          <w:rFonts w:ascii="Times New Roman" w:eastAsia="Times New Roman" w:hAnsi="Times New Roman"/>
          <w:lang w:eastAsia="lt-LT"/>
        </w:rPr>
        <w:t>irdies nepakankamumo (būklės, kai širdis nepumpuoja kraujo taip, kaip turėtų) gydymui</w:t>
      </w:r>
      <w:r>
        <w:rPr>
          <w:rFonts w:ascii="Times New Roman" w:eastAsia="Times New Roman" w:hAnsi="Times New Roman"/>
          <w:lang w:eastAsia="lt-LT"/>
        </w:rPr>
        <w:t>.</w:t>
      </w:r>
    </w:p>
    <w:p w14:paraId="39726F2E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6200C9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690686E" w14:textId="09480120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2.</w:t>
      </w:r>
      <w:r w:rsidRPr="00933252">
        <w:rPr>
          <w:rFonts w:ascii="Times New Roman" w:eastAsia="Times New Roman" w:hAnsi="Times New Roman"/>
          <w:b/>
          <w:lang w:eastAsia="lt-LT"/>
        </w:rPr>
        <w:tab/>
      </w:r>
      <w:r w:rsidRPr="00933252">
        <w:rPr>
          <w:rFonts w:ascii="Times New Roman" w:eastAsia="Times New Roman" w:hAnsi="Times New Roman"/>
          <w:b/>
          <w:noProof/>
          <w:lang w:eastAsia="lt-LT"/>
        </w:rPr>
        <w:t>Kas žinotina prieš vartojant</w:t>
      </w:r>
      <w:r>
        <w:rPr>
          <w:rFonts w:ascii="Times New Roman" w:eastAsia="Times New Roman" w:hAnsi="Times New Roman"/>
          <w:b/>
          <w:noProof/>
          <w:lang w:eastAsia="lt-LT"/>
        </w:rPr>
        <w:t xml:space="preserve"> </w:t>
      </w:r>
      <w:r w:rsidR="004249EC">
        <w:rPr>
          <w:rFonts w:ascii="Times New Roman" w:eastAsia="Times New Roman" w:hAnsi="Times New Roman"/>
          <w:b/>
          <w:noProof/>
          <w:lang w:eastAsia="lt-LT"/>
        </w:rPr>
        <w:t>Monopril</w:t>
      </w:r>
    </w:p>
    <w:p w14:paraId="2D0320CC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C0E0DF8" w14:textId="7A9D3238" w:rsidR="00123BED" w:rsidRPr="00933252" w:rsidRDefault="004249EC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vartoti </w:t>
      </w:r>
      <w:r>
        <w:rPr>
          <w:rFonts w:ascii="Times New Roman" w:eastAsia="Times New Roman" w:hAnsi="Times New Roman"/>
          <w:b/>
          <w:lang w:eastAsia="lt-LT"/>
        </w:rPr>
        <w:t>draudžia</w:t>
      </w:r>
      <w:r w:rsidR="00123BED" w:rsidRPr="00933252">
        <w:rPr>
          <w:rFonts w:ascii="Times New Roman" w:eastAsia="Times New Roman" w:hAnsi="Times New Roman"/>
          <w:b/>
          <w:lang w:eastAsia="lt-LT"/>
        </w:rPr>
        <w:t>ma:</w:t>
      </w:r>
    </w:p>
    <w:p w14:paraId="723AD774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 xml:space="preserve">jeigu yra alergija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natrio druskai, bet kuriam kitam AKF inhibitoriui arba bet kuriai pagalbinei šio vaisto medžiagai (jos išvardytos 6 skyriuje)</w:t>
      </w:r>
      <w:r>
        <w:rPr>
          <w:rFonts w:ascii="Times New Roman" w:eastAsia="Times New Roman" w:hAnsi="Times New Roman"/>
          <w:lang w:eastAsia="lt-LT"/>
        </w:rPr>
        <w:t>;</w:t>
      </w:r>
    </w:p>
    <w:p w14:paraId="566880CA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 xml:space="preserve">jeigu Jums buvo alerginė reakcija AKF inhibitoriams,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kaptopriliui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enalapriliui</w:t>
      </w:r>
      <w:proofErr w:type="spellEnd"/>
      <w:r w:rsidRPr="00933252">
        <w:rPr>
          <w:rFonts w:ascii="Times New Roman" w:eastAsia="Times New Roman" w:hAnsi="Times New Roman"/>
          <w:lang w:eastAsia="lt-LT"/>
        </w:rPr>
        <w:t>, pasireiškusi veido, lūpų, liežuvio ir (ar) gerklės sutinimu;</w:t>
      </w:r>
    </w:p>
    <w:p w14:paraId="0221A4C5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 xml:space="preserve">jeigu Jums yra diagnozuotas sutrikimas, vadinamoji paveldima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angioneurozinė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edema, kuri yra sunki alerginė reakcija, sukelianti veido arba gerklės patinimą, arba kada nors yra buvusi panaši neišaiškinta alerginė reakcija;</w:t>
      </w:r>
    </w:p>
    <w:p w14:paraId="5FBAD5CF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 xml:space="preserve">jeigu Jums yra retas paveldimas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galaktozės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netoleravimas,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Lapp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laktazės trūkumas ar gliukozės-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galaktozės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malabsorbcija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1DA9418B" w14:textId="35DBEA4B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>jeigu</w:t>
      </w:r>
      <w:r w:rsidRPr="00933252" w:rsidDel="009467E4">
        <w:rPr>
          <w:rFonts w:ascii="Times New Roman" w:eastAsia="Times New Roman" w:hAnsi="Times New Roman"/>
          <w:lang w:eastAsia="lt-LT"/>
        </w:rPr>
        <w:t xml:space="preserve"> </w:t>
      </w:r>
      <w:r w:rsidRPr="00933252">
        <w:rPr>
          <w:rFonts w:ascii="Times New Roman" w:eastAsia="Times New Roman" w:hAnsi="Times New Roman"/>
          <w:lang w:eastAsia="lt-LT"/>
        </w:rPr>
        <w:t xml:space="preserve">esate daugiau nei 3 mėnesius nėščia. Taip pat yra geriau vengti </w:t>
      </w:r>
      <w:proofErr w:type="spellStart"/>
      <w:r w:rsidR="00E74FDD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vartoti ankstyvojo nėštumo metu (žr. 2 skyrių „Nėštumas ir žindymo laikotarpis“);</w:t>
      </w:r>
    </w:p>
    <w:p w14:paraId="014425BA" w14:textId="77777777" w:rsidR="00123BED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933252">
        <w:rPr>
          <w:rFonts w:ascii="Times New Roman" w:eastAsia="Times New Roman" w:hAnsi="Times New Roman"/>
          <w:lang w:eastAsia="lt-LT"/>
        </w:rPr>
        <w:t xml:space="preserve">jeigu Jūs sergate cukriniu diabetu arba Jūsų inkstų veikla sutrikusi ir Jums skirtas kraujospūdį mažinantis vaistas, kurio sudėtyje yra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aliskireno</w:t>
      </w:r>
      <w:proofErr w:type="spellEnd"/>
      <w:r>
        <w:rPr>
          <w:rFonts w:ascii="Times New Roman" w:eastAsia="Times New Roman" w:hAnsi="Times New Roman"/>
          <w:lang w:eastAsia="lt-LT"/>
        </w:rPr>
        <w:t>;</w:t>
      </w:r>
    </w:p>
    <w:p w14:paraId="2E67F4D6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8816E8">
        <w:rPr>
          <w:rFonts w:ascii="Times New Roman" w:hAnsi="Times New Roman"/>
          <w:lang w:eastAsia="lt-LT"/>
        </w:rPr>
        <w:t xml:space="preserve">jeigu </w:t>
      </w:r>
      <w:r w:rsidRPr="008816E8">
        <w:rPr>
          <w:rFonts w:ascii="Times New Roman" w:hAnsi="Times New Roman"/>
        </w:rPr>
        <w:t xml:space="preserve">vartojote arba šiuo metu vartojate </w:t>
      </w:r>
      <w:proofErr w:type="spellStart"/>
      <w:r w:rsidRPr="008816E8">
        <w:rPr>
          <w:rFonts w:ascii="Times New Roman" w:hAnsi="Times New Roman"/>
        </w:rPr>
        <w:t>sakubitrilo</w:t>
      </w:r>
      <w:proofErr w:type="spellEnd"/>
      <w:r w:rsidRPr="008816E8">
        <w:rPr>
          <w:rFonts w:ascii="Times New Roman" w:hAnsi="Times New Roman"/>
        </w:rPr>
        <w:t xml:space="preserve"> ir </w:t>
      </w:r>
      <w:proofErr w:type="spellStart"/>
      <w:r w:rsidRPr="008816E8">
        <w:rPr>
          <w:rFonts w:ascii="Times New Roman" w:hAnsi="Times New Roman"/>
        </w:rPr>
        <w:t>valsartano</w:t>
      </w:r>
      <w:proofErr w:type="spellEnd"/>
      <w:r w:rsidRPr="008816E8">
        <w:rPr>
          <w:rFonts w:ascii="Times New Roman" w:hAnsi="Times New Roman"/>
        </w:rPr>
        <w:t xml:space="preserve"> derinį, suaugusiųjų ilgalaikio (lėtinio) širdies nepakankamumo gydymui, nes yra padidėjęs </w:t>
      </w:r>
      <w:proofErr w:type="spellStart"/>
      <w:r w:rsidRPr="008816E8">
        <w:rPr>
          <w:rFonts w:ascii="Times New Roman" w:hAnsi="Times New Roman"/>
        </w:rPr>
        <w:t>angioedemos</w:t>
      </w:r>
      <w:proofErr w:type="spellEnd"/>
      <w:r w:rsidRPr="008816E8">
        <w:rPr>
          <w:rFonts w:ascii="Times New Roman" w:hAnsi="Times New Roman"/>
        </w:rPr>
        <w:t xml:space="preserve"> (staigaus patinimo po oda tokiose vietose kaip gerklė) pavojus</w:t>
      </w:r>
      <w:r w:rsidRPr="00933252">
        <w:rPr>
          <w:rFonts w:ascii="Times New Roman" w:eastAsia="Times New Roman" w:hAnsi="Times New Roman"/>
          <w:lang w:eastAsia="lt-LT"/>
        </w:rPr>
        <w:t>.</w:t>
      </w:r>
    </w:p>
    <w:p w14:paraId="65288C4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F9AA9FE" w14:textId="77777777" w:rsidR="00123BED" w:rsidRPr="00933252" w:rsidRDefault="00123BED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Įspėjimai ir atsargumo priemonės</w:t>
      </w:r>
    </w:p>
    <w:p w14:paraId="4B7852C9" w14:textId="5640DB36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Pasitarkite su gydytoju ar vaistininku, prieš pradėdami vartoti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>
        <w:rPr>
          <w:rFonts w:ascii="Times New Roman" w:eastAsia="Times New Roman" w:hAnsi="Times New Roman"/>
          <w:lang w:eastAsia="lt-LT"/>
        </w:rPr>
        <w:t>:</w:t>
      </w:r>
    </w:p>
    <w:p w14:paraId="620CB6DE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lastRenderedPageBreak/>
        <w:t>jeigu yra bent viena iš toliau išvardytų širdies problemų: širdies vožtuvų susiaurėjimas, kardiomiopatija (širdies raumens uždegimas), išeminė širdies liga (širdis gauna per mažai kraujo ir deguonies);</w:t>
      </w:r>
    </w:p>
    <w:p w14:paraId="1CD0584A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jeigu sergate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cerebrovaskulin</w:t>
      </w:r>
      <w:r>
        <w:rPr>
          <w:rFonts w:ascii="Times New Roman" w:eastAsia="Times New Roman" w:hAnsi="Times New Roman"/>
          <w:lang w:eastAsia="lt-LT"/>
        </w:rPr>
        <w:t>e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liga (smegenų kraujagyslių liga);</w:t>
      </w:r>
    </w:p>
    <w:p w14:paraId="7FD7C919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jeigu Jūsų inkstų veikla sutrikusi ar esate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dializuojamas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144AC975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jeigu sergate kraujagyslių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kolagenoze</w:t>
      </w:r>
      <w:proofErr w:type="spellEnd"/>
      <w:r w:rsidRPr="00933252">
        <w:rPr>
          <w:rFonts w:ascii="Times New Roman" w:eastAsia="Times New Roman" w:hAnsi="Times New Roman"/>
          <w:lang w:eastAsia="lt-LT"/>
        </w:rPr>
        <w:t>, pvz., reumatoidiniu artritu, sistemine raudonąja vilklige (autoimuninė būkl</w:t>
      </w:r>
      <w:r>
        <w:rPr>
          <w:rFonts w:ascii="Times New Roman" w:eastAsia="Times New Roman" w:hAnsi="Times New Roman"/>
          <w:lang w:eastAsia="lt-LT"/>
        </w:rPr>
        <w:t>ė</w:t>
      </w:r>
      <w:r w:rsidRPr="00933252">
        <w:rPr>
          <w:rFonts w:ascii="Times New Roman" w:eastAsia="Times New Roman" w:hAnsi="Times New Roman"/>
          <w:lang w:eastAsia="lt-LT"/>
        </w:rPr>
        <w:t>, kuri sukelia sąnarių skausmą, odos bėrimą ir karščiavimą);</w:t>
      </w:r>
    </w:p>
    <w:p w14:paraId="141F4D45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sergate diabetu;</w:t>
      </w:r>
    </w:p>
    <w:p w14:paraId="0FE419A6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Jūsų kraujyje yra sumažėjęs natrio kiekis;</w:t>
      </w:r>
    </w:p>
    <w:p w14:paraId="3CB8B704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jeigu Jums yra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hipovolemija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(kraujospūdžio kritimas dėl skysčių netekimo);</w:t>
      </w:r>
    </w:p>
    <w:p w14:paraId="1551F9C2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laikotės dietos, kurioje yra sumažintas druskos kiekis;</w:t>
      </w:r>
    </w:p>
    <w:p w14:paraId="04E75123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Jūsų kepenų veikla sutrikusi;</w:t>
      </w:r>
    </w:p>
    <w:p w14:paraId="39204E08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Jūsų organizme per mažai vandens, pvz., neseniai labai vėmėte ar viduriavote;</w:t>
      </w:r>
    </w:p>
    <w:p w14:paraId="275E6A17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kraujyje yra labai sumažėję baltųjų kraujo ląstelių, dėl ko gali padidėti infekcijų tikimybė;</w:t>
      </w:r>
    </w:p>
    <w:p w14:paraId="6C18BE62" w14:textId="77777777" w:rsidR="00123BED" w:rsidRPr="00933252" w:rsidRDefault="00123BED" w:rsidP="00123BE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vartojate kurį nors iš šių vaistų padidėjusiam kraujospūdžiui gydyti:</w:t>
      </w:r>
    </w:p>
    <w:p w14:paraId="0C4CA121" w14:textId="77777777" w:rsidR="00123BED" w:rsidRPr="00933252" w:rsidRDefault="00123BED" w:rsidP="00123BED">
      <w:pPr>
        <w:spacing w:after="0" w:line="240" w:lineRule="auto"/>
        <w:ind w:left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-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angiotenzino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II receptorių blokatorių (ARB) (vadinamąjį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sartaną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pavyzdžiui,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valsartaną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telmisartaną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irbesartaną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>), ypač jei turite su diabetu susijusių inkstų sutrikimų</w:t>
      </w:r>
      <w:r>
        <w:rPr>
          <w:rFonts w:ascii="Times New Roman" w:eastAsia="Times New Roman" w:hAnsi="Times New Roman"/>
          <w:lang w:eastAsia="lt-LT"/>
        </w:rPr>
        <w:t>;</w:t>
      </w:r>
    </w:p>
    <w:p w14:paraId="72CE1546" w14:textId="77777777" w:rsidR="00123BED" w:rsidRPr="00933252" w:rsidRDefault="00123BED" w:rsidP="00123BED">
      <w:pPr>
        <w:spacing w:after="0" w:line="240" w:lineRule="auto"/>
        <w:ind w:left="567"/>
        <w:rPr>
          <w:rFonts w:ascii="Times New Roman" w:eastAsia="Batang" w:hAnsi="Times New Roman"/>
          <w:lang w:eastAsia="lt-LT"/>
        </w:rPr>
      </w:pPr>
      <w:r w:rsidRPr="00933252">
        <w:rPr>
          <w:rFonts w:ascii="Times New Roman" w:eastAsia="Batang" w:hAnsi="Times New Roman"/>
          <w:lang w:eastAsia="lt-LT"/>
        </w:rPr>
        <w:t xml:space="preserve">- </w:t>
      </w:r>
      <w:proofErr w:type="spellStart"/>
      <w:r w:rsidRPr="00933252">
        <w:rPr>
          <w:rFonts w:ascii="Times New Roman" w:eastAsia="Batang" w:hAnsi="Times New Roman"/>
          <w:lang w:eastAsia="lt-LT"/>
        </w:rPr>
        <w:t>aliskireną</w:t>
      </w:r>
      <w:proofErr w:type="spellEnd"/>
      <w:r>
        <w:rPr>
          <w:rFonts w:ascii="Times New Roman" w:eastAsia="Batang" w:hAnsi="Times New Roman"/>
          <w:lang w:eastAsia="lt-LT"/>
        </w:rPr>
        <w:t>.</w:t>
      </w:r>
    </w:p>
    <w:p w14:paraId="671317A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Jūsų gydytojas gali reguliariai ištirti Jūsų inkstų funkciją, kraujospūdį ir elektrolitų kiekį (pvz., kalio) kraujyje.</w:t>
      </w:r>
    </w:p>
    <w:p w14:paraId="627FAAB3" w14:textId="73E8A3B2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Taip pat žiūrėkite informaciją, pateiktą poskyryje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vartoti </w:t>
      </w:r>
      <w:r w:rsidR="004249EC">
        <w:rPr>
          <w:rFonts w:ascii="Times New Roman" w:eastAsia="Times New Roman" w:hAnsi="Times New Roman"/>
          <w:lang w:eastAsia="lt-LT"/>
        </w:rPr>
        <w:t>draudžia</w:t>
      </w:r>
      <w:r w:rsidRPr="00933252">
        <w:rPr>
          <w:rFonts w:ascii="Times New Roman" w:eastAsia="Times New Roman" w:hAnsi="Times New Roman"/>
          <w:lang w:eastAsia="lt-LT"/>
        </w:rPr>
        <w:t>ma.</w:t>
      </w:r>
    </w:p>
    <w:p w14:paraId="56C47BFA" w14:textId="69FA6B9F" w:rsidR="00123BED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J</w:t>
      </w:r>
      <w:r w:rsidRPr="00933252">
        <w:rPr>
          <w:rFonts w:ascii="Times New Roman" w:eastAsia="Times New Roman" w:hAnsi="Times New Roman"/>
          <w:lang w:eastAsia="lt-LT"/>
        </w:rPr>
        <w:t xml:space="preserve">eigu manote, kad esate (arba galite tapti) nėščia, turite apie tai pasakyti savo gydytojui. Ankstyvuoju nėštumo laikotarpiu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vartoti nerekomenduojama. Vartojamas po trečio nėštumo mėnesio, šis vaistas gali padaryti didžiulės žalos Jūsų kūdikiui, žr. 2 skyrių “Nėštumas ir žindymo laikotarpis“.</w:t>
      </w:r>
    </w:p>
    <w:p w14:paraId="4AD515B0" w14:textId="77777777" w:rsidR="00123BED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BADE20B" w14:textId="77777777" w:rsidR="00123BED" w:rsidRPr="00A76A94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0042F">
        <w:rPr>
          <w:rFonts w:ascii="Times New Roman" w:eastAsia="Times New Roman" w:hAnsi="Times New Roman"/>
          <w:lang w:eastAsia="lt-LT"/>
        </w:rPr>
        <w:t xml:space="preserve">Jeigu vartojate bet kurį iš toliau išvardytų vaistų, </w:t>
      </w:r>
      <w:proofErr w:type="spellStart"/>
      <w:r w:rsidRPr="00E0042F">
        <w:rPr>
          <w:rFonts w:ascii="Times New Roman" w:eastAsia="Times New Roman" w:hAnsi="Times New Roman"/>
          <w:lang w:eastAsia="lt-LT"/>
        </w:rPr>
        <w:t>angioedemos</w:t>
      </w:r>
      <w:proofErr w:type="spellEnd"/>
      <w:r w:rsidRPr="00E0042F">
        <w:rPr>
          <w:rFonts w:ascii="Times New Roman" w:eastAsia="Times New Roman" w:hAnsi="Times New Roman"/>
          <w:lang w:eastAsia="lt-LT"/>
        </w:rPr>
        <w:t xml:space="preserve"> rizika</w:t>
      </w:r>
      <w:r>
        <w:rPr>
          <w:rFonts w:ascii="Times New Roman" w:eastAsia="Times New Roman" w:hAnsi="Times New Roman"/>
          <w:lang w:eastAsia="lt-LT"/>
        </w:rPr>
        <w:t xml:space="preserve"> gali būti didesnė:</w:t>
      </w:r>
    </w:p>
    <w:p w14:paraId="08C5A96D" w14:textId="77777777" w:rsidR="00123BED" w:rsidRPr="001D2BD5" w:rsidRDefault="00123BED" w:rsidP="00123BED">
      <w:pPr>
        <w:pStyle w:val="Sraopastraipa"/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567"/>
        <w:rPr>
          <w:rFonts w:ascii="Times New Roman" w:hAnsi="Times New Roman"/>
        </w:rPr>
      </w:pPr>
      <w:proofErr w:type="spellStart"/>
      <w:r w:rsidRPr="001D2BD5">
        <w:rPr>
          <w:rFonts w:ascii="Times New Roman" w:hAnsi="Times New Roman"/>
        </w:rPr>
        <w:t>racekadotrilio</w:t>
      </w:r>
      <w:proofErr w:type="spellEnd"/>
      <w:r w:rsidRPr="001D2BD5">
        <w:rPr>
          <w:rFonts w:ascii="Times New Roman" w:hAnsi="Times New Roman"/>
        </w:rPr>
        <w:t xml:space="preserve"> – viduriavimui gydyti vartojamo vaisto;</w:t>
      </w:r>
    </w:p>
    <w:p w14:paraId="22015D97" w14:textId="77777777" w:rsidR="00123BED" w:rsidRPr="00E172DA" w:rsidRDefault="00123BED" w:rsidP="00123BED">
      <w:pPr>
        <w:pStyle w:val="Sraopastraipa"/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567"/>
        <w:rPr>
          <w:rFonts w:ascii="Times New Roman" w:eastAsia="Times New Roman" w:hAnsi="Times New Roman"/>
          <w:lang w:eastAsia="lt-LT"/>
        </w:rPr>
      </w:pPr>
      <w:r w:rsidRPr="001D2BD5">
        <w:rPr>
          <w:rFonts w:ascii="Times New Roman" w:hAnsi="Times New Roman"/>
        </w:rPr>
        <w:t xml:space="preserve">vaistų, vartojamų </w:t>
      </w:r>
      <w:r w:rsidRPr="000F615B">
        <w:rPr>
          <w:rFonts w:ascii="Times New Roman" w:hAnsi="Times New Roman"/>
        </w:rPr>
        <w:t xml:space="preserve">norint užkirsti kelią persodinto organo atmetimui ir vėžiui gydyti (pvz., </w:t>
      </w:r>
      <w:proofErr w:type="spellStart"/>
      <w:r w:rsidRPr="000F615B">
        <w:rPr>
          <w:rFonts w:ascii="Times New Roman" w:hAnsi="Times New Roman"/>
        </w:rPr>
        <w:t>temsirolimuzo</w:t>
      </w:r>
      <w:proofErr w:type="spellEnd"/>
      <w:r w:rsidRPr="000F615B">
        <w:rPr>
          <w:rFonts w:ascii="Times New Roman" w:hAnsi="Times New Roman"/>
        </w:rPr>
        <w:t xml:space="preserve">, </w:t>
      </w:r>
      <w:proofErr w:type="spellStart"/>
      <w:r w:rsidRPr="000F615B">
        <w:rPr>
          <w:rFonts w:ascii="Times New Roman" w:hAnsi="Times New Roman"/>
        </w:rPr>
        <w:t>strolimuzo</w:t>
      </w:r>
      <w:proofErr w:type="spellEnd"/>
      <w:r w:rsidRPr="000F615B">
        <w:rPr>
          <w:rFonts w:ascii="Times New Roman" w:hAnsi="Times New Roman"/>
        </w:rPr>
        <w:t xml:space="preserve">, </w:t>
      </w:r>
      <w:proofErr w:type="spellStart"/>
      <w:r w:rsidRPr="000F615B">
        <w:rPr>
          <w:rFonts w:ascii="Times New Roman" w:hAnsi="Times New Roman"/>
        </w:rPr>
        <w:t>everolimuzo</w:t>
      </w:r>
      <w:proofErr w:type="spellEnd"/>
      <w:r w:rsidRPr="000F615B">
        <w:rPr>
          <w:rFonts w:ascii="Times New Roman" w:hAnsi="Times New Roman"/>
        </w:rPr>
        <w:t>);</w:t>
      </w:r>
      <w:proofErr w:type="spellStart"/>
      <w:r w:rsidRPr="00E172DA">
        <w:rPr>
          <w:rFonts w:ascii="Times New Roman" w:hAnsi="Times New Roman"/>
        </w:rPr>
        <w:t>vildagliptino</w:t>
      </w:r>
      <w:proofErr w:type="spellEnd"/>
      <w:r w:rsidRPr="00E172DA">
        <w:rPr>
          <w:rFonts w:ascii="Times New Roman" w:hAnsi="Times New Roman"/>
        </w:rPr>
        <w:t xml:space="preserve"> – cukriniam diabetui gydyti vartojamo vaisto</w:t>
      </w:r>
      <w:r>
        <w:rPr>
          <w:rFonts w:ascii="Times New Roman" w:hAnsi="Times New Roman"/>
        </w:rPr>
        <w:t>.</w:t>
      </w:r>
    </w:p>
    <w:p w14:paraId="29703D07" w14:textId="77777777" w:rsidR="00123BED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1E200D8" w14:textId="2EF58AF5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Pasakykite gydytojui, kad vartojate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jeigu:</w:t>
      </w:r>
    </w:p>
    <w:p w14:paraId="66474D5C" w14:textId="77777777" w:rsidR="00123BED" w:rsidRPr="00933252" w:rsidRDefault="00123BED" w:rsidP="00123BE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tam tikru aparatu Jums iš kraujo šalinamas cholesterolis;</w:t>
      </w:r>
    </w:p>
    <w:p w14:paraId="586FBC08" w14:textId="77777777" w:rsidR="00123BED" w:rsidRPr="00933252" w:rsidRDefault="00123BED" w:rsidP="00123BE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Jums planuojamas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desensitizacinis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gydymas (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t.y</w:t>
      </w:r>
      <w:proofErr w:type="spellEnd"/>
      <w:r w:rsidRPr="00933252">
        <w:rPr>
          <w:rFonts w:ascii="Times New Roman" w:eastAsia="Times New Roman" w:hAnsi="Times New Roman"/>
          <w:lang w:eastAsia="lt-LT"/>
        </w:rPr>
        <w:t>. alergijai vapsvų arba bičių įkandimams sumažinti);</w:t>
      </w:r>
    </w:p>
    <w:p w14:paraId="518D512D" w14:textId="306036EF" w:rsidR="00123BED" w:rsidRPr="00933252" w:rsidRDefault="00123BED" w:rsidP="00123BE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Jums planuojama atlikti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prieskydinės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liaukos tyrimus. Pasakykite gydytojui, kad vartojate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>, kadangi keletą dienų prieš tyrimą gali tekti nutraukti jo vartojimą;</w:t>
      </w:r>
    </w:p>
    <w:p w14:paraId="3570161F" w14:textId="127FDAC4" w:rsidR="00123BED" w:rsidRPr="00933252" w:rsidRDefault="00123BED" w:rsidP="00123BE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Jums bus atliekama procedūra, reikalaujanti nejautros (įskaitant odontologinį gydymą). Pasakykite savo gydytojui arba odontologui, kad vartojate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>.</w:t>
      </w:r>
    </w:p>
    <w:p w14:paraId="280D76E2" w14:textId="77777777" w:rsidR="00123BED" w:rsidRPr="00933252" w:rsidRDefault="00123BED" w:rsidP="00123BED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7968AD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Kita svarbi informacija</w:t>
      </w:r>
    </w:p>
    <w:p w14:paraId="5559A35D" w14:textId="1BD16449" w:rsidR="00123BED" w:rsidRPr="00933252" w:rsidRDefault="00123BED" w:rsidP="00123BED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Juodaodžiams pacientams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veikimas gali būti kitoks, kadangi jiems yra didesnė</w:t>
      </w:r>
    </w:p>
    <w:p w14:paraId="6ADCFC47" w14:textId="77777777" w:rsidR="00123BED" w:rsidRPr="0050426E" w:rsidRDefault="00123BED" w:rsidP="00123BED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50426E">
        <w:rPr>
          <w:rFonts w:ascii="Times New Roman" w:eastAsia="Times New Roman" w:hAnsi="Times New Roman"/>
          <w:lang w:eastAsia="lt-LT"/>
        </w:rPr>
        <w:t xml:space="preserve">tam tikrų šalutinių poveikių tikimybė (žr. 4 skyrių: </w:t>
      </w:r>
      <w:r>
        <w:rPr>
          <w:rFonts w:ascii="Times New Roman" w:eastAsia="Times New Roman" w:hAnsi="Times New Roman"/>
          <w:lang w:eastAsia="lt-LT"/>
        </w:rPr>
        <w:t>„</w:t>
      </w:r>
      <w:r w:rsidRPr="0050426E">
        <w:rPr>
          <w:rFonts w:ascii="Times New Roman" w:eastAsia="Times New Roman" w:hAnsi="Times New Roman"/>
          <w:lang w:eastAsia="lt-LT"/>
        </w:rPr>
        <w:t>Galimas šalutinis poveikis“);</w:t>
      </w:r>
    </w:p>
    <w:p w14:paraId="3AC7134C" w14:textId="16FAFED8" w:rsidR="00123BED" w:rsidRPr="00933252" w:rsidRDefault="00123BED" w:rsidP="00123BED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Pradėjus vartoti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>, Jūsų gydytojas gali Jums atlikti papildomus tyrimus, įskaitant šlapimo ir kraujo tyrimus.</w:t>
      </w:r>
    </w:p>
    <w:p w14:paraId="023C2CD8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99112F7" w14:textId="23BA632C" w:rsidR="00123BED" w:rsidRPr="00933252" w:rsidRDefault="00123BED" w:rsidP="00123BE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933252">
        <w:rPr>
          <w:rFonts w:ascii="Times New Roman" w:eastAsia="Times New Roman" w:hAnsi="Times New Roman"/>
          <w:b/>
          <w:bCs/>
        </w:rPr>
        <w:t xml:space="preserve">Kiti vaistai ir </w:t>
      </w:r>
      <w:proofErr w:type="spellStart"/>
      <w:r w:rsidR="004249EC">
        <w:rPr>
          <w:rFonts w:ascii="Times New Roman" w:eastAsia="Times New Roman" w:hAnsi="Times New Roman"/>
          <w:b/>
          <w:bCs/>
        </w:rPr>
        <w:t>Monopril</w:t>
      </w:r>
      <w:proofErr w:type="spellEnd"/>
    </w:p>
    <w:p w14:paraId="2D9165ED" w14:textId="77777777" w:rsidR="00123BED" w:rsidRPr="00933252" w:rsidRDefault="00123BED" w:rsidP="00123B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noProof/>
          <w:snapToGrid w:val="0"/>
        </w:rPr>
        <w:t>Jeigu vartojate ar neseniai vartojote kitų vaistų arba dėl to nesate tikri, apie tai pasakykite gydytojui  arba vaistininkui.</w:t>
      </w:r>
    </w:p>
    <w:p w14:paraId="3DFFF78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Jūsų gydytojui gali tekti pakeisti vaisto dozę ir (arba) imtis kitų atsargumo priemonių jeigu vartojate:</w:t>
      </w:r>
    </w:p>
    <w:p w14:paraId="1FC90736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diuretikų (šlapimo išsiskyrimą skatinančių vaistų), pvz.: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amilorido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spironolaktono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triamtereno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(žr. 3 skyrių „Vartojimas kartu su diuretikais“);</w:t>
      </w:r>
    </w:p>
    <w:p w14:paraId="7E26696C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 kitų vaistų nuo aukšto kraujospūdžio, tokių kaip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metildopos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beta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adrenoreceptorių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blokatorių (pvz.,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propranololio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atenololio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sotalolio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) ar kalcio antagonistų (pvz.,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verapamilio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);</w:t>
      </w:r>
    </w:p>
    <w:p w14:paraId="22A74707" w14:textId="281D5590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angiotenzino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II receptorių blokatorių (ARB) arba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aliskireną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(taip pat žiūrėkite informaciją, pateiktą poskyriuose „</w:t>
      </w:r>
      <w:proofErr w:type="spellStart"/>
      <w:r w:rsidR="00E74FDD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vartoti </w:t>
      </w:r>
      <w:r w:rsidR="00E74FDD">
        <w:rPr>
          <w:rFonts w:ascii="Times New Roman" w:eastAsia="Times New Roman" w:hAnsi="Times New Roman"/>
          <w:lang w:eastAsia="lt-LT"/>
        </w:rPr>
        <w:t>draudžia</w:t>
      </w:r>
      <w:r w:rsidRPr="00933252">
        <w:rPr>
          <w:rFonts w:ascii="Times New Roman" w:eastAsia="Times New Roman" w:hAnsi="Times New Roman"/>
          <w:lang w:eastAsia="lt-LT"/>
        </w:rPr>
        <w:t>ma“ ir „Įspėjimai ir atsargumo priemonės“;</w:t>
      </w:r>
    </w:p>
    <w:p w14:paraId="065C9583" w14:textId="77777777" w:rsidR="00123BED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E172DA">
        <w:rPr>
          <w:rFonts w:ascii="Times New Roman" w:hAnsi="Times New Roman"/>
          <w:b/>
        </w:rPr>
        <w:lastRenderedPageBreak/>
        <w:t>kalio papildų</w:t>
      </w:r>
      <w:r w:rsidRPr="001D2BD5">
        <w:rPr>
          <w:rFonts w:ascii="Times New Roman" w:eastAsia="Times New Roman" w:hAnsi="Times New Roman"/>
          <w:noProof/>
        </w:rPr>
        <w:t xml:space="preserve"> (įskaitant druskos pakaitalus), </w:t>
      </w:r>
      <w:r w:rsidRPr="001D2BD5">
        <w:rPr>
          <w:rFonts w:ascii="Times New Roman" w:eastAsia="Times New Roman" w:hAnsi="Times New Roman"/>
          <w:b/>
          <w:bCs/>
          <w:noProof/>
        </w:rPr>
        <w:t>kalį tausojančių</w:t>
      </w:r>
      <w:r w:rsidRPr="00E172DA">
        <w:rPr>
          <w:rFonts w:ascii="Times New Roman" w:hAnsi="Times New Roman"/>
          <w:b/>
        </w:rPr>
        <w:t xml:space="preserve"> diuretikų</w:t>
      </w:r>
      <w:r w:rsidRPr="001D2BD5">
        <w:rPr>
          <w:rFonts w:ascii="Times New Roman" w:eastAsia="Times New Roman" w:hAnsi="Times New Roman"/>
          <w:noProof/>
        </w:rPr>
        <w:t xml:space="preserve"> ir kitų vaistų, galinčių didinti kalio kiekį kraujyje (pvz., </w:t>
      </w:r>
      <w:r w:rsidRPr="001D2BD5">
        <w:rPr>
          <w:rFonts w:ascii="Times New Roman" w:eastAsia="Times New Roman" w:hAnsi="Times New Roman"/>
          <w:b/>
          <w:bCs/>
          <w:noProof/>
        </w:rPr>
        <w:t>trimetoprimo ir kotrimoksazolo</w:t>
      </w:r>
      <w:r w:rsidRPr="001D2BD5">
        <w:rPr>
          <w:rFonts w:ascii="Times New Roman" w:eastAsia="Times New Roman" w:hAnsi="Times New Roman"/>
          <w:noProof/>
        </w:rPr>
        <w:t xml:space="preserve"> nuo bakterijų sukeltų infekcijų; </w:t>
      </w:r>
      <w:r w:rsidRPr="001D2BD5">
        <w:rPr>
          <w:rFonts w:ascii="Times New Roman" w:eastAsia="Times New Roman" w:hAnsi="Times New Roman"/>
          <w:b/>
          <w:bCs/>
          <w:noProof/>
        </w:rPr>
        <w:t>ciklosporino</w:t>
      </w:r>
      <w:r w:rsidRPr="001D2BD5">
        <w:rPr>
          <w:rFonts w:ascii="Times New Roman" w:eastAsia="Times New Roman" w:hAnsi="Times New Roman"/>
          <w:noProof/>
        </w:rPr>
        <w:t xml:space="preserve">, imunitetą slopinančio vaisto, vartojamo apsisaugoti nuo persodinto organo atmetimo; </w:t>
      </w:r>
      <w:r w:rsidRPr="001D2BD5">
        <w:rPr>
          <w:rFonts w:ascii="Times New Roman" w:eastAsia="Times New Roman" w:hAnsi="Times New Roman"/>
          <w:b/>
          <w:bCs/>
          <w:noProof/>
        </w:rPr>
        <w:t>heparino</w:t>
      </w:r>
      <w:r w:rsidRPr="001D2BD5">
        <w:rPr>
          <w:rFonts w:ascii="Times New Roman" w:eastAsia="Times New Roman" w:hAnsi="Times New Roman"/>
          <w:noProof/>
        </w:rPr>
        <w:t xml:space="preserve"> – kraujui skystinti vartojamo vaisto, norint išvengti kraujo krešulių susidarymo);</w:t>
      </w:r>
    </w:p>
    <w:p w14:paraId="28E07E62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skausmą malšinančių vaistų,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indometacino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ibuprofeno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 aspirino, kadangi gali susilpnėti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poveikis;</w:t>
      </w:r>
    </w:p>
    <w:p w14:paraId="475D4D7E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skrandžio sulčių rūgštingumą mažinančių vaistų (t. y. vaistų nuo virškinimo sutrikimo), kadangi gali mažėti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veiksmingumas. Tarp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ir skrandžio rūgštingumą mažinančių vaistų vartojimo turi būti ne trumpesnė kaip 2 valandų pertrauka;</w:t>
      </w:r>
    </w:p>
    <w:p w14:paraId="6172B715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glicerolio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trinitrato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ir kitų nitratų, vartojamų krūtinės anginos (krūtinės skausmo) gydymui;</w:t>
      </w:r>
    </w:p>
    <w:p w14:paraId="08E69871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vazodilatatorių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(vaistų, plečiančių kraujagysles),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minoksidilo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1172EB8A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prokainamido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(vartojamo širdies ritmo sutrikimų gydymui);</w:t>
      </w:r>
    </w:p>
    <w:p w14:paraId="00C2C15D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antidiabetinių vaistų (insulino arba geriamųjų hipoglikeminių vaistų),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tolbutamido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4A80B10D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ličio, kadangi gali padidėti ličio kiekis;</w:t>
      </w:r>
    </w:p>
    <w:p w14:paraId="46151644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triciklių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antidepresantų,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amitriptilino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arba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dosulepino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arba vaistų nuo psichozės (vartojamų psichikos sutrikimams šalinti),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flupentiksolio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32040C24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imunosupresantų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(vaistų, mažinančių natūralią organizmo gynybos sistemą),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ciklosporino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citostatikų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(preparatų nuo vėžio),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budezonido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prokainamido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;</w:t>
      </w:r>
    </w:p>
    <w:p w14:paraId="605287F5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sisteminių kortikosteroidų, pvz., prednizono;</w:t>
      </w:r>
    </w:p>
    <w:p w14:paraId="5936BBC3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alopurinolio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(vaisto, vartojamo podagros gydymui);</w:t>
      </w:r>
    </w:p>
    <w:p w14:paraId="23CE080D" w14:textId="77777777" w:rsidR="00123BED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vaistų, žinomų kaip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simpatikomimetiniai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preparatai, pvz.,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salbutamolio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>, efedrino, ir kai kurių vaistų nuo peršalimo, kosulio ar gripo simptomų, kadangi juose gali būti minėtų medžiagų</w:t>
      </w:r>
      <w:r>
        <w:rPr>
          <w:rFonts w:ascii="Times New Roman" w:eastAsia="Times New Roman" w:hAnsi="Times New Roman"/>
          <w:lang w:eastAsia="lt-LT"/>
        </w:rPr>
        <w:t>;</w:t>
      </w:r>
    </w:p>
    <w:p w14:paraId="321796E4" w14:textId="77777777" w:rsidR="00123BED" w:rsidRPr="00933252" w:rsidRDefault="00123BED" w:rsidP="00123BED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E0042F">
        <w:rPr>
          <w:rFonts w:ascii="Times New Roman" w:eastAsia="Times New Roman" w:hAnsi="Times New Roman"/>
          <w:lang w:eastAsia="lt-LT"/>
        </w:rPr>
        <w:t>vaistų, kurie dažniausiai vartojami norint išvengti transplantuotų organų atmetimo (</w:t>
      </w:r>
      <w:proofErr w:type="spellStart"/>
      <w:r w:rsidRPr="00E0042F">
        <w:rPr>
          <w:rFonts w:ascii="Times New Roman" w:eastAsia="Times New Roman" w:hAnsi="Times New Roman"/>
          <w:lang w:eastAsia="lt-LT"/>
        </w:rPr>
        <w:t>sirolimuzą</w:t>
      </w:r>
      <w:proofErr w:type="spellEnd"/>
      <w:r w:rsidRPr="00E0042F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E0042F">
        <w:rPr>
          <w:rFonts w:ascii="Times New Roman" w:eastAsia="Times New Roman" w:hAnsi="Times New Roman"/>
          <w:lang w:eastAsia="lt-LT"/>
        </w:rPr>
        <w:t>everolimuzą</w:t>
      </w:r>
      <w:proofErr w:type="spellEnd"/>
      <w:r w:rsidRPr="00E0042F">
        <w:rPr>
          <w:rFonts w:ascii="Times New Roman" w:eastAsia="Times New Roman" w:hAnsi="Times New Roman"/>
          <w:lang w:eastAsia="lt-LT"/>
        </w:rPr>
        <w:t xml:space="preserve"> ir kitų vaistų iš </w:t>
      </w:r>
      <w:proofErr w:type="spellStart"/>
      <w:r w:rsidRPr="00E0042F">
        <w:rPr>
          <w:rFonts w:ascii="Times New Roman" w:eastAsia="Times New Roman" w:hAnsi="Times New Roman"/>
          <w:lang w:eastAsia="lt-LT"/>
        </w:rPr>
        <w:t>mTOR</w:t>
      </w:r>
      <w:proofErr w:type="spellEnd"/>
      <w:r w:rsidRPr="00E0042F">
        <w:rPr>
          <w:rFonts w:ascii="Times New Roman" w:eastAsia="Times New Roman" w:hAnsi="Times New Roman"/>
          <w:lang w:eastAsia="lt-LT"/>
        </w:rPr>
        <w:t xml:space="preserve"> inhibitorių klasės). Žr. skyrių „Įspėjimai ir atsargumo priemonės”.</w:t>
      </w:r>
    </w:p>
    <w:p w14:paraId="4E047D32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D43D53C" w14:textId="178CD3FA" w:rsidR="00123BED" w:rsidRPr="00933252" w:rsidRDefault="004249EC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vartojimas su maistu, gėrimais ir alkoholiu</w:t>
      </w:r>
    </w:p>
    <w:p w14:paraId="4E58321E" w14:textId="72CCE3DE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Jeigu vartojate </w:t>
      </w:r>
      <w:proofErr w:type="spellStart"/>
      <w:r w:rsidR="00E74FDD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gerti alkoholio nerekomenduojama. </w:t>
      </w:r>
    </w:p>
    <w:p w14:paraId="28878224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985F5D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Nėštumas ir žindymo laikotarpis</w:t>
      </w:r>
    </w:p>
    <w:p w14:paraId="7D8F6D24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025AEFC0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75AC3AFD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lt-LT"/>
        </w:rPr>
      </w:pPr>
      <w:r w:rsidRPr="00933252">
        <w:rPr>
          <w:rFonts w:ascii="Times New Roman" w:eastAsia="Times New Roman" w:hAnsi="Times New Roman"/>
          <w:b/>
          <w:i/>
          <w:lang w:eastAsia="lt-LT"/>
        </w:rPr>
        <w:t>Nėštumas</w:t>
      </w:r>
    </w:p>
    <w:p w14:paraId="6B5FFC7D" w14:textId="15CCF8D1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esate nėščia (</w:t>
      </w:r>
      <w:r w:rsidRPr="00933252">
        <w:rPr>
          <w:rFonts w:ascii="Times New Roman" w:eastAsia="Times New Roman" w:hAnsi="Times New Roman"/>
          <w:u w:val="single"/>
          <w:lang w:eastAsia="lt-LT"/>
        </w:rPr>
        <w:t>manote, kad galite būti pastojusi</w:t>
      </w:r>
      <w:r w:rsidRPr="00933252">
        <w:rPr>
          <w:rFonts w:ascii="Times New Roman" w:eastAsia="Times New Roman" w:hAnsi="Times New Roman"/>
          <w:lang w:eastAsia="lt-LT"/>
        </w:rPr>
        <w:t xml:space="preserve">), pasakykite apie tai gydytojui. Jūsų gydytojas lieps Jums nebevartoti vaisto prieš planuojant pastojimą arba iš karto sužinojus apie nėštumą ir paskirs kitą vaistą vietoje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.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yra nerekomenduojamas ankstyvojo nėštumo laikotarpiu ir negali būti vartojamas, jei esate daugiau kaip tris mėnesius nėščia, nes tuomet jis gali labai pakenkti jūsų kūdikiui.</w:t>
      </w:r>
    </w:p>
    <w:p w14:paraId="5C662CA3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56CB5257" w14:textId="77777777" w:rsidR="00123BED" w:rsidRPr="00933252" w:rsidRDefault="00123BED" w:rsidP="00123BE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lt-LT"/>
        </w:rPr>
      </w:pPr>
      <w:r w:rsidRPr="00933252">
        <w:rPr>
          <w:rFonts w:ascii="Times New Roman" w:eastAsia="Times New Roman" w:hAnsi="Times New Roman"/>
          <w:b/>
          <w:i/>
          <w:lang w:eastAsia="lt-LT"/>
        </w:rPr>
        <w:t>Žindymo laikotarpis</w:t>
      </w:r>
    </w:p>
    <w:p w14:paraId="5122A760" w14:textId="62763812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Pasakykite savo gydytojui, jei maitinate krūtimi ar ruošiatės pradėti tai daryti.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nerekomenduojamas krūtimi maitinančioms motinoms. Jei motina nori maitinti krūtimi, gydytojas gali paskirti kitą vaistą, ypač jei norima žindyti naujagimį arba prieš laiką gimusį kūdikį.</w:t>
      </w:r>
    </w:p>
    <w:p w14:paraId="397BEA90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1E2643C" w14:textId="77777777" w:rsidR="00123BED" w:rsidRPr="00933252" w:rsidRDefault="00123BED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Vairavimas ir mechanizmų valdymas</w:t>
      </w:r>
    </w:p>
    <w:p w14:paraId="452C4E67" w14:textId="47CAB021" w:rsidR="00123BED" w:rsidRPr="00933252" w:rsidRDefault="004249EC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lang w:eastAsia="lt-LT"/>
        </w:rPr>
        <w:t xml:space="preserve"> retkarčiais gali sukelti svaigulį ir galvos sukimąsi. Jei šis poveikis pasireiškia, vairuoti ar valdyti mechanizmų negalima.</w:t>
      </w:r>
    </w:p>
    <w:p w14:paraId="4FC8A1E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EF7141F" w14:textId="6BC9E1F7" w:rsidR="00123BED" w:rsidRPr="00933252" w:rsidRDefault="004249EC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sudėtyje yra laktozės</w:t>
      </w:r>
    </w:p>
    <w:p w14:paraId="47CBCBDE" w14:textId="77777777" w:rsidR="00123BED" w:rsidRPr="00933252" w:rsidRDefault="00123BED" w:rsidP="00123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54607">
        <w:rPr>
          <w:rFonts w:ascii="Times New Roman" w:eastAsia="Times New Roman" w:hAnsi="Times New Roman"/>
          <w:lang w:eastAsia="lt-LT"/>
        </w:rPr>
        <w:t>Jeigu gydytojas Jums sakė, kad netoleruojate kokių nors angliavandenių, prieš pradėdami vartoti š</w:t>
      </w:r>
      <w:r>
        <w:rPr>
          <w:rFonts w:ascii="Times New Roman" w:eastAsia="Times New Roman" w:hAnsi="Times New Roman"/>
          <w:lang w:eastAsia="lt-LT"/>
        </w:rPr>
        <w:t>į</w:t>
      </w:r>
      <w:r w:rsidRPr="00E54607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vaistą</w:t>
      </w:r>
      <w:r w:rsidRPr="00E54607">
        <w:rPr>
          <w:rFonts w:ascii="Times New Roman" w:eastAsia="Times New Roman" w:hAnsi="Times New Roman"/>
          <w:lang w:eastAsia="lt-LT"/>
        </w:rPr>
        <w:t xml:space="preserve">, </w:t>
      </w:r>
      <w:r>
        <w:rPr>
          <w:rFonts w:ascii="Times New Roman" w:eastAsia="Times New Roman" w:hAnsi="Times New Roman"/>
          <w:lang w:eastAsia="lt-LT"/>
        </w:rPr>
        <w:t>pasitarkite su gydytoju</w:t>
      </w:r>
      <w:r w:rsidRPr="00E54607">
        <w:rPr>
          <w:rFonts w:ascii="Times New Roman" w:eastAsia="Times New Roman" w:hAnsi="Times New Roman"/>
          <w:lang w:eastAsia="lt-LT"/>
        </w:rPr>
        <w:t>.</w:t>
      </w:r>
    </w:p>
    <w:p w14:paraId="7058DEFC" w14:textId="77777777" w:rsidR="00123BED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6F537F" w14:textId="57BFA4EA" w:rsidR="00123BED" w:rsidRPr="00E54607" w:rsidRDefault="004249EC" w:rsidP="00123BED">
      <w:pPr>
        <w:spacing w:after="0" w:line="240" w:lineRule="auto"/>
        <w:rPr>
          <w:rFonts w:ascii="Times New Roman" w:eastAsia="Times New Roman" w:hAnsi="Times New Roman"/>
          <w:noProof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>
        <w:rPr>
          <w:rFonts w:ascii="Times New Roman" w:eastAsia="Times New Roman" w:hAnsi="Times New Roman"/>
          <w:b/>
          <w:lang w:eastAsia="lt-LT"/>
        </w:rPr>
        <w:t xml:space="preserve"> </w:t>
      </w:r>
      <w:r w:rsidR="00123BED" w:rsidRPr="00E54607">
        <w:rPr>
          <w:rFonts w:ascii="Times New Roman" w:eastAsia="Times New Roman" w:hAnsi="Times New Roman"/>
          <w:b/>
          <w:lang w:eastAsia="lt-LT"/>
        </w:rPr>
        <w:t>sudėtyje</w:t>
      </w:r>
      <w:r w:rsidR="00123BED">
        <w:rPr>
          <w:rFonts w:ascii="Times New Roman" w:eastAsia="Times New Roman" w:hAnsi="Times New Roman"/>
          <w:b/>
          <w:lang w:eastAsia="lt-LT"/>
        </w:rPr>
        <w:t xml:space="preserve"> yra natrio</w:t>
      </w:r>
    </w:p>
    <w:p w14:paraId="75E302F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E6303">
        <w:rPr>
          <w:rFonts w:ascii="Times New Roman" w:hAnsi="Times New Roman"/>
        </w:rPr>
        <w:t xml:space="preserve">Šio vaisto tabletėje yra mažiau kaip 1 </w:t>
      </w:r>
      <w:proofErr w:type="spellStart"/>
      <w:r w:rsidRPr="00FE6303">
        <w:rPr>
          <w:rFonts w:ascii="Times New Roman" w:hAnsi="Times New Roman"/>
        </w:rPr>
        <w:t>mmol</w:t>
      </w:r>
      <w:proofErr w:type="spellEnd"/>
      <w:r w:rsidRPr="00FE6303">
        <w:rPr>
          <w:rFonts w:ascii="Times New Roman" w:hAnsi="Times New Roman"/>
        </w:rPr>
        <w:t xml:space="preserve"> (23 mg) natrio, </w:t>
      </w:r>
      <w:proofErr w:type="spellStart"/>
      <w:r w:rsidRPr="00FE6303">
        <w:rPr>
          <w:rFonts w:ascii="Times New Roman" w:hAnsi="Times New Roman"/>
        </w:rPr>
        <w:t>t.y</w:t>
      </w:r>
      <w:proofErr w:type="spellEnd"/>
      <w:r w:rsidRPr="00FE6303">
        <w:rPr>
          <w:rFonts w:ascii="Times New Roman" w:hAnsi="Times New Roman"/>
        </w:rPr>
        <w:t>. jis beveik neturi reikšmės.</w:t>
      </w:r>
    </w:p>
    <w:p w14:paraId="20F63AD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3C1410" w14:textId="3952E543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lastRenderedPageBreak/>
        <w:t>3.</w:t>
      </w:r>
      <w:r w:rsidRPr="00933252">
        <w:rPr>
          <w:rFonts w:ascii="Times New Roman" w:eastAsia="Times New Roman" w:hAnsi="Times New Roman"/>
          <w:b/>
          <w:lang w:eastAsia="lt-LT"/>
        </w:rPr>
        <w:tab/>
        <w:t xml:space="preserve">Kaip vartoti </w:t>
      </w:r>
      <w:proofErr w:type="spellStart"/>
      <w:r w:rsidR="004249EC">
        <w:rPr>
          <w:rFonts w:ascii="Times New Roman" w:eastAsia="Times New Roman" w:hAnsi="Times New Roman"/>
          <w:b/>
          <w:lang w:eastAsia="lt-LT"/>
        </w:rPr>
        <w:t>Monopril</w:t>
      </w:r>
      <w:proofErr w:type="spellEnd"/>
    </w:p>
    <w:p w14:paraId="18DA680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DD4BF10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Visada vartokite šį vaistą tiksliai, kaip nurodė gydytojas. Jeigu abejojate, kreipkitės į gydytoją arba vaistininką. </w:t>
      </w:r>
    </w:p>
    <w:p w14:paraId="35B2945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F1AB0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  <w:r w:rsidRPr="00933252">
        <w:rPr>
          <w:rFonts w:ascii="Times New Roman" w:eastAsia="Times New Roman" w:hAnsi="Times New Roman"/>
        </w:rPr>
        <w:t>Kai kuriais atvejais gydymas gali būti pradėtas ligoninėje, todėl Jūs galite būti nuodugniai ištirtas.</w:t>
      </w:r>
    </w:p>
    <w:p w14:paraId="383B8BE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F720A22" w14:textId="77777777" w:rsidR="00123BED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Tabletes reikia nuryti, užsigeriant vandeniu. Jų kiekvieną dieną reikėtų gerti maždaug tokiu pačiu laiku.</w:t>
      </w:r>
    </w:p>
    <w:p w14:paraId="34FB9A8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365427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Įprasta</w:t>
      </w:r>
      <w:r w:rsidRPr="00933252">
        <w:rPr>
          <w:rFonts w:ascii="Times New Roman" w:eastAsia="Times New Roman" w:hAnsi="Times New Roman"/>
          <w:lang w:eastAsia="lt-LT"/>
        </w:rPr>
        <w:t xml:space="preserve"> dozė yra:</w:t>
      </w:r>
    </w:p>
    <w:p w14:paraId="4EB43D0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739709C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933252">
        <w:rPr>
          <w:rFonts w:ascii="Times New Roman" w:eastAsia="Times New Roman" w:hAnsi="Times New Roman"/>
          <w:i/>
          <w:lang w:eastAsia="lt-LT"/>
        </w:rPr>
        <w:t>Suaugę žmonės (įskaitant senyvus pacientus)</w:t>
      </w:r>
    </w:p>
    <w:p w14:paraId="045F8412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Padidėjęs kraujospūdis</w:t>
      </w:r>
    </w:p>
    <w:p w14:paraId="5F5A596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Rekomenduojama paros dozė yra 10 mg. Ją reikia gerti iš karto. </w:t>
      </w:r>
    </w:p>
    <w:p w14:paraId="28251E2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Prireikus gydytojas paros dozę gali keisti, priklausomai nuo Jūsų organizmo reakcijos į gydymą, t. y. didinti iki maksimalios 40 mg paros dozės.</w:t>
      </w:r>
    </w:p>
    <w:p w14:paraId="3302DEE4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Galima gydyti vien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fosinopriliu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arba jo vartoti kartu su diuretikais (šlapimo išsiskyrimą skatinančiais vaistais, žr. žemiau).</w:t>
      </w:r>
    </w:p>
    <w:p w14:paraId="102D9C0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0C8AD03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Širdies nepakankamumas</w:t>
      </w:r>
    </w:p>
    <w:p w14:paraId="6DA22374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Galima gydyti vien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fosinopriliu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arba jo vartoti kartu su diuretikais (šlapimo išsiskyrimą skatinančiais vaistais, žr. žemiau), arba su rusmenės preparatais.</w:t>
      </w:r>
    </w:p>
    <w:p w14:paraId="00371168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Rekomenduojama paros dozė yra  10 mg. Ją reikia gerti iš karto.</w:t>
      </w:r>
    </w:p>
    <w:p w14:paraId="5BA3646C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Prireikus gydytojas paros dozę gali keisti, priklausomai nuo Jūsų organizmo reakcijos į gydymą, t. y. didinti iki maksimalios 40 mg paros dozės.</w:t>
      </w:r>
    </w:p>
    <w:p w14:paraId="2650726E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742BD19" w14:textId="77777777" w:rsidR="00123BED" w:rsidRPr="0050426E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50426E">
        <w:rPr>
          <w:rFonts w:ascii="Times New Roman" w:eastAsia="Times New Roman" w:hAnsi="Times New Roman"/>
          <w:b/>
          <w:lang w:eastAsia="lt-LT"/>
        </w:rPr>
        <w:t>Vartojimas kartu su diuretikais (šlapimo išsiskyrimą skatinančiais vaistais)</w:t>
      </w:r>
    </w:p>
    <w:p w14:paraId="565D71CD" w14:textId="214A69ED" w:rsidR="00123BED" w:rsidRPr="00B61DD1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B61DD1">
        <w:rPr>
          <w:rFonts w:ascii="Times New Roman" w:eastAsia="Times New Roman" w:hAnsi="Times New Roman"/>
          <w:lang w:eastAsia="lt-LT"/>
        </w:rPr>
        <w:t xml:space="preserve">Jeigu Jūs jau vartojate diuretikų, gydytojas gali liepti Jums sumažinti jų dozę arba nutraukti jų vartojimą 2-3 dienas prieš pradedant vartoti </w:t>
      </w:r>
      <w:proofErr w:type="spellStart"/>
      <w:r w:rsidR="00E74FDD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B61DD1">
        <w:rPr>
          <w:rFonts w:ascii="Times New Roman" w:eastAsia="Times New Roman" w:hAnsi="Times New Roman"/>
          <w:lang w:eastAsia="lt-LT"/>
        </w:rPr>
        <w:t>.</w:t>
      </w:r>
    </w:p>
    <w:p w14:paraId="59E399E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0B949B0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Vartojimas vaikams ir paaugliams</w:t>
      </w:r>
    </w:p>
    <w:p w14:paraId="5F0CEA8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vartoti vaikams ir paaugliams jaunesniems nei 18 metų nerekomenduojama.</w:t>
      </w:r>
    </w:p>
    <w:p w14:paraId="0D8F499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05FC71" w14:textId="4C7B7FFD" w:rsidR="00123BED" w:rsidRPr="00933252" w:rsidRDefault="00123BED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Ką daryti pavartojus per didelę </w:t>
      </w:r>
      <w:proofErr w:type="spellStart"/>
      <w:r w:rsidR="004249EC"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b/>
          <w:lang w:eastAsia="lt-LT"/>
        </w:rPr>
        <w:t xml:space="preserve"> dozę?</w:t>
      </w:r>
    </w:p>
    <w:p w14:paraId="79B260C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 Jūs (ar kas nors kitas) nurijo per daug tablečių ar įtariama, jog vaikas nurijo tabletę, reikia nedelsiant kreiptis į artimiausios ligoninės neatidėliotinos pagalbos skyrių ar į šeimos gydytoją. Vaisto perdozavimo simptomai gali būti silpnumas ir svaigulys, atsiradę dėl sumažėjusio kraujo spaudimo, retas pulsas ir drėgna oda, hiperventiliacija, širdies ritmo sutrikimai, nerimas ir kosulys.</w:t>
      </w:r>
    </w:p>
    <w:p w14:paraId="4B388BF0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 </w:t>
      </w:r>
    </w:p>
    <w:p w14:paraId="535D4C94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Vykstant į ligoninę ar pas šeimos gydytoją su savimi reikia pasiimti šį pakuotės lapelį, likusias tabletes ir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talpyklę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, kad būtų aišku, kokių tablečių pavartota. </w:t>
      </w:r>
    </w:p>
    <w:p w14:paraId="3D4FB42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BF8666" w14:textId="68F16F96" w:rsidR="00123BED" w:rsidRPr="00933252" w:rsidRDefault="00123BED" w:rsidP="00123BED">
      <w:pPr>
        <w:keepNext/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Pamiršus pavartoti </w:t>
      </w:r>
      <w:proofErr w:type="spellStart"/>
      <w:r w:rsidR="004249EC">
        <w:rPr>
          <w:rFonts w:ascii="Times New Roman" w:eastAsia="Times New Roman" w:hAnsi="Times New Roman"/>
          <w:b/>
          <w:lang w:eastAsia="lt-LT"/>
        </w:rPr>
        <w:t>Monopril</w:t>
      </w:r>
      <w:proofErr w:type="spellEnd"/>
    </w:p>
    <w:p w14:paraId="0F93DA6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Praleidus dozę, ją reikia išgerti tuoj pat, kai tik atsimenama, nebent iki kitos dozės vartojimo liko nedaug laiko. Toliau vaist</w:t>
      </w:r>
      <w:r>
        <w:rPr>
          <w:rFonts w:ascii="Times New Roman" w:eastAsia="Times New Roman" w:hAnsi="Times New Roman"/>
          <w:lang w:eastAsia="lt-LT"/>
        </w:rPr>
        <w:t>ą</w:t>
      </w:r>
      <w:r w:rsidRPr="00933252">
        <w:rPr>
          <w:rFonts w:ascii="Times New Roman" w:eastAsia="Times New Roman" w:hAnsi="Times New Roman"/>
          <w:lang w:eastAsia="lt-LT"/>
        </w:rPr>
        <w:t xml:space="preserve"> reikia vartoti įprastu laiku. </w:t>
      </w:r>
    </w:p>
    <w:p w14:paraId="362EC27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Negalima vartoti dvigubos dozės norint kompensuoti praleistą dozę.</w:t>
      </w:r>
    </w:p>
    <w:p w14:paraId="3AE629CA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ADE01D3" w14:textId="222907DA" w:rsidR="00123BED" w:rsidRPr="00933252" w:rsidRDefault="00123BED" w:rsidP="00123BE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933252">
        <w:rPr>
          <w:rFonts w:ascii="Times New Roman" w:eastAsia="Times New Roman" w:hAnsi="Times New Roman"/>
          <w:b/>
          <w:bCs/>
        </w:rPr>
        <w:t xml:space="preserve">Nustojus vartoti </w:t>
      </w:r>
      <w:proofErr w:type="spellStart"/>
      <w:r w:rsidR="004249EC">
        <w:rPr>
          <w:rFonts w:ascii="Times New Roman" w:eastAsia="Times New Roman" w:hAnsi="Times New Roman"/>
          <w:b/>
          <w:bCs/>
        </w:rPr>
        <w:t>Monopril</w:t>
      </w:r>
      <w:proofErr w:type="spellEnd"/>
    </w:p>
    <w:p w14:paraId="21F8D485" w14:textId="42DAF7B4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  <w:r w:rsidRPr="00933252">
        <w:rPr>
          <w:rFonts w:ascii="Times New Roman" w:eastAsia="Times New Roman" w:hAnsi="Times New Roman"/>
        </w:rPr>
        <w:t xml:space="preserve">Nenutraukite </w:t>
      </w:r>
      <w:proofErr w:type="spellStart"/>
      <w:r w:rsidR="004249EC">
        <w:rPr>
          <w:rFonts w:ascii="Times New Roman" w:eastAsia="Times New Roman" w:hAnsi="Times New Roman"/>
        </w:rPr>
        <w:t>Monopril</w:t>
      </w:r>
      <w:proofErr w:type="spellEnd"/>
      <w:r w:rsidRPr="00933252">
        <w:rPr>
          <w:rFonts w:ascii="Times New Roman" w:eastAsia="Times New Roman" w:hAnsi="Times New Roman"/>
        </w:rPr>
        <w:t xml:space="preserve"> vartojimo, nepasitarę su gydytoju, netgi tuo atveju, jeigu jaučiatės geriau.</w:t>
      </w:r>
    </w:p>
    <w:p w14:paraId="61FDB620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Jeigu kiltų daugiau klausimų dėl šio vaisto vartojimo, kreipkitės į gydytoją arba vaistininką.</w:t>
      </w:r>
    </w:p>
    <w:p w14:paraId="5D40D23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ACDC46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F55CC4" w14:textId="77777777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4.</w:t>
      </w:r>
      <w:r w:rsidRPr="00933252">
        <w:rPr>
          <w:rFonts w:ascii="Times New Roman" w:eastAsia="Times New Roman" w:hAnsi="Times New Roman"/>
          <w:b/>
          <w:noProof/>
          <w:lang w:eastAsia="lt-LT"/>
        </w:rPr>
        <w:tab/>
        <w:t>Galimas šalutinis poveikis</w:t>
      </w:r>
    </w:p>
    <w:p w14:paraId="79F4BCDE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CFE7F8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Šis vaistas, kaip ir visi kiti, gali sukelti šalutinį poveikį, nors jis pasireiškia ne visiems žmonėms.</w:t>
      </w:r>
    </w:p>
    <w:p w14:paraId="0A6FCAB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C1AD4B" w14:textId="2CA5A239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lastRenderedPageBreak/>
        <w:t xml:space="preserve">Nutraukite </w:t>
      </w:r>
      <w:proofErr w:type="spellStart"/>
      <w:r w:rsidR="004249EC">
        <w:rPr>
          <w:rFonts w:ascii="Times New Roman" w:eastAsia="Times New Roman" w:hAnsi="Times New Roman"/>
          <w:lang w:eastAsia="lt-LT"/>
        </w:rPr>
        <w:t>Monopril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vartojimą ir nedelsiant kreipkitės į gydytoją ar į artimiausios ligoninės skubios pagalbos skyrių, jeigu atsiranda toliau išvardytas šalutinis poveikis:</w:t>
      </w:r>
    </w:p>
    <w:p w14:paraId="0A220106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  <w:t>a</w:t>
      </w:r>
      <w:r w:rsidRPr="00933252">
        <w:rPr>
          <w:rFonts w:ascii="Times New Roman" w:eastAsia="Times New Roman" w:hAnsi="Times New Roman"/>
          <w:lang w:eastAsia="lt-LT"/>
        </w:rPr>
        <w:t>lerginė reakcija: patinsta lūpos, veidas arba kaklas, dėl ko pasunkėja kvėpavimas;  odos bėrimas arba dilgėlinė.</w:t>
      </w:r>
    </w:p>
    <w:p w14:paraId="558DF083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Šis šalutinis poveikis yra labai sunkus. Jums gali prireikti skubios medicininės pagalbos arba hospitalizacijos.</w:t>
      </w:r>
    </w:p>
    <w:p w14:paraId="4150A74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E2F53BF" w14:textId="77777777" w:rsidR="00123BED" w:rsidRDefault="00123BED" w:rsidP="00123BED">
      <w:pPr>
        <w:spacing w:after="0" w:line="240" w:lineRule="auto"/>
        <w:ind w:left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Toliau išvardyti šalutiniai poveikiai pastebėti žemiau nurodytu dažnumu:</w:t>
      </w:r>
    </w:p>
    <w:p w14:paraId="08AC9C42" w14:textId="77777777" w:rsidR="00123BED" w:rsidRDefault="00123BED" w:rsidP="00123BED">
      <w:pPr>
        <w:spacing w:after="0" w:line="240" w:lineRule="auto"/>
        <w:ind w:left="567"/>
        <w:rPr>
          <w:rFonts w:ascii="Times New Roman" w:eastAsia="Times New Roman" w:hAnsi="Times New Roman"/>
          <w:lang w:eastAsia="lt-LT"/>
        </w:rPr>
      </w:pPr>
    </w:p>
    <w:p w14:paraId="60F34998" w14:textId="77777777" w:rsidR="00123BED" w:rsidRDefault="00123BED" w:rsidP="00123BED">
      <w:pPr>
        <w:spacing w:after="0" w:line="240" w:lineRule="auto"/>
        <w:ind w:left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Dažnas </w:t>
      </w:r>
      <w:r w:rsidRPr="00933252">
        <w:rPr>
          <w:rFonts w:ascii="Times New Roman" w:eastAsia="Times New Roman" w:hAnsi="Times New Roman"/>
          <w:lang w:eastAsia="lt-LT"/>
        </w:rPr>
        <w:t>(gali pasireikšti ne dažniau kaip 1 iš 10 žmonių)</w:t>
      </w:r>
      <w:r>
        <w:rPr>
          <w:rFonts w:ascii="Times New Roman" w:eastAsia="Times New Roman" w:hAnsi="Times New Roman"/>
          <w:lang w:eastAsia="lt-LT"/>
        </w:rPr>
        <w:t>:</w:t>
      </w:r>
    </w:p>
    <w:p w14:paraId="705B4035" w14:textId="77777777" w:rsidR="00123BED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50426E">
        <w:rPr>
          <w:rFonts w:ascii="Times New Roman" w:eastAsia="Times New Roman" w:hAnsi="Times New Roman"/>
          <w:lang w:eastAsia="lt-LT"/>
        </w:rPr>
        <w:t>osulys</w:t>
      </w:r>
      <w:r>
        <w:rPr>
          <w:rFonts w:ascii="Times New Roman" w:eastAsia="Times New Roman" w:hAnsi="Times New Roman"/>
          <w:lang w:eastAsia="lt-LT"/>
        </w:rPr>
        <w:t>;</w:t>
      </w:r>
    </w:p>
    <w:p w14:paraId="77BB11FC" w14:textId="77777777" w:rsidR="00123BED" w:rsidRPr="0050426E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s</w:t>
      </w:r>
      <w:r w:rsidRPr="0050426E">
        <w:rPr>
          <w:rFonts w:ascii="Times New Roman" w:eastAsia="Times New Roman" w:hAnsi="Times New Roman"/>
          <w:lang w:eastAsia="lt-LT"/>
        </w:rPr>
        <w:t>vaigulys, silpnumas</w:t>
      </w:r>
      <w:r>
        <w:rPr>
          <w:rFonts w:ascii="Times New Roman" w:eastAsia="Times New Roman" w:hAnsi="Times New Roman"/>
          <w:lang w:eastAsia="lt-LT"/>
        </w:rPr>
        <w:t>;</w:t>
      </w:r>
    </w:p>
    <w:p w14:paraId="5EADDD91" w14:textId="77777777" w:rsidR="00123BED" w:rsidRPr="0050426E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ž</w:t>
      </w:r>
      <w:r w:rsidRPr="0050426E">
        <w:rPr>
          <w:rFonts w:ascii="Times New Roman" w:eastAsia="Times New Roman" w:hAnsi="Times New Roman"/>
          <w:lang w:eastAsia="lt-LT"/>
        </w:rPr>
        <w:t>emas kraujospūdis, dėl kurio stojantis gali atsirasti silpnumas ir svaigulys</w:t>
      </w:r>
      <w:r>
        <w:rPr>
          <w:rFonts w:ascii="Times New Roman" w:eastAsia="Times New Roman" w:hAnsi="Times New Roman"/>
          <w:lang w:eastAsia="lt-LT"/>
        </w:rPr>
        <w:t>;</w:t>
      </w:r>
    </w:p>
    <w:p w14:paraId="4F19E89B" w14:textId="77777777" w:rsidR="00123BED" w:rsidRPr="00933252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ykinimas, vėmimas, viduriavimas</w:t>
      </w:r>
      <w:r>
        <w:rPr>
          <w:rFonts w:ascii="Times New Roman" w:eastAsia="Times New Roman" w:hAnsi="Times New Roman"/>
          <w:lang w:eastAsia="lt-LT"/>
        </w:rPr>
        <w:t>;</w:t>
      </w:r>
    </w:p>
    <w:p w14:paraId="2FFD4F7C" w14:textId="77777777" w:rsidR="00123BED" w:rsidRPr="00933252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b</w:t>
      </w:r>
      <w:r w:rsidRPr="00933252">
        <w:rPr>
          <w:rFonts w:ascii="Times New Roman" w:eastAsia="Times New Roman" w:hAnsi="Times New Roman"/>
          <w:lang w:eastAsia="lt-LT"/>
        </w:rPr>
        <w:t>ėrimas, odos uždegimas</w:t>
      </w:r>
      <w:r>
        <w:rPr>
          <w:rFonts w:ascii="Times New Roman" w:eastAsia="Times New Roman" w:hAnsi="Times New Roman"/>
          <w:lang w:eastAsia="lt-LT"/>
        </w:rPr>
        <w:t>;</w:t>
      </w:r>
    </w:p>
    <w:p w14:paraId="23DF2556" w14:textId="77777777" w:rsidR="00123BED" w:rsidRPr="00933252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a</w:t>
      </w:r>
      <w:r w:rsidRPr="00933252">
        <w:rPr>
          <w:rFonts w:ascii="Times New Roman" w:eastAsia="Times New Roman" w:hAnsi="Times New Roman"/>
          <w:lang w:eastAsia="lt-LT"/>
        </w:rPr>
        <w:t>lerginės reakcijos, sukeliančios veido ir burnos patinimą (gali būti dažnesnės juodaodžiams)</w:t>
      </w:r>
      <w:r>
        <w:rPr>
          <w:rFonts w:ascii="Times New Roman" w:eastAsia="Times New Roman" w:hAnsi="Times New Roman"/>
          <w:lang w:eastAsia="lt-LT"/>
        </w:rPr>
        <w:t>;</w:t>
      </w:r>
      <w:r w:rsidRPr="00933252" w:rsidDel="002016FE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g</w:t>
      </w:r>
      <w:r w:rsidRPr="00933252">
        <w:rPr>
          <w:rFonts w:ascii="Times New Roman" w:eastAsia="Times New Roman" w:hAnsi="Times New Roman"/>
          <w:lang w:eastAsia="lt-LT"/>
        </w:rPr>
        <w:t>alvos skausmas</w:t>
      </w:r>
      <w:r>
        <w:rPr>
          <w:rFonts w:ascii="Times New Roman" w:eastAsia="Times New Roman" w:hAnsi="Times New Roman"/>
          <w:lang w:eastAsia="lt-LT"/>
        </w:rPr>
        <w:t>;</w:t>
      </w:r>
    </w:p>
    <w:p w14:paraId="42A80D30" w14:textId="77777777" w:rsidR="00123BED" w:rsidRPr="00933252" w:rsidRDefault="00123BED" w:rsidP="00123BED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g</w:t>
      </w:r>
      <w:r w:rsidRPr="00933252">
        <w:rPr>
          <w:rFonts w:ascii="Times New Roman" w:eastAsia="Times New Roman" w:hAnsi="Times New Roman"/>
          <w:lang w:eastAsia="lt-LT"/>
        </w:rPr>
        <w:t>reitas širdies ritmas arba krūtinės skausmas, atsirandantis ne dėl širdies sutrikimų</w:t>
      </w:r>
      <w:r>
        <w:rPr>
          <w:rFonts w:ascii="Times New Roman" w:eastAsia="Times New Roman" w:hAnsi="Times New Roman"/>
          <w:lang w:eastAsia="lt-LT"/>
        </w:rPr>
        <w:t>.</w:t>
      </w:r>
    </w:p>
    <w:p w14:paraId="440EC613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5D1A65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Nedažnas </w:t>
      </w:r>
      <w:r w:rsidRPr="00933252">
        <w:rPr>
          <w:rFonts w:ascii="Times New Roman" w:eastAsia="Times New Roman" w:hAnsi="Times New Roman"/>
          <w:lang w:eastAsia="lt-LT"/>
        </w:rPr>
        <w:t>(gali pasireikšti ne dažniau  kaip 1 iš 100 žmonių):</w:t>
      </w:r>
    </w:p>
    <w:p w14:paraId="56E800FF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adidėjęs prakaitavimas, karščiavimas, sloga, nosies niežėjimas, sinusitas, bronchitas (kosulys, gali būti su skrepliais), burnos džiūvimas</w:t>
      </w:r>
      <w:r>
        <w:rPr>
          <w:rFonts w:ascii="Times New Roman" w:eastAsia="Times New Roman" w:hAnsi="Times New Roman"/>
          <w:lang w:eastAsia="lt-LT"/>
        </w:rPr>
        <w:t>;</w:t>
      </w:r>
    </w:p>
    <w:p w14:paraId="1D7B0DDB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n</w:t>
      </w:r>
      <w:r w:rsidRPr="00933252">
        <w:rPr>
          <w:rFonts w:ascii="Times New Roman" w:eastAsia="Times New Roman" w:hAnsi="Times New Roman"/>
          <w:lang w:eastAsia="lt-LT"/>
        </w:rPr>
        <w:t>iežėjimas, dilgėlinė</w:t>
      </w:r>
      <w:r>
        <w:rPr>
          <w:rFonts w:ascii="Times New Roman" w:eastAsia="Times New Roman" w:hAnsi="Times New Roman"/>
          <w:lang w:eastAsia="lt-LT"/>
        </w:rPr>
        <w:t>;</w:t>
      </w:r>
    </w:p>
    <w:p w14:paraId="14CF4E86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933252">
        <w:rPr>
          <w:rFonts w:ascii="Times New Roman" w:eastAsia="Times New Roman" w:hAnsi="Times New Roman"/>
          <w:lang w:eastAsia="lt-LT"/>
        </w:rPr>
        <w:t>vėpavimo pasunkėjimas ir kvėpavimo takų uždegimas</w:t>
      </w:r>
      <w:r>
        <w:rPr>
          <w:rFonts w:ascii="Times New Roman" w:eastAsia="Times New Roman" w:hAnsi="Times New Roman"/>
          <w:lang w:eastAsia="lt-LT"/>
        </w:rPr>
        <w:t>;</w:t>
      </w:r>
    </w:p>
    <w:p w14:paraId="7004147D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adidėjęs baltymų kiekis šlapime</w:t>
      </w:r>
      <w:r>
        <w:rPr>
          <w:rFonts w:ascii="Times New Roman" w:eastAsia="Times New Roman" w:hAnsi="Times New Roman"/>
          <w:lang w:eastAsia="lt-LT"/>
        </w:rPr>
        <w:t>;</w:t>
      </w:r>
    </w:p>
    <w:p w14:paraId="6792E6E2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r</w:t>
      </w:r>
      <w:r w:rsidRPr="00933252">
        <w:rPr>
          <w:rFonts w:ascii="Times New Roman" w:eastAsia="Times New Roman" w:hAnsi="Times New Roman"/>
          <w:lang w:eastAsia="lt-LT"/>
        </w:rPr>
        <w:t>aumenų skausmas ir skausmas krūtinės ląstoje arba krūtinėje</w:t>
      </w:r>
      <w:r>
        <w:rPr>
          <w:rFonts w:ascii="Times New Roman" w:eastAsia="Times New Roman" w:hAnsi="Times New Roman"/>
          <w:lang w:eastAsia="lt-LT"/>
        </w:rPr>
        <w:t>;</w:t>
      </w:r>
    </w:p>
    <w:p w14:paraId="09B06677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</w:t>
      </w:r>
      <w:r w:rsidRPr="00933252">
        <w:rPr>
          <w:rFonts w:ascii="Times New Roman" w:eastAsia="Times New Roman" w:hAnsi="Times New Roman"/>
          <w:lang w:eastAsia="lt-LT"/>
        </w:rPr>
        <w:t>idurių pūtimas, vidurių užkietėjimas</w:t>
      </w:r>
      <w:r>
        <w:rPr>
          <w:rFonts w:ascii="Times New Roman" w:eastAsia="Times New Roman" w:hAnsi="Times New Roman"/>
          <w:lang w:eastAsia="lt-LT"/>
        </w:rPr>
        <w:t>;</w:t>
      </w:r>
    </w:p>
    <w:p w14:paraId="4F578818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</w:t>
      </w:r>
      <w:r w:rsidRPr="00933252">
        <w:rPr>
          <w:rFonts w:ascii="Times New Roman" w:eastAsia="Times New Roman" w:hAnsi="Times New Roman"/>
          <w:lang w:eastAsia="lt-LT"/>
        </w:rPr>
        <w:t>ilgčiojimas ir dūrimas</w:t>
      </w:r>
      <w:r>
        <w:rPr>
          <w:rFonts w:ascii="Times New Roman" w:eastAsia="Times New Roman" w:hAnsi="Times New Roman"/>
          <w:lang w:eastAsia="lt-LT"/>
        </w:rPr>
        <w:t>;</w:t>
      </w:r>
    </w:p>
    <w:p w14:paraId="6C0CE8A4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</w:t>
      </w:r>
      <w:r w:rsidRPr="00933252">
        <w:rPr>
          <w:rFonts w:ascii="Times New Roman" w:eastAsia="Times New Roman" w:hAnsi="Times New Roman"/>
          <w:lang w:eastAsia="lt-LT"/>
        </w:rPr>
        <w:t>epresija, sumišimas</w:t>
      </w:r>
      <w:r>
        <w:rPr>
          <w:rFonts w:ascii="Times New Roman" w:eastAsia="Times New Roman" w:hAnsi="Times New Roman"/>
          <w:lang w:eastAsia="lt-LT"/>
        </w:rPr>
        <w:t>;</w:t>
      </w:r>
    </w:p>
    <w:p w14:paraId="4645D94F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m</w:t>
      </w:r>
      <w:r w:rsidRPr="00933252">
        <w:rPr>
          <w:rFonts w:ascii="Times New Roman" w:eastAsia="Times New Roman" w:hAnsi="Times New Roman"/>
          <w:lang w:eastAsia="lt-LT"/>
        </w:rPr>
        <w:t>ieguistumas arba miego sutrikimas</w:t>
      </w:r>
      <w:r>
        <w:rPr>
          <w:rFonts w:ascii="Times New Roman" w:eastAsia="Times New Roman" w:hAnsi="Times New Roman"/>
          <w:lang w:eastAsia="lt-LT"/>
        </w:rPr>
        <w:t>;</w:t>
      </w:r>
    </w:p>
    <w:p w14:paraId="00AE7DC0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933252">
        <w:rPr>
          <w:rFonts w:ascii="Times New Roman" w:eastAsia="Times New Roman" w:hAnsi="Times New Roman"/>
          <w:lang w:eastAsia="lt-LT"/>
        </w:rPr>
        <w:t xml:space="preserve">rūtinės skausmas, susijęs su širdimi,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palpitacijomis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arba širdies ritmo sutrikimais</w:t>
      </w:r>
      <w:r>
        <w:rPr>
          <w:rFonts w:ascii="Times New Roman" w:eastAsia="Times New Roman" w:hAnsi="Times New Roman"/>
          <w:lang w:eastAsia="lt-LT"/>
        </w:rPr>
        <w:t>;</w:t>
      </w:r>
    </w:p>
    <w:p w14:paraId="411ADE41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r</w:t>
      </w:r>
      <w:r w:rsidRPr="00933252">
        <w:rPr>
          <w:rFonts w:ascii="Times New Roman" w:eastAsia="Times New Roman" w:hAnsi="Times New Roman"/>
          <w:lang w:eastAsia="lt-LT"/>
        </w:rPr>
        <w:t>ankų ir pėdų patinimas</w:t>
      </w:r>
      <w:r>
        <w:rPr>
          <w:rFonts w:ascii="Times New Roman" w:eastAsia="Times New Roman" w:hAnsi="Times New Roman"/>
          <w:lang w:eastAsia="lt-LT"/>
        </w:rPr>
        <w:t>;</w:t>
      </w:r>
    </w:p>
    <w:p w14:paraId="3ECD4399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s</w:t>
      </w:r>
      <w:r w:rsidRPr="00933252">
        <w:rPr>
          <w:rFonts w:ascii="Times New Roman" w:eastAsia="Times New Roman" w:hAnsi="Times New Roman"/>
          <w:lang w:eastAsia="lt-LT"/>
        </w:rPr>
        <w:t>vorio padidėjimas</w:t>
      </w:r>
      <w:r>
        <w:rPr>
          <w:rFonts w:ascii="Times New Roman" w:eastAsia="Times New Roman" w:hAnsi="Times New Roman"/>
          <w:lang w:eastAsia="lt-LT"/>
        </w:rPr>
        <w:t>;</w:t>
      </w:r>
    </w:p>
    <w:p w14:paraId="63A71DAB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Pr="00933252">
        <w:rPr>
          <w:rFonts w:ascii="Times New Roman" w:eastAsia="Times New Roman" w:hAnsi="Times New Roman"/>
          <w:lang w:eastAsia="lt-LT"/>
        </w:rPr>
        <w:t>irdies smūgis arba insultas</w:t>
      </w:r>
      <w:r>
        <w:rPr>
          <w:rFonts w:ascii="Times New Roman" w:eastAsia="Times New Roman" w:hAnsi="Times New Roman"/>
          <w:lang w:eastAsia="lt-LT"/>
        </w:rPr>
        <w:t>;</w:t>
      </w:r>
    </w:p>
    <w:p w14:paraId="1D2A2834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i</w:t>
      </w:r>
      <w:r w:rsidRPr="00933252">
        <w:rPr>
          <w:rFonts w:ascii="Times New Roman" w:eastAsia="Times New Roman" w:hAnsi="Times New Roman"/>
          <w:lang w:eastAsia="lt-LT"/>
        </w:rPr>
        <w:t>nkstų veiklos sutrikimai</w:t>
      </w:r>
      <w:r>
        <w:rPr>
          <w:rFonts w:ascii="Times New Roman" w:eastAsia="Times New Roman" w:hAnsi="Times New Roman"/>
          <w:lang w:eastAsia="lt-LT"/>
        </w:rPr>
        <w:t>;</w:t>
      </w:r>
    </w:p>
    <w:p w14:paraId="755508C3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r</w:t>
      </w:r>
      <w:r w:rsidRPr="00933252">
        <w:rPr>
          <w:rFonts w:ascii="Times New Roman" w:eastAsia="Times New Roman" w:hAnsi="Times New Roman"/>
          <w:lang w:eastAsia="lt-LT"/>
        </w:rPr>
        <w:t>audonųjų kraujo ląstelių kiekio sumažėjimas, kalio kiekio padidėjimas kraujyje</w:t>
      </w:r>
      <w:r>
        <w:rPr>
          <w:rFonts w:ascii="Times New Roman" w:eastAsia="Times New Roman" w:hAnsi="Times New Roman"/>
          <w:lang w:eastAsia="lt-LT"/>
        </w:rPr>
        <w:t>;</w:t>
      </w:r>
    </w:p>
    <w:p w14:paraId="5A3E11AE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a</w:t>
      </w:r>
      <w:r w:rsidRPr="00933252">
        <w:rPr>
          <w:rFonts w:ascii="Times New Roman" w:eastAsia="Times New Roman" w:hAnsi="Times New Roman"/>
          <w:lang w:eastAsia="lt-LT"/>
        </w:rPr>
        <w:t>petito netekimas, skonio pakitimai</w:t>
      </w:r>
      <w:r>
        <w:rPr>
          <w:rFonts w:ascii="Times New Roman" w:eastAsia="Times New Roman" w:hAnsi="Times New Roman"/>
          <w:lang w:eastAsia="lt-LT"/>
        </w:rPr>
        <w:t>;</w:t>
      </w:r>
    </w:p>
    <w:p w14:paraId="1A392F55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n</w:t>
      </w:r>
      <w:r w:rsidRPr="00933252">
        <w:rPr>
          <w:rFonts w:ascii="Times New Roman" w:eastAsia="Times New Roman" w:hAnsi="Times New Roman"/>
          <w:lang w:eastAsia="lt-LT"/>
        </w:rPr>
        <w:t>ualpimas</w:t>
      </w:r>
      <w:r>
        <w:rPr>
          <w:rFonts w:ascii="Times New Roman" w:eastAsia="Times New Roman" w:hAnsi="Times New Roman"/>
          <w:lang w:eastAsia="lt-LT"/>
        </w:rPr>
        <w:t>;</w:t>
      </w:r>
    </w:p>
    <w:p w14:paraId="1ED991AB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s</w:t>
      </w:r>
      <w:r w:rsidRPr="00933252">
        <w:rPr>
          <w:rFonts w:ascii="Times New Roman" w:eastAsia="Times New Roman" w:hAnsi="Times New Roman"/>
          <w:lang w:eastAsia="lt-LT"/>
        </w:rPr>
        <w:t>eksualinės problemos</w:t>
      </w:r>
      <w:r>
        <w:rPr>
          <w:rFonts w:ascii="Times New Roman" w:eastAsia="Times New Roman" w:hAnsi="Times New Roman"/>
          <w:lang w:eastAsia="lt-LT"/>
        </w:rPr>
        <w:t>;</w:t>
      </w:r>
    </w:p>
    <w:p w14:paraId="1BB61308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odagra</w:t>
      </w:r>
      <w:r>
        <w:rPr>
          <w:rFonts w:ascii="Times New Roman" w:eastAsia="Times New Roman" w:hAnsi="Times New Roman"/>
          <w:lang w:eastAsia="lt-LT"/>
        </w:rPr>
        <w:t>;</w:t>
      </w:r>
    </w:p>
    <w:p w14:paraId="3304DF71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r</w:t>
      </w:r>
      <w:r w:rsidRPr="00933252">
        <w:rPr>
          <w:rFonts w:ascii="Times New Roman" w:eastAsia="Times New Roman" w:hAnsi="Times New Roman"/>
          <w:lang w:eastAsia="lt-LT"/>
        </w:rPr>
        <w:t>egėjimo sutrikimai, ausų skausmas, skambėjimas ausyse, pojūtis, kad viskas aplinkui svyruoja aukštyn-žemyn arba iš vienos pusės į kitą</w:t>
      </w:r>
      <w:r>
        <w:rPr>
          <w:rFonts w:ascii="Times New Roman" w:eastAsia="Times New Roman" w:hAnsi="Times New Roman"/>
          <w:lang w:eastAsia="lt-LT"/>
        </w:rPr>
        <w:t>;</w:t>
      </w:r>
    </w:p>
    <w:p w14:paraId="5CFCBB1B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a</w:t>
      </w:r>
      <w:r w:rsidRPr="00933252">
        <w:rPr>
          <w:rFonts w:ascii="Times New Roman" w:eastAsia="Times New Roman" w:hAnsi="Times New Roman"/>
          <w:lang w:eastAsia="lt-LT"/>
        </w:rPr>
        <w:t>ukštas kraujospūdis</w:t>
      </w:r>
      <w:r>
        <w:rPr>
          <w:rFonts w:ascii="Times New Roman" w:eastAsia="Times New Roman" w:hAnsi="Times New Roman"/>
          <w:lang w:eastAsia="lt-LT"/>
        </w:rPr>
        <w:t>;</w:t>
      </w:r>
    </w:p>
    <w:p w14:paraId="66A2D878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933252">
        <w:rPr>
          <w:rFonts w:ascii="Times New Roman" w:eastAsia="Times New Roman" w:hAnsi="Times New Roman"/>
          <w:lang w:eastAsia="lt-LT"/>
        </w:rPr>
        <w:t>raujo cirkuliacijos susilpnėjimas su žemu kraujospūdžiu</w:t>
      </w:r>
      <w:r>
        <w:rPr>
          <w:rFonts w:ascii="Times New Roman" w:eastAsia="Times New Roman" w:hAnsi="Times New Roman"/>
          <w:lang w:eastAsia="lt-LT"/>
        </w:rPr>
        <w:t>;</w:t>
      </w:r>
    </w:p>
    <w:p w14:paraId="10574F62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s</w:t>
      </w:r>
      <w:r w:rsidRPr="00933252">
        <w:rPr>
          <w:rFonts w:ascii="Times New Roman" w:eastAsia="Times New Roman" w:hAnsi="Times New Roman"/>
          <w:lang w:eastAsia="lt-LT"/>
        </w:rPr>
        <w:t>taigi mirtis</w:t>
      </w:r>
      <w:r>
        <w:rPr>
          <w:rFonts w:ascii="Times New Roman" w:eastAsia="Times New Roman" w:hAnsi="Times New Roman"/>
          <w:lang w:eastAsia="lt-LT"/>
        </w:rPr>
        <w:t>;</w:t>
      </w:r>
    </w:p>
    <w:p w14:paraId="008D29A3" w14:textId="77777777" w:rsidR="00123BED" w:rsidRPr="00933252" w:rsidRDefault="00123BED" w:rsidP="00123BED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rostatos sutrikimai vyrams</w:t>
      </w:r>
      <w:r>
        <w:rPr>
          <w:rFonts w:ascii="Times New Roman" w:eastAsia="Times New Roman" w:hAnsi="Times New Roman"/>
          <w:lang w:eastAsia="lt-LT"/>
        </w:rPr>
        <w:t>.</w:t>
      </w:r>
    </w:p>
    <w:p w14:paraId="42830D2F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89D9C0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Retas </w:t>
      </w:r>
      <w:r w:rsidRPr="00933252">
        <w:rPr>
          <w:rFonts w:ascii="Times New Roman" w:eastAsia="Times New Roman" w:hAnsi="Times New Roman"/>
          <w:lang w:eastAsia="lt-LT"/>
        </w:rPr>
        <w:t>(gali pasireikšti ne dažniau kaip 1 iš 1000 žmonių):</w:t>
      </w:r>
    </w:p>
    <w:p w14:paraId="11781A61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u</w:t>
      </w:r>
      <w:r w:rsidRPr="00933252">
        <w:rPr>
          <w:rFonts w:ascii="Times New Roman" w:eastAsia="Times New Roman" w:hAnsi="Times New Roman"/>
          <w:lang w:eastAsia="lt-LT"/>
        </w:rPr>
        <w:t>žkimimas/laringitas</w:t>
      </w:r>
      <w:r>
        <w:rPr>
          <w:rFonts w:ascii="Times New Roman" w:eastAsia="Times New Roman" w:hAnsi="Times New Roman"/>
          <w:lang w:eastAsia="lt-LT"/>
        </w:rPr>
        <w:t>;</w:t>
      </w:r>
    </w:p>
    <w:p w14:paraId="4798C08C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d</w:t>
      </w:r>
      <w:r w:rsidRPr="00933252">
        <w:rPr>
          <w:rFonts w:ascii="Times New Roman" w:eastAsia="Times New Roman" w:hAnsi="Times New Roman"/>
          <w:lang w:eastAsia="lt-LT"/>
        </w:rPr>
        <w:t>isfazija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(nesugebėjimas pasirinkti žodžių kalbėjimui, rašymui ar skaitymui)</w:t>
      </w:r>
      <w:r>
        <w:rPr>
          <w:rFonts w:ascii="Times New Roman" w:eastAsia="Times New Roman" w:hAnsi="Times New Roman"/>
          <w:lang w:eastAsia="lt-LT"/>
        </w:rPr>
        <w:t>;</w:t>
      </w:r>
    </w:p>
    <w:p w14:paraId="4A1F955F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933252">
        <w:rPr>
          <w:rFonts w:ascii="Times New Roman" w:eastAsia="Times New Roman" w:hAnsi="Times New Roman"/>
          <w:lang w:eastAsia="lt-LT"/>
        </w:rPr>
        <w:t>asos uždegimas</w:t>
      </w:r>
      <w:r>
        <w:rPr>
          <w:rFonts w:ascii="Times New Roman" w:eastAsia="Times New Roman" w:hAnsi="Times New Roman"/>
          <w:lang w:eastAsia="lt-LT"/>
        </w:rPr>
        <w:t>;</w:t>
      </w:r>
    </w:p>
    <w:p w14:paraId="38B24789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r</w:t>
      </w:r>
      <w:r w:rsidRPr="00933252">
        <w:rPr>
          <w:rFonts w:ascii="Times New Roman" w:eastAsia="Times New Roman" w:hAnsi="Times New Roman"/>
          <w:lang w:eastAsia="lt-LT"/>
        </w:rPr>
        <w:t>ijimo pasunkėjimas, lydimas liaukų patinimo, liežuvio patinimo arba žaizdelių burnoje</w:t>
      </w:r>
      <w:r>
        <w:rPr>
          <w:rFonts w:ascii="Times New Roman" w:eastAsia="Times New Roman" w:hAnsi="Times New Roman"/>
          <w:lang w:eastAsia="lt-LT"/>
        </w:rPr>
        <w:t>;</w:t>
      </w:r>
    </w:p>
    <w:p w14:paraId="2A6F2D6F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s</w:t>
      </w:r>
      <w:r w:rsidRPr="00933252">
        <w:rPr>
          <w:rFonts w:ascii="Times New Roman" w:eastAsia="Times New Roman" w:hAnsi="Times New Roman"/>
          <w:lang w:eastAsia="lt-LT"/>
        </w:rPr>
        <w:t>ilpnumas galūnėse, artritas</w:t>
      </w:r>
      <w:r>
        <w:rPr>
          <w:rFonts w:ascii="Times New Roman" w:eastAsia="Times New Roman" w:hAnsi="Times New Roman"/>
          <w:lang w:eastAsia="lt-LT"/>
        </w:rPr>
        <w:t>;</w:t>
      </w:r>
    </w:p>
    <w:p w14:paraId="062ECCED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933252">
        <w:rPr>
          <w:rFonts w:ascii="Times New Roman" w:eastAsia="Times New Roman" w:hAnsi="Times New Roman"/>
          <w:lang w:eastAsia="lt-LT"/>
        </w:rPr>
        <w:t xml:space="preserve">raujo sistemos sutrikimai, kuriems būdingas karščiavimas arba drebulys, gerklės skausmas, opos burnoje ar ryklėje, žemas kraujo ląstelių kiekis, sukeliantis neįprastą nuovargį arba silpnumą, neįprastą kraujavimą arba nepaaiškinamas </w:t>
      </w:r>
      <w:r>
        <w:rPr>
          <w:rFonts w:ascii="Times New Roman" w:eastAsia="Times New Roman" w:hAnsi="Times New Roman"/>
          <w:lang w:eastAsia="lt-LT"/>
        </w:rPr>
        <w:t>kraujosruvas;</w:t>
      </w:r>
    </w:p>
    <w:p w14:paraId="4C784C28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ilvo skausmas ir patinimas</w:t>
      </w:r>
      <w:r>
        <w:rPr>
          <w:rFonts w:ascii="Times New Roman" w:eastAsia="Times New Roman" w:hAnsi="Times New Roman"/>
          <w:lang w:eastAsia="lt-LT"/>
        </w:rPr>
        <w:t>;</w:t>
      </w:r>
    </w:p>
    <w:p w14:paraId="3E0E6CE1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lastRenderedPageBreak/>
        <w:t>h</w:t>
      </w:r>
      <w:r w:rsidRPr="00933252">
        <w:rPr>
          <w:rFonts w:ascii="Times New Roman" w:eastAsia="Times New Roman" w:hAnsi="Times New Roman"/>
          <w:lang w:eastAsia="lt-LT"/>
        </w:rPr>
        <w:t>epatitas – kepenų uždegimas</w:t>
      </w:r>
      <w:r>
        <w:rPr>
          <w:rFonts w:ascii="Times New Roman" w:eastAsia="Times New Roman" w:hAnsi="Times New Roman"/>
          <w:lang w:eastAsia="lt-LT"/>
        </w:rPr>
        <w:t>;</w:t>
      </w:r>
    </w:p>
    <w:p w14:paraId="4A73BF1E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o</w:t>
      </w:r>
      <w:r w:rsidRPr="00933252">
        <w:rPr>
          <w:rFonts w:ascii="Times New Roman" w:eastAsia="Times New Roman" w:hAnsi="Times New Roman"/>
          <w:lang w:eastAsia="lt-LT"/>
        </w:rPr>
        <w:t>dos paraudimas, kraujavimas iš nosies</w:t>
      </w:r>
      <w:r>
        <w:rPr>
          <w:rFonts w:ascii="Times New Roman" w:eastAsia="Times New Roman" w:hAnsi="Times New Roman"/>
          <w:lang w:eastAsia="lt-LT"/>
        </w:rPr>
        <w:t>;</w:t>
      </w:r>
    </w:p>
    <w:p w14:paraId="5577B165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eriferinių kraujagyslių liga (arterijų liga)</w:t>
      </w:r>
      <w:r>
        <w:rPr>
          <w:rFonts w:ascii="Times New Roman" w:eastAsia="Times New Roman" w:hAnsi="Times New Roman"/>
          <w:lang w:eastAsia="lt-LT"/>
        </w:rPr>
        <w:t>;</w:t>
      </w:r>
    </w:p>
    <w:p w14:paraId="6BDD652D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a</w:t>
      </w:r>
      <w:r w:rsidRPr="00933252">
        <w:rPr>
          <w:rFonts w:ascii="Times New Roman" w:eastAsia="Times New Roman" w:hAnsi="Times New Roman"/>
          <w:lang w:eastAsia="lt-LT"/>
        </w:rPr>
        <w:t>tminties sutrikimai, orientacijos sutrikimai</w:t>
      </w:r>
      <w:r>
        <w:rPr>
          <w:rFonts w:ascii="Times New Roman" w:eastAsia="Times New Roman" w:hAnsi="Times New Roman"/>
          <w:lang w:eastAsia="lt-LT"/>
        </w:rPr>
        <w:t>;</w:t>
      </w:r>
    </w:p>
    <w:p w14:paraId="277F685C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neumonija, kraujo stazė plaučiuose</w:t>
      </w:r>
      <w:r>
        <w:rPr>
          <w:rFonts w:ascii="Times New Roman" w:eastAsia="Times New Roman" w:hAnsi="Times New Roman"/>
          <w:lang w:eastAsia="lt-LT"/>
        </w:rPr>
        <w:t>;</w:t>
      </w:r>
    </w:p>
    <w:p w14:paraId="5DD35262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933252">
        <w:rPr>
          <w:rFonts w:ascii="Times New Roman" w:eastAsia="Times New Roman" w:hAnsi="Times New Roman"/>
          <w:lang w:eastAsia="lt-LT"/>
        </w:rPr>
        <w:t>asunkėjęs kvėpavimas</w:t>
      </w:r>
      <w:r>
        <w:rPr>
          <w:rFonts w:ascii="Times New Roman" w:eastAsia="Times New Roman" w:hAnsi="Times New Roman"/>
          <w:lang w:eastAsia="lt-LT"/>
        </w:rPr>
        <w:t>;</w:t>
      </w:r>
    </w:p>
    <w:p w14:paraId="0F0C65F4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</w:t>
      </w:r>
      <w:r w:rsidRPr="00933252">
        <w:rPr>
          <w:rFonts w:ascii="Times New Roman" w:eastAsia="Times New Roman" w:hAnsi="Times New Roman"/>
          <w:lang w:eastAsia="lt-LT"/>
        </w:rPr>
        <w:t>ruskos kiekio sumažėjimas kraujyje</w:t>
      </w:r>
      <w:r>
        <w:rPr>
          <w:rFonts w:ascii="Times New Roman" w:eastAsia="Times New Roman" w:hAnsi="Times New Roman"/>
          <w:lang w:eastAsia="lt-LT"/>
        </w:rPr>
        <w:t>;</w:t>
      </w:r>
    </w:p>
    <w:p w14:paraId="69AFE7C7" w14:textId="77777777" w:rsidR="00123BED" w:rsidRPr="00933252" w:rsidRDefault="00123BED" w:rsidP="00123BED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g</w:t>
      </w:r>
      <w:r w:rsidRPr="00933252">
        <w:rPr>
          <w:rFonts w:ascii="Times New Roman" w:eastAsia="Times New Roman" w:hAnsi="Times New Roman"/>
          <w:lang w:eastAsia="lt-LT"/>
        </w:rPr>
        <w:t>eležies kiekio padidėjimas kraujyje</w:t>
      </w:r>
      <w:r>
        <w:rPr>
          <w:rFonts w:ascii="Times New Roman" w:eastAsia="Times New Roman" w:hAnsi="Times New Roman"/>
          <w:lang w:eastAsia="lt-LT"/>
        </w:rPr>
        <w:t>.</w:t>
      </w:r>
    </w:p>
    <w:p w14:paraId="1C5BA898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35F86E5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 xml:space="preserve">Labai retas </w:t>
      </w:r>
      <w:r w:rsidRPr="00933252">
        <w:rPr>
          <w:rFonts w:ascii="Times New Roman" w:eastAsia="Times New Roman" w:hAnsi="Times New Roman"/>
          <w:lang w:eastAsia="lt-LT"/>
        </w:rPr>
        <w:t>(gali pasireikšti ne dažniau kaip 1 iš 10000 žmonių):</w:t>
      </w:r>
    </w:p>
    <w:p w14:paraId="02C6B119" w14:textId="77777777" w:rsidR="00123BED" w:rsidRPr="00933252" w:rsidRDefault="00123BED" w:rsidP="00123BE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ū</w:t>
      </w:r>
      <w:r w:rsidRPr="00933252">
        <w:rPr>
          <w:rFonts w:ascii="Times New Roman" w:eastAsia="Times New Roman" w:hAnsi="Times New Roman"/>
          <w:lang w:eastAsia="lt-LT"/>
        </w:rPr>
        <w:t>mus kepenų nepakankamumas</w:t>
      </w:r>
      <w:r>
        <w:rPr>
          <w:rFonts w:ascii="Times New Roman" w:eastAsia="Times New Roman" w:hAnsi="Times New Roman"/>
          <w:lang w:eastAsia="lt-LT"/>
        </w:rPr>
        <w:t>;</w:t>
      </w:r>
    </w:p>
    <w:p w14:paraId="1B84BE83" w14:textId="77777777" w:rsidR="00123BED" w:rsidRPr="00933252" w:rsidRDefault="00123BED" w:rsidP="00123BE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ū</w:t>
      </w:r>
      <w:r w:rsidRPr="00933252">
        <w:rPr>
          <w:rFonts w:ascii="Times New Roman" w:eastAsia="Times New Roman" w:hAnsi="Times New Roman"/>
          <w:lang w:eastAsia="lt-LT"/>
        </w:rPr>
        <w:t>mus inkstų nepakankamumas</w:t>
      </w:r>
      <w:r>
        <w:rPr>
          <w:rFonts w:ascii="Times New Roman" w:eastAsia="Times New Roman" w:hAnsi="Times New Roman"/>
          <w:lang w:eastAsia="lt-LT"/>
        </w:rPr>
        <w:t>;</w:t>
      </w:r>
    </w:p>
    <w:p w14:paraId="4E8D646F" w14:textId="77777777" w:rsidR="00123BED" w:rsidRPr="00933252" w:rsidRDefault="00123BED" w:rsidP="00123BE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ž</w:t>
      </w:r>
      <w:r w:rsidRPr="00933252">
        <w:rPr>
          <w:rFonts w:ascii="Times New Roman" w:eastAsia="Times New Roman" w:hAnsi="Times New Roman"/>
          <w:lang w:eastAsia="lt-LT"/>
        </w:rPr>
        <w:t>ymus baltųjų kraujo ląstelių kiekio sumažėjimas kraujyje, dėl ko padidėja infekcijų tikimybė</w:t>
      </w:r>
      <w:r>
        <w:rPr>
          <w:rFonts w:ascii="Times New Roman" w:eastAsia="Times New Roman" w:hAnsi="Times New Roman"/>
          <w:lang w:eastAsia="lt-LT"/>
        </w:rPr>
        <w:t>;</w:t>
      </w:r>
    </w:p>
    <w:p w14:paraId="2152D3B0" w14:textId="77777777" w:rsidR="00123BED" w:rsidRPr="00933252" w:rsidRDefault="00123BED" w:rsidP="00123BE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ž</w:t>
      </w:r>
      <w:r w:rsidRPr="00933252">
        <w:rPr>
          <w:rFonts w:ascii="Times New Roman" w:eastAsia="Times New Roman" w:hAnsi="Times New Roman"/>
          <w:lang w:eastAsia="lt-LT"/>
        </w:rPr>
        <w:t>arnyno uždegimas ir patinimas</w:t>
      </w:r>
      <w:r>
        <w:rPr>
          <w:rFonts w:ascii="Times New Roman" w:eastAsia="Times New Roman" w:hAnsi="Times New Roman"/>
          <w:lang w:eastAsia="lt-LT"/>
        </w:rPr>
        <w:t>.</w:t>
      </w:r>
    </w:p>
    <w:p w14:paraId="018FC6D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3CC70B7" w14:textId="77777777" w:rsidR="00123BED" w:rsidRPr="00933252" w:rsidRDefault="00123BED" w:rsidP="00123BED">
      <w:pPr>
        <w:spacing w:after="120" w:line="240" w:lineRule="auto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 xml:space="preserve">Buvo pranešta apie sutrikimą, kuriam gali būti būdingas karščiavimas,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vaskulitas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(kraujagyslių uždegimas), raumenų skausmas, sąnarių skausmas/artritas, kraujo sutrikimas, bėrimas, jautrumas šviesai arba kitos odos problemos.</w:t>
      </w:r>
    </w:p>
    <w:p w14:paraId="550CD5F3" w14:textId="3E9B0D7F" w:rsidR="00123BED" w:rsidRPr="00933252" w:rsidRDefault="00E74FD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lang w:eastAsia="lt-LT"/>
        </w:rPr>
        <w:t xml:space="preserve"> gali turėti įtakos kraujo ir šlapimo tyrimų rezultatams.</w:t>
      </w:r>
    </w:p>
    <w:p w14:paraId="6878BCD3" w14:textId="77777777" w:rsidR="00123BED" w:rsidRPr="00933252" w:rsidRDefault="00123BED" w:rsidP="00123BE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7AF0DAAB" w14:textId="77777777" w:rsidR="00123BED" w:rsidRPr="00933252" w:rsidRDefault="00123BED" w:rsidP="00123BE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933252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7061CF67" w14:textId="77777777" w:rsidR="00682CD5" w:rsidRPr="00F62502" w:rsidRDefault="00682CD5" w:rsidP="00682CD5">
      <w:pPr>
        <w:pStyle w:val="BTEMEASMCA"/>
        <w:rPr>
          <w:lang w:val="lt-LT"/>
        </w:rPr>
      </w:pPr>
      <w:r w:rsidRPr="00F62502">
        <w:rPr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F62502">
          <w:rPr>
            <w:color w:val="0000FF"/>
            <w:u w:val="single"/>
            <w:lang w:val="lt-LT"/>
          </w:rPr>
          <w:t>https://vapris.vvkt.lt/vvkt-web/public/nrv</w:t>
        </w:r>
      </w:hyperlink>
      <w:r w:rsidRPr="00F62502">
        <w:rPr>
          <w:lang w:val="lt-LT"/>
        </w:rPr>
        <w:t xml:space="preserve"> arba užpildant Paciento pranešimo apie įtariamą nepageidaujamą reakciją (ĮNR) formą, kuri skelbiama </w:t>
      </w:r>
      <w:hyperlink r:id="rId8" w:history="1">
        <w:r w:rsidRPr="00F62502">
          <w:rPr>
            <w:color w:val="0000FF"/>
            <w:u w:val="single"/>
            <w:lang w:val="lt-LT"/>
          </w:rPr>
          <w:t>https://www.vvkt.lt/index.php?4004286486</w:t>
        </w:r>
      </w:hyperlink>
      <w:r w:rsidRPr="00F62502">
        <w:rPr>
          <w:lang w:val="lt-LT"/>
        </w:rPr>
        <w:t xml:space="preserve">, ir atsiunčiant elektroniniu paštu (adresu </w:t>
      </w:r>
      <w:hyperlink r:id="rId9" w:history="1">
        <w:r w:rsidRPr="00F62502">
          <w:rPr>
            <w:color w:val="0000FF"/>
            <w:u w:val="single"/>
            <w:lang w:val="lt-LT"/>
          </w:rPr>
          <w:t>NepageidaujamaR@vvkt.lt</w:t>
        </w:r>
      </w:hyperlink>
      <w:r w:rsidRPr="00F62502">
        <w:rPr>
          <w:lang w:val="lt-LT"/>
        </w:rPr>
        <w:t>) arba nemokamu telefonu 8 800 73 568. Pranešdami apie šalutinį poveikį galite mums padėti gauti daugiau informacijos apie šio vaisto saugumą.</w:t>
      </w:r>
    </w:p>
    <w:p w14:paraId="2F5C499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7FFDD3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3394493" w14:textId="155230A3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5.</w:t>
      </w:r>
      <w:r w:rsidRPr="00933252">
        <w:rPr>
          <w:rFonts w:ascii="Times New Roman" w:eastAsia="Times New Roman" w:hAnsi="Times New Roman"/>
          <w:b/>
          <w:lang w:eastAsia="lt-LT"/>
        </w:rPr>
        <w:tab/>
        <w:t xml:space="preserve">Kaip laikyti </w:t>
      </w:r>
      <w:proofErr w:type="spellStart"/>
      <w:r w:rsidR="004249EC">
        <w:rPr>
          <w:rFonts w:ascii="Times New Roman" w:eastAsia="Times New Roman" w:hAnsi="Times New Roman"/>
          <w:b/>
          <w:lang w:eastAsia="lt-LT"/>
        </w:rPr>
        <w:t>Monopril</w:t>
      </w:r>
      <w:proofErr w:type="spellEnd"/>
    </w:p>
    <w:p w14:paraId="4708625E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7B28C02" w14:textId="77777777" w:rsidR="00123BED" w:rsidRPr="00933252" w:rsidRDefault="00123BED" w:rsidP="00123B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noProof/>
          <w:lang w:eastAsia="lt-LT"/>
        </w:rPr>
        <w:t>Šį vaistą laikykite vaikams nepastebimoje ir nepasiekiamoje vietoje.</w:t>
      </w:r>
    </w:p>
    <w:p w14:paraId="07B1EF1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C291227" w14:textId="2D3419DC" w:rsidR="00123BED" w:rsidRPr="00F6250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62502">
        <w:rPr>
          <w:rFonts w:ascii="Times New Roman" w:eastAsia="Times New Roman" w:hAnsi="Times New Roman"/>
          <w:lang w:eastAsia="lt-LT"/>
        </w:rPr>
        <w:t>Laikyti ne aukštesnėje kaip 25 </w:t>
      </w:r>
      <w:r w:rsidRPr="00F62502">
        <w:rPr>
          <w:rFonts w:ascii="Times New Roman" w:eastAsia="Times New Roman" w:hAnsi="Times New Roman"/>
          <w:lang w:eastAsia="lt-LT"/>
        </w:rPr>
        <w:sym w:font="Symbol" w:char="F0B0"/>
      </w:r>
      <w:r w:rsidRPr="00F62502">
        <w:rPr>
          <w:rFonts w:ascii="Times New Roman" w:eastAsia="Times New Roman" w:hAnsi="Times New Roman"/>
          <w:lang w:eastAsia="lt-LT"/>
        </w:rPr>
        <w:t>C temperatūroje.</w:t>
      </w:r>
      <w:r w:rsidR="004249EC" w:rsidRPr="00F62502">
        <w:rPr>
          <w:rFonts w:ascii="Times New Roman" w:eastAsia="Times New Roman" w:hAnsi="Times New Roman"/>
          <w:lang w:eastAsia="lt-LT"/>
        </w:rPr>
        <w:t xml:space="preserve"> </w:t>
      </w:r>
      <w:r w:rsidRPr="00F62502">
        <w:rPr>
          <w:rFonts w:ascii="Times New Roman" w:eastAsia="Times New Roman" w:hAnsi="Times New Roman"/>
          <w:lang w:eastAsia="lt-LT"/>
        </w:rPr>
        <w:t xml:space="preserve">Laikyti gamintojo pakuotėje. </w:t>
      </w:r>
    </w:p>
    <w:p w14:paraId="1EAA1BB7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</w:p>
    <w:p w14:paraId="7EF60222" w14:textId="337A4E55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  <w:r w:rsidRPr="00933252">
        <w:rPr>
          <w:rFonts w:ascii="Times New Roman" w:eastAsia="Times New Roman" w:hAnsi="Times New Roman"/>
        </w:rPr>
        <w:t>Ant dėžutės po „</w:t>
      </w:r>
      <w:r>
        <w:rPr>
          <w:rFonts w:ascii="Times New Roman" w:eastAsia="Times New Roman" w:hAnsi="Times New Roman"/>
        </w:rPr>
        <w:t>EXP</w:t>
      </w:r>
      <w:r w:rsidRPr="00933252">
        <w:rPr>
          <w:rFonts w:ascii="Times New Roman" w:eastAsia="Times New Roman" w:hAnsi="Times New Roman"/>
        </w:rPr>
        <w:t>“ nurodytam tinkamumo laikui pasibaigus, šio vaisto vartoti negalima. Vaistas tinkamas vartoti iki paskutinės nurodyto mėnesio dienos.</w:t>
      </w:r>
    </w:p>
    <w:p w14:paraId="3EBCDD92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</w:p>
    <w:p w14:paraId="6E8CF065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  <w:bookmarkStart w:id="0" w:name="OLE_LINK10"/>
      <w:bookmarkStart w:id="1" w:name="OLE_LINK11"/>
      <w:r w:rsidRPr="00933252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FEF4209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</w:p>
    <w:bookmarkEnd w:id="0"/>
    <w:bookmarkEnd w:id="1"/>
    <w:p w14:paraId="08C52A1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ED6205" w14:textId="77777777" w:rsidR="00123BED" w:rsidRPr="00933252" w:rsidRDefault="00123BED" w:rsidP="00123BED">
      <w:pPr>
        <w:keepNext/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933252">
        <w:rPr>
          <w:rFonts w:ascii="Times New Roman" w:eastAsia="Times New Roman" w:hAnsi="Times New Roman"/>
          <w:b/>
          <w:lang w:eastAsia="lt-LT"/>
        </w:rPr>
        <w:t>6.</w:t>
      </w:r>
      <w:r w:rsidRPr="00933252">
        <w:rPr>
          <w:rFonts w:ascii="Times New Roman" w:eastAsia="Times New Roman" w:hAnsi="Times New Roman"/>
          <w:b/>
          <w:lang w:eastAsia="lt-LT"/>
        </w:rPr>
        <w:tab/>
        <w:t>Pakuotės turinys ir kita informacija</w:t>
      </w:r>
    </w:p>
    <w:p w14:paraId="43D6183B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76C750A" w14:textId="2308162C" w:rsidR="00123BED" w:rsidRPr="00933252" w:rsidRDefault="003D1F7C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sudėtis</w:t>
      </w:r>
    </w:p>
    <w:p w14:paraId="66D2BFCC" w14:textId="77777777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-</w:t>
      </w:r>
      <w:r w:rsidRPr="00933252">
        <w:rPr>
          <w:rFonts w:ascii="Times New Roman" w:eastAsia="Times New Roman" w:hAnsi="Times New Roman"/>
          <w:lang w:eastAsia="lt-LT"/>
        </w:rPr>
        <w:tab/>
        <w:t xml:space="preserve">Veiklioji medžiaga yra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natrio druska. Vienoje tabletėje yra 20 mg </w:t>
      </w:r>
      <w:proofErr w:type="spellStart"/>
      <w:r w:rsidRPr="00933252">
        <w:rPr>
          <w:rFonts w:ascii="Times New Roman" w:eastAsia="Times New Roman" w:hAnsi="Times New Roman"/>
          <w:lang w:eastAsia="lt-LT"/>
        </w:rPr>
        <w:t>fosinoprilio</w:t>
      </w:r>
      <w:proofErr w:type="spellEnd"/>
      <w:r w:rsidRPr="00933252">
        <w:rPr>
          <w:rFonts w:ascii="Times New Roman" w:eastAsia="Times New Roman" w:hAnsi="Times New Roman"/>
          <w:lang w:eastAsia="lt-LT"/>
        </w:rPr>
        <w:t xml:space="preserve"> natrio druskos.</w:t>
      </w:r>
    </w:p>
    <w:p w14:paraId="3E14D3AB" w14:textId="548C4DC1" w:rsidR="00123BED" w:rsidRPr="00933252" w:rsidRDefault="00123BED" w:rsidP="00123BE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933252">
        <w:rPr>
          <w:rFonts w:ascii="Times New Roman" w:eastAsia="Times New Roman" w:hAnsi="Times New Roman"/>
          <w:lang w:eastAsia="lt-LT"/>
        </w:rPr>
        <w:t>-</w:t>
      </w:r>
      <w:r w:rsidRPr="00933252">
        <w:rPr>
          <w:rFonts w:ascii="Times New Roman" w:eastAsia="Times New Roman" w:hAnsi="Times New Roman"/>
          <w:lang w:eastAsia="lt-LT"/>
        </w:rPr>
        <w:tab/>
      </w:r>
      <w:r w:rsidR="00682CD5">
        <w:rPr>
          <w:rFonts w:ascii="Times New Roman" w:hAnsi="Times New Roman"/>
        </w:rPr>
        <w:t xml:space="preserve">Pagalbinės medžiagos yra laktozė, </w:t>
      </w:r>
      <w:proofErr w:type="spellStart"/>
      <w:r w:rsidR="00682CD5">
        <w:rPr>
          <w:rFonts w:ascii="Times New Roman" w:hAnsi="Times New Roman"/>
        </w:rPr>
        <w:t>mikrokristalinė</w:t>
      </w:r>
      <w:proofErr w:type="spellEnd"/>
      <w:r w:rsidR="00682CD5">
        <w:rPr>
          <w:rFonts w:ascii="Times New Roman" w:hAnsi="Times New Roman"/>
        </w:rPr>
        <w:t xml:space="preserve"> celiuliozė, </w:t>
      </w:r>
      <w:proofErr w:type="spellStart"/>
      <w:r w:rsidR="00682CD5">
        <w:rPr>
          <w:rFonts w:ascii="Times New Roman" w:hAnsi="Times New Roman"/>
        </w:rPr>
        <w:t>krospovidonas</w:t>
      </w:r>
      <w:proofErr w:type="spellEnd"/>
      <w:r w:rsidR="00682CD5">
        <w:rPr>
          <w:rFonts w:ascii="Times New Roman" w:hAnsi="Times New Roman"/>
        </w:rPr>
        <w:t xml:space="preserve">, </w:t>
      </w:r>
      <w:proofErr w:type="spellStart"/>
      <w:r w:rsidR="00682CD5">
        <w:rPr>
          <w:rFonts w:ascii="Times New Roman" w:hAnsi="Times New Roman"/>
        </w:rPr>
        <w:t>povidonas</w:t>
      </w:r>
      <w:proofErr w:type="spellEnd"/>
      <w:r w:rsidR="00682CD5">
        <w:rPr>
          <w:rFonts w:ascii="Times New Roman" w:hAnsi="Times New Roman"/>
        </w:rPr>
        <w:t xml:space="preserve">, natrio </w:t>
      </w:r>
      <w:proofErr w:type="spellStart"/>
      <w:r w:rsidR="00682CD5">
        <w:rPr>
          <w:rFonts w:ascii="Times New Roman" w:hAnsi="Times New Roman"/>
        </w:rPr>
        <w:t>stearilfumaratas</w:t>
      </w:r>
      <w:proofErr w:type="spellEnd"/>
      <w:r w:rsidRPr="00933252">
        <w:rPr>
          <w:rFonts w:ascii="Times New Roman" w:eastAsia="Times New Roman" w:hAnsi="Times New Roman"/>
          <w:lang w:eastAsia="lt-LT"/>
        </w:rPr>
        <w:t>.</w:t>
      </w:r>
    </w:p>
    <w:p w14:paraId="400929C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A957FC7" w14:textId="578D48DB" w:rsidR="00123BED" w:rsidRPr="00933252" w:rsidRDefault="003D1F7C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Monopril</w:t>
      </w:r>
      <w:proofErr w:type="spellEnd"/>
      <w:r w:rsidR="00123BED" w:rsidRPr="00933252">
        <w:rPr>
          <w:rFonts w:ascii="Times New Roman" w:eastAsia="Times New Roman" w:hAnsi="Times New Roman"/>
          <w:b/>
          <w:lang w:eastAsia="lt-LT"/>
        </w:rPr>
        <w:t xml:space="preserve"> išvaizda ir kiekis pakuotėje</w:t>
      </w:r>
    </w:p>
    <w:p w14:paraId="700A0854" w14:textId="77777777" w:rsidR="00123BED" w:rsidRDefault="00123BED" w:rsidP="00123BED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0EFAD0E2" w14:textId="77777777" w:rsidR="003D1F7C" w:rsidRDefault="003D1F7C" w:rsidP="003D1F7C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Monopril</w:t>
      </w:r>
      <w:proofErr w:type="spellEnd"/>
      <w:r>
        <w:rPr>
          <w:rFonts w:ascii="Times New Roman" w:hAnsi="Times New Roman"/>
        </w:rPr>
        <w:t xml:space="preserve"> 20 mg tabletės yra baltos, apvalios. Vienoje tabletės pusėje yra įspausta „609“, kitoje yra vagelė. Vagelė skirta tik tabletei perlaužti, kad būtų lengviau nuryti, bet ne jai padalyti į lygias dozes.</w:t>
      </w:r>
    </w:p>
    <w:p w14:paraId="472C198F" w14:textId="77777777" w:rsidR="003D1F7C" w:rsidRDefault="003D1F7C" w:rsidP="003D1F7C">
      <w:pPr>
        <w:spacing w:after="0" w:line="240" w:lineRule="auto"/>
        <w:rPr>
          <w:rFonts w:ascii="Times New Roman" w:hAnsi="Times New Roman"/>
        </w:rPr>
      </w:pPr>
    </w:p>
    <w:p w14:paraId="01DD6A48" w14:textId="77777777" w:rsidR="003D1F7C" w:rsidRDefault="003D1F7C" w:rsidP="003D1F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Dėžutėje yra 28 tabletės PVC/PVDC lizdinėse plokštelėse (po 14 tablečių dviejose lizdinėse plokštelėse).</w:t>
      </w:r>
    </w:p>
    <w:p w14:paraId="2642EBC7" w14:textId="77777777" w:rsidR="003D1F7C" w:rsidRDefault="003D1F7C" w:rsidP="003D1F7C">
      <w:pPr>
        <w:spacing w:after="0" w:line="240" w:lineRule="auto"/>
        <w:rPr>
          <w:rFonts w:ascii="Times New Roman" w:hAnsi="Times New Roman"/>
        </w:rPr>
      </w:pPr>
    </w:p>
    <w:p w14:paraId="705BFDCB" w14:textId="77777777" w:rsidR="003D1F7C" w:rsidRDefault="003D1F7C" w:rsidP="003D1F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Gamintojas</w:t>
      </w:r>
    </w:p>
    <w:p w14:paraId="4EC151A1" w14:textId="738C66BE" w:rsidR="007E2C39" w:rsidRPr="00F7377A" w:rsidRDefault="003D1F7C" w:rsidP="007E2C39">
      <w:pPr>
        <w:pStyle w:val="Default"/>
        <w:rPr>
          <w:lang w:val="lt-LT"/>
        </w:rPr>
      </w:pPr>
      <w:r>
        <w:rPr>
          <w:lang w:eastAsia="de-DE"/>
        </w:rPr>
        <w:t xml:space="preserve">ICN Polfa Rzeszów S.A., 2 Przemysłowa Street, 35-959 RZESZÓW, </w:t>
      </w:r>
      <w:r>
        <w:t>Lenkija</w:t>
      </w:r>
      <w:r w:rsidR="007E2C39">
        <w:t xml:space="preserve"> </w:t>
      </w:r>
    </w:p>
    <w:p w14:paraId="512C3C67" w14:textId="77777777" w:rsidR="003D1F7C" w:rsidRPr="00060C6D" w:rsidRDefault="003D1F7C" w:rsidP="003D1F7C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</w:p>
    <w:p w14:paraId="29161B7A" w14:textId="77777777" w:rsidR="003D1F7C" w:rsidRPr="00060C6D" w:rsidRDefault="003D1F7C" w:rsidP="003D1F7C">
      <w:pPr>
        <w:widowControl w:val="0"/>
        <w:spacing w:after="0" w:line="240" w:lineRule="auto"/>
        <w:rPr>
          <w:rFonts w:ascii="Times New Roman" w:hAnsi="Times New Roman"/>
          <w:b/>
          <w:bCs/>
          <w:lang w:eastAsia="sl-SI"/>
        </w:rPr>
      </w:pPr>
      <w:r w:rsidRPr="00060C6D">
        <w:rPr>
          <w:rFonts w:ascii="Times New Roman" w:hAnsi="Times New Roman"/>
          <w:b/>
          <w:bCs/>
          <w:lang w:eastAsia="sl-SI"/>
        </w:rPr>
        <w:t>Lygiagretus importuotojas</w:t>
      </w:r>
    </w:p>
    <w:p w14:paraId="5028EBEA" w14:textId="77777777" w:rsidR="003D1F7C" w:rsidRPr="00060C6D" w:rsidRDefault="003D1F7C" w:rsidP="003D1F7C">
      <w:pPr>
        <w:widowControl w:val="0"/>
        <w:spacing w:after="0" w:line="240" w:lineRule="auto"/>
        <w:rPr>
          <w:rFonts w:ascii="Times New Roman" w:hAnsi="Times New Roman"/>
          <w:lang w:eastAsia="sl-SI"/>
        </w:rPr>
      </w:pPr>
      <w:r w:rsidRPr="00060C6D">
        <w:rPr>
          <w:rFonts w:ascii="Times New Roman" w:hAnsi="Times New Roman"/>
          <w:lang w:eastAsia="sl-SI"/>
        </w:rPr>
        <w:t>UAB „</w:t>
      </w:r>
      <w:proofErr w:type="spellStart"/>
      <w:r w:rsidRPr="00060C6D">
        <w:rPr>
          <w:rFonts w:ascii="Times New Roman" w:hAnsi="Times New Roman"/>
          <w:lang w:eastAsia="sl-SI"/>
        </w:rPr>
        <w:t>Lex</w:t>
      </w:r>
      <w:proofErr w:type="spellEnd"/>
      <w:r w:rsidRPr="00060C6D">
        <w:rPr>
          <w:rFonts w:ascii="Times New Roman" w:hAnsi="Times New Roman"/>
          <w:lang w:eastAsia="sl-SI"/>
        </w:rPr>
        <w:t xml:space="preserve"> ano“, Naugarduko g. 3, LT-03231 Vilnius, Lietuva</w:t>
      </w:r>
    </w:p>
    <w:p w14:paraId="4CEF4C9E" w14:textId="77777777" w:rsidR="003D1F7C" w:rsidRPr="00060C6D" w:rsidRDefault="003D1F7C" w:rsidP="003D1F7C">
      <w:pPr>
        <w:widowControl w:val="0"/>
        <w:spacing w:after="0" w:line="240" w:lineRule="auto"/>
        <w:rPr>
          <w:rFonts w:ascii="Times New Roman" w:hAnsi="Times New Roman"/>
          <w:lang w:eastAsia="sl-SI"/>
        </w:rPr>
      </w:pPr>
    </w:p>
    <w:p w14:paraId="135B36B9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b/>
          <w:noProof/>
        </w:rPr>
      </w:pPr>
      <w:bookmarkStart w:id="2" w:name="_Hlk140226735"/>
      <w:r w:rsidRPr="00060C6D">
        <w:rPr>
          <w:rFonts w:ascii="Times New Roman" w:hAnsi="Times New Roman"/>
          <w:b/>
          <w:noProof/>
        </w:rPr>
        <w:t>Perpakavo</w:t>
      </w:r>
    </w:p>
    <w:p w14:paraId="2D4F0B35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noProof/>
        </w:rPr>
      </w:pPr>
      <w:r w:rsidRPr="00060C6D">
        <w:rPr>
          <w:rFonts w:ascii="Times New Roman" w:hAnsi="Times New Roman"/>
          <w:noProof/>
        </w:rPr>
        <w:t xml:space="preserve">Lietuvos ir Norvegijos UAB „Norfachema“, Vytauto g. 6, LT-55175 Jonava, Lietuva </w:t>
      </w:r>
    </w:p>
    <w:p w14:paraId="4C6DCC57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noProof/>
        </w:rPr>
      </w:pPr>
      <w:r w:rsidRPr="00060C6D">
        <w:rPr>
          <w:rFonts w:ascii="Times New Roman" w:hAnsi="Times New Roman"/>
          <w:noProof/>
        </w:rPr>
        <w:t>arba</w:t>
      </w:r>
    </w:p>
    <w:p w14:paraId="2B450883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noProof/>
        </w:rPr>
      </w:pPr>
      <w:r w:rsidRPr="00060C6D">
        <w:rPr>
          <w:rFonts w:ascii="Times New Roman" w:hAnsi="Times New Roman"/>
          <w:noProof/>
        </w:rPr>
        <w:t>UAB „ENTAFARMA“, Klonėnų vs. 1, LT-19156 Širvintų r. sav , Lietuva</w:t>
      </w:r>
    </w:p>
    <w:p w14:paraId="12645A71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noProof/>
        </w:rPr>
      </w:pPr>
      <w:r w:rsidRPr="00060C6D">
        <w:rPr>
          <w:rFonts w:ascii="Times New Roman" w:hAnsi="Times New Roman"/>
          <w:noProof/>
        </w:rPr>
        <w:t xml:space="preserve">arba </w:t>
      </w:r>
    </w:p>
    <w:p w14:paraId="2EEE5427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  <w:noProof/>
        </w:rPr>
      </w:pPr>
      <w:r w:rsidRPr="00060C6D">
        <w:rPr>
          <w:rFonts w:ascii="Times New Roman" w:hAnsi="Times New Roman"/>
          <w:noProof/>
        </w:rPr>
        <w:t>CEFEA Sp. z o.o. Sp. K., Ul. Działkowa 69, 02-234 Warszawa, Lenkija</w:t>
      </w:r>
    </w:p>
    <w:bookmarkEnd w:id="2"/>
    <w:p w14:paraId="081F315D" w14:textId="77777777" w:rsidR="003D1F7C" w:rsidRPr="00060C6D" w:rsidRDefault="003D1F7C" w:rsidP="003D1F7C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2FB5846B" w14:textId="77777777" w:rsidR="003D1F7C" w:rsidRPr="00060C6D" w:rsidRDefault="003D1F7C" w:rsidP="003D1F7C">
      <w:pPr>
        <w:spacing w:after="0" w:line="240" w:lineRule="auto"/>
        <w:rPr>
          <w:rFonts w:ascii="Times New Roman" w:hAnsi="Times New Roman"/>
        </w:rPr>
      </w:pPr>
      <w:r w:rsidRPr="00060C6D">
        <w:rPr>
          <w:rFonts w:ascii="Times New Roman" w:hAnsi="Times New Roman"/>
          <w:b/>
          <w:bCs/>
          <w:lang w:eastAsia="sl-SI"/>
        </w:rPr>
        <w:t xml:space="preserve">Registruotojas eksportuojančioje valstybėje yra </w:t>
      </w:r>
      <w:proofErr w:type="spellStart"/>
      <w:r w:rsidRPr="00060C6D">
        <w:rPr>
          <w:rFonts w:ascii="Times New Roman" w:hAnsi="Times New Roman"/>
        </w:rPr>
        <w:t>Bausch</w:t>
      </w:r>
      <w:proofErr w:type="spellEnd"/>
      <w:r w:rsidRPr="00060C6D">
        <w:rPr>
          <w:rFonts w:ascii="Times New Roman" w:hAnsi="Times New Roman"/>
        </w:rPr>
        <w:t xml:space="preserve"> </w:t>
      </w:r>
      <w:proofErr w:type="spellStart"/>
      <w:r w:rsidRPr="00060C6D">
        <w:rPr>
          <w:rFonts w:ascii="Times New Roman" w:hAnsi="Times New Roman"/>
        </w:rPr>
        <w:t>Health</w:t>
      </w:r>
      <w:proofErr w:type="spellEnd"/>
      <w:r w:rsidRPr="00060C6D">
        <w:rPr>
          <w:rFonts w:ascii="Times New Roman" w:hAnsi="Times New Roman"/>
        </w:rPr>
        <w:t xml:space="preserve"> </w:t>
      </w:r>
      <w:proofErr w:type="spellStart"/>
      <w:r w:rsidRPr="00060C6D">
        <w:rPr>
          <w:rFonts w:ascii="Times New Roman" w:hAnsi="Times New Roman"/>
        </w:rPr>
        <w:t>Ireland</w:t>
      </w:r>
      <w:proofErr w:type="spellEnd"/>
      <w:r w:rsidRPr="00060C6D">
        <w:rPr>
          <w:rFonts w:ascii="Times New Roman" w:hAnsi="Times New Roman"/>
        </w:rPr>
        <w:t xml:space="preserve"> </w:t>
      </w:r>
      <w:proofErr w:type="spellStart"/>
      <w:r w:rsidRPr="00060C6D">
        <w:rPr>
          <w:rFonts w:ascii="Times New Roman" w:hAnsi="Times New Roman"/>
        </w:rPr>
        <w:t>Limited</w:t>
      </w:r>
      <w:proofErr w:type="spellEnd"/>
      <w:r w:rsidRPr="00060C6D">
        <w:rPr>
          <w:rFonts w:ascii="Times New Roman" w:hAnsi="Times New Roman"/>
        </w:rPr>
        <w:t xml:space="preserve">, 3013 Lake </w:t>
      </w:r>
      <w:proofErr w:type="spellStart"/>
      <w:r w:rsidRPr="00060C6D">
        <w:rPr>
          <w:rFonts w:ascii="Times New Roman" w:hAnsi="Times New Roman"/>
        </w:rPr>
        <w:t>Drive</w:t>
      </w:r>
      <w:proofErr w:type="spellEnd"/>
      <w:r w:rsidRPr="00060C6D">
        <w:rPr>
          <w:rFonts w:ascii="Times New Roman" w:hAnsi="Times New Roman"/>
        </w:rPr>
        <w:t xml:space="preserve">, </w:t>
      </w:r>
      <w:proofErr w:type="spellStart"/>
      <w:r w:rsidRPr="00060C6D">
        <w:rPr>
          <w:rFonts w:ascii="Times New Roman" w:hAnsi="Times New Roman"/>
        </w:rPr>
        <w:t>Citywest</w:t>
      </w:r>
      <w:proofErr w:type="spellEnd"/>
      <w:r w:rsidRPr="00060C6D">
        <w:rPr>
          <w:rFonts w:ascii="Times New Roman" w:hAnsi="Times New Roman"/>
        </w:rPr>
        <w:t xml:space="preserve"> Business </w:t>
      </w:r>
      <w:proofErr w:type="spellStart"/>
      <w:r w:rsidRPr="00060C6D">
        <w:rPr>
          <w:rFonts w:ascii="Times New Roman" w:hAnsi="Times New Roman"/>
        </w:rPr>
        <w:t>Campus</w:t>
      </w:r>
      <w:proofErr w:type="spellEnd"/>
      <w:r w:rsidRPr="00060C6D">
        <w:rPr>
          <w:rFonts w:ascii="Times New Roman" w:hAnsi="Times New Roman"/>
        </w:rPr>
        <w:t>, Dublin 24, D24PPT3, Airija</w:t>
      </w:r>
    </w:p>
    <w:p w14:paraId="0BE3F0DD" w14:textId="77777777" w:rsidR="00123BED" w:rsidRDefault="00123BED" w:rsidP="00123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9C1757" w14:textId="77777777" w:rsidR="00123BED" w:rsidRPr="00933252" w:rsidRDefault="00123BED" w:rsidP="00123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9384243" w14:textId="00376E21" w:rsidR="00123BED" w:rsidRDefault="00123BED" w:rsidP="00123BED">
      <w:pPr>
        <w:spacing w:after="0" w:line="240" w:lineRule="auto"/>
        <w:rPr>
          <w:rFonts w:ascii="Times New Roman" w:eastAsia="Times New Roman" w:hAnsi="Times New Roman"/>
          <w:b/>
        </w:rPr>
      </w:pPr>
      <w:bookmarkStart w:id="3" w:name="OLE_LINK9"/>
      <w:bookmarkStart w:id="4" w:name="OLE_LINK8"/>
      <w:r w:rsidRPr="00933252">
        <w:rPr>
          <w:rFonts w:ascii="Times New Roman" w:eastAsia="Times New Roman" w:hAnsi="Times New Roman"/>
          <w:b/>
          <w:bCs/>
        </w:rPr>
        <w:t>Šis pakuotės lapelis</w:t>
      </w:r>
      <w:r w:rsidRPr="00933252">
        <w:rPr>
          <w:rFonts w:ascii="Times New Roman" w:eastAsia="Times New Roman" w:hAnsi="Times New Roman"/>
          <w:b/>
        </w:rPr>
        <w:t xml:space="preserve"> paskutinį kartą peržiūrėtas</w:t>
      </w:r>
      <w:r>
        <w:rPr>
          <w:rFonts w:ascii="Times New Roman" w:eastAsia="Times New Roman" w:hAnsi="Times New Roman"/>
          <w:b/>
        </w:rPr>
        <w:t xml:space="preserve"> </w:t>
      </w:r>
      <w:r w:rsidR="00A76821">
        <w:rPr>
          <w:rFonts w:ascii="Times New Roman" w:eastAsia="Times New Roman" w:hAnsi="Times New Roman"/>
          <w:b/>
        </w:rPr>
        <w:t>2024-05-30.</w:t>
      </w:r>
    </w:p>
    <w:p w14:paraId="7E53067D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522CD6E1" w14:textId="77777777" w:rsidR="00123BED" w:rsidRPr="00933252" w:rsidRDefault="00123BED" w:rsidP="00123BED">
      <w:pPr>
        <w:spacing w:after="0" w:line="240" w:lineRule="auto"/>
        <w:rPr>
          <w:rFonts w:ascii="Times New Roman" w:eastAsia="Times New Roman" w:hAnsi="Times New Roman"/>
        </w:rPr>
      </w:pPr>
    </w:p>
    <w:p w14:paraId="1D3C5E1E" w14:textId="7A4446AC" w:rsidR="00123BED" w:rsidRPr="00933252" w:rsidRDefault="00123BED" w:rsidP="00123BE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zCs w:val="20"/>
          <w:lang w:eastAsia="lt-LT"/>
        </w:rPr>
      </w:pPr>
      <w:r w:rsidRPr="00933252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933252">
        <w:rPr>
          <w:rFonts w:ascii="Times New Roman" w:eastAsia="Times New Roman" w:hAnsi="Times New Roman"/>
          <w:i/>
          <w:snapToGrid w:val="0"/>
        </w:rPr>
        <w:t xml:space="preserve"> </w:t>
      </w:r>
      <w:hyperlink r:id="rId10" w:history="1">
        <w:r w:rsidRPr="00933252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933252">
        <w:rPr>
          <w:rFonts w:ascii="Times New Roman" w:eastAsia="Times New Roman" w:hAnsi="Times New Roman"/>
          <w:snapToGrid w:val="0"/>
        </w:rPr>
        <w:t xml:space="preserve">. </w:t>
      </w:r>
      <w:bookmarkEnd w:id="3"/>
      <w:bookmarkEnd w:id="4"/>
    </w:p>
    <w:p w14:paraId="2FF35959" w14:textId="77777777" w:rsidR="00123BED" w:rsidRDefault="00123BED" w:rsidP="00123BED"/>
    <w:p w14:paraId="37552747" w14:textId="79274A0E" w:rsidR="00C17956" w:rsidRDefault="00C17956" w:rsidP="00123BED">
      <w:bookmarkStart w:id="5" w:name="_Hlk149288619"/>
      <w:r w:rsidRPr="000A4D3D">
        <w:rPr>
          <w:rFonts w:ascii="Times New Roman" w:hAnsi="Times New Roman"/>
          <w:i/>
          <w:iCs/>
        </w:rPr>
        <w:t xml:space="preserve">Lygiagrečiai importuojamas vaistas nuo referencinio vaisto skiriasi: pagalbinėmis medžiagomis (lygiagrečiai importuojamame vaiste papildomai yra natrio </w:t>
      </w:r>
      <w:proofErr w:type="spellStart"/>
      <w:r w:rsidRPr="000A4D3D">
        <w:rPr>
          <w:rFonts w:ascii="Times New Roman" w:hAnsi="Times New Roman"/>
          <w:i/>
          <w:iCs/>
        </w:rPr>
        <w:t>stearilfumaratas</w:t>
      </w:r>
      <w:proofErr w:type="spellEnd"/>
      <w:r w:rsidRPr="000A4D3D">
        <w:rPr>
          <w:rFonts w:ascii="Times New Roman" w:hAnsi="Times New Roman"/>
          <w:i/>
          <w:iCs/>
        </w:rPr>
        <w:t>, referenciniame vaiste – n</w:t>
      </w:r>
      <w:r w:rsidRPr="000A4D3D">
        <w:rPr>
          <w:rFonts w:ascii="Times New Roman" w:eastAsia="Times New Roman" w:hAnsi="Times New Roman"/>
          <w:i/>
          <w:iCs/>
          <w:lang w:eastAsia="lt-LT"/>
        </w:rPr>
        <w:t xml:space="preserve">atrio </w:t>
      </w:r>
      <w:proofErr w:type="spellStart"/>
      <w:r w:rsidRPr="000A4D3D">
        <w:rPr>
          <w:rFonts w:ascii="Times New Roman" w:eastAsia="Times New Roman" w:hAnsi="Times New Roman"/>
          <w:i/>
          <w:iCs/>
          <w:lang w:eastAsia="lt-LT"/>
        </w:rPr>
        <w:t>laurilsulfatas</w:t>
      </w:r>
      <w:proofErr w:type="spellEnd"/>
      <w:r w:rsidRPr="000A4D3D">
        <w:rPr>
          <w:rFonts w:ascii="Times New Roman" w:eastAsia="Times New Roman" w:hAnsi="Times New Roman"/>
          <w:i/>
          <w:iCs/>
          <w:lang w:eastAsia="lt-LT"/>
        </w:rPr>
        <w:t xml:space="preserve">, </w:t>
      </w:r>
      <w:proofErr w:type="spellStart"/>
      <w:r w:rsidRPr="000A4D3D">
        <w:rPr>
          <w:rFonts w:ascii="Times New Roman" w:eastAsia="Times New Roman" w:hAnsi="Times New Roman"/>
          <w:i/>
          <w:iCs/>
          <w:lang w:eastAsia="lt-LT"/>
        </w:rPr>
        <w:t>glicerolio</w:t>
      </w:r>
      <w:proofErr w:type="spellEnd"/>
      <w:r w:rsidRPr="000A4D3D">
        <w:rPr>
          <w:rFonts w:ascii="Times New Roman" w:eastAsia="Times New Roman" w:hAnsi="Times New Roman"/>
          <w:i/>
          <w:iCs/>
          <w:lang w:eastAsia="lt-LT"/>
        </w:rPr>
        <w:t xml:space="preserve"> </w:t>
      </w:r>
      <w:proofErr w:type="spellStart"/>
      <w:r w:rsidRPr="000A4D3D">
        <w:rPr>
          <w:rFonts w:ascii="Times New Roman" w:eastAsia="Times New Roman" w:hAnsi="Times New Roman"/>
          <w:i/>
          <w:iCs/>
          <w:lang w:eastAsia="lt-LT"/>
        </w:rPr>
        <w:t>dibehenatas</w:t>
      </w:r>
      <w:proofErr w:type="spellEnd"/>
      <w:r w:rsidRPr="000A4D3D">
        <w:rPr>
          <w:rFonts w:ascii="Times New Roman" w:eastAsia="Times New Roman" w:hAnsi="Times New Roman"/>
          <w:i/>
          <w:iCs/>
          <w:lang w:eastAsia="lt-LT"/>
        </w:rPr>
        <w:t>)</w:t>
      </w:r>
      <w:r w:rsidRPr="000A4D3D">
        <w:rPr>
          <w:rFonts w:ascii="Times New Roman" w:hAnsi="Times New Roman"/>
          <w:i/>
          <w:iCs/>
        </w:rPr>
        <w:t xml:space="preserve">; išvaizda (lygiagrečiai importuojamo vaisto tabletės yra baltos, apvalios, vienoje pusėje yra įspausta „609“, kitoje yra vagelė, referencinio vaisto tabletės - </w:t>
      </w:r>
      <w:r w:rsidRPr="000A4D3D">
        <w:rPr>
          <w:rFonts w:ascii="Times New Roman" w:eastAsia="Times New Roman" w:hAnsi="Times New Roman"/>
          <w:i/>
          <w:iCs/>
          <w:lang w:eastAsia="lt-LT"/>
        </w:rPr>
        <w:t xml:space="preserve">baltos arba balkšvos, kapsulės formos, vienoje jų pusėje yra įspaudas „93“, kitoje </w:t>
      </w:r>
      <w:r w:rsidRPr="000A4D3D">
        <w:rPr>
          <w:rFonts w:ascii="Times New Roman" w:eastAsia="Times New Roman" w:hAnsi="Times New Roman"/>
          <w:i/>
          <w:iCs/>
          <w:lang w:eastAsia="lt-LT"/>
        </w:rPr>
        <w:sym w:font="Symbol" w:char="F02D"/>
      </w:r>
      <w:r w:rsidRPr="000A4D3D">
        <w:rPr>
          <w:rFonts w:ascii="Times New Roman" w:eastAsia="Times New Roman" w:hAnsi="Times New Roman"/>
          <w:i/>
          <w:iCs/>
          <w:lang w:eastAsia="lt-LT"/>
        </w:rPr>
        <w:t xml:space="preserve"> „7223“);</w:t>
      </w:r>
      <w:r w:rsidRPr="000A4D3D">
        <w:rPr>
          <w:rFonts w:ascii="Times New Roman" w:hAnsi="Times New Roman"/>
          <w:i/>
          <w:iCs/>
        </w:rPr>
        <w:t xml:space="preserve"> vidine pakuote (lygiagrečiai importuojamas vaistas tiekiamas PVC/PVDC lizdinėse plokštelėse, referencinis vaistas tiekiamas PVC/PVDC/Al lizdinėse plokštelėse).</w:t>
      </w:r>
      <w:bookmarkEnd w:id="5"/>
    </w:p>
    <w:p w14:paraId="25B78ADE" w14:textId="77777777" w:rsidR="002E0BB3" w:rsidRDefault="002E0BB3"/>
    <w:sectPr w:rsidR="002E0BB3" w:rsidSect="00DD28AB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D548" w14:textId="77777777" w:rsidR="00682CD5" w:rsidRDefault="00682CD5">
      <w:pPr>
        <w:spacing w:after="0" w:line="240" w:lineRule="auto"/>
      </w:pPr>
      <w:r>
        <w:separator/>
      </w:r>
    </w:p>
  </w:endnote>
  <w:endnote w:type="continuationSeparator" w:id="0">
    <w:p w14:paraId="5AB2DDBB" w14:textId="77777777" w:rsidR="00682CD5" w:rsidRDefault="0068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B494F" w14:textId="77777777" w:rsidR="00682CD5" w:rsidRDefault="00123BE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A84AD1" w14:textId="77777777" w:rsidR="00682CD5" w:rsidRDefault="00682C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0F154" w14:textId="77777777" w:rsidR="00682CD5" w:rsidRDefault="00123BE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61B6D09F" w14:textId="77777777" w:rsidR="00682CD5" w:rsidRDefault="00682C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9081C" w14:textId="77777777" w:rsidR="00682CD5" w:rsidRDefault="00682CD5">
      <w:pPr>
        <w:spacing w:after="0" w:line="240" w:lineRule="auto"/>
      </w:pPr>
      <w:r>
        <w:separator/>
      </w:r>
    </w:p>
  </w:footnote>
  <w:footnote w:type="continuationSeparator" w:id="0">
    <w:p w14:paraId="14FCABAB" w14:textId="77777777" w:rsidR="00682CD5" w:rsidRDefault="0068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FA39" w14:textId="77777777" w:rsidR="00682CD5" w:rsidRDefault="00682C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205B9"/>
    <w:multiLevelType w:val="hybridMultilevel"/>
    <w:tmpl w:val="DD7EBE22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2F30"/>
    <w:multiLevelType w:val="hybridMultilevel"/>
    <w:tmpl w:val="230AAD98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428"/>
    <w:multiLevelType w:val="hybridMultilevel"/>
    <w:tmpl w:val="49663BCC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9111C"/>
    <w:multiLevelType w:val="hybridMultilevel"/>
    <w:tmpl w:val="06B0C7F8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D687C"/>
    <w:multiLevelType w:val="hybridMultilevel"/>
    <w:tmpl w:val="638EB890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440B"/>
    <w:multiLevelType w:val="hybridMultilevel"/>
    <w:tmpl w:val="5A34D306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C67FA"/>
    <w:multiLevelType w:val="hybridMultilevel"/>
    <w:tmpl w:val="4F5A9D30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85C2C"/>
    <w:multiLevelType w:val="hybridMultilevel"/>
    <w:tmpl w:val="B52E154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9D0BF3"/>
    <w:multiLevelType w:val="hybridMultilevel"/>
    <w:tmpl w:val="1C8EF496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008"/>
    <w:multiLevelType w:val="hybridMultilevel"/>
    <w:tmpl w:val="A0F42728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5328D"/>
    <w:multiLevelType w:val="hybridMultilevel"/>
    <w:tmpl w:val="257C6FC2"/>
    <w:lvl w:ilvl="0" w:tplc="7870F6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7338">
    <w:abstractNumId w:val="0"/>
  </w:num>
  <w:num w:numId="2" w16cid:durableId="810443462">
    <w:abstractNumId w:val="2"/>
  </w:num>
  <w:num w:numId="3" w16cid:durableId="196355201">
    <w:abstractNumId w:val="3"/>
  </w:num>
  <w:num w:numId="4" w16cid:durableId="1561207535">
    <w:abstractNumId w:val="10"/>
  </w:num>
  <w:num w:numId="5" w16cid:durableId="2057580689">
    <w:abstractNumId w:val="9"/>
  </w:num>
  <w:num w:numId="6" w16cid:durableId="1661687896">
    <w:abstractNumId w:val="8"/>
  </w:num>
  <w:num w:numId="7" w16cid:durableId="577204462">
    <w:abstractNumId w:val="1"/>
  </w:num>
  <w:num w:numId="8" w16cid:durableId="833035664">
    <w:abstractNumId w:val="4"/>
  </w:num>
  <w:num w:numId="9" w16cid:durableId="253058366">
    <w:abstractNumId w:val="5"/>
  </w:num>
  <w:num w:numId="10" w16cid:durableId="1819033148">
    <w:abstractNumId w:val="6"/>
  </w:num>
  <w:num w:numId="11" w16cid:durableId="747574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ED"/>
    <w:rsid w:val="000220D1"/>
    <w:rsid w:val="0006335B"/>
    <w:rsid w:val="00123BED"/>
    <w:rsid w:val="00134BEB"/>
    <w:rsid w:val="001B32BB"/>
    <w:rsid w:val="00264FC6"/>
    <w:rsid w:val="002E0BB3"/>
    <w:rsid w:val="00361178"/>
    <w:rsid w:val="003D1F7C"/>
    <w:rsid w:val="004249EC"/>
    <w:rsid w:val="005526F4"/>
    <w:rsid w:val="006217B7"/>
    <w:rsid w:val="00682CD5"/>
    <w:rsid w:val="007E2C39"/>
    <w:rsid w:val="008D0EBB"/>
    <w:rsid w:val="009C65C2"/>
    <w:rsid w:val="00A76821"/>
    <w:rsid w:val="00B3709B"/>
    <w:rsid w:val="00C17956"/>
    <w:rsid w:val="00C50E76"/>
    <w:rsid w:val="00E74FDD"/>
    <w:rsid w:val="00F6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83B3"/>
  <w15:chartTrackingRefBased/>
  <w15:docId w15:val="{32EBF7B3-EBAB-4A5D-AD25-4AC22630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BE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23B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3BED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uiPriority w:val="99"/>
    <w:rsid w:val="00123BED"/>
    <w:rPr>
      <w:rFonts w:cs="Times New Roman"/>
    </w:rPr>
  </w:style>
  <w:style w:type="paragraph" w:styleId="Antrats">
    <w:name w:val="header"/>
    <w:basedOn w:val="prastasis"/>
    <w:link w:val="AntratsDiagrama"/>
    <w:uiPriority w:val="99"/>
    <w:semiHidden/>
    <w:rsid w:val="00123B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3BED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23BED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682CD5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noProof/>
      <w:snapToGrid w:val="0"/>
      <w:lang w:val="en-GB"/>
    </w:rPr>
  </w:style>
  <w:style w:type="character" w:customStyle="1" w:styleId="BTEMEASMCAChar">
    <w:name w:val="BT EMEA_SMCA Char"/>
    <w:link w:val="BTEMEASMCA"/>
    <w:rsid w:val="00682CD5"/>
    <w:rPr>
      <w:rFonts w:ascii="Times New Roman" w:eastAsia="Times New Roman" w:hAnsi="Times New Roman" w:cs="Times New Roman"/>
      <w:noProof/>
      <w:snapToGrid w:val="0"/>
      <w:lang w:val="en-GB"/>
    </w:rPr>
  </w:style>
  <w:style w:type="paragraph" w:styleId="Pataisymai">
    <w:name w:val="Revision"/>
    <w:hidden/>
    <w:uiPriority w:val="99"/>
    <w:semiHidden/>
    <w:rsid w:val="00F6250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2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2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26F4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2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26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E2C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12435</Words>
  <Characters>7088</Characters>
  <Application>Microsoft Office Word</Application>
  <DocSecurity>0</DocSecurity>
  <Lines>59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4</cp:revision>
  <dcterms:created xsi:type="dcterms:W3CDTF">2024-05-23T09:25:00Z</dcterms:created>
  <dcterms:modified xsi:type="dcterms:W3CDTF">2024-06-06T10:41:00Z</dcterms:modified>
</cp:coreProperties>
</file>