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275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8B161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DB2FE5"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C93F3B"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8B8883"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00C76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0EEB501"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A2A122"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0C70EA"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A54A4F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49570C"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49D2D7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CE71536"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259BBF"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5D4D42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DB362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BA590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BF644F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1C0DFB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5684D83" w14:textId="77777777" w:rsidR="002D18FA" w:rsidRPr="00464254" w:rsidRDefault="002D18FA"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75A3AA2" w14:textId="77777777" w:rsidR="002D18FA" w:rsidRPr="00464254" w:rsidRDefault="002D18FA"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8A2179" w14:textId="77777777" w:rsidR="002D18FA" w:rsidRPr="00464254" w:rsidRDefault="002D18FA"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7F5AD7F" w14:textId="77777777" w:rsidR="002D18FA" w:rsidRPr="00464254" w:rsidRDefault="002D18FA"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F5378F9" w14:textId="77777777" w:rsidR="00621209" w:rsidRPr="00464254" w:rsidRDefault="00621209" w:rsidP="002D18FA">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I PRIEDAS</w:t>
      </w:r>
    </w:p>
    <w:p w14:paraId="0054CE3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077BAB8" w14:textId="77777777" w:rsidR="00621209" w:rsidRPr="00464254" w:rsidRDefault="00621209" w:rsidP="002D18FA">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bookmarkStart w:id="0" w:name="PREPARATO_CHARAKTERISTIKŲ_SANTRAUKA"/>
      <w:bookmarkEnd w:id="0"/>
      <w:r w:rsidRPr="00464254">
        <w:rPr>
          <w:rFonts w:ascii="Times New Roman" w:eastAsia="Times New Roman" w:hAnsi="Times New Roman" w:cs="Times New Roman"/>
          <w:b/>
          <w:kern w:val="0"/>
          <w:sz w:val="22"/>
          <w:szCs w:val="22"/>
          <w14:ligatures w14:val="none"/>
        </w:rPr>
        <w:t>PREPARATO CHARAKTERISTIKŲ SANTRAUKA</w:t>
      </w:r>
    </w:p>
    <w:p w14:paraId="38D88BCE" w14:textId="77777777" w:rsidR="00621209" w:rsidRPr="00464254" w:rsidRDefault="00621209" w:rsidP="002D18FA">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1C42FB2A" w14:textId="66783FB1" w:rsidR="002D18FA" w:rsidRPr="00464254" w:rsidRDefault="002D18FA" w:rsidP="002D18FA">
      <w:pPr>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br w:type="page"/>
      </w:r>
    </w:p>
    <w:p w14:paraId="50AA45B6" w14:textId="77777777" w:rsidR="00621209" w:rsidRPr="00464254" w:rsidRDefault="00621209" w:rsidP="00A94B69">
      <w:pPr>
        <w:widowControl w:val="0"/>
        <w:numPr>
          <w:ilvl w:val="0"/>
          <w:numId w:val="16"/>
        </w:numPr>
        <w:tabs>
          <w:tab w:val="left" w:pos="567"/>
        </w:tabs>
        <w:autoSpaceDE w:val="0"/>
        <w:autoSpaceDN w:val="0"/>
        <w:spacing w:after="0" w:line="240" w:lineRule="auto"/>
        <w:ind w:left="567"/>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lastRenderedPageBreak/>
        <w:t>VAISTINIO PREPARATO PAVADINIMAS</w:t>
      </w:r>
    </w:p>
    <w:p w14:paraId="2F412D96"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27E9E7E" w14:textId="0D3A3878" w:rsidR="00621209"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621209" w:rsidRPr="00464254">
        <w:rPr>
          <w:rFonts w:ascii="Times New Roman" w:eastAsia="Times New Roman" w:hAnsi="Times New Roman" w:cs="Times New Roman"/>
          <w:kern w:val="0"/>
          <w:sz w:val="22"/>
          <w:szCs w:val="22"/>
          <w14:ligatures w14:val="none"/>
        </w:rPr>
        <w:t xml:space="preserve"> 10</w:t>
      </w:r>
      <w:r w:rsidRPr="00464254">
        <w:rPr>
          <w:rFonts w:ascii="Times New Roman" w:eastAsia="Times New Roman" w:hAnsi="Times New Roman" w:cs="Times New Roman"/>
          <w:kern w:val="0"/>
          <w:sz w:val="22"/>
          <w:szCs w:val="22"/>
          <w14:ligatures w14:val="none"/>
        </w:rPr>
        <w:t> mg</w:t>
      </w:r>
      <w:r w:rsidR="00621209" w:rsidRPr="00464254">
        <w:rPr>
          <w:rFonts w:ascii="Times New Roman" w:eastAsia="Times New Roman" w:hAnsi="Times New Roman" w:cs="Times New Roman"/>
          <w:kern w:val="0"/>
          <w:sz w:val="22"/>
          <w:szCs w:val="22"/>
          <w14:ligatures w14:val="none"/>
        </w:rPr>
        <w:t xml:space="preserve"> plėvele dengtos tabletės</w:t>
      </w:r>
    </w:p>
    <w:p w14:paraId="7E93412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2377F42"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19FE30" w14:textId="77777777" w:rsidR="00621209" w:rsidRPr="00464254" w:rsidRDefault="00621209" w:rsidP="00A94B69">
      <w:pPr>
        <w:widowControl w:val="0"/>
        <w:numPr>
          <w:ilvl w:val="0"/>
          <w:numId w:val="16"/>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KOKYBINĖ IR KIEKYBINĖ SUDĖTIS</w:t>
      </w:r>
    </w:p>
    <w:p w14:paraId="657EBEC6" w14:textId="77777777" w:rsidR="00A94B69" w:rsidRPr="00464254" w:rsidRDefault="00A94B69" w:rsidP="00A94B69">
      <w:pPr>
        <w:widowControl w:val="0"/>
        <w:tabs>
          <w:tab w:val="left" w:pos="992"/>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37DDEA8A" w14:textId="3202BB42" w:rsidR="00A94B6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Kiekvienoje plėvele dengtoje tabletėje yra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w:t>
      </w:r>
    </w:p>
    <w:p w14:paraId="3740FFF6" w14:textId="77777777" w:rsidR="00A94B69" w:rsidRPr="00464254" w:rsidRDefault="00A94B6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3950FA" w14:textId="577B7B96"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464254">
        <w:rPr>
          <w:rFonts w:ascii="Times New Roman" w:eastAsia="Times New Roman" w:hAnsi="Times New Roman" w:cs="Times New Roman"/>
          <w:kern w:val="0"/>
          <w:sz w:val="22"/>
          <w:szCs w:val="22"/>
          <w:u w:val="single"/>
          <w14:ligatures w14:val="none"/>
        </w:rPr>
        <w:t>Pagalbinės medžiagos, kurių poveikis žinomas</w:t>
      </w:r>
    </w:p>
    <w:p w14:paraId="37E462FC" w14:textId="282FF16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Kiekvienoje plėvele dengtoje tabletėje yra apie 3</w:t>
      </w:r>
      <w:r w:rsidR="007B593A" w:rsidRPr="00464254">
        <w:rPr>
          <w:rFonts w:ascii="Times New Roman" w:eastAsia="Times New Roman" w:hAnsi="Times New Roman" w:cs="Times New Roman"/>
          <w:kern w:val="0"/>
          <w:sz w:val="22"/>
          <w:szCs w:val="22"/>
          <w14:ligatures w14:val="none"/>
        </w:rPr>
        <w:t>9</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laktozės (</w:t>
      </w:r>
      <w:proofErr w:type="spellStart"/>
      <w:r w:rsidRPr="00464254">
        <w:rPr>
          <w:rFonts w:ascii="Times New Roman" w:eastAsia="Times New Roman" w:hAnsi="Times New Roman" w:cs="Times New Roman"/>
          <w:kern w:val="0"/>
          <w:sz w:val="22"/>
          <w:szCs w:val="22"/>
          <w14:ligatures w14:val="none"/>
        </w:rPr>
        <w:t>monohidrato</w:t>
      </w:r>
      <w:proofErr w:type="spellEnd"/>
      <w:r w:rsidR="000221C7" w:rsidRPr="00464254">
        <w:rPr>
          <w:rFonts w:ascii="Times New Roman" w:eastAsia="Times New Roman" w:hAnsi="Times New Roman" w:cs="Times New Roman"/>
          <w:kern w:val="0"/>
          <w:sz w:val="22"/>
          <w:szCs w:val="22"/>
          <w14:ligatures w14:val="none"/>
        </w:rPr>
        <w:t xml:space="preserve"> </w:t>
      </w:r>
      <w:r w:rsidR="00687F60">
        <w:rPr>
          <w:rFonts w:ascii="Times New Roman" w:eastAsia="Times New Roman" w:hAnsi="Times New Roman" w:cs="Times New Roman"/>
          <w:kern w:val="0"/>
          <w:sz w:val="22"/>
          <w:szCs w:val="22"/>
          <w14:ligatures w14:val="none"/>
        </w:rPr>
        <w:t>pavidalu</w:t>
      </w:r>
      <w:r w:rsidRPr="00464254">
        <w:rPr>
          <w:rFonts w:ascii="Times New Roman" w:eastAsia="Times New Roman" w:hAnsi="Times New Roman" w:cs="Times New Roman"/>
          <w:kern w:val="0"/>
          <w:sz w:val="22"/>
          <w:szCs w:val="22"/>
          <w14:ligatures w14:val="none"/>
        </w:rPr>
        <w:t>) ir apie 0,0</w:t>
      </w:r>
      <w:r w:rsidR="007B593A" w:rsidRPr="00464254">
        <w:rPr>
          <w:rFonts w:ascii="Times New Roman" w:eastAsia="Times New Roman" w:hAnsi="Times New Roman" w:cs="Times New Roman"/>
          <w:kern w:val="0"/>
          <w:sz w:val="22"/>
          <w:szCs w:val="22"/>
          <w14:ligatures w14:val="none"/>
        </w:rPr>
        <w:t>56</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sojų </w:t>
      </w:r>
      <w:proofErr w:type="spellStart"/>
      <w:r w:rsidRPr="00464254">
        <w:rPr>
          <w:rFonts w:ascii="Times New Roman" w:eastAsia="Times New Roman" w:hAnsi="Times New Roman" w:cs="Times New Roman"/>
          <w:kern w:val="0"/>
          <w:sz w:val="22"/>
          <w:szCs w:val="22"/>
          <w14:ligatures w14:val="none"/>
        </w:rPr>
        <w:t>lecitino</w:t>
      </w:r>
      <w:proofErr w:type="spellEnd"/>
      <w:r w:rsidRPr="00464254">
        <w:rPr>
          <w:rFonts w:ascii="Times New Roman" w:eastAsia="Times New Roman" w:hAnsi="Times New Roman" w:cs="Times New Roman"/>
          <w:kern w:val="0"/>
          <w:sz w:val="22"/>
          <w:szCs w:val="22"/>
          <w14:ligatures w14:val="none"/>
        </w:rPr>
        <w:t xml:space="preserve"> (E322).</w:t>
      </w:r>
    </w:p>
    <w:p w14:paraId="4FB6210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1F092E" w14:textId="200BD58E"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Visos pagalbinės medžiagos išvardytos 6.1</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skyriuje</w:t>
      </w:r>
      <w:r w:rsidRPr="00464254">
        <w:rPr>
          <w:rFonts w:ascii="Times New Roman" w:eastAsia="Times New Roman" w:hAnsi="Times New Roman" w:cs="Times New Roman"/>
          <w:kern w:val="0"/>
          <w:sz w:val="22"/>
          <w:szCs w:val="22"/>
          <w14:ligatures w14:val="none"/>
        </w:rPr>
        <w:t>.</w:t>
      </w:r>
    </w:p>
    <w:p w14:paraId="56AFDD30"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995E90" w14:textId="77777777" w:rsidR="00A94B69" w:rsidRPr="00464254" w:rsidRDefault="00A94B6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3C54C1C" w14:textId="77777777" w:rsidR="00621209" w:rsidRPr="00464254" w:rsidRDefault="00621209" w:rsidP="00A94B69">
      <w:pPr>
        <w:widowControl w:val="0"/>
        <w:numPr>
          <w:ilvl w:val="0"/>
          <w:numId w:val="16"/>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FARMACINĖ FORMA</w:t>
      </w:r>
    </w:p>
    <w:p w14:paraId="3305A790"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AFA0D89" w14:textId="524CBC7B"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Plėvele dengta tabletė.</w:t>
      </w:r>
    </w:p>
    <w:p w14:paraId="65E632E2"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A981CE" w14:textId="6F45F4CC" w:rsidR="00621209" w:rsidRPr="00464254" w:rsidRDefault="001363C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Baltos arba balkšvos, apvalios, abipus išgaubtos, plėvele dengtos tabletės, kurių nominalus skersmuo yra 5,6</w:t>
      </w:r>
      <w:r w:rsidR="001411FA"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mm, vienoje pusėje įspausta „10“, o kita pusė lygi.</w:t>
      </w:r>
    </w:p>
    <w:p w14:paraId="585F0A2D" w14:textId="77777777" w:rsidR="001363CB" w:rsidRPr="00464254" w:rsidRDefault="001363C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1E58C3B"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E41AFD1" w14:textId="77777777" w:rsidR="00621209" w:rsidRPr="00464254" w:rsidRDefault="00621209" w:rsidP="00A94B69">
      <w:pPr>
        <w:widowControl w:val="0"/>
        <w:numPr>
          <w:ilvl w:val="0"/>
          <w:numId w:val="16"/>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KLINIKINĖ INFORMACIJA</w:t>
      </w:r>
    </w:p>
    <w:p w14:paraId="0902AC7C"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69FD66E" w14:textId="77777777" w:rsidR="00621209" w:rsidRPr="00464254" w:rsidRDefault="00621209" w:rsidP="00A94B69">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Terapinės indikacijos</w:t>
      </w:r>
    </w:p>
    <w:p w14:paraId="3126498E" w14:textId="77777777" w:rsidR="00A94B69" w:rsidRPr="00464254" w:rsidRDefault="00A94B69" w:rsidP="00A94B69">
      <w:pPr>
        <w:widowControl w:val="0"/>
        <w:tabs>
          <w:tab w:val="left" w:pos="567"/>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7CF21B70" w14:textId="2EFA855A"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Suaugusie</w:t>
      </w:r>
      <w:r w:rsidR="00A94B69" w:rsidRPr="00464254">
        <w:rPr>
          <w:rFonts w:ascii="Times New Roman" w:eastAsia="Times New Roman" w:hAnsi="Times New Roman" w:cs="Times New Roman"/>
          <w:kern w:val="0"/>
          <w:sz w:val="22"/>
          <w:szCs w:val="22"/>
          <w:u w:val="single"/>
          <w14:ligatures w14:val="none"/>
        </w:rPr>
        <w:t>siems</w:t>
      </w:r>
    </w:p>
    <w:p w14:paraId="6F13A3F3"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4BEBB5D" w14:textId="70723765" w:rsidR="00621209"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621209" w:rsidRPr="00464254">
        <w:rPr>
          <w:rFonts w:ascii="Times New Roman" w:eastAsia="Times New Roman" w:hAnsi="Times New Roman" w:cs="Times New Roman"/>
          <w:kern w:val="0"/>
          <w:sz w:val="22"/>
          <w:szCs w:val="22"/>
          <w14:ligatures w14:val="none"/>
        </w:rPr>
        <w:t>, gydant juo vienu ar derinant su kitu vaistiniu preparatu, skirtas suaugusių pacientų,</w:t>
      </w:r>
      <w:r w:rsidR="00A94B69" w:rsidRPr="00464254">
        <w:rPr>
          <w:rFonts w:ascii="Times New Roman" w:eastAsia="Times New Roman" w:hAnsi="Times New Roman" w:cs="Times New Roman"/>
          <w:kern w:val="0"/>
          <w:sz w:val="22"/>
          <w:szCs w:val="22"/>
          <w14:ligatures w14:val="none"/>
        </w:rPr>
        <w:t xml:space="preserve"> </w:t>
      </w:r>
      <w:r w:rsidR="00621209" w:rsidRPr="00464254">
        <w:rPr>
          <w:rFonts w:ascii="Times New Roman" w:eastAsia="Times New Roman" w:hAnsi="Times New Roman" w:cs="Times New Roman"/>
          <w:kern w:val="0"/>
          <w:sz w:val="22"/>
          <w:szCs w:val="22"/>
          <w14:ligatures w14:val="none"/>
        </w:rPr>
        <w:t>II ir III PSO funkcinės klasės (FK) plaučių arterinės hipertenzijos (PAH) ilgalaikiam gydymui (žr. 5.1</w:t>
      </w:r>
      <w:r w:rsidRPr="00464254">
        <w:rPr>
          <w:rFonts w:ascii="Times New Roman" w:eastAsia="Times New Roman" w:hAnsi="Times New Roman" w:cs="Times New Roman"/>
          <w:kern w:val="0"/>
          <w:sz w:val="22"/>
          <w:szCs w:val="22"/>
          <w14:ligatures w14:val="none"/>
        </w:rPr>
        <w:t> skyrių</w:t>
      </w:r>
      <w:r w:rsidR="00621209" w:rsidRPr="00464254">
        <w:rPr>
          <w:rFonts w:ascii="Times New Roman" w:eastAsia="Times New Roman" w:hAnsi="Times New Roman" w:cs="Times New Roman"/>
          <w:kern w:val="0"/>
          <w:sz w:val="22"/>
          <w:szCs w:val="22"/>
          <w14:ligatures w14:val="none"/>
        </w:rPr>
        <w:t>).</w:t>
      </w:r>
    </w:p>
    <w:p w14:paraId="4426A392"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5DE82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Vaikų populiacija</w:t>
      </w:r>
    </w:p>
    <w:p w14:paraId="429F673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47CDBF" w14:textId="2BC3E7E6" w:rsidR="00621209" w:rsidRPr="00464254" w:rsidRDefault="00B7626B" w:rsidP="002D18FA">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621209" w:rsidRPr="00464254">
        <w:rPr>
          <w:rFonts w:ascii="Times New Roman" w:eastAsia="Times New Roman" w:hAnsi="Times New Roman" w:cs="Times New Roman"/>
          <w:kern w:val="0"/>
          <w:sz w:val="22"/>
          <w:szCs w:val="22"/>
          <w14:ligatures w14:val="none"/>
        </w:rPr>
        <w:t>, gydant juo vienu ar derinant su kitu vaistiniu preparatu, skirtas jaunesnių kaip 18</w:t>
      </w:r>
      <w:r w:rsidR="0076547B" w:rsidRPr="00464254">
        <w:rPr>
          <w:rFonts w:ascii="Times New Roman" w:eastAsia="Times New Roman" w:hAnsi="Times New Roman" w:cs="Times New Roman"/>
          <w:kern w:val="0"/>
          <w:sz w:val="22"/>
          <w:szCs w:val="22"/>
          <w14:ligatures w14:val="none"/>
        </w:rPr>
        <w:t> </w:t>
      </w:r>
      <w:r w:rsidR="00621209" w:rsidRPr="00464254">
        <w:rPr>
          <w:rFonts w:ascii="Times New Roman" w:eastAsia="Times New Roman" w:hAnsi="Times New Roman" w:cs="Times New Roman"/>
          <w:kern w:val="0"/>
          <w:sz w:val="22"/>
          <w:szCs w:val="22"/>
          <w14:ligatures w14:val="none"/>
        </w:rPr>
        <w:t xml:space="preserve">metų ir sveriančių </w:t>
      </w:r>
      <w:r w:rsidRPr="00464254">
        <w:rPr>
          <w:rFonts w:ascii="Times New Roman" w:eastAsia="Times New Roman" w:hAnsi="Times New Roman" w:cs="Times New Roman"/>
          <w:kern w:val="0"/>
          <w:sz w:val="22"/>
          <w:szCs w:val="22"/>
          <w14:ligatures w14:val="none"/>
        </w:rPr>
        <w:t>≥ </w:t>
      </w:r>
      <w:r w:rsidR="00621209" w:rsidRPr="00464254">
        <w:rPr>
          <w:rFonts w:ascii="Times New Roman" w:eastAsia="Times New Roman" w:hAnsi="Times New Roman" w:cs="Times New Roman"/>
          <w:kern w:val="0"/>
          <w:sz w:val="22"/>
          <w:szCs w:val="22"/>
          <w14:ligatures w14:val="none"/>
        </w:rPr>
        <w:t>40</w:t>
      </w:r>
      <w:r w:rsidRPr="00464254">
        <w:rPr>
          <w:rFonts w:ascii="Times New Roman" w:eastAsia="Times New Roman" w:hAnsi="Times New Roman" w:cs="Times New Roman"/>
          <w:kern w:val="0"/>
          <w:sz w:val="22"/>
          <w:szCs w:val="22"/>
          <w14:ligatures w14:val="none"/>
        </w:rPr>
        <w:t> kg</w:t>
      </w:r>
      <w:r w:rsidR="00621209" w:rsidRPr="00464254">
        <w:rPr>
          <w:rFonts w:ascii="Times New Roman" w:eastAsia="Times New Roman" w:hAnsi="Times New Roman" w:cs="Times New Roman"/>
          <w:kern w:val="0"/>
          <w:sz w:val="22"/>
          <w:szCs w:val="22"/>
          <w14:ligatures w14:val="none"/>
        </w:rPr>
        <w:t xml:space="preserve"> vaikų II ir III PSO funkcinės klasės (FK) plaučių arterinės hipertenzijos (PAH) ilgalaikiam gydymui (žr. 5.1</w:t>
      </w:r>
      <w:r w:rsidRPr="00464254">
        <w:rPr>
          <w:rFonts w:ascii="Times New Roman" w:eastAsia="Times New Roman" w:hAnsi="Times New Roman" w:cs="Times New Roman"/>
          <w:kern w:val="0"/>
          <w:sz w:val="22"/>
          <w:szCs w:val="22"/>
          <w14:ligatures w14:val="none"/>
        </w:rPr>
        <w:t> skyrių</w:t>
      </w:r>
      <w:r w:rsidR="00621209" w:rsidRPr="00464254">
        <w:rPr>
          <w:rFonts w:ascii="Times New Roman" w:eastAsia="Times New Roman" w:hAnsi="Times New Roman" w:cs="Times New Roman"/>
          <w:kern w:val="0"/>
          <w:sz w:val="22"/>
          <w:szCs w:val="22"/>
          <w14:ligatures w14:val="none"/>
        </w:rPr>
        <w:t>).</w:t>
      </w:r>
    </w:p>
    <w:p w14:paraId="5A128D1F" w14:textId="77777777" w:rsidR="00A94B69" w:rsidRPr="00464254" w:rsidRDefault="00A94B69" w:rsidP="002D18FA">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p w14:paraId="75AD02A2" w14:textId="77777777" w:rsidR="00621209" w:rsidRPr="00464254" w:rsidRDefault="00621209" w:rsidP="00697000">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Dozavimas ir vartojimo metodas</w:t>
      </w:r>
    </w:p>
    <w:p w14:paraId="094AF093"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19B1364" w14:textId="77777777" w:rsidR="00697000"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Gydymą gali skirti ir stebėti tik PAH gydymo patirties turintis gydytojas.</w:t>
      </w:r>
    </w:p>
    <w:p w14:paraId="0F7871EE" w14:textId="77777777" w:rsidR="00697000" w:rsidRPr="00464254" w:rsidRDefault="00697000"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AFBE449" w14:textId="0543A75E"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464254">
        <w:rPr>
          <w:rFonts w:ascii="Times New Roman" w:eastAsia="Times New Roman" w:hAnsi="Times New Roman" w:cs="Times New Roman"/>
          <w:kern w:val="0"/>
          <w:sz w:val="22"/>
          <w:szCs w:val="22"/>
          <w:u w:val="single"/>
          <w14:ligatures w14:val="none"/>
        </w:rPr>
        <w:t>Dozavimas</w:t>
      </w:r>
    </w:p>
    <w:p w14:paraId="62E0C9B8" w14:textId="77777777" w:rsidR="0021548B" w:rsidRPr="00464254" w:rsidRDefault="0021548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C93B6C" w14:textId="25CF5730" w:rsidR="00697000" w:rsidRPr="00464254" w:rsidRDefault="00621209" w:rsidP="002D18FA">
      <w:pPr>
        <w:widowControl w:val="0"/>
        <w:autoSpaceDE w:val="0"/>
        <w:autoSpaceDN w:val="0"/>
        <w:spacing w:after="0" w:line="240" w:lineRule="auto"/>
        <w:rPr>
          <w:rFonts w:ascii="Times New Roman" w:eastAsia="Times New Roman" w:hAnsi="Times New Roman" w:cs="Times New Roman"/>
          <w:i/>
          <w:kern w:val="0"/>
          <w:sz w:val="22"/>
          <w:szCs w:val="22"/>
          <w:u w:val="single"/>
          <w14:ligatures w14:val="none"/>
        </w:rPr>
      </w:pPr>
      <w:r w:rsidRPr="00464254">
        <w:rPr>
          <w:rFonts w:ascii="Times New Roman" w:eastAsia="Times New Roman" w:hAnsi="Times New Roman" w:cs="Times New Roman"/>
          <w:i/>
          <w:kern w:val="0"/>
          <w:sz w:val="22"/>
          <w:szCs w:val="22"/>
          <w:u w:val="single"/>
          <w14:ligatures w14:val="none"/>
        </w:rPr>
        <w:t>Suaugusiesiems ir jaunesniems kaip 18</w:t>
      </w:r>
      <w:r w:rsidR="00465C31" w:rsidRPr="00464254">
        <w:rPr>
          <w:rFonts w:ascii="Times New Roman" w:eastAsia="Times New Roman" w:hAnsi="Times New Roman" w:cs="Times New Roman"/>
          <w:i/>
          <w:kern w:val="0"/>
          <w:sz w:val="22"/>
          <w:szCs w:val="22"/>
          <w:u w:val="single"/>
          <w14:ligatures w14:val="none"/>
        </w:rPr>
        <w:t> </w:t>
      </w:r>
      <w:r w:rsidRPr="00464254">
        <w:rPr>
          <w:rFonts w:ascii="Times New Roman" w:eastAsia="Times New Roman" w:hAnsi="Times New Roman" w:cs="Times New Roman"/>
          <w:i/>
          <w:kern w:val="0"/>
          <w:sz w:val="22"/>
          <w:szCs w:val="22"/>
          <w:u w:val="single"/>
          <w14:ligatures w14:val="none"/>
        </w:rPr>
        <w:t xml:space="preserve">metų bei sveriantiems </w:t>
      </w:r>
      <w:r w:rsidR="00C57CE4" w:rsidRPr="00464254">
        <w:rPr>
          <w:rFonts w:ascii="Times New Roman" w:eastAsia="Times New Roman" w:hAnsi="Times New Roman" w:cs="Times New Roman"/>
          <w:i/>
          <w:kern w:val="0"/>
          <w:sz w:val="22"/>
          <w:szCs w:val="22"/>
          <w:u w:val="single"/>
          <w14:ligatures w14:val="none"/>
        </w:rPr>
        <w:t>ne mažiau kaip</w:t>
      </w:r>
      <w:r w:rsidRPr="00464254">
        <w:rPr>
          <w:rFonts w:ascii="Times New Roman" w:eastAsia="Times New Roman" w:hAnsi="Times New Roman" w:cs="Times New Roman"/>
          <w:i/>
          <w:kern w:val="0"/>
          <w:sz w:val="22"/>
          <w:szCs w:val="22"/>
          <w:u w:val="single"/>
          <w14:ligatures w14:val="none"/>
        </w:rPr>
        <w:t xml:space="preserve"> 40</w:t>
      </w:r>
      <w:r w:rsidR="00B7626B" w:rsidRPr="00464254">
        <w:rPr>
          <w:rFonts w:ascii="Times New Roman" w:eastAsia="Times New Roman" w:hAnsi="Times New Roman" w:cs="Times New Roman"/>
          <w:i/>
          <w:kern w:val="0"/>
          <w:sz w:val="22"/>
          <w:szCs w:val="22"/>
          <w:u w:val="single"/>
          <w14:ligatures w14:val="none"/>
        </w:rPr>
        <w:t> kg</w:t>
      </w:r>
      <w:r w:rsidRPr="00464254">
        <w:rPr>
          <w:rFonts w:ascii="Times New Roman" w:eastAsia="Times New Roman" w:hAnsi="Times New Roman" w:cs="Times New Roman"/>
          <w:i/>
          <w:kern w:val="0"/>
          <w:sz w:val="22"/>
          <w:szCs w:val="22"/>
          <w:u w:val="single"/>
          <w14:ligatures w14:val="none"/>
        </w:rPr>
        <w:t xml:space="preserve"> vaikams</w:t>
      </w:r>
    </w:p>
    <w:p w14:paraId="4C7196CA" w14:textId="729ECAF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Rekomenduojama dozė yra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kartą per parą.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reikia vartoti kasdien maždaug tuo pačiu metu.</w:t>
      </w:r>
    </w:p>
    <w:p w14:paraId="5BE4047F" w14:textId="77777777" w:rsidR="00697000" w:rsidRPr="00464254" w:rsidRDefault="00697000"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CB2AE28" w14:textId="1ACCDA3D"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Jeigu pacientas praleidžia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dozę, jam reikia </w:t>
      </w:r>
      <w:r w:rsidR="00746E10" w:rsidRPr="00464254">
        <w:rPr>
          <w:rFonts w:ascii="Times New Roman" w:eastAsia="Times New Roman" w:hAnsi="Times New Roman" w:cs="Times New Roman"/>
          <w:kern w:val="0"/>
          <w:sz w:val="22"/>
          <w:szCs w:val="22"/>
          <w14:ligatures w14:val="none"/>
        </w:rPr>
        <w:t>nurodyti</w:t>
      </w:r>
      <w:r w:rsidRPr="00464254">
        <w:rPr>
          <w:rFonts w:ascii="Times New Roman" w:eastAsia="Times New Roman" w:hAnsi="Times New Roman" w:cs="Times New Roman"/>
          <w:kern w:val="0"/>
          <w:sz w:val="22"/>
          <w:szCs w:val="22"/>
          <w14:ligatures w14:val="none"/>
        </w:rPr>
        <w:t xml:space="preserve"> ją suvartoti kiek įmanoma greičiau, o kitą dozę vartoti įprastu laiku. Pacientui reikia </w:t>
      </w:r>
      <w:r w:rsidR="00B736F6" w:rsidRPr="00464254">
        <w:rPr>
          <w:rFonts w:ascii="Times New Roman" w:eastAsia="Times New Roman" w:hAnsi="Times New Roman" w:cs="Times New Roman"/>
          <w:kern w:val="0"/>
          <w:sz w:val="22"/>
          <w:szCs w:val="22"/>
          <w14:ligatures w14:val="none"/>
        </w:rPr>
        <w:t>nurodyti</w:t>
      </w:r>
      <w:r w:rsidRPr="00464254">
        <w:rPr>
          <w:rFonts w:ascii="Times New Roman" w:eastAsia="Times New Roman" w:hAnsi="Times New Roman" w:cs="Times New Roman"/>
          <w:kern w:val="0"/>
          <w:sz w:val="22"/>
          <w:szCs w:val="22"/>
          <w14:ligatures w14:val="none"/>
        </w:rPr>
        <w:t>, kad negalima vartoti dvigubos dozės norint kompensuoti praleistą dozę.</w:t>
      </w:r>
    </w:p>
    <w:p w14:paraId="512585AF" w14:textId="77777777" w:rsidR="00697000" w:rsidRPr="00464254" w:rsidRDefault="00697000"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0D58EEB" w14:textId="60C3A6F0"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plėvele dengtos tabletės rekomenduojamos tik vaikams, sveriantiems </w:t>
      </w:r>
      <w:r w:rsidR="00AE415C" w:rsidRPr="00464254">
        <w:rPr>
          <w:rFonts w:ascii="Times New Roman" w:eastAsia="Times New Roman" w:hAnsi="Times New Roman" w:cs="Times New Roman"/>
          <w:kern w:val="0"/>
          <w:sz w:val="22"/>
          <w:szCs w:val="22"/>
          <w14:ligatures w14:val="none"/>
        </w:rPr>
        <w:t>ne mažiau kaip</w:t>
      </w:r>
      <w:r w:rsidRPr="00464254">
        <w:rPr>
          <w:rFonts w:ascii="Times New Roman" w:eastAsia="Times New Roman" w:hAnsi="Times New Roman" w:cs="Times New Roman"/>
          <w:kern w:val="0"/>
          <w:sz w:val="22"/>
          <w:szCs w:val="22"/>
          <w14:ligatures w14:val="none"/>
        </w:rPr>
        <w:t xml:space="preserve"> 40</w:t>
      </w:r>
      <w:r w:rsidR="00B7626B" w:rsidRPr="00464254">
        <w:rPr>
          <w:rFonts w:ascii="Times New Roman" w:eastAsia="Times New Roman" w:hAnsi="Times New Roman" w:cs="Times New Roman"/>
          <w:kern w:val="0"/>
          <w:sz w:val="22"/>
          <w:szCs w:val="22"/>
          <w14:ligatures w14:val="none"/>
        </w:rPr>
        <w:t> kg</w:t>
      </w:r>
      <w:r w:rsidRPr="00464254">
        <w:rPr>
          <w:rFonts w:ascii="Times New Roman" w:eastAsia="Times New Roman" w:hAnsi="Times New Roman" w:cs="Times New Roman"/>
          <w:kern w:val="0"/>
          <w:sz w:val="22"/>
          <w:szCs w:val="22"/>
          <w14:ligatures w14:val="none"/>
        </w:rPr>
        <w:t>. Vaikams, sveriantiems mažiau kaip 40</w:t>
      </w:r>
      <w:r w:rsidR="00B7626B" w:rsidRPr="00464254">
        <w:rPr>
          <w:rFonts w:ascii="Times New Roman" w:eastAsia="Times New Roman" w:hAnsi="Times New Roman" w:cs="Times New Roman"/>
          <w:kern w:val="0"/>
          <w:sz w:val="22"/>
          <w:szCs w:val="22"/>
          <w14:ligatures w14:val="none"/>
        </w:rPr>
        <w:t> kg</w:t>
      </w:r>
      <w:r w:rsidRPr="00464254">
        <w:rPr>
          <w:rFonts w:ascii="Times New Roman" w:eastAsia="Times New Roman" w:hAnsi="Times New Roman" w:cs="Times New Roman"/>
          <w:kern w:val="0"/>
          <w:sz w:val="22"/>
          <w:szCs w:val="22"/>
          <w14:ligatures w14:val="none"/>
        </w:rPr>
        <w:t>, yra tiekiamos mažesnio stiprumo disperguojamosios tabletės</w:t>
      </w:r>
      <w:r w:rsidR="00E122D1" w:rsidRPr="00464254">
        <w:rPr>
          <w:rFonts w:ascii="Times New Roman" w:eastAsia="Times New Roman" w:hAnsi="Times New Roman" w:cs="Times New Roman"/>
          <w:kern w:val="0"/>
          <w:sz w:val="22"/>
          <w:szCs w:val="22"/>
          <w14:ligatures w14:val="none"/>
        </w:rPr>
        <w:t xml:space="preserve"> kitu prekiniu pavadinimu</w:t>
      </w:r>
      <w:r w:rsidRPr="00464254">
        <w:rPr>
          <w:rFonts w:ascii="Times New Roman" w:eastAsia="Times New Roman" w:hAnsi="Times New Roman" w:cs="Times New Roman"/>
          <w:kern w:val="0"/>
          <w:sz w:val="22"/>
          <w:szCs w:val="22"/>
          <w14:ligatures w14:val="none"/>
        </w:rPr>
        <w:t>.</w:t>
      </w:r>
    </w:p>
    <w:p w14:paraId="3BD8A38A"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106BAA1"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Ypatingos populiacijos</w:t>
      </w:r>
    </w:p>
    <w:p w14:paraId="7A326FA0"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BF155B8" w14:textId="1B0E3969" w:rsidR="00621209" w:rsidRPr="00464254" w:rsidRDefault="00621209" w:rsidP="002D18FA">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464254">
        <w:rPr>
          <w:rFonts w:ascii="Times New Roman" w:eastAsia="Times New Roman" w:hAnsi="Times New Roman" w:cs="Times New Roman"/>
          <w:i/>
          <w:kern w:val="0"/>
          <w:sz w:val="22"/>
          <w:szCs w:val="22"/>
          <w14:ligatures w14:val="none"/>
        </w:rPr>
        <w:t>Senyvi</w:t>
      </w:r>
      <w:r w:rsidR="00F02359" w:rsidRPr="00464254">
        <w:rPr>
          <w:rFonts w:ascii="Times New Roman" w:eastAsia="Times New Roman" w:hAnsi="Times New Roman" w:cs="Times New Roman"/>
          <w:i/>
          <w:kern w:val="0"/>
          <w:sz w:val="22"/>
          <w:szCs w:val="22"/>
          <w14:ligatures w14:val="none"/>
        </w:rPr>
        <w:t>ems</w:t>
      </w:r>
      <w:r w:rsidRPr="00464254">
        <w:rPr>
          <w:rFonts w:ascii="Times New Roman" w:eastAsia="Times New Roman" w:hAnsi="Times New Roman" w:cs="Times New Roman"/>
          <w:i/>
          <w:kern w:val="0"/>
          <w:sz w:val="22"/>
          <w:szCs w:val="22"/>
          <w14:ligatures w14:val="none"/>
        </w:rPr>
        <w:t xml:space="preserve"> </w:t>
      </w:r>
      <w:r w:rsidR="00F50CAE" w:rsidRPr="00464254">
        <w:rPr>
          <w:rFonts w:ascii="Times New Roman" w:eastAsia="Times New Roman" w:hAnsi="Times New Roman" w:cs="Times New Roman"/>
          <w:i/>
          <w:kern w:val="0"/>
          <w:sz w:val="22"/>
          <w:szCs w:val="22"/>
          <w14:ligatures w14:val="none"/>
        </w:rPr>
        <w:t>pacienta</w:t>
      </w:r>
      <w:r w:rsidR="00F02359" w:rsidRPr="00464254">
        <w:rPr>
          <w:rFonts w:ascii="Times New Roman" w:eastAsia="Times New Roman" w:hAnsi="Times New Roman" w:cs="Times New Roman"/>
          <w:i/>
          <w:kern w:val="0"/>
          <w:sz w:val="22"/>
          <w:szCs w:val="22"/>
          <w14:ligatures w14:val="none"/>
        </w:rPr>
        <w:t>ms</w:t>
      </w:r>
    </w:p>
    <w:p w14:paraId="74725E50" w14:textId="49EAA569"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Vyresni</w:t>
      </w:r>
      <w:r w:rsidR="00F02359" w:rsidRPr="00464254">
        <w:rPr>
          <w:rFonts w:ascii="Times New Roman" w:eastAsia="Times New Roman" w:hAnsi="Times New Roman" w:cs="Times New Roman"/>
          <w:kern w:val="0"/>
          <w:sz w:val="22"/>
          <w:szCs w:val="22"/>
          <w14:ligatures w14:val="none"/>
        </w:rPr>
        <w:t>ems</w:t>
      </w:r>
      <w:r w:rsidRPr="00464254">
        <w:rPr>
          <w:rFonts w:ascii="Times New Roman" w:eastAsia="Times New Roman" w:hAnsi="Times New Roman" w:cs="Times New Roman"/>
          <w:kern w:val="0"/>
          <w:sz w:val="22"/>
          <w:szCs w:val="22"/>
          <w14:ligatures w14:val="none"/>
        </w:rPr>
        <w:t xml:space="preserve"> nei 65</w:t>
      </w:r>
      <w:r w:rsidR="00F02359"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metų </w:t>
      </w:r>
      <w:r w:rsidR="00F02359" w:rsidRPr="00464254">
        <w:rPr>
          <w:rFonts w:ascii="Times New Roman" w:eastAsia="Times New Roman" w:hAnsi="Times New Roman" w:cs="Times New Roman"/>
          <w:kern w:val="0"/>
          <w:sz w:val="22"/>
          <w:szCs w:val="22"/>
          <w14:ligatures w14:val="none"/>
        </w:rPr>
        <w:t>pacientams</w:t>
      </w:r>
      <w:r w:rsidRPr="00464254">
        <w:rPr>
          <w:rFonts w:ascii="Times New Roman" w:eastAsia="Times New Roman" w:hAnsi="Times New Roman" w:cs="Times New Roman"/>
          <w:kern w:val="0"/>
          <w:sz w:val="22"/>
          <w:szCs w:val="22"/>
          <w14:ligatures w14:val="none"/>
        </w:rPr>
        <w:t xml:space="preserve"> dozės koreguoti nereikia (žr. 5.2</w:t>
      </w:r>
      <w:r w:rsidR="00B7626B" w:rsidRPr="00464254">
        <w:rPr>
          <w:rFonts w:ascii="Times New Roman" w:eastAsia="Times New Roman" w:hAnsi="Times New Roman" w:cs="Times New Roman"/>
          <w:kern w:val="0"/>
          <w:sz w:val="22"/>
          <w:szCs w:val="22"/>
          <w14:ligatures w14:val="none"/>
        </w:rPr>
        <w:t> skyri</w:t>
      </w:r>
      <w:r w:rsidR="00561326" w:rsidRPr="00464254">
        <w:rPr>
          <w:rFonts w:ascii="Times New Roman" w:eastAsia="Times New Roman" w:hAnsi="Times New Roman" w:cs="Times New Roman"/>
          <w:kern w:val="0"/>
          <w:sz w:val="22"/>
          <w:szCs w:val="22"/>
          <w14:ligatures w14:val="none"/>
        </w:rPr>
        <w:t>ų</w:t>
      </w:r>
      <w:r w:rsidRPr="00464254">
        <w:rPr>
          <w:rFonts w:ascii="Times New Roman" w:eastAsia="Times New Roman" w:hAnsi="Times New Roman" w:cs="Times New Roman"/>
          <w:kern w:val="0"/>
          <w:sz w:val="22"/>
          <w:szCs w:val="22"/>
          <w14:ligatures w14:val="none"/>
        </w:rPr>
        <w:t>).</w:t>
      </w:r>
    </w:p>
    <w:p w14:paraId="6299279C"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9171F3" w14:textId="6CF86C3B" w:rsidR="00621209" w:rsidRPr="00464254" w:rsidRDefault="00027416" w:rsidP="002D18FA">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464254">
        <w:rPr>
          <w:rFonts w:ascii="Times New Roman" w:eastAsia="Times New Roman" w:hAnsi="Times New Roman" w:cs="Times New Roman"/>
          <w:i/>
          <w:kern w:val="0"/>
          <w:sz w:val="22"/>
          <w:szCs w:val="22"/>
          <w14:ligatures w14:val="none"/>
        </w:rPr>
        <w:t>Pacientams, kurių k</w:t>
      </w:r>
      <w:r w:rsidR="00621209" w:rsidRPr="00464254">
        <w:rPr>
          <w:rFonts w:ascii="Times New Roman" w:eastAsia="Times New Roman" w:hAnsi="Times New Roman" w:cs="Times New Roman"/>
          <w:i/>
          <w:kern w:val="0"/>
          <w:sz w:val="22"/>
          <w:szCs w:val="22"/>
          <w14:ligatures w14:val="none"/>
        </w:rPr>
        <w:t>epenų funkcij</w:t>
      </w:r>
      <w:r w:rsidRPr="00464254">
        <w:rPr>
          <w:rFonts w:ascii="Times New Roman" w:eastAsia="Times New Roman" w:hAnsi="Times New Roman" w:cs="Times New Roman"/>
          <w:i/>
          <w:kern w:val="0"/>
          <w:sz w:val="22"/>
          <w:szCs w:val="22"/>
          <w14:ligatures w14:val="none"/>
        </w:rPr>
        <w:t>a</w:t>
      </w:r>
      <w:r w:rsidR="00621209" w:rsidRPr="00464254">
        <w:rPr>
          <w:rFonts w:ascii="Times New Roman" w:eastAsia="Times New Roman" w:hAnsi="Times New Roman" w:cs="Times New Roman"/>
          <w:i/>
          <w:kern w:val="0"/>
          <w:sz w:val="22"/>
          <w:szCs w:val="22"/>
          <w14:ligatures w14:val="none"/>
        </w:rPr>
        <w:t xml:space="preserve"> sutrik</w:t>
      </w:r>
      <w:r w:rsidRPr="00464254">
        <w:rPr>
          <w:rFonts w:ascii="Times New Roman" w:eastAsia="Times New Roman" w:hAnsi="Times New Roman" w:cs="Times New Roman"/>
          <w:i/>
          <w:kern w:val="0"/>
          <w:sz w:val="22"/>
          <w:szCs w:val="22"/>
          <w14:ligatures w14:val="none"/>
        </w:rPr>
        <w:t>usi</w:t>
      </w:r>
    </w:p>
    <w:p w14:paraId="5554A194" w14:textId="64E7A022"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Remiantis </w:t>
      </w:r>
      <w:proofErr w:type="spellStart"/>
      <w:r w:rsidRPr="00464254">
        <w:rPr>
          <w:rFonts w:ascii="Times New Roman" w:eastAsia="Times New Roman" w:hAnsi="Times New Roman" w:cs="Times New Roman"/>
          <w:kern w:val="0"/>
          <w:sz w:val="22"/>
          <w:szCs w:val="22"/>
          <w14:ligatures w14:val="none"/>
        </w:rPr>
        <w:t>farmakokinetiniais</w:t>
      </w:r>
      <w:proofErr w:type="spellEnd"/>
      <w:r w:rsidRPr="00464254">
        <w:rPr>
          <w:rFonts w:ascii="Times New Roman" w:eastAsia="Times New Roman" w:hAnsi="Times New Roman" w:cs="Times New Roman"/>
          <w:kern w:val="0"/>
          <w:sz w:val="22"/>
          <w:szCs w:val="22"/>
          <w14:ligatures w14:val="none"/>
        </w:rPr>
        <w:t xml:space="preserve"> (FK) duomenimis, pacientų, sergančių lengvu, vidutinio sunkumo ar sunkiu kepenų funkcijos sutrikimu, dozės koreguoti nereikia (žr. 4.4 ir 5.2</w:t>
      </w:r>
      <w:r w:rsidR="00B7626B" w:rsidRPr="00464254">
        <w:rPr>
          <w:rFonts w:ascii="Times New Roman" w:eastAsia="Times New Roman" w:hAnsi="Times New Roman" w:cs="Times New Roman"/>
          <w:kern w:val="0"/>
          <w:sz w:val="22"/>
          <w:szCs w:val="22"/>
          <w14:ligatures w14:val="none"/>
        </w:rPr>
        <w:t> skyri</w:t>
      </w:r>
      <w:r w:rsidR="00561326" w:rsidRPr="00464254">
        <w:rPr>
          <w:rFonts w:ascii="Times New Roman" w:eastAsia="Times New Roman" w:hAnsi="Times New Roman" w:cs="Times New Roman"/>
          <w:kern w:val="0"/>
          <w:sz w:val="22"/>
          <w:szCs w:val="22"/>
          <w14:ligatures w14:val="none"/>
        </w:rPr>
        <w:t>us</w:t>
      </w:r>
      <w:r w:rsidRPr="00464254">
        <w:rPr>
          <w:rFonts w:ascii="Times New Roman" w:eastAsia="Times New Roman" w:hAnsi="Times New Roman" w:cs="Times New Roman"/>
          <w:kern w:val="0"/>
          <w:sz w:val="22"/>
          <w:szCs w:val="22"/>
          <w14:ligatures w14:val="none"/>
        </w:rPr>
        <w:t xml:space="preserve">). Tačiau klinikinės patirties, vartojant </w:t>
      </w:r>
      <w:proofErr w:type="spellStart"/>
      <w:r w:rsidRPr="00464254">
        <w:rPr>
          <w:rFonts w:ascii="Times New Roman" w:eastAsia="Times New Roman" w:hAnsi="Times New Roman" w:cs="Times New Roman"/>
          <w:kern w:val="0"/>
          <w:sz w:val="22"/>
          <w:szCs w:val="22"/>
          <w14:ligatures w14:val="none"/>
        </w:rPr>
        <w:t>macitentan</w:t>
      </w:r>
      <w:r w:rsidR="00A8374E">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PAH sergantiems pacientams, kuriems yra vidutinio sunkumo ar sunkus kepenų funkcijos sutrikimas, nėra.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negalima skirti pacientams, kuriems yra sunkus kepenų funkcijos sutrikimas ar kliniškai reikšmingai padidėjęs kepenų </w:t>
      </w:r>
      <w:proofErr w:type="spellStart"/>
      <w:r w:rsidRPr="00464254">
        <w:rPr>
          <w:rFonts w:ascii="Times New Roman" w:eastAsia="Times New Roman" w:hAnsi="Times New Roman" w:cs="Times New Roman"/>
          <w:kern w:val="0"/>
          <w:sz w:val="22"/>
          <w:szCs w:val="22"/>
          <w14:ligatures w14:val="none"/>
        </w:rPr>
        <w:t>aminotransferazių</w:t>
      </w:r>
      <w:proofErr w:type="spellEnd"/>
      <w:r w:rsidRPr="00464254">
        <w:rPr>
          <w:rFonts w:ascii="Times New Roman" w:eastAsia="Times New Roman" w:hAnsi="Times New Roman" w:cs="Times New Roman"/>
          <w:kern w:val="0"/>
          <w:sz w:val="22"/>
          <w:szCs w:val="22"/>
          <w14:ligatures w14:val="none"/>
        </w:rPr>
        <w:t xml:space="preserve"> aktyvumas (daugiau nei 3</w:t>
      </w:r>
      <w:r w:rsidR="000226F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kartus didesnis nei viršutinė normos riba (</w:t>
      </w:r>
      <w:r w:rsidR="00B7626B" w:rsidRPr="00464254">
        <w:rPr>
          <w:rFonts w:ascii="Times New Roman" w:eastAsia="Times New Roman" w:hAnsi="Times New Roman" w:cs="Times New Roman"/>
          <w:kern w:val="0"/>
          <w:sz w:val="22"/>
          <w:szCs w:val="22"/>
          <w14:ligatures w14:val="none"/>
        </w:rPr>
        <w:t>&gt; </w:t>
      </w:r>
      <w:r w:rsidRPr="00464254">
        <w:rPr>
          <w:rFonts w:ascii="Times New Roman" w:eastAsia="Times New Roman" w:hAnsi="Times New Roman" w:cs="Times New Roman"/>
          <w:kern w:val="0"/>
          <w:sz w:val="22"/>
          <w:szCs w:val="22"/>
          <w14:ligatures w14:val="none"/>
        </w:rPr>
        <w:t>3</w:t>
      </w:r>
      <w:r w:rsidR="00160DD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160DD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VNR);</w:t>
      </w:r>
      <w:r w:rsidR="00B7626B"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žr. 4.3 ir 4.4</w:t>
      </w:r>
      <w:r w:rsidR="00B7626B" w:rsidRPr="00464254">
        <w:rPr>
          <w:rFonts w:ascii="Times New Roman" w:eastAsia="Times New Roman" w:hAnsi="Times New Roman" w:cs="Times New Roman"/>
          <w:kern w:val="0"/>
          <w:sz w:val="22"/>
          <w:szCs w:val="22"/>
          <w14:ligatures w14:val="none"/>
        </w:rPr>
        <w:t> skyriu</w:t>
      </w:r>
      <w:r w:rsidR="00561326" w:rsidRPr="00464254">
        <w:rPr>
          <w:rFonts w:ascii="Times New Roman" w:eastAsia="Times New Roman" w:hAnsi="Times New Roman" w:cs="Times New Roman"/>
          <w:kern w:val="0"/>
          <w:sz w:val="22"/>
          <w:szCs w:val="22"/>
          <w14:ligatures w14:val="none"/>
        </w:rPr>
        <w:t>s</w:t>
      </w:r>
      <w:r w:rsidRPr="00464254">
        <w:rPr>
          <w:rFonts w:ascii="Times New Roman" w:eastAsia="Times New Roman" w:hAnsi="Times New Roman" w:cs="Times New Roman"/>
          <w:kern w:val="0"/>
          <w:sz w:val="22"/>
          <w:szCs w:val="22"/>
          <w14:ligatures w14:val="none"/>
        </w:rPr>
        <w:t>).</w:t>
      </w:r>
    </w:p>
    <w:p w14:paraId="2AC790E5"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FFCDE0" w14:textId="6C3C729B" w:rsidR="00027416" w:rsidRPr="00464254" w:rsidRDefault="00027416" w:rsidP="00027416">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464254">
        <w:rPr>
          <w:rFonts w:ascii="Times New Roman" w:eastAsia="Times New Roman" w:hAnsi="Times New Roman" w:cs="Times New Roman"/>
          <w:i/>
          <w:kern w:val="0"/>
          <w:sz w:val="22"/>
          <w:szCs w:val="22"/>
          <w14:ligatures w14:val="none"/>
        </w:rPr>
        <w:t>Pacientams, kurių inkstų funkcija sutrikusi</w:t>
      </w:r>
    </w:p>
    <w:p w14:paraId="5522EFA4" w14:textId="24F7364F"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Remiantis FK duomenimis, pacientų, sergančių inkstų funkcijos sutrikimu, dozės koreguoti nereikia. Klinikinės patirties, naudojant </w:t>
      </w:r>
      <w:proofErr w:type="spellStart"/>
      <w:r w:rsidRPr="00464254">
        <w:rPr>
          <w:rFonts w:ascii="Times New Roman" w:eastAsia="Times New Roman" w:hAnsi="Times New Roman" w:cs="Times New Roman"/>
          <w:kern w:val="0"/>
          <w:sz w:val="22"/>
          <w:szCs w:val="22"/>
          <w14:ligatures w14:val="none"/>
        </w:rPr>
        <w:t>macitentan</w:t>
      </w:r>
      <w:r w:rsidR="00A27E55">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PAH sergantiems pacientams, kuriems yra sunkus inkstų funkcijos sutrikimas, nėra.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nerekomenduojama vartoti pacientams, kuriems yra atliekamos dializės procedūros (žr. 4.4 ir 5.2</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skyrius</w:t>
      </w:r>
      <w:r w:rsidRPr="00464254">
        <w:rPr>
          <w:rFonts w:ascii="Times New Roman" w:eastAsia="Times New Roman" w:hAnsi="Times New Roman" w:cs="Times New Roman"/>
          <w:kern w:val="0"/>
          <w:sz w:val="22"/>
          <w:szCs w:val="22"/>
          <w14:ligatures w14:val="none"/>
        </w:rPr>
        <w:t>).</w:t>
      </w:r>
    </w:p>
    <w:p w14:paraId="6D591F0D" w14:textId="77777777" w:rsidR="00697000" w:rsidRPr="00464254" w:rsidRDefault="00697000"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8504BE2"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464254">
        <w:rPr>
          <w:rFonts w:ascii="Times New Roman" w:eastAsia="Times New Roman" w:hAnsi="Times New Roman" w:cs="Times New Roman"/>
          <w:i/>
          <w:kern w:val="0"/>
          <w:sz w:val="22"/>
          <w:szCs w:val="22"/>
          <w14:ligatures w14:val="none"/>
        </w:rPr>
        <w:t>Vaikų populiacija</w:t>
      </w:r>
    </w:p>
    <w:p w14:paraId="7B7BE6C1" w14:textId="1548E04B"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dozavimas ir veiksmingumas jaunesniems kaip 2</w:t>
      </w:r>
      <w:r w:rsidR="00F66495"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metų vaikams neištirti. </w:t>
      </w:r>
      <w:r w:rsidR="00D152E0">
        <w:rPr>
          <w:rFonts w:ascii="Times New Roman" w:eastAsia="Times New Roman" w:hAnsi="Times New Roman" w:cs="Times New Roman"/>
          <w:kern w:val="0"/>
          <w:sz w:val="22"/>
          <w:szCs w:val="22"/>
          <w14:ligatures w14:val="none"/>
        </w:rPr>
        <w:t>T</w:t>
      </w:r>
      <w:r w:rsidRPr="00464254">
        <w:rPr>
          <w:rFonts w:ascii="Times New Roman" w:eastAsia="Times New Roman" w:hAnsi="Times New Roman" w:cs="Times New Roman"/>
          <w:kern w:val="0"/>
          <w:sz w:val="22"/>
          <w:szCs w:val="22"/>
          <w14:ligatures w14:val="none"/>
        </w:rPr>
        <w:t xml:space="preserve">urimi duomenys </w:t>
      </w:r>
      <w:r w:rsidR="00734084" w:rsidRPr="00464254">
        <w:rPr>
          <w:rFonts w:ascii="Times New Roman" w:eastAsia="Times New Roman" w:hAnsi="Times New Roman" w:cs="Times New Roman"/>
          <w:kern w:val="0"/>
          <w:sz w:val="22"/>
          <w:szCs w:val="22"/>
          <w14:ligatures w14:val="none"/>
        </w:rPr>
        <w:t>pateikiami</w:t>
      </w:r>
      <w:r w:rsidRPr="00464254">
        <w:rPr>
          <w:rFonts w:ascii="Times New Roman" w:eastAsia="Times New Roman" w:hAnsi="Times New Roman" w:cs="Times New Roman"/>
          <w:kern w:val="0"/>
          <w:sz w:val="22"/>
          <w:szCs w:val="22"/>
          <w14:ligatures w14:val="none"/>
        </w:rPr>
        <w:t xml:space="preserve"> 4.8, 5.1 ir 5.2</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skyriu</w:t>
      </w:r>
      <w:r w:rsidR="00D152E0">
        <w:rPr>
          <w:rFonts w:ascii="Times New Roman" w:eastAsia="Times New Roman" w:hAnsi="Times New Roman" w:cs="Times New Roman"/>
          <w:kern w:val="0"/>
          <w:sz w:val="22"/>
          <w:szCs w:val="22"/>
          <w14:ligatures w14:val="none"/>
        </w:rPr>
        <w:t>ose</w:t>
      </w:r>
      <w:r w:rsidRPr="00464254">
        <w:rPr>
          <w:rFonts w:ascii="Times New Roman" w:eastAsia="Times New Roman" w:hAnsi="Times New Roman" w:cs="Times New Roman"/>
          <w:kern w:val="0"/>
          <w:sz w:val="22"/>
          <w:szCs w:val="22"/>
          <w14:ligatures w14:val="none"/>
        </w:rPr>
        <w:t xml:space="preserve">, </w:t>
      </w:r>
      <w:r w:rsidR="00D152E0">
        <w:rPr>
          <w:rFonts w:ascii="Times New Roman" w:eastAsia="Times New Roman" w:hAnsi="Times New Roman" w:cs="Times New Roman"/>
          <w:kern w:val="0"/>
          <w:sz w:val="22"/>
          <w:szCs w:val="22"/>
          <w14:ligatures w14:val="none"/>
        </w:rPr>
        <w:t>tačiau</w:t>
      </w:r>
      <w:r w:rsidR="00D152E0"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dozavimo rekomendacijų pateikti negalima.</w:t>
      </w:r>
    </w:p>
    <w:p w14:paraId="6E69A239" w14:textId="77777777" w:rsidR="00697000" w:rsidRPr="00464254" w:rsidRDefault="00697000"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B50692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Vartojimo metodas</w:t>
      </w:r>
    </w:p>
    <w:p w14:paraId="36DF04D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4CA6A41" w14:textId="27D15FB6"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Plėvele dengtų tablečių negalima laužyti ir jas reikia nuryti </w:t>
      </w:r>
      <w:r w:rsidR="005F619B">
        <w:rPr>
          <w:rFonts w:ascii="Times New Roman" w:eastAsia="Times New Roman" w:hAnsi="Times New Roman" w:cs="Times New Roman"/>
          <w:kern w:val="0"/>
          <w:sz w:val="22"/>
          <w:szCs w:val="22"/>
          <w14:ligatures w14:val="none"/>
        </w:rPr>
        <w:t>sveikas</w:t>
      </w:r>
      <w:r w:rsidRPr="00464254">
        <w:rPr>
          <w:rFonts w:ascii="Times New Roman" w:eastAsia="Times New Roman" w:hAnsi="Times New Roman" w:cs="Times New Roman"/>
          <w:kern w:val="0"/>
          <w:sz w:val="22"/>
          <w:szCs w:val="22"/>
          <w14:ligatures w14:val="none"/>
        </w:rPr>
        <w:t>, užgeriant vandeniu. Galima vartoti su maistu arba be jo.</w:t>
      </w:r>
    </w:p>
    <w:p w14:paraId="045AFC8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196BABC" w14:textId="77777777" w:rsidR="00621209" w:rsidRPr="00464254" w:rsidRDefault="00621209" w:rsidP="00697000">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Kontraindikacijos</w:t>
      </w:r>
    </w:p>
    <w:p w14:paraId="7E86832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9626C9A" w14:textId="787EBC41" w:rsidR="00621209" w:rsidRPr="00464254" w:rsidRDefault="00621209" w:rsidP="00697000">
      <w:pPr>
        <w:widowControl w:val="0"/>
        <w:numPr>
          <w:ilvl w:val="2"/>
          <w:numId w:val="16"/>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Padidėjęs jautrumas veikliajai medžiagai, sojoms arba bet kuriai 6.1</w:t>
      </w:r>
      <w:r w:rsidR="00B7626B" w:rsidRPr="00464254">
        <w:rPr>
          <w:rFonts w:ascii="Times New Roman" w:eastAsia="Times New Roman" w:hAnsi="Times New Roman" w:cs="Times New Roman"/>
          <w:kern w:val="0"/>
          <w:sz w:val="22"/>
          <w:szCs w:val="22"/>
          <w14:ligatures w14:val="none"/>
        </w:rPr>
        <w:t> </w:t>
      </w:r>
      <w:r w:rsidR="004C0A42" w:rsidRPr="00464254">
        <w:rPr>
          <w:rFonts w:ascii="Times New Roman" w:eastAsia="Times New Roman" w:hAnsi="Times New Roman" w:cs="Times New Roman"/>
          <w:kern w:val="0"/>
          <w:sz w:val="22"/>
          <w:szCs w:val="22"/>
          <w14:ligatures w14:val="none"/>
        </w:rPr>
        <w:t>skyriuje</w:t>
      </w:r>
      <w:r w:rsidRPr="00464254">
        <w:rPr>
          <w:rFonts w:ascii="Times New Roman" w:eastAsia="Times New Roman" w:hAnsi="Times New Roman" w:cs="Times New Roman"/>
          <w:kern w:val="0"/>
          <w:sz w:val="22"/>
          <w:szCs w:val="22"/>
          <w14:ligatures w14:val="none"/>
        </w:rPr>
        <w:t xml:space="preserve"> nurodytai pagalbinei medžiagai.</w:t>
      </w:r>
    </w:p>
    <w:p w14:paraId="1FED061F" w14:textId="1E022662" w:rsidR="00621209" w:rsidRPr="00464254" w:rsidRDefault="00621209" w:rsidP="00697000">
      <w:pPr>
        <w:widowControl w:val="0"/>
        <w:numPr>
          <w:ilvl w:val="2"/>
          <w:numId w:val="16"/>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Nėštumas (žr. 4.6</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w:t>
      </w:r>
    </w:p>
    <w:p w14:paraId="63109340" w14:textId="580DD1A3" w:rsidR="00621209" w:rsidRPr="00464254" w:rsidRDefault="00621209" w:rsidP="00697000">
      <w:pPr>
        <w:widowControl w:val="0"/>
        <w:numPr>
          <w:ilvl w:val="2"/>
          <w:numId w:val="16"/>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Vaisingo</w:t>
      </w:r>
      <w:r w:rsidR="00B71AA1">
        <w:rPr>
          <w:rFonts w:ascii="Times New Roman" w:eastAsia="Times New Roman" w:hAnsi="Times New Roman" w:cs="Times New Roman"/>
          <w:kern w:val="0"/>
          <w:sz w:val="22"/>
          <w:szCs w:val="22"/>
          <w14:ligatures w14:val="none"/>
        </w:rPr>
        <w:t>s</w:t>
      </w:r>
      <w:r w:rsidRPr="00464254">
        <w:rPr>
          <w:rFonts w:ascii="Times New Roman" w:eastAsia="Times New Roman" w:hAnsi="Times New Roman" w:cs="Times New Roman"/>
          <w:kern w:val="0"/>
          <w:sz w:val="22"/>
          <w:szCs w:val="22"/>
          <w14:ligatures w14:val="none"/>
        </w:rPr>
        <w:t xml:space="preserve"> moterys, nevartojančios </w:t>
      </w:r>
      <w:r w:rsidR="00C97538">
        <w:rPr>
          <w:rFonts w:ascii="Times New Roman" w:eastAsia="Times New Roman" w:hAnsi="Times New Roman" w:cs="Times New Roman"/>
          <w:kern w:val="0"/>
          <w:sz w:val="22"/>
          <w:szCs w:val="22"/>
          <w14:ligatures w14:val="none"/>
        </w:rPr>
        <w:t>veiksmingo kontracepcijos metodo</w:t>
      </w:r>
      <w:r w:rsidRPr="00464254">
        <w:rPr>
          <w:rFonts w:ascii="Times New Roman" w:eastAsia="Times New Roman" w:hAnsi="Times New Roman" w:cs="Times New Roman"/>
          <w:kern w:val="0"/>
          <w:sz w:val="22"/>
          <w:szCs w:val="22"/>
          <w14:ligatures w14:val="none"/>
        </w:rPr>
        <w:t xml:space="preserve"> (žr. 4.4 ir 4.6</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skyrius</w:t>
      </w:r>
      <w:r w:rsidRPr="00464254">
        <w:rPr>
          <w:rFonts w:ascii="Times New Roman" w:eastAsia="Times New Roman" w:hAnsi="Times New Roman" w:cs="Times New Roman"/>
          <w:kern w:val="0"/>
          <w:sz w:val="22"/>
          <w:szCs w:val="22"/>
          <w14:ligatures w14:val="none"/>
        </w:rPr>
        <w:t>).</w:t>
      </w:r>
    </w:p>
    <w:p w14:paraId="0DEDDCBD" w14:textId="06A324B9" w:rsidR="00621209" w:rsidRPr="00464254" w:rsidRDefault="00621209" w:rsidP="00697000">
      <w:pPr>
        <w:widowControl w:val="0"/>
        <w:numPr>
          <w:ilvl w:val="2"/>
          <w:numId w:val="16"/>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Žindymo laikotarpis (žr. 4.6</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w:t>
      </w:r>
    </w:p>
    <w:p w14:paraId="7939F402" w14:textId="7CC5E887" w:rsidR="00621209" w:rsidRPr="00464254" w:rsidRDefault="00621209" w:rsidP="00697000">
      <w:pPr>
        <w:widowControl w:val="0"/>
        <w:numPr>
          <w:ilvl w:val="2"/>
          <w:numId w:val="16"/>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Sunkus kepenų funkcijos sutrikimas (su ciroze ar be jos) (žr. 4.2</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w:t>
      </w:r>
    </w:p>
    <w:p w14:paraId="3F52D727" w14:textId="0C0B2E9B" w:rsidR="00621209" w:rsidRPr="00464254" w:rsidRDefault="00621209" w:rsidP="00697000">
      <w:pPr>
        <w:widowControl w:val="0"/>
        <w:numPr>
          <w:ilvl w:val="2"/>
          <w:numId w:val="16"/>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Pradinis kepenų </w:t>
      </w:r>
      <w:proofErr w:type="spellStart"/>
      <w:r w:rsidRPr="00464254">
        <w:rPr>
          <w:rFonts w:ascii="Times New Roman" w:eastAsia="Times New Roman" w:hAnsi="Times New Roman" w:cs="Times New Roman"/>
          <w:kern w:val="0"/>
          <w:sz w:val="22"/>
          <w:szCs w:val="22"/>
          <w14:ligatures w14:val="none"/>
        </w:rPr>
        <w:t>aminotransferazių</w:t>
      </w:r>
      <w:proofErr w:type="spellEnd"/>
      <w:r w:rsidRPr="00464254">
        <w:rPr>
          <w:rFonts w:ascii="Times New Roman" w:eastAsia="Times New Roman" w:hAnsi="Times New Roman" w:cs="Times New Roman"/>
          <w:kern w:val="0"/>
          <w:sz w:val="22"/>
          <w:szCs w:val="22"/>
          <w14:ligatures w14:val="none"/>
        </w:rPr>
        <w:t xml:space="preserve"> (aspartataminotransferazės (AST) ir (arba) alaninaminotransferazės (ALT) aktyvumas daugiau nei 3 kartus didesnis už viršutinę normos ribą (</w:t>
      </w:r>
      <w:r w:rsidR="00B7626B" w:rsidRPr="00464254">
        <w:rPr>
          <w:rFonts w:ascii="Times New Roman" w:eastAsia="Times New Roman" w:hAnsi="Times New Roman" w:cs="Times New Roman"/>
          <w:kern w:val="0"/>
          <w:sz w:val="22"/>
          <w:szCs w:val="22"/>
          <w14:ligatures w14:val="none"/>
        </w:rPr>
        <w:t>&gt; </w:t>
      </w:r>
      <w:r w:rsidRPr="00464254">
        <w:rPr>
          <w:rFonts w:ascii="Times New Roman" w:eastAsia="Times New Roman" w:hAnsi="Times New Roman" w:cs="Times New Roman"/>
          <w:kern w:val="0"/>
          <w:sz w:val="22"/>
          <w:szCs w:val="22"/>
          <w14:ligatures w14:val="none"/>
        </w:rPr>
        <w:t>3</w:t>
      </w:r>
      <w:r w:rsidR="00A779CE"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A779CE"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VNR) (žr. 4.2 ir 4.4</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skyrius</w:t>
      </w:r>
      <w:r w:rsidRPr="00464254">
        <w:rPr>
          <w:rFonts w:ascii="Times New Roman" w:eastAsia="Times New Roman" w:hAnsi="Times New Roman" w:cs="Times New Roman"/>
          <w:kern w:val="0"/>
          <w:sz w:val="22"/>
          <w:szCs w:val="22"/>
          <w14:ligatures w14:val="none"/>
        </w:rPr>
        <w:t>).</w:t>
      </w:r>
    </w:p>
    <w:p w14:paraId="2F3A3D3F" w14:textId="77777777" w:rsidR="00697000" w:rsidRPr="00464254" w:rsidRDefault="00697000" w:rsidP="00697000">
      <w:pPr>
        <w:widowControl w:val="0"/>
        <w:tabs>
          <w:tab w:val="left" w:pos="992"/>
        </w:tabs>
        <w:autoSpaceDE w:val="0"/>
        <w:autoSpaceDN w:val="0"/>
        <w:spacing w:after="0" w:line="240" w:lineRule="auto"/>
        <w:rPr>
          <w:rFonts w:ascii="Times New Roman" w:eastAsia="Times New Roman" w:hAnsi="Times New Roman" w:cs="Times New Roman"/>
          <w:kern w:val="0"/>
          <w:sz w:val="22"/>
          <w:szCs w:val="22"/>
          <w14:ligatures w14:val="none"/>
        </w:rPr>
      </w:pPr>
    </w:p>
    <w:p w14:paraId="6814D8B2" w14:textId="77777777" w:rsidR="00621209" w:rsidRPr="00464254" w:rsidRDefault="00621209" w:rsidP="00697000">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Specialūs įspėjimai ir atsargumo priemonės</w:t>
      </w:r>
    </w:p>
    <w:p w14:paraId="02CA033A"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AEA8464" w14:textId="1282B55A"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Pacientų, sergančių I PSO funkcinės klasės plaučių arterine hipertenzija,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naudos ir rizikos santykis nenustatytas.</w:t>
      </w:r>
    </w:p>
    <w:p w14:paraId="2713D7AA" w14:textId="77777777" w:rsidR="00697000" w:rsidRPr="00464254" w:rsidRDefault="00697000"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1E5AC46"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Kepenų funkcija</w:t>
      </w:r>
    </w:p>
    <w:p w14:paraId="530ECFE5"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3FA2AD3" w14:textId="254C2D76"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Su PAH ir </w:t>
      </w:r>
      <w:proofErr w:type="spellStart"/>
      <w:r w:rsidRPr="00464254">
        <w:rPr>
          <w:rFonts w:ascii="Times New Roman" w:eastAsia="Times New Roman" w:hAnsi="Times New Roman" w:cs="Times New Roman"/>
          <w:kern w:val="0"/>
          <w:sz w:val="22"/>
          <w:szCs w:val="22"/>
          <w14:ligatures w14:val="none"/>
        </w:rPr>
        <w:t>endotelino</w:t>
      </w:r>
      <w:proofErr w:type="spellEnd"/>
      <w:r w:rsidRPr="00464254">
        <w:rPr>
          <w:rFonts w:ascii="Times New Roman" w:eastAsia="Times New Roman" w:hAnsi="Times New Roman" w:cs="Times New Roman"/>
          <w:kern w:val="0"/>
          <w:sz w:val="22"/>
          <w:szCs w:val="22"/>
          <w14:ligatures w14:val="none"/>
        </w:rPr>
        <w:t xml:space="preserve"> receptorių </w:t>
      </w:r>
      <w:r w:rsidR="00C87979" w:rsidRPr="00464254">
        <w:rPr>
          <w:rFonts w:ascii="Times New Roman" w:eastAsia="Times New Roman" w:hAnsi="Times New Roman" w:cs="Times New Roman"/>
          <w:kern w:val="0"/>
          <w:sz w:val="22"/>
          <w:szCs w:val="22"/>
          <w14:ligatures w14:val="none"/>
        </w:rPr>
        <w:t>antagonista</w:t>
      </w:r>
      <w:r w:rsidR="004A69CB" w:rsidRPr="00464254">
        <w:rPr>
          <w:rFonts w:ascii="Times New Roman" w:eastAsia="Times New Roman" w:hAnsi="Times New Roman" w:cs="Times New Roman"/>
          <w:kern w:val="0"/>
          <w:sz w:val="22"/>
          <w:szCs w:val="22"/>
          <w14:ligatures w14:val="none"/>
        </w:rPr>
        <w:t>is</w:t>
      </w:r>
      <w:r w:rsidRPr="00464254">
        <w:rPr>
          <w:rFonts w:ascii="Times New Roman" w:eastAsia="Times New Roman" w:hAnsi="Times New Roman" w:cs="Times New Roman"/>
          <w:kern w:val="0"/>
          <w:sz w:val="22"/>
          <w:szCs w:val="22"/>
          <w14:ligatures w14:val="none"/>
        </w:rPr>
        <w:t xml:space="preserve"> (ER</w:t>
      </w:r>
      <w:r w:rsidR="004A69CB" w:rsidRPr="00464254">
        <w:rPr>
          <w:rFonts w:ascii="Times New Roman" w:eastAsia="Times New Roman" w:hAnsi="Times New Roman" w:cs="Times New Roman"/>
          <w:kern w:val="0"/>
          <w:sz w:val="22"/>
          <w:szCs w:val="22"/>
          <w14:ligatures w14:val="none"/>
        </w:rPr>
        <w:t>A</w:t>
      </w:r>
      <w:r w:rsidRPr="00464254">
        <w:rPr>
          <w:rFonts w:ascii="Times New Roman" w:eastAsia="Times New Roman" w:hAnsi="Times New Roman" w:cs="Times New Roman"/>
          <w:kern w:val="0"/>
          <w:sz w:val="22"/>
          <w:szCs w:val="22"/>
          <w14:ligatures w14:val="none"/>
        </w:rPr>
        <w:t xml:space="preserve">) </w:t>
      </w:r>
      <w:r w:rsidR="00F64F65" w:rsidRPr="00464254">
        <w:rPr>
          <w:rFonts w:ascii="Times New Roman" w:eastAsia="Times New Roman" w:hAnsi="Times New Roman" w:cs="Times New Roman"/>
          <w:kern w:val="0"/>
          <w:sz w:val="22"/>
          <w:szCs w:val="22"/>
          <w14:ligatures w14:val="none"/>
        </w:rPr>
        <w:t>buvo</w:t>
      </w:r>
      <w:r w:rsidRPr="00464254">
        <w:rPr>
          <w:rFonts w:ascii="Times New Roman" w:eastAsia="Times New Roman" w:hAnsi="Times New Roman" w:cs="Times New Roman"/>
          <w:kern w:val="0"/>
          <w:sz w:val="22"/>
          <w:szCs w:val="22"/>
          <w14:ligatures w14:val="none"/>
        </w:rPr>
        <w:t xml:space="preserve"> susijęs kepenų </w:t>
      </w:r>
      <w:proofErr w:type="spellStart"/>
      <w:r w:rsidRPr="00464254">
        <w:rPr>
          <w:rFonts w:ascii="Times New Roman" w:eastAsia="Times New Roman" w:hAnsi="Times New Roman" w:cs="Times New Roman"/>
          <w:kern w:val="0"/>
          <w:sz w:val="22"/>
          <w:szCs w:val="22"/>
          <w14:ligatures w14:val="none"/>
        </w:rPr>
        <w:t>aminotransferazių</w:t>
      </w:r>
      <w:proofErr w:type="spellEnd"/>
      <w:r w:rsidRPr="00464254">
        <w:rPr>
          <w:rFonts w:ascii="Times New Roman" w:eastAsia="Times New Roman" w:hAnsi="Times New Roman" w:cs="Times New Roman"/>
          <w:kern w:val="0"/>
          <w:sz w:val="22"/>
          <w:szCs w:val="22"/>
          <w14:ligatures w14:val="none"/>
        </w:rPr>
        <w:t xml:space="preserve"> (AST, ALT) aktyvumo padidėjimas.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negalima skirti pacientams, kuriems yra sunkus kepenų funkcijos sutrikimas arba </w:t>
      </w:r>
      <w:proofErr w:type="spellStart"/>
      <w:r w:rsidRPr="00464254">
        <w:rPr>
          <w:rFonts w:ascii="Times New Roman" w:eastAsia="Times New Roman" w:hAnsi="Times New Roman" w:cs="Times New Roman"/>
          <w:kern w:val="0"/>
          <w:sz w:val="22"/>
          <w:szCs w:val="22"/>
          <w14:ligatures w14:val="none"/>
        </w:rPr>
        <w:t>aminotransferazių</w:t>
      </w:r>
      <w:proofErr w:type="spellEnd"/>
      <w:r w:rsidRPr="00464254">
        <w:rPr>
          <w:rFonts w:ascii="Times New Roman" w:eastAsia="Times New Roman" w:hAnsi="Times New Roman" w:cs="Times New Roman"/>
          <w:kern w:val="0"/>
          <w:sz w:val="22"/>
          <w:szCs w:val="22"/>
          <w14:ligatures w14:val="none"/>
        </w:rPr>
        <w:t xml:space="preserve"> aktyvum</w:t>
      </w:r>
      <w:r w:rsidR="00FE19CB">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 xml:space="preserve"> padidėj</w:t>
      </w:r>
      <w:r w:rsidR="00FE19CB">
        <w:rPr>
          <w:rFonts w:ascii="Times New Roman" w:eastAsia="Times New Roman" w:hAnsi="Times New Roman" w:cs="Times New Roman"/>
          <w:kern w:val="0"/>
          <w:sz w:val="22"/>
          <w:szCs w:val="22"/>
          <w14:ligatures w14:val="none"/>
        </w:rPr>
        <w:t>imas</w:t>
      </w:r>
      <w:r w:rsidRPr="00464254">
        <w:rPr>
          <w:rFonts w:ascii="Times New Roman" w:eastAsia="Times New Roman" w:hAnsi="Times New Roman" w:cs="Times New Roman"/>
          <w:kern w:val="0"/>
          <w:sz w:val="22"/>
          <w:szCs w:val="22"/>
          <w14:ligatures w14:val="none"/>
        </w:rPr>
        <w:t xml:space="preserve"> (</w:t>
      </w:r>
      <w:r w:rsidR="00B7626B" w:rsidRPr="00464254">
        <w:rPr>
          <w:rFonts w:ascii="Times New Roman" w:eastAsia="Times New Roman" w:hAnsi="Times New Roman" w:cs="Times New Roman"/>
          <w:kern w:val="0"/>
          <w:sz w:val="22"/>
          <w:szCs w:val="22"/>
          <w14:ligatures w14:val="none"/>
        </w:rPr>
        <w:t>&gt; </w:t>
      </w:r>
      <w:r w:rsidRPr="00464254">
        <w:rPr>
          <w:rFonts w:ascii="Times New Roman" w:eastAsia="Times New Roman" w:hAnsi="Times New Roman" w:cs="Times New Roman"/>
          <w:kern w:val="0"/>
          <w:sz w:val="22"/>
          <w:szCs w:val="22"/>
          <w14:ligatures w14:val="none"/>
        </w:rPr>
        <w:t>3</w:t>
      </w:r>
      <w:r w:rsidR="009F1309"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9F1309"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VNR)</w:t>
      </w:r>
      <w:r w:rsidR="00697000"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(žr. 4.2 ir 4.3</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skyrius</w:t>
      </w:r>
      <w:r w:rsidRPr="00464254">
        <w:rPr>
          <w:rFonts w:ascii="Times New Roman" w:eastAsia="Times New Roman" w:hAnsi="Times New Roman" w:cs="Times New Roman"/>
          <w:kern w:val="0"/>
          <w:sz w:val="22"/>
          <w:szCs w:val="22"/>
          <w14:ligatures w14:val="none"/>
        </w:rPr>
        <w:t>)</w:t>
      </w:r>
      <w:r w:rsidR="00550AE4" w:rsidRPr="00464254">
        <w:rPr>
          <w:rFonts w:ascii="Times New Roman" w:eastAsia="Times New Roman" w:hAnsi="Times New Roman" w:cs="Times New Roman"/>
          <w:kern w:val="0"/>
          <w:sz w:val="22"/>
          <w:szCs w:val="22"/>
          <w14:ligatures w14:val="none"/>
        </w:rPr>
        <w:t xml:space="preserve"> ir</w:t>
      </w:r>
      <w:r w:rsidRPr="00464254">
        <w:rPr>
          <w:rFonts w:ascii="Times New Roman" w:eastAsia="Times New Roman" w:hAnsi="Times New Roman" w:cs="Times New Roman"/>
          <w:kern w:val="0"/>
          <w:sz w:val="22"/>
          <w:szCs w:val="22"/>
          <w14:ligatures w14:val="none"/>
        </w:rPr>
        <w:t xml:space="preserve"> jis nerekomenduojamas pacientams, kurie</w:t>
      </w:r>
      <w:r w:rsidR="00550AE4" w:rsidRPr="00464254">
        <w:rPr>
          <w:rFonts w:ascii="Times New Roman" w:eastAsia="Times New Roman" w:hAnsi="Times New Roman" w:cs="Times New Roman"/>
          <w:kern w:val="0"/>
          <w:sz w:val="22"/>
          <w:szCs w:val="22"/>
          <w14:ligatures w14:val="none"/>
        </w:rPr>
        <w:t xml:space="preserve">ms yra </w:t>
      </w:r>
      <w:r w:rsidRPr="00464254">
        <w:rPr>
          <w:rFonts w:ascii="Times New Roman" w:eastAsia="Times New Roman" w:hAnsi="Times New Roman" w:cs="Times New Roman"/>
          <w:kern w:val="0"/>
          <w:sz w:val="22"/>
          <w:szCs w:val="22"/>
          <w14:ligatures w14:val="none"/>
        </w:rPr>
        <w:t xml:space="preserve">vidutinio sunkumo kepenų funkcijos </w:t>
      </w:r>
      <w:r w:rsidR="00550AE4" w:rsidRPr="00464254">
        <w:rPr>
          <w:rFonts w:ascii="Times New Roman" w:eastAsia="Times New Roman" w:hAnsi="Times New Roman" w:cs="Times New Roman"/>
          <w:kern w:val="0"/>
          <w:sz w:val="22"/>
          <w:szCs w:val="22"/>
          <w14:ligatures w14:val="none"/>
        </w:rPr>
        <w:t>sutrikimas</w:t>
      </w:r>
      <w:r w:rsidRPr="00464254">
        <w:rPr>
          <w:rFonts w:ascii="Times New Roman" w:eastAsia="Times New Roman" w:hAnsi="Times New Roman" w:cs="Times New Roman"/>
          <w:kern w:val="0"/>
          <w:sz w:val="22"/>
          <w:szCs w:val="22"/>
          <w14:ligatures w14:val="none"/>
        </w:rPr>
        <w:t xml:space="preserve">. Prieš skiriant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reikia atlikti kepenų fermentų tyrimus.</w:t>
      </w:r>
    </w:p>
    <w:p w14:paraId="3F49B16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9287519" w14:textId="7678CDD9"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Pacientai turi būti stebimi dėl kepenų pažeidimo požymių</w:t>
      </w:r>
      <w:r w:rsidR="002607B9" w:rsidRPr="00464254">
        <w:rPr>
          <w:rFonts w:ascii="Times New Roman" w:eastAsia="Times New Roman" w:hAnsi="Times New Roman" w:cs="Times New Roman"/>
          <w:kern w:val="0"/>
          <w:sz w:val="22"/>
          <w:szCs w:val="22"/>
          <w14:ligatures w14:val="none"/>
        </w:rPr>
        <w:t>, r</w:t>
      </w:r>
      <w:r w:rsidRPr="00464254">
        <w:rPr>
          <w:rFonts w:ascii="Times New Roman" w:eastAsia="Times New Roman" w:hAnsi="Times New Roman" w:cs="Times New Roman"/>
          <w:kern w:val="0"/>
          <w:sz w:val="22"/>
          <w:szCs w:val="22"/>
          <w14:ligatures w14:val="none"/>
        </w:rPr>
        <w:t xml:space="preserve">ekomenduojama tirti ALT ir AST aktyvumą kartą per mėnesį. Atsiradus užsitęsusiam, nepaaiškinamam, kliniškai reikšmingam </w:t>
      </w:r>
      <w:proofErr w:type="spellStart"/>
      <w:r w:rsidRPr="00464254">
        <w:rPr>
          <w:rFonts w:ascii="Times New Roman" w:eastAsia="Times New Roman" w:hAnsi="Times New Roman" w:cs="Times New Roman"/>
          <w:kern w:val="0"/>
          <w:sz w:val="22"/>
          <w:szCs w:val="22"/>
          <w14:ligatures w14:val="none"/>
        </w:rPr>
        <w:lastRenderedPageBreak/>
        <w:t>aminotransferazių</w:t>
      </w:r>
      <w:proofErr w:type="spellEnd"/>
      <w:r w:rsidRPr="00464254">
        <w:rPr>
          <w:rFonts w:ascii="Times New Roman" w:eastAsia="Times New Roman" w:hAnsi="Times New Roman" w:cs="Times New Roman"/>
          <w:kern w:val="0"/>
          <w:sz w:val="22"/>
          <w:szCs w:val="22"/>
          <w14:ligatures w14:val="none"/>
        </w:rPr>
        <w:t xml:space="preserve"> aktyvumo padidėjimui arba jei kartu padidėja ir </w:t>
      </w:r>
      <w:proofErr w:type="spellStart"/>
      <w:r w:rsidRPr="00464254">
        <w:rPr>
          <w:rFonts w:ascii="Times New Roman" w:eastAsia="Times New Roman" w:hAnsi="Times New Roman" w:cs="Times New Roman"/>
          <w:kern w:val="0"/>
          <w:sz w:val="22"/>
          <w:szCs w:val="22"/>
          <w14:ligatures w14:val="none"/>
        </w:rPr>
        <w:t>bilirubino</w:t>
      </w:r>
      <w:proofErr w:type="spellEnd"/>
      <w:r w:rsidRPr="00464254">
        <w:rPr>
          <w:rFonts w:ascii="Times New Roman" w:eastAsia="Times New Roman" w:hAnsi="Times New Roman" w:cs="Times New Roman"/>
          <w:kern w:val="0"/>
          <w:sz w:val="22"/>
          <w:szCs w:val="22"/>
          <w14:ligatures w14:val="none"/>
        </w:rPr>
        <w:t xml:space="preserve"> </w:t>
      </w:r>
      <w:r w:rsidR="007A70E9">
        <w:rPr>
          <w:rFonts w:ascii="Times New Roman" w:eastAsia="Times New Roman" w:hAnsi="Times New Roman" w:cs="Times New Roman"/>
          <w:kern w:val="0"/>
          <w:sz w:val="22"/>
          <w:szCs w:val="22"/>
          <w14:ligatures w14:val="none"/>
        </w:rPr>
        <w:t>koncentracija</w:t>
      </w:r>
      <w:r w:rsidR="007A70E9"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w:t>
      </w:r>
      <w:r w:rsidR="00B7626B" w:rsidRPr="00464254">
        <w:rPr>
          <w:rFonts w:ascii="Times New Roman" w:eastAsia="Times New Roman" w:hAnsi="Times New Roman" w:cs="Times New Roman"/>
          <w:kern w:val="0"/>
          <w:sz w:val="22"/>
          <w:szCs w:val="22"/>
          <w14:ligatures w14:val="none"/>
        </w:rPr>
        <w:t>&gt; </w:t>
      </w:r>
      <w:r w:rsidRPr="00464254">
        <w:rPr>
          <w:rFonts w:ascii="Times New Roman" w:eastAsia="Times New Roman" w:hAnsi="Times New Roman" w:cs="Times New Roman"/>
          <w:kern w:val="0"/>
          <w:sz w:val="22"/>
          <w:szCs w:val="22"/>
          <w14:ligatures w14:val="none"/>
        </w:rPr>
        <w:t>2</w:t>
      </w:r>
      <w:r w:rsidR="009B2FA6"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9B2FA6"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VNR) ar pasireiškia klinikiniai kepenų pažeidimo požymiai (pvz., gelta), gydymą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w:t>
      </w:r>
      <w:r w:rsidR="0045005A" w:rsidRPr="00464254">
        <w:rPr>
          <w:rFonts w:ascii="Times New Roman" w:eastAsia="Times New Roman" w:hAnsi="Times New Roman" w:cs="Times New Roman"/>
          <w:kern w:val="0"/>
          <w:sz w:val="22"/>
          <w:szCs w:val="22"/>
          <w14:ligatures w14:val="none"/>
        </w:rPr>
        <w:t>reikia</w:t>
      </w:r>
      <w:r w:rsidRPr="00464254">
        <w:rPr>
          <w:rFonts w:ascii="Times New Roman" w:eastAsia="Times New Roman" w:hAnsi="Times New Roman" w:cs="Times New Roman"/>
          <w:kern w:val="0"/>
          <w:sz w:val="22"/>
          <w:szCs w:val="22"/>
          <w14:ligatures w14:val="none"/>
        </w:rPr>
        <w:t xml:space="preserve"> nutraukti.</w:t>
      </w:r>
    </w:p>
    <w:p w14:paraId="7020F30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186787" w14:textId="5BB7E301" w:rsidR="00621209"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621209" w:rsidRPr="00464254">
        <w:rPr>
          <w:rFonts w:ascii="Times New Roman" w:eastAsia="Times New Roman" w:hAnsi="Times New Roman" w:cs="Times New Roman"/>
          <w:kern w:val="0"/>
          <w:sz w:val="22"/>
          <w:szCs w:val="22"/>
          <w14:ligatures w14:val="none"/>
        </w:rPr>
        <w:t xml:space="preserve"> </w:t>
      </w:r>
      <w:r w:rsidR="00E935C8" w:rsidRPr="00464254">
        <w:rPr>
          <w:rFonts w:ascii="Times New Roman" w:eastAsia="Times New Roman" w:hAnsi="Times New Roman" w:cs="Times New Roman"/>
          <w:kern w:val="0"/>
          <w:sz w:val="22"/>
          <w:szCs w:val="22"/>
          <w14:ligatures w14:val="none"/>
        </w:rPr>
        <w:t>vartojimo atnaujinimą galima svarstyti</w:t>
      </w:r>
      <w:r w:rsidR="00621209" w:rsidRPr="00464254">
        <w:rPr>
          <w:rFonts w:ascii="Times New Roman" w:eastAsia="Times New Roman" w:hAnsi="Times New Roman" w:cs="Times New Roman"/>
          <w:kern w:val="0"/>
          <w:sz w:val="22"/>
          <w:szCs w:val="22"/>
          <w14:ligatures w14:val="none"/>
        </w:rPr>
        <w:t xml:space="preserve"> </w:t>
      </w:r>
      <w:r w:rsidR="00E935C8" w:rsidRPr="00464254">
        <w:rPr>
          <w:rFonts w:ascii="Times New Roman" w:eastAsia="Times New Roman" w:hAnsi="Times New Roman" w:cs="Times New Roman"/>
          <w:kern w:val="0"/>
          <w:sz w:val="22"/>
          <w:szCs w:val="22"/>
          <w14:ligatures w14:val="none"/>
        </w:rPr>
        <w:t xml:space="preserve">tuo atveju </w:t>
      </w:r>
      <w:r w:rsidR="0069346B" w:rsidRPr="00464254">
        <w:rPr>
          <w:rFonts w:ascii="Times New Roman" w:eastAsia="Times New Roman" w:hAnsi="Times New Roman" w:cs="Times New Roman"/>
          <w:kern w:val="0"/>
          <w:sz w:val="22"/>
          <w:szCs w:val="22"/>
          <w14:ligatures w14:val="none"/>
        </w:rPr>
        <w:t>jei pacientams, kuriems nebuvo klinikinių kepenų pažeidimo požymių, kepenų fermentų aktyvumas vėl tapo normalus</w:t>
      </w:r>
      <w:r w:rsidR="00621209" w:rsidRPr="00464254">
        <w:rPr>
          <w:rFonts w:ascii="Times New Roman" w:eastAsia="Times New Roman" w:hAnsi="Times New Roman" w:cs="Times New Roman"/>
          <w:kern w:val="0"/>
          <w:sz w:val="22"/>
          <w:szCs w:val="22"/>
          <w14:ligatures w14:val="none"/>
        </w:rPr>
        <w:t xml:space="preserve">. Rekomenduojama pasikonsultuoti su </w:t>
      </w:r>
      <w:proofErr w:type="spellStart"/>
      <w:r w:rsidR="00621209" w:rsidRPr="00464254">
        <w:rPr>
          <w:rFonts w:ascii="Times New Roman" w:eastAsia="Times New Roman" w:hAnsi="Times New Roman" w:cs="Times New Roman"/>
          <w:kern w:val="0"/>
          <w:sz w:val="22"/>
          <w:szCs w:val="22"/>
          <w14:ligatures w14:val="none"/>
        </w:rPr>
        <w:t>hepatologu</w:t>
      </w:r>
      <w:proofErr w:type="spellEnd"/>
      <w:r w:rsidR="00621209" w:rsidRPr="00464254">
        <w:rPr>
          <w:rFonts w:ascii="Times New Roman" w:eastAsia="Times New Roman" w:hAnsi="Times New Roman" w:cs="Times New Roman"/>
          <w:kern w:val="0"/>
          <w:sz w:val="22"/>
          <w:szCs w:val="22"/>
          <w14:ligatures w14:val="none"/>
        </w:rPr>
        <w:t>.</w:t>
      </w:r>
    </w:p>
    <w:p w14:paraId="646D6C93" w14:textId="77777777" w:rsidR="00697000" w:rsidRPr="00464254" w:rsidRDefault="00697000"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4875F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Hemoglobino koncentracija</w:t>
      </w:r>
    </w:p>
    <w:p w14:paraId="20E363D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6CF040" w14:textId="6187C809"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Hemoglobino koncentracijos sumažėjimas yra susijęs su </w:t>
      </w:r>
      <w:proofErr w:type="spellStart"/>
      <w:r w:rsidRPr="00464254">
        <w:rPr>
          <w:rFonts w:ascii="Times New Roman" w:eastAsia="Times New Roman" w:hAnsi="Times New Roman" w:cs="Times New Roman"/>
          <w:kern w:val="0"/>
          <w:sz w:val="22"/>
          <w:szCs w:val="22"/>
          <w14:ligatures w14:val="none"/>
        </w:rPr>
        <w:t>endotelino</w:t>
      </w:r>
      <w:proofErr w:type="spellEnd"/>
      <w:r w:rsidRPr="00464254">
        <w:rPr>
          <w:rFonts w:ascii="Times New Roman" w:eastAsia="Times New Roman" w:hAnsi="Times New Roman" w:cs="Times New Roman"/>
          <w:kern w:val="0"/>
          <w:sz w:val="22"/>
          <w:szCs w:val="22"/>
          <w14:ligatures w14:val="none"/>
        </w:rPr>
        <w:t xml:space="preserve"> receptorių antagonistais (ERA), įskaitant </w:t>
      </w:r>
      <w:proofErr w:type="spellStart"/>
      <w:r w:rsidRPr="00464254">
        <w:rPr>
          <w:rFonts w:ascii="Times New Roman" w:eastAsia="Times New Roman" w:hAnsi="Times New Roman" w:cs="Times New Roman"/>
          <w:kern w:val="0"/>
          <w:sz w:val="22"/>
          <w:szCs w:val="22"/>
          <w14:ligatures w14:val="none"/>
        </w:rPr>
        <w:t>macitentaną</w:t>
      </w:r>
      <w:proofErr w:type="spellEnd"/>
      <w:r w:rsidRPr="00464254">
        <w:rPr>
          <w:rFonts w:ascii="Times New Roman" w:eastAsia="Times New Roman" w:hAnsi="Times New Roman" w:cs="Times New Roman"/>
          <w:kern w:val="0"/>
          <w:sz w:val="22"/>
          <w:szCs w:val="22"/>
          <w14:ligatures w14:val="none"/>
        </w:rPr>
        <w:t xml:space="preserve"> (žr. 4.8</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 xml:space="preserve">). Placebu kontroliuojamuose tyrimuose su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vartojimu susijęs hemoglobino koncentracijos mažėjimas neprogresavo, stabilizavosi po pirmųjų</w:t>
      </w:r>
      <w:r w:rsidR="00697000"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4</w:t>
      </w:r>
      <w:r w:rsidR="002954C5"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12</w:t>
      </w:r>
      <w:r w:rsidR="002954C5"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gydymo savaičių ir išliko stabilus ilgalaikio gydymo metu. Vartojant </w:t>
      </w:r>
      <w:proofErr w:type="spellStart"/>
      <w:r w:rsidRPr="00464254">
        <w:rPr>
          <w:rFonts w:ascii="Times New Roman" w:eastAsia="Times New Roman" w:hAnsi="Times New Roman" w:cs="Times New Roman"/>
          <w:kern w:val="0"/>
          <w:sz w:val="22"/>
          <w:szCs w:val="22"/>
          <w14:ligatures w14:val="none"/>
        </w:rPr>
        <w:t>macitentan</w:t>
      </w:r>
      <w:r w:rsidR="00F931C1">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ir kit</w:t>
      </w:r>
      <w:r w:rsidR="004D0592">
        <w:rPr>
          <w:rFonts w:ascii="Times New Roman" w:eastAsia="Times New Roman" w:hAnsi="Times New Roman" w:cs="Times New Roman"/>
          <w:kern w:val="0"/>
          <w:sz w:val="22"/>
          <w:szCs w:val="22"/>
          <w14:ligatures w14:val="none"/>
        </w:rPr>
        <w:t>ų</w:t>
      </w:r>
      <w:r w:rsidRPr="00464254">
        <w:rPr>
          <w:rFonts w:ascii="Times New Roman" w:eastAsia="Times New Roman" w:hAnsi="Times New Roman" w:cs="Times New Roman"/>
          <w:kern w:val="0"/>
          <w:sz w:val="22"/>
          <w:szCs w:val="22"/>
          <w14:ligatures w14:val="none"/>
        </w:rPr>
        <w:t xml:space="preserve"> ER</w:t>
      </w:r>
      <w:r w:rsidR="004A69CB" w:rsidRPr="00464254">
        <w:rPr>
          <w:rFonts w:ascii="Times New Roman" w:eastAsia="Times New Roman" w:hAnsi="Times New Roman" w:cs="Times New Roman"/>
          <w:kern w:val="0"/>
          <w:sz w:val="22"/>
          <w:szCs w:val="22"/>
          <w14:ligatures w14:val="none"/>
        </w:rPr>
        <w:t>A</w:t>
      </w:r>
      <w:r w:rsidRPr="00464254">
        <w:rPr>
          <w:rFonts w:ascii="Times New Roman" w:eastAsia="Times New Roman" w:hAnsi="Times New Roman" w:cs="Times New Roman"/>
          <w:kern w:val="0"/>
          <w:sz w:val="22"/>
          <w:szCs w:val="22"/>
          <w14:ligatures w14:val="none"/>
        </w:rPr>
        <w:t xml:space="preserve"> </w:t>
      </w:r>
      <w:r w:rsidR="002C2878" w:rsidRPr="00464254">
        <w:rPr>
          <w:rFonts w:ascii="Times New Roman" w:eastAsia="Times New Roman" w:hAnsi="Times New Roman" w:cs="Times New Roman"/>
          <w:kern w:val="0"/>
          <w:sz w:val="22"/>
          <w:szCs w:val="22"/>
          <w14:ligatures w14:val="none"/>
        </w:rPr>
        <w:t>pranešta apie</w:t>
      </w:r>
      <w:r w:rsidRPr="00464254">
        <w:rPr>
          <w:rFonts w:ascii="Times New Roman" w:eastAsia="Times New Roman" w:hAnsi="Times New Roman" w:cs="Times New Roman"/>
          <w:kern w:val="0"/>
          <w:sz w:val="22"/>
          <w:szCs w:val="22"/>
          <w14:ligatures w14:val="none"/>
        </w:rPr>
        <w:t xml:space="preserve"> anemijos </w:t>
      </w:r>
      <w:r w:rsidR="002C2878" w:rsidRPr="00464254">
        <w:rPr>
          <w:rFonts w:ascii="Times New Roman" w:eastAsia="Times New Roman" w:hAnsi="Times New Roman" w:cs="Times New Roman"/>
          <w:kern w:val="0"/>
          <w:sz w:val="22"/>
          <w:szCs w:val="22"/>
          <w14:ligatures w14:val="none"/>
        </w:rPr>
        <w:t>atvejus</w:t>
      </w:r>
      <w:r w:rsidRPr="00464254">
        <w:rPr>
          <w:rFonts w:ascii="Times New Roman" w:eastAsia="Times New Roman" w:hAnsi="Times New Roman" w:cs="Times New Roman"/>
          <w:kern w:val="0"/>
          <w:sz w:val="22"/>
          <w:szCs w:val="22"/>
          <w14:ligatures w14:val="none"/>
        </w:rPr>
        <w:t xml:space="preserve">, kai reikėjo perpilti kraują. </w:t>
      </w:r>
      <w:r w:rsidR="001E60BE" w:rsidRPr="00464254">
        <w:rPr>
          <w:rFonts w:ascii="Times New Roman" w:eastAsia="Times New Roman" w:hAnsi="Times New Roman" w:cs="Times New Roman"/>
          <w:kern w:val="0"/>
          <w:sz w:val="22"/>
          <w:szCs w:val="22"/>
          <w14:ligatures w14:val="none"/>
        </w:rPr>
        <w:t xml:space="preserve">Nerekomenduojama pradėti gydymo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001E60BE" w:rsidRPr="00464254">
        <w:rPr>
          <w:rFonts w:ascii="Times New Roman" w:eastAsia="Times New Roman" w:hAnsi="Times New Roman" w:cs="Times New Roman"/>
          <w:kern w:val="0"/>
          <w:sz w:val="22"/>
          <w:szCs w:val="22"/>
          <w14:ligatures w14:val="none"/>
        </w:rPr>
        <w:t xml:space="preserve"> pa</w:t>
      </w:r>
      <w:r w:rsidR="00D666E4" w:rsidRPr="00464254">
        <w:rPr>
          <w:rFonts w:ascii="Times New Roman" w:eastAsia="Times New Roman" w:hAnsi="Times New Roman" w:cs="Times New Roman"/>
          <w:kern w:val="0"/>
          <w:sz w:val="22"/>
          <w:szCs w:val="22"/>
          <w14:ligatures w14:val="none"/>
        </w:rPr>
        <w:t>cientams, kuriems yra sunki anemija</w:t>
      </w:r>
      <w:r w:rsidRPr="00464254">
        <w:rPr>
          <w:rFonts w:ascii="Times New Roman" w:eastAsia="Times New Roman" w:hAnsi="Times New Roman" w:cs="Times New Roman"/>
          <w:kern w:val="0"/>
          <w:sz w:val="22"/>
          <w:szCs w:val="22"/>
          <w14:ligatures w14:val="none"/>
        </w:rPr>
        <w:t xml:space="preserve">. Prieš </w:t>
      </w:r>
      <w:r w:rsidR="00DC7B4D" w:rsidRPr="00464254">
        <w:rPr>
          <w:rFonts w:ascii="Times New Roman" w:eastAsia="Times New Roman" w:hAnsi="Times New Roman" w:cs="Times New Roman"/>
          <w:kern w:val="0"/>
          <w:sz w:val="22"/>
          <w:szCs w:val="22"/>
          <w14:ligatures w14:val="none"/>
        </w:rPr>
        <w:t>pradedant</w:t>
      </w:r>
      <w:r w:rsidRPr="00464254">
        <w:rPr>
          <w:rFonts w:ascii="Times New Roman" w:eastAsia="Times New Roman" w:hAnsi="Times New Roman" w:cs="Times New Roman"/>
          <w:kern w:val="0"/>
          <w:sz w:val="22"/>
          <w:szCs w:val="22"/>
          <w14:ligatures w14:val="none"/>
        </w:rPr>
        <w:t xml:space="preserve"> gydymą rekomenduojama </w:t>
      </w:r>
      <w:r w:rsidR="00D46F62" w:rsidRPr="00464254">
        <w:rPr>
          <w:rFonts w:ascii="Times New Roman" w:eastAsia="Times New Roman" w:hAnsi="Times New Roman" w:cs="Times New Roman"/>
          <w:kern w:val="0"/>
          <w:sz w:val="22"/>
          <w:szCs w:val="22"/>
          <w14:ligatures w14:val="none"/>
        </w:rPr>
        <w:t>nustatyti</w:t>
      </w:r>
      <w:r w:rsidRPr="00464254">
        <w:rPr>
          <w:rFonts w:ascii="Times New Roman" w:eastAsia="Times New Roman" w:hAnsi="Times New Roman" w:cs="Times New Roman"/>
          <w:kern w:val="0"/>
          <w:sz w:val="22"/>
          <w:szCs w:val="22"/>
          <w14:ligatures w14:val="none"/>
        </w:rPr>
        <w:t xml:space="preserve"> hemoglobino koncentraciją, o gydymo metu, jei kliniškai </w:t>
      </w:r>
      <w:r w:rsidR="00DC7B4D" w:rsidRPr="00464254">
        <w:rPr>
          <w:rFonts w:ascii="Times New Roman" w:eastAsia="Times New Roman" w:hAnsi="Times New Roman" w:cs="Times New Roman"/>
          <w:kern w:val="0"/>
          <w:sz w:val="22"/>
          <w:szCs w:val="22"/>
          <w14:ligatures w14:val="none"/>
        </w:rPr>
        <w:t>reikalinga</w:t>
      </w:r>
      <w:r w:rsidRPr="00464254">
        <w:rPr>
          <w:rFonts w:ascii="Times New Roman" w:eastAsia="Times New Roman" w:hAnsi="Times New Roman" w:cs="Times New Roman"/>
          <w:kern w:val="0"/>
          <w:sz w:val="22"/>
          <w:szCs w:val="22"/>
          <w14:ligatures w14:val="none"/>
        </w:rPr>
        <w:t>, tyrimus kartoti.</w:t>
      </w:r>
    </w:p>
    <w:p w14:paraId="77692689" w14:textId="77777777" w:rsidR="00697000" w:rsidRPr="00464254" w:rsidRDefault="00697000"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B499780"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 xml:space="preserve">Plaučių venų </w:t>
      </w:r>
      <w:proofErr w:type="spellStart"/>
      <w:r w:rsidRPr="00464254">
        <w:rPr>
          <w:rFonts w:ascii="Times New Roman" w:eastAsia="Times New Roman" w:hAnsi="Times New Roman" w:cs="Times New Roman"/>
          <w:kern w:val="0"/>
          <w:sz w:val="22"/>
          <w:szCs w:val="22"/>
          <w:u w:val="single"/>
          <w14:ligatures w14:val="none"/>
        </w:rPr>
        <w:t>okliuzinė</w:t>
      </w:r>
      <w:proofErr w:type="spellEnd"/>
      <w:r w:rsidRPr="00464254">
        <w:rPr>
          <w:rFonts w:ascii="Times New Roman" w:eastAsia="Times New Roman" w:hAnsi="Times New Roman" w:cs="Times New Roman"/>
          <w:kern w:val="0"/>
          <w:sz w:val="22"/>
          <w:szCs w:val="22"/>
          <w:u w:val="single"/>
          <w14:ligatures w14:val="none"/>
        </w:rPr>
        <w:t xml:space="preserve"> liga</w:t>
      </w:r>
    </w:p>
    <w:p w14:paraId="2145D195"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E8610EE" w14:textId="3111E646"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Gydant </w:t>
      </w:r>
      <w:proofErr w:type="spellStart"/>
      <w:r w:rsidRPr="00464254">
        <w:rPr>
          <w:rFonts w:ascii="Times New Roman" w:eastAsia="Times New Roman" w:hAnsi="Times New Roman" w:cs="Times New Roman"/>
          <w:kern w:val="0"/>
          <w:sz w:val="22"/>
          <w:szCs w:val="22"/>
          <w14:ligatures w14:val="none"/>
        </w:rPr>
        <w:t>vazodilatatoriais</w:t>
      </w:r>
      <w:proofErr w:type="spellEnd"/>
      <w:r w:rsidRPr="00464254">
        <w:rPr>
          <w:rFonts w:ascii="Times New Roman" w:eastAsia="Times New Roman" w:hAnsi="Times New Roman" w:cs="Times New Roman"/>
          <w:kern w:val="0"/>
          <w:sz w:val="22"/>
          <w:szCs w:val="22"/>
          <w14:ligatures w14:val="none"/>
        </w:rPr>
        <w:t xml:space="preserve"> (dažniausiai </w:t>
      </w:r>
      <w:proofErr w:type="spellStart"/>
      <w:r w:rsidRPr="00464254">
        <w:rPr>
          <w:rFonts w:ascii="Times New Roman" w:eastAsia="Times New Roman" w:hAnsi="Times New Roman" w:cs="Times New Roman"/>
          <w:kern w:val="0"/>
          <w:sz w:val="22"/>
          <w:szCs w:val="22"/>
          <w14:ligatures w14:val="none"/>
        </w:rPr>
        <w:t>prostaciklinais</w:t>
      </w:r>
      <w:proofErr w:type="spellEnd"/>
      <w:r w:rsidRPr="00464254">
        <w:rPr>
          <w:rFonts w:ascii="Times New Roman" w:eastAsia="Times New Roman" w:hAnsi="Times New Roman" w:cs="Times New Roman"/>
          <w:kern w:val="0"/>
          <w:sz w:val="22"/>
          <w:szCs w:val="22"/>
          <w14:ligatures w14:val="none"/>
        </w:rPr>
        <w:t xml:space="preserve">) pacientus, sergančius plaučių venų </w:t>
      </w:r>
      <w:proofErr w:type="spellStart"/>
      <w:r w:rsidRPr="00464254">
        <w:rPr>
          <w:rFonts w:ascii="Times New Roman" w:eastAsia="Times New Roman" w:hAnsi="Times New Roman" w:cs="Times New Roman"/>
          <w:kern w:val="0"/>
          <w:sz w:val="22"/>
          <w:szCs w:val="22"/>
          <w14:ligatures w14:val="none"/>
        </w:rPr>
        <w:t>okliuzine</w:t>
      </w:r>
      <w:proofErr w:type="spellEnd"/>
      <w:r w:rsidRPr="00464254">
        <w:rPr>
          <w:rFonts w:ascii="Times New Roman" w:eastAsia="Times New Roman" w:hAnsi="Times New Roman" w:cs="Times New Roman"/>
          <w:kern w:val="0"/>
          <w:sz w:val="22"/>
          <w:szCs w:val="22"/>
          <w14:ligatures w14:val="none"/>
        </w:rPr>
        <w:t xml:space="preserve"> liga, pasitaikė plaučių edemos atvejų. Dėl to, skiriant </w:t>
      </w:r>
      <w:proofErr w:type="spellStart"/>
      <w:r w:rsidRPr="00464254">
        <w:rPr>
          <w:rFonts w:ascii="Times New Roman" w:eastAsia="Times New Roman" w:hAnsi="Times New Roman" w:cs="Times New Roman"/>
          <w:kern w:val="0"/>
          <w:sz w:val="22"/>
          <w:szCs w:val="22"/>
          <w14:ligatures w14:val="none"/>
        </w:rPr>
        <w:t>macitentan</w:t>
      </w:r>
      <w:r w:rsidR="001A0D0E">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PAH sergantiems pacientams, kuriems pasireiškė plaučių edemos požymiai, reikia atsižvelgti į plaučių venų </w:t>
      </w:r>
      <w:proofErr w:type="spellStart"/>
      <w:r w:rsidRPr="00464254">
        <w:rPr>
          <w:rFonts w:ascii="Times New Roman" w:eastAsia="Times New Roman" w:hAnsi="Times New Roman" w:cs="Times New Roman"/>
          <w:kern w:val="0"/>
          <w:sz w:val="22"/>
          <w:szCs w:val="22"/>
          <w14:ligatures w14:val="none"/>
        </w:rPr>
        <w:t>okliuzinės</w:t>
      </w:r>
      <w:proofErr w:type="spellEnd"/>
      <w:r w:rsidRPr="00464254">
        <w:rPr>
          <w:rFonts w:ascii="Times New Roman" w:eastAsia="Times New Roman" w:hAnsi="Times New Roman" w:cs="Times New Roman"/>
          <w:kern w:val="0"/>
          <w:sz w:val="22"/>
          <w:szCs w:val="22"/>
          <w14:ligatures w14:val="none"/>
        </w:rPr>
        <w:t xml:space="preserve"> ligos galimybę.</w:t>
      </w:r>
    </w:p>
    <w:p w14:paraId="58D2942B" w14:textId="77777777" w:rsidR="00396275" w:rsidRPr="00464254" w:rsidRDefault="00396275"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8443F18" w14:textId="7443E467" w:rsidR="00621209" w:rsidRPr="00464254" w:rsidRDefault="00DD5253"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Vartojimas</w:t>
      </w:r>
      <w:r w:rsidR="00621209" w:rsidRPr="00464254">
        <w:rPr>
          <w:rFonts w:ascii="Times New Roman" w:eastAsia="Times New Roman" w:hAnsi="Times New Roman" w:cs="Times New Roman"/>
          <w:kern w:val="0"/>
          <w:sz w:val="22"/>
          <w:szCs w:val="22"/>
          <w:u w:val="single"/>
          <w14:ligatures w14:val="none"/>
        </w:rPr>
        <w:t xml:space="preserve"> vaisingo</w:t>
      </w:r>
      <w:r w:rsidRPr="00464254">
        <w:rPr>
          <w:rFonts w:ascii="Times New Roman" w:eastAsia="Times New Roman" w:hAnsi="Times New Roman" w:cs="Times New Roman"/>
          <w:kern w:val="0"/>
          <w:sz w:val="22"/>
          <w:szCs w:val="22"/>
          <w:u w:val="single"/>
          <w14:ligatures w14:val="none"/>
        </w:rPr>
        <w:t>ms</w:t>
      </w:r>
      <w:r w:rsidR="00621209" w:rsidRPr="00464254">
        <w:rPr>
          <w:rFonts w:ascii="Times New Roman" w:eastAsia="Times New Roman" w:hAnsi="Times New Roman" w:cs="Times New Roman"/>
          <w:kern w:val="0"/>
          <w:sz w:val="22"/>
          <w:szCs w:val="22"/>
          <w:u w:val="single"/>
          <w14:ligatures w14:val="none"/>
        </w:rPr>
        <w:t xml:space="preserve"> moterims</w:t>
      </w:r>
    </w:p>
    <w:p w14:paraId="7D35643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3795FE0" w14:textId="1233115D" w:rsidR="00621209" w:rsidRPr="00464254" w:rsidRDefault="00015DE5"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Gydymą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00621209" w:rsidRPr="00464254">
        <w:rPr>
          <w:rFonts w:ascii="Times New Roman" w:eastAsia="Times New Roman" w:hAnsi="Times New Roman" w:cs="Times New Roman"/>
          <w:kern w:val="0"/>
          <w:sz w:val="22"/>
          <w:szCs w:val="22"/>
          <w14:ligatures w14:val="none"/>
        </w:rPr>
        <w:t xml:space="preserve"> vaisingo</w:t>
      </w:r>
      <w:r w:rsidR="00DD5253" w:rsidRPr="00464254">
        <w:rPr>
          <w:rFonts w:ascii="Times New Roman" w:eastAsia="Times New Roman" w:hAnsi="Times New Roman" w:cs="Times New Roman"/>
          <w:kern w:val="0"/>
          <w:sz w:val="22"/>
          <w:szCs w:val="22"/>
          <w14:ligatures w14:val="none"/>
        </w:rPr>
        <w:t>ms</w:t>
      </w:r>
      <w:r w:rsidR="00621209" w:rsidRPr="00464254">
        <w:rPr>
          <w:rFonts w:ascii="Times New Roman" w:eastAsia="Times New Roman" w:hAnsi="Times New Roman" w:cs="Times New Roman"/>
          <w:kern w:val="0"/>
          <w:sz w:val="22"/>
          <w:szCs w:val="22"/>
          <w14:ligatures w14:val="none"/>
        </w:rPr>
        <w:t xml:space="preserve"> moterims galima </w:t>
      </w:r>
      <w:r w:rsidRPr="00464254">
        <w:rPr>
          <w:rFonts w:ascii="Times New Roman" w:eastAsia="Times New Roman" w:hAnsi="Times New Roman" w:cs="Times New Roman"/>
          <w:kern w:val="0"/>
          <w:sz w:val="22"/>
          <w:szCs w:val="22"/>
          <w14:ligatures w14:val="none"/>
        </w:rPr>
        <w:t>pradėti</w:t>
      </w:r>
      <w:r w:rsidR="00621209" w:rsidRPr="00464254">
        <w:rPr>
          <w:rFonts w:ascii="Times New Roman" w:eastAsia="Times New Roman" w:hAnsi="Times New Roman" w:cs="Times New Roman"/>
          <w:kern w:val="0"/>
          <w:sz w:val="22"/>
          <w:szCs w:val="22"/>
          <w14:ligatures w14:val="none"/>
        </w:rPr>
        <w:t xml:space="preserve"> tik </w:t>
      </w:r>
      <w:r w:rsidR="00DC6722" w:rsidRPr="00464254">
        <w:rPr>
          <w:rFonts w:ascii="Times New Roman" w:eastAsia="Times New Roman" w:hAnsi="Times New Roman" w:cs="Times New Roman"/>
          <w:kern w:val="0"/>
          <w:sz w:val="22"/>
          <w:szCs w:val="22"/>
          <w14:ligatures w14:val="none"/>
        </w:rPr>
        <w:t>patvirtinus</w:t>
      </w:r>
      <w:r w:rsidR="00621209" w:rsidRPr="00464254">
        <w:rPr>
          <w:rFonts w:ascii="Times New Roman" w:eastAsia="Times New Roman" w:hAnsi="Times New Roman" w:cs="Times New Roman"/>
          <w:kern w:val="0"/>
          <w:sz w:val="22"/>
          <w:szCs w:val="22"/>
          <w14:ligatures w14:val="none"/>
        </w:rPr>
        <w:t xml:space="preserve">, kad moteris nepastojusi, </w:t>
      </w:r>
      <w:r w:rsidR="00AC46C6" w:rsidRPr="00464254">
        <w:rPr>
          <w:rFonts w:ascii="Times New Roman" w:eastAsia="Times New Roman" w:hAnsi="Times New Roman" w:cs="Times New Roman"/>
          <w:kern w:val="0"/>
          <w:sz w:val="22"/>
          <w:szCs w:val="22"/>
          <w14:ligatures w14:val="none"/>
        </w:rPr>
        <w:t>patarus</w:t>
      </w:r>
      <w:r w:rsidR="00621209" w:rsidRPr="00464254">
        <w:rPr>
          <w:rFonts w:ascii="Times New Roman" w:eastAsia="Times New Roman" w:hAnsi="Times New Roman" w:cs="Times New Roman"/>
          <w:kern w:val="0"/>
          <w:sz w:val="22"/>
          <w:szCs w:val="22"/>
          <w14:ligatures w14:val="none"/>
        </w:rPr>
        <w:t xml:space="preserve"> dėl kontraceptinių priemonių ir </w:t>
      </w:r>
      <w:r w:rsidR="00F84F2E" w:rsidRPr="00464254">
        <w:rPr>
          <w:rFonts w:ascii="Times New Roman" w:eastAsia="Times New Roman" w:hAnsi="Times New Roman" w:cs="Times New Roman"/>
          <w:kern w:val="0"/>
          <w:sz w:val="22"/>
          <w:szCs w:val="22"/>
          <w14:ligatures w14:val="none"/>
        </w:rPr>
        <w:t>pradėjus naudoti</w:t>
      </w:r>
      <w:r w:rsidR="00621209" w:rsidRPr="00464254">
        <w:rPr>
          <w:rFonts w:ascii="Times New Roman" w:eastAsia="Times New Roman" w:hAnsi="Times New Roman" w:cs="Times New Roman"/>
          <w:kern w:val="0"/>
          <w:sz w:val="22"/>
          <w:szCs w:val="22"/>
          <w14:ligatures w14:val="none"/>
        </w:rPr>
        <w:t xml:space="preserve"> veiksmingą kontracepcij</w:t>
      </w:r>
      <w:r w:rsidR="008E5F96">
        <w:rPr>
          <w:rFonts w:ascii="Times New Roman" w:eastAsia="Times New Roman" w:hAnsi="Times New Roman" w:cs="Times New Roman"/>
          <w:kern w:val="0"/>
          <w:sz w:val="22"/>
          <w:szCs w:val="22"/>
          <w14:ligatures w14:val="none"/>
        </w:rPr>
        <w:t>os metodą</w:t>
      </w:r>
      <w:r w:rsidR="00621209" w:rsidRPr="00464254">
        <w:rPr>
          <w:rFonts w:ascii="Times New Roman" w:eastAsia="Times New Roman" w:hAnsi="Times New Roman" w:cs="Times New Roman"/>
          <w:kern w:val="0"/>
          <w:sz w:val="22"/>
          <w:szCs w:val="22"/>
          <w14:ligatures w14:val="none"/>
        </w:rPr>
        <w:t xml:space="preserve"> (žr. 4.3 ir 4.6</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skyrius</w:t>
      </w:r>
      <w:r w:rsidR="00621209" w:rsidRPr="00464254">
        <w:rPr>
          <w:rFonts w:ascii="Times New Roman" w:eastAsia="Times New Roman" w:hAnsi="Times New Roman" w:cs="Times New Roman"/>
          <w:kern w:val="0"/>
          <w:sz w:val="22"/>
          <w:szCs w:val="22"/>
          <w14:ligatures w14:val="none"/>
        </w:rPr>
        <w:t>).</w:t>
      </w:r>
      <w:r w:rsidR="00396275" w:rsidRPr="00464254">
        <w:rPr>
          <w:rFonts w:ascii="Times New Roman" w:eastAsia="Times New Roman" w:hAnsi="Times New Roman" w:cs="Times New Roman"/>
          <w:kern w:val="0"/>
          <w:sz w:val="22"/>
          <w:szCs w:val="22"/>
          <w14:ligatures w14:val="none"/>
        </w:rPr>
        <w:t xml:space="preserve"> </w:t>
      </w:r>
      <w:r w:rsidR="00621209" w:rsidRPr="00464254">
        <w:rPr>
          <w:rFonts w:ascii="Times New Roman" w:eastAsia="Times New Roman" w:hAnsi="Times New Roman" w:cs="Times New Roman"/>
          <w:kern w:val="0"/>
          <w:sz w:val="22"/>
          <w:szCs w:val="22"/>
          <w14:ligatures w14:val="none"/>
        </w:rPr>
        <w:t xml:space="preserve">Moterims negalima pastoti </w:t>
      </w:r>
      <w:r w:rsidR="00E41D67" w:rsidRPr="00464254">
        <w:rPr>
          <w:rFonts w:ascii="Times New Roman" w:eastAsia="Times New Roman" w:hAnsi="Times New Roman" w:cs="Times New Roman"/>
          <w:kern w:val="0"/>
          <w:sz w:val="22"/>
          <w:szCs w:val="22"/>
          <w14:ligatures w14:val="none"/>
        </w:rPr>
        <w:t xml:space="preserve">1 mėnesį </w:t>
      </w:r>
      <w:r w:rsidR="00621209" w:rsidRPr="00464254">
        <w:rPr>
          <w:rFonts w:ascii="Times New Roman" w:eastAsia="Times New Roman" w:hAnsi="Times New Roman" w:cs="Times New Roman"/>
          <w:kern w:val="0"/>
          <w:sz w:val="22"/>
          <w:szCs w:val="22"/>
          <w14:ligatures w14:val="none"/>
        </w:rPr>
        <w:t xml:space="preserve">po gydymo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00621209" w:rsidRPr="00464254">
        <w:rPr>
          <w:rFonts w:ascii="Times New Roman" w:eastAsia="Times New Roman" w:hAnsi="Times New Roman" w:cs="Times New Roman"/>
          <w:kern w:val="0"/>
          <w:sz w:val="22"/>
          <w:szCs w:val="22"/>
          <w14:ligatures w14:val="none"/>
        </w:rPr>
        <w:t xml:space="preserve"> nutraukimo. Vartojant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00621209" w:rsidRPr="00464254">
        <w:rPr>
          <w:rFonts w:ascii="Times New Roman" w:eastAsia="Times New Roman" w:hAnsi="Times New Roman" w:cs="Times New Roman"/>
          <w:kern w:val="0"/>
          <w:sz w:val="22"/>
          <w:szCs w:val="22"/>
          <w14:ligatures w14:val="none"/>
        </w:rPr>
        <w:t>, kas mėnesį rekomenduojama atlikti nėštumo testą, kad nėštumą būtų galima nustatyti ankstyvoje stadijoje.</w:t>
      </w:r>
    </w:p>
    <w:p w14:paraId="0CDF16D9" w14:textId="77777777" w:rsidR="00396275" w:rsidRPr="00464254" w:rsidRDefault="00396275"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5FC6E1"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 xml:space="preserve">Vartojimas kartu su stipriais CYP3A4 </w:t>
      </w:r>
      <w:proofErr w:type="spellStart"/>
      <w:r w:rsidRPr="00464254">
        <w:rPr>
          <w:rFonts w:ascii="Times New Roman" w:eastAsia="Times New Roman" w:hAnsi="Times New Roman" w:cs="Times New Roman"/>
          <w:kern w:val="0"/>
          <w:sz w:val="22"/>
          <w:szCs w:val="22"/>
          <w:u w:val="single"/>
          <w14:ligatures w14:val="none"/>
        </w:rPr>
        <w:t>induktoriais</w:t>
      </w:r>
      <w:proofErr w:type="spellEnd"/>
    </w:p>
    <w:p w14:paraId="1F5D698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DA70875" w14:textId="4C2DCE8A"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Vartojant kartu su stipriais CYP3A4 </w:t>
      </w:r>
      <w:proofErr w:type="spellStart"/>
      <w:r w:rsidRPr="00464254">
        <w:rPr>
          <w:rFonts w:ascii="Times New Roman" w:eastAsia="Times New Roman" w:hAnsi="Times New Roman" w:cs="Times New Roman"/>
          <w:kern w:val="0"/>
          <w:sz w:val="22"/>
          <w:szCs w:val="22"/>
          <w14:ligatures w14:val="none"/>
        </w:rPr>
        <w:t>induktoriais</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veiksmingumas gali sumažėti. Reikia vengti vartoti </w:t>
      </w:r>
      <w:proofErr w:type="spellStart"/>
      <w:r w:rsidRPr="00464254">
        <w:rPr>
          <w:rFonts w:ascii="Times New Roman" w:eastAsia="Times New Roman" w:hAnsi="Times New Roman" w:cs="Times New Roman"/>
          <w:kern w:val="0"/>
          <w:sz w:val="22"/>
          <w:szCs w:val="22"/>
          <w14:ligatures w14:val="none"/>
        </w:rPr>
        <w:t>macitentan</w:t>
      </w:r>
      <w:r w:rsidR="00577C0A">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su stipriais CYP3A4 </w:t>
      </w:r>
      <w:proofErr w:type="spellStart"/>
      <w:r w:rsidRPr="00464254">
        <w:rPr>
          <w:rFonts w:ascii="Times New Roman" w:eastAsia="Times New Roman" w:hAnsi="Times New Roman" w:cs="Times New Roman"/>
          <w:kern w:val="0"/>
          <w:sz w:val="22"/>
          <w:szCs w:val="22"/>
          <w14:ligatures w14:val="none"/>
        </w:rPr>
        <w:t>induktoriais</w:t>
      </w:r>
      <w:proofErr w:type="spellEnd"/>
      <w:r w:rsidRPr="00464254">
        <w:rPr>
          <w:rFonts w:ascii="Times New Roman" w:eastAsia="Times New Roman" w:hAnsi="Times New Roman" w:cs="Times New Roman"/>
          <w:kern w:val="0"/>
          <w:sz w:val="22"/>
          <w:szCs w:val="22"/>
          <w14:ligatures w14:val="none"/>
        </w:rPr>
        <w:t xml:space="preserve"> (pvz., </w:t>
      </w:r>
      <w:proofErr w:type="spellStart"/>
      <w:r w:rsidRPr="00464254">
        <w:rPr>
          <w:rFonts w:ascii="Times New Roman" w:eastAsia="Times New Roman" w:hAnsi="Times New Roman" w:cs="Times New Roman"/>
          <w:kern w:val="0"/>
          <w:sz w:val="22"/>
          <w:szCs w:val="22"/>
          <w14:ligatures w14:val="none"/>
        </w:rPr>
        <w:t>rifampicinu</w:t>
      </w:r>
      <w:proofErr w:type="spellEnd"/>
      <w:r w:rsidRPr="00464254">
        <w:rPr>
          <w:rFonts w:ascii="Times New Roman" w:eastAsia="Times New Roman" w:hAnsi="Times New Roman" w:cs="Times New Roman"/>
          <w:kern w:val="0"/>
          <w:sz w:val="22"/>
          <w:szCs w:val="22"/>
          <w14:ligatures w14:val="none"/>
        </w:rPr>
        <w:t xml:space="preserve">, </w:t>
      </w:r>
      <w:r w:rsidR="000A1B9E" w:rsidRPr="00464254">
        <w:rPr>
          <w:rFonts w:ascii="Times New Roman" w:eastAsia="Times New Roman" w:hAnsi="Times New Roman" w:cs="Times New Roman"/>
          <w:kern w:val="0"/>
          <w:sz w:val="22"/>
          <w:szCs w:val="22"/>
          <w14:ligatures w14:val="none"/>
        </w:rPr>
        <w:t>pa</w:t>
      </w:r>
      <w:r w:rsidR="00BA4C01" w:rsidRPr="00464254">
        <w:rPr>
          <w:rFonts w:ascii="Times New Roman" w:eastAsia="Times New Roman" w:hAnsi="Times New Roman" w:cs="Times New Roman"/>
          <w:kern w:val="0"/>
          <w:sz w:val="22"/>
          <w:szCs w:val="22"/>
          <w14:ligatures w14:val="none"/>
        </w:rPr>
        <w:t xml:space="preserve">prastąja </w:t>
      </w:r>
      <w:r w:rsidRPr="00464254">
        <w:rPr>
          <w:rFonts w:ascii="Times New Roman" w:eastAsia="Times New Roman" w:hAnsi="Times New Roman" w:cs="Times New Roman"/>
          <w:kern w:val="0"/>
          <w:sz w:val="22"/>
          <w:szCs w:val="22"/>
          <w14:ligatures w14:val="none"/>
        </w:rPr>
        <w:t xml:space="preserve">jonažole, </w:t>
      </w:r>
      <w:proofErr w:type="spellStart"/>
      <w:r w:rsidRPr="00464254">
        <w:rPr>
          <w:rFonts w:ascii="Times New Roman" w:eastAsia="Times New Roman" w:hAnsi="Times New Roman" w:cs="Times New Roman"/>
          <w:kern w:val="0"/>
          <w:sz w:val="22"/>
          <w:szCs w:val="22"/>
          <w14:ligatures w14:val="none"/>
        </w:rPr>
        <w:t>karbamazepinu</w:t>
      </w:r>
      <w:proofErr w:type="spellEnd"/>
      <w:r w:rsidRPr="00464254">
        <w:rPr>
          <w:rFonts w:ascii="Times New Roman" w:eastAsia="Times New Roman" w:hAnsi="Times New Roman" w:cs="Times New Roman"/>
          <w:kern w:val="0"/>
          <w:sz w:val="22"/>
          <w:szCs w:val="22"/>
          <w14:ligatures w14:val="none"/>
        </w:rPr>
        <w:t xml:space="preserve"> ir </w:t>
      </w:r>
      <w:proofErr w:type="spellStart"/>
      <w:r w:rsidRPr="00464254">
        <w:rPr>
          <w:rFonts w:ascii="Times New Roman" w:eastAsia="Times New Roman" w:hAnsi="Times New Roman" w:cs="Times New Roman"/>
          <w:kern w:val="0"/>
          <w:sz w:val="22"/>
          <w:szCs w:val="22"/>
          <w14:ligatures w14:val="none"/>
        </w:rPr>
        <w:t>fenitoinu</w:t>
      </w:r>
      <w:proofErr w:type="spellEnd"/>
      <w:r w:rsidRPr="00464254">
        <w:rPr>
          <w:rFonts w:ascii="Times New Roman" w:eastAsia="Times New Roman" w:hAnsi="Times New Roman" w:cs="Times New Roman"/>
          <w:kern w:val="0"/>
          <w:sz w:val="22"/>
          <w:szCs w:val="22"/>
          <w14:ligatures w14:val="none"/>
        </w:rPr>
        <w:t>) (žr. 4.5</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w:t>
      </w:r>
    </w:p>
    <w:p w14:paraId="6BFC603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C043DE1"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464254">
        <w:rPr>
          <w:rFonts w:ascii="Times New Roman" w:eastAsia="Times New Roman" w:hAnsi="Times New Roman" w:cs="Times New Roman"/>
          <w:kern w:val="0"/>
          <w:sz w:val="22"/>
          <w:szCs w:val="22"/>
          <w:u w:val="single"/>
          <w14:ligatures w14:val="none"/>
        </w:rPr>
        <w:t>Vartojimas kartu su stipriais CYP3A4 inhibitoriais</w:t>
      </w:r>
    </w:p>
    <w:p w14:paraId="6C7B00FE" w14:textId="77777777" w:rsidR="00396275" w:rsidRPr="00464254" w:rsidRDefault="00396275"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5C8AA45" w14:textId="14594EFD" w:rsidR="00621209" w:rsidRPr="00464254" w:rsidRDefault="006E3B16"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w:t>
      </w:r>
      <w:r w:rsidR="00621209" w:rsidRPr="00464254">
        <w:rPr>
          <w:rFonts w:ascii="Times New Roman" w:eastAsia="Times New Roman" w:hAnsi="Times New Roman" w:cs="Times New Roman"/>
          <w:kern w:val="0"/>
          <w:sz w:val="22"/>
          <w:szCs w:val="22"/>
          <w14:ligatures w14:val="none"/>
        </w:rPr>
        <w:t>acitentan</w:t>
      </w:r>
      <w:r w:rsidR="005D1925">
        <w:rPr>
          <w:rFonts w:ascii="Times New Roman" w:eastAsia="Times New Roman" w:hAnsi="Times New Roman" w:cs="Times New Roman"/>
          <w:kern w:val="0"/>
          <w:sz w:val="22"/>
          <w:szCs w:val="22"/>
          <w14:ligatures w14:val="none"/>
        </w:rPr>
        <w:t>o</w:t>
      </w:r>
      <w:proofErr w:type="spellEnd"/>
      <w:r w:rsidR="00621209"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vartojant</w:t>
      </w:r>
      <w:r w:rsidR="00621209" w:rsidRPr="00464254">
        <w:rPr>
          <w:rFonts w:ascii="Times New Roman" w:eastAsia="Times New Roman" w:hAnsi="Times New Roman" w:cs="Times New Roman"/>
          <w:kern w:val="0"/>
          <w:sz w:val="22"/>
          <w:szCs w:val="22"/>
          <w14:ligatures w14:val="none"/>
        </w:rPr>
        <w:t xml:space="preserve"> kartu su stipriais CYP3A4 inhibitoriais</w:t>
      </w:r>
      <w:r w:rsidR="00396275" w:rsidRPr="00464254">
        <w:rPr>
          <w:rFonts w:ascii="Times New Roman" w:eastAsia="Times New Roman" w:hAnsi="Times New Roman" w:cs="Times New Roman"/>
          <w:kern w:val="0"/>
          <w:sz w:val="22"/>
          <w:szCs w:val="22"/>
          <w14:ligatures w14:val="none"/>
        </w:rPr>
        <w:t xml:space="preserve"> </w:t>
      </w:r>
      <w:r w:rsidR="00621209" w:rsidRPr="00464254">
        <w:rPr>
          <w:rFonts w:ascii="Times New Roman" w:eastAsia="Times New Roman" w:hAnsi="Times New Roman" w:cs="Times New Roman"/>
          <w:kern w:val="0"/>
          <w:sz w:val="22"/>
          <w:szCs w:val="22"/>
          <w14:ligatures w14:val="none"/>
        </w:rPr>
        <w:t xml:space="preserve">(pvz., </w:t>
      </w:r>
      <w:proofErr w:type="spellStart"/>
      <w:r w:rsidR="00621209" w:rsidRPr="00464254">
        <w:rPr>
          <w:rFonts w:ascii="Times New Roman" w:eastAsia="Times New Roman" w:hAnsi="Times New Roman" w:cs="Times New Roman"/>
          <w:kern w:val="0"/>
          <w:sz w:val="22"/>
          <w:szCs w:val="22"/>
          <w14:ligatures w14:val="none"/>
        </w:rPr>
        <w:t>itrakonazolu</w:t>
      </w:r>
      <w:proofErr w:type="spellEnd"/>
      <w:r w:rsidR="00621209" w:rsidRPr="00464254">
        <w:rPr>
          <w:rFonts w:ascii="Times New Roman" w:eastAsia="Times New Roman" w:hAnsi="Times New Roman" w:cs="Times New Roman"/>
          <w:kern w:val="0"/>
          <w:sz w:val="22"/>
          <w:szCs w:val="22"/>
          <w14:ligatures w14:val="none"/>
        </w:rPr>
        <w:t xml:space="preserve">, </w:t>
      </w:r>
      <w:proofErr w:type="spellStart"/>
      <w:r w:rsidR="00621209" w:rsidRPr="00464254">
        <w:rPr>
          <w:rFonts w:ascii="Times New Roman" w:eastAsia="Times New Roman" w:hAnsi="Times New Roman" w:cs="Times New Roman"/>
          <w:kern w:val="0"/>
          <w:sz w:val="22"/>
          <w:szCs w:val="22"/>
          <w14:ligatures w14:val="none"/>
        </w:rPr>
        <w:t>ketokonazolu</w:t>
      </w:r>
      <w:proofErr w:type="spellEnd"/>
      <w:r w:rsidR="00621209" w:rsidRPr="00464254">
        <w:rPr>
          <w:rFonts w:ascii="Times New Roman" w:eastAsia="Times New Roman" w:hAnsi="Times New Roman" w:cs="Times New Roman"/>
          <w:kern w:val="0"/>
          <w:sz w:val="22"/>
          <w:szCs w:val="22"/>
          <w14:ligatures w14:val="none"/>
        </w:rPr>
        <w:t xml:space="preserve">, </w:t>
      </w:r>
      <w:proofErr w:type="spellStart"/>
      <w:r w:rsidR="00621209" w:rsidRPr="00464254">
        <w:rPr>
          <w:rFonts w:ascii="Times New Roman" w:eastAsia="Times New Roman" w:hAnsi="Times New Roman" w:cs="Times New Roman"/>
          <w:kern w:val="0"/>
          <w:sz w:val="22"/>
          <w:szCs w:val="22"/>
          <w14:ligatures w14:val="none"/>
        </w:rPr>
        <w:t>vorikonazolu</w:t>
      </w:r>
      <w:proofErr w:type="spellEnd"/>
      <w:r w:rsidR="00621209" w:rsidRPr="00464254">
        <w:rPr>
          <w:rFonts w:ascii="Times New Roman" w:eastAsia="Times New Roman" w:hAnsi="Times New Roman" w:cs="Times New Roman"/>
          <w:kern w:val="0"/>
          <w:sz w:val="22"/>
          <w:szCs w:val="22"/>
          <w14:ligatures w14:val="none"/>
        </w:rPr>
        <w:t xml:space="preserve">, </w:t>
      </w:r>
      <w:proofErr w:type="spellStart"/>
      <w:r w:rsidR="00621209" w:rsidRPr="00464254">
        <w:rPr>
          <w:rFonts w:ascii="Times New Roman" w:eastAsia="Times New Roman" w:hAnsi="Times New Roman" w:cs="Times New Roman"/>
          <w:kern w:val="0"/>
          <w:sz w:val="22"/>
          <w:szCs w:val="22"/>
          <w14:ligatures w14:val="none"/>
        </w:rPr>
        <w:t>klaritromicinu</w:t>
      </w:r>
      <w:proofErr w:type="spellEnd"/>
      <w:r w:rsidR="00621209" w:rsidRPr="00464254">
        <w:rPr>
          <w:rFonts w:ascii="Times New Roman" w:eastAsia="Times New Roman" w:hAnsi="Times New Roman" w:cs="Times New Roman"/>
          <w:kern w:val="0"/>
          <w:sz w:val="22"/>
          <w:szCs w:val="22"/>
          <w14:ligatures w14:val="none"/>
        </w:rPr>
        <w:t xml:space="preserve">, </w:t>
      </w:r>
      <w:proofErr w:type="spellStart"/>
      <w:r w:rsidR="00621209" w:rsidRPr="00464254">
        <w:rPr>
          <w:rFonts w:ascii="Times New Roman" w:eastAsia="Times New Roman" w:hAnsi="Times New Roman" w:cs="Times New Roman"/>
          <w:kern w:val="0"/>
          <w:sz w:val="22"/>
          <w:szCs w:val="22"/>
          <w14:ligatures w14:val="none"/>
        </w:rPr>
        <w:t>telitromicinu</w:t>
      </w:r>
      <w:proofErr w:type="spellEnd"/>
      <w:r w:rsidR="00621209" w:rsidRPr="00464254">
        <w:rPr>
          <w:rFonts w:ascii="Times New Roman" w:eastAsia="Times New Roman" w:hAnsi="Times New Roman" w:cs="Times New Roman"/>
          <w:kern w:val="0"/>
          <w:sz w:val="22"/>
          <w:szCs w:val="22"/>
          <w14:ligatures w14:val="none"/>
        </w:rPr>
        <w:t xml:space="preserve">, </w:t>
      </w:r>
      <w:proofErr w:type="spellStart"/>
      <w:r w:rsidR="00621209" w:rsidRPr="00464254">
        <w:rPr>
          <w:rFonts w:ascii="Times New Roman" w:eastAsia="Times New Roman" w:hAnsi="Times New Roman" w:cs="Times New Roman"/>
          <w:kern w:val="0"/>
          <w:sz w:val="22"/>
          <w:szCs w:val="22"/>
          <w14:ligatures w14:val="none"/>
        </w:rPr>
        <w:t>nefazonodu</w:t>
      </w:r>
      <w:proofErr w:type="spellEnd"/>
      <w:r w:rsidR="00621209" w:rsidRPr="00464254">
        <w:rPr>
          <w:rFonts w:ascii="Times New Roman" w:eastAsia="Times New Roman" w:hAnsi="Times New Roman" w:cs="Times New Roman"/>
          <w:kern w:val="0"/>
          <w:sz w:val="22"/>
          <w:szCs w:val="22"/>
          <w14:ligatures w14:val="none"/>
        </w:rPr>
        <w:t xml:space="preserve">, ritonaviru ir </w:t>
      </w:r>
      <w:proofErr w:type="spellStart"/>
      <w:r w:rsidR="00621209" w:rsidRPr="00464254">
        <w:rPr>
          <w:rFonts w:ascii="Times New Roman" w:eastAsia="Times New Roman" w:hAnsi="Times New Roman" w:cs="Times New Roman"/>
          <w:kern w:val="0"/>
          <w:sz w:val="22"/>
          <w:szCs w:val="22"/>
          <w14:ligatures w14:val="none"/>
        </w:rPr>
        <w:t>sakvinaviru</w:t>
      </w:r>
      <w:proofErr w:type="spellEnd"/>
      <w:r w:rsidR="00621209" w:rsidRPr="0046425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reikia laikytis atsargumo priemonių </w:t>
      </w:r>
      <w:r w:rsidR="00621209" w:rsidRPr="00464254">
        <w:rPr>
          <w:rFonts w:ascii="Times New Roman" w:eastAsia="Times New Roman" w:hAnsi="Times New Roman" w:cs="Times New Roman"/>
          <w:kern w:val="0"/>
          <w:sz w:val="22"/>
          <w:szCs w:val="22"/>
          <w14:ligatures w14:val="none"/>
        </w:rPr>
        <w:t>(žr. 4.5</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00621209" w:rsidRPr="00464254">
        <w:rPr>
          <w:rFonts w:ascii="Times New Roman" w:eastAsia="Times New Roman" w:hAnsi="Times New Roman" w:cs="Times New Roman"/>
          <w:kern w:val="0"/>
          <w:sz w:val="22"/>
          <w:szCs w:val="22"/>
          <w14:ligatures w14:val="none"/>
        </w:rPr>
        <w:t>).</w:t>
      </w:r>
    </w:p>
    <w:p w14:paraId="1A56E867" w14:textId="77777777" w:rsidR="00396275" w:rsidRPr="00464254" w:rsidRDefault="00396275"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38E411"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464254">
        <w:rPr>
          <w:rFonts w:ascii="Times New Roman" w:eastAsia="Times New Roman" w:hAnsi="Times New Roman" w:cs="Times New Roman"/>
          <w:kern w:val="0"/>
          <w:sz w:val="22"/>
          <w:szCs w:val="22"/>
          <w:u w:val="single"/>
          <w14:ligatures w14:val="none"/>
        </w:rPr>
        <w:t>Vartojimas kartu su vidutinio stiprumo dvigubo ar kombinuoto poveikio CYP3A4 ir CYP2C9 inhibitoriais</w:t>
      </w:r>
    </w:p>
    <w:p w14:paraId="2E9735B4" w14:textId="77777777" w:rsidR="0084488D" w:rsidRPr="00464254" w:rsidRDefault="0084488D"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7925990" w14:textId="413804FF" w:rsidR="00621209" w:rsidRPr="00464254" w:rsidRDefault="0084488D"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w:t>
      </w:r>
      <w:r w:rsidR="00621209" w:rsidRPr="00464254">
        <w:rPr>
          <w:rFonts w:ascii="Times New Roman" w:eastAsia="Times New Roman" w:hAnsi="Times New Roman" w:cs="Times New Roman"/>
          <w:kern w:val="0"/>
          <w:sz w:val="22"/>
          <w:szCs w:val="22"/>
          <w14:ligatures w14:val="none"/>
        </w:rPr>
        <w:t>acitentan</w:t>
      </w:r>
      <w:r w:rsidR="00855D19">
        <w:rPr>
          <w:rFonts w:ascii="Times New Roman" w:eastAsia="Times New Roman" w:hAnsi="Times New Roman" w:cs="Times New Roman"/>
          <w:kern w:val="0"/>
          <w:sz w:val="22"/>
          <w:szCs w:val="22"/>
          <w14:ligatures w14:val="none"/>
        </w:rPr>
        <w:t>o</w:t>
      </w:r>
      <w:proofErr w:type="spellEnd"/>
      <w:r w:rsidR="00621209"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vartojant </w:t>
      </w:r>
      <w:r w:rsidR="00621209" w:rsidRPr="00464254">
        <w:rPr>
          <w:rFonts w:ascii="Times New Roman" w:eastAsia="Times New Roman" w:hAnsi="Times New Roman" w:cs="Times New Roman"/>
          <w:kern w:val="0"/>
          <w:sz w:val="22"/>
          <w:szCs w:val="22"/>
          <w14:ligatures w14:val="none"/>
        </w:rPr>
        <w:t xml:space="preserve">kartu su vidutinio stiprumo dvigubo poveikio CYP3A4 ir CYP2C9 inhibitoriais (pvz., </w:t>
      </w:r>
      <w:proofErr w:type="spellStart"/>
      <w:r w:rsidR="00621209" w:rsidRPr="00464254">
        <w:rPr>
          <w:rFonts w:ascii="Times New Roman" w:eastAsia="Times New Roman" w:hAnsi="Times New Roman" w:cs="Times New Roman"/>
          <w:kern w:val="0"/>
          <w:sz w:val="22"/>
          <w:szCs w:val="22"/>
          <w14:ligatures w14:val="none"/>
        </w:rPr>
        <w:t>flukonazolu</w:t>
      </w:r>
      <w:proofErr w:type="spellEnd"/>
      <w:r w:rsidR="00621209" w:rsidRPr="00464254">
        <w:rPr>
          <w:rFonts w:ascii="Times New Roman" w:eastAsia="Times New Roman" w:hAnsi="Times New Roman" w:cs="Times New Roman"/>
          <w:kern w:val="0"/>
          <w:sz w:val="22"/>
          <w:szCs w:val="22"/>
          <w14:ligatures w14:val="none"/>
        </w:rPr>
        <w:t xml:space="preserve"> ir </w:t>
      </w:r>
      <w:proofErr w:type="spellStart"/>
      <w:r w:rsidR="00621209" w:rsidRPr="00464254">
        <w:rPr>
          <w:rFonts w:ascii="Times New Roman" w:eastAsia="Times New Roman" w:hAnsi="Times New Roman" w:cs="Times New Roman"/>
          <w:kern w:val="0"/>
          <w:sz w:val="22"/>
          <w:szCs w:val="22"/>
          <w14:ligatures w14:val="none"/>
        </w:rPr>
        <w:t>amjodaronu</w:t>
      </w:r>
      <w:proofErr w:type="spellEnd"/>
      <w:r w:rsidR="00621209" w:rsidRPr="00464254">
        <w:rPr>
          <w:rFonts w:ascii="Times New Roman" w:eastAsia="Times New Roman" w:hAnsi="Times New Roman" w:cs="Times New Roman"/>
          <w:kern w:val="0"/>
          <w:sz w:val="22"/>
          <w:szCs w:val="22"/>
          <w14:ligatures w14:val="none"/>
        </w:rPr>
        <w:t>)</w:t>
      </w:r>
      <w:r w:rsidR="00446FBA" w:rsidRPr="00464254">
        <w:rPr>
          <w:rFonts w:ascii="Times New Roman" w:eastAsia="Times New Roman" w:hAnsi="Times New Roman" w:cs="Times New Roman"/>
          <w:kern w:val="0"/>
          <w:sz w:val="22"/>
          <w:szCs w:val="22"/>
          <w14:ligatures w14:val="none"/>
        </w:rPr>
        <w:t>, reikia laikytis atsargumo priemonių</w:t>
      </w:r>
      <w:r w:rsidR="00621209" w:rsidRPr="00464254">
        <w:rPr>
          <w:rFonts w:ascii="Times New Roman" w:eastAsia="Times New Roman" w:hAnsi="Times New Roman" w:cs="Times New Roman"/>
          <w:kern w:val="0"/>
          <w:sz w:val="22"/>
          <w:szCs w:val="22"/>
          <w14:ligatures w14:val="none"/>
        </w:rPr>
        <w:t xml:space="preserve"> (žr. 4.5</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00621209" w:rsidRPr="00464254">
        <w:rPr>
          <w:rFonts w:ascii="Times New Roman" w:eastAsia="Times New Roman" w:hAnsi="Times New Roman" w:cs="Times New Roman"/>
          <w:kern w:val="0"/>
          <w:sz w:val="22"/>
          <w:szCs w:val="22"/>
          <w14:ligatures w14:val="none"/>
        </w:rPr>
        <w:t>).</w:t>
      </w:r>
    </w:p>
    <w:p w14:paraId="6482A6A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34131FD" w14:textId="1D24703F"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Taip pat </w:t>
      </w:r>
      <w:proofErr w:type="spellStart"/>
      <w:r w:rsidRPr="00464254">
        <w:rPr>
          <w:rFonts w:ascii="Times New Roman" w:eastAsia="Times New Roman" w:hAnsi="Times New Roman" w:cs="Times New Roman"/>
          <w:kern w:val="0"/>
          <w:sz w:val="22"/>
          <w:szCs w:val="22"/>
          <w14:ligatures w14:val="none"/>
        </w:rPr>
        <w:t>macitentan</w:t>
      </w:r>
      <w:r w:rsidR="00855D19">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w:t>
      </w:r>
      <w:r w:rsidR="00D911E8" w:rsidRPr="00464254">
        <w:rPr>
          <w:rFonts w:ascii="Times New Roman" w:eastAsia="Times New Roman" w:hAnsi="Times New Roman" w:cs="Times New Roman"/>
          <w:kern w:val="0"/>
          <w:sz w:val="22"/>
          <w:szCs w:val="22"/>
          <w14:ligatures w14:val="none"/>
        </w:rPr>
        <w:t xml:space="preserve">reikia atsargiai skirti </w:t>
      </w:r>
      <w:r w:rsidRPr="00464254">
        <w:rPr>
          <w:rFonts w:ascii="Times New Roman" w:eastAsia="Times New Roman" w:hAnsi="Times New Roman" w:cs="Times New Roman"/>
          <w:kern w:val="0"/>
          <w:sz w:val="22"/>
          <w:szCs w:val="22"/>
          <w14:ligatures w14:val="none"/>
        </w:rPr>
        <w:t xml:space="preserve">kartu su vidutinio stiprumo CYP3A4 inhibitoriumi (pvz., </w:t>
      </w:r>
      <w:proofErr w:type="spellStart"/>
      <w:r w:rsidRPr="00464254">
        <w:rPr>
          <w:rFonts w:ascii="Times New Roman" w:eastAsia="Times New Roman" w:hAnsi="Times New Roman" w:cs="Times New Roman"/>
          <w:kern w:val="0"/>
          <w:sz w:val="22"/>
          <w:szCs w:val="22"/>
          <w14:ligatures w14:val="none"/>
        </w:rPr>
        <w:t>ciprofloksacinu</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ciklosporinu</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diltiazemu</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eritromicinu</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verapamiliu</w:t>
      </w:r>
      <w:proofErr w:type="spellEnd"/>
      <w:r w:rsidRPr="00464254">
        <w:rPr>
          <w:rFonts w:ascii="Times New Roman" w:eastAsia="Times New Roman" w:hAnsi="Times New Roman" w:cs="Times New Roman"/>
          <w:kern w:val="0"/>
          <w:sz w:val="22"/>
          <w:szCs w:val="22"/>
          <w14:ligatures w14:val="none"/>
        </w:rPr>
        <w:t xml:space="preserve">) ir su vidutinio stiprumo CYP2C9 inhibitoriumi (pvz., </w:t>
      </w:r>
      <w:proofErr w:type="spellStart"/>
      <w:r w:rsidRPr="00464254">
        <w:rPr>
          <w:rFonts w:ascii="Times New Roman" w:eastAsia="Times New Roman" w:hAnsi="Times New Roman" w:cs="Times New Roman"/>
          <w:kern w:val="0"/>
          <w:sz w:val="22"/>
          <w:szCs w:val="22"/>
          <w14:ligatures w14:val="none"/>
        </w:rPr>
        <w:t>mikonazolu</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piperinu</w:t>
      </w:r>
      <w:proofErr w:type="spellEnd"/>
      <w:r w:rsidRPr="00464254">
        <w:rPr>
          <w:rFonts w:ascii="Times New Roman" w:eastAsia="Times New Roman" w:hAnsi="Times New Roman" w:cs="Times New Roman"/>
          <w:kern w:val="0"/>
          <w:sz w:val="22"/>
          <w:szCs w:val="22"/>
          <w14:ligatures w14:val="none"/>
        </w:rPr>
        <w:t>) (žr. 4.5</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w:t>
      </w:r>
    </w:p>
    <w:p w14:paraId="197CBEAB" w14:textId="77777777" w:rsidR="00396275" w:rsidRPr="00464254" w:rsidRDefault="00396275" w:rsidP="002D18FA">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3D0F7650" w14:textId="71565EB8"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Inkstų funkcijos sutrikimas</w:t>
      </w:r>
    </w:p>
    <w:p w14:paraId="153AB966"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E74BD5" w14:textId="5B0E66AB"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lastRenderedPageBreak/>
        <w:t xml:space="preserve">Pacientams, kurių inkstų funkcija sutrikusi, gydymo </w:t>
      </w:r>
      <w:proofErr w:type="spellStart"/>
      <w:r w:rsidRPr="00464254">
        <w:rPr>
          <w:rFonts w:ascii="Times New Roman" w:eastAsia="Times New Roman" w:hAnsi="Times New Roman" w:cs="Times New Roman"/>
          <w:kern w:val="0"/>
          <w:sz w:val="22"/>
          <w:szCs w:val="22"/>
          <w14:ligatures w14:val="none"/>
        </w:rPr>
        <w:t>macitentanu</w:t>
      </w:r>
      <w:proofErr w:type="spellEnd"/>
      <w:r w:rsidRPr="00464254">
        <w:rPr>
          <w:rFonts w:ascii="Times New Roman" w:eastAsia="Times New Roman" w:hAnsi="Times New Roman" w:cs="Times New Roman"/>
          <w:kern w:val="0"/>
          <w:sz w:val="22"/>
          <w:szCs w:val="22"/>
          <w14:ligatures w14:val="none"/>
        </w:rPr>
        <w:t xml:space="preserve"> metu kyla didesn</w:t>
      </w:r>
      <w:r w:rsidR="00E3308C" w:rsidRPr="00464254">
        <w:rPr>
          <w:rFonts w:ascii="Times New Roman" w:eastAsia="Times New Roman" w:hAnsi="Times New Roman" w:cs="Times New Roman"/>
          <w:kern w:val="0"/>
          <w:sz w:val="22"/>
          <w:szCs w:val="22"/>
          <w14:ligatures w14:val="none"/>
        </w:rPr>
        <w:t>ė</w:t>
      </w:r>
      <w:r w:rsidRPr="00464254">
        <w:rPr>
          <w:rFonts w:ascii="Times New Roman" w:eastAsia="Times New Roman" w:hAnsi="Times New Roman" w:cs="Times New Roman"/>
          <w:kern w:val="0"/>
          <w:sz w:val="22"/>
          <w:szCs w:val="22"/>
          <w14:ligatures w14:val="none"/>
        </w:rPr>
        <w:t xml:space="preserve"> </w:t>
      </w:r>
      <w:proofErr w:type="spellStart"/>
      <w:r w:rsidR="00FD4B08" w:rsidRPr="00464254">
        <w:rPr>
          <w:rFonts w:ascii="Times New Roman" w:eastAsia="Times New Roman" w:hAnsi="Times New Roman" w:cs="Times New Roman"/>
          <w:kern w:val="0"/>
          <w:sz w:val="22"/>
          <w:szCs w:val="22"/>
          <w14:ligatures w14:val="none"/>
        </w:rPr>
        <w:t>hipotenzijos</w:t>
      </w:r>
      <w:proofErr w:type="spellEnd"/>
      <w:r w:rsidRPr="00464254">
        <w:rPr>
          <w:rFonts w:ascii="Times New Roman" w:eastAsia="Times New Roman" w:hAnsi="Times New Roman" w:cs="Times New Roman"/>
          <w:kern w:val="0"/>
          <w:sz w:val="22"/>
          <w:szCs w:val="22"/>
          <w14:ligatures w14:val="none"/>
        </w:rPr>
        <w:t xml:space="preserve"> ir anemijos </w:t>
      </w:r>
      <w:r w:rsidR="00E3308C" w:rsidRPr="00464254">
        <w:rPr>
          <w:rFonts w:ascii="Times New Roman" w:eastAsia="Times New Roman" w:hAnsi="Times New Roman" w:cs="Times New Roman"/>
          <w:kern w:val="0"/>
          <w:sz w:val="22"/>
          <w:szCs w:val="22"/>
          <w14:ligatures w14:val="none"/>
        </w:rPr>
        <w:t>rizika</w:t>
      </w:r>
      <w:r w:rsidRPr="00464254">
        <w:rPr>
          <w:rFonts w:ascii="Times New Roman" w:eastAsia="Times New Roman" w:hAnsi="Times New Roman" w:cs="Times New Roman"/>
          <w:kern w:val="0"/>
          <w:sz w:val="22"/>
          <w:szCs w:val="22"/>
          <w14:ligatures w14:val="none"/>
        </w:rPr>
        <w:t xml:space="preserve">. Dėl to reikia </w:t>
      </w:r>
      <w:r w:rsidR="00776E0E" w:rsidRPr="00464254">
        <w:rPr>
          <w:rFonts w:ascii="Times New Roman" w:eastAsia="Times New Roman" w:hAnsi="Times New Roman" w:cs="Times New Roman"/>
          <w:kern w:val="0"/>
          <w:sz w:val="22"/>
          <w:szCs w:val="22"/>
          <w14:ligatures w14:val="none"/>
        </w:rPr>
        <w:t>apsvarstyti</w:t>
      </w:r>
      <w:r w:rsidR="00A60748"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kraujospūd</w:t>
      </w:r>
      <w:r w:rsidR="00A60748" w:rsidRPr="00464254">
        <w:rPr>
          <w:rFonts w:ascii="Times New Roman" w:eastAsia="Times New Roman" w:hAnsi="Times New Roman" w:cs="Times New Roman"/>
          <w:kern w:val="0"/>
          <w:sz w:val="22"/>
          <w:szCs w:val="22"/>
          <w14:ligatures w14:val="none"/>
        </w:rPr>
        <w:t>žio</w:t>
      </w:r>
      <w:r w:rsidRPr="00464254">
        <w:rPr>
          <w:rFonts w:ascii="Times New Roman" w:eastAsia="Times New Roman" w:hAnsi="Times New Roman" w:cs="Times New Roman"/>
          <w:kern w:val="0"/>
          <w:sz w:val="22"/>
          <w:szCs w:val="22"/>
          <w14:ligatures w14:val="none"/>
        </w:rPr>
        <w:t xml:space="preserve"> ir hemoglobino koncentracij</w:t>
      </w:r>
      <w:r w:rsidR="00AF46C1" w:rsidRPr="00464254">
        <w:rPr>
          <w:rFonts w:ascii="Times New Roman" w:eastAsia="Times New Roman" w:hAnsi="Times New Roman" w:cs="Times New Roman"/>
          <w:kern w:val="0"/>
          <w:sz w:val="22"/>
          <w:szCs w:val="22"/>
          <w14:ligatures w14:val="none"/>
        </w:rPr>
        <w:t>os stebėjimą</w:t>
      </w:r>
      <w:r w:rsidRPr="00464254">
        <w:rPr>
          <w:rFonts w:ascii="Times New Roman" w:eastAsia="Times New Roman" w:hAnsi="Times New Roman" w:cs="Times New Roman"/>
          <w:kern w:val="0"/>
          <w:sz w:val="22"/>
          <w:szCs w:val="22"/>
          <w14:ligatures w14:val="none"/>
        </w:rPr>
        <w:t xml:space="preserve">. Klinikinės patirties vartojant </w:t>
      </w:r>
      <w:proofErr w:type="spellStart"/>
      <w:r w:rsidRPr="00464254">
        <w:rPr>
          <w:rFonts w:ascii="Times New Roman" w:eastAsia="Times New Roman" w:hAnsi="Times New Roman" w:cs="Times New Roman"/>
          <w:kern w:val="0"/>
          <w:sz w:val="22"/>
          <w:szCs w:val="22"/>
          <w14:ligatures w14:val="none"/>
        </w:rPr>
        <w:t>macitentan</w:t>
      </w:r>
      <w:r w:rsidR="00C55900">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PAH sergantiems pacientams, kuriems yra sunkus inkstų funkcijos sutrikimas, nėra. Gydant šią populiaciją reikia imtis atsargumo priemonių.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vartojimo pacientams, kuriems yra atliekamos dializės procedūros, patirties nėra, todėl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w:t>
      </w:r>
      <w:r w:rsidR="00C55900">
        <w:rPr>
          <w:rFonts w:ascii="Times New Roman" w:eastAsia="Times New Roman" w:hAnsi="Times New Roman" w:cs="Times New Roman"/>
          <w:kern w:val="0"/>
          <w:sz w:val="22"/>
          <w:szCs w:val="22"/>
          <w14:ligatures w14:val="none"/>
        </w:rPr>
        <w:t>šiai</w:t>
      </w:r>
      <w:r w:rsidR="00C55900"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populiacij</w:t>
      </w:r>
      <w:r w:rsidR="00C55900">
        <w:rPr>
          <w:rFonts w:ascii="Times New Roman" w:eastAsia="Times New Roman" w:hAnsi="Times New Roman" w:cs="Times New Roman"/>
          <w:kern w:val="0"/>
          <w:sz w:val="22"/>
          <w:szCs w:val="22"/>
          <w14:ligatures w14:val="none"/>
        </w:rPr>
        <w:t>ai</w:t>
      </w:r>
      <w:r w:rsidRPr="00464254">
        <w:rPr>
          <w:rFonts w:ascii="Times New Roman" w:eastAsia="Times New Roman" w:hAnsi="Times New Roman" w:cs="Times New Roman"/>
          <w:kern w:val="0"/>
          <w:sz w:val="22"/>
          <w:szCs w:val="22"/>
          <w14:ligatures w14:val="none"/>
        </w:rPr>
        <w:t xml:space="preserve"> </w:t>
      </w:r>
      <w:r w:rsidR="00C55900">
        <w:rPr>
          <w:rFonts w:ascii="Times New Roman" w:eastAsia="Times New Roman" w:hAnsi="Times New Roman" w:cs="Times New Roman"/>
          <w:kern w:val="0"/>
          <w:sz w:val="22"/>
          <w:szCs w:val="22"/>
          <w14:ligatures w14:val="none"/>
        </w:rPr>
        <w:t>skirti</w:t>
      </w:r>
      <w:r w:rsidR="00C55900"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nerekomenduojama (žr. 4.2 ir 5.2</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skyrius</w:t>
      </w:r>
      <w:r w:rsidRPr="00464254">
        <w:rPr>
          <w:rFonts w:ascii="Times New Roman" w:eastAsia="Times New Roman" w:hAnsi="Times New Roman" w:cs="Times New Roman"/>
          <w:kern w:val="0"/>
          <w:sz w:val="22"/>
          <w:szCs w:val="22"/>
          <w14:ligatures w14:val="none"/>
        </w:rPr>
        <w:t>).</w:t>
      </w:r>
    </w:p>
    <w:p w14:paraId="2C54F2B0"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1EF084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464254">
        <w:rPr>
          <w:rFonts w:ascii="Times New Roman" w:eastAsia="Times New Roman" w:hAnsi="Times New Roman" w:cs="Times New Roman"/>
          <w:kern w:val="0"/>
          <w:sz w:val="22"/>
          <w:szCs w:val="22"/>
          <w:u w:val="single"/>
          <w14:ligatures w14:val="none"/>
        </w:rPr>
        <w:t>Pagalbinės medžiagos, kurių poveikis žinomas</w:t>
      </w:r>
    </w:p>
    <w:p w14:paraId="07FA78D7" w14:textId="77777777" w:rsidR="00396275" w:rsidRPr="00464254" w:rsidRDefault="00396275"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1D6A6D" w14:textId="2D4A4A43" w:rsidR="00621209"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621209" w:rsidRPr="00464254">
        <w:rPr>
          <w:rFonts w:ascii="Times New Roman" w:eastAsia="Times New Roman" w:hAnsi="Times New Roman" w:cs="Times New Roman"/>
          <w:kern w:val="0"/>
          <w:sz w:val="22"/>
          <w:szCs w:val="22"/>
          <w14:ligatures w14:val="none"/>
        </w:rPr>
        <w:t xml:space="preserve"> sudėtyje yra laktozės. Šio vaistinio preparato negalima vartoti pacientams, kuriems nustatytas retas paveldimas sutrikimas – </w:t>
      </w:r>
      <w:proofErr w:type="spellStart"/>
      <w:r w:rsidR="00621209" w:rsidRPr="00464254">
        <w:rPr>
          <w:rFonts w:ascii="Times New Roman" w:eastAsia="Times New Roman" w:hAnsi="Times New Roman" w:cs="Times New Roman"/>
          <w:kern w:val="0"/>
          <w:sz w:val="22"/>
          <w:szCs w:val="22"/>
          <w14:ligatures w14:val="none"/>
        </w:rPr>
        <w:t>galaktozės</w:t>
      </w:r>
      <w:proofErr w:type="spellEnd"/>
      <w:r w:rsidR="00621209" w:rsidRPr="00464254">
        <w:rPr>
          <w:rFonts w:ascii="Times New Roman" w:eastAsia="Times New Roman" w:hAnsi="Times New Roman" w:cs="Times New Roman"/>
          <w:kern w:val="0"/>
          <w:sz w:val="22"/>
          <w:szCs w:val="22"/>
          <w14:ligatures w14:val="none"/>
        </w:rPr>
        <w:t xml:space="preserve"> netoleravimas, visiškas laktazės stygius arba gliukozės ir </w:t>
      </w:r>
      <w:proofErr w:type="spellStart"/>
      <w:r w:rsidR="00621209" w:rsidRPr="00464254">
        <w:rPr>
          <w:rFonts w:ascii="Times New Roman" w:eastAsia="Times New Roman" w:hAnsi="Times New Roman" w:cs="Times New Roman"/>
          <w:kern w:val="0"/>
          <w:sz w:val="22"/>
          <w:szCs w:val="22"/>
          <w14:ligatures w14:val="none"/>
        </w:rPr>
        <w:t>galaktozės</w:t>
      </w:r>
      <w:proofErr w:type="spellEnd"/>
      <w:r w:rsidR="00621209" w:rsidRPr="00464254">
        <w:rPr>
          <w:rFonts w:ascii="Times New Roman" w:eastAsia="Times New Roman" w:hAnsi="Times New Roman" w:cs="Times New Roman"/>
          <w:kern w:val="0"/>
          <w:sz w:val="22"/>
          <w:szCs w:val="22"/>
          <w14:ligatures w14:val="none"/>
        </w:rPr>
        <w:t xml:space="preserve"> </w:t>
      </w:r>
      <w:proofErr w:type="spellStart"/>
      <w:r w:rsidR="00621209" w:rsidRPr="00464254">
        <w:rPr>
          <w:rFonts w:ascii="Times New Roman" w:eastAsia="Times New Roman" w:hAnsi="Times New Roman" w:cs="Times New Roman"/>
          <w:kern w:val="0"/>
          <w:sz w:val="22"/>
          <w:szCs w:val="22"/>
          <w14:ligatures w14:val="none"/>
        </w:rPr>
        <w:t>malabsorbcija</w:t>
      </w:r>
      <w:proofErr w:type="spellEnd"/>
      <w:r w:rsidR="00621209" w:rsidRPr="00464254">
        <w:rPr>
          <w:rFonts w:ascii="Times New Roman" w:eastAsia="Times New Roman" w:hAnsi="Times New Roman" w:cs="Times New Roman"/>
          <w:kern w:val="0"/>
          <w:sz w:val="22"/>
          <w:szCs w:val="22"/>
          <w14:ligatures w14:val="none"/>
        </w:rPr>
        <w:t>.</w:t>
      </w:r>
    </w:p>
    <w:p w14:paraId="3588C13F"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6A6C12" w14:textId="5285A136" w:rsidR="00621209"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621209" w:rsidRPr="00464254">
        <w:rPr>
          <w:rFonts w:ascii="Times New Roman" w:eastAsia="Times New Roman" w:hAnsi="Times New Roman" w:cs="Times New Roman"/>
          <w:kern w:val="0"/>
          <w:sz w:val="22"/>
          <w:szCs w:val="22"/>
          <w14:ligatures w14:val="none"/>
        </w:rPr>
        <w:t xml:space="preserve"> sudėtyje yra sojų </w:t>
      </w:r>
      <w:proofErr w:type="spellStart"/>
      <w:r w:rsidR="00621209" w:rsidRPr="00464254">
        <w:rPr>
          <w:rFonts w:ascii="Times New Roman" w:eastAsia="Times New Roman" w:hAnsi="Times New Roman" w:cs="Times New Roman"/>
          <w:kern w:val="0"/>
          <w:sz w:val="22"/>
          <w:szCs w:val="22"/>
          <w14:ligatures w14:val="none"/>
        </w:rPr>
        <w:t>lecitino</w:t>
      </w:r>
      <w:proofErr w:type="spellEnd"/>
      <w:r w:rsidR="00621209" w:rsidRPr="00464254">
        <w:rPr>
          <w:rFonts w:ascii="Times New Roman" w:eastAsia="Times New Roman" w:hAnsi="Times New Roman" w:cs="Times New Roman"/>
          <w:kern w:val="0"/>
          <w:sz w:val="22"/>
          <w:szCs w:val="22"/>
          <w14:ligatures w14:val="none"/>
        </w:rPr>
        <w:t xml:space="preserve">. Jei pacientų jautrumas sojai yra padidėjęs, </w:t>
      </w: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621209" w:rsidRPr="00464254">
        <w:rPr>
          <w:rFonts w:ascii="Times New Roman" w:eastAsia="Times New Roman" w:hAnsi="Times New Roman" w:cs="Times New Roman"/>
          <w:kern w:val="0"/>
          <w:sz w:val="22"/>
          <w:szCs w:val="22"/>
          <w14:ligatures w14:val="none"/>
        </w:rPr>
        <w:t xml:space="preserve"> vartoti </w:t>
      </w:r>
      <w:r w:rsidR="004E49B0" w:rsidRPr="00464254">
        <w:rPr>
          <w:rFonts w:ascii="Times New Roman" w:eastAsia="Times New Roman" w:hAnsi="Times New Roman" w:cs="Times New Roman"/>
          <w:kern w:val="0"/>
          <w:sz w:val="22"/>
          <w:szCs w:val="22"/>
          <w14:ligatures w14:val="none"/>
        </w:rPr>
        <w:t>draudžiama</w:t>
      </w:r>
      <w:r w:rsidR="00621209" w:rsidRPr="00464254">
        <w:rPr>
          <w:rFonts w:ascii="Times New Roman" w:eastAsia="Times New Roman" w:hAnsi="Times New Roman" w:cs="Times New Roman"/>
          <w:kern w:val="0"/>
          <w:sz w:val="22"/>
          <w:szCs w:val="22"/>
          <w14:ligatures w14:val="none"/>
        </w:rPr>
        <w:t xml:space="preserve"> (žr. 4.3</w:t>
      </w:r>
      <w:r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00621209" w:rsidRPr="00464254">
        <w:rPr>
          <w:rFonts w:ascii="Times New Roman" w:eastAsia="Times New Roman" w:hAnsi="Times New Roman" w:cs="Times New Roman"/>
          <w:kern w:val="0"/>
          <w:sz w:val="22"/>
          <w:szCs w:val="22"/>
          <w14:ligatures w14:val="none"/>
        </w:rPr>
        <w:t>).</w:t>
      </w:r>
    </w:p>
    <w:p w14:paraId="5CD2EE93" w14:textId="77777777" w:rsidR="00396275" w:rsidRPr="00464254" w:rsidRDefault="00396275"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FC0D4B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Kitos pagalbinės medžiagos</w:t>
      </w:r>
    </w:p>
    <w:p w14:paraId="63AE4D92"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E2BDFF" w14:textId="3B1511B1" w:rsidR="00621209" w:rsidRPr="00464254" w:rsidRDefault="00A35BBD"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Kiek</w:t>
      </w:r>
      <w:r w:rsidRPr="00464254">
        <w:rPr>
          <w:rFonts w:ascii="Times New Roman" w:eastAsia="Times New Roman" w:hAnsi="Times New Roman" w:cs="Times New Roman"/>
          <w:kern w:val="0"/>
          <w:sz w:val="22"/>
          <w:szCs w:val="22"/>
          <w14:ligatures w14:val="none"/>
        </w:rPr>
        <w:t xml:space="preserve">vienoje </w:t>
      </w:r>
      <w:r w:rsidR="00621209" w:rsidRPr="00464254">
        <w:rPr>
          <w:rFonts w:ascii="Times New Roman" w:eastAsia="Times New Roman" w:hAnsi="Times New Roman" w:cs="Times New Roman"/>
          <w:kern w:val="0"/>
          <w:sz w:val="22"/>
          <w:szCs w:val="22"/>
          <w14:ligatures w14:val="none"/>
        </w:rPr>
        <w:t>šio vaistinio preparato tabletėje yra mažiau kaip 1</w:t>
      </w:r>
      <w:r w:rsidR="00B7626B" w:rsidRPr="00464254">
        <w:rPr>
          <w:rFonts w:ascii="Times New Roman" w:eastAsia="Times New Roman" w:hAnsi="Times New Roman" w:cs="Times New Roman"/>
          <w:kern w:val="0"/>
          <w:sz w:val="22"/>
          <w:szCs w:val="22"/>
          <w14:ligatures w14:val="none"/>
        </w:rPr>
        <w:t> </w:t>
      </w:r>
      <w:proofErr w:type="spellStart"/>
      <w:r w:rsidR="00B7626B" w:rsidRPr="00464254">
        <w:rPr>
          <w:rFonts w:ascii="Times New Roman" w:eastAsia="Times New Roman" w:hAnsi="Times New Roman" w:cs="Times New Roman"/>
          <w:kern w:val="0"/>
          <w:sz w:val="22"/>
          <w:szCs w:val="22"/>
          <w14:ligatures w14:val="none"/>
        </w:rPr>
        <w:t>mmol</w:t>
      </w:r>
      <w:proofErr w:type="spellEnd"/>
      <w:r w:rsidR="00621209" w:rsidRPr="00464254">
        <w:rPr>
          <w:rFonts w:ascii="Times New Roman" w:eastAsia="Times New Roman" w:hAnsi="Times New Roman" w:cs="Times New Roman"/>
          <w:kern w:val="0"/>
          <w:sz w:val="22"/>
          <w:szCs w:val="22"/>
          <w14:ligatures w14:val="none"/>
        </w:rPr>
        <w:t xml:space="preserve"> (23</w:t>
      </w:r>
      <w:r w:rsidR="00B7626B" w:rsidRPr="00464254">
        <w:rPr>
          <w:rFonts w:ascii="Times New Roman" w:eastAsia="Times New Roman" w:hAnsi="Times New Roman" w:cs="Times New Roman"/>
          <w:kern w:val="0"/>
          <w:sz w:val="22"/>
          <w:szCs w:val="22"/>
          <w14:ligatures w14:val="none"/>
        </w:rPr>
        <w:t> mg</w:t>
      </w:r>
      <w:r w:rsidR="00621209" w:rsidRPr="00464254">
        <w:rPr>
          <w:rFonts w:ascii="Times New Roman" w:eastAsia="Times New Roman" w:hAnsi="Times New Roman" w:cs="Times New Roman"/>
          <w:kern w:val="0"/>
          <w:sz w:val="22"/>
          <w:szCs w:val="22"/>
          <w14:ligatures w14:val="none"/>
        </w:rPr>
        <w:t xml:space="preserve">) natrio, </w:t>
      </w:r>
      <w:proofErr w:type="spellStart"/>
      <w:r w:rsidR="00621209" w:rsidRPr="00464254">
        <w:rPr>
          <w:rFonts w:ascii="Times New Roman" w:eastAsia="Times New Roman" w:hAnsi="Times New Roman" w:cs="Times New Roman"/>
          <w:kern w:val="0"/>
          <w:sz w:val="22"/>
          <w:szCs w:val="22"/>
          <w14:ligatures w14:val="none"/>
        </w:rPr>
        <w:t>t.y</w:t>
      </w:r>
      <w:proofErr w:type="spellEnd"/>
      <w:r w:rsidR="00621209" w:rsidRPr="00464254">
        <w:rPr>
          <w:rFonts w:ascii="Times New Roman" w:eastAsia="Times New Roman" w:hAnsi="Times New Roman" w:cs="Times New Roman"/>
          <w:kern w:val="0"/>
          <w:sz w:val="22"/>
          <w:szCs w:val="22"/>
          <w14:ligatures w14:val="none"/>
        </w:rPr>
        <w:t>. jis beveik neturi reikšmės.</w:t>
      </w:r>
    </w:p>
    <w:p w14:paraId="5277ABD0" w14:textId="77777777" w:rsidR="00396275" w:rsidRPr="00464254" w:rsidRDefault="00396275"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9F9EF4" w14:textId="77777777" w:rsidR="00621209" w:rsidRPr="00464254" w:rsidRDefault="00621209" w:rsidP="00396275">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Sąveika su kitais vaistiniais preparatais ir kitokia sąveika</w:t>
      </w:r>
    </w:p>
    <w:p w14:paraId="57A1BCC6"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2D3D25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i/>
          <w:kern w:val="0"/>
          <w:sz w:val="22"/>
          <w:szCs w:val="22"/>
          <w:u w:val="single"/>
          <w14:ligatures w14:val="none"/>
        </w:rPr>
        <w:t>In</w:t>
      </w:r>
      <w:proofErr w:type="spellEnd"/>
      <w:r w:rsidRPr="00464254">
        <w:rPr>
          <w:rFonts w:ascii="Times New Roman" w:eastAsia="Times New Roman" w:hAnsi="Times New Roman" w:cs="Times New Roman"/>
          <w:i/>
          <w:kern w:val="0"/>
          <w:sz w:val="22"/>
          <w:szCs w:val="22"/>
          <w:u w:val="single"/>
          <w14:ligatures w14:val="none"/>
        </w:rPr>
        <w:t xml:space="preserve"> </w:t>
      </w:r>
      <w:proofErr w:type="spellStart"/>
      <w:r w:rsidRPr="00464254">
        <w:rPr>
          <w:rFonts w:ascii="Times New Roman" w:eastAsia="Times New Roman" w:hAnsi="Times New Roman" w:cs="Times New Roman"/>
          <w:i/>
          <w:kern w:val="0"/>
          <w:sz w:val="22"/>
          <w:szCs w:val="22"/>
          <w:u w:val="single"/>
          <w14:ligatures w14:val="none"/>
        </w:rPr>
        <w:t>vitro</w:t>
      </w:r>
      <w:proofErr w:type="spellEnd"/>
      <w:r w:rsidRPr="00464254">
        <w:rPr>
          <w:rFonts w:ascii="Times New Roman" w:eastAsia="Times New Roman" w:hAnsi="Times New Roman" w:cs="Times New Roman"/>
          <w:i/>
          <w:kern w:val="0"/>
          <w:sz w:val="22"/>
          <w:szCs w:val="22"/>
          <w:u w:val="single"/>
          <w14:ligatures w14:val="none"/>
        </w:rPr>
        <w:t xml:space="preserve"> </w:t>
      </w:r>
      <w:r w:rsidRPr="00464254">
        <w:rPr>
          <w:rFonts w:ascii="Times New Roman" w:eastAsia="Times New Roman" w:hAnsi="Times New Roman" w:cs="Times New Roman"/>
          <w:kern w:val="0"/>
          <w:sz w:val="22"/>
          <w:szCs w:val="22"/>
          <w:u w:val="single"/>
          <w14:ligatures w14:val="none"/>
        </w:rPr>
        <w:t>tyrimai</w:t>
      </w:r>
    </w:p>
    <w:p w14:paraId="433A433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3100D4" w14:textId="4D1DE6B0"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Citochromo</w:t>
      </w:r>
      <w:proofErr w:type="spellEnd"/>
      <w:r w:rsidRPr="00464254">
        <w:rPr>
          <w:rFonts w:ascii="Times New Roman" w:eastAsia="Times New Roman" w:hAnsi="Times New Roman" w:cs="Times New Roman"/>
          <w:kern w:val="0"/>
          <w:sz w:val="22"/>
          <w:szCs w:val="22"/>
          <w14:ligatures w14:val="none"/>
        </w:rPr>
        <w:t xml:space="preserve"> P450 CYP3A4 yra pagrindinis fermentas, dalyvaujantis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metabolizme ir susidarant jo veikliajam metabolitui, nežymiai prisidedant CYP2C8, CYP2C9 ir CYP2C19 fermentams (žr. 5.2</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ir jo veiklusis metabolitas klinikiniu požiūriu </w:t>
      </w:r>
      <w:proofErr w:type="spellStart"/>
      <w:r w:rsidRPr="00464254">
        <w:rPr>
          <w:rFonts w:ascii="Times New Roman" w:eastAsia="Times New Roman" w:hAnsi="Times New Roman" w:cs="Times New Roman"/>
          <w:kern w:val="0"/>
          <w:sz w:val="22"/>
          <w:szCs w:val="22"/>
          <w14:ligatures w14:val="none"/>
        </w:rPr>
        <w:t>citochromo</w:t>
      </w:r>
      <w:proofErr w:type="spellEnd"/>
      <w:r w:rsidRPr="00464254">
        <w:rPr>
          <w:rFonts w:ascii="Times New Roman" w:eastAsia="Times New Roman" w:hAnsi="Times New Roman" w:cs="Times New Roman"/>
          <w:kern w:val="0"/>
          <w:sz w:val="22"/>
          <w:szCs w:val="22"/>
          <w14:ligatures w14:val="none"/>
        </w:rPr>
        <w:t xml:space="preserve"> P450 fermentams reikšmingo slopinančio ar skatinančio poveikio neturi.</w:t>
      </w:r>
    </w:p>
    <w:p w14:paraId="4BF97DD0"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C328C0B" w14:textId="11D65C4B"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ir jo veiklusis metabolitas klinikiniu požiūriu reikšmingomis koncentracijomis nėra kepenų ar inkstų pernašų inhibitoriai, įskaitant organinių anijonų pernašos </w:t>
      </w:r>
      <w:proofErr w:type="spellStart"/>
      <w:r w:rsidRPr="00464254">
        <w:rPr>
          <w:rFonts w:ascii="Times New Roman" w:eastAsia="Times New Roman" w:hAnsi="Times New Roman" w:cs="Times New Roman"/>
          <w:kern w:val="0"/>
          <w:sz w:val="22"/>
          <w:szCs w:val="22"/>
          <w14:ligatures w14:val="none"/>
        </w:rPr>
        <w:t>polipeptidus</w:t>
      </w:r>
      <w:proofErr w:type="spellEnd"/>
      <w:r w:rsidRPr="00464254">
        <w:rPr>
          <w:rFonts w:ascii="Times New Roman" w:eastAsia="Times New Roman" w:hAnsi="Times New Roman" w:cs="Times New Roman"/>
          <w:kern w:val="0"/>
          <w:sz w:val="22"/>
          <w:szCs w:val="22"/>
          <w14:ligatures w14:val="none"/>
        </w:rPr>
        <w:t xml:space="preserve"> (OATP1B1 ir OATP1B3).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ir jo veiklusis metabolitas nėra reikšmingi OATP1B1 ir</w:t>
      </w:r>
      <w:r w:rsidR="00396275"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OATP1B3 substratai</w:t>
      </w:r>
      <w:r w:rsidR="00FB3DF3" w:rsidRPr="00464254">
        <w:rPr>
          <w:rFonts w:ascii="Times New Roman" w:eastAsia="Times New Roman" w:hAnsi="Times New Roman" w:cs="Times New Roman"/>
          <w:kern w:val="0"/>
          <w:sz w:val="22"/>
          <w:szCs w:val="22"/>
          <w14:ligatures w14:val="none"/>
        </w:rPr>
        <w:t>, į</w:t>
      </w:r>
      <w:r w:rsidRPr="00464254">
        <w:rPr>
          <w:rFonts w:ascii="Times New Roman" w:eastAsia="Times New Roman" w:hAnsi="Times New Roman" w:cs="Times New Roman"/>
          <w:kern w:val="0"/>
          <w:sz w:val="22"/>
          <w:szCs w:val="22"/>
          <w14:ligatures w14:val="none"/>
        </w:rPr>
        <w:t xml:space="preserve"> kepenis jie patenka pasyvios difuzijos būdu.</w:t>
      </w:r>
    </w:p>
    <w:p w14:paraId="5A334475"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FCD9802" w14:textId="4C73805A"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ir jo veiklusis metabolitas klinikiniu požiūriu reikšmingomis koncentracijomis nėra kepenų ar inkstų šalinimo siurblių inhibitoriai, įskaitant dauginio atsparumo </w:t>
      </w:r>
      <w:r w:rsidR="005853FA" w:rsidRPr="00464254">
        <w:rPr>
          <w:rFonts w:ascii="Times New Roman" w:eastAsia="Times New Roman" w:hAnsi="Times New Roman" w:cs="Times New Roman"/>
          <w:kern w:val="0"/>
          <w:sz w:val="22"/>
          <w:szCs w:val="22"/>
          <w14:ligatures w14:val="none"/>
        </w:rPr>
        <w:t>vaistiniams preparatams</w:t>
      </w:r>
      <w:r w:rsidRPr="00464254">
        <w:rPr>
          <w:rFonts w:ascii="Times New Roman" w:eastAsia="Times New Roman" w:hAnsi="Times New Roman" w:cs="Times New Roman"/>
          <w:kern w:val="0"/>
          <w:sz w:val="22"/>
          <w:szCs w:val="22"/>
          <w14:ligatures w14:val="none"/>
        </w:rPr>
        <w:t xml:space="preserve"> baltymą (P</w:t>
      </w:r>
      <w:r w:rsidR="00FD1071" w:rsidRPr="00464254">
        <w:rPr>
          <w:rFonts w:ascii="Times New Roman" w:eastAsia="Times New Roman" w:hAnsi="Times New Roman" w:cs="Times New Roman"/>
          <w:kern w:val="0"/>
          <w:sz w:val="22"/>
          <w:szCs w:val="22"/>
          <w14:ligatures w14:val="none"/>
        </w:rPr>
        <w:noBreakHyphen/>
      </w:r>
      <w:proofErr w:type="spellStart"/>
      <w:r w:rsidRPr="00464254">
        <w:rPr>
          <w:rFonts w:ascii="Times New Roman" w:eastAsia="Times New Roman" w:hAnsi="Times New Roman" w:cs="Times New Roman"/>
          <w:kern w:val="0"/>
          <w:sz w:val="22"/>
          <w:szCs w:val="22"/>
          <w14:ligatures w14:val="none"/>
        </w:rPr>
        <w:t>gp</w:t>
      </w:r>
      <w:proofErr w:type="spellEnd"/>
      <w:r w:rsidRPr="00464254">
        <w:rPr>
          <w:rFonts w:ascii="Times New Roman" w:eastAsia="Times New Roman" w:hAnsi="Times New Roman" w:cs="Times New Roman"/>
          <w:kern w:val="0"/>
          <w:sz w:val="22"/>
          <w:szCs w:val="22"/>
          <w14:ligatures w14:val="none"/>
        </w:rPr>
        <w:t>, MDR</w:t>
      </w:r>
      <w:r w:rsidR="002301FC"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 xml:space="preserve">1) bei dauginių vaistinių </w:t>
      </w:r>
      <w:r w:rsidR="002C2ECB" w:rsidRPr="00464254">
        <w:rPr>
          <w:rFonts w:ascii="Times New Roman" w:eastAsia="Times New Roman" w:hAnsi="Times New Roman" w:cs="Times New Roman"/>
          <w:kern w:val="0"/>
          <w:sz w:val="22"/>
          <w:szCs w:val="22"/>
          <w14:ligatures w14:val="none"/>
        </w:rPr>
        <w:t xml:space="preserve">preparatų </w:t>
      </w:r>
      <w:r w:rsidRPr="00464254">
        <w:rPr>
          <w:rFonts w:ascii="Times New Roman" w:eastAsia="Times New Roman" w:hAnsi="Times New Roman" w:cs="Times New Roman"/>
          <w:kern w:val="0"/>
          <w:sz w:val="22"/>
          <w:szCs w:val="22"/>
          <w14:ligatures w14:val="none"/>
        </w:rPr>
        <w:t>ir toksinių medžiagų šalinimo nešiklius (MATE1 ir MATE2-K).</w:t>
      </w:r>
      <w:r w:rsidR="00396275"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nėra P</w:t>
      </w:r>
      <w:r w:rsidR="002301FC" w:rsidRPr="00464254">
        <w:rPr>
          <w:rFonts w:ascii="Times New Roman" w:eastAsia="Times New Roman" w:hAnsi="Times New Roman" w:cs="Times New Roman"/>
          <w:kern w:val="0"/>
          <w:sz w:val="22"/>
          <w:szCs w:val="22"/>
          <w14:ligatures w14:val="none"/>
        </w:rPr>
        <w:noBreakHyphen/>
      </w:r>
      <w:proofErr w:type="spellStart"/>
      <w:r w:rsidRPr="00464254">
        <w:rPr>
          <w:rFonts w:ascii="Times New Roman" w:eastAsia="Times New Roman" w:hAnsi="Times New Roman" w:cs="Times New Roman"/>
          <w:kern w:val="0"/>
          <w:sz w:val="22"/>
          <w:szCs w:val="22"/>
          <w14:ligatures w14:val="none"/>
        </w:rPr>
        <w:t>gp</w:t>
      </w:r>
      <w:proofErr w:type="spellEnd"/>
      <w:r w:rsidRPr="00464254">
        <w:rPr>
          <w:rFonts w:ascii="Times New Roman" w:eastAsia="Times New Roman" w:hAnsi="Times New Roman" w:cs="Times New Roman"/>
          <w:kern w:val="0"/>
          <w:sz w:val="22"/>
          <w:szCs w:val="22"/>
          <w14:ligatures w14:val="none"/>
        </w:rPr>
        <w:t>/MDR</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1 substratas.</w:t>
      </w:r>
    </w:p>
    <w:p w14:paraId="6D4D779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FF1C727" w14:textId="6B866E74" w:rsidR="00621209" w:rsidRPr="00464254" w:rsidRDefault="00DF465C"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Esant k</w:t>
      </w:r>
      <w:r w:rsidR="00621209" w:rsidRPr="00464254">
        <w:rPr>
          <w:rFonts w:ascii="Times New Roman" w:eastAsia="Times New Roman" w:hAnsi="Times New Roman" w:cs="Times New Roman"/>
          <w:kern w:val="0"/>
          <w:sz w:val="22"/>
          <w:szCs w:val="22"/>
          <w14:ligatures w14:val="none"/>
        </w:rPr>
        <w:t>linikiniu požiūriu reikšmingomis koncentracijomis</w:t>
      </w:r>
      <w:r>
        <w:rPr>
          <w:rFonts w:ascii="Times New Roman" w:eastAsia="Times New Roman" w:hAnsi="Times New Roman" w:cs="Times New Roman"/>
          <w:kern w:val="0"/>
          <w:sz w:val="22"/>
          <w:szCs w:val="22"/>
          <w14:ligatures w14:val="none"/>
        </w:rPr>
        <w:t>,</w:t>
      </w:r>
      <w:r w:rsidR="00621209" w:rsidRPr="00464254">
        <w:rPr>
          <w:rFonts w:ascii="Times New Roman" w:eastAsia="Times New Roman" w:hAnsi="Times New Roman" w:cs="Times New Roman"/>
          <w:kern w:val="0"/>
          <w:sz w:val="22"/>
          <w:szCs w:val="22"/>
          <w14:ligatures w14:val="none"/>
        </w:rPr>
        <w:t xml:space="preserve"> </w:t>
      </w:r>
      <w:proofErr w:type="spellStart"/>
      <w:r w:rsidR="00621209" w:rsidRPr="00464254">
        <w:rPr>
          <w:rFonts w:ascii="Times New Roman" w:eastAsia="Times New Roman" w:hAnsi="Times New Roman" w:cs="Times New Roman"/>
          <w:kern w:val="0"/>
          <w:sz w:val="22"/>
          <w:szCs w:val="22"/>
          <w14:ligatures w14:val="none"/>
        </w:rPr>
        <w:t>macitentanas</w:t>
      </w:r>
      <w:proofErr w:type="spellEnd"/>
      <w:r w:rsidR="00621209" w:rsidRPr="00464254">
        <w:rPr>
          <w:rFonts w:ascii="Times New Roman" w:eastAsia="Times New Roman" w:hAnsi="Times New Roman" w:cs="Times New Roman"/>
          <w:kern w:val="0"/>
          <w:sz w:val="22"/>
          <w:szCs w:val="22"/>
          <w14:ligatures w14:val="none"/>
        </w:rPr>
        <w:t xml:space="preserve"> ir jo veiklusis metabolitas nesąveikauja su proteinais, dalyvaujančiais tulžies rūgščių pernašoje, t. y. su tulžies rūgščių šalinimo siurbliu (ang</w:t>
      </w:r>
      <w:r w:rsidR="00A3781B" w:rsidRPr="00464254">
        <w:rPr>
          <w:rFonts w:ascii="Times New Roman" w:eastAsia="Times New Roman" w:hAnsi="Times New Roman" w:cs="Times New Roman"/>
          <w:kern w:val="0"/>
          <w:sz w:val="22"/>
          <w:szCs w:val="22"/>
          <w14:ligatures w14:val="none"/>
        </w:rPr>
        <w:t>l</w:t>
      </w:r>
      <w:r w:rsidR="00621209" w:rsidRPr="00464254">
        <w:rPr>
          <w:rFonts w:ascii="Times New Roman" w:eastAsia="Times New Roman" w:hAnsi="Times New Roman" w:cs="Times New Roman"/>
          <w:kern w:val="0"/>
          <w:sz w:val="22"/>
          <w:szCs w:val="22"/>
          <w14:ligatures w14:val="none"/>
        </w:rPr>
        <w:t xml:space="preserve">. </w:t>
      </w:r>
      <w:proofErr w:type="spellStart"/>
      <w:r w:rsidR="00621209" w:rsidRPr="00464254">
        <w:rPr>
          <w:rFonts w:ascii="Times New Roman" w:eastAsia="Times New Roman" w:hAnsi="Times New Roman" w:cs="Times New Roman"/>
          <w:i/>
          <w:kern w:val="0"/>
          <w:sz w:val="22"/>
          <w:szCs w:val="22"/>
          <w14:ligatures w14:val="none"/>
        </w:rPr>
        <w:t>bile</w:t>
      </w:r>
      <w:proofErr w:type="spellEnd"/>
      <w:r w:rsidR="00621209" w:rsidRPr="00464254">
        <w:rPr>
          <w:rFonts w:ascii="Times New Roman" w:eastAsia="Times New Roman" w:hAnsi="Times New Roman" w:cs="Times New Roman"/>
          <w:i/>
          <w:kern w:val="0"/>
          <w:sz w:val="22"/>
          <w:szCs w:val="22"/>
          <w14:ligatures w14:val="none"/>
        </w:rPr>
        <w:t xml:space="preserve"> salt </w:t>
      </w:r>
      <w:proofErr w:type="spellStart"/>
      <w:r w:rsidR="00621209" w:rsidRPr="00464254">
        <w:rPr>
          <w:rFonts w:ascii="Times New Roman" w:eastAsia="Times New Roman" w:hAnsi="Times New Roman" w:cs="Times New Roman"/>
          <w:i/>
          <w:kern w:val="0"/>
          <w:sz w:val="22"/>
          <w:szCs w:val="22"/>
          <w14:ligatures w14:val="none"/>
        </w:rPr>
        <w:t>export</w:t>
      </w:r>
      <w:proofErr w:type="spellEnd"/>
      <w:r w:rsidR="00621209" w:rsidRPr="00464254">
        <w:rPr>
          <w:rFonts w:ascii="Times New Roman" w:eastAsia="Times New Roman" w:hAnsi="Times New Roman" w:cs="Times New Roman"/>
          <w:i/>
          <w:kern w:val="0"/>
          <w:sz w:val="22"/>
          <w:szCs w:val="22"/>
          <w14:ligatures w14:val="none"/>
        </w:rPr>
        <w:t xml:space="preserve"> </w:t>
      </w:r>
      <w:proofErr w:type="spellStart"/>
      <w:r w:rsidR="00621209" w:rsidRPr="00464254">
        <w:rPr>
          <w:rFonts w:ascii="Times New Roman" w:eastAsia="Times New Roman" w:hAnsi="Times New Roman" w:cs="Times New Roman"/>
          <w:i/>
          <w:kern w:val="0"/>
          <w:sz w:val="22"/>
          <w:szCs w:val="22"/>
          <w14:ligatures w14:val="none"/>
        </w:rPr>
        <w:t>pump</w:t>
      </w:r>
      <w:proofErr w:type="spellEnd"/>
      <w:r w:rsidR="00621209" w:rsidRPr="00464254">
        <w:rPr>
          <w:rFonts w:ascii="Times New Roman" w:eastAsia="Times New Roman" w:hAnsi="Times New Roman" w:cs="Times New Roman"/>
          <w:kern w:val="0"/>
          <w:sz w:val="22"/>
          <w:szCs w:val="22"/>
          <w14:ligatures w14:val="none"/>
        </w:rPr>
        <w:t xml:space="preserve">, BSEP) ir nuo natrio priklausomos </w:t>
      </w:r>
      <w:proofErr w:type="spellStart"/>
      <w:r w:rsidR="00621209" w:rsidRPr="00464254">
        <w:rPr>
          <w:rFonts w:ascii="Times New Roman" w:eastAsia="Times New Roman" w:hAnsi="Times New Roman" w:cs="Times New Roman"/>
          <w:kern w:val="0"/>
          <w:sz w:val="22"/>
          <w:szCs w:val="22"/>
          <w14:ligatures w14:val="none"/>
        </w:rPr>
        <w:t>taurocholato</w:t>
      </w:r>
      <w:proofErr w:type="spellEnd"/>
      <w:r w:rsidR="00621209" w:rsidRPr="00464254">
        <w:rPr>
          <w:rFonts w:ascii="Times New Roman" w:eastAsia="Times New Roman" w:hAnsi="Times New Roman" w:cs="Times New Roman"/>
          <w:kern w:val="0"/>
          <w:sz w:val="22"/>
          <w:szCs w:val="22"/>
          <w14:ligatures w14:val="none"/>
        </w:rPr>
        <w:t xml:space="preserve"> </w:t>
      </w:r>
      <w:proofErr w:type="spellStart"/>
      <w:r w:rsidR="00621209" w:rsidRPr="00464254">
        <w:rPr>
          <w:rFonts w:ascii="Times New Roman" w:eastAsia="Times New Roman" w:hAnsi="Times New Roman" w:cs="Times New Roman"/>
          <w:kern w:val="0"/>
          <w:sz w:val="22"/>
          <w:szCs w:val="22"/>
          <w14:ligatures w14:val="none"/>
        </w:rPr>
        <w:t>konjuguotosios</w:t>
      </w:r>
      <w:proofErr w:type="spellEnd"/>
      <w:r w:rsidR="00621209" w:rsidRPr="00464254">
        <w:rPr>
          <w:rFonts w:ascii="Times New Roman" w:eastAsia="Times New Roman" w:hAnsi="Times New Roman" w:cs="Times New Roman"/>
          <w:kern w:val="0"/>
          <w:sz w:val="22"/>
          <w:szCs w:val="22"/>
          <w14:ligatures w14:val="none"/>
        </w:rPr>
        <w:t xml:space="preserve"> pernašos </w:t>
      </w:r>
      <w:proofErr w:type="spellStart"/>
      <w:r w:rsidR="00621209" w:rsidRPr="00464254">
        <w:rPr>
          <w:rFonts w:ascii="Times New Roman" w:eastAsia="Times New Roman" w:hAnsi="Times New Roman" w:cs="Times New Roman"/>
          <w:kern w:val="0"/>
          <w:sz w:val="22"/>
          <w:szCs w:val="22"/>
          <w14:ligatures w14:val="none"/>
        </w:rPr>
        <w:t>polipeptidu</w:t>
      </w:r>
      <w:proofErr w:type="spellEnd"/>
      <w:r w:rsidR="00621209" w:rsidRPr="00464254">
        <w:rPr>
          <w:rFonts w:ascii="Times New Roman" w:eastAsia="Times New Roman" w:hAnsi="Times New Roman" w:cs="Times New Roman"/>
          <w:kern w:val="0"/>
          <w:sz w:val="22"/>
          <w:szCs w:val="22"/>
          <w14:ligatures w14:val="none"/>
        </w:rPr>
        <w:t xml:space="preserve"> (ang</w:t>
      </w:r>
      <w:r w:rsidR="00A3781B" w:rsidRPr="00464254">
        <w:rPr>
          <w:rFonts w:ascii="Times New Roman" w:eastAsia="Times New Roman" w:hAnsi="Times New Roman" w:cs="Times New Roman"/>
          <w:kern w:val="0"/>
          <w:sz w:val="22"/>
          <w:szCs w:val="22"/>
          <w14:ligatures w14:val="none"/>
        </w:rPr>
        <w:t>l</w:t>
      </w:r>
      <w:r w:rsidR="00621209" w:rsidRPr="00464254">
        <w:rPr>
          <w:rFonts w:ascii="Times New Roman" w:eastAsia="Times New Roman" w:hAnsi="Times New Roman" w:cs="Times New Roman"/>
          <w:kern w:val="0"/>
          <w:sz w:val="22"/>
          <w:szCs w:val="22"/>
          <w14:ligatures w14:val="none"/>
        </w:rPr>
        <w:t xml:space="preserve">. </w:t>
      </w:r>
      <w:r w:rsidR="00621209" w:rsidRPr="00464254">
        <w:rPr>
          <w:rFonts w:ascii="Times New Roman" w:eastAsia="Times New Roman" w:hAnsi="Times New Roman" w:cs="Times New Roman"/>
          <w:i/>
          <w:color w:val="212121"/>
          <w:kern w:val="0"/>
          <w:sz w:val="22"/>
          <w:szCs w:val="22"/>
          <w14:ligatures w14:val="none"/>
        </w:rPr>
        <w:t>Na+/</w:t>
      </w:r>
      <w:proofErr w:type="spellStart"/>
      <w:r w:rsidR="00621209" w:rsidRPr="00464254">
        <w:rPr>
          <w:rFonts w:ascii="Times New Roman" w:eastAsia="Times New Roman" w:hAnsi="Times New Roman" w:cs="Times New Roman"/>
          <w:i/>
          <w:color w:val="212121"/>
          <w:kern w:val="0"/>
          <w:sz w:val="22"/>
          <w:szCs w:val="22"/>
          <w14:ligatures w14:val="none"/>
        </w:rPr>
        <w:t>taurocholate</w:t>
      </w:r>
      <w:proofErr w:type="spellEnd"/>
      <w:r w:rsidR="00621209" w:rsidRPr="00464254">
        <w:rPr>
          <w:rFonts w:ascii="Times New Roman" w:eastAsia="Times New Roman" w:hAnsi="Times New Roman" w:cs="Times New Roman"/>
          <w:i/>
          <w:color w:val="212121"/>
          <w:kern w:val="0"/>
          <w:sz w:val="22"/>
          <w:szCs w:val="22"/>
          <w14:ligatures w14:val="none"/>
        </w:rPr>
        <w:t xml:space="preserve"> </w:t>
      </w:r>
      <w:proofErr w:type="spellStart"/>
      <w:r w:rsidR="00621209" w:rsidRPr="00464254">
        <w:rPr>
          <w:rFonts w:ascii="Times New Roman" w:eastAsia="Times New Roman" w:hAnsi="Times New Roman" w:cs="Times New Roman"/>
          <w:i/>
          <w:color w:val="212121"/>
          <w:kern w:val="0"/>
          <w:sz w:val="22"/>
          <w:szCs w:val="22"/>
          <w14:ligatures w14:val="none"/>
        </w:rPr>
        <w:t>co-transporting</w:t>
      </w:r>
      <w:proofErr w:type="spellEnd"/>
      <w:r w:rsidR="00621209" w:rsidRPr="00464254">
        <w:rPr>
          <w:rFonts w:ascii="Times New Roman" w:eastAsia="Times New Roman" w:hAnsi="Times New Roman" w:cs="Times New Roman"/>
          <w:i/>
          <w:color w:val="212121"/>
          <w:kern w:val="0"/>
          <w:sz w:val="22"/>
          <w:szCs w:val="22"/>
          <w14:ligatures w14:val="none"/>
        </w:rPr>
        <w:t xml:space="preserve"> </w:t>
      </w:r>
      <w:proofErr w:type="spellStart"/>
      <w:r w:rsidR="00621209" w:rsidRPr="00464254">
        <w:rPr>
          <w:rFonts w:ascii="Times New Roman" w:eastAsia="Times New Roman" w:hAnsi="Times New Roman" w:cs="Times New Roman"/>
          <w:i/>
          <w:color w:val="212121"/>
          <w:kern w:val="0"/>
          <w:sz w:val="22"/>
          <w:szCs w:val="22"/>
          <w14:ligatures w14:val="none"/>
        </w:rPr>
        <w:t>polypeptide</w:t>
      </w:r>
      <w:proofErr w:type="spellEnd"/>
      <w:r w:rsidR="00621209" w:rsidRPr="00464254">
        <w:rPr>
          <w:rFonts w:ascii="Times New Roman" w:eastAsia="Times New Roman" w:hAnsi="Times New Roman" w:cs="Times New Roman"/>
          <w:b/>
          <w:color w:val="212121"/>
          <w:kern w:val="0"/>
          <w:sz w:val="22"/>
          <w:szCs w:val="22"/>
          <w14:ligatures w14:val="none"/>
        </w:rPr>
        <w:t xml:space="preserve">, </w:t>
      </w:r>
      <w:r w:rsidR="00621209" w:rsidRPr="00464254">
        <w:rPr>
          <w:rFonts w:ascii="Times New Roman" w:eastAsia="Times New Roman" w:hAnsi="Times New Roman" w:cs="Times New Roman"/>
          <w:kern w:val="0"/>
          <w:sz w:val="22"/>
          <w:szCs w:val="22"/>
          <w14:ligatures w14:val="none"/>
        </w:rPr>
        <w:t>NTCP).</w:t>
      </w:r>
    </w:p>
    <w:p w14:paraId="09720135"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5A5002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i/>
          <w:kern w:val="0"/>
          <w:sz w:val="22"/>
          <w:szCs w:val="22"/>
          <w:u w:val="single"/>
          <w14:ligatures w14:val="none"/>
        </w:rPr>
        <w:t>In</w:t>
      </w:r>
      <w:proofErr w:type="spellEnd"/>
      <w:r w:rsidRPr="00464254">
        <w:rPr>
          <w:rFonts w:ascii="Times New Roman" w:eastAsia="Times New Roman" w:hAnsi="Times New Roman" w:cs="Times New Roman"/>
          <w:i/>
          <w:kern w:val="0"/>
          <w:sz w:val="22"/>
          <w:szCs w:val="22"/>
          <w:u w:val="single"/>
          <w14:ligatures w14:val="none"/>
        </w:rPr>
        <w:t xml:space="preserve"> </w:t>
      </w:r>
      <w:proofErr w:type="spellStart"/>
      <w:r w:rsidRPr="00464254">
        <w:rPr>
          <w:rFonts w:ascii="Times New Roman" w:eastAsia="Times New Roman" w:hAnsi="Times New Roman" w:cs="Times New Roman"/>
          <w:i/>
          <w:kern w:val="0"/>
          <w:sz w:val="22"/>
          <w:szCs w:val="22"/>
          <w:u w:val="single"/>
          <w14:ligatures w14:val="none"/>
        </w:rPr>
        <w:t>vivo</w:t>
      </w:r>
      <w:proofErr w:type="spellEnd"/>
      <w:r w:rsidRPr="00464254">
        <w:rPr>
          <w:rFonts w:ascii="Times New Roman" w:eastAsia="Times New Roman" w:hAnsi="Times New Roman" w:cs="Times New Roman"/>
          <w:i/>
          <w:kern w:val="0"/>
          <w:sz w:val="22"/>
          <w:szCs w:val="22"/>
          <w:u w:val="single"/>
          <w14:ligatures w14:val="none"/>
        </w:rPr>
        <w:t xml:space="preserve"> </w:t>
      </w:r>
      <w:r w:rsidRPr="00464254">
        <w:rPr>
          <w:rFonts w:ascii="Times New Roman" w:eastAsia="Times New Roman" w:hAnsi="Times New Roman" w:cs="Times New Roman"/>
          <w:kern w:val="0"/>
          <w:sz w:val="22"/>
          <w:szCs w:val="22"/>
          <w:u w:val="single"/>
          <w14:ligatures w14:val="none"/>
        </w:rPr>
        <w:t>tyrimai</w:t>
      </w:r>
    </w:p>
    <w:p w14:paraId="5603D752"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B1B483" w14:textId="3438A7E3"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i/>
          <w:kern w:val="0"/>
          <w:sz w:val="22"/>
          <w:szCs w:val="22"/>
          <w14:ligatures w14:val="none"/>
        </w:rPr>
        <w:t xml:space="preserve">Stiprūs CYP3A4 </w:t>
      </w:r>
      <w:proofErr w:type="spellStart"/>
      <w:r w:rsidRPr="00464254">
        <w:rPr>
          <w:rFonts w:ascii="Times New Roman" w:eastAsia="Times New Roman" w:hAnsi="Times New Roman" w:cs="Times New Roman"/>
          <w:i/>
          <w:kern w:val="0"/>
          <w:sz w:val="22"/>
          <w:szCs w:val="22"/>
          <w14:ligatures w14:val="none"/>
        </w:rPr>
        <w:t>induktoriai</w:t>
      </w:r>
      <w:proofErr w:type="spellEnd"/>
      <w:r w:rsidR="00C03AD5">
        <w:rPr>
          <w:rFonts w:ascii="Times New Roman" w:eastAsia="Times New Roman" w:hAnsi="Times New Roman" w:cs="Times New Roman"/>
          <w:i/>
          <w:kern w:val="0"/>
          <w:sz w:val="22"/>
          <w:szCs w:val="22"/>
          <w14:ligatures w14:val="none"/>
        </w:rPr>
        <w:t>.</w:t>
      </w:r>
      <w:r w:rsidR="00144290" w:rsidRPr="00464254">
        <w:rPr>
          <w:rFonts w:ascii="Times New Roman" w:eastAsia="Times New Roman" w:hAnsi="Times New Roman" w:cs="Times New Roman"/>
          <w:i/>
          <w:kern w:val="0"/>
          <w:sz w:val="22"/>
          <w:szCs w:val="22"/>
          <w14:ligatures w14:val="none"/>
        </w:rPr>
        <w:t xml:space="preserve"> </w:t>
      </w:r>
      <w:r w:rsidR="009F5BD8" w:rsidRPr="00464254">
        <w:rPr>
          <w:rFonts w:ascii="Times New Roman" w:eastAsia="Times New Roman" w:hAnsi="Times New Roman" w:cs="Times New Roman"/>
          <w:kern w:val="0"/>
          <w:sz w:val="22"/>
          <w:szCs w:val="22"/>
          <w14:ligatures w14:val="none"/>
        </w:rPr>
        <w:t>Kartu vartojant</w:t>
      </w:r>
      <w:r w:rsidRPr="00464254">
        <w:rPr>
          <w:rFonts w:ascii="Times New Roman" w:eastAsia="Times New Roman" w:hAnsi="Times New Roman" w:cs="Times New Roman"/>
          <w:kern w:val="0"/>
          <w:sz w:val="22"/>
          <w:szCs w:val="22"/>
          <w14:ligatures w14:val="none"/>
        </w:rPr>
        <w:t xml:space="preserve"> 600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rifampicino</w:t>
      </w:r>
      <w:proofErr w:type="spellEnd"/>
      <w:r w:rsidRPr="00464254">
        <w:rPr>
          <w:rFonts w:ascii="Times New Roman" w:eastAsia="Times New Roman" w:hAnsi="Times New Roman" w:cs="Times New Roman"/>
          <w:kern w:val="0"/>
          <w:sz w:val="22"/>
          <w:szCs w:val="22"/>
          <w14:ligatures w14:val="none"/>
        </w:rPr>
        <w:t xml:space="preserve"> </w:t>
      </w:r>
      <w:r w:rsidR="009F5BD8" w:rsidRPr="00464254">
        <w:rPr>
          <w:rFonts w:ascii="Times New Roman" w:eastAsia="Times New Roman" w:hAnsi="Times New Roman" w:cs="Times New Roman"/>
          <w:kern w:val="0"/>
          <w:sz w:val="22"/>
          <w:szCs w:val="22"/>
          <w14:ligatures w14:val="none"/>
        </w:rPr>
        <w:t xml:space="preserve">paros dozę </w:t>
      </w:r>
      <w:r w:rsidRPr="00464254">
        <w:rPr>
          <w:rFonts w:ascii="Times New Roman" w:eastAsia="Times New Roman" w:hAnsi="Times New Roman" w:cs="Times New Roman"/>
          <w:kern w:val="0"/>
          <w:sz w:val="22"/>
          <w:szCs w:val="22"/>
          <w14:ligatures w14:val="none"/>
        </w:rPr>
        <w:t xml:space="preserve">(stipraus CYP3A4 </w:t>
      </w:r>
      <w:proofErr w:type="spellStart"/>
      <w:r w:rsidRPr="00464254">
        <w:rPr>
          <w:rFonts w:ascii="Times New Roman" w:eastAsia="Times New Roman" w:hAnsi="Times New Roman" w:cs="Times New Roman"/>
          <w:kern w:val="0"/>
          <w:sz w:val="22"/>
          <w:szCs w:val="22"/>
          <w14:ligatures w14:val="none"/>
        </w:rPr>
        <w:t>induktoriaus</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ekspozicija susidarius </w:t>
      </w:r>
      <w:proofErr w:type="spellStart"/>
      <w:r w:rsidRPr="00464254">
        <w:rPr>
          <w:rFonts w:ascii="Times New Roman" w:eastAsia="Times New Roman" w:hAnsi="Times New Roman" w:cs="Times New Roman"/>
          <w:kern w:val="0"/>
          <w:sz w:val="22"/>
          <w:szCs w:val="22"/>
          <w14:ligatures w14:val="none"/>
        </w:rPr>
        <w:t>pusiausvyrinei</w:t>
      </w:r>
      <w:proofErr w:type="spellEnd"/>
      <w:r w:rsidRPr="00464254">
        <w:rPr>
          <w:rFonts w:ascii="Times New Roman" w:eastAsia="Times New Roman" w:hAnsi="Times New Roman" w:cs="Times New Roman"/>
          <w:kern w:val="0"/>
          <w:sz w:val="22"/>
          <w:szCs w:val="22"/>
          <w14:ligatures w14:val="none"/>
        </w:rPr>
        <w:t xml:space="preserve"> koncentracijai sumažėjo 79</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tačiau veikliojo metabolito ekspozicija nepasikeitė. Reikia atsižvelgti į tai, kad stipraus CYP3A4 </w:t>
      </w:r>
      <w:proofErr w:type="spellStart"/>
      <w:r w:rsidRPr="00464254">
        <w:rPr>
          <w:rFonts w:ascii="Times New Roman" w:eastAsia="Times New Roman" w:hAnsi="Times New Roman" w:cs="Times New Roman"/>
          <w:kern w:val="0"/>
          <w:sz w:val="22"/>
          <w:szCs w:val="22"/>
          <w14:ligatures w14:val="none"/>
        </w:rPr>
        <w:t>induktoriaus</w:t>
      </w:r>
      <w:proofErr w:type="spellEnd"/>
      <w:r w:rsidR="00396275"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(pvz., </w:t>
      </w:r>
      <w:proofErr w:type="spellStart"/>
      <w:r w:rsidRPr="00464254">
        <w:rPr>
          <w:rFonts w:ascii="Times New Roman" w:eastAsia="Times New Roman" w:hAnsi="Times New Roman" w:cs="Times New Roman"/>
          <w:kern w:val="0"/>
          <w:sz w:val="22"/>
          <w:szCs w:val="22"/>
          <w14:ligatures w14:val="none"/>
        </w:rPr>
        <w:t>rifampicino</w:t>
      </w:r>
      <w:proofErr w:type="spellEnd"/>
      <w:r w:rsidRPr="00464254">
        <w:rPr>
          <w:rFonts w:ascii="Times New Roman" w:eastAsia="Times New Roman" w:hAnsi="Times New Roman" w:cs="Times New Roman"/>
          <w:kern w:val="0"/>
          <w:sz w:val="22"/>
          <w:szCs w:val="22"/>
          <w14:ligatures w14:val="none"/>
        </w:rPr>
        <w:t xml:space="preserve">) vartojimo atveju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veiksmingumas sumažėja. Reikia vengti </w:t>
      </w:r>
      <w:proofErr w:type="spellStart"/>
      <w:r w:rsidRPr="00464254">
        <w:rPr>
          <w:rFonts w:ascii="Times New Roman" w:eastAsia="Times New Roman" w:hAnsi="Times New Roman" w:cs="Times New Roman"/>
          <w:kern w:val="0"/>
          <w:sz w:val="22"/>
          <w:szCs w:val="22"/>
          <w14:ligatures w14:val="none"/>
        </w:rPr>
        <w:t>macitentan</w:t>
      </w:r>
      <w:r w:rsidR="00E31D18">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vartoti kartu su stipriais CYP3A4 </w:t>
      </w:r>
      <w:proofErr w:type="spellStart"/>
      <w:r w:rsidRPr="00464254">
        <w:rPr>
          <w:rFonts w:ascii="Times New Roman" w:eastAsia="Times New Roman" w:hAnsi="Times New Roman" w:cs="Times New Roman"/>
          <w:kern w:val="0"/>
          <w:sz w:val="22"/>
          <w:szCs w:val="22"/>
          <w14:ligatures w14:val="none"/>
        </w:rPr>
        <w:t>induktoriais</w:t>
      </w:r>
      <w:proofErr w:type="spellEnd"/>
      <w:r w:rsidRPr="00464254">
        <w:rPr>
          <w:rFonts w:ascii="Times New Roman" w:eastAsia="Times New Roman" w:hAnsi="Times New Roman" w:cs="Times New Roman"/>
          <w:kern w:val="0"/>
          <w:sz w:val="22"/>
          <w:szCs w:val="22"/>
          <w14:ligatures w14:val="none"/>
        </w:rPr>
        <w:t xml:space="preserve"> (žr. 4.4</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w:t>
      </w:r>
    </w:p>
    <w:p w14:paraId="12EFBBAA" w14:textId="77777777" w:rsidR="00396275" w:rsidRPr="00464254" w:rsidRDefault="00396275" w:rsidP="002D18FA">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
    <w:p w14:paraId="620BD9A1" w14:textId="05EBC486"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i/>
          <w:kern w:val="0"/>
          <w:sz w:val="22"/>
          <w:szCs w:val="22"/>
          <w14:ligatures w14:val="none"/>
        </w:rPr>
        <w:t>Ketokonazolas</w:t>
      </w:r>
      <w:proofErr w:type="spellEnd"/>
      <w:r w:rsidR="00E31D18">
        <w:rPr>
          <w:rFonts w:ascii="Times New Roman" w:eastAsia="Times New Roman" w:hAnsi="Times New Roman" w:cs="Times New Roman"/>
          <w:i/>
          <w:kern w:val="0"/>
          <w:sz w:val="22"/>
          <w:szCs w:val="22"/>
          <w14:ligatures w14:val="none"/>
        </w:rPr>
        <w:t>.</w:t>
      </w:r>
      <w:r w:rsidR="00A45B71" w:rsidRPr="00464254">
        <w:rPr>
          <w:rFonts w:ascii="Times New Roman" w:eastAsia="Times New Roman" w:hAnsi="Times New Roman" w:cs="Times New Roman"/>
          <w:i/>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Kartą per parą vartojant 400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ketokonazolo</w:t>
      </w:r>
      <w:proofErr w:type="spellEnd"/>
      <w:r w:rsidRPr="00464254">
        <w:rPr>
          <w:rFonts w:ascii="Times New Roman" w:eastAsia="Times New Roman" w:hAnsi="Times New Roman" w:cs="Times New Roman"/>
          <w:kern w:val="0"/>
          <w:sz w:val="22"/>
          <w:szCs w:val="22"/>
          <w14:ligatures w14:val="none"/>
        </w:rPr>
        <w:t xml:space="preserve"> (stipraus CYP3A4 inhibitoriaus) dozę,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ekspozicija padidėjo </w:t>
      </w:r>
      <w:r w:rsidR="00FF3525" w:rsidRPr="00464254">
        <w:rPr>
          <w:rFonts w:ascii="Times New Roman" w:eastAsia="Times New Roman" w:hAnsi="Times New Roman" w:cs="Times New Roman"/>
          <w:kern w:val="0"/>
          <w:sz w:val="22"/>
          <w:szCs w:val="22"/>
          <w14:ligatures w14:val="none"/>
        </w:rPr>
        <w:t>maždaug</w:t>
      </w:r>
      <w:r w:rsidRPr="00464254">
        <w:rPr>
          <w:rFonts w:ascii="Times New Roman" w:eastAsia="Times New Roman" w:hAnsi="Times New Roman" w:cs="Times New Roman"/>
          <w:kern w:val="0"/>
          <w:sz w:val="22"/>
          <w:szCs w:val="22"/>
          <w14:ligatures w14:val="none"/>
        </w:rPr>
        <w:t xml:space="preserve"> 2</w:t>
      </w:r>
      <w:r w:rsidR="00CE2D04"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kartus. Numatytas padidėjimas, du kartus per parą vartojant</w:t>
      </w:r>
      <w:r w:rsidR="00396275"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200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ketokonazolo</w:t>
      </w:r>
      <w:proofErr w:type="spellEnd"/>
      <w:r w:rsidRPr="00464254">
        <w:rPr>
          <w:rFonts w:ascii="Times New Roman" w:eastAsia="Times New Roman" w:hAnsi="Times New Roman" w:cs="Times New Roman"/>
          <w:kern w:val="0"/>
          <w:sz w:val="22"/>
          <w:szCs w:val="22"/>
          <w14:ligatures w14:val="none"/>
        </w:rPr>
        <w:t xml:space="preserve"> ir taikant fiziologiškai pagrįstą </w:t>
      </w:r>
      <w:proofErr w:type="spellStart"/>
      <w:r w:rsidRPr="00464254">
        <w:rPr>
          <w:rFonts w:ascii="Times New Roman" w:eastAsia="Times New Roman" w:hAnsi="Times New Roman" w:cs="Times New Roman"/>
          <w:kern w:val="0"/>
          <w:sz w:val="22"/>
          <w:szCs w:val="22"/>
          <w14:ligatures w14:val="none"/>
        </w:rPr>
        <w:t>farmakokinetinį</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ang</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i/>
          <w:kern w:val="0"/>
          <w:sz w:val="22"/>
          <w:szCs w:val="22"/>
          <w14:ligatures w14:val="none"/>
        </w:rPr>
        <w:t>physiologically</w:t>
      </w:r>
      <w:proofErr w:type="spellEnd"/>
      <w:r w:rsidRPr="00464254">
        <w:rPr>
          <w:rFonts w:ascii="Times New Roman" w:eastAsia="Times New Roman" w:hAnsi="Times New Roman" w:cs="Times New Roman"/>
          <w:i/>
          <w:kern w:val="0"/>
          <w:sz w:val="22"/>
          <w:szCs w:val="22"/>
          <w14:ligatures w14:val="none"/>
        </w:rPr>
        <w:t xml:space="preserve"> </w:t>
      </w:r>
      <w:proofErr w:type="spellStart"/>
      <w:r w:rsidRPr="00464254">
        <w:rPr>
          <w:rFonts w:ascii="Times New Roman" w:eastAsia="Times New Roman" w:hAnsi="Times New Roman" w:cs="Times New Roman"/>
          <w:i/>
          <w:kern w:val="0"/>
          <w:sz w:val="22"/>
          <w:szCs w:val="22"/>
          <w14:ligatures w14:val="none"/>
        </w:rPr>
        <w:t>based</w:t>
      </w:r>
      <w:proofErr w:type="spellEnd"/>
      <w:r w:rsidRPr="00464254">
        <w:rPr>
          <w:rFonts w:ascii="Times New Roman" w:eastAsia="Times New Roman" w:hAnsi="Times New Roman" w:cs="Times New Roman"/>
          <w:i/>
          <w:kern w:val="0"/>
          <w:sz w:val="22"/>
          <w:szCs w:val="22"/>
          <w14:ligatures w14:val="none"/>
        </w:rPr>
        <w:t xml:space="preserve"> </w:t>
      </w:r>
      <w:proofErr w:type="spellStart"/>
      <w:r w:rsidRPr="00464254">
        <w:rPr>
          <w:rFonts w:ascii="Times New Roman" w:eastAsia="Times New Roman" w:hAnsi="Times New Roman" w:cs="Times New Roman"/>
          <w:i/>
          <w:kern w:val="0"/>
          <w:sz w:val="22"/>
          <w:szCs w:val="22"/>
          <w14:ligatures w14:val="none"/>
        </w:rPr>
        <w:t>pharmacokinetic</w:t>
      </w:r>
      <w:proofErr w:type="spellEnd"/>
      <w:r w:rsidRPr="00464254">
        <w:rPr>
          <w:rFonts w:ascii="Times New Roman" w:eastAsia="Times New Roman" w:hAnsi="Times New Roman" w:cs="Times New Roman"/>
          <w:kern w:val="0"/>
          <w:sz w:val="22"/>
          <w:szCs w:val="22"/>
          <w14:ligatures w14:val="none"/>
        </w:rPr>
        <w:t xml:space="preserve">, PBPK) modeliavimą, buvo </w:t>
      </w:r>
      <w:r w:rsidR="00BC459E" w:rsidRPr="00464254">
        <w:rPr>
          <w:rFonts w:ascii="Times New Roman" w:eastAsia="Times New Roman" w:hAnsi="Times New Roman" w:cs="Times New Roman"/>
          <w:kern w:val="0"/>
          <w:sz w:val="22"/>
          <w:szCs w:val="22"/>
          <w14:ligatures w14:val="none"/>
        </w:rPr>
        <w:t>maždaug</w:t>
      </w:r>
      <w:r w:rsidRPr="00464254">
        <w:rPr>
          <w:rFonts w:ascii="Times New Roman" w:eastAsia="Times New Roman" w:hAnsi="Times New Roman" w:cs="Times New Roman"/>
          <w:kern w:val="0"/>
          <w:sz w:val="22"/>
          <w:szCs w:val="22"/>
          <w14:ligatures w14:val="none"/>
        </w:rPr>
        <w:t xml:space="preserve"> 3</w:t>
      </w:r>
      <w:r w:rsidR="00BC459E"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kartai. Turi būti atsižvelgiama į tokio </w:t>
      </w:r>
      <w:r w:rsidRPr="00464254">
        <w:rPr>
          <w:rFonts w:ascii="Times New Roman" w:eastAsia="Times New Roman" w:hAnsi="Times New Roman" w:cs="Times New Roman"/>
          <w:kern w:val="0"/>
          <w:sz w:val="22"/>
          <w:szCs w:val="22"/>
          <w14:ligatures w14:val="none"/>
        </w:rPr>
        <w:lastRenderedPageBreak/>
        <w:t xml:space="preserve">modeliavimo </w:t>
      </w:r>
      <w:r w:rsidR="006E4A9A" w:rsidRPr="00464254">
        <w:rPr>
          <w:rFonts w:ascii="Times New Roman" w:eastAsia="Times New Roman" w:hAnsi="Times New Roman" w:cs="Times New Roman"/>
          <w:kern w:val="0"/>
          <w:sz w:val="22"/>
          <w:szCs w:val="22"/>
          <w14:ligatures w14:val="none"/>
        </w:rPr>
        <w:t>neapibrėžtumą</w:t>
      </w:r>
      <w:r w:rsidRPr="00464254">
        <w:rPr>
          <w:rFonts w:ascii="Times New Roman" w:eastAsia="Times New Roman" w:hAnsi="Times New Roman" w:cs="Times New Roman"/>
          <w:kern w:val="0"/>
          <w:sz w:val="22"/>
          <w:szCs w:val="22"/>
          <w14:ligatures w14:val="none"/>
        </w:rPr>
        <w:t xml:space="preserve">. Veikliojo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metabolito ekspozicija sumažėjo 26</w:t>
      </w:r>
      <w:r w:rsidR="00B7626B" w:rsidRPr="00464254">
        <w:rPr>
          <w:rFonts w:ascii="Times New Roman" w:eastAsia="Times New Roman" w:hAnsi="Times New Roman" w:cs="Times New Roman"/>
          <w:kern w:val="0"/>
          <w:sz w:val="22"/>
          <w:szCs w:val="22"/>
          <w14:ligatures w14:val="none"/>
        </w:rPr>
        <w:t> %</w:t>
      </w:r>
      <w:r w:rsidR="00A014AE" w:rsidRPr="0046425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w:t>
      </w:r>
      <w:proofErr w:type="spellStart"/>
      <w:r w:rsidR="00A014AE" w:rsidRPr="00464254">
        <w:rPr>
          <w:rFonts w:ascii="Times New Roman" w:eastAsia="Times New Roman" w:hAnsi="Times New Roman" w:cs="Times New Roman"/>
          <w:kern w:val="0"/>
          <w:sz w:val="22"/>
          <w:szCs w:val="22"/>
          <w14:ligatures w14:val="none"/>
        </w:rPr>
        <w:t>M</w:t>
      </w:r>
      <w:r w:rsidRPr="00464254">
        <w:rPr>
          <w:rFonts w:ascii="Times New Roman" w:eastAsia="Times New Roman" w:hAnsi="Times New Roman" w:cs="Times New Roman"/>
          <w:kern w:val="0"/>
          <w:sz w:val="22"/>
          <w:szCs w:val="22"/>
          <w14:ligatures w14:val="none"/>
        </w:rPr>
        <w:t>acitentano</w:t>
      </w:r>
      <w:proofErr w:type="spellEnd"/>
      <w:r w:rsidRPr="00464254">
        <w:rPr>
          <w:rFonts w:ascii="Times New Roman" w:eastAsia="Times New Roman" w:hAnsi="Times New Roman" w:cs="Times New Roman"/>
          <w:kern w:val="0"/>
          <w:sz w:val="22"/>
          <w:szCs w:val="22"/>
          <w14:ligatures w14:val="none"/>
        </w:rPr>
        <w:t xml:space="preserve"> skiriant kartu su stipriais CYP3A4 inhibitoriais</w:t>
      </w:r>
      <w:r w:rsidR="00C10C7A">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w:t>
      </w:r>
      <w:r w:rsidR="00A014AE" w:rsidRPr="00464254">
        <w:rPr>
          <w:rFonts w:ascii="Times New Roman" w:eastAsia="Times New Roman" w:hAnsi="Times New Roman" w:cs="Times New Roman"/>
          <w:kern w:val="0"/>
          <w:sz w:val="22"/>
          <w:szCs w:val="22"/>
          <w14:ligatures w14:val="none"/>
        </w:rPr>
        <w:t>reikia laikytis atsargumo priemonių</w:t>
      </w:r>
      <w:r w:rsidR="00C10C7A">
        <w:rPr>
          <w:rFonts w:ascii="Times New Roman" w:eastAsia="Times New Roman" w:hAnsi="Times New Roman" w:cs="Times New Roman"/>
          <w:kern w:val="0"/>
          <w:sz w:val="22"/>
          <w:szCs w:val="22"/>
          <w14:ligatures w14:val="none"/>
        </w:rPr>
        <w:t xml:space="preserve"> </w:t>
      </w:r>
      <w:r w:rsidR="00C10C7A" w:rsidRPr="00464254">
        <w:rPr>
          <w:rFonts w:ascii="Times New Roman" w:eastAsia="Times New Roman" w:hAnsi="Times New Roman" w:cs="Times New Roman"/>
          <w:kern w:val="0"/>
          <w:sz w:val="22"/>
          <w:szCs w:val="22"/>
          <w14:ligatures w14:val="none"/>
        </w:rPr>
        <w:t>(žr. 4.4 skyrių)</w:t>
      </w:r>
      <w:r w:rsidRPr="00464254">
        <w:rPr>
          <w:rFonts w:ascii="Times New Roman" w:eastAsia="Times New Roman" w:hAnsi="Times New Roman" w:cs="Times New Roman"/>
          <w:kern w:val="0"/>
          <w:sz w:val="22"/>
          <w:szCs w:val="22"/>
          <w14:ligatures w14:val="none"/>
        </w:rPr>
        <w:t>.</w:t>
      </w:r>
    </w:p>
    <w:p w14:paraId="7BA8F34A"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622E57F" w14:textId="4337B654"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i/>
          <w:kern w:val="0"/>
          <w:sz w:val="22"/>
          <w:szCs w:val="22"/>
          <w14:ligatures w14:val="none"/>
        </w:rPr>
        <w:t>Flukonazolas</w:t>
      </w:r>
      <w:proofErr w:type="spellEnd"/>
      <w:r w:rsidR="00C10C7A">
        <w:rPr>
          <w:rFonts w:ascii="Times New Roman" w:eastAsia="Times New Roman" w:hAnsi="Times New Roman" w:cs="Times New Roman"/>
          <w:i/>
          <w:kern w:val="0"/>
          <w:sz w:val="22"/>
          <w:szCs w:val="22"/>
          <w14:ligatures w14:val="none"/>
        </w:rPr>
        <w:t>.</w:t>
      </w:r>
      <w:r w:rsidR="00A014AE" w:rsidRPr="00464254">
        <w:rPr>
          <w:rFonts w:ascii="Times New Roman" w:eastAsia="Times New Roman" w:hAnsi="Times New Roman" w:cs="Times New Roman"/>
          <w:i/>
          <w:kern w:val="0"/>
          <w:sz w:val="22"/>
          <w:szCs w:val="22"/>
          <w14:ligatures w14:val="none"/>
        </w:rPr>
        <w:t xml:space="preserve"> </w:t>
      </w:r>
      <w:r w:rsidR="007805C3" w:rsidRPr="00464254">
        <w:rPr>
          <w:rFonts w:ascii="Times New Roman" w:eastAsia="Times New Roman" w:hAnsi="Times New Roman" w:cs="Times New Roman"/>
          <w:kern w:val="0"/>
          <w:sz w:val="22"/>
          <w:szCs w:val="22"/>
          <w14:ligatures w14:val="none"/>
        </w:rPr>
        <w:t>V</w:t>
      </w:r>
      <w:r w:rsidRPr="00464254">
        <w:rPr>
          <w:rFonts w:ascii="Times New Roman" w:eastAsia="Times New Roman" w:hAnsi="Times New Roman" w:cs="Times New Roman"/>
          <w:kern w:val="0"/>
          <w:sz w:val="22"/>
          <w:szCs w:val="22"/>
          <w14:ligatures w14:val="none"/>
        </w:rPr>
        <w:t>artojant 400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flukonazolo</w:t>
      </w:r>
      <w:proofErr w:type="spellEnd"/>
      <w:r w:rsidR="007805C3" w:rsidRPr="00464254">
        <w:rPr>
          <w:rFonts w:ascii="Times New Roman" w:eastAsia="Times New Roman" w:hAnsi="Times New Roman" w:cs="Times New Roman"/>
          <w:kern w:val="0"/>
          <w:sz w:val="22"/>
          <w:szCs w:val="22"/>
          <w14:ligatures w14:val="none"/>
        </w:rPr>
        <w:t xml:space="preserve"> paros dozę</w:t>
      </w:r>
      <w:r w:rsidRPr="00464254">
        <w:rPr>
          <w:rFonts w:ascii="Times New Roman" w:eastAsia="Times New Roman" w:hAnsi="Times New Roman" w:cs="Times New Roman"/>
          <w:kern w:val="0"/>
          <w:sz w:val="22"/>
          <w:szCs w:val="22"/>
          <w14:ligatures w14:val="none"/>
        </w:rPr>
        <w:t xml:space="preserve">, vidutinio stiprumo dvigubo poveikio CYP3A4 ir CYP2C9 inhibitoriaus,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ekspozicija, remiantis </w:t>
      </w:r>
      <w:r w:rsidRPr="00464254">
        <w:rPr>
          <w:rFonts w:ascii="Times New Roman" w:eastAsia="Times New Roman" w:hAnsi="Times New Roman" w:cs="Times New Roman"/>
          <w:i/>
          <w:kern w:val="0"/>
          <w:sz w:val="22"/>
          <w:szCs w:val="22"/>
          <w14:ligatures w14:val="none"/>
        </w:rPr>
        <w:t xml:space="preserve">PBPK </w:t>
      </w:r>
      <w:r w:rsidRPr="00464254">
        <w:rPr>
          <w:rFonts w:ascii="Times New Roman" w:eastAsia="Times New Roman" w:hAnsi="Times New Roman" w:cs="Times New Roman"/>
          <w:kern w:val="0"/>
          <w:sz w:val="22"/>
          <w:szCs w:val="22"/>
          <w14:ligatures w14:val="none"/>
        </w:rPr>
        <w:t>modeliavimu, gali padidėti maždaug 3,8</w:t>
      </w:r>
      <w:r w:rsidR="008C2B55"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karto. Tačiau kliniškai reikšmingo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aktyvaus metabolito ekspozicijos pokyčio nebuvo. Reik</w:t>
      </w:r>
      <w:r w:rsidR="001A07D5" w:rsidRPr="00464254">
        <w:rPr>
          <w:rFonts w:ascii="Times New Roman" w:eastAsia="Times New Roman" w:hAnsi="Times New Roman" w:cs="Times New Roman"/>
          <w:kern w:val="0"/>
          <w:sz w:val="22"/>
          <w:szCs w:val="22"/>
          <w14:ligatures w14:val="none"/>
        </w:rPr>
        <w:t>ia</w:t>
      </w:r>
      <w:r w:rsidRPr="00464254">
        <w:rPr>
          <w:rFonts w:ascii="Times New Roman" w:eastAsia="Times New Roman" w:hAnsi="Times New Roman" w:cs="Times New Roman"/>
          <w:kern w:val="0"/>
          <w:sz w:val="22"/>
          <w:szCs w:val="22"/>
          <w14:ligatures w14:val="none"/>
        </w:rPr>
        <w:t xml:space="preserve"> atsižvelgti į tokio modeliavimo neapibrėžtumą. Reikia atsargiai skirti </w:t>
      </w:r>
      <w:proofErr w:type="spellStart"/>
      <w:r w:rsidRPr="00464254">
        <w:rPr>
          <w:rFonts w:ascii="Times New Roman" w:eastAsia="Times New Roman" w:hAnsi="Times New Roman" w:cs="Times New Roman"/>
          <w:kern w:val="0"/>
          <w:sz w:val="22"/>
          <w:szCs w:val="22"/>
          <w14:ligatures w14:val="none"/>
        </w:rPr>
        <w:t>macitentan</w:t>
      </w:r>
      <w:r w:rsidR="003B09CF">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kartu su vidutinio stiprumo dvigubo poveikio CYP3A4 ir CYP2C9 inhibitoriais (pvz., </w:t>
      </w:r>
      <w:proofErr w:type="spellStart"/>
      <w:r w:rsidRPr="00464254">
        <w:rPr>
          <w:rFonts w:ascii="Times New Roman" w:eastAsia="Times New Roman" w:hAnsi="Times New Roman" w:cs="Times New Roman"/>
          <w:kern w:val="0"/>
          <w:sz w:val="22"/>
          <w:szCs w:val="22"/>
          <w14:ligatures w14:val="none"/>
        </w:rPr>
        <w:t>flukonazolu</w:t>
      </w:r>
      <w:proofErr w:type="spellEnd"/>
      <w:r w:rsidRPr="00464254">
        <w:rPr>
          <w:rFonts w:ascii="Times New Roman" w:eastAsia="Times New Roman" w:hAnsi="Times New Roman" w:cs="Times New Roman"/>
          <w:kern w:val="0"/>
          <w:sz w:val="22"/>
          <w:szCs w:val="22"/>
          <w14:ligatures w14:val="none"/>
        </w:rPr>
        <w:t xml:space="preserve"> ir </w:t>
      </w:r>
      <w:proofErr w:type="spellStart"/>
      <w:r w:rsidRPr="00464254">
        <w:rPr>
          <w:rFonts w:ascii="Times New Roman" w:eastAsia="Times New Roman" w:hAnsi="Times New Roman" w:cs="Times New Roman"/>
          <w:kern w:val="0"/>
          <w:sz w:val="22"/>
          <w:szCs w:val="22"/>
          <w14:ligatures w14:val="none"/>
        </w:rPr>
        <w:t>amjodaronu</w:t>
      </w:r>
      <w:proofErr w:type="spellEnd"/>
      <w:r w:rsidRPr="00464254">
        <w:rPr>
          <w:rFonts w:ascii="Times New Roman" w:eastAsia="Times New Roman" w:hAnsi="Times New Roman" w:cs="Times New Roman"/>
          <w:kern w:val="0"/>
          <w:sz w:val="22"/>
          <w:szCs w:val="22"/>
          <w14:ligatures w14:val="none"/>
        </w:rPr>
        <w:t>) (žr. 4.4</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w:t>
      </w:r>
    </w:p>
    <w:p w14:paraId="3F31032D" w14:textId="6A481F6C"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Taip pat reikia atsargiai skirti </w:t>
      </w:r>
      <w:proofErr w:type="spellStart"/>
      <w:r w:rsidRPr="00464254">
        <w:rPr>
          <w:rFonts w:ascii="Times New Roman" w:eastAsia="Times New Roman" w:hAnsi="Times New Roman" w:cs="Times New Roman"/>
          <w:kern w:val="0"/>
          <w:sz w:val="22"/>
          <w:szCs w:val="22"/>
          <w14:ligatures w14:val="none"/>
        </w:rPr>
        <w:t>macitentan</w:t>
      </w:r>
      <w:r w:rsidR="003B09CF">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kartu ir su vidutinio stiprumo CYP3A4 inhibitoriumi (pvz., </w:t>
      </w:r>
      <w:proofErr w:type="spellStart"/>
      <w:r w:rsidRPr="00464254">
        <w:rPr>
          <w:rFonts w:ascii="Times New Roman" w:eastAsia="Times New Roman" w:hAnsi="Times New Roman" w:cs="Times New Roman"/>
          <w:kern w:val="0"/>
          <w:sz w:val="22"/>
          <w:szCs w:val="22"/>
          <w14:ligatures w14:val="none"/>
        </w:rPr>
        <w:t>ciprofloksacinu</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ciklosporinu</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diltiazemu</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eritromicinu</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verapamiliu</w:t>
      </w:r>
      <w:proofErr w:type="spellEnd"/>
      <w:r w:rsidRPr="00464254">
        <w:rPr>
          <w:rFonts w:ascii="Times New Roman" w:eastAsia="Times New Roman" w:hAnsi="Times New Roman" w:cs="Times New Roman"/>
          <w:kern w:val="0"/>
          <w:sz w:val="22"/>
          <w:szCs w:val="22"/>
          <w14:ligatures w14:val="none"/>
        </w:rPr>
        <w:t xml:space="preserve">) ir su vidutinio stiprumo CYP2C9 inhibitoriumi (pvz., </w:t>
      </w:r>
      <w:proofErr w:type="spellStart"/>
      <w:r w:rsidRPr="00464254">
        <w:rPr>
          <w:rFonts w:ascii="Times New Roman" w:eastAsia="Times New Roman" w:hAnsi="Times New Roman" w:cs="Times New Roman"/>
          <w:kern w:val="0"/>
          <w:sz w:val="22"/>
          <w:szCs w:val="22"/>
          <w14:ligatures w14:val="none"/>
        </w:rPr>
        <w:t>mikonazolu</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piperinu</w:t>
      </w:r>
      <w:proofErr w:type="spellEnd"/>
      <w:r w:rsidRPr="00464254">
        <w:rPr>
          <w:rFonts w:ascii="Times New Roman" w:eastAsia="Times New Roman" w:hAnsi="Times New Roman" w:cs="Times New Roman"/>
          <w:kern w:val="0"/>
          <w:sz w:val="22"/>
          <w:szCs w:val="22"/>
          <w14:ligatures w14:val="none"/>
        </w:rPr>
        <w:t>) (žr. 4.4</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w:t>
      </w:r>
    </w:p>
    <w:p w14:paraId="5653A94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8802EBD" w14:textId="6BEA52D1"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i/>
          <w:kern w:val="0"/>
          <w:sz w:val="22"/>
          <w:szCs w:val="22"/>
          <w14:ligatures w14:val="none"/>
        </w:rPr>
        <w:t>Varfarinas</w:t>
      </w:r>
      <w:r w:rsidR="00F57318">
        <w:rPr>
          <w:rFonts w:ascii="Times New Roman" w:eastAsia="Times New Roman" w:hAnsi="Times New Roman" w:cs="Times New Roman"/>
          <w:i/>
          <w:kern w:val="0"/>
          <w:sz w:val="22"/>
          <w:szCs w:val="22"/>
          <w14:ligatures w14:val="none"/>
        </w:rPr>
        <w:t>.</w:t>
      </w:r>
      <w:r w:rsidR="009D34A9" w:rsidRPr="00464254">
        <w:rPr>
          <w:rFonts w:ascii="Times New Roman" w:eastAsia="Times New Roman" w:hAnsi="Times New Roman" w:cs="Times New Roman"/>
          <w:i/>
          <w:kern w:val="0"/>
          <w:sz w:val="22"/>
          <w:szCs w:val="22"/>
          <w14:ligatures w14:val="none"/>
        </w:rPr>
        <w:t xml:space="preserve"> </w:t>
      </w:r>
      <w:r w:rsidR="00292E92" w:rsidRPr="00464254">
        <w:rPr>
          <w:rFonts w:ascii="Times New Roman" w:eastAsia="Times New Roman" w:hAnsi="Times New Roman" w:cs="Times New Roman"/>
          <w:iCs/>
          <w:kern w:val="0"/>
          <w:sz w:val="22"/>
          <w:szCs w:val="22"/>
          <w14:ligatures w14:val="none"/>
        </w:rPr>
        <w:t xml:space="preserve">Skiriant kartotines </w:t>
      </w:r>
      <w:r w:rsidRPr="00464254">
        <w:rPr>
          <w:rFonts w:ascii="Times New Roman" w:eastAsia="Times New Roman" w:hAnsi="Times New Roman" w:cs="Times New Roman"/>
          <w:kern w:val="0"/>
          <w:sz w:val="22"/>
          <w:szCs w:val="22"/>
          <w14:ligatures w14:val="none"/>
        </w:rPr>
        <w:t>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w:t>
      </w:r>
      <w:r w:rsidR="00A87120" w:rsidRPr="00464254">
        <w:rPr>
          <w:rFonts w:ascii="Times New Roman" w:eastAsia="Times New Roman" w:hAnsi="Times New Roman" w:cs="Times New Roman"/>
          <w:kern w:val="0"/>
          <w:sz w:val="22"/>
          <w:szCs w:val="22"/>
          <w14:ligatures w14:val="none"/>
        </w:rPr>
        <w:t>es, vartojamas kartą per parą,</w:t>
      </w:r>
      <w:r w:rsidRPr="00464254">
        <w:rPr>
          <w:rFonts w:ascii="Times New Roman" w:eastAsia="Times New Roman" w:hAnsi="Times New Roman" w:cs="Times New Roman"/>
          <w:kern w:val="0"/>
          <w:sz w:val="22"/>
          <w:szCs w:val="22"/>
          <w14:ligatures w14:val="none"/>
        </w:rPr>
        <w:t xml:space="preserve"> nepastebėta jokio poveikio S</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varfarino</w:t>
      </w:r>
      <w:r w:rsidR="00396275"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(CYP2C9 substrato) ar R</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 xml:space="preserve">varfarino (CYP3A4 substrato) </w:t>
      </w:r>
      <w:r w:rsidR="000F5E8A" w:rsidRPr="00464254">
        <w:rPr>
          <w:rFonts w:ascii="Times New Roman" w:eastAsia="Times New Roman" w:hAnsi="Times New Roman" w:cs="Times New Roman"/>
          <w:kern w:val="0"/>
          <w:sz w:val="22"/>
          <w:szCs w:val="22"/>
          <w14:ligatures w14:val="none"/>
        </w:rPr>
        <w:t>ekspozicijai</w:t>
      </w:r>
      <w:r w:rsidRPr="00464254">
        <w:rPr>
          <w:rFonts w:ascii="Times New Roman" w:eastAsia="Times New Roman" w:hAnsi="Times New Roman" w:cs="Times New Roman"/>
          <w:kern w:val="0"/>
          <w:sz w:val="22"/>
          <w:szCs w:val="22"/>
          <w14:ligatures w14:val="none"/>
        </w:rPr>
        <w:t xml:space="preserve">, </w:t>
      </w:r>
      <w:r w:rsidR="005732E6" w:rsidRPr="00464254">
        <w:rPr>
          <w:rFonts w:ascii="Times New Roman" w:eastAsia="Times New Roman" w:hAnsi="Times New Roman" w:cs="Times New Roman"/>
          <w:kern w:val="0"/>
          <w:sz w:val="22"/>
          <w:szCs w:val="22"/>
          <w14:ligatures w14:val="none"/>
        </w:rPr>
        <w:t>vartojant vienkartinę 25 mg varfarino dozę</w:t>
      </w:r>
      <w:r w:rsidRPr="00464254">
        <w:rPr>
          <w:rFonts w:ascii="Times New Roman" w:eastAsia="Times New Roman" w:hAnsi="Times New Roman" w:cs="Times New Roman"/>
          <w:kern w:val="0"/>
          <w:sz w:val="22"/>
          <w:szCs w:val="22"/>
          <w14:ligatures w14:val="none"/>
        </w:rPr>
        <w:t xml:space="preserve">. Varfarino </w:t>
      </w:r>
      <w:proofErr w:type="spellStart"/>
      <w:r w:rsidRPr="00464254">
        <w:rPr>
          <w:rFonts w:ascii="Times New Roman" w:eastAsia="Times New Roman" w:hAnsi="Times New Roman" w:cs="Times New Roman"/>
          <w:kern w:val="0"/>
          <w:sz w:val="22"/>
          <w:szCs w:val="22"/>
          <w14:ligatures w14:val="none"/>
        </w:rPr>
        <w:t>farmakodinaminiam</w:t>
      </w:r>
      <w:proofErr w:type="spellEnd"/>
      <w:r w:rsidRPr="00464254">
        <w:rPr>
          <w:rFonts w:ascii="Times New Roman" w:eastAsia="Times New Roman" w:hAnsi="Times New Roman" w:cs="Times New Roman"/>
          <w:kern w:val="0"/>
          <w:sz w:val="22"/>
          <w:szCs w:val="22"/>
          <w14:ligatures w14:val="none"/>
        </w:rPr>
        <w:t xml:space="preserve"> poveikiui, nustatytam tarptautiniu normalizuotuoju</w:t>
      </w:r>
      <w:r w:rsidR="00396275"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santykiu (ang</w:t>
      </w:r>
      <w:r w:rsidR="008E1CA5" w:rsidRPr="00464254">
        <w:rPr>
          <w:rFonts w:ascii="Times New Roman" w:eastAsia="Times New Roman" w:hAnsi="Times New Roman" w:cs="Times New Roman"/>
          <w:kern w:val="0"/>
          <w:sz w:val="22"/>
          <w:szCs w:val="22"/>
          <w14:ligatures w14:val="none"/>
        </w:rPr>
        <w:t>l</w:t>
      </w:r>
      <w:r w:rsidRPr="00464254">
        <w:rPr>
          <w:rFonts w:ascii="Times New Roman" w:eastAsia="Times New Roman" w:hAnsi="Times New Roman" w:cs="Times New Roman"/>
          <w:kern w:val="0"/>
          <w:sz w:val="22"/>
          <w:szCs w:val="22"/>
          <w14:ligatures w14:val="none"/>
        </w:rPr>
        <w:t xml:space="preserve">. </w:t>
      </w:r>
      <w:r w:rsidR="00CD735D" w:rsidRPr="00464254">
        <w:rPr>
          <w:rFonts w:ascii="Times New Roman" w:eastAsia="Calibri" w:hAnsi="Times New Roman" w:cs="Times New Roman"/>
          <w:i/>
          <w:iCs/>
          <w:sz w:val="22"/>
          <w:szCs w:val="22"/>
        </w:rPr>
        <w:t xml:space="preserve">International </w:t>
      </w:r>
      <w:proofErr w:type="spellStart"/>
      <w:r w:rsidR="00CD735D" w:rsidRPr="00464254">
        <w:rPr>
          <w:rFonts w:ascii="Times New Roman" w:eastAsia="Calibri" w:hAnsi="Times New Roman" w:cs="Times New Roman"/>
          <w:i/>
          <w:iCs/>
          <w:sz w:val="22"/>
          <w:szCs w:val="22"/>
        </w:rPr>
        <w:t>Normalised</w:t>
      </w:r>
      <w:proofErr w:type="spellEnd"/>
      <w:r w:rsidR="00CD735D" w:rsidRPr="00464254">
        <w:rPr>
          <w:rFonts w:ascii="Times New Roman" w:eastAsia="Calibri" w:hAnsi="Times New Roman" w:cs="Times New Roman"/>
          <w:i/>
          <w:iCs/>
          <w:sz w:val="22"/>
          <w:szCs w:val="22"/>
        </w:rPr>
        <w:t xml:space="preserve"> </w:t>
      </w:r>
      <w:proofErr w:type="spellStart"/>
      <w:r w:rsidR="00CD735D" w:rsidRPr="00464254">
        <w:rPr>
          <w:rFonts w:ascii="Times New Roman" w:eastAsia="Calibri" w:hAnsi="Times New Roman" w:cs="Times New Roman"/>
          <w:i/>
          <w:iCs/>
          <w:sz w:val="22"/>
          <w:szCs w:val="22"/>
        </w:rPr>
        <w:t>Ratio</w:t>
      </w:r>
      <w:proofErr w:type="spellEnd"/>
      <w:r w:rsidR="00CD735D" w:rsidRPr="00464254">
        <w:rPr>
          <w:rFonts w:ascii="Times New Roman" w:eastAsia="Calibri" w:hAnsi="Times New Roman" w:cs="Times New Roman"/>
          <w:sz w:val="22"/>
          <w:szCs w:val="22"/>
        </w:rPr>
        <w:t xml:space="preserve">, </w:t>
      </w:r>
      <w:r w:rsidRPr="00464254">
        <w:rPr>
          <w:rFonts w:ascii="Times New Roman" w:eastAsia="Times New Roman" w:hAnsi="Times New Roman" w:cs="Times New Roman"/>
          <w:kern w:val="0"/>
          <w:sz w:val="22"/>
          <w:szCs w:val="22"/>
          <w14:ligatures w14:val="none"/>
        </w:rPr>
        <w:t xml:space="preserve">INR),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įtakos neturėjo. Varfarinas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ir jo veikliojo metabolito farmakokinetikai poveikio nedaro.</w:t>
      </w:r>
    </w:p>
    <w:p w14:paraId="4A2940EE" w14:textId="77777777" w:rsidR="00396275" w:rsidRPr="00464254" w:rsidRDefault="00396275"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50F404" w14:textId="1777FAF0"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i/>
          <w:kern w:val="0"/>
          <w:sz w:val="22"/>
          <w:szCs w:val="22"/>
          <w14:ligatures w14:val="none"/>
        </w:rPr>
        <w:t>Sildenafilis</w:t>
      </w:r>
      <w:proofErr w:type="spellEnd"/>
      <w:r w:rsidR="001514AF">
        <w:rPr>
          <w:rFonts w:ascii="Times New Roman" w:eastAsia="Times New Roman" w:hAnsi="Times New Roman" w:cs="Times New Roman"/>
          <w:i/>
          <w:kern w:val="0"/>
          <w:sz w:val="22"/>
          <w:szCs w:val="22"/>
          <w14:ligatures w14:val="none"/>
        </w:rPr>
        <w:t>.</w:t>
      </w:r>
      <w:r w:rsidR="007C70BB" w:rsidRPr="00464254">
        <w:rPr>
          <w:rFonts w:ascii="Times New Roman" w:eastAsia="Times New Roman" w:hAnsi="Times New Roman" w:cs="Times New Roman"/>
          <w:i/>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Esant </w:t>
      </w:r>
      <w:proofErr w:type="spellStart"/>
      <w:r w:rsidR="00566CB6" w:rsidRPr="00464254">
        <w:rPr>
          <w:rFonts w:ascii="Times New Roman" w:eastAsia="Times New Roman" w:hAnsi="Times New Roman" w:cs="Times New Roman"/>
          <w:kern w:val="0"/>
          <w:sz w:val="22"/>
          <w:szCs w:val="22"/>
          <w14:ligatures w14:val="none"/>
        </w:rPr>
        <w:t>pusiausvyrinei</w:t>
      </w:r>
      <w:proofErr w:type="spellEnd"/>
      <w:r w:rsidRPr="00464254">
        <w:rPr>
          <w:rFonts w:ascii="Times New Roman" w:eastAsia="Times New Roman" w:hAnsi="Times New Roman" w:cs="Times New Roman"/>
          <w:kern w:val="0"/>
          <w:sz w:val="22"/>
          <w:szCs w:val="22"/>
          <w14:ligatures w14:val="none"/>
        </w:rPr>
        <w:t xml:space="preserve"> </w:t>
      </w:r>
      <w:r w:rsidR="00566CB6" w:rsidRPr="00464254">
        <w:rPr>
          <w:rFonts w:ascii="Times New Roman" w:eastAsia="Times New Roman" w:hAnsi="Times New Roman" w:cs="Times New Roman"/>
          <w:kern w:val="0"/>
          <w:sz w:val="22"/>
          <w:szCs w:val="22"/>
          <w14:ligatures w14:val="none"/>
        </w:rPr>
        <w:t>koncentracijai</w:t>
      </w:r>
      <w:r w:rsidRPr="00464254">
        <w:rPr>
          <w:rFonts w:ascii="Times New Roman" w:eastAsia="Times New Roman" w:hAnsi="Times New Roman" w:cs="Times New Roman"/>
          <w:kern w:val="0"/>
          <w:sz w:val="22"/>
          <w:szCs w:val="22"/>
          <w14:ligatures w14:val="none"/>
        </w:rPr>
        <w:t xml:space="preserve"> ir vartojant kartu su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w:t>
      </w:r>
      <w:r w:rsidR="00517D16" w:rsidRPr="00464254">
        <w:rPr>
          <w:rFonts w:ascii="Times New Roman" w:eastAsia="Times New Roman" w:hAnsi="Times New Roman" w:cs="Times New Roman"/>
          <w:kern w:val="0"/>
          <w:sz w:val="22"/>
          <w:szCs w:val="22"/>
          <w14:ligatures w14:val="none"/>
        </w:rPr>
        <w:t>paros doze</w:t>
      </w:r>
      <w:r w:rsidRPr="00464254">
        <w:rPr>
          <w:rFonts w:ascii="Times New Roman" w:eastAsia="Times New Roman" w:hAnsi="Times New Roman" w:cs="Times New Roman"/>
          <w:kern w:val="0"/>
          <w:sz w:val="22"/>
          <w:szCs w:val="22"/>
          <w14:ligatures w14:val="none"/>
        </w:rPr>
        <w:t>, 20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sildenafilio</w:t>
      </w:r>
      <w:proofErr w:type="spellEnd"/>
      <w:r w:rsidRPr="00464254">
        <w:rPr>
          <w:rFonts w:ascii="Times New Roman" w:eastAsia="Times New Roman" w:hAnsi="Times New Roman" w:cs="Times New Roman"/>
          <w:kern w:val="0"/>
          <w:sz w:val="22"/>
          <w:szCs w:val="22"/>
          <w14:ligatures w14:val="none"/>
        </w:rPr>
        <w:t xml:space="preserve"> dozė</w:t>
      </w:r>
      <w:r w:rsidR="0081306D" w:rsidRPr="00464254">
        <w:rPr>
          <w:rFonts w:ascii="Times New Roman" w:eastAsia="Times New Roman" w:hAnsi="Times New Roman" w:cs="Times New Roman"/>
          <w:kern w:val="0"/>
          <w:sz w:val="22"/>
          <w:szCs w:val="22"/>
          <w14:ligatures w14:val="none"/>
        </w:rPr>
        <w:t xml:space="preserve">s, vartojamos </w:t>
      </w:r>
      <w:r w:rsidRPr="00464254">
        <w:rPr>
          <w:rFonts w:ascii="Times New Roman" w:eastAsia="Times New Roman" w:hAnsi="Times New Roman" w:cs="Times New Roman"/>
          <w:kern w:val="0"/>
          <w:sz w:val="22"/>
          <w:szCs w:val="22"/>
          <w14:ligatures w14:val="none"/>
        </w:rPr>
        <w:t>tris kartus per parą</w:t>
      </w:r>
      <w:r w:rsidR="0081306D" w:rsidRPr="0046425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ekspozicija padidėjo 15</w:t>
      </w:r>
      <w:r w:rsidR="00B7626B" w:rsidRPr="00464254">
        <w:rPr>
          <w:rFonts w:ascii="Times New Roman" w:eastAsia="Times New Roman" w:hAnsi="Times New Roman" w:cs="Times New Roman"/>
          <w:kern w:val="0"/>
          <w:sz w:val="22"/>
          <w:szCs w:val="22"/>
          <w14:ligatures w14:val="none"/>
        </w:rPr>
        <w:t> %</w:t>
      </w:r>
      <w:r w:rsidR="00375423" w:rsidRPr="00464254">
        <w:rPr>
          <w:rFonts w:ascii="Times New Roman" w:eastAsia="Times New Roman" w:hAnsi="Times New Roman" w:cs="Times New Roman"/>
          <w:kern w:val="0"/>
          <w:sz w:val="22"/>
          <w:szCs w:val="22"/>
          <w14:ligatures w14:val="none"/>
        </w:rPr>
        <w:t xml:space="preserve">. </w:t>
      </w:r>
      <w:proofErr w:type="spellStart"/>
      <w:r w:rsidR="008C5DF8" w:rsidRPr="00464254">
        <w:rPr>
          <w:rFonts w:ascii="Times New Roman" w:eastAsia="Times New Roman" w:hAnsi="Times New Roman" w:cs="Times New Roman"/>
          <w:kern w:val="0"/>
          <w:sz w:val="22"/>
          <w:szCs w:val="22"/>
          <w14:ligatures w14:val="none"/>
        </w:rPr>
        <w:t>Sildenafilis</w:t>
      </w:r>
      <w:proofErr w:type="spellEnd"/>
      <w:r w:rsidR="008C5DF8"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CYP3A4 substratas</w:t>
      </w:r>
      <w:r w:rsidR="008C5DF8" w:rsidRPr="0046425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nedaro poveikio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farmakokinetikai, tačiau pastebėtas veikliojo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metabolito ekspozicijos sumažėjimas 15</w:t>
      </w:r>
      <w:r w:rsidR="00B7626B" w:rsidRPr="00464254">
        <w:rPr>
          <w:rFonts w:ascii="Times New Roman" w:eastAsia="Times New Roman" w:hAnsi="Times New Roman" w:cs="Times New Roman"/>
          <w:kern w:val="0"/>
          <w:sz w:val="22"/>
          <w:szCs w:val="22"/>
          <w14:ligatures w14:val="none"/>
        </w:rPr>
        <w:t> %</w:t>
      </w:r>
      <w:r w:rsidR="00CF6B1D" w:rsidRPr="0046425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Šie pokyčiai nėra laikomi svarbiais klinikiniu požiūriu. Placebu kontroliuojamuose PAH sergančių pacientų tyrimuose buvo </w:t>
      </w:r>
      <w:r w:rsidR="005054EF" w:rsidRPr="00464254">
        <w:rPr>
          <w:rFonts w:ascii="Times New Roman" w:eastAsia="Times New Roman" w:hAnsi="Times New Roman" w:cs="Times New Roman"/>
          <w:kern w:val="0"/>
          <w:sz w:val="22"/>
          <w:szCs w:val="22"/>
          <w14:ligatures w14:val="none"/>
        </w:rPr>
        <w:t>įrodytas</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veiksmingumas ir saugumas, vartojant kartu su </w:t>
      </w:r>
      <w:proofErr w:type="spellStart"/>
      <w:r w:rsidRPr="00464254">
        <w:rPr>
          <w:rFonts w:ascii="Times New Roman" w:eastAsia="Times New Roman" w:hAnsi="Times New Roman" w:cs="Times New Roman"/>
          <w:kern w:val="0"/>
          <w:sz w:val="22"/>
          <w:szCs w:val="22"/>
          <w14:ligatures w14:val="none"/>
        </w:rPr>
        <w:t>sildenafiliu</w:t>
      </w:r>
      <w:proofErr w:type="spellEnd"/>
      <w:r w:rsidRPr="00464254">
        <w:rPr>
          <w:rFonts w:ascii="Times New Roman" w:eastAsia="Times New Roman" w:hAnsi="Times New Roman" w:cs="Times New Roman"/>
          <w:kern w:val="0"/>
          <w:sz w:val="22"/>
          <w:szCs w:val="22"/>
          <w14:ligatures w14:val="none"/>
        </w:rPr>
        <w:t>.</w:t>
      </w:r>
    </w:p>
    <w:p w14:paraId="10AE1AAB"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0CD2D7" w14:textId="70E288F3"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i/>
          <w:kern w:val="0"/>
          <w:sz w:val="22"/>
          <w:szCs w:val="22"/>
          <w14:ligatures w14:val="none"/>
        </w:rPr>
        <w:t>Ciklosporinas</w:t>
      </w:r>
      <w:proofErr w:type="spellEnd"/>
      <w:r w:rsidRPr="00464254">
        <w:rPr>
          <w:rFonts w:ascii="Times New Roman" w:eastAsia="Times New Roman" w:hAnsi="Times New Roman" w:cs="Times New Roman"/>
          <w:i/>
          <w:kern w:val="0"/>
          <w:sz w:val="22"/>
          <w:szCs w:val="22"/>
          <w14:ligatures w14:val="none"/>
        </w:rPr>
        <w:t xml:space="preserve"> A</w:t>
      </w:r>
      <w:r w:rsidR="001F6093">
        <w:rPr>
          <w:rFonts w:ascii="Times New Roman" w:eastAsia="Times New Roman" w:hAnsi="Times New Roman" w:cs="Times New Roman"/>
          <w:i/>
          <w:kern w:val="0"/>
          <w:sz w:val="22"/>
          <w:szCs w:val="22"/>
          <w14:ligatures w14:val="none"/>
        </w:rPr>
        <w:t>.</w:t>
      </w:r>
      <w:r w:rsidR="00A45DFF" w:rsidRPr="00464254">
        <w:rPr>
          <w:rFonts w:ascii="Times New Roman" w:eastAsia="Times New Roman" w:hAnsi="Times New Roman" w:cs="Times New Roman"/>
          <w:i/>
          <w:kern w:val="0"/>
          <w:sz w:val="22"/>
          <w:szCs w:val="22"/>
          <w14:ligatures w14:val="none"/>
        </w:rPr>
        <w:t xml:space="preserve"> </w:t>
      </w:r>
      <w:r w:rsidR="00E3254C" w:rsidRPr="00464254">
        <w:rPr>
          <w:rFonts w:ascii="Times New Roman" w:eastAsia="Times New Roman" w:hAnsi="Times New Roman" w:cs="Times New Roman"/>
          <w:iCs/>
          <w:kern w:val="0"/>
          <w:sz w:val="22"/>
          <w:szCs w:val="22"/>
          <w14:ligatures w14:val="none"/>
        </w:rPr>
        <w:t xml:space="preserve">Kartu vartojant </w:t>
      </w:r>
      <w:r w:rsidR="0030189C" w:rsidRPr="00464254">
        <w:rPr>
          <w:rFonts w:ascii="Times New Roman" w:eastAsia="Times New Roman" w:hAnsi="Times New Roman" w:cs="Times New Roman"/>
          <w:kern w:val="0"/>
          <w:sz w:val="22"/>
          <w:szCs w:val="22"/>
          <w14:ligatures w14:val="none"/>
        </w:rPr>
        <w:t xml:space="preserve">100 mg </w:t>
      </w:r>
      <w:proofErr w:type="spellStart"/>
      <w:r w:rsidR="0030189C" w:rsidRPr="00464254">
        <w:rPr>
          <w:rFonts w:ascii="Times New Roman" w:eastAsia="Times New Roman" w:hAnsi="Times New Roman" w:cs="Times New Roman"/>
          <w:kern w:val="0"/>
          <w:sz w:val="22"/>
          <w:szCs w:val="22"/>
          <w14:ligatures w14:val="none"/>
        </w:rPr>
        <w:t>ciklosporino</w:t>
      </w:r>
      <w:proofErr w:type="spellEnd"/>
      <w:r w:rsidR="0030189C" w:rsidRPr="00464254">
        <w:rPr>
          <w:rFonts w:ascii="Times New Roman" w:eastAsia="Times New Roman" w:hAnsi="Times New Roman" w:cs="Times New Roman"/>
          <w:kern w:val="0"/>
          <w:sz w:val="22"/>
          <w:szCs w:val="22"/>
          <w14:ligatures w14:val="none"/>
        </w:rPr>
        <w:t xml:space="preserve"> A (kombinuotojo CYP3A4 ir OATP inhibitoriaus) du kartus per parą,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ir jo veikliojo metabolito ekspozicija susidarius </w:t>
      </w:r>
      <w:proofErr w:type="spellStart"/>
      <w:r w:rsidRPr="00464254">
        <w:rPr>
          <w:rFonts w:ascii="Times New Roman" w:eastAsia="Times New Roman" w:hAnsi="Times New Roman" w:cs="Times New Roman"/>
          <w:kern w:val="0"/>
          <w:sz w:val="22"/>
          <w:szCs w:val="22"/>
          <w14:ligatures w14:val="none"/>
        </w:rPr>
        <w:t>pusiausvyrinei</w:t>
      </w:r>
      <w:proofErr w:type="spellEnd"/>
      <w:r w:rsidRPr="00464254">
        <w:rPr>
          <w:rFonts w:ascii="Times New Roman" w:eastAsia="Times New Roman" w:hAnsi="Times New Roman" w:cs="Times New Roman"/>
          <w:kern w:val="0"/>
          <w:sz w:val="22"/>
          <w:szCs w:val="22"/>
          <w14:ligatures w14:val="none"/>
        </w:rPr>
        <w:t xml:space="preserve"> koncentracijai kliniškai reikšmingai nepasikeitė.</w:t>
      </w:r>
    </w:p>
    <w:p w14:paraId="77016130"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508D49A" w14:textId="3DACC238"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i/>
          <w:kern w:val="0"/>
          <w:sz w:val="22"/>
          <w:szCs w:val="22"/>
          <w14:ligatures w14:val="none"/>
        </w:rPr>
        <w:t>Hormoniniai kontraceptikai</w:t>
      </w:r>
      <w:r w:rsidR="001F6093">
        <w:rPr>
          <w:rFonts w:ascii="Times New Roman" w:eastAsia="Times New Roman" w:hAnsi="Times New Roman" w:cs="Times New Roman"/>
          <w:i/>
          <w:kern w:val="0"/>
          <w:sz w:val="22"/>
          <w:szCs w:val="22"/>
          <w14:ligatures w14:val="none"/>
        </w:rPr>
        <w:t>.</w:t>
      </w:r>
      <w:r w:rsidR="0030189C" w:rsidRPr="00464254">
        <w:rPr>
          <w:rFonts w:ascii="Times New Roman" w:eastAsia="Times New Roman" w:hAnsi="Times New Roman" w:cs="Times New Roman"/>
          <w:i/>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vartojamas po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vieną kartą per parą, neturėjo įtakos geriamojo kontraceptiko (1</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noretisterono</w:t>
      </w:r>
      <w:proofErr w:type="spellEnd"/>
      <w:r w:rsidRPr="00464254">
        <w:rPr>
          <w:rFonts w:ascii="Times New Roman" w:eastAsia="Times New Roman" w:hAnsi="Times New Roman" w:cs="Times New Roman"/>
          <w:kern w:val="0"/>
          <w:sz w:val="22"/>
          <w:szCs w:val="22"/>
          <w14:ligatures w14:val="none"/>
        </w:rPr>
        <w:t xml:space="preserve"> ir 35</w:t>
      </w:r>
      <w:r w:rsidR="0036028A" w:rsidRPr="00464254">
        <w:rPr>
          <w:rFonts w:ascii="Times New Roman" w:eastAsia="Times New Roman" w:hAnsi="Times New Roman" w:cs="Times New Roman"/>
          <w:kern w:val="0"/>
          <w:sz w:val="22"/>
          <w:szCs w:val="22"/>
          <w14:ligatures w14:val="none"/>
        </w:rPr>
        <w:t> </w:t>
      </w:r>
      <w:r w:rsidR="00B9039A" w:rsidRPr="00464254">
        <w:rPr>
          <w:rFonts w:ascii="Times New Roman" w:eastAsia="Times New Roman" w:hAnsi="Times New Roman" w:cs="Times New Roman"/>
          <w:kern w:val="0"/>
          <w:sz w:val="22"/>
          <w:szCs w:val="22"/>
          <w14:ligatures w14:val="none"/>
        </w:rPr>
        <w:t xml:space="preserve">µg </w:t>
      </w:r>
      <w:proofErr w:type="spellStart"/>
      <w:r w:rsidRPr="00464254">
        <w:rPr>
          <w:rFonts w:ascii="Times New Roman" w:eastAsia="Times New Roman" w:hAnsi="Times New Roman" w:cs="Times New Roman"/>
          <w:kern w:val="0"/>
          <w:sz w:val="22"/>
          <w:szCs w:val="22"/>
          <w14:ligatures w14:val="none"/>
        </w:rPr>
        <w:t>etinilestradiolio</w:t>
      </w:r>
      <w:proofErr w:type="spellEnd"/>
      <w:r w:rsidRPr="00464254">
        <w:rPr>
          <w:rFonts w:ascii="Times New Roman" w:eastAsia="Times New Roman" w:hAnsi="Times New Roman" w:cs="Times New Roman"/>
          <w:kern w:val="0"/>
          <w:sz w:val="22"/>
          <w:szCs w:val="22"/>
          <w14:ligatures w14:val="none"/>
        </w:rPr>
        <w:t>) farmakokinetikai.</w:t>
      </w:r>
    </w:p>
    <w:p w14:paraId="2123EAEB" w14:textId="77777777" w:rsidR="00396275" w:rsidRPr="00464254" w:rsidRDefault="00396275"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E74393D" w14:textId="27A3C692"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i/>
          <w:kern w:val="0"/>
          <w:sz w:val="22"/>
          <w:szCs w:val="22"/>
          <w14:ligatures w14:val="none"/>
        </w:rPr>
        <w:t xml:space="preserve">Vaistiniai preparatai, kurie yra krūties vėžio atsparumo baltymo </w:t>
      </w:r>
      <w:r w:rsidRPr="00464254">
        <w:rPr>
          <w:rFonts w:ascii="Times New Roman" w:eastAsia="Times New Roman" w:hAnsi="Times New Roman" w:cs="Times New Roman"/>
          <w:kern w:val="0"/>
          <w:sz w:val="22"/>
          <w:szCs w:val="22"/>
          <w14:ligatures w14:val="none"/>
        </w:rPr>
        <w:t>(</w:t>
      </w:r>
      <w:r w:rsidRPr="008F1F38">
        <w:rPr>
          <w:rFonts w:ascii="Times New Roman" w:eastAsia="Times New Roman" w:hAnsi="Times New Roman" w:cs="Times New Roman"/>
          <w:iCs/>
          <w:kern w:val="0"/>
          <w:sz w:val="22"/>
          <w:szCs w:val="22"/>
          <w14:ligatures w14:val="none"/>
        </w:rPr>
        <w:t>angl</w:t>
      </w:r>
      <w:r w:rsidRPr="00464254">
        <w:rPr>
          <w:rFonts w:ascii="Times New Roman" w:eastAsia="Times New Roman" w:hAnsi="Times New Roman" w:cs="Times New Roman"/>
          <w:i/>
          <w:kern w:val="0"/>
          <w:sz w:val="22"/>
          <w:szCs w:val="22"/>
          <w14:ligatures w14:val="none"/>
        </w:rPr>
        <w:t xml:space="preserve">. </w:t>
      </w:r>
      <w:proofErr w:type="spellStart"/>
      <w:r w:rsidRPr="008F1F38">
        <w:rPr>
          <w:rFonts w:ascii="Times New Roman" w:eastAsia="Times New Roman" w:hAnsi="Times New Roman" w:cs="Times New Roman"/>
          <w:i/>
          <w:iCs/>
          <w:kern w:val="0"/>
          <w:sz w:val="22"/>
          <w:szCs w:val="22"/>
          <w14:ligatures w14:val="none"/>
        </w:rPr>
        <w:t>b</w:t>
      </w:r>
      <w:r w:rsidRPr="001F6093">
        <w:rPr>
          <w:rFonts w:ascii="Times New Roman" w:eastAsia="Times New Roman" w:hAnsi="Times New Roman" w:cs="Times New Roman"/>
          <w:i/>
          <w:iCs/>
          <w:kern w:val="0"/>
          <w:sz w:val="22"/>
          <w:szCs w:val="22"/>
          <w14:ligatures w14:val="none"/>
        </w:rPr>
        <w:t>reas</w:t>
      </w:r>
      <w:r w:rsidRPr="00464254">
        <w:rPr>
          <w:rFonts w:ascii="Times New Roman" w:eastAsia="Times New Roman" w:hAnsi="Times New Roman" w:cs="Times New Roman"/>
          <w:i/>
          <w:iCs/>
          <w:kern w:val="0"/>
          <w:sz w:val="22"/>
          <w:szCs w:val="22"/>
          <w14:ligatures w14:val="none"/>
        </w:rPr>
        <w:t>t</w:t>
      </w:r>
      <w:proofErr w:type="spellEnd"/>
      <w:r w:rsidRPr="00464254">
        <w:rPr>
          <w:rFonts w:ascii="Times New Roman" w:eastAsia="Times New Roman" w:hAnsi="Times New Roman" w:cs="Times New Roman"/>
          <w:i/>
          <w:iCs/>
          <w:kern w:val="0"/>
          <w:sz w:val="22"/>
          <w:szCs w:val="22"/>
          <w14:ligatures w14:val="none"/>
        </w:rPr>
        <w:t xml:space="preserve"> </w:t>
      </w:r>
      <w:proofErr w:type="spellStart"/>
      <w:r w:rsidRPr="00464254">
        <w:rPr>
          <w:rFonts w:ascii="Times New Roman" w:eastAsia="Times New Roman" w:hAnsi="Times New Roman" w:cs="Times New Roman"/>
          <w:i/>
          <w:iCs/>
          <w:kern w:val="0"/>
          <w:sz w:val="22"/>
          <w:szCs w:val="22"/>
          <w14:ligatures w14:val="none"/>
        </w:rPr>
        <w:t>cancer</w:t>
      </w:r>
      <w:proofErr w:type="spellEnd"/>
      <w:r w:rsidRPr="00464254">
        <w:rPr>
          <w:rFonts w:ascii="Times New Roman" w:eastAsia="Times New Roman" w:hAnsi="Times New Roman" w:cs="Times New Roman"/>
          <w:i/>
          <w:iCs/>
          <w:kern w:val="0"/>
          <w:sz w:val="22"/>
          <w:szCs w:val="22"/>
          <w14:ligatures w14:val="none"/>
        </w:rPr>
        <w:t xml:space="preserve"> </w:t>
      </w:r>
      <w:proofErr w:type="spellStart"/>
      <w:r w:rsidRPr="00464254">
        <w:rPr>
          <w:rFonts w:ascii="Times New Roman" w:eastAsia="Times New Roman" w:hAnsi="Times New Roman" w:cs="Times New Roman"/>
          <w:i/>
          <w:iCs/>
          <w:kern w:val="0"/>
          <w:sz w:val="22"/>
          <w:szCs w:val="22"/>
          <w14:ligatures w14:val="none"/>
        </w:rPr>
        <w:t>resistance</w:t>
      </w:r>
      <w:proofErr w:type="spellEnd"/>
      <w:r w:rsidRPr="00464254">
        <w:rPr>
          <w:rFonts w:ascii="Times New Roman" w:eastAsia="Times New Roman" w:hAnsi="Times New Roman" w:cs="Times New Roman"/>
          <w:i/>
          <w:iCs/>
          <w:kern w:val="0"/>
          <w:sz w:val="22"/>
          <w:szCs w:val="22"/>
          <w14:ligatures w14:val="none"/>
        </w:rPr>
        <w:t xml:space="preserve"> </w:t>
      </w:r>
      <w:proofErr w:type="spellStart"/>
      <w:r w:rsidRPr="00464254">
        <w:rPr>
          <w:rFonts w:ascii="Times New Roman" w:eastAsia="Times New Roman" w:hAnsi="Times New Roman" w:cs="Times New Roman"/>
          <w:i/>
          <w:iCs/>
          <w:kern w:val="0"/>
          <w:sz w:val="22"/>
          <w:szCs w:val="22"/>
          <w14:ligatures w14:val="none"/>
        </w:rPr>
        <w:t>protein</w:t>
      </w:r>
      <w:proofErr w:type="spellEnd"/>
      <w:r w:rsidRPr="00464254">
        <w:rPr>
          <w:rFonts w:ascii="Times New Roman" w:eastAsia="Times New Roman" w:hAnsi="Times New Roman" w:cs="Times New Roman"/>
          <w:kern w:val="0"/>
          <w:sz w:val="22"/>
          <w:szCs w:val="22"/>
          <w14:ligatures w14:val="none"/>
        </w:rPr>
        <w:t>, BCRP</w:t>
      </w:r>
      <w:r w:rsidRPr="00464254">
        <w:rPr>
          <w:rFonts w:ascii="Times New Roman" w:eastAsia="Times New Roman" w:hAnsi="Times New Roman" w:cs="Times New Roman"/>
          <w:i/>
          <w:kern w:val="0"/>
          <w:sz w:val="22"/>
          <w:szCs w:val="22"/>
          <w14:ligatures w14:val="none"/>
        </w:rPr>
        <w:t>) substratai</w:t>
      </w:r>
      <w:r w:rsidR="001F6093">
        <w:rPr>
          <w:rFonts w:ascii="Times New Roman" w:eastAsia="Times New Roman" w:hAnsi="Times New Roman" w:cs="Times New Roman"/>
          <w:i/>
          <w:kern w:val="0"/>
          <w:sz w:val="22"/>
          <w:szCs w:val="22"/>
          <w14:ligatures w14:val="none"/>
        </w:rPr>
        <w:t>.</w:t>
      </w:r>
      <w:r w:rsidR="00914977" w:rsidRPr="00464254">
        <w:rPr>
          <w:rFonts w:ascii="Times New Roman" w:eastAsia="Times New Roman" w:hAnsi="Times New Roman" w:cs="Times New Roman"/>
          <w:i/>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vartojamas po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vieną kartą per parą, neturėjo įtakos vaistinių preparatų, kurie yra BRCP substratai (1</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riociguato</w:t>
      </w:r>
      <w:proofErr w:type="spellEnd"/>
      <w:r w:rsidRPr="00464254">
        <w:rPr>
          <w:rFonts w:ascii="Times New Roman" w:eastAsia="Times New Roman" w:hAnsi="Times New Roman" w:cs="Times New Roman"/>
          <w:kern w:val="0"/>
          <w:sz w:val="22"/>
          <w:szCs w:val="22"/>
          <w14:ligatures w14:val="none"/>
        </w:rPr>
        <w:t>;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rozuvastatino</w:t>
      </w:r>
      <w:proofErr w:type="spellEnd"/>
      <w:r w:rsidRPr="00464254">
        <w:rPr>
          <w:rFonts w:ascii="Times New Roman" w:eastAsia="Times New Roman" w:hAnsi="Times New Roman" w:cs="Times New Roman"/>
          <w:kern w:val="0"/>
          <w:sz w:val="22"/>
          <w:szCs w:val="22"/>
          <w14:ligatures w14:val="none"/>
        </w:rPr>
        <w:t>), farmakokinetikai.</w:t>
      </w:r>
    </w:p>
    <w:p w14:paraId="337C9264" w14:textId="77777777" w:rsidR="00C23B8B" w:rsidRPr="00464254" w:rsidRDefault="00C23B8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C4AE0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Vaikų populiacija</w:t>
      </w:r>
    </w:p>
    <w:p w14:paraId="26FB9A4C" w14:textId="77777777" w:rsidR="00C23B8B" w:rsidRPr="00464254" w:rsidRDefault="00C23B8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A44CB1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Sąveikos tyrimai atlikti tik suaugusiesiems.</w:t>
      </w:r>
    </w:p>
    <w:p w14:paraId="24BAC9B2" w14:textId="77777777" w:rsidR="00C23B8B" w:rsidRPr="00464254" w:rsidRDefault="00C23B8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77EB58" w14:textId="77777777" w:rsidR="00621209" w:rsidRPr="00464254" w:rsidRDefault="00621209" w:rsidP="00C23B8B">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Vaisingumas, nėštumo ir žindymo laikotarpis</w:t>
      </w:r>
    </w:p>
    <w:p w14:paraId="258C6C2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71EF90E" w14:textId="5A3C53CD"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Skyrimas vaisingo</w:t>
      </w:r>
      <w:r w:rsidR="005E3064" w:rsidRPr="00464254">
        <w:rPr>
          <w:rFonts w:ascii="Times New Roman" w:eastAsia="Times New Roman" w:hAnsi="Times New Roman" w:cs="Times New Roman"/>
          <w:kern w:val="0"/>
          <w:sz w:val="22"/>
          <w:szCs w:val="22"/>
          <w:u w:val="single"/>
          <w14:ligatures w14:val="none"/>
        </w:rPr>
        <w:t xml:space="preserve">ms </w:t>
      </w:r>
      <w:r w:rsidRPr="00464254">
        <w:rPr>
          <w:rFonts w:ascii="Times New Roman" w:eastAsia="Times New Roman" w:hAnsi="Times New Roman" w:cs="Times New Roman"/>
          <w:kern w:val="0"/>
          <w:sz w:val="22"/>
          <w:szCs w:val="22"/>
          <w:u w:val="single"/>
          <w14:ligatures w14:val="none"/>
        </w:rPr>
        <w:t>moterims</w:t>
      </w:r>
      <w:r w:rsidR="00FB6227" w:rsidRPr="00464254">
        <w:rPr>
          <w:rFonts w:ascii="Times New Roman" w:eastAsia="Times New Roman" w:hAnsi="Times New Roman" w:cs="Times New Roman"/>
          <w:kern w:val="0"/>
          <w:sz w:val="22"/>
          <w:szCs w:val="22"/>
          <w:u w:val="single"/>
          <w14:ligatures w14:val="none"/>
        </w:rPr>
        <w:t xml:space="preserve"> / </w:t>
      </w:r>
      <w:r w:rsidRPr="00464254">
        <w:rPr>
          <w:rFonts w:ascii="Times New Roman" w:eastAsia="Times New Roman" w:hAnsi="Times New Roman" w:cs="Times New Roman"/>
          <w:kern w:val="0"/>
          <w:sz w:val="22"/>
          <w:szCs w:val="22"/>
          <w:u w:val="single"/>
          <w14:ligatures w14:val="none"/>
        </w:rPr>
        <w:t>Vyrų ir moterų kontracepcija</w:t>
      </w:r>
    </w:p>
    <w:p w14:paraId="1A45477C"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39219D4" w14:textId="5A1A1CEA" w:rsidR="00197EB8" w:rsidRPr="00464254" w:rsidRDefault="007F5F9D" w:rsidP="00197EB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Gydymą </w:t>
      </w: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 vaisingoms moterims galima pradėti tik patvirtinus, kad moteris nepastojusi, patarus dėl kontraceptinių priemonių ir pradėjus naudoti veiksmingą kontracepcij</w:t>
      </w:r>
      <w:r w:rsidR="00221C13">
        <w:rPr>
          <w:rFonts w:ascii="Times New Roman" w:eastAsia="Times New Roman" w:hAnsi="Times New Roman" w:cs="Times New Roman"/>
          <w:kern w:val="0"/>
          <w:sz w:val="22"/>
          <w:szCs w:val="22"/>
          <w14:ligatures w14:val="none"/>
        </w:rPr>
        <w:t>os metodą</w:t>
      </w:r>
      <w:r w:rsidRPr="00464254">
        <w:rPr>
          <w:rFonts w:ascii="Times New Roman" w:eastAsia="Times New Roman" w:hAnsi="Times New Roman" w:cs="Times New Roman"/>
          <w:kern w:val="0"/>
          <w:sz w:val="22"/>
          <w:szCs w:val="22"/>
          <w14:ligatures w14:val="none"/>
        </w:rPr>
        <w:t xml:space="preserve"> (žr. 4.3 ir 4.</w:t>
      </w:r>
      <w:r w:rsidR="001D12CF">
        <w:rPr>
          <w:rFonts w:ascii="Times New Roman" w:eastAsia="Times New Roman" w:hAnsi="Times New Roman" w:cs="Times New Roman"/>
          <w:kern w:val="0"/>
          <w:sz w:val="22"/>
          <w:szCs w:val="22"/>
          <w14:ligatures w14:val="none"/>
        </w:rPr>
        <w:t>4</w:t>
      </w:r>
      <w:r w:rsidRPr="00464254">
        <w:rPr>
          <w:rFonts w:ascii="Times New Roman" w:eastAsia="Times New Roman" w:hAnsi="Times New Roman" w:cs="Times New Roman"/>
          <w:kern w:val="0"/>
          <w:sz w:val="22"/>
          <w:szCs w:val="22"/>
          <w14:ligatures w14:val="none"/>
        </w:rPr>
        <w:t> skyrius)</w:t>
      </w:r>
      <w:r w:rsidR="00621209" w:rsidRPr="00464254">
        <w:rPr>
          <w:rFonts w:ascii="Times New Roman" w:eastAsia="Times New Roman" w:hAnsi="Times New Roman" w:cs="Times New Roman"/>
          <w:kern w:val="0"/>
          <w:sz w:val="22"/>
          <w:szCs w:val="22"/>
          <w14:ligatures w14:val="none"/>
        </w:rPr>
        <w:t xml:space="preserve">. </w:t>
      </w:r>
      <w:r w:rsidR="00197EB8" w:rsidRPr="00464254">
        <w:rPr>
          <w:rFonts w:ascii="Times New Roman" w:eastAsia="Times New Roman" w:hAnsi="Times New Roman" w:cs="Times New Roman"/>
          <w:kern w:val="0"/>
          <w:sz w:val="22"/>
          <w:szCs w:val="22"/>
          <w14:ligatures w14:val="none"/>
        </w:rPr>
        <w:t xml:space="preserve">Moterims negalima pastoti 1 mėnesį po gydymo </w:t>
      </w:r>
      <w:proofErr w:type="spellStart"/>
      <w:r w:rsidR="00197EB8" w:rsidRPr="00464254">
        <w:rPr>
          <w:rFonts w:ascii="Times New Roman" w:eastAsia="Times New Roman" w:hAnsi="Times New Roman" w:cs="Times New Roman"/>
          <w:kern w:val="0"/>
          <w:sz w:val="22"/>
          <w:szCs w:val="22"/>
          <w14:ligatures w14:val="none"/>
        </w:rPr>
        <w:t>Macitentan</w:t>
      </w:r>
      <w:proofErr w:type="spellEnd"/>
      <w:r w:rsidR="00197EB8" w:rsidRPr="00464254">
        <w:rPr>
          <w:rFonts w:ascii="Times New Roman" w:eastAsia="Times New Roman" w:hAnsi="Times New Roman" w:cs="Times New Roman"/>
          <w:kern w:val="0"/>
          <w:sz w:val="22"/>
          <w:szCs w:val="22"/>
          <w14:ligatures w14:val="none"/>
        </w:rPr>
        <w:t xml:space="preserve"> Olpha nutraukimo. Vartojant </w:t>
      </w:r>
      <w:proofErr w:type="spellStart"/>
      <w:r w:rsidR="00197EB8" w:rsidRPr="00464254">
        <w:rPr>
          <w:rFonts w:ascii="Times New Roman" w:eastAsia="Times New Roman" w:hAnsi="Times New Roman" w:cs="Times New Roman"/>
          <w:kern w:val="0"/>
          <w:sz w:val="22"/>
          <w:szCs w:val="22"/>
          <w14:ligatures w14:val="none"/>
        </w:rPr>
        <w:t>Macitentan</w:t>
      </w:r>
      <w:proofErr w:type="spellEnd"/>
      <w:r w:rsidR="00197EB8" w:rsidRPr="00464254">
        <w:rPr>
          <w:rFonts w:ascii="Times New Roman" w:eastAsia="Times New Roman" w:hAnsi="Times New Roman" w:cs="Times New Roman"/>
          <w:kern w:val="0"/>
          <w:sz w:val="22"/>
          <w:szCs w:val="22"/>
          <w14:ligatures w14:val="none"/>
        </w:rPr>
        <w:t xml:space="preserve"> Olpha, kas mėnesį rekomenduojama atlikti nėštumo testą, kad nėštumą būtų galima nustatyti ankstyvoje stadijoje.</w:t>
      </w:r>
    </w:p>
    <w:p w14:paraId="59C7044C"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FCC36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464254">
        <w:rPr>
          <w:rFonts w:ascii="Times New Roman" w:eastAsia="Times New Roman" w:hAnsi="Times New Roman" w:cs="Times New Roman"/>
          <w:kern w:val="0"/>
          <w:sz w:val="22"/>
          <w:szCs w:val="22"/>
          <w:u w:val="single"/>
          <w14:ligatures w14:val="none"/>
        </w:rPr>
        <w:t>Nėštumas</w:t>
      </w:r>
    </w:p>
    <w:p w14:paraId="74AD7DBB" w14:textId="77777777" w:rsidR="00C23B8B" w:rsidRPr="00464254" w:rsidRDefault="00C23B8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5E23B68" w14:textId="333C062D"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Duomenų apie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vartojimą </w:t>
      </w:r>
      <w:r w:rsidR="00310F48">
        <w:rPr>
          <w:rFonts w:ascii="Times New Roman" w:eastAsia="Times New Roman" w:hAnsi="Times New Roman" w:cs="Times New Roman"/>
          <w:kern w:val="0"/>
          <w:sz w:val="22"/>
          <w:szCs w:val="22"/>
          <w14:ligatures w14:val="none"/>
        </w:rPr>
        <w:t>nėštumo metu</w:t>
      </w:r>
      <w:r w:rsidRPr="00464254">
        <w:rPr>
          <w:rFonts w:ascii="Times New Roman" w:eastAsia="Times New Roman" w:hAnsi="Times New Roman" w:cs="Times New Roman"/>
          <w:kern w:val="0"/>
          <w:sz w:val="22"/>
          <w:szCs w:val="22"/>
          <w14:ligatures w14:val="none"/>
        </w:rPr>
        <w:t xml:space="preserve"> nėra. </w:t>
      </w:r>
      <w:r w:rsidR="00310F48">
        <w:rPr>
          <w:rFonts w:ascii="Times New Roman" w:eastAsia="Times New Roman" w:hAnsi="Times New Roman" w:cs="Times New Roman"/>
          <w:kern w:val="0"/>
          <w:sz w:val="22"/>
          <w:szCs w:val="22"/>
          <w14:ligatures w14:val="none"/>
        </w:rPr>
        <w:t xml:space="preserve">Su gyvūnais atlikti </w:t>
      </w:r>
      <w:r w:rsidRPr="00464254">
        <w:rPr>
          <w:rFonts w:ascii="Times New Roman" w:eastAsia="Times New Roman" w:hAnsi="Times New Roman" w:cs="Times New Roman"/>
          <w:kern w:val="0"/>
          <w:sz w:val="22"/>
          <w:szCs w:val="22"/>
          <w14:ligatures w14:val="none"/>
        </w:rPr>
        <w:t xml:space="preserve">tyrimai </w:t>
      </w:r>
      <w:r w:rsidR="00310F48">
        <w:rPr>
          <w:rFonts w:ascii="Times New Roman" w:eastAsia="Times New Roman" w:hAnsi="Times New Roman" w:cs="Times New Roman"/>
          <w:kern w:val="0"/>
          <w:sz w:val="22"/>
          <w:szCs w:val="22"/>
          <w14:ligatures w14:val="none"/>
        </w:rPr>
        <w:t>parodė</w:t>
      </w:r>
      <w:r w:rsidR="00310F48" w:rsidRPr="00464254">
        <w:rPr>
          <w:rFonts w:ascii="Times New Roman" w:eastAsia="Times New Roman" w:hAnsi="Times New Roman" w:cs="Times New Roman"/>
          <w:kern w:val="0"/>
          <w:sz w:val="22"/>
          <w:szCs w:val="22"/>
          <w14:ligatures w14:val="none"/>
        </w:rPr>
        <w:t xml:space="preserve"> </w:t>
      </w:r>
      <w:r w:rsidR="00FF4C81" w:rsidRPr="00464254">
        <w:rPr>
          <w:rFonts w:ascii="Times New Roman" w:eastAsia="Times New Roman" w:hAnsi="Times New Roman" w:cs="Times New Roman"/>
          <w:kern w:val="0"/>
          <w:sz w:val="22"/>
          <w:szCs w:val="22"/>
          <w14:ligatures w14:val="none"/>
        </w:rPr>
        <w:t>toksinį poveikį</w:t>
      </w:r>
      <w:r w:rsidRPr="00464254">
        <w:rPr>
          <w:rFonts w:ascii="Times New Roman" w:eastAsia="Times New Roman" w:hAnsi="Times New Roman" w:cs="Times New Roman"/>
          <w:kern w:val="0"/>
          <w:sz w:val="22"/>
          <w:szCs w:val="22"/>
          <w14:ligatures w14:val="none"/>
        </w:rPr>
        <w:t xml:space="preserve"> reprodukcijai (žr. 5.3</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 xml:space="preserve">). Galimas pavojus žmonėms vis dar nežinomas.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w:t>
      </w:r>
      <w:r w:rsidR="00B136BE" w:rsidRPr="00464254">
        <w:rPr>
          <w:rFonts w:ascii="Times New Roman" w:eastAsia="Times New Roman" w:hAnsi="Times New Roman" w:cs="Times New Roman"/>
          <w:kern w:val="0"/>
          <w:sz w:val="22"/>
          <w:szCs w:val="22"/>
          <w14:ligatures w14:val="none"/>
        </w:rPr>
        <w:lastRenderedPageBreak/>
        <w:t>draudžiama</w:t>
      </w:r>
      <w:r w:rsidRPr="00464254">
        <w:rPr>
          <w:rFonts w:ascii="Times New Roman" w:eastAsia="Times New Roman" w:hAnsi="Times New Roman" w:cs="Times New Roman"/>
          <w:kern w:val="0"/>
          <w:sz w:val="22"/>
          <w:szCs w:val="22"/>
          <w14:ligatures w14:val="none"/>
        </w:rPr>
        <w:t xml:space="preserve"> vartoti nėštumo </w:t>
      </w:r>
      <w:r w:rsidR="00A92C0D">
        <w:rPr>
          <w:rFonts w:ascii="Times New Roman" w:eastAsia="Times New Roman" w:hAnsi="Times New Roman" w:cs="Times New Roman"/>
          <w:kern w:val="0"/>
          <w:sz w:val="22"/>
          <w:szCs w:val="22"/>
          <w14:ligatures w14:val="none"/>
        </w:rPr>
        <w:t>metu</w:t>
      </w:r>
      <w:r w:rsidR="00A92C0D"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ir veiksmingų kontraceptinių priemonių </w:t>
      </w:r>
      <w:r w:rsidR="0090216F" w:rsidRPr="00464254">
        <w:rPr>
          <w:rFonts w:ascii="Times New Roman" w:eastAsia="Times New Roman" w:hAnsi="Times New Roman" w:cs="Times New Roman"/>
          <w:kern w:val="0"/>
          <w:sz w:val="22"/>
          <w:szCs w:val="22"/>
          <w14:ligatures w14:val="none"/>
        </w:rPr>
        <w:t>nenaudojančioms</w:t>
      </w:r>
      <w:r w:rsidRPr="00464254">
        <w:rPr>
          <w:rFonts w:ascii="Times New Roman" w:eastAsia="Times New Roman" w:hAnsi="Times New Roman" w:cs="Times New Roman"/>
          <w:kern w:val="0"/>
          <w:sz w:val="22"/>
          <w:szCs w:val="22"/>
          <w14:ligatures w14:val="none"/>
        </w:rPr>
        <w:t xml:space="preserve"> vaisingo</w:t>
      </w:r>
      <w:r w:rsidR="00B136BE" w:rsidRPr="00464254">
        <w:rPr>
          <w:rFonts w:ascii="Times New Roman" w:eastAsia="Times New Roman" w:hAnsi="Times New Roman" w:cs="Times New Roman"/>
          <w:kern w:val="0"/>
          <w:sz w:val="22"/>
          <w:szCs w:val="22"/>
          <w14:ligatures w14:val="none"/>
        </w:rPr>
        <w:t xml:space="preserve">ms </w:t>
      </w:r>
      <w:r w:rsidRPr="00464254">
        <w:rPr>
          <w:rFonts w:ascii="Times New Roman" w:eastAsia="Times New Roman" w:hAnsi="Times New Roman" w:cs="Times New Roman"/>
          <w:kern w:val="0"/>
          <w:sz w:val="22"/>
          <w:szCs w:val="22"/>
          <w14:ligatures w14:val="none"/>
        </w:rPr>
        <w:t>moterims (žr. 4.3</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w:t>
      </w:r>
    </w:p>
    <w:p w14:paraId="030E0CE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D12BB96"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Žindymas</w:t>
      </w:r>
    </w:p>
    <w:p w14:paraId="62B33B0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EBEAE9" w14:textId="05C270BD"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Nežinoma, ar </w:t>
      </w:r>
      <w:proofErr w:type="spellStart"/>
      <w:r w:rsidRPr="00464254">
        <w:rPr>
          <w:rFonts w:ascii="Times New Roman" w:eastAsia="Times New Roman" w:hAnsi="Times New Roman" w:cs="Times New Roman"/>
          <w:kern w:val="0"/>
          <w:sz w:val="22"/>
          <w:szCs w:val="22"/>
          <w14:ligatures w14:val="none"/>
        </w:rPr>
        <w:t>macitentan</w:t>
      </w:r>
      <w:r w:rsidR="00424444" w:rsidRPr="00464254">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išsiskiria į </w:t>
      </w:r>
      <w:r w:rsidR="00794495" w:rsidRPr="00464254">
        <w:rPr>
          <w:rFonts w:ascii="Times New Roman" w:eastAsia="Times New Roman" w:hAnsi="Times New Roman" w:cs="Times New Roman"/>
          <w:kern w:val="0"/>
          <w:sz w:val="22"/>
          <w:szCs w:val="22"/>
          <w14:ligatures w14:val="none"/>
        </w:rPr>
        <w:t>gyd</w:t>
      </w:r>
      <w:r w:rsidR="00E43895">
        <w:rPr>
          <w:rFonts w:ascii="Times New Roman" w:eastAsia="Times New Roman" w:hAnsi="Times New Roman" w:cs="Times New Roman"/>
          <w:kern w:val="0"/>
          <w:sz w:val="22"/>
          <w:szCs w:val="22"/>
          <w14:ligatures w14:val="none"/>
        </w:rPr>
        <w:t>ytų</w:t>
      </w:r>
      <w:r w:rsidR="00794495" w:rsidRPr="00464254">
        <w:rPr>
          <w:rFonts w:ascii="Times New Roman" w:eastAsia="Times New Roman" w:hAnsi="Times New Roman" w:cs="Times New Roman"/>
          <w:kern w:val="0"/>
          <w:sz w:val="22"/>
          <w:szCs w:val="22"/>
          <w14:ligatures w14:val="none"/>
        </w:rPr>
        <w:t xml:space="preserve"> moterų</w:t>
      </w:r>
      <w:r w:rsidRPr="00464254">
        <w:rPr>
          <w:rFonts w:ascii="Times New Roman" w:eastAsia="Times New Roman" w:hAnsi="Times New Roman" w:cs="Times New Roman"/>
          <w:kern w:val="0"/>
          <w:sz w:val="22"/>
          <w:szCs w:val="22"/>
          <w14:ligatures w14:val="none"/>
        </w:rPr>
        <w:t xml:space="preserve"> pieną.</w:t>
      </w:r>
      <w:r w:rsidR="004A6368" w:rsidRPr="00464254">
        <w:rPr>
          <w:rFonts w:ascii="Times New Roman" w:eastAsia="Times New Roman" w:hAnsi="Times New Roman" w:cs="Times New Roman"/>
          <w:kern w:val="0"/>
          <w:sz w:val="22"/>
          <w:szCs w:val="22"/>
          <w14:ligatures w14:val="none"/>
        </w:rPr>
        <w:t xml:space="preserve"> </w:t>
      </w:r>
      <w:proofErr w:type="spellStart"/>
      <w:r w:rsidR="004A6368" w:rsidRPr="00464254">
        <w:rPr>
          <w:rFonts w:ascii="Times New Roman" w:eastAsia="Times New Roman" w:hAnsi="Times New Roman" w:cs="Times New Roman"/>
          <w:kern w:val="0"/>
          <w:sz w:val="22"/>
          <w:szCs w:val="22"/>
          <w14:ligatures w14:val="none"/>
        </w:rPr>
        <w:t>M</w:t>
      </w:r>
      <w:r w:rsidRPr="00464254">
        <w:rPr>
          <w:rFonts w:ascii="Times New Roman" w:eastAsia="Times New Roman" w:hAnsi="Times New Roman" w:cs="Times New Roman"/>
          <w:kern w:val="0"/>
          <w:sz w:val="22"/>
          <w:szCs w:val="22"/>
          <w14:ligatures w14:val="none"/>
        </w:rPr>
        <w:t>acitentan</w:t>
      </w:r>
      <w:r w:rsidR="004A6368" w:rsidRPr="00464254">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ir jo metabolit</w:t>
      </w:r>
      <w:r w:rsidR="004A6368" w:rsidRPr="00464254">
        <w:rPr>
          <w:rFonts w:ascii="Times New Roman" w:eastAsia="Times New Roman" w:hAnsi="Times New Roman" w:cs="Times New Roman"/>
          <w:kern w:val="0"/>
          <w:sz w:val="22"/>
          <w:szCs w:val="22"/>
          <w14:ligatures w14:val="none"/>
        </w:rPr>
        <w:t>ų</w:t>
      </w:r>
      <w:r w:rsidRPr="00464254">
        <w:rPr>
          <w:rFonts w:ascii="Times New Roman" w:eastAsia="Times New Roman" w:hAnsi="Times New Roman" w:cs="Times New Roman"/>
          <w:kern w:val="0"/>
          <w:sz w:val="22"/>
          <w:szCs w:val="22"/>
          <w14:ligatures w14:val="none"/>
        </w:rPr>
        <w:t xml:space="preserve"> </w:t>
      </w:r>
      <w:r w:rsidR="003265D4" w:rsidRPr="00464254">
        <w:rPr>
          <w:rFonts w:ascii="Times New Roman" w:eastAsia="Times New Roman" w:hAnsi="Times New Roman" w:cs="Times New Roman"/>
          <w:kern w:val="0"/>
          <w:sz w:val="22"/>
          <w:szCs w:val="22"/>
          <w14:ligatures w14:val="none"/>
        </w:rPr>
        <w:t>išsiskiria į</w:t>
      </w:r>
      <w:r w:rsidR="003573E7" w:rsidRPr="00464254">
        <w:rPr>
          <w:rFonts w:ascii="Times New Roman" w:eastAsia="Times New Roman" w:hAnsi="Times New Roman" w:cs="Times New Roman"/>
          <w:kern w:val="0"/>
          <w:sz w:val="22"/>
          <w:szCs w:val="22"/>
          <w14:ligatures w14:val="none"/>
        </w:rPr>
        <w:t xml:space="preserve"> </w:t>
      </w:r>
      <w:r w:rsidR="002044AE">
        <w:rPr>
          <w:rFonts w:ascii="Times New Roman" w:eastAsia="Times New Roman" w:hAnsi="Times New Roman" w:cs="Times New Roman"/>
          <w:kern w:val="0"/>
          <w:sz w:val="22"/>
          <w:szCs w:val="22"/>
          <w14:ligatures w14:val="none"/>
        </w:rPr>
        <w:t>žindančių</w:t>
      </w:r>
      <w:r w:rsidR="002044AE" w:rsidRPr="00464254">
        <w:rPr>
          <w:rFonts w:ascii="Times New Roman" w:eastAsia="Times New Roman" w:hAnsi="Times New Roman" w:cs="Times New Roman"/>
          <w:kern w:val="0"/>
          <w:sz w:val="22"/>
          <w:szCs w:val="22"/>
          <w14:ligatures w14:val="none"/>
        </w:rPr>
        <w:t xml:space="preserve"> </w:t>
      </w:r>
      <w:r w:rsidR="003573E7" w:rsidRPr="00464254">
        <w:rPr>
          <w:rFonts w:ascii="Times New Roman" w:eastAsia="Times New Roman" w:hAnsi="Times New Roman" w:cs="Times New Roman"/>
          <w:kern w:val="0"/>
          <w:sz w:val="22"/>
          <w:szCs w:val="22"/>
          <w14:ligatures w14:val="none"/>
        </w:rPr>
        <w:t>žiurkių pieną</w:t>
      </w:r>
      <w:r w:rsidRPr="00464254">
        <w:rPr>
          <w:rFonts w:ascii="Times New Roman" w:eastAsia="Times New Roman" w:hAnsi="Times New Roman" w:cs="Times New Roman"/>
          <w:kern w:val="0"/>
          <w:sz w:val="22"/>
          <w:szCs w:val="22"/>
          <w14:ligatures w14:val="none"/>
        </w:rPr>
        <w:t xml:space="preserve"> (žr. 5.3</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 xml:space="preserve">). </w:t>
      </w:r>
      <w:r w:rsidR="008D136A">
        <w:rPr>
          <w:rFonts w:ascii="Times New Roman" w:eastAsia="Times New Roman" w:hAnsi="Times New Roman" w:cs="Times New Roman"/>
          <w:kern w:val="0"/>
          <w:sz w:val="22"/>
          <w:szCs w:val="22"/>
          <w14:ligatures w14:val="none"/>
        </w:rPr>
        <w:t>Pavojaus ž</w:t>
      </w:r>
      <w:r w:rsidR="008159EF" w:rsidRPr="00464254">
        <w:rPr>
          <w:rFonts w:ascii="Times New Roman" w:eastAsia="Times New Roman" w:hAnsi="Times New Roman" w:cs="Times New Roman"/>
          <w:kern w:val="0"/>
          <w:sz w:val="22"/>
          <w:szCs w:val="22"/>
          <w14:ligatures w14:val="none"/>
        </w:rPr>
        <w:t>indom</w:t>
      </w:r>
      <w:r w:rsidR="008D136A">
        <w:rPr>
          <w:rFonts w:ascii="Times New Roman" w:eastAsia="Times New Roman" w:hAnsi="Times New Roman" w:cs="Times New Roman"/>
          <w:kern w:val="0"/>
          <w:sz w:val="22"/>
          <w:szCs w:val="22"/>
          <w14:ligatures w14:val="none"/>
        </w:rPr>
        <w:t>iems</w:t>
      </w:r>
      <w:r w:rsidR="008159EF"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kūdiki</w:t>
      </w:r>
      <w:r w:rsidR="008D136A">
        <w:rPr>
          <w:rFonts w:ascii="Times New Roman" w:eastAsia="Times New Roman" w:hAnsi="Times New Roman" w:cs="Times New Roman"/>
          <w:kern w:val="0"/>
          <w:sz w:val="22"/>
          <w:szCs w:val="22"/>
          <w14:ligatures w14:val="none"/>
        </w:rPr>
        <w:t>ams</w:t>
      </w:r>
      <w:r w:rsidRPr="00464254">
        <w:rPr>
          <w:rFonts w:ascii="Times New Roman" w:eastAsia="Times New Roman" w:hAnsi="Times New Roman" w:cs="Times New Roman"/>
          <w:kern w:val="0"/>
          <w:sz w:val="22"/>
          <w:szCs w:val="22"/>
          <w14:ligatures w14:val="none"/>
        </w:rPr>
        <w:t xml:space="preserve"> keliamo pavojaus </w:t>
      </w:r>
      <w:r w:rsidR="008D136A">
        <w:rPr>
          <w:rFonts w:ascii="Times New Roman" w:eastAsia="Times New Roman" w:hAnsi="Times New Roman" w:cs="Times New Roman"/>
          <w:kern w:val="0"/>
          <w:sz w:val="22"/>
          <w:szCs w:val="22"/>
          <w14:ligatures w14:val="none"/>
        </w:rPr>
        <w:t xml:space="preserve">negalima </w:t>
      </w:r>
      <w:r w:rsidRPr="00464254">
        <w:rPr>
          <w:rFonts w:ascii="Times New Roman" w:eastAsia="Times New Roman" w:hAnsi="Times New Roman" w:cs="Times New Roman"/>
          <w:kern w:val="0"/>
          <w:sz w:val="22"/>
          <w:szCs w:val="22"/>
          <w14:ligatures w14:val="none"/>
        </w:rPr>
        <w:t xml:space="preserve">atmesti.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w:t>
      </w:r>
      <w:r w:rsidR="00DC73EF" w:rsidRPr="00464254">
        <w:rPr>
          <w:rFonts w:ascii="Times New Roman" w:eastAsia="Times New Roman" w:hAnsi="Times New Roman" w:cs="Times New Roman"/>
          <w:kern w:val="0"/>
          <w:sz w:val="22"/>
          <w:szCs w:val="22"/>
          <w14:ligatures w14:val="none"/>
        </w:rPr>
        <w:t>draudžiama</w:t>
      </w:r>
      <w:r w:rsidRPr="00464254">
        <w:rPr>
          <w:rFonts w:ascii="Times New Roman" w:eastAsia="Times New Roman" w:hAnsi="Times New Roman" w:cs="Times New Roman"/>
          <w:kern w:val="0"/>
          <w:sz w:val="22"/>
          <w:szCs w:val="22"/>
          <w14:ligatures w14:val="none"/>
        </w:rPr>
        <w:t xml:space="preserve"> vartoti žindymo </w:t>
      </w:r>
      <w:r w:rsidR="00E13187">
        <w:rPr>
          <w:rFonts w:ascii="Times New Roman" w:eastAsia="Times New Roman" w:hAnsi="Times New Roman" w:cs="Times New Roman"/>
          <w:kern w:val="0"/>
          <w:sz w:val="22"/>
          <w:szCs w:val="22"/>
          <w14:ligatures w14:val="none"/>
        </w:rPr>
        <w:t>metu</w:t>
      </w:r>
      <w:r w:rsidR="00E13187"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(žr. 4.3</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w:t>
      </w:r>
    </w:p>
    <w:p w14:paraId="001BF468" w14:textId="77777777" w:rsidR="00C23B8B" w:rsidRPr="00464254" w:rsidRDefault="00C23B8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59FBA0C"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Vyrų vaisingumas</w:t>
      </w:r>
    </w:p>
    <w:p w14:paraId="1BB12A30"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AC4661" w14:textId="1E925F44" w:rsidR="00621209" w:rsidRPr="00464254" w:rsidRDefault="00E54254"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P</w:t>
      </w:r>
      <w:r w:rsidR="00621209" w:rsidRPr="00464254">
        <w:rPr>
          <w:rFonts w:ascii="Times New Roman" w:eastAsia="Times New Roman" w:hAnsi="Times New Roman" w:cs="Times New Roman"/>
          <w:kern w:val="0"/>
          <w:sz w:val="22"/>
          <w:szCs w:val="22"/>
          <w14:ligatures w14:val="none"/>
        </w:rPr>
        <w:t xml:space="preserve">o gydymo </w:t>
      </w:r>
      <w:proofErr w:type="spellStart"/>
      <w:r w:rsidR="00621209" w:rsidRPr="00464254">
        <w:rPr>
          <w:rFonts w:ascii="Times New Roman" w:eastAsia="Times New Roman" w:hAnsi="Times New Roman" w:cs="Times New Roman"/>
          <w:kern w:val="0"/>
          <w:sz w:val="22"/>
          <w:szCs w:val="22"/>
          <w14:ligatures w14:val="none"/>
        </w:rPr>
        <w:t>macitentanu</w:t>
      </w:r>
      <w:proofErr w:type="spellEnd"/>
      <w:r w:rsidR="00E13187">
        <w:rPr>
          <w:rFonts w:ascii="Times New Roman" w:eastAsia="Times New Roman" w:hAnsi="Times New Roman" w:cs="Times New Roman"/>
          <w:kern w:val="0"/>
          <w:sz w:val="22"/>
          <w:szCs w:val="22"/>
          <w14:ligatures w14:val="none"/>
        </w:rPr>
        <w:t>,</w:t>
      </w:r>
      <w:r w:rsidR="00621209" w:rsidRPr="00464254">
        <w:rPr>
          <w:rFonts w:ascii="Times New Roman" w:eastAsia="Times New Roman" w:hAnsi="Times New Roman" w:cs="Times New Roman"/>
          <w:kern w:val="0"/>
          <w:sz w:val="22"/>
          <w:szCs w:val="22"/>
          <w14:ligatures w14:val="none"/>
        </w:rPr>
        <w:t xml:space="preserve"> gyvūn</w:t>
      </w:r>
      <w:r w:rsidRPr="00464254">
        <w:rPr>
          <w:rFonts w:ascii="Times New Roman" w:eastAsia="Times New Roman" w:hAnsi="Times New Roman" w:cs="Times New Roman"/>
          <w:kern w:val="0"/>
          <w:sz w:val="22"/>
          <w:szCs w:val="22"/>
          <w14:ligatures w14:val="none"/>
        </w:rPr>
        <w:t>ų patinams</w:t>
      </w:r>
      <w:r w:rsidR="00621209" w:rsidRPr="00464254">
        <w:rPr>
          <w:rFonts w:ascii="Times New Roman" w:eastAsia="Times New Roman" w:hAnsi="Times New Roman" w:cs="Times New Roman"/>
          <w:kern w:val="0"/>
          <w:sz w:val="22"/>
          <w:szCs w:val="22"/>
          <w14:ligatures w14:val="none"/>
        </w:rPr>
        <w:t xml:space="preserve"> pasireiškė sėklidžių kanalėlių atrofija (žr. 5.3</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00621209" w:rsidRPr="00464254">
        <w:rPr>
          <w:rFonts w:ascii="Times New Roman" w:eastAsia="Times New Roman" w:hAnsi="Times New Roman" w:cs="Times New Roman"/>
          <w:kern w:val="0"/>
          <w:sz w:val="22"/>
          <w:szCs w:val="22"/>
          <w14:ligatures w14:val="none"/>
        </w:rPr>
        <w:t xml:space="preserve">). Buvo pastebėtas spermatozoidų skaičiaus sumažėjimas ERB vartojantiems pacientams. </w:t>
      </w:r>
      <w:proofErr w:type="spellStart"/>
      <w:r w:rsidR="00621209" w:rsidRPr="00464254">
        <w:rPr>
          <w:rFonts w:ascii="Times New Roman" w:eastAsia="Times New Roman" w:hAnsi="Times New Roman" w:cs="Times New Roman"/>
          <w:kern w:val="0"/>
          <w:sz w:val="22"/>
          <w:szCs w:val="22"/>
          <w14:ligatures w14:val="none"/>
        </w:rPr>
        <w:t>Macitentanas</w:t>
      </w:r>
      <w:proofErr w:type="spellEnd"/>
      <w:r w:rsidR="00621209" w:rsidRPr="00464254">
        <w:rPr>
          <w:rFonts w:ascii="Times New Roman" w:eastAsia="Times New Roman" w:hAnsi="Times New Roman" w:cs="Times New Roman"/>
          <w:kern w:val="0"/>
          <w:sz w:val="22"/>
          <w:szCs w:val="22"/>
          <w14:ligatures w14:val="none"/>
        </w:rPr>
        <w:t xml:space="preserve">, kaip ir kiti ERB, gali turėti neigiamą poveikį vyrų </w:t>
      </w:r>
      <w:proofErr w:type="spellStart"/>
      <w:r w:rsidR="00621209" w:rsidRPr="00464254">
        <w:rPr>
          <w:rFonts w:ascii="Times New Roman" w:eastAsia="Times New Roman" w:hAnsi="Times New Roman" w:cs="Times New Roman"/>
          <w:kern w:val="0"/>
          <w:sz w:val="22"/>
          <w:szCs w:val="22"/>
          <w14:ligatures w14:val="none"/>
        </w:rPr>
        <w:t>spermatogenezei</w:t>
      </w:r>
      <w:proofErr w:type="spellEnd"/>
      <w:r w:rsidR="00621209" w:rsidRPr="00464254">
        <w:rPr>
          <w:rFonts w:ascii="Times New Roman" w:eastAsia="Times New Roman" w:hAnsi="Times New Roman" w:cs="Times New Roman"/>
          <w:kern w:val="0"/>
          <w:sz w:val="22"/>
          <w:szCs w:val="22"/>
          <w14:ligatures w14:val="none"/>
        </w:rPr>
        <w:t>.</w:t>
      </w:r>
    </w:p>
    <w:p w14:paraId="4A14FA5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D596D5" w14:textId="77777777" w:rsidR="00621209" w:rsidRPr="00464254" w:rsidRDefault="00621209" w:rsidP="00C23B8B">
      <w:pPr>
        <w:widowControl w:val="0"/>
        <w:numPr>
          <w:ilvl w:val="1"/>
          <w:numId w:val="16"/>
        </w:numPr>
        <w:tabs>
          <w:tab w:val="left" w:pos="567"/>
        </w:tabs>
        <w:autoSpaceDE w:val="0"/>
        <w:autoSpaceDN w:val="0"/>
        <w:spacing w:after="0" w:line="240" w:lineRule="auto"/>
        <w:ind w:left="567"/>
        <w:jc w:val="both"/>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Poveikis gebėjimui vairuoti ir valdyti mechanizmus</w:t>
      </w:r>
    </w:p>
    <w:p w14:paraId="1A08231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2BA38BF" w14:textId="0F6BB757" w:rsidR="00621209" w:rsidRPr="00464254" w:rsidRDefault="00621209" w:rsidP="00C23B8B">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gebėjimą vairuoti ir valdyti mechanizmus veikia </w:t>
      </w:r>
      <w:r w:rsidR="00933BBE">
        <w:rPr>
          <w:rFonts w:ascii="Times New Roman" w:eastAsia="Times New Roman" w:hAnsi="Times New Roman" w:cs="Times New Roman"/>
          <w:kern w:val="0"/>
          <w:sz w:val="22"/>
          <w:szCs w:val="22"/>
          <w14:ligatures w14:val="none"/>
        </w:rPr>
        <w:t>silpnai</w:t>
      </w:r>
      <w:r w:rsidRPr="00464254">
        <w:rPr>
          <w:rFonts w:ascii="Times New Roman" w:eastAsia="Times New Roman" w:hAnsi="Times New Roman" w:cs="Times New Roman"/>
          <w:kern w:val="0"/>
          <w:sz w:val="22"/>
          <w:szCs w:val="22"/>
          <w14:ligatures w14:val="none"/>
        </w:rPr>
        <w:t xml:space="preserve">. Poveikio gebėjimui vairuoti ir valdyti mechanizmus tyrimų nebuvo atlikta. Tačiau galimas nepageidaujamas poveikis (pvz., galvos skausmas, </w:t>
      </w:r>
      <w:proofErr w:type="spellStart"/>
      <w:r w:rsidRPr="00464254">
        <w:rPr>
          <w:rFonts w:ascii="Times New Roman" w:eastAsia="Times New Roman" w:hAnsi="Times New Roman" w:cs="Times New Roman"/>
          <w:kern w:val="0"/>
          <w:sz w:val="22"/>
          <w:szCs w:val="22"/>
          <w14:ligatures w14:val="none"/>
        </w:rPr>
        <w:t>hipotenzija</w:t>
      </w:r>
      <w:proofErr w:type="spellEnd"/>
      <w:r w:rsidRPr="00464254">
        <w:rPr>
          <w:rFonts w:ascii="Times New Roman" w:eastAsia="Times New Roman" w:hAnsi="Times New Roman" w:cs="Times New Roman"/>
          <w:kern w:val="0"/>
          <w:sz w:val="22"/>
          <w:szCs w:val="22"/>
          <w14:ligatures w14:val="none"/>
        </w:rPr>
        <w:t xml:space="preserve">), </w:t>
      </w:r>
      <w:r w:rsidR="003424F8" w:rsidRPr="00464254">
        <w:rPr>
          <w:rFonts w:ascii="Times New Roman" w:eastAsia="Times New Roman" w:hAnsi="Times New Roman" w:cs="Times New Roman"/>
          <w:kern w:val="0"/>
          <w:sz w:val="22"/>
          <w:szCs w:val="22"/>
          <w14:ligatures w14:val="none"/>
        </w:rPr>
        <w:t xml:space="preserve">kuris gali paveikti </w:t>
      </w:r>
      <w:r w:rsidRPr="00464254">
        <w:rPr>
          <w:rFonts w:ascii="Times New Roman" w:eastAsia="Times New Roman" w:hAnsi="Times New Roman" w:cs="Times New Roman"/>
          <w:kern w:val="0"/>
          <w:sz w:val="22"/>
          <w:szCs w:val="22"/>
          <w14:ligatures w14:val="none"/>
        </w:rPr>
        <w:t>gebėjim</w:t>
      </w:r>
      <w:r w:rsidR="003424F8" w:rsidRPr="00464254">
        <w:rPr>
          <w:rFonts w:ascii="Times New Roman" w:eastAsia="Times New Roman" w:hAnsi="Times New Roman" w:cs="Times New Roman"/>
          <w:kern w:val="0"/>
          <w:sz w:val="22"/>
          <w:szCs w:val="22"/>
          <w14:ligatures w14:val="none"/>
        </w:rPr>
        <w:t>ą</w:t>
      </w:r>
      <w:r w:rsidRPr="00464254">
        <w:rPr>
          <w:rFonts w:ascii="Times New Roman" w:eastAsia="Times New Roman" w:hAnsi="Times New Roman" w:cs="Times New Roman"/>
          <w:kern w:val="0"/>
          <w:sz w:val="22"/>
          <w:szCs w:val="22"/>
          <w14:ligatures w14:val="none"/>
        </w:rPr>
        <w:t xml:space="preserve"> vairuoti ir valdyti mechanizmus (žr.</w:t>
      </w:r>
      <w:r w:rsidR="0057521D" w:rsidRPr="00464254">
        <w:rPr>
          <w:rFonts w:ascii="Times New Roman" w:eastAsia="Times New Roman" w:hAnsi="Times New Roman" w:cs="Times New Roman"/>
          <w:kern w:val="0"/>
          <w:sz w:val="22"/>
          <w:szCs w:val="22"/>
          <w14:ligatures w14:val="none"/>
        </w:rPr>
        <w:t xml:space="preserve"> 4.8</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w:t>
      </w:r>
    </w:p>
    <w:p w14:paraId="4D1FE4B5"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B95CE1E" w14:textId="77777777" w:rsidR="00621209" w:rsidRPr="00464254" w:rsidRDefault="00621209" w:rsidP="00C23B8B">
      <w:pPr>
        <w:widowControl w:val="0"/>
        <w:numPr>
          <w:ilvl w:val="1"/>
          <w:numId w:val="15"/>
        </w:numPr>
        <w:tabs>
          <w:tab w:val="left" w:pos="567"/>
        </w:tabs>
        <w:autoSpaceDE w:val="0"/>
        <w:autoSpaceDN w:val="0"/>
        <w:spacing w:after="0" w:line="240" w:lineRule="auto"/>
        <w:ind w:left="567"/>
        <w:jc w:val="both"/>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Nepageidaujamas poveikis</w:t>
      </w:r>
    </w:p>
    <w:p w14:paraId="1D1130F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7911674" w14:textId="77777777" w:rsidR="00621209" w:rsidRPr="00464254" w:rsidRDefault="00621209" w:rsidP="002D18FA">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Saugumo duomenų santrauka</w:t>
      </w:r>
    </w:p>
    <w:p w14:paraId="541730F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8BF3361" w14:textId="64C96BA5"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Dažniausiai nustatytos nepageidaujamos reakcijos tyrimo SERAPHIN metu buvo </w:t>
      </w:r>
      <w:proofErr w:type="spellStart"/>
      <w:r w:rsidRPr="00464254">
        <w:rPr>
          <w:rFonts w:ascii="Times New Roman" w:eastAsia="Times New Roman" w:hAnsi="Times New Roman" w:cs="Times New Roman"/>
          <w:kern w:val="0"/>
          <w:sz w:val="22"/>
          <w:szCs w:val="22"/>
          <w14:ligatures w14:val="none"/>
        </w:rPr>
        <w:t>nazofaringitas</w:t>
      </w:r>
      <w:proofErr w:type="spellEnd"/>
      <w:r w:rsidRPr="00464254">
        <w:rPr>
          <w:rFonts w:ascii="Times New Roman" w:eastAsia="Times New Roman" w:hAnsi="Times New Roman" w:cs="Times New Roman"/>
          <w:kern w:val="0"/>
          <w:sz w:val="22"/>
          <w:szCs w:val="22"/>
          <w14:ligatures w14:val="none"/>
        </w:rPr>
        <w:t xml:space="preserve"> (14</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galvos skausmas (13,6</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ir anemija (13,2</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(žr. 4.4</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Pr="00464254">
        <w:rPr>
          <w:rFonts w:ascii="Times New Roman" w:eastAsia="Times New Roman" w:hAnsi="Times New Roman" w:cs="Times New Roman"/>
          <w:kern w:val="0"/>
          <w:sz w:val="22"/>
          <w:szCs w:val="22"/>
          <w14:ligatures w14:val="none"/>
        </w:rPr>
        <w:t>).</w:t>
      </w:r>
    </w:p>
    <w:p w14:paraId="61933ADD" w14:textId="77777777" w:rsidR="00C23B8B" w:rsidRPr="00464254" w:rsidRDefault="00C23B8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A22BF11"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Nepageidaujamų reakcijų santrauka lentelėje</w:t>
      </w:r>
    </w:p>
    <w:p w14:paraId="2208DD2C"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919AD56" w14:textId="32652C52"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saugumas buvo įvertintas ilgalaikiame placebu kontroliuojamame tyrime, kuriame dalyvavo 742</w:t>
      </w:r>
      <w:r w:rsidR="00EC452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suaugę pacientai ir paaugliai, sergantys simptomine PAH (tyrime SERAPHIN). Vidutinė gydymo trukmė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dozes </w:t>
      </w:r>
      <w:r w:rsidR="00CE79AC" w:rsidRPr="00464254">
        <w:rPr>
          <w:rFonts w:ascii="Times New Roman" w:eastAsia="Times New Roman" w:hAnsi="Times New Roman" w:cs="Times New Roman"/>
          <w:kern w:val="0"/>
          <w:sz w:val="22"/>
          <w:szCs w:val="22"/>
          <w14:ligatures w14:val="none"/>
        </w:rPr>
        <w:t>vartojusių</w:t>
      </w:r>
      <w:r w:rsidRPr="00464254">
        <w:rPr>
          <w:rFonts w:ascii="Times New Roman" w:eastAsia="Times New Roman" w:hAnsi="Times New Roman" w:cs="Times New Roman"/>
          <w:kern w:val="0"/>
          <w:sz w:val="22"/>
          <w:szCs w:val="22"/>
          <w14:ligatures w14:val="none"/>
        </w:rPr>
        <w:t xml:space="preserve"> pacientų grupėje buvo 103,9</w:t>
      </w:r>
      <w:r w:rsidR="00E975DA"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savaitės, 85,3</w:t>
      </w:r>
      <w:r w:rsidR="00E975DA"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savaitės – placeb</w:t>
      </w:r>
      <w:r w:rsidR="00666792">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 xml:space="preserve"> </w:t>
      </w:r>
      <w:r w:rsidR="00E975DA" w:rsidRPr="00464254">
        <w:rPr>
          <w:rFonts w:ascii="Times New Roman" w:eastAsia="Times New Roman" w:hAnsi="Times New Roman" w:cs="Times New Roman"/>
          <w:kern w:val="0"/>
          <w:sz w:val="22"/>
          <w:szCs w:val="22"/>
          <w14:ligatures w14:val="none"/>
        </w:rPr>
        <w:t>vartojusioje</w:t>
      </w:r>
      <w:r w:rsidRPr="00464254">
        <w:rPr>
          <w:rFonts w:ascii="Times New Roman" w:eastAsia="Times New Roman" w:hAnsi="Times New Roman" w:cs="Times New Roman"/>
          <w:kern w:val="0"/>
          <w:sz w:val="22"/>
          <w:szCs w:val="22"/>
          <w14:ligatures w14:val="none"/>
        </w:rPr>
        <w:t xml:space="preserve"> grupėje. Šio tyrimo metu nustatytos nepageidaujamos su </w:t>
      </w:r>
      <w:proofErr w:type="spellStart"/>
      <w:r w:rsidRPr="00464254">
        <w:rPr>
          <w:rFonts w:ascii="Times New Roman" w:eastAsia="Times New Roman" w:hAnsi="Times New Roman" w:cs="Times New Roman"/>
          <w:kern w:val="0"/>
          <w:sz w:val="22"/>
          <w:szCs w:val="22"/>
          <w14:ligatures w14:val="none"/>
        </w:rPr>
        <w:t>macitentanu</w:t>
      </w:r>
      <w:proofErr w:type="spellEnd"/>
      <w:r w:rsidRPr="00464254">
        <w:rPr>
          <w:rFonts w:ascii="Times New Roman" w:eastAsia="Times New Roman" w:hAnsi="Times New Roman" w:cs="Times New Roman"/>
          <w:kern w:val="0"/>
          <w:sz w:val="22"/>
          <w:szCs w:val="22"/>
          <w14:ligatures w14:val="none"/>
        </w:rPr>
        <w:t xml:space="preserve"> susijusios reakcijos yra pateiktos toliau</w:t>
      </w:r>
      <w:r w:rsidR="00CE79AC" w:rsidRPr="00464254">
        <w:rPr>
          <w:rFonts w:ascii="Times New Roman" w:eastAsia="Times New Roman" w:hAnsi="Times New Roman" w:cs="Times New Roman"/>
          <w:kern w:val="0"/>
          <w:sz w:val="22"/>
          <w:szCs w:val="22"/>
          <w14:ligatures w14:val="none"/>
        </w:rPr>
        <w:t xml:space="preserve"> lentelėje</w:t>
      </w:r>
      <w:r w:rsidRPr="00464254">
        <w:rPr>
          <w:rFonts w:ascii="Times New Roman" w:eastAsia="Times New Roman" w:hAnsi="Times New Roman" w:cs="Times New Roman"/>
          <w:kern w:val="0"/>
          <w:sz w:val="22"/>
          <w:szCs w:val="22"/>
          <w14:ligatures w14:val="none"/>
        </w:rPr>
        <w:t>. Taip pat yra įtrauktos ir nepageidaujamos reakcijos, pasireiškusios vaistinį preparatą pateikus į rinką.</w:t>
      </w:r>
    </w:p>
    <w:p w14:paraId="791B999A"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E08F39" w14:textId="15798C2E" w:rsidR="00621209" w:rsidRPr="00464254" w:rsidRDefault="00540D9C"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Nepageidaujamo poveikio d</w:t>
      </w:r>
      <w:r w:rsidR="00621209" w:rsidRPr="00464254">
        <w:rPr>
          <w:rFonts w:ascii="Times New Roman" w:eastAsia="Times New Roman" w:hAnsi="Times New Roman" w:cs="Times New Roman"/>
          <w:kern w:val="0"/>
          <w:sz w:val="22"/>
          <w:szCs w:val="22"/>
          <w14:ligatures w14:val="none"/>
        </w:rPr>
        <w:t>ažnis apibūdinamas taip: labai dažnas (</w:t>
      </w:r>
      <w:r w:rsidR="00B7626B" w:rsidRPr="00464254">
        <w:rPr>
          <w:rFonts w:ascii="Times New Roman" w:eastAsia="Times New Roman" w:hAnsi="Times New Roman" w:cs="Times New Roman"/>
          <w:kern w:val="0"/>
          <w:sz w:val="22"/>
          <w:szCs w:val="22"/>
          <w14:ligatures w14:val="none"/>
        </w:rPr>
        <w:t>≥ </w:t>
      </w:r>
      <w:r w:rsidR="00621209" w:rsidRPr="00464254">
        <w:rPr>
          <w:rFonts w:ascii="Times New Roman" w:eastAsia="Times New Roman" w:hAnsi="Times New Roman" w:cs="Times New Roman"/>
          <w:kern w:val="0"/>
          <w:sz w:val="22"/>
          <w:szCs w:val="22"/>
          <w14:ligatures w14:val="none"/>
        </w:rPr>
        <w:t xml:space="preserve">1/10), dažnas (nuo </w:t>
      </w:r>
      <w:r w:rsidR="00B7626B" w:rsidRPr="00464254">
        <w:rPr>
          <w:rFonts w:ascii="Times New Roman" w:eastAsia="Times New Roman" w:hAnsi="Times New Roman" w:cs="Times New Roman"/>
          <w:kern w:val="0"/>
          <w:sz w:val="22"/>
          <w:szCs w:val="22"/>
          <w14:ligatures w14:val="none"/>
        </w:rPr>
        <w:t>≥ </w:t>
      </w:r>
      <w:r w:rsidR="00621209" w:rsidRPr="00464254">
        <w:rPr>
          <w:rFonts w:ascii="Times New Roman" w:eastAsia="Times New Roman" w:hAnsi="Times New Roman" w:cs="Times New Roman"/>
          <w:kern w:val="0"/>
          <w:sz w:val="22"/>
          <w:szCs w:val="22"/>
          <w14:ligatures w14:val="none"/>
        </w:rPr>
        <w:t xml:space="preserve">1/100 iki </w:t>
      </w:r>
      <w:r w:rsidR="00B7626B" w:rsidRPr="00464254">
        <w:rPr>
          <w:rFonts w:ascii="Times New Roman" w:eastAsia="Times New Roman" w:hAnsi="Times New Roman" w:cs="Times New Roman"/>
          <w:kern w:val="0"/>
          <w:sz w:val="22"/>
          <w:szCs w:val="22"/>
          <w14:ligatures w14:val="none"/>
        </w:rPr>
        <w:t>&lt; </w:t>
      </w:r>
      <w:r w:rsidR="00621209" w:rsidRPr="00464254">
        <w:rPr>
          <w:rFonts w:ascii="Times New Roman" w:eastAsia="Times New Roman" w:hAnsi="Times New Roman" w:cs="Times New Roman"/>
          <w:kern w:val="0"/>
          <w:sz w:val="22"/>
          <w:szCs w:val="22"/>
          <w14:ligatures w14:val="none"/>
        </w:rPr>
        <w:t xml:space="preserve">1/10), nedažnas (nuo </w:t>
      </w:r>
      <w:r w:rsidR="00B7626B" w:rsidRPr="00464254">
        <w:rPr>
          <w:rFonts w:ascii="Times New Roman" w:eastAsia="Times New Roman" w:hAnsi="Times New Roman" w:cs="Times New Roman"/>
          <w:kern w:val="0"/>
          <w:sz w:val="22"/>
          <w:szCs w:val="22"/>
          <w14:ligatures w14:val="none"/>
        </w:rPr>
        <w:t>≥ </w:t>
      </w:r>
      <w:r w:rsidR="00621209" w:rsidRPr="00464254">
        <w:rPr>
          <w:rFonts w:ascii="Times New Roman" w:eastAsia="Times New Roman" w:hAnsi="Times New Roman" w:cs="Times New Roman"/>
          <w:kern w:val="0"/>
          <w:sz w:val="22"/>
          <w:szCs w:val="22"/>
          <w14:ligatures w14:val="none"/>
        </w:rPr>
        <w:t>1/1</w:t>
      </w:r>
      <w:r w:rsidR="00B7626B" w:rsidRPr="00464254">
        <w:rPr>
          <w:rFonts w:ascii="Times New Roman" w:eastAsia="Times New Roman" w:hAnsi="Times New Roman" w:cs="Times New Roman"/>
          <w:kern w:val="0"/>
          <w:sz w:val="22"/>
          <w:szCs w:val="22"/>
          <w14:ligatures w14:val="none"/>
        </w:rPr>
        <w:t> 000 </w:t>
      </w:r>
      <w:r w:rsidR="00621209" w:rsidRPr="00464254">
        <w:rPr>
          <w:rFonts w:ascii="Times New Roman" w:eastAsia="Times New Roman" w:hAnsi="Times New Roman" w:cs="Times New Roman"/>
          <w:kern w:val="0"/>
          <w:sz w:val="22"/>
          <w:szCs w:val="22"/>
          <w14:ligatures w14:val="none"/>
        </w:rPr>
        <w:t xml:space="preserve">iki </w:t>
      </w:r>
      <w:r w:rsidR="00B7626B" w:rsidRPr="00464254">
        <w:rPr>
          <w:rFonts w:ascii="Times New Roman" w:eastAsia="Times New Roman" w:hAnsi="Times New Roman" w:cs="Times New Roman"/>
          <w:kern w:val="0"/>
          <w:sz w:val="22"/>
          <w:szCs w:val="22"/>
          <w14:ligatures w14:val="none"/>
        </w:rPr>
        <w:t>&lt; </w:t>
      </w:r>
      <w:r w:rsidR="00621209" w:rsidRPr="00464254">
        <w:rPr>
          <w:rFonts w:ascii="Times New Roman" w:eastAsia="Times New Roman" w:hAnsi="Times New Roman" w:cs="Times New Roman"/>
          <w:kern w:val="0"/>
          <w:sz w:val="22"/>
          <w:szCs w:val="22"/>
          <w14:ligatures w14:val="none"/>
        </w:rPr>
        <w:t xml:space="preserve">1/100), retas (nuo </w:t>
      </w:r>
      <w:r w:rsidR="00B7626B" w:rsidRPr="00464254">
        <w:rPr>
          <w:rFonts w:ascii="Times New Roman" w:eastAsia="Times New Roman" w:hAnsi="Times New Roman" w:cs="Times New Roman"/>
          <w:kern w:val="0"/>
          <w:sz w:val="22"/>
          <w:szCs w:val="22"/>
          <w14:ligatures w14:val="none"/>
        </w:rPr>
        <w:t>≥ </w:t>
      </w:r>
      <w:r w:rsidR="00621209" w:rsidRPr="00464254">
        <w:rPr>
          <w:rFonts w:ascii="Times New Roman" w:eastAsia="Times New Roman" w:hAnsi="Times New Roman" w:cs="Times New Roman"/>
          <w:kern w:val="0"/>
          <w:sz w:val="22"/>
          <w:szCs w:val="22"/>
          <w14:ligatures w14:val="none"/>
        </w:rPr>
        <w:t>1/10</w:t>
      </w:r>
      <w:r w:rsidR="00B7626B" w:rsidRPr="00464254">
        <w:rPr>
          <w:rFonts w:ascii="Times New Roman" w:eastAsia="Times New Roman" w:hAnsi="Times New Roman" w:cs="Times New Roman"/>
          <w:kern w:val="0"/>
          <w:sz w:val="22"/>
          <w:szCs w:val="22"/>
          <w14:ligatures w14:val="none"/>
        </w:rPr>
        <w:t> 000 </w:t>
      </w:r>
      <w:r w:rsidR="00621209" w:rsidRPr="00464254">
        <w:rPr>
          <w:rFonts w:ascii="Times New Roman" w:eastAsia="Times New Roman" w:hAnsi="Times New Roman" w:cs="Times New Roman"/>
          <w:kern w:val="0"/>
          <w:sz w:val="22"/>
          <w:szCs w:val="22"/>
          <w14:ligatures w14:val="none"/>
        </w:rPr>
        <w:t xml:space="preserve">iki </w:t>
      </w:r>
      <w:r w:rsidR="00B7626B" w:rsidRPr="00464254">
        <w:rPr>
          <w:rFonts w:ascii="Times New Roman" w:eastAsia="Times New Roman" w:hAnsi="Times New Roman" w:cs="Times New Roman"/>
          <w:kern w:val="0"/>
          <w:sz w:val="22"/>
          <w:szCs w:val="22"/>
          <w14:ligatures w14:val="none"/>
        </w:rPr>
        <w:t>&lt; </w:t>
      </w:r>
      <w:r w:rsidR="00621209" w:rsidRPr="00464254">
        <w:rPr>
          <w:rFonts w:ascii="Times New Roman" w:eastAsia="Times New Roman" w:hAnsi="Times New Roman" w:cs="Times New Roman"/>
          <w:kern w:val="0"/>
          <w:sz w:val="22"/>
          <w:szCs w:val="22"/>
          <w14:ligatures w14:val="none"/>
        </w:rPr>
        <w:t>1/1</w:t>
      </w:r>
      <w:r w:rsidR="00B7626B" w:rsidRPr="00464254">
        <w:rPr>
          <w:rFonts w:ascii="Times New Roman" w:eastAsia="Times New Roman" w:hAnsi="Times New Roman" w:cs="Times New Roman"/>
          <w:kern w:val="0"/>
          <w:sz w:val="22"/>
          <w:szCs w:val="22"/>
          <w14:ligatures w14:val="none"/>
        </w:rPr>
        <w:t> 000</w:t>
      </w:r>
      <w:r w:rsidR="00621209" w:rsidRPr="00464254">
        <w:rPr>
          <w:rFonts w:ascii="Times New Roman" w:eastAsia="Times New Roman" w:hAnsi="Times New Roman" w:cs="Times New Roman"/>
          <w:kern w:val="0"/>
          <w:sz w:val="22"/>
          <w:szCs w:val="22"/>
          <w14:ligatures w14:val="none"/>
        </w:rPr>
        <w:t>), labai retas (</w:t>
      </w:r>
      <w:r w:rsidR="00B7626B" w:rsidRPr="00464254">
        <w:rPr>
          <w:rFonts w:ascii="Times New Roman" w:eastAsia="Times New Roman" w:hAnsi="Times New Roman" w:cs="Times New Roman"/>
          <w:kern w:val="0"/>
          <w:sz w:val="22"/>
          <w:szCs w:val="22"/>
          <w14:ligatures w14:val="none"/>
        </w:rPr>
        <w:t>&lt; </w:t>
      </w:r>
      <w:r w:rsidR="00621209" w:rsidRPr="00464254">
        <w:rPr>
          <w:rFonts w:ascii="Times New Roman" w:eastAsia="Times New Roman" w:hAnsi="Times New Roman" w:cs="Times New Roman"/>
          <w:kern w:val="0"/>
          <w:sz w:val="22"/>
          <w:szCs w:val="22"/>
          <w14:ligatures w14:val="none"/>
        </w:rPr>
        <w:t>1/10</w:t>
      </w:r>
      <w:r w:rsidR="00B7626B" w:rsidRPr="00464254">
        <w:rPr>
          <w:rFonts w:ascii="Times New Roman" w:eastAsia="Times New Roman" w:hAnsi="Times New Roman" w:cs="Times New Roman"/>
          <w:kern w:val="0"/>
          <w:sz w:val="22"/>
          <w:szCs w:val="22"/>
          <w14:ligatures w14:val="none"/>
        </w:rPr>
        <w:t> 000</w:t>
      </w:r>
      <w:r w:rsidR="00621209" w:rsidRPr="00464254">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ir</w:t>
      </w:r>
      <w:r w:rsidR="00621209" w:rsidRPr="00464254">
        <w:rPr>
          <w:rFonts w:ascii="Times New Roman" w:eastAsia="Times New Roman" w:hAnsi="Times New Roman" w:cs="Times New Roman"/>
          <w:kern w:val="0"/>
          <w:sz w:val="22"/>
          <w:szCs w:val="22"/>
          <w14:ligatures w14:val="none"/>
        </w:rPr>
        <w:t xml:space="preserve"> dažnis (negali būti apskaičiuotas pagal turimus duomenis).</w:t>
      </w:r>
    </w:p>
    <w:p w14:paraId="054D90E3" w14:textId="77777777" w:rsidR="00C23B8B" w:rsidRPr="00464254" w:rsidRDefault="00C23B8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2995"/>
        <w:gridCol w:w="3072"/>
      </w:tblGrid>
      <w:tr w:rsidR="00621209" w:rsidRPr="00464254" w14:paraId="3DCEDEED" w14:textId="77777777" w:rsidTr="00C23B8B">
        <w:trPr>
          <w:trHeight w:val="251"/>
        </w:trPr>
        <w:tc>
          <w:tcPr>
            <w:tcW w:w="3005" w:type="dxa"/>
          </w:tcPr>
          <w:p w14:paraId="0B4C2B6A"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Organų sistemos klasė</w:t>
            </w:r>
          </w:p>
        </w:tc>
        <w:tc>
          <w:tcPr>
            <w:tcW w:w="2995" w:type="dxa"/>
          </w:tcPr>
          <w:p w14:paraId="042A3D14"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Dažnis</w:t>
            </w:r>
          </w:p>
        </w:tc>
        <w:tc>
          <w:tcPr>
            <w:tcW w:w="3072" w:type="dxa"/>
          </w:tcPr>
          <w:p w14:paraId="6375EB40"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Nepageidaujama reakcija</w:t>
            </w:r>
          </w:p>
        </w:tc>
      </w:tr>
      <w:tr w:rsidR="00621209" w:rsidRPr="00464254" w14:paraId="22AC058A" w14:textId="77777777" w:rsidTr="00C23B8B">
        <w:trPr>
          <w:trHeight w:val="254"/>
        </w:trPr>
        <w:tc>
          <w:tcPr>
            <w:tcW w:w="3005" w:type="dxa"/>
            <w:vMerge w:val="restart"/>
          </w:tcPr>
          <w:p w14:paraId="444AFA6C"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Infekcijos ir </w:t>
            </w:r>
            <w:proofErr w:type="spellStart"/>
            <w:r w:rsidRPr="00464254">
              <w:rPr>
                <w:rFonts w:ascii="Times New Roman" w:eastAsia="Times New Roman" w:hAnsi="Times New Roman" w:cs="Times New Roman"/>
                <w:kern w:val="0"/>
                <w:sz w:val="22"/>
                <w:szCs w:val="22"/>
                <w14:ligatures w14:val="none"/>
              </w:rPr>
              <w:t>infestacijos</w:t>
            </w:r>
            <w:proofErr w:type="spellEnd"/>
          </w:p>
        </w:tc>
        <w:tc>
          <w:tcPr>
            <w:tcW w:w="2995" w:type="dxa"/>
          </w:tcPr>
          <w:p w14:paraId="0B75D04A"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Labai dažnas</w:t>
            </w:r>
          </w:p>
        </w:tc>
        <w:tc>
          <w:tcPr>
            <w:tcW w:w="3072" w:type="dxa"/>
          </w:tcPr>
          <w:p w14:paraId="41C44C33"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Nazofaringitas</w:t>
            </w:r>
            <w:proofErr w:type="spellEnd"/>
          </w:p>
        </w:tc>
      </w:tr>
      <w:tr w:rsidR="00621209" w:rsidRPr="00464254" w14:paraId="4587C6DC" w14:textId="77777777" w:rsidTr="00C23B8B">
        <w:trPr>
          <w:trHeight w:val="253"/>
        </w:trPr>
        <w:tc>
          <w:tcPr>
            <w:tcW w:w="3005" w:type="dxa"/>
            <w:vMerge/>
            <w:tcBorders>
              <w:top w:val="nil"/>
            </w:tcBorders>
          </w:tcPr>
          <w:p w14:paraId="3C5D3DC6"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
                <w14:ligatures w14:val="none"/>
              </w:rPr>
            </w:pPr>
          </w:p>
        </w:tc>
        <w:tc>
          <w:tcPr>
            <w:tcW w:w="2995" w:type="dxa"/>
          </w:tcPr>
          <w:p w14:paraId="6017A913"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Labai dažnas</w:t>
            </w:r>
          </w:p>
        </w:tc>
        <w:tc>
          <w:tcPr>
            <w:tcW w:w="3072" w:type="dxa"/>
          </w:tcPr>
          <w:p w14:paraId="06BE1712"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Bronchitas</w:t>
            </w:r>
          </w:p>
        </w:tc>
      </w:tr>
      <w:tr w:rsidR="00621209" w:rsidRPr="00464254" w14:paraId="0A531DC0" w14:textId="77777777" w:rsidTr="00C23B8B">
        <w:trPr>
          <w:trHeight w:val="251"/>
        </w:trPr>
        <w:tc>
          <w:tcPr>
            <w:tcW w:w="3005" w:type="dxa"/>
            <w:vMerge/>
            <w:tcBorders>
              <w:top w:val="nil"/>
            </w:tcBorders>
          </w:tcPr>
          <w:p w14:paraId="04E4BE0B"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
                <w14:ligatures w14:val="none"/>
              </w:rPr>
            </w:pPr>
          </w:p>
        </w:tc>
        <w:tc>
          <w:tcPr>
            <w:tcW w:w="2995" w:type="dxa"/>
          </w:tcPr>
          <w:p w14:paraId="565B507C"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Dažnas</w:t>
            </w:r>
          </w:p>
        </w:tc>
        <w:tc>
          <w:tcPr>
            <w:tcW w:w="3072" w:type="dxa"/>
          </w:tcPr>
          <w:p w14:paraId="082B907F"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Faringitas</w:t>
            </w:r>
            <w:proofErr w:type="spellEnd"/>
          </w:p>
        </w:tc>
      </w:tr>
      <w:tr w:rsidR="00621209" w:rsidRPr="00464254" w14:paraId="35F88C2C" w14:textId="77777777" w:rsidTr="00C23B8B">
        <w:trPr>
          <w:trHeight w:val="254"/>
        </w:trPr>
        <w:tc>
          <w:tcPr>
            <w:tcW w:w="3005" w:type="dxa"/>
            <w:vMerge/>
            <w:tcBorders>
              <w:top w:val="nil"/>
            </w:tcBorders>
          </w:tcPr>
          <w:p w14:paraId="31A8F869"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
                <w14:ligatures w14:val="none"/>
              </w:rPr>
            </w:pPr>
          </w:p>
        </w:tc>
        <w:tc>
          <w:tcPr>
            <w:tcW w:w="2995" w:type="dxa"/>
          </w:tcPr>
          <w:p w14:paraId="3A4EADAF"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Dažnas</w:t>
            </w:r>
          </w:p>
        </w:tc>
        <w:tc>
          <w:tcPr>
            <w:tcW w:w="3072" w:type="dxa"/>
          </w:tcPr>
          <w:p w14:paraId="7769EEBC"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Gripas</w:t>
            </w:r>
          </w:p>
        </w:tc>
      </w:tr>
      <w:tr w:rsidR="00621209" w:rsidRPr="00464254" w14:paraId="15C41571" w14:textId="77777777" w:rsidTr="00C23B8B">
        <w:trPr>
          <w:trHeight w:val="251"/>
        </w:trPr>
        <w:tc>
          <w:tcPr>
            <w:tcW w:w="3005" w:type="dxa"/>
            <w:vMerge/>
            <w:tcBorders>
              <w:top w:val="nil"/>
            </w:tcBorders>
          </w:tcPr>
          <w:p w14:paraId="1B2640CA"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
                <w14:ligatures w14:val="none"/>
              </w:rPr>
            </w:pPr>
          </w:p>
        </w:tc>
        <w:tc>
          <w:tcPr>
            <w:tcW w:w="2995" w:type="dxa"/>
          </w:tcPr>
          <w:p w14:paraId="25903FD4"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Dažnas</w:t>
            </w:r>
          </w:p>
        </w:tc>
        <w:tc>
          <w:tcPr>
            <w:tcW w:w="3072" w:type="dxa"/>
          </w:tcPr>
          <w:p w14:paraId="29ED7591"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Šlapimo takų infekcija</w:t>
            </w:r>
          </w:p>
        </w:tc>
      </w:tr>
      <w:tr w:rsidR="00621209" w:rsidRPr="00464254" w14:paraId="15F12419" w14:textId="77777777" w:rsidTr="00C23B8B">
        <w:trPr>
          <w:trHeight w:val="506"/>
        </w:trPr>
        <w:tc>
          <w:tcPr>
            <w:tcW w:w="3005" w:type="dxa"/>
            <w:vMerge w:val="restart"/>
          </w:tcPr>
          <w:p w14:paraId="1E775AC2"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Kraujo ir limfinės sistemos sutrikimai</w:t>
            </w:r>
          </w:p>
        </w:tc>
        <w:tc>
          <w:tcPr>
            <w:tcW w:w="2995" w:type="dxa"/>
          </w:tcPr>
          <w:p w14:paraId="63E17B9F"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Labai dažnas</w:t>
            </w:r>
          </w:p>
        </w:tc>
        <w:tc>
          <w:tcPr>
            <w:tcW w:w="3072" w:type="dxa"/>
          </w:tcPr>
          <w:p w14:paraId="5C5076F9"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Anemija, hemoglobino sumažėjimas</w:t>
            </w:r>
            <w:r w:rsidRPr="00464254">
              <w:rPr>
                <w:rFonts w:ascii="Times New Roman" w:eastAsia="Times New Roman" w:hAnsi="Times New Roman" w:cs="Times New Roman"/>
                <w:kern w:val="0"/>
                <w:sz w:val="22"/>
                <w:szCs w:val="22"/>
                <w:vertAlign w:val="superscript"/>
                <w14:ligatures w14:val="none"/>
              </w:rPr>
              <w:t>5</w:t>
            </w:r>
          </w:p>
        </w:tc>
      </w:tr>
      <w:tr w:rsidR="00621209" w:rsidRPr="00464254" w14:paraId="6F0AC6B7" w14:textId="77777777" w:rsidTr="00C23B8B">
        <w:trPr>
          <w:trHeight w:val="486"/>
        </w:trPr>
        <w:tc>
          <w:tcPr>
            <w:tcW w:w="3005" w:type="dxa"/>
            <w:vMerge/>
            <w:tcBorders>
              <w:top w:val="nil"/>
            </w:tcBorders>
          </w:tcPr>
          <w:p w14:paraId="5F028D4D"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
                <w14:ligatures w14:val="none"/>
              </w:rPr>
            </w:pPr>
          </w:p>
        </w:tc>
        <w:tc>
          <w:tcPr>
            <w:tcW w:w="2995" w:type="dxa"/>
          </w:tcPr>
          <w:p w14:paraId="7FF3A1FA"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Dažnas</w:t>
            </w:r>
          </w:p>
        </w:tc>
        <w:tc>
          <w:tcPr>
            <w:tcW w:w="3072" w:type="dxa"/>
          </w:tcPr>
          <w:p w14:paraId="409A0050"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Leukopenija</w:t>
            </w:r>
            <w:r w:rsidRPr="00464254">
              <w:rPr>
                <w:rFonts w:ascii="Times New Roman" w:eastAsia="Times New Roman" w:hAnsi="Times New Roman" w:cs="Times New Roman"/>
                <w:kern w:val="0"/>
                <w:sz w:val="22"/>
                <w:szCs w:val="22"/>
                <w:vertAlign w:val="superscript"/>
                <w14:ligatures w14:val="none"/>
              </w:rPr>
              <w:t>6</w:t>
            </w:r>
          </w:p>
        </w:tc>
      </w:tr>
      <w:tr w:rsidR="00621209" w:rsidRPr="00464254" w14:paraId="61DBCE5D" w14:textId="77777777" w:rsidTr="00C23B8B">
        <w:trPr>
          <w:trHeight w:val="489"/>
        </w:trPr>
        <w:tc>
          <w:tcPr>
            <w:tcW w:w="3005" w:type="dxa"/>
            <w:vMerge/>
            <w:tcBorders>
              <w:top w:val="nil"/>
            </w:tcBorders>
          </w:tcPr>
          <w:p w14:paraId="0B764987"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
                <w14:ligatures w14:val="none"/>
              </w:rPr>
            </w:pPr>
          </w:p>
        </w:tc>
        <w:tc>
          <w:tcPr>
            <w:tcW w:w="2995" w:type="dxa"/>
          </w:tcPr>
          <w:p w14:paraId="53EF7B03"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Dažnas</w:t>
            </w:r>
          </w:p>
        </w:tc>
        <w:tc>
          <w:tcPr>
            <w:tcW w:w="3072" w:type="dxa"/>
          </w:tcPr>
          <w:p w14:paraId="254EFA0F"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Trombocitopenija</w:t>
            </w:r>
            <w:r w:rsidRPr="00464254">
              <w:rPr>
                <w:rFonts w:ascii="Times New Roman" w:eastAsia="Times New Roman" w:hAnsi="Times New Roman" w:cs="Times New Roman"/>
                <w:kern w:val="0"/>
                <w:sz w:val="22"/>
                <w:szCs w:val="22"/>
                <w:vertAlign w:val="superscript"/>
                <w14:ligatures w14:val="none"/>
              </w:rPr>
              <w:t>7</w:t>
            </w:r>
          </w:p>
        </w:tc>
      </w:tr>
      <w:tr w:rsidR="00621209" w:rsidRPr="00464254" w14:paraId="00456FAF" w14:textId="77777777" w:rsidTr="00C23B8B">
        <w:trPr>
          <w:trHeight w:val="757"/>
        </w:trPr>
        <w:tc>
          <w:tcPr>
            <w:tcW w:w="3005" w:type="dxa"/>
          </w:tcPr>
          <w:p w14:paraId="4888B979"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Imuninės sistemos sutrikimai</w:t>
            </w:r>
          </w:p>
        </w:tc>
        <w:tc>
          <w:tcPr>
            <w:tcW w:w="2995" w:type="dxa"/>
          </w:tcPr>
          <w:p w14:paraId="4040422E"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Nedažnas</w:t>
            </w:r>
          </w:p>
        </w:tc>
        <w:tc>
          <w:tcPr>
            <w:tcW w:w="3072" w:type="dxa"/>
          </w:tcPr>
          <w:p w14:paraId="7C37B5C6" w14:textId="730375E8"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Padidėjusio jautrumo reakcijos (pvz., </w:t>
            </w:r>
            <w:proofErr w:type="spellStart"/>
            <w:r w:rsidRPr="00464254">
              <w:rPr>
                <w:rFonts w:ascii="Times New Roman" w:eastAsia="Times New Roman" w:hAnsi="Times New Roman" w:cs="Times New Roman"/>
                <w:kern w:val="0"/>
                <w:sz w:val="22"/>
                <w:szCs w:val="22"/>
                <w14:ligatures w14:val="none"/>
              </w:rPr>
              <w:t>angioneurozinė</w:t>
            </w:r>
            <w:proofErr w:type="spellEnd"/>
            <w:r w:rsidRPr="00464254">
              <w:rPr>
                <w:rFonts w:ascii="Times New Roman" w:eastAsia="Times New Roman" w:hAnsi="Times New Roman" w:cs="Times New Roman"/>
                <w:kern w:val="0"/>
                <w:sz w:val="22"/>
                <w:szCs w:val="22"/>
                <w14:ligatures w14:val="none"/>
              </w:rPr>
              <w:t xml:space="preserve"> edema, niežėjimas, bėrimas)</w:t>
            </w:r>
            <w:r w:rsidRPr="00464254">
              <w:rPr>
                <w:rFonts w:ascii="Times New Roman" w:eastAsia="Times New Roman" w:hAnsi="Times New Roman" w:cs="Times New Roman"/>
                <w:kern w:val="0"/>
                <w:sz w:val="22"/>
                <w:szCs w:val="22"/>
                <w:vertAlign w:val="superscript"/>
                <w14:ligatures w14:val="none"/>
              </w:rPr>
              <w:t>1</w:t>
            </w:r>
          </w:p>
        </w:tc>
      </w:tr>
      <w:tr w:rsidR="00621209" w:rsidRPr="00464254" w14:paraId="13FB7466" w14:textId="77777777" w:rsidTr="00C23B8B">
        <w:trPr>
          <w:trHeight w:val="251"/>
        </w:trPr>
        <w:tc>
          <w:tcPr>
            <w:tcW w:w="3005" w:type="dxa"/>
          </w:tcPr>
          <w:p w14:paraId="02DA3EB5"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Nervų sistemos sutrikimai</w:t>
            </w:r>
          </w:p>
        </w:tc>
        <w:tc>
          <w:tcPr>
            <w:tcW w:w="2995" w:type="dxa"/>
          </w:tcPr>
          <w:p w14:paraId="09A446BA"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Labai dažnas</w:t>
            </w:r>
          </w:p>
        </w:tc>
        <w:tc>
          <w:tcPr>
            <w:tcW w:w="3072" w:type="dxa"/>
          </w:tcPr>
          <w:p w14:paraId="7E3A0C6C"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Galvos skausmas</w:t>
            </w:r>
          </w:p>
        </w:tc>
      </w:tr>
      <w:tr w:rsidR="00621209" w:rsidRPr="00464254" w14:paraId="173EAB59" w14:textId="77777777" w:rsidTr="00C23B8B">
        <w:trPr>
          <w:trHeight w:val="253"/>
        </w:trPr>
        <w:tc>
          <w:tcPr>
            <w:tcW w:w="3005" w:type="dxa"/>
          </w:tcPr>
          <w:p w14:paraId="30AD312A"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lastRenderedPageBreak/>
              <w:t>Kraujagyslių sutrikimai</w:t>
            </w:r>
          </w:p>
        </w:tc>
        <w:tc>
          <w:tcPr>
            <w:tcW w:w="2995" w:type="dxa"/>
          </w:tcPr>
          <w:p w14:paraId="7F43F65D"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Dažna</w:t>
            </w:r>
          </w:p>
        </w:tc>
        <w:tc>
          <w:tcPr>
            <w:tcW w:w="3072" w:type="dxa"/>
          </w:tcPr>
          <w:p w14:paraId="6D4F5361"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Hipotenzija</w:t>
            </w:r>
            <w:r w:rsidRPr="00464254">
              <w:rPr>
                <w:rFonts w:ascii="Times New Roman" w:eastAsia="Times New Roman" w:hAnsi="Times New Roman" w:cs="Times New Roman"/>
                <w:kern w:val="0"/>
                <w:sz w:val="22"/>
                <w:szCs w:val="22"/>
                <w:vertAlign w:val="superscript"/>
                <w14:ligatures w14:val="none"/>
              </w:rPr>
              <w:t>2</w:t>
            </w:r>
            <w:r w:rsidRPr="00464254">
              <w:rPr>
                <w:rFonts w:ascii="Times New Roman" w:eastAsia="Times New Roman" w:hAnsi="Times New Roman" w:cs="Times New Roman"/>
                <w:kern w:val="0"/>
                <w:sz w:val="22"/>
                <w:szCs w:val="22"/>
                <w14:ligatures w14:val="none"/>
              </w:rPr>
              <w:t>, paraudimas</w:t>
            </w:r>
          </w:p>
        </w:tc>
      </w:tr>
      <w:tr w:rsidR="00621209" w:rsidRPr="00464254" w14:paraId="55403B38" w14:textId="77777777" w:rsidTr="00B54193">
        <w:trPr>
          <w:trHeight w:val="545"/>
        </w:trPr>
        <w:tc>
          <w:tcPr>
            <w:tcW w:w="3005" w:type="dxa"/>
          </w:tcPr>
          <w:p w14:paraId="6CEE41E6" w14:textId="421FA26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Kvėpavimo sistemos, krūtinės</w:t>
            </w:r>
            <w:r w:rsidR="00C23B8B"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ląstos ir tarpuplaučio sutrikimai</w:t>
            </w:r>
          </w:p>
        </w:tc>
        <w:tc>
          <w:tcPr>
            <w:tcW w:w="2995" w:type="dxa"/>
          </w:tcPr>
          <w:p w14:paraId="0B6311EA"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Dažnas</w:t>
            </w:r>
          </w:p>
        </w:tc>
        <w:tc>
          <w:tcPr>
            <w:tcW w:w="3072" w:type="dxa"/>
          </w:tcPr>
          <w:p w14:paraId="72B2ED23"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Nosies užgulimas</w:t>
            </w:r>
            <w:r w:rsidRPr="00464254">
              <w:rPr>
                <w:rFonts w:ascii="Times New Roman" w:eastAsia="Times New Roman" w:hAnsi="Times New Roman" w:cs="Times New Roman"/>
                <w:kern w:val="0"/>
                <w:sz w:val="22"/>
                <w:szCs w:val="22"/>
                <w:vertAlign w:val="superscript"/>
                <w14:ligatures w14:val="none"/>
              </w:rPr>
              <w:t>1</w:t>
            </w:r>
          </w:p>
        </w:tc>
      </w:tr>
      <w:tr w:rsidR="00621209" w:rsidRPr="00464254" w14:paraId="2D796C4E" w14:textId="77777777" w:rsidTr="00C23B8B">
        <w:trPr>
          <w:trHeight w:val="505"/>
        </w:trPr>
        <w:tc>
          <w:tcPr>
            <w:tcW w:w="3005" w:type="dxa"/>
          </w:tcPr>
          <w:p w14:paraId="1C2CB594"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Kepenų, tulžies pūslės ir latakų sutrikimai</w:t>
            </w:r>
          </w:p>
        </w:tc>
        <w:tc>
          <w:tcPr>
            <w:tcW w:w="2995" w:type="dxa"/>
          </w:tcPr>
          <w:p w14:paraId="7A3EA742"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Dažnas</w:t>
            </w:r>
          </w:p>
        </w:tc>
        <w:tc>
          <w:tcPr>
            <w:tcW w:w="3072" w:type="dxa"/>
          </w:tcPr>
          <w:p w14:paraId="50A38D88"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Aminotransferazės</w:t>
            </w:r>
            <w:proofErr w:type="spellEnd"/>
            <w:r w:rsidRPr="00464254">
              <w:rPr>
                <w:rFonts w:ascii="Times New Roman" w:eastAsia="Times New Roman" w:hAnsi="Times New Roman" w:cs="Times New Roman"/>
                <w:kern w:val="0"/>
                <w:sz w:val="22"/>
                <w:szCs w:val="22"/>
                <w14:ligatures w14:val="none"/>
              </w:rPr>
              <w:t xml:space="preserve"> aktyvumo padidėjimas</w:t>
            </w:r>
            <w:r w:rsidRPr="00464254">
              <w:rPr>
                <w:rFonts w:ascii="Times New Roman" w:eastAsia="Times New Roman" w:hAnsi="Times New Roman" w:cs="Times New Roman"/>
                <w:kern w:val="0"/>
                <w:sz w:val="22"/>
                <w:szCs w:val="22"/>
                <w:vertAlign w:val="superscript"/>
                <w14:ligatures w14:val="none"/>
              </w:rPr>
              <w:t>4</w:t>
            </w:r>
          </w:p>
        </w:tc>
      </w:tr>
      <w:tr w:rsidR="00621209" w:rsidRPr="00464254" w14:paraId="6F086205" w14:textId="77777777" w:rsidTr="00C23B8B">
        <w:trPr>
          <w:trHeight w:val="506"/>
        </w:trPr>
        <w:tc>
          <w:tcPr>
            <w:tcW w:w="3005" w:type="dxa"/>
          </w:tcPr>
          <w:p w14:paraId="263CB445"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Lytinės sistemos ir krūties sutrikimai</w:t>
            </w:r>
          </w:p>
        </w:tc>
        <w:tc>
          <w:tcPr>
            <w:tcW w:w="2995" w:type="dxa"/>
          </w:tcPr>
          <w:p w14:paraId="01DC7CEF"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Dažnas</w:t>
            </w:r>
          </w:p>
        </w:tc>
        <w:tc>
          <w:tcPr>
            <w:tcW w:w="3072" w:type="dxa"/>
          </w:tcPr>
          <w:p w14:paraId="02B18357"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Padidėjęs kraujavimas iš gimdos</w:t>
            </w:r>
            <w:r w:rsidRPr="00464254">
              <w:rPr>
                <w:rFonts w:ascii="Times New Roman" w:eastAsia="Times New Roman" w:hAnsi="Times New Roman" w:cs="Times New Roman"/>
                <w:kern w:val="0"/>
                <w:sz w:val="22"/>
                <w:szCs w:val="22"/>
                <w:vertAlign w:val="superscript"/>
                <w14:ligatures w14:val="none"/>
              </w:rPr>
              <w:t>8</w:t>
            </w:r>
          </w:p>
        </w:tc>
      </w:tr>
      <w:tr w:rsidR="00621209" w:rsidRPr="00464254" w14:paraId="5BDA80BF" w14:textId="77777777" w:rsidTr="00C23B8B">
        <w:trPr>
          <w:trHeight w:val="506"/>
        </w:trPr>
        <w:tc>
          <w:tcPr>
            <w:tcW w:w="3005" w:type="dxa"/>
          </w:tcPr>
          <w:p w14:paraId="2FA53A3F"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Bendrieji sutrikimai ir vartojimo vietos pažeidimai</w:t>
            </w:r>
          </w:p>
        </w:tc>
        <w:tc>
          <w:tcPr>
            <w:tcW w:w="2995" w:type="dxa"/>
          </w:tcPr>
          <w:p w14:paraId="70B84C64"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Labai dažnas</w:t>
            </w:r>
          </w:p>
        </w:tc>
        <w:tc>
          <w:tcPr>
            <w:tcW w:w="3072" w:type="dxa"/>
          </w:tcPr>
          <w:p w14:paraId="6957796F" w14:textId="77777777" w:rsidR="00621209" w:rsidRPr="00464254" w:rsidRDefault="00621209" w:rsidP="00C23B8B">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Edema, skysčių sulaikymas</w:t>
            </w:r>
            <w:r w:rsidRPr="00464254">
              <w:rPr>
                <w:rFonts w:ascii="Times New Roman" w:eastAsia="Times New Roman" w:hAnsi="Times New Roman" w:cs="Times New Roman"/>
                <w:kern w:val="0"/>
                <w:sz w:val="22"/>
                <w:szCs w:val="22"/>
                <w:vertAlign w:val="superscript"/>
                <w14:ligatures w14:val="none"/>
              </w:rPr>
              <w:t>3</w:t>
            </w:r>
          </w:p>
        </w:tc>
      </w:tr>
    </w:tbl>
    <w:p w14:paraId="6EB0514E" w14:textId="77777777" w:rsidR="00E66B83" w:rsidRPr="00464254" w:rsidRDefault="00E66B83" w:rsidP="00C23B8B">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vertAlign w:val="superscript"/>
          <w14:ligatures w14:val="none"/>
        </w:rPr>
      </w:pPr>
    </w:p>
    <w:p w14:paraId="688A0F07" w14:textId="49020CC2" w:rsidR="00621209" w:rsidRPr="00464254" w:rsidRDefault="00621209" w:rsidP="00C23B8B">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0"/>
          <w:szCs w:val="20"/>
          <w14:ligatures w14:val="none"/>
        </w:rPr>
      </w:pPr>
      <w:r w:rsidRPr="00464254">
        <w:rPr>
          <w:rFonts w:ascii="Times New Roman" w:eastAsia="Times New Roman" w:hAnsi="Times New Roman" w:cs="Times New Roman"/>
          <w:kern w:val="0"/>
          <w:sz w:val="20"/>
          <w:szCs w:val="20"/>
          <w:vertAlign w:val="superscript"/>
          <w14:ligatures w14:val="none"/>
        </w:rPr>
        <w:t>1</w:t>
      </w:r>
      <w:r w:rsidRPr="00464254">
        <w:rPr>
          <w:rFonts w:ascii="Times New Roman" w:eastAsia="Times New Roman" w:hAnsi="Times New Roman" w:cs="Times New Roman"/>
          <w:kern w:val="0"/>
          <w:sz w:val="20"/>
          <w:szCs w:val="20"/>
          <w14:ligatures w14:val="none"/>
        </w:rPr>
        <w:tab/>
        <w:t>Duomenys gauti apibendrinus placebu kontroliuojamų klinikinių tyrimų rezultatus.</w:t>
      </w:r>
    </w:p>
    <w:p w14:paraId="136F721D" w14:textId="0E9F3D44" w:rsidR="00621209" w:rsidRPr="00464254" w:rsidRDefault="00621209" w:rsidP="00C23B8B">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0"/>
          <w:szCs w:val="20"/>
          <w:vertAlign w:val="superscript"/>
          <w14:ligatures w14:val="none"/>
        </w:rPr>
        <w:t>8</w:t>
      </w:r>
      <w:r w:rsidRPr="00464254">
        <w:rPr>
          <w:rFonts w:ascii="Times New Roman" w:eastAsia="Times New Roman" w:hAnsi="Times New Roman" w:cs="Times New Roman"/>
          <w:kern w:val="0"/>
          <w:sz w:val="20"/>
          <w:szCs w:val="20"/>
          <w14:ligatures w14:val="none"/>
        </w:rPr>
        <w:tab/>
        <w:t xml:space="preserve">Apima </w:t>
      </w:r>
      <w:r w:rsidR="007E1F7B">
        <w:rPr>
          <w:rFonts w:ascii="Times New Roman" w:eastAsia="Times New Roman" w:hAnsi="Times New Roman" w:cs="Times New Roman"/>
          <w:kern w:val="0"/>
          <w:sz w:val="20"/>
          <w:szCs w:val="20"/>
          <w14:ligatures w14:val="none"/>
        </w:rPr>
        <w:t>nepageidaujamus</w:t>
      </w:r>
      <w:r w:rsidR="007E1F7B" w:rsidRPr="00464254">
        <w:rPr>
          <w:rFonts w:ascii="Times New Roman" w:eastAsia="Times New Roman" w:hAnsi="Times New Roman" w:cs="Times New Roman"/>
          <w:kern w:val="0"/>
          <w:sz w:val="20"/>
          <w:szCs w:val="20"/>
          <w14:ligatures w14:val="none"/>
        </w:rPr>
        <w:t xml:space="preserve"> </w:t>
      </w:r>
      <w:r w:rsidRPr="00464254">
        <w:rPr>
          <w:rFonts w:ascii="Times New Roman" w:eastAsia="Times New Roman" w:hAnsi="Times New Roman" w:cs="Times New Roman"/>
          <w:kern w:val="0"/>
          <w:sz w:val="20"/>
          <w:szCs w:val="20"/>
          <w14:ligatures w14:val="none"/>
        </w:rPr>
        <w:t>terminus</w:t>
      </w:r>
      <w:r w:rsidR="00D3382A">
        <w:rPr>
          <w:rFonts w:ascii="Times New Roman" w:eastAsia="Times New Roman" w:hAnsi="Times New Roman" w:cs="Times New Roman"/>
          <w:kern w:val="0"/>
          <w:sz w:val="20"/>
          <w:szCs w:val="20"/>
          <w14:ligatures w14:val="none"/>
        </w:rPr>
        <w:t>:</w:t>
      </w:r>
      <w:r w:rsidRPr="00464254">
        <w:rPr>
          <w:rFonts w:ascii="Times New Roman" w:eastAsia="Times New Roman" w:hAnsi="Times New Roman" w:cs="Times New Roman"/>
          <w:kern w:val="0"/>
          <w:sz w:val="20"/>
          <w:szCs w:val="20"/>
          <w14:ligatures w14:val="none"/>
        </w:rPr>
        <w:t xml:space="preserve"> stiprų menstruacinį kraujavimą, nenormalų kraujavimą iš gimdos, kraujavimą tarp menstruacijų, kraujavimą iš gimdos / makšties, </w:t>
      </w:r>
      <w:proofErr w:type="spellStart"/>
      <w:r w:rsidRPr="00464254">
        <w:rPr>
          <w:rFonts w:ascii="Times New Roman" w:eastAsia="Times New Roman" w:hAnsi="Times New Roman" w:cs="Times New Roman"/>
          <w:kern w:val="0"/>
          <w:sz w:val="20"/>
          <w:szCs w:val="20"/>
          <w14:ligatures w14:val="none"/>
        </w:rPr>
        <w:t>polimenorėją</w:t>
      </w:r>
      <w:proofErr w:type="spellEnd"/>
      <w:r w:rsidRPr="00464254">
        <w:rPr>
          <w:rFonts w:ascii="Times New Roman" w:eastAsia="Times New Roman" w:hAnsi="Times New Roman" w:cs="Times New Roman"/>
          <w:kern w:val="0"/>
          <w:sz w:val="20"/>
          <w:szCs w:val="20"/>
          <w14:ligatures w14:val="none"/>
        </w:rPr>
        <w:t xml:space="preserve"> ir nereguliarias menstruacijas. Dažnis pateikiamas atsižvelgiant į moter</w:t>
      </w:r>
      <w:r w:rsidR="007D5D50">
        <w:rPr>
          <w:rFonts w:ascii="Times New Roman" w:eastAsia="Times New Roman" w:hAnsi="Times New Roman" w:cs="Times New Roman"/>
          <w:kern w:val="0"/>
          <w:sz w:val="20"/>
          <w:szCs w:val="20"/>
          <w14:ligatures w14:val="none"/>
        </w:rPr>
        <w:t>ų ekspoziciją</w:t>
      </w:r>
      <w:r w:rsidRPr="00464254">
        <w:rPr>
          <w:rFonts w:ascii="Times New Roman" w:eastAsia="Times New Roman" w:hAnsi="Times New Roman" w:cs="Times New Roman"/>
          <w:kern w:val="0"/>
          <w:sz w:val="22"/>
          <w:szCs w:val="22"/>
          <w14:ligatures w14:val="none"/>
        </w:rPr>
        <w:t>.</w:t>
      </w:r>
    </w:p>
    <w:p w14:paraId="4D0D70D8" w14:textId="77777777" w:rsidR="00C23B8B" w:rsidRPr="00464254" w:rsidRDefault="00C23B8B" w:rsidP="002D18FA">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35796B99" w14:textId="5D26FF36" w:rsidR="00621209" w:rsidRPr="00464254" w:rsidRDefault="00CA41DA"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 xml:space="preserve">Atrinktų </w:t>
      </w:r>
      <w:r w:rsidR="00621209" w:rsidRPr="00464254">
        <w:rPr>
          <w:rFonts w:ascii="Times New Roman" w:eastAsia="Times New Roman" w:hAnsi="Times New Roman" w:cs="Times New Roman"/>
          <w:kern w:val="0"/>
          <w:sz w:val="22"/>
          <w:szCs w:val="22"/>
          <w:u w:val="single"/>
          <w14:ligatures w14:val="none"/>
        </w:rPr>
        <w:t>nepageidaujamų reakcijų apibūdinimas</w:t>
      </w:r>
    </w:p>
    <w:p w14:paraId="0E2194B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953ED6E" w14:textId="28E2517C"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vertAlign w:val="superscript"/>
          <w14:ligatures w14:val="none"/>
        </w:rPr>
        <w:t>2</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Hipotenzija</w:t>
      </w:r>
      <w:proofErr w:type="spellEnd"/>
      <w:r w:rsidRPr="00464254">
        <w:rPr>
          <w:rFonts w:ascii="Times New Roman" w:eastAsia="Times New Roman" w:hAnsi="Times New Roman" w:cs="Times New Roman"/>
          <w:kern w:val="0"/>
          <w:sz w:val="22"/>
          <w:szCs w:val="22"/>
          <w14:ligatures w14:val="none"/>
        </w:rPr>
        <w:t xml:space="preserve"> yra siejama su ERB, įskaitant </w:t>
      </w:r>
      <w:proofErr w:type="spellStart"/>
      <w:r w:rsidRPr="00464254">
        <w:rPr>
          <w:rFonts w:ascii="Times New Roman" w:eastAsia="Times New Roman" w:hAnsi="Times New Roman" w:cs="Times New Roman"/>
          <w:kern w:val="0"/>
          <w:sz w:val="22"/>
          <w:szCs w:val="22"/>
          <w14:ligatures w14:val="none"/>
        </w:rPr>
        <w:t>macitentan</w:t>
      </w:r>
      <w:r w:rsidR="004B4B9B">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vartojimu. Ilgalaikio dvigubai koduotu būdu atlikto PAH sergančių pacientų tyrimo SERAPHIN rezultatai parodė, kad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dozę ir placeb</w:t>
      </w:r>
      <w:r w:rsidR="004B4B9B">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 xml:space="preserve"> vartojančių pacientų grupėse </w:t>
      </w:r>
      <w:proofErr w:type="spellStart"/>
      <w:r w:rsidRPr="00464254">
        <w:rPr>
          <w:rFonts w:ascii="Times New Roman" w:eastAsia="Times New Roman" w:hAnsi="Times New Roman" w:cs="Times New Roman"/>
          <w:kern w:val="0"/>
          <w:sz w:val="22"/>
          <w:szCs w:val="22"/>
          <w14:ligatures w14:val="none"/>
        </w:rPr>
        <w:t>hipotenzija</w:t>
      </w:r>
      <w:proofErr w:type="spellEnd"/>
      <w:r w:rsidRPr="00464254">
        <w:rPr>
          <w:rFonts w:ascii="Times New Roman" w:eastAsia="Times New Roman" w:hAnsi="Times New Roman" w:cs="Times New Roman"/>
          <w:kern w:val="0"/>
          <w:sz w:val="22"/>
          <w:szCs w:val="22"/>
          <w14:ligatures w14:val="none"/>
        </w:rPr>
        <w:t xml:space="preserve"> pasireiškė atitinkamai 7,0</w:t>
      </w:r>
      <w:r w:rsidR="00365A2A"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ir 4,4</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Tai atitinka 3,5</w:t>
      </w:r>
      <w:r w:rsidR="004310C2"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atvejo 100</w:t>
      </w:r>
      <w:r w:rsidR="004310C2"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pacientų</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metų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grupėje palyginti su 2,7</w:t>
      </w:r>
      <w:r w:rsidR="00E96CBE"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atvejo 100</w:t>
      </w:r>
      <w:r w:rsidR="00E96CBE"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pacientų</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metų placebo grupėje.</w:t>
      </w:r>
    </w:p>
    <w:p w14:paraId="63C8557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DCA911" w14:textId="1BB969D4"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vertAlign w:val="superscript"/>
          <w14:ligatures w14:val="none"/>
        </w:rPr>
        <w:t>3</w:t>
      </w:r>
      <w:r w:rsidRPr="00464254">
        <w:rPr>
          <w:rFonts w:ascii="Times New Roman" w:eastAsia="Times New Roman" w:hAnsi="Times New Roman" w:cs="Times New Roman"/>
          <w:kern w:val="0"/>
          <w:sz w:val="22"/>
          <w:szCs w:val="22"/>
          <w14:ligatures w14:val="none"/>
        </w:rPr>
        <w:t xml:space="preserve"> Edema / skysčių sulaikymas yra siejamas su ERB, įskaitant </w:t>
      </w:r>
      <w:proofErr w:type="spellStart"/>
      <w:r w:rsidRPr="00464254">
        <w:rPr>
          <w:rFonts w:ascii="Times New Roman" w:eastAsia="Times New Roman" w:hAnsi="Times New Roman" w:cs="Times New Roman"/>
          <w:kern w:val="0"/>
          <w:sz w:val="22"/>
          <w:szCs w:val="22"/>
          <w14:ligatures w14:val="none"/>
        </w:rPr>
        <w:t>macitentan</w:t>
      </w:r>
      <w:r w:rsidR="00EA2E18">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vartojimu. Ilgalaikio dvigubai koduotu būdu atlikto PAH sergančių pacientų tyrimo SERAPHIN rezultatai parodė, kad edema, kaip nepageidaujama reakcija,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dozę ir placeb</w:t>
      </w:r>
      <w:r w:rsidR="00CB4E66">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 xml:space="preserve"> vartojančių pacientų grupėse pasireiškė atitinkamai 21,9</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ir 20,5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Dvigubai koduotu būdu atlikto idiopatine plaučių fibroze sergančių suaugusių pacientų tyrimo rezultatai parodė, kad periferinė edema, kaip nepageidaujama reakcija, </w:t>
      </w:r>
      <w:proofErr w:type="spellStart"/>
      <w:r w:rsidRPr="00464254">
        <w:rPr>
          <w:rFonts w:ascii="Times New Roman" w:eastAsia="Times New Roman" w:hAnsi="Times New Roman" w:cs="Times New Roman"/>
          <w:kern w:val="0"/>
          <w:sz w:val="22"/>
          <w:szCs w:val="22"/>
          <w14:ligatures w14:val="none"/>
        </w:rPr>
        <w:t>macitentan</w:t>
      </w:r>
      <w:r w:rsidR="00CB4E66">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ir placeb</w:t>
      </w:r>
      <w:r w:rsidR="00CB4E66">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 xml:space="preserve"> vartojančių pacientų grupėse pasireiškė atitinkamai 11,8</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ir 6,8</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C23B8B"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Dviejų dvigubai koduotu būdu atliktų su sistemine skleroze siejama pirštų opalige sergančių suaugusių pacientų klinikinių tyrimų rezultatai parodė, kad periferinė edema, kaip nepageidaujama reakcija, pasireiškė nuo 13,4</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iki 16,1</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pacientų, vartojančių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dozę ir nuo 6,2</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iki</w:t>
      </w:r>
      <w:r w:rsidR="00C23B8B"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4,5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placeb</w:t>
      </w:r>
      <w:r w:rsidR="00C12265">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 xml:space="preserve"> vartojančių pacientų grupėse.</w:t>
      </w:r>
    </w:p>
    <w:p w14:paraId="77A1C645" w14:textId="77777777" w:rsidR="00C23B8B" w:rsidRPr="00464254" w:rsidRDefault="00C23B8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4EE456" w14:textId="3F0BA148" w:rsidR="00621209" w:rsidRPr="00464254" w:rsidRDefault="00E12C0E" w:rsidP="002D18FA">
      <w:pPr>
        <w:widowControl w:val="0"/>
        <w:autoSpaceDE w:val="0"/>
        <w:autoSpaceDN w:val="0"/>
        <w:spacing w:after="0" w:line="240" w:lineRule="auto"/>
        <w:outlineLvl w:val="2"/>
        <w:rPr>
          <w:rFonts w:ascii="Times New Roman" w:eastAsia="Times New Roman" w:hAnsi="Times New Roman" w:cs="Times New Roman"/>
          <w:b/>
          <w:bCs/>
          <w:i/>
          <w:iCs/>
          <w:kern w:val="0"/>
          <w:sz w:val="22"/>
          <w:szCs w:val="22"/>
          <w14:ligatures w14:val="none"/>
        </w:rPr>
      </w:pPr>
      <w:r w:rsidRPr="00464254">
        <w:rPr>
          <w:rFonts w:ascii="Times New Roman" w:eastAsia="Times New Roman" w:hAnsi="Times New Roman" w:cs="Times New Roman"/>
          <w:b/>
          <w:bCs/>
          <w:i/>
          <w:iCs/>
          <w:kern w:val="0"/>
          <w:sz w:val="22"/>
          <w:szCs w:val="22"/>
          <w14:ligatures w14:val="none"/>
        </w:rPr>
        <w:t>Nenormalūs laboratorinių tyrimų rezultatai</w:t>
      </w:r>
    </w:p>
    <w:p w14:paraId="349ABE7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i/>
          <w:kern w:val="0"/>
          <w:sz w:val="22"/>
          <w:szCs w:val="22"/>
          <w14:ligatures w14:val="none"/>
        </w:rPr>
      </w:pPr>
    </w:p>
    <w:p w14:paraId="2F8A9601"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vertAlign w:val="superscript"/>
          <w14:ligatures w14:val="none"/>
        </w:rPr>
        <w:t>4</w:t>
      </w:r>
      <w:r w:rsidRPr="00464254">
        <w:rPr>
          <w:rFonts w:ascii="Times New Roman" w:eastAsia="Times New Roman" w:hAnsi="Times New Roman" w:cs="Times New Roman"/>
          <w:kern w:val="0"/>
          <w:sz w:val="22"/>
          <w:szCs w:val="22"/>
          <w:u w:val="single"/>
          <w14:ligatures w14:val="none"/>
        </w:rPr>
        <w:t xml:space="preserve"> Kepenų </w:t>
      </w:r>
      <w:proofErr w:type="spellStart"/>
      <w:r w:rsidRPr="00464254">
        <w:rPr>
          <w:rFonts w:ascii="Times New Roman" w:eastAsia="Times New Roman" w:hAnsi="Times New Roman" w:cs="Times New Roman"/>
          <w:kern w:val="0"/>
          <w:sz w:val="22"/>
          <w:szCs w:val="22"/>
          <w:u w:val="single"/>
          <w14:ligatures w14:val="none"/>
        </w:rPr>
        <w:t>aminotransferazės</w:t>
      </w:r>
      <w:proofErr w:type="spellEnd"/>
    </w:p>
    <w:p w14:paraId="72A980F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CFBCA10" w14:textId="4406FBE8"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Dvigubai koduotu būdu atlikto PAH sergančių pacientų tyrimo SERAPHIN rezultatai parodė, kad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dozę ir placeb</w:t>
      </w:r>
      <w:r w:rsidR="00760B21">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 xml:space="preserve"> vartojančių pacientų grupėse </w:t>
      </w:r>
      <w:proofErr w:type="spellStart"/>
      <w:r w:rsidRPr="00464254">
        <w:rPr>
          <w:rFonts w:ascii="Times New Roman" w:eastAsia="Times New Roman" w:hAnsi="Times New Roman" w:cs="Times New Roman"/>
          <w:kern w:val="0"/>
          <w:sz w:val="22"/>
          <w:szCs w:val="22"/>
          <w14:ligatures w14:val="none"/>
        </w:rPr>
        <w:t>aminotransferazių</w:t>
      </w:r>
      <w:proofErr w:type="spellEnd"/>
      <w:r w:rsidRPr="00464254">
        <w:rPr>
          <w:rFonts w:ascii="Times New Roman" w:eastAsia="Times New Roman" w:hAnsi="Times New Roman" w:cs="Times New Roman"/>
          <w:kern w:val="0"/>
          <w:sz w:val="22"/>
          <w:szCs w:val="22"/>
          <w14:ligatures w14:val="none"/>
        </w:rPr>
        <w:t xml:space="preserve"> aktyvumo</w:t>
      </w:r>
      <w:r w:rsidR="00C23B8B"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padidėjima</w:t>
      </w:r>
      <w:r w:rsidR="00617C36" w:rsidRPr="00464254">
        <w:rPr>
          <w:rFonts w:ascii="Times New Roman" w:eastAsia="Times New Roman" w:hAnsi="Times New Roman" w:cs="Times New Roman"/>
          <w:kern w:val="0"/>
          <w:sz w:val="22"/>
          <w:szCs w:val="22"/>
          <w14:ligatures w14:val="none"/>
        </w:rPr>
        <w:t xml:space="preserve">s </w:t>
      </w:r>
      <w:r w:rsidRPr="00464254">
        <w:rPr>
          <w:rFonts w:ascii="Times New Roman" w:eastAsia="Times New Roman" w:hAnsi="Times New Roman" w:cs="Times New Roman"/>
          <w:kern w:val="0"/>
          <w:sz w:val="22"/>
          <w:szCs w:val="22"/>
          <w14:ligatures w14:val="none"/>
        </w:rPr>
        <w:t>(ALT/AST)</w:t>
      </w:r>
      <w:r w:rsidR="00760B21">
        <w:rPr>
          <w:rFonts w:ascii="Times New Roman" w:eastAsia="Times New Roman" w:hAnsi="Times New Roman" w:cs="Times New Roman"/>
          <w:kern w:val="0"/>
          <w:sz w:val="22"/>
          <w:szCs w:val="22"/>
          <w14:ligatures w14:val="none"/>
        </w:rPr>
        <w:t> </w:t>
      </w:r>
      <w:r w:rsidR="00B7626B" w:rsidRPr="00464254">
        <w:rPr>
          <w:rFonts w:ascii="Times New Roman" w:eastAsia="Times New Roman" w:hAnsi="Times New Roman" w:cs="Times New Roman"/>
          <w:kern w:val="0"/>
          <w:sz w:val="22"/>
          <w:szCs w:val="22"/>
          <w14:ligatures w14:val="none"/>
        </w:rPr>
        <w:t>&gt; </w:t>
      </w:r>
      <w:r w:rsidRPr="00464254">
        <w:rPr>
          <w:rFonts w:ascii="Times New Roman" w:eastAsia="Times New Roman" w:hAnsi="Times New Roman" w:cs="Times New Roman"/>
          <w:kern w:val="0"/>
          <w:sz w:val="22"/>
          <w:szCs w:val="22"/>
          <w14:ligatures w14:val="none"/>
        </w:rPr>
        <w:t>3</w:t>
      </w:r>
      <w:r w:rsidR="00CF754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CF754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VNR buvo atitinkamai 3,4</w:t>
      </w:r>
      <w:r w:rsidR="00365A2A"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ir 4,5</w:t>
      </w:r>
      <w:r w:rsidR="00B7626B" w:rsidRPr="00464254">
        <w:rPr>
          <w:rFonts w:ascii="Times New Roman" w:eastAsia="Times New Roman" w:hAnsi="Times New Roman" w:cs="Times New Roman"/>
          <w:kern w:val="0"/>
          <w:sz w:val="22"/>
          <w:szCs w:val="22"/>
          <w14:ligatures w14:val="none"/>
        </w:rPr>
        <w:t> %</w:t>
      </w:r>
      <w:r w:rsidR="00617C36" w:rsidRPr="0046425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w:t>
      </w:r>
      <w:r w:rsidR="00B7626B" w:rsidRPr="00464254">
        <w:rPr>
          <w:rFonts w:ascii="Times New Roman" w:eastAsia="Times New Roman" w:hAnsi="Times New Roman" w:cs="Times New Roman"/>
          <w:kern w:val="0"/>
          <w:sz w:val="22"/>
          <w:szCs w:val="22"/>
          <w14:ligatures w14:val="none"/>
        </w:rPr>
        <w:t>&gt; </w:t>
      </w:r>
      <w:r w:rsidRPr="00464254">
        <w:rPr>
          <w:rFonts w:ascii="Times New Roman" w:eastAsia="Times New Roman" w:hAnsi="Times New Roman" w:cs="Times New Roman"/>
          <w:kern w:val="0"/>
          <w:sz w:val="22"/>
          <w:szCs w:val="22"/>
          <w14:ligatures w14:val="none"/>
        </w:rPr>
        <w:t>5</w:t>
      </w:r>
      <w:r w:rsidR="00617C36"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617C36"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VNR padidėjimas pasireiškė 2,5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w:t>
      </w:r>
      <w:r w:rsidR="00617C36" w:rsidRPr="00464254">
        <w:rPr>
          <w:rFonts w:ascii="Times New Roman" w:eastAsia="Times New Roman" w:hAnsi="Times New Roman" w:cs="Times New Roman"/>
          <w:kern w:val="0"/>
          <w:sz w:val="22"/>
          <w:szCs w:val="22"/>
          <w14:ligatures w14:val="none"/>
        </w:rPr>
        <w:t xml:space="preserve">dozę </w:t>
      </w:r>
      <w:r w:rsidRPr="00464254">
        <w:rPr>
          <w:rFonts w:ascii="Times New Roman" w:eastAsia="Times New Roman" w:hAnsi="Times New Roman" w:cs="Times New Roman"/>
          <w:kern w:val="0"/>
          <w:sz w:val="22"/>
          <w:szCs w:val="22"/>
          <w14:ligatures w14:val="none"/>
        </w:rPr>
        <w:t>vartojančių pacientų ir 2</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placeb</w:t>
      </w:r>
      <w:r w:rsidR="00520339">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 xml:space="preserve"> vartojančių pacientų.</w:t>
      </w:r>
    </w:p>
    <w:p w14:paraId="1283AD91"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A660E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vertAlign w:val="superscript"/>
          <w14:ligatures w14:val="none"/>
        </w:rPr>
        <w:t>5</w:t>
      </w:r>
      <w:r w:rsidRPr="00464254">
        <w:rPr>
          <w:rFonts w:ascii="Times New Roman" w:eastAsia="Times New Roman" w:hAnsi="Times New Roman" w:cs="Times New Roman"/>
          <w:kern w:val="0"/>
          <w:sz w:val="22"/>
          <w:szCs w:val="22"/>
          <w:u w:val="single"/>
          <w14:ligatures w14:val="none"/>
        </w:rPr>
        <w:t xml:space="preserve"> Hemoglobinas</w:t>
      </w:r>
    </w:p>
    <w:p w14:paraId="69E1485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B3DD1E" w14:textId="0B5795A4"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Dvigubai koduotu būdu atlikto PAH sergančių pacientų tyrimo SERAPHIN rezultatai parodė, kad vartojant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dozes hemoglobin</w:t>
      </w:r>
      <w:r w:rsidR="006456F0" w:rsidRPr="00464254">
        <w:rPr>
          <w:rFonts w:ascii="Times New Roman" w:eastAsia="Times New Roman" w:hAnsi="Times New Roman" w:cs="Times New Roman"/>
          <w:kern w:val="0"/>
          <w:sz w:val="22"/>
          <w:szCs w:val="22"/>
          <w14:ligatures w14:val="none"/>
        </w:rPr>
        <w:t>o koncentracija</w:t>
      </w:r>
      <w:r w:rsidRPr="00464254">
        <w:rPr>
          <w:rFonts w:ascii="Times New Roman" w:eastAsia="Times New Roman" w:hAnsi="Times New Roman" w:cs="Times New Roman"/>
          <w:kern w:val="0"/>
          <w:sz w:val="22"/>
          <w:szCs w:val="22"/>
          <w14:ligatures w14:val="none"/>
        </w:rPr>
        <w:t>, palyginti su placeb</w:t>
      </w:r>
      <w:r w:rsidR="00520339">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 xml:space="preserve"> vartojančiais pacientais, </w:t>
      </w:r>
      <w:r w:rsidR="00143C5E" w:rsidRPr="00464254">
        <w:rPr>
          <w:rFonts w:ascii="Times New Roman" w:eastAsia="Times New Roman" w:hAnsi="Times New Roman" w:cs="Times New Roman"/>
          <w:kern w:val="0"/>
          <w:sz w:val="22"/>
          <w:szCs w:val="22"/>
          <w14:ligatures w14:val="none"/>
        </w:rPr>
        <w:t xml:space="preserve">sumažėjo </w:t>
      </w:r>
      <w:r w:rsidRPr="00464254">
        <w:rPr>
          <w:rFonts w:ascii="Times New Roman" w:eastAsia="Times New Roman" w:hAnsi="Times New Roman" w:cs="Times New Roman"/>
          <w:kern w:val="0"/>
          <w:sz w:val="22"/>
          <w:szCs w:val="22"/>
          <w14:ligatures w14:val="none"/>
        </w:rPr>
        <w:t>vidutiniškai 1</w:t>
      </w:r>
      <w:r w:rsidR="00C23B8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g/dl. </w:t>
      </w:r>
      <w:r w:rsidR="00073FB9" w:rsidRPr="00464254">
        <w:rPr>
          <w:rFonts w:ascii="Times New Roman" w:eastAsia="Times New Roman" w:hAnsi="Times New Roman" w:cs="Times New Roman"/>
          <w:kern w:val="0"/>
          <w:sz w:val="22"/>
          <w:szCs w:val="22"/>
          <w14:ligatures w14:val="none"/>
        </w:rPr>
        <w:t>H</w:t>
      </w:r>
      <w:r w:rsidRPr="00464254">
        <w:rPr>
          <w:rFonts w:ascii="Times New Roman" w:eastAsia="Times New Roman" w:hAnsi="Times New Roman" w:cs="Times New Roman"/>
          <w:kern w:val="0"/>
          <w:sz w:val="22"/>
          <w:szCs w:val="22"/>
          <w14:ligatures w14:val="none"/>
        </w:rPr>
        <w:t>emoglobino koncentracijos sumažėjimas iki žemiau nei 10</w:t>
      </w:r>
      <w:r w:rsidR="00C23B8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g/dl, palyginti su pradin</w:t>
      </w:r>
      <w:r w:rsidR="00520339">
        <w:rPr>
          <w:rFonts w:ascii="Times New Roman" w:eastAsia="Times New Roman" w:hAnsi="Times New Roman" w:cs="Times New Roman"/>
          <w:kern w:val="0"/>
          <w:sz w:val="22"/>
          <w:szCs w:val="22"/>
          <w14:ligatures w14:val="none"/>
        </w:rPr>
        <w:t>e</w:t>
      </w:r>
      <w:r w:rsidRPr="00464254">
        <w:rPr>
          <w:rFonts w:ascii="Times New Roman" w:eastAsia="Times New Roman" w:hAnsi="Times New Roman" w:cs="Times New Roman"/>
          <w:kern w:val="0"/>
          <w:sz w:val="22"/>
          <w:szCs w:val="22"/>
          <w14:ligatures w14:val="none"/>
        </w:rPr>
        <w:t xml:space="preserve"> </w:t>
      </w:r>
      <w:r w:rsidR="00520339">
        <w:rPr>
          <w:rFonts w:ascii="Times New Roman" w:eastAsia="Times New Roman" w:hAnsi="Times New Roman" w:cs="Times New Roman"/>
          <w:kern w:val="0"/>
          <w:sz w:val="22"/>
          <w:szCs w:val="22"/>
          <w14:ligatures w14:val="none"/>
        </w:rPr>
        <w:t>koncentracija</w:t>
      </w:r>
      <w:r w:rsidRPr="00464254">
        <w:rPr>
          <w:rFonts w:ascii="Times New Roman" w:eastAsia="Times New Roman" w:hAnsi="Times New Roman" w:cs="Times New Roman"/>
          <w:kern w:val="0"/>
          <w:sz w:val="22"/>
          <w:szCs w:val="22"/>
          <w14:ligatures w14:val="none"/>
        </w:rPr>
        <w:t>, buvo pastebėtas 8,7</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dozėmis gydytų pacientų</w:t>
      </w:r>
      <w:r w:rsidR="00C23B8B"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ir 3,4</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placebu gydytų pacientų.</w:t>
      </w:r>
    </w:p>
    <w:p w14:paraId="1010663D" w14:textId="77777777" w:rsidR="00C23B8B" w:rsidRPr="00464254" w:rsidRDefault="00C23B8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7367D7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vertAlign w:val="superscript"/>
          <w14:ligatures w14:val="none"/>
        </w:rPr>
        <w:t>6</w:t>
      </w:r>
      <w:r w:rsidRPr="00464254">
        <w:rPr>
          <w:rFonts w:ascii="Times New Roman" w:eastAsia="Times New Roman" w:hAnsi="Times New Roman" w:cs="Times New Roman"/>
          <w:kern w:val="0"/>
          <w:sz w:val="22"/>
          <w:szCs w:val="22"/>
          <w:u w:val="single"/>
          <w14:ligatures w14:val="none"/>
        </w:rPr>
        <w:t xml:space="preserve"> Baltieji kraujo kūneliai</w:t>
      </w:r>
    </w:p>
    <w:p w14:paraId="007876EC"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76FC8D" w14:textId="7C9FF2EE"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Dvigubai koduotu būdu atlikto PAH sergančių pacientų tyrimo SERAPHIN rezultatai parodė, kad vartojant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dozes vidutin</w:t>
      </w:r>
      <w:r w:rsidR="00921ED5">
        <w:rPr>
          <w:rFonts w:ascii="Times New Roman" w:eastAsia="Times New Roman" w:hAnsi="Times New Roman" w:cs="Times New Roman"/>
          <w:kern w:val="0"/>
          <w:sz w:val="22"/>
          <w:szCs w:val="22"/>
          <w14:ligatures w14:val="none"/>
        </w:rPr>
        <w:t>ė</w:t>
      </w:r>
      <w:r w:rsidRPr="00464254">
        <w:rPr>
          <w:rFonts w:ascii="Times New Roman" w:eastAsia="Times New Roman" w:hAnsi="Times New Roman" w:cs="Times New Roman"/>
          <w:kern w:val="0"/>
          <w:sz w:val="22"/>
          <w:szCs w:val="22"/>
          <w14:ligatures w14:val="none"/>
        </w:rPr>
        <w:t xml:space="preserve"> leukocitų </w:t>
      </w:r>
      <w:r w:rsidR="00921ED5">
        <w:rPr>
          <w:rFonts w:ascii="Times New Roman" w:eastAsia="Times New Roman" w:hAnsi="Times New Roman" w:cs="Times New Roman"/>
          <w:kern w:val="0"/>
          <w:sz w:val="22"/>
          <w:szCs w:val="22"/>
          <w14:ligatures w14:val="none"/>
        </w:rPr>
        <w:t>koncentracija</w:t>
      </w:r>
      <w:r w:rsidR="00921ED5"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sumažėjo 0,7</w:t>
      </w:r>
      <w:r w:rsidR="00151FAF"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151FAF"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10</w:t>
      </w:r>
      <w:r w:rsidRPr="00464254">
        <w:rPr>
          <w:rFonts w:ascii="Times New Roman" w:eastAsia="Times New Roman" w:hAnsi="Times New Roman" w:cs="Times New Roman"/>
          <w:kern w:val="0"/>
          <w:sz w:val="22"/>
          <w:szCs w:val="22"/>
          <w:vertAlign w:val="superscript"/>
          <w14:ligatures w14:val="none"/>
        </w:rPr>
        <w:t>9</w:t>
      </w:r>
      <w:r w:rsidRPr="00464254">
        <w:rPr>
          <w:rFonts w:ascii="Times New Roman" w:eastAsia="Times New Roman" w:hAnsi="Times New Roman" w:cs="Times New Roman"/>
          <w:kern w:val="0"/>
          <w:sz w:val="22"/>
          <w:szCs w:val="22"/>
          <w14:ligatures w14:val="none"/>
        </w:rPr>
        <w:t xml:space="preserve">/l, palyginti su pradiniu kiekiu, o placebo vartojusiems pacientams leukocitų </w:t>
      </w:r>
      <w:r w:rsidR="00921ED5">
        <w:rPr>
          <w:rFonts w:ascii="Times New Roman" w:eastAsia="Times New Roman" w:hAnsi="Times New Roman" w:cs="Times New Roman"/>
          <w:kern w:val="0"/>
          <w:sz w:val="22"/>
          <w:szCs w:val="22"/>
          <w14:ligatures w14:val="none"/>
        </w:rPr>
        <w:t>koncentracija</w:t>
      </w:r>
      <w:r w:rsidR="00921ED5"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nepakito.</w:t>
      </w:r>
    </w:p>
    <w:p w14:paraId="77C3654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E10E850"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vertAlign w:val="superscript"/>
          <w14:ligatures w14:val="none"/>
        </w:rPr>
        <w:lastRenderedPageBreak/>
        <w:t>7</w:t>
      </w:r>
      <w:r w:rsidRPr="00464254">
        <w:rPr>
          <w:rFonts w:ascii="Times New Roman" w:eastAsia="Times New Roman" w:hAnsi="Times New Roman" w:cs="Times New Roman"/>
          <w:kern w:val="0"/>
          <w:sz w:val="22"/>
          <w:szCs w:val="22"/>
          <w:u w:val="single"/>
          <w14:ligatures w14:val="none"/>
        </w:rPr>
        <w:t xml:space="preserve"> Trombocitai</w:t>
      </w:r>
    </w:p>
    <w:p w14:paraId="09AD1803"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07EE17D" w14:textId="57A80749"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Dvigubai koduotu būdu atlikto PAH sergančių pacientų tyrimo SERAPHIN rezultatai parodė, kad vartojant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dozes vidutin</w:t>
      </w:r>
      <w:r w:rsidR="00392F41">
        <w:rPr>
          <w:rFonts w:ascii="Times New Roman" w:eastAsia="Times New Roman" w:hAnsi="Times New Roman" w:cs="Times New Roman"/>
          <w:kern w:val="0"/>
          <w:sz w:val="22"/>
          <w:szCs w:val="22"/>
          <w14:ligatures w14:val="none"/>
        </w:rPr>
        <w:t>is</w:t>
      </w:r>
      <w:r w:rsidRPr="00464254">
        <w:rPr>
          <w:rFonts w:ascii="Times New Roman" w:eastAsia="Times New Roman" w:hAnsi="Times New Roman" w:cs="Times New Roman"/>
          <w:kern w:val="0"/>
          <w:sz w:val="22"/>
          <w:szCs w:val="22"/>
          <w14:ligatures w14:val="none"/>
        </w:rPr>
        <w:t xml:space="preserve"> trombocitų </w:t>
      </w:r>
      <w:r w:rsidR="00392F41">
        <w:rPr>
          <w:rFonts w:ascii="Times New Roman" w:eastAsia="Times New Roman" w:hAnsi="Times New Roman" w:cs="Times New Roman"/>
          <w:kern w:val="0"/>
          <w:sz w:val="22"/>
          <w:szCs w:val="22"/>
          <w14:ligatures w14:val="none"/>
        </w:rPr>
        <w:t>skaičius</w:t>
      </w:r>
      <w:r w:rsidRPr="00464254">
        <w:rPr>
          <w:rFonts w:ascii="Times New Roman" w:eastAsia="Times New Roman" w:hAnsi="Times New Roman" w:cs="Times New Roman"/>
          <w:kern w:val="0"/>
          <w:sz w:val="22"/>
          <w:szCs w:val="22"/>
          <w14:ligatures w14:val="none"/>
        </w:rPr>
        <w:t xml:space="preserve"> sumažėjo 17</w:t>
      </w:r>
      <w:r w:rsidR="0097410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97410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10</w:t>
      </w:r>
      <w:r w:rsidRPr="00464254">
        <w:rPr>
          <w:rFonts w:ascii="Times New Roman" w:eastAsia="Times New Roman" w:hAnsi="Times New Roman" w:cs="Times New Roman"/>
          <w:kern w:val="0"/>
          <w:sz w:val="22"/>
          <w:szCs w:val="22"/>
          <w:vertAlign w:val="superscript"/>
          <w14:ligatures w14:val="none"/>
        </w:rPr>
        <w:t>9</w:t>
      </w:r>
      <w:r w:rsidRPr="00464254">
        <w:rPr>
          <w:rFonts w:ascii="Times New Roman" w:eastAsia="Times New Roman" w:hAnsi="Times New Roman" w:cs="Times New Roman"/>
          <w:kern w:val="0"/>
          <w:sz w:val="22"/>
          <w:szCs w:val="22"/>
          <w14:ligatures w14:val="none"/>
        </w:rPr>
        <w:t>/l</w:t>
      </w:r>
      <w:r w:rsidR="0053698F">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palyginti su vidutiniškai sumažėjusi</w:t>
      </w:r>
      <w:r w:rsidR="0053698F">
        <w:rPr>
          <w:rFonts w:ascii="Times New Roman" w:eastAsia="Times New Roman" w:hAnsi="Times New Roman" w:cs="Times New Roman"/>
          <w:kern w:val="0"/>
          <w:sz w:val="22"/>
          <w:szCs w:val="22"/>
          <w14:ligatures w14:val="none"/>
        </w:rPr>
        <w:t>a</w:t>
      </w:r>
      <w:r w:rsidRPr="00464254">
        <w:rPr>
          <w:rFonts w:ascii="Times New Roman" w:eastAsia="Times New Roman" w:hAnsi="Times New Roman" w:cs="Times New Roman"/>
          <w:kern w:val="0"/>
          <w:sz w:val="22"/>
          <w:szCs w:val="22"/>
          <w14:ligatures w14:val="none"/>
        </w:rPr>
        <w:t xml:space="preserve"> </w:t>
      </w:r>
      <w:r w:rsidR="00392F41">
        <w:rPr>
          <w:rFonts w:ascii="Times New Roman" w:eastAsia="Times New Roman" w:hAnsi="Times New Roman" w:cs="Times New Roman"/>
          <w:kern w:val="0"/>
          <w:sz w:val="22"/>
          <w:szCs w:val="22"/>
          <w14:ligatures w14:val="none"/>
        </w:rPr>
        <w:t>skaičiumi</w:t>
      </w:r>
      <w:r w:rsidR="0053698F"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(11</w:t>
      </w:r>
      <w:r w:rsidR="0097410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97410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10</w:t>
      </w:r>
      <w:r w:rsidRPr="00464254">
        <w:rPr>
          <w:rFonts w:ascii="Times New Roman" w:eastAsia="Times New Roman" w:hAnsi="Times New Roman" w:cs="Times New Roman"/>
          <w:kern w:val="0"/>
          <w:sz w:val="22"/>
          <w:szCs w:val="22"/>
          <w:vertAlign w:val="superscript"/>
          <w14:ligatures w14:val="none"/>
        </w:rPr>
        <w:t>9</w:t>
      </w:r>
      <w:r w:rsidRPr="00464254">
        <w:rPr>
          <w:rFonts w:ascii="Times New Roman" w:eastAsia="Times New Roman" w:hAnsi="Times New Roman" w:cs="Times New Roman"/>
          <w:kern w:val="0"/>
          <w:sz w:val="22"/>
          <w:szCs w:val="22"/>
          <w14:ligatures w14:val="none"/>
        </w:rPr>
        <w:t>/l) placebo vartojusiems pacientams.</w:t>
      </w:r>
    </w:p>
    <w:p w14:paraId="68B0E4A4" w14:textId="77777777" w:rsidR="00C11E74" w:rsidRPr="00464254" w:rsidRDefault="00C11E74"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E9D4D4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color w:val="212121"/>
          <w:kern w:val="0"/>
          <w:sz w:val="22"/>
          <w:szCs w:val="22"/>
          <w:u w:val="single" w:color="212121"/>
          <w14:ligatures w14:val="none"/>
        </w:rPr>
        <w:t>Ilgalaikis saugumas</w:t>
      </w:r>
    </w:p>
    <w:p w14:paraId="63AB7B75"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4AC1457" w14:textId="1662DE9C"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color w:val="212121"/>
          <w:kern w:val="0"/>
          <w:sz w:val="22"/>
          <w:szCs w:val="22"/>
          <w14:ligatures w14:val="none"/>
        </w:rPr>
        <w:t>Iš 742</w:t>
      </w:r>
      <w:r w:rsidR="00E12C0E"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pacientų, kurie dalyvavo pagrindiniame dvigubai koduotame SERAPHIN tyrime, 550</w:t>
      </w:r>
      <w:r w:rsidR="00DA0F36"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pacientų buvo įtraukti į ilgalaikį atvirąjį (AT) pratęsimo tyrimą. (AT grupėje buvo 182</w:t>
      </w:r>
      <w:r w:rsidR="00DA0F36"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pacientai, kurie toliau vartojo 10</w:t>
      </w:r>
      <w:r w:rsidR="00B7626B" w:rsidRPr="00464254">
        <w:rPr>
          <w:rFonts w:ascii="Times New Roman" w:eastAsia="Times New Roman" w:hAnsi="Times New Roman" w:cs="Times New Roman"/>
          <w:color w:val="212121"/>
          <w:kern w:val="0"/>
          <w:sz w:val="22"/>
          <w:szCs w:val="22"/>
          <w14:ligatures w14:val="none"/>
        </w:rPr>
        <w:t> mg</w:t>
      </w:r>
      <w:r w:rsidRPr="00464254">
        <w:rPr>
          <w:rFonts w:ascii="Times New Roman" w:eastAsia="Times New Roman" w:hAnsi="Times New Roman" w:cs="Times New Roman"/>
          <w:color w:val="212121"/>
          <w:kern w:val="0"/>
          <w:sz w:val="22"/>
          <w:szCs w:val="22"/>
          <w14:ligatures w14:val="none"/>
        </w:rPr>
        <w:t xml:space="preserve"> </w:t>
      </w:r>
      <w:proofErr w:type="spellStart"/>
      <w:r w:rsidRPr="00464254">
        <w:rPr>
          <w:rFonts w:ascii="Times New Roman" w:eastAsia="Times New Roman" w:hAnsi="Times New Roman" w:cs="Times New Roman"/>
          <w:color w:val="212121"/>
          <w:kern w:val="0"/>
          <w:sz w:val="22"/>
          <w:szCs w:val="22"/>
          <w14:ligatures w14:val="none"/>
        </w:rPr>
        <w:t>macitentano</w:t>
      </w:r>
      <w:proofErr w:type="spellEnd"/>
      <w:r w:rsidRPr="00464254">
        <w:rPr>
          <w:rFonts w:ascii="Times New Roman" w:eastAsia="Times New Roman" w:hAnsi="Times New Roman" w:cs="Times New Roman"/>
          <w:color w:val="212121"/>
          <w:kern w:val="0"/>
          <w:sz w:val="22"/>
          <w:szCs w:val="22"/>
          <w14:ligatures w14:val="none"/>
        </w:rPr>
        <w:t xml:space="preserve"> ir 368</w:t>
      </w:r>
      <w:r w:rsidR="00DA0F36"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pacientai, kurie vartojo placeb</w:t>
      </w:r>
      <w:r w:rsidR="0053698F">
        <w:rPr>
          <w:rFonts w:ascii="Times New Roman" w:eastAsia="Times New Roman" w:hAnsi="Times New Roman" w:cs="Times New Roman"/>
          <w:color w:val="212121"/>
          <w:kern w:val="0"/>
          <w:sz w:val="22"/>
          <w:szCs w:val="22"/>
          <w14:ligatures w14:val="none"/>
        </w:rPr>
        <w:t>o</w:t>
      </w:r>
      <w:r w:rsidRPr="00464254">
        <w:rPr>
          <w:rFonts w:ascii="Times New Roman" w:eastAsia="Times New Roman" w:hAnsi="Times New Roman" w:cs="Times New Roman"/>
          <w:color w:val="212121"/>
          <w:kern w:val="0"/>
          <w:sz w:val="22"/>
          <w:szCs w:val="22"/>
          <w14:ligatures w14:val="none"/>
        </w:rPr>
        <w:t xml:space="preserve"> arba 3</w:t>
      </w:r>
      <w:r w:rsidR="00B7626B" w:rsidRPr="00464254">
        <w:rPr>
          <w:rFonts w:ascii="Times New Roman" w:eastAsia="Times New Roman" w:hAnsi="Times New Roman" w:cs="Times New Roman"/>
          <w:color w:val="212121"/>
          <w:kern w:val="0"/>
          <w:sz w:val="22"/>
          <w:szCs w:val="22"/>
          <w14:ligatures w14:val="none"/>
        </w:rPr>
        <w:t> mg</w:t>
      </w:r>
      <w:r w:rsidRPr="00464254">
        <w:rPr>
          <w:rFonts w:ascii="Times New Roman" w:eastAsia="Times New Roman" w:hAnsi="Times New Roman" w:cs="Times New Roman"/>
          <w:color w:val="212121"/>
          <w:kern w:val="0"/>
          <w:sz w:val="22"/>
          <w:szCs w:val="22"/>
          <w14:ligatures w14:val="none"/>
        </w:rPr>
        <w:t xml:space="preserve"> </w:t>
      </w:r>
      <w:proofErr w:type="spellStart"/>
      <w:r w:rsidRPr="00464254">
        <w:rPr>
          <w:rFonts w:ascii="Times New Roman" w:eastAsia="Times New Roman" w:hAnsi="Times New Roman" w:cs="Times New Roman"/>
          <w:color w:val="212121"/>
          <w:kern w:val="0"/>
          <w:sz w:val="22"/>
          <w:szCs w:val="22"/>
          <w14:ligatures w14:val="none"/>
        </w:rPr>
        <w:t>macitentano</w:t>
      </w:r>
      <w:proofErr w:type="spellEnd"/>
      <w:r w:rsidRPr="00464254">
        <w:rPr>
          <w:rFonts w:ascii="Times New Roman" w:eastAsia="Times New Roman" w:hAnsi="Times New Roman" w:cs="Times New Roman"/>
          <w:color w:val="212121"/>
          <w:kern w:val="0"/>
          <w:sz w:val="22"/>
          <w:szCs w:val="22"/>
          <w14:ligatures w14:val="none"/>
        </w:rPr>
        <w:t xml:space="preserve"> ir </w:t>
      </w:r>
      <w:r w:rsidR="004A3577" w:rsidRPr="00464254">
        <w:rPr>
          <w:rFonts w:ascii="Times New Roman" w:eastAsia="Times New Roman" w:hAnsi="Times New Roman" w:cs="Times New Roman"/>
          <w:color w:val="212121"/>
          <w:kern w:val="0"/>
          <w:sz w:val="22"/>
          <w:szCs w:val="22"/>
          <w14:ligatures w14:val="none"/>
        </w:rPr>
        <w:t xml:space="preserve">paskui </w:t>
      </w:r>
      <w:r w:rsidRPr="00464254">
        <w:rPr>
          <w:rFonts w:ascii="Times New Roman" w:eastAsia="Times New Roman" w:hAnsi="Times New Roman" w:cs="Times New Roman"/>
          <w:color w:val="212121"/>
          <w:kern w:val="0"/>
          <w:sz w:val="22"/>
          <w:szCs w:val="22"/>
          <w14:ligatures w14:val="none"/>
        </w:rPr>
        <w:t>pradėjo vartoti 10</w:t>
      </w:r>
      <w:r w:rsidR="00B7626B" w:rsidRPr="00464254">
        <w:rPr>
          <w:rFonts w:ascii="Times New Roman" w:eastAsia="Times New Roman" w:hAnsi="Times New Roman" w:cs="Times New Roman"/>
          <w:color w:val="212121"/>
          <w:kern w:val="0"/>
          <w:sz w:val="22"/>
          <w:szCs w:val="22"/>
          <w14:ligatures w14:val="none"/>
        </w:rPr>
        <w:t> mg</w:t>
      </w:r>
      <w:r w:rsidRPr="00464254">
        <w:rPr>
          <w:rFonts w:ascii="Times New Roman" w:eastAsia="Times New Roman" w:hAnsi="Times New Roman" w:cs="Times New Roman"/>
          <w:color w:val="212121"/>
          <w:kern w:val="0"/>
          <w:sz w:val="22"/>
          <w:szCs w:val="22"/>
          <w14:ligatures w14:val="none"/>
        </w:rPr>
        <w:t xml:space="preserve"> </w:t>
      </w:r>
      <w:proofErr w:type="spellStart"/>
      <w:r w:rsidRPr="00464254">
        <w:rPr>
          <w:rFonts w:ascii="Times New Roman" w:eastAsia="Times New Roman" w:hAnsi="Times New Roman" w:cs="Times New Roman"/>
          <w:color w:val="212121"/>
          <w:kern w:val="0"/>
          <w:sz w:val="22"/>
          <w:szCs w:val="22"/>
          <w14:ligatures w14:val="none"/>
        </w:rPr>
        <w:t>macitentano</w:t>
      </w:r>
      <w:proofErr w:type="spellEnd"/>
      <w:r w:rsidRPr="00464254">
        <w:rPr>
          <w:rFonts w:ascii="Times New Roman" w:eastAsia="Times New Roman" w:hAnsi="Times New Roman" w:cs="Times New Roman"/>
          <w:color w:val="212121"/>
          <w:kern w:val="0"/>
          <w:sz w:val="22"/>
          <w:szCs w:val="22"/>
          <w14:ligatures w14:val="none"/>
        </w:rPr>
        <w:t>).</w:t>
      </w:r>
    </w:p>
    <w:p w14:paraId="2D64AE98" w14:textId="68F5AD88"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color w:val="212121"/>
          <w:kern w:val="0"/>
          <w:sz w:val="22"/>
          <w:szCs w:val="22"/>
          <w14:ligatures w14:val="none"/>
        </w:rPr>
        <w:t>Ilgalaikis šių 550</w:t>
      </w:r>
      <w:r w:rsidR="004A3577"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 xml:space="preserve">pacientų stebėjimas, </w:t>
      </w:r>
      <w:r w:rsidR="00403E5A" w:rsidRPr="00464254">
        <w:rPr>
          <w:rFonts w:ascii="Times New Roman" w:eastAsia="Times New Roman" w:hAnsi="Times New Roman" w:cs="Times New Roman"/>
          <w:color w:val="212121"/>
          <w:kern w:val="0"/>
          <w:sz w:val="22"/>
          <w:szCs w:val="22"/>
          <w14:ligatures w14:val="none"/>
        </w:rPr>
        <w:t>kai</w:t>
      </w:r>
      <w:r w:rsidRPr="00464254">
        <w:rPr>
          <w:rFonts w:ascii="Times New Roman" w:eastAsia="Times New Roman" w:hAnsi="Times New Roman" w:cs="Times New Roman"/>
          <w:color w:val="212121"/>
          <w:kern w:val="0"/>
          <w:sz w:val="22"/>
          <w:szCs w:val="22"/>
          <w14:ligatures w14:val="none"/>
        </w:rPr>
        <w:t xml:space="preserve"> ekspozicijos mediana buvo 3,3</w:t>
      </w:r>
      <w:r w:rsidR="004A3577"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metų ir ilgiausia ekspozicija buvo 10,9</w:t>
      </w:r>
      <w:r w:rsidR="00403E5A"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 xml:space="preserve">metų, parodė, kad saugumo duomenys atitiko </w:t>
      </w:r>
      <w:r w:rsidR="00403E5A" w:rsidRPr="00464254">
        <w:rPr>
          <w:rFonts w:ascii="Times New Roman" w:eastAsia="Times New Roman" w:hAnsi="Times New Roman" w:cs="Times New Roman"/>
          <w:color w:val="212121"/>
          <w:kern w:val="0"/>
          <w:sz w:val="22"/>
          <w:szCs w:val="22"/>
          <w14:ligatures w14:val="none"/>
        </w:rPr>
        <w:t>pirmiau</w:t>
      </w:r>
      <w:r w:rsidRPr="00464254">
        <w:rPr>
          <w:rFonts w:ascii="Times New Roman" w:eastAsia="Times New Roman" w:hAnsi="Times New Roman" w:cs="Times New Roman"/>
          <w:color w:val="212121"/>
          <w:kern w:val="0"/>
          <w:sz w:val="22"/>
          <w:szCs w:val="22"/>
          <w14:ligatures w14:val="none"/>
        </w:rPr>
        <w:t xml:space="preserve"> aprašytus saugumo duomenis, gautus SERAPHIN tyrimo dvigubai koduotos fazės metu.</w:t>
      </w:r>
    </w:p>
    <w:p w14:paraId="0A8ADA6F"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BEA864E" w14:textId="2F37A244"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 xml:space="preserve">Vaikų populiacija (nuo </w:t>
      </w:r>
      <w:r w:rsidR="00B7626B" w:rsidRPr="00464254">
        <w:rPr>
          <w:rFonts w:ascii="Times New Roman" w:eastAsia="Times New Roman" w:hAnsi="Times New Roman" w:cs="Times New Roman"/>
          <w:color w:val="212121"/>
          <w:kern w:val="0"/>
          <w:sz w:val="22"/>
          <w:szCs w:val="22"/>
          <w:u w:val="single" w:color="212121"/>
          <w14:ligatures w14:val="none"/>
        </w:rPr>
        <w:t>≥ </w:t>
      </w:r>
      <w:r w:rsidRPr="00464254">
        <w:rPr>
          <w:rFonts w:ascii="Times New Roman" w:eastAsia="Times New Roman" w:hAnsi="Times New Roman" w:cs="Times New Roman"/>
          <w:color w:val="212121"/>
          <w:kern w:val="0"/>
          <w:sz w:val="22"/>
          <w:szCs w:val="22"/>
          <w:u w:val="single" w:color="212121"/>
          <w14:ligatures w14:val="none"/>
        </w:rPr>
        <w:t>2</w:t>
      </w:r>
      <w:r w:rsidR="00C71EA6" w:rsidRPr="00464254">
        <w:rPr>
          <w:rFonts w:ascii="Times New Roman" w:eastAsia="Times New Roman" w:hAnsi="Times New Roman" w:cs="Times New Roman"/>
          <w:color w:val="212121"/>
          <w:kern w:val="0"/>
          <w:sz w:val="22"/>
          <w:szCs w:val="22"/>
          <w:u w:val="single" w:color="212121"/>
          <w14:ligatures w14:val="none"/>
        </w:rPr>
        <w:t> </w:t>
      </w:r>
      <w:r w:rsidRPr="00464254">
        <w:rPr>
          <w:rFonts w:ascii="Times New Roman" w:eastAsia="Times New Roman" w:hAnsi="Times New Roman" w:cs="Times New Roman"/>
          <w:color w:val="212121"/>
          <w:kern w:val="0"/>
          <w:sz w:val="22"/>
          <w:szCs w:val="22"/>
          <w:u w:val="single" w:color="212121"/>
          <w14:ligatures w14:val="none"/>
        </w:rPr>
        <w:t>metų iki jaunesnių kaip 18</w:t>
      </w:r>
      <w:r w:rsidR="00C71EA6" w:rsidRPr="00464254">
        <w:rPr>
          <w:rFonts w:ascii="Times New Roman" w:eastAsia="Times New Roman" w:hAnsi="Times New Roman" w:cs="Times New Roman"/>
          <w:color w:val="212121"/>
          <w:kern w:val="0"/>
          <w:sz w:val="22"/>
          <w:szCs w:val="22"/>
          <w:u w:val="single" w:color="212121"/>
          <w14:ligatures w14:val="none"/>
        </w:rPr>
        <w:t> </w:t>
      </w:r>
      <w:r w:rsidRPr="00464254">
        <w:rPr>
          <w:rFonts w:ascii="Times New Roman" w:eastAsia="Times New Roman" w:hAnsi="Times New Roman" w:cs="Times New Roman"/>
          <w:color w:val="212121"/>
          <w:kern w:val="0"/>
          <w:sz w:val="22"/>
          <w:szCs w:val="22"/>
          <w:u w:val="single" w:color="212121"/>
          <w14:ligatures w14:val="none"/>
        </w:rPr>
        <w:t>metų)</w:t>
      </w:r>
    </w:p>
    <w:p w14:paraId="3F2F17BB"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3DAC68D" w14:textId="088634A2"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saugumas buvo įvertintas 3</w:t>
      </w:r>
      <w:r w:rsidR="00C71EA6"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fazės tyrimo TOMORROW, kuriame dalyvavo PAH sergantys vaikai, metu. Atsitiktine tvarka buvo atrinkti ir </w:t>
      </w:r>
      <w:proofErr w:type="spellStart"/>
      <w:r w:rsidR="00063AC1" w:rsidRPr="00464254">
        <w:rPr>
          <w:rFonts w:ascii="Times New Roman" w:eastAsia="Times New Roman" w:hAnsi="Times New Roman" w:cs="Times New Roman"/>
          <w:kern w:val="0"/>
          <w:sz w:val="22"/>
          <w:szCs w:val="22"/>
          <w14:ligatures w14:val="none"/>
        </w:rPr>
        <w:t>macitentan</w:t>
      </w:r>
      <w:r w:rsidR="00FA2CDA">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vartojo viso 72</w:t>
      </w:r>
      <w:r w:rsidR="00063AC1"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pacientai nuo</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2</w:t>
      </w:r>
      <w:r w:rsidR="00063AC1"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iki jaunesnių kaip 18</w:t>
      </w:r>
      <w:r w:rsidR="00063AC1"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Įtraukimo į tyrimą metu amžiaus vidurkis buvo 10,5</w:t>
      </w:r>
      <w:r w:rsidR="001745F4"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(intervalas 2,1</w:t>
      </w:r>
      <w:r w:rsidR="001745F4"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17,9</w:t>
      </w:r>
      <w:r w:rsidR="001745F4"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metų). Gydymo trukmės atsitiktinių imčių tyrimo </w:t>
      </w:r>
      <w:proofErr w:type="spellStart"/>
      <w:r w:rsidR="001745F4"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grupėje mediana buvo 168,4</w:t>
      </w:r>
      <w:r w:rsidR="002813B3"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savaitės (intervalas 12,9</w:t>
      </w:r>
      <w:r w:rsidR="002813B3"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312,4</w:t>
      </w:r>
      <w:r w:rsidR="002813B3"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savaitės).</w:t>
      </w:r>
    </w:p>
    <w:p w14:paraId="527F63AF" w14:textId="77777777" w:rsidR="00ED4667" w:rsidRPr="00464254" w:rsidRDefault="00ED466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AFFD4AE" w14:textId="6395D775"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Bendrai saugumo duomenys vaikų populiacijoje buvo panašūs į stebėtus suaugusiųjų populiacijoje. Be pirmiau lentelėje pateiktų nepageidaujamų reakcijų buvo gauta pranešimų apie toliau išvardytas vaikams pasireiškusias nepageidaujamas reakcijas: viršutinių kvėpavimo takų infekciją (31,9</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rinitą (8,3</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ir </w:t>
      </w:r>
      <w:proofErr w:type="spellStart"/>
      <w:r w:rsidRPr="00464254">
        <w:rPr>
          <w:rFonts w:ascii="Times New Roman" w:eastAsia="Times New Roman" w:hAnsi="Times New Roman" w:cs="Times New Roman"/>
          <w:kern w:val="0"/>
          <w:sz w:val="22"/>
          <w:szCs w:val="22"/>
          <w14:ligatures w14:val="none"/>
        </w:rPr>
        <w:t>gastroenteritą</w:t>
      </w:r>
      <w:proofErr w:type="spellEnd"/>
      <w:r w:rsidRPr="00464254">
        <w:rPr>
          <w:rFonts w:ascii="Times New Roman" w:eastAsia="Times New Roman" w:hAnsi="Times New Roman" w:cs="Times New Roman"/>
          <w:kern w:val="0"/>
          <w:sz w:val="22"/>
          <w:szCs w:val="22"/>
          <w14:ligatures w14:val="none"/>
        </w:rPr>
        <w:t xml:space="preserve"> (11,1</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p>
    <w:p w14:paraId="538EFFA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F2D82D" w14:textId="1287BADE"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Vaikų populiacija (nuo </w:t>
      </w:r>
      <w:r w:rsidR="00B7626B" w:rsidRPr="00464254">
        <w:rPr>
          <w:rFonts w:ascii="Times New Roman" w:eastAsia="Times New Roman" w:hAnsi="Times New Roman" w:cs="Times New Roman"/>
          <w:color w:val="212121"/>
          <w:kern w:val="0"/>
          <w:sz w:val="22"/>
          <w:szCs w:val="22"/>
          <w:u w:color="212121"/>
          <w14:ligatures w14:val="none"/>
        </w:rPr>
        <w:t>≥ </w:t>
      </w:r>
      <w:r w:rsidRPr="00464254">
        <w:rPr>
          <w:rFonts w:ascii="Times New Roman" w:eastAsia="Times New Roman" w:hAnsi="Times New Roman" w:cs="Times New Roman"/>
          <w:color w:val="212121"/>
          <w:kern w:val="0"/>
          <w:sz w:val="22"/>
          <w:szCs w:val="22"/>
          <w:u w:color="212121"/>
          <w14:ligatures w14:val="none"/>
        </w:rPr>
        <w:t>1</w:t>
      </w:r>
      <w:r w:rsidR="00680D32" w:rsidRPr="00464254">
        <w:rPr>
          <w:rFonts w:ascii="Times New Roman" w:eastAsia="Times New Roman" w:hAnsi="Times New Roman" w:cs="Times New Roman"/>
          <w:color w:val="212121"/>
          <w:kern w:val="0"/>
          <w:sz w:val="22"/>
          <w:szCs w:val="22"/>
          <w:u w:color="212121"/>
          <w14:ligatures w14:val="none"/>
        </w:rPr>
        <w:t> </w:t>
      </w:r>
      <w:r w:rsidRPr="00464254">
        <w:rPr>
          <w:rFonts w:ascii="Times New Roman" w:eastAsia="Times New Roman" w:hAnsi="Times New Roman" w:cs="Times New Roman"/>
          <w:color w:val="212121"/>
          <w:kern w:val="0"/>
          <w:sz w:val="22"/>
          <w:szCs w:val="22"/>
          <w:u w:color="212121"/>
          <w14:ligatures w14:val="none"/>
        </w:rPr>
        <w:t>mėnesio iki jaunesnių kaip 2</w:t>
      </w:r>
      <w:r w:rsidR="00680D32" w:rsidRPr="00464254">
        <w:rPr>
          <w:rFonts w:ascii="Times New Roman" w:eastAsia="Times New Roman" w:hAnsi="Times New Roman" w:cs="Times New Roman"/>
          <w:color w:val="212121"/>
          <w:kern w:val="0"/>
          <w:sz w:val="22"/>
          <w:szCs w:val="22"/>
          <w:u w:color="212121"/>
          <w14:ligatures w14:val="none"/>
        </w:rPr>
        <w:t> </w:t>
      </w:r>
      <w:r w:rsidRPr="00464254">
        <w:rPr>
          <w:rFonts w:ascii="Times New Roman" w:eastAsia="Times New Roman" w:hAnsi="Times New Roman" w:cs="Times New Roman"/>
          <w:color w:val="212121"/>
          <w:kern w:val="0"/>
          <w:sz w:val="22"/>
          <w:szCs w:val="22"/>
          <w:u w:color="212121"/>
          <w14:ligatures w14:val="none"/>
        </w:rPr>
        <w:t>metų)</w:t>
      </w:r>
    </w:p>
    <w:p w14:paraId="125C11C3"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A76244" w14:textId="4D0F9EA8" w:rsidR="00621209" w:rsidRPr="00464254" w:rsidRDefault="00621209" w:rsidP="002D18FA">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Papildomai be atsitiktinės atrankos į tyrimą buvo įtraukti ir </w:t>
      </w:r>
      <w:proofErr w:type="spellStart"/>
      <w:r w:rsidR="00053E07"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vartojo 11 nuo </w:t>
      </w:r>
      <w:r w:rsidR="00B7626B"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1</w:t>
      </w:r>
      <w:r w:rsidR="00053E07"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mėnesio iki jaunesnių kaip 2</w:t>
      </w:r>
      <w:r w:rsidR="00053E07"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 xml:space="preserve">metų </w:t>
      </w:r>
      <w:r w:rsidRPr="00464254">
        <w:rPr>
          <w:rFonts w:ascii="Times New Roman" w:eastAsia="Times New Roman" w:hAnsi="Times New Roman" w:cs="Times New Roman"/>
          <w:kern w:val="0"/>
          <w:sz w:val="22"/>
          <w:szCs w:val="22"/>
          <w14:ligatures w14:val="none"/>
        </w:rPr>
        <w:t>pacientų, iš jų 9</w:t>
      </w:r>
      <w:r w:rsidR="00053E07"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pacientai buvo iš atviros tyrimo TOMORROW grupės ir</w:t>
      </w:r>
      <w:r w:rsidR="00ED4667"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2</w:t>
      </w:r>
      <w:r w:rsidR="003507E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japonai pacientai buvo iš PAH3001 tyrimo. Įtraukimo į tyrimą metu tyrimo TOMORROW pacientų amžiaus intervalas buvo 1,2</w:t>
      </w:r>
      <w:r w:rsidR="003507ED"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1,9</w:t>
      </w:r>
      <w:r w:rsidR="003507E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o gydymo trukmės mediana buvo 37,1</w:t>
      </w:r>
      <w:r w:rsidR="003507E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savaitės (intervalas 7,0</w:t>
      </w:r>
      <w:r w:rsidR="003507ED"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72,9</w:t>
      </w:r>
      <w:r w:rsidR="00DE687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savaitės). Įtraukimo į tyrimą metu 2</w:t>
      </w:r>
      <w:r w:rsidR="00DE687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tyrimo PAH3001 pacientų amžius buvo 21 ir 22</w:t>
      </w:r>
      <w:r w:rsidR="00DE687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mėnesiai.</w:t>
      </w:r>
    </w:p>
    <w:p w14:paraId="2FE5CDE0" w14:textId="77777777" w:rsidR="00ED4667" w:rsidRPr="00464254" w:rsidRDefault="00ED466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1384060" w14:textId="04B221D9"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Bendrai saugumo duomenys vaikų populiacijoje buvo panašūs į stebėtus suaugusiųjų ir nuo 2</w:t>
      </w:r>
      <w:r w:rsidR="00DE687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iki 18</w:t>
      </w:r>
      <w:r w:rsidR="00DE687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vaikų populiacijoje, tačiau turima nepakankamai klinikinių saugumo duomenų tvirtoms išvadoms apie jaunesnių kaip 2</w:t>
      </w:r>
      <w:r w:rsidR="00DE687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vaikų saugumą.</w:t>
      </w:r>
    </w:p>
    <w:p w14:paraId="760A826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CF25024" w14:textId="38146904" w:rsidR="00ED4667"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saugumas jaunesniems kaip 2</w:t>
      </w:r>
      <w:r w:rsidR="00DE687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vaikams neištirtas (žr. 4.2</w:t>
      </w:r>
      <w:r w:rsidR="00B7626B" w:rsidRPr="00464254">
        <w:rPr>
          <w:rFonts w:ascii="Times New Roman" w:eastAsia="Times New Roman" w:hAnsi="Times New Roman" w:cs="Times New Roman"/>
          <w:kern w:val="0"/>
          <w:sz w:val="22"/>
          <w:szCs w:val="22"/>
          <w14:ligatures w14:val="none"/>
        </w:rPr>
        <w:t> skyrių</w:t>
      </w:r>
      <w:r w:rsidRPr="00464254">
        <w:rPr>
          <w:rFonts w:ascii="Times New Roman" w:eastAsia="Times New Roman" w:hAnsi="Times New Roman" w:cs="Times New Roman"/>
          <w:kern w:val="0"/>
          <w:sz w:val="22"/>
          <w:szCs w:val="22"/>
          <w14:ligatures w14:val="none"/>
        </w:rPr>
        <w:t>).</w:t>
      </w:r>
    </w:p>
    <w:p w14:paraId="35E7F873" w14:textId="77777777" w:rsidR="00ED4667" w:rsidRPr="00464254" w:rsidRDefault="00ED466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39C054" w14:textId="56F952BD"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Pranešimas apie įtariamas nepageidaujamas reakcijas</w:t>
      </w:r>
    </w:p>
    <w:p w14:paraId="1E940366" w14:textId="41426712" w:rsidR="00621209" w:rsidRPr="00464254" w:rsidRDefault="00F63FAF" w:rsidP="008F1F38">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lang w:eastAsia="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64254">
        <w:rPr>
          <w:rFonts w:ascii="Times New Roman" w:eastAsia="Times New Roman" w:hAnsi="Times New Roman" w:cs="Times New Roman"/>
          <w:color w:val="0000EE"/>
          <w:kern w:val="0"/>
          <w:sz w:val="22"/>
          <w:szCs w:val="22"/>
          <w:u w:val="single"/>
          <w:lang w:eastAsia="lt-LT"/>
          <w14:ligatures w14:val="none"/>
        </w:rPr>
        <w:t>https://vvkt.lrv.lt/lt/</w:t>
      </w:r>
      <w:r w:rsidRPr="00464254">
        <w:rPr>
          <w:rFonts w:ascii="Times New Roman" w:eastAsia="Times New Roman" w:hAnsi="Times New Roman" w:cs="Times New Roman"/>
          <w:kern w:val="0"/>
          <w:sz w:val="22"/>
          <w:szCs w:val="22"/>
          <w:lang w:eastAsia="lt-LT"/>
          <w14:ligatures w14:val="none"/>
        </w:rPr>
        <w:t xml:space="preserve"> nurodytais būdais</w:t>
      </w:r>
      <w:r w:rsidR="00621209" w:rsidRPr="00464254">
        <w:rPr>
          <w:rFonts w:ascii="Times New Roman" w:eastAsia="Times New Roman" w:hAnsi="Times New Roman" w:cs="Times New Roman"/>
          <w:color w:val="000000"/>
          <w:kern w:val="0"/>
          <w:sz w:val="22"/>
          <w:szCs w:val="22"/>
          <w14:ligatures w14:val="none"/>
        </w:rPr>
        <w:t>.</w:t>
      </w:r>
    </w:p>
    <w:p w14:paraId="2F533254" w14:textId="77777777" w:rsidR="00621209"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EF32103" w14:textId="77777777" w:rsidR="00C71E0E" w:rsidRDefault="00C71E0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C517A0" w14:textId="77777777" w:rsidR="00C71E0E" w:rsidRPr="00464254" w:rsidRDefault="00C71E0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BE84ED" w14:textId="77777777" w:rsidR="00621209" w:rsidRPr="00464254" w:rsidRDefault="00621209" w:rsidP="00F63FAF">
      <w:pPr>
        <w:widowControl w:val="0"/>
        <w:numPr>
          <w:ilvl w:val="1"/>
          <w:numId w:val="15"/>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Perdozavimas</w:t>
      </w:r>
    </w:p>
    <w:p w14:paraId="18FE4BB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EABA097" w14:textId="0628BEFF"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Sveikiems </w:t>
      </w:r>
      <w:r w:rsidR="00F94D71">
        <w:rPr>
          <w:rFonts w:ascii="Times New Roman" w:eastAsia="Times New Roman" w:hAnsi="Times New Roman" w:cs="Times New Roman"/>
          <w:kern w:val="0"/>
          <w:sz w:val="22"/>
          <w:szCs w:val="22"/>
          <w14:ligatures w14:val="none"/>
        </w:rPr>
        <w:t xml:space="preserve">suaugusiems </w:t>
      </w:r>
      <w:r w:rsidRPr="00464254">
        <w:rPr>
          <w:rFonts w:ascii="Times New Roman" w:eastAsia="Times New Roman" w:hAnsi="Times New Roman" w:cs="Times New Roman"/>
          <w:kern w:val="0"/>
          <w:sz w:val="22"/>
          <w:szCs w:val="22"/>
          <w14:ligatures w14:val="none"/>
        </w:rPr>
        <w:t>tiriamiesiems buvo skirtos vienkartinės iki 600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dozės. Pastebėtos nepageidaujamos reakcijos: galvos skausmas, pykinimas ir vėmimas. Perdozavimo atveju reikia imtis standartinių pagalbos priemonių. Dėl </w:t>
      </w:r>
      <w:r w:rsidR="00F94D71">
        <w:rPr>
          <w:rFonts w:ascii="Times New Roman" w:eastAsia="Times New Roman" w:hAnsi="Times New Roman" w:cs="Times New Roman"/>
          <w:kern w:val="0"/>
          <w:sz w:val="22"/>
          <w:szCs w:val="22"/>
          <w14:ligatures w14:val="none"/>
        </w:rPr>
        <w:t>didelio</w:t>
      </w:r>
      <w:r w:rsidR="00F94D71" w:rsidRPr="00464254">
        <w:rPr>
          <w:rFonts w:ascii="Times New Roman" w:eastAsia="Times New Roman" w:hAnsi="Times New Roman" w:cs="Times New Roman"/>
          <w:kern w:val="0"/>
          <w:sz w:val="22"/>
          <w:szCs w:val="22"/>
          <w14:ligatures w14:val="none"/>
        </w:rPr>
        <w:t xml:space="preserve"> </w:t>
      </w:r>
      <w:proofErr w:type="spellStart"/>
      <w:r w:rsidR="00F94D71">
        <w:rPr>
          <w:rFonts w:ascii="Times New Roman" w:eastAsia="Times New Roman" w:hAnsi="Times New Roman" w:cs="Times New Roman"/>
          <w:kern w:val="0"/>
          <w:sz w:val="22"/>
          <w:szCs w:val="22"/>
          <w14:ligatures w14:val="none"/>
        </w:rPr>
        <w:t>macitentano</w:t>
      </w:r>
      <w:proofErr w:type="spellEnd"/>
      <w:r w:rsidR="00F94D71">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jungimosi su </w:t>
      </w:r>
      <w:r w:rsidR="00F94D71">
        <w:rPr>
          <w:rFonts w:ascii="Times New Roman" w:eastAsia="Times New Roman" w:hAnsi="Times New Roman" w:cs="Times New Roman"/>
          <w:kern w:val="0"/>
          <w:sz w:val="22"/>
          <w:szCs w:val="22"/>
          <w14:ligatures w14:val="none"/>
        </w:rPr>
        <w:t>baltymais,</w:t>
      </w:r>
      <w:r w:rsidR="00F94D71"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dializės </w:t>
      </w:r>
      <w:r w:rsidRPr="00464254">
        <w:rPr>
          <w:rFonts w:ascii="Times New Roman" w:eastAsia="Times New Roman" w:hAnsi="Times New Roman" w:cs="Times New Roman"/>
          <w:kern w:val="0"/>
          <w:sz w:val="22"/>
          <w:szCs w:val="22"/>
          <w14:ligatures w14:val="none"/>
        </w:rPr>
        <w:lastRenderedPageBreak/>
        <w:t xml:space="preserve">veiksmingumas </w:t>
      </w:r>
      <w:r w:rsidR="00F94D71">
        <w:rPr>
          <w:rFonts w:ascii="Times New Roman" w:eastAsia="Times New Roman" w:hAnsi="Times New Roman" w:cs="Times New Roman"/>
          <w:kern w:val="0"/>
          <w:sz w:val="22"/>
          <w:szCs w:val="22"/>
          <w14:ligatures w14:val="none"/>
        </w:rPr>
        <w:t>greičiausiai</w:t>
      </w:r>
      <w:r w:rsidRPr="00464254">
        <w:rPr>
          <w:rFonts w:ascii="Times New Roman" w:eastAsia="Times New Roman" w:hAnsi="Times New Roman" w:cs="Times New Roman"/>
          <w:kern w:val="0"/>
          <w:sz w:val="22"/>
          <w:szCs w:val="22"/>
          <w14:ligatures w14:val="none"/>
        </w:rPr>
        <w:t xml:space="preserve"> nežymus.</w:t>
      </w:r>
    </w:p>
    <w:p w14:paraId="493CBD63"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F9A97DE"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3A549C" w14:textId="77777777" w:rsidR="00621209" w:rsidRPr="00464254" w:rsidRDefault="00621209" w:rsidP="00F63FAF">
      <w:pPr>
        <w:widowControl w:val="0"/>
        <w:numPr>
          <w:ilvl w:val="0"/>
          <w:numId w:val="16"/>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FARMAKOLOGINĖS SAVYBĖS</w:t>
      </w:r>
    </w:p>
    <w:p w14:paraId="6ACCAFBF"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97F32BD" w14:textId="77777777" w:rsidR="00621209" w:rsidRPr="00464254" w:rsidRDefault="00621209" w:rsidP="00F63FAF">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464254">
        <w:rPr>
          <w:rFonts w:ascii="Times New Roman" w:eastAsia="Times New Roman" w:hAnsi="Times New Roman" w:cs="Times New Roman"/>
          <w:b/>
          <w:bCs/>
          <w:kern w:val="0"/>
          <w:sz w:val="22"/>
          <w:szCs w:val="22"/>
          <w14:ligatures w14:val="none"/>
        </w:rPr>
        <w:t>Farmakodinaminės</w:t>
      </w:r>
      <w:proofErr w:type="spellEnd"/>
      <w:r w:rsidRPr="00464254">
        <w:rPr>
          <w:rFonts w:ascii="Times New Roman" w:eastAsia="Times New Roman" w:hAnsi="Times New Roman" w:cs="Times New Roman"/>
          <w:b/>
          <w:bCs/>
          <w:kern w:val="0"/>
          <w:sz w:val="22"/>
          <w:szCs w:val="22"/>
          <w14:ligatures w14:val="none"/>
        </w:rPr>
        <w:t xml:space="preserve"> savybės</w:t>
      </w:r>
    </w:p>
    <w:p w14:paraId="2FCA5C5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1457417" w14:textId="1C292C46"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Farmakoterapinė</w:t>
      </w:r>
      <w:proofErr w:type="spellEnd"/>
      <w:r w:rsidRPr="00464254">
        <w:rPr>
          <w:rFonts w:ascii="Times New Roman" w:eastAsia="Times New Roman" w:hAnsi="Times New Roman" w:cs="Times New Roman"/>
          <w:kern w:val="0"/>
          <w:sz w:val="22"/>
          <w:szCs w:val="22"/>
          <w14:ligatures w14:val="none"/>
        </w:rPr>
        <w:t xml:space="preserve"> grupė – </w:t>
      </w:r>
      <w:proofErr w:type="spellStart"/>
      <w:r w:rsidRPr="00464254">
        <w:rPr>
          <w:rFonts w:ascii="Times New Roman" w:eastAsia="Times New Roman" w:hAnsi="Times New Roman" w:cs="Times New Roman"/>
          <w:kern w:val="0"/>
          <w:sz w:val="22"/>
          <w:szCs w:val="22"/>
          <w14:ligatures w14:val="none"/>
        </w:rPr>
        <w:t>antihipertenziniai</w:t>
      </w:r>
      <w:proofErr w:type="spellEnd"/>
      <w:r w:rsidRPr="00464254">
        <w:rPr>
          <w:rFonts w:ascii="Times New Roman" w:eastAsia="Times New Roman" w:hAnsi="Times New Roman" w:cs="Times New Roman"/>
          <w:kern w:val="0"/>
          <w:sz w:val="22"/>
          <w:szCs w:val="22"/>
          <w14:ligatures w14:val="none"/>
        </w:rPr>
        <w:t xml:space="preserve"> vaistiniai preparatai, </w:t>
      </w:r>
      <w:proofErr w:type="spellStart"/>
      <w:r w:rsidRPr="00464254">
        <w:rPr>
          <w:rFonts w:ascii="Times New Roman" w:eastAsia="Times New Roman" w:hAnsi="Times New Roman" w:cs="Times New Roman"/>
          <w:kern w:val="0"/>
          <w:sz w:val="22"/>
          <w:szCs w:val="22"/>
          <w14:ligatures w14:val="none"/>
        </w:rPr>
        <w:t>antihipertenziniai</w:t>
      </w:r>
      <w:proofErr w:type="spellEnd"/>
      <w:r w:rsidRPr="00464254">
        <w:rPr>
          <w:rFonts w:ascii="Times New Roman" w:eastAsia="Times New Roman" w:hAnsi="Times New Roman" w:cs="Times New Roman"/>
          <w:kern w:val="0"/>
          <w:sz w:val="22"/>
          <w:szCs w:val="22"/>
          <w14:ligatures w14:val="none"/>
        </w:rPr>
        <w:t xml:space="preserve"> vaistiniai preparatai nuo plaučių arterinės hipertenzijos</w:t>
      </w:r>
      <w:r w:rsidR="00795FA2" w:rsidRPr="0046425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ATC kodas – C02KX04.</w:t>
      </w:r>
    </w:p>
    <w:p w14:paraId="5D82458D"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833AD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Veikimo mechanizmas</w:t>
      </w:r>
    </w:p>
    <w:p w14:paraId="25755BEB"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2541772" w14:textId="2813505B"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Endotelinas</w:t>
      </w:r>
      <w:proofErr w:type="spellEnd"/>
      <w:r w:rsidRPr="00464254">
        <w:rPr>
          <w:rFonts w:ascii="Times New Roman" w:eastAsia="Times New Roman" w:hAnsi="Times New Roman" w:cs="Times New Roman"/>
          <w:kern w:val="0"/>
          <w:sz w:val="22"/>
          <w:szCs w:val="22"/>
          <w14:ligatures w14:val="none"/>
        </w:rPr>
        <w:t xml:space="preserve"> (ET)</w:t>
      </w:r>
      <w:r w:rsidR="009B4F64"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1 ir jo receptoriai (ET</w:t>
      </w:r>
      <w:r w:rsidRPr="00464254">
        <w:rPr>
          <w:rFonts w:ascii="Times New Roman" w:eastAsia="Times New Roman" w:hAnsi="Times New Roman" w:cs="Times New Roman"/>
          <w:kern w:val="0"/>
          <w:sz w:val="22"/>
          <w:szCs w:val="22"/>
          <w:vertAlign w:val="subscript"/>
          <w14:ligatures w14:val="none"/>
        </w:rPr>
        <w:t>A</w:t>
      </w:r>
      <w:r w:rsidRPr="00464254">
        <w:rPr>
          <w:rFonts w:ascii="Times New Roman" w:eastAsia="Times New Roman" w:hAnsi="Times New Roman" w:cs="Times New Roman"/>
          <w:kern w:val="0"/>
          <w:sz w:val="22"/>
          <w:szCs w:val="22"/>
          <w14:ligatures w14:val="none"/>
        </w:rPr>
        <w:t xml:space="preserve"> ir ET</w:t>
      </w:r>
      <w:r w:rsidRPr="00464254">
        <w:rPr>
          <w:rFonts w:ascii="Times New Roman" w:eastAsia="Times New Roman" w:hAnsi="Times New Roman" w:cs="Times New Roman"/>
          <w:kern w:val="0"/>
          <w:sz w:val="22"/>
          <w:szCs w:val="22"/>
          <w:vertAlign w:val="subscript"/>
          <w14:ligatures w14:val="none"/>
        </w:rPr>
        <w:t>B</w:t>
      </w:r>
      <w:r w:rsidRPr="00464254">
        <w:rPr>
          <w:rFonts w:ascii="Times New Roman" w:eastAsia="Times New Roman" w:hAnsi="Times New Roman" w:cs="Times New Roman"/>
          <w:kern w:val="0"/>
          <w:sz w:val="22"/>
          <w:szCs w:val="22"/>
          <w14:ligatures w14:val="none"/>
        </w:rPr>
        <w:t xml:space="preserve">) pasižymi įvairiu poveikiu, pavyzdžiui, </w:t>
      </w:r>
      <w:r w:rsidR="006B6335" w:rsidRPr="00464254">
        <w:rPr>
          <w:rFonts w:ascii="Times New Roman" w:eastAsia="Times New Roman" w:hAnsi="Times New Roman" w:cs="Times New Roman"/>
          <w:kern w:val="0"/>
          <w:sz w:val="22"/>
          <w:szCs w:val="22"/>
          <w14:ligatures w14:val="none"/>
        </w:rPr>
        <w:t>sukelia</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vazokonstrikciją</w:t>
      </w:r>
      <w:proofErr w:type="spellEnd"/>
      <w:r w:rsidRPr="00464254">
        <w:rPr>
          <w:rFonts w:ascii="Times New Roman" w:eastAsia="Times New Roman" w:hAnsi="Times New Roman" w:cs="Times New Roman"/>
          <w:kern w:val="0"/>
          <w:sz w:val="22"/>
          <w:szCs w:val="22"/>
          <w14:ligatures w14:val="none"/>
        </w:rPr>
        <w:t xml:space="preserve">, fibrozę, </w:t>
      </w:r>
      <w:proofErr w:type="spellStart"/>
      <w:r w:rsidRPr="00464254">
        <w:rPr>
          <w:rFonts w:ascii="Times New Roman" w:eastAsia="Times New Roman" w:hAnsi="Times New Roman" w:cs="Times New Roman"/>
          <w:kern w:val="0"/>
          <w:sz w:val="22"/>
          <w:szCs w:val="22"/>
          <w14:ligatures w14:val="none"/>
        </w:rPr>
        <w:t>proliferaciją</w:t>
      </w:r>
      <w:proofErr w:type="spellEnd"/>
      <w:r w:rsidRPr="00464254">
        <w:rPr>
          <w:rFonts w:ascii="Times New Roman" w:eastAsia="Times New Roman" w:hAnsi="Times New Roman" w:cs="Times New Roman"/>
          <w:kern w:val="0"/>
          <w:sz w:val="22"/>
          <w:szCs w:val="22"/>
          <w14:ligatures w14:val="none"/>
        </w:rPr>
        <w:t xml:space="preserve">, hipertrofiją ir uždegimą. Sergant </w:t>
      </w:r>
      <w:r w:rsidR="002949FA" w:rsidRPr="00464254">
        <w:rPr>
          <w:rFonts w:ascii="Times New Roman" w:eastAsia="Times New Roman" w:hAnsi="Times New Roman" w:cs="Times New Roman"/>
          <w:kern w:val="0"/>
          <w:sz w:val="22"/>
          <w:szCs w:val="22"/>
          <w14:ligatures w14:val="none"/>
        </w:rPr>
        <w:t xml:space="preserve">tokiomis ligomis kaip </w:t>
      </w:r>
      <w:r w:rsidRPr="00464254">
        <w:rPr>
          <w:rFonts w:ascii="Times New Roman" w:eastAsia="Times New Roman" w:hAnsi="Times New Roman" w:cs="Times New Roman"/>
          <w:kern w:val="0"/>
          <w:sz w:val="22"/>
          <w:szCs w:val="22"/>
          <w14:ligatures w14:val="none"/>
        </w:rPr>
        <w:t>PAH</w:t>
      </w:r>
      <w:r w:rsidR="001C2380">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w:t>
      </w:r>
      <w:r w:rsidR="00A33756" w:rsidRPr="00464254">
        <w:rPr>
          <w:rFonts w:ascii="Times New Roman" w:eastAsia="Times New Roman" w:hAnsi="Times New Roman" w:cs="Times New Roman"/>
          <w:kern w:val="0"/>
          <w:sz w:val="22"/>
          <w:szCs w:val="22"/>
          <w14:ligatures w14:val="none"/>
        </w:rPr>
        <w:t>lokalios ET poveikis sustiprėja ir pasireiškia kraujagyslių hipertrofija bei organų pažeidimas</w:t>
      </w:r>
      <w:r w:rsidRPr="00464254">
        <w:rPr>
          <w:rFonts w:ascii="Times New Roman" w:eastAsia="Times New Roman" w:hAnsi="Times New Roman" w:cs="Times New Roman"/>
          <w:kern w:val="0"/>
          <w:sz w:val="22"/>
          <w:szCs w:val="22"/>
          <w14:ligatures w14:val="none"/>
        </w:rPr>
        <w:t>.</w:t>
      </w:r>
    </w:p>
    <w:p w14:paraId="167AC11F"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14386C" w14:textId="09EDC84D"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yra per burną vartojamas stiprus </w:t>
      </w:r>
      <w:proofErr w:type="spellStart"/>
      <w:r w:rsidRPr="00464254">
        <w:rPr>
          <w:rFonts w:ascii="Times New Roman" w:eastAsia="Times New Roman" w:hAnsi="Times New Roman" w:cs="Times New Roman"/>
          <w:kern w:val="0"/>
          <w:sz w:val="22"/>
          <w:szCs w:val="22"/>
          <w14:ligatures w14:val="none"/>
        </w:rPr>
        <w:t>endotelino</w:t>
      </w:r>
      <w:proofErr w:type="spellEnd"/>
      <w:r w:rsidRPr="00464254">
        <w:rPr>
          <w:rFonts w:ascii="Times New Roman" w:eastAsia="Times New Roman" w:hAnsi="Times New Roman" w:cs="Times New Roman"/>
          <w:kern w:val="0"/>
          <w:sz w:val="22"/>
          <w:szCs w:val="22"/>
          <w14:ligatures w14:val="none"/>
        </w:rPr>
        <w:t xml:space="preserve"> receptorių antagonistas, veikiantis ET</w:t>
      </w:r>
      <w:r w:rsidRPr="00464254">
        <w:rPr>
          <w:rFonts w:ascii="Times New Roman" w:eastAsia="Times New Roman" w:hAnsi="Times New Roman" w:cs="Times New Roman"/>
          <w:kern w:val="0"/>
          <w:sz w:val="22"/>
          <w:szCs w:val="22"/>
          <w:vertAlign w:val="subscript"/>
          <w14:ligatures w14:val="none"/>
        </w:rPr>
        <w:t>A</w:t>
      </w:r>
      <w:r w:rsidRPr="00464254">
        <w:rPr>
          <w:rFonts w:ascii="Times New Roman" w:eastAsia="Times New Roman" w:hAnsi="Times New Roman" w:cs="Times New Roman"/>
          <w:kern w:val="0"/>
          <w:sz w:val="22"/>
          <w:szCs w:val="22"/>
          <w14:ligatures w14:val="none"/>
        </w:rPr>
        <w:t xml:space="preserve"> ir ET</w:t>
      </w:r>
      <w:r w:rsidRPr="00464254">
        <w:rPr>
          <w:rFonts w:ascii="Times New Roman" w:eastAsia="Times New Roman" w:hAnsi="Times New Roman" w:cs="Times New Roman"/>
          <w:kern w:val="0"/>
          <w:sz w:val="22"/>
          <w:szCs w:val="22"/>
          <w:vertAlign w:val="subscript"/>
          <w14:ligatures w14:val="none"/>
        </w:rPr>
        <w:t>B</w:t>
      </w:r>
      <w:r w:rsidRPr="00464254">
        <w:rPr>
          <w:rFonts w:ascii="Times New Roman" w:eastAsia="Times New Roman" w:hAnsi="Times New Roman" w:cs="Times New Roman"/>
          <w:kern w:val="0"/>
          <w:sz w:val="22"/>
          <w:szCs w:val="22"/>
          <w14:ligatures w14:val="none"/>
        </w:rPr>
        <w:t xml:space="preserve"> receptorius</w:t>
      </w:r>
      <w:r w:rsidR="00102EAE">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ir yra apytiksliai 100</w:t>
      </w:r>
      <w:r w:rsidR="00990EDA"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kartų selektyvesnis ET</w:t>
      </w:r>
      <w:r w:rsidRPr="00464254">
        <w:rPr>
          <w:rFonts w:ascii="Times New Roman" w:eastAsia="Times New Roman" w:hAnsi="Times New Roman" w:cs="Times New Roman"/>
          <w:kern w:val="0"/>
          <w:sz w:val="22"/>
          <w:szCs w:val="22"/>
          <w:vertAlign w:val="subscript"/>
          <w14:ligatures w14:val="none"/>
        </w:rPr>
        <w:t>A</w:t>
      </w:r>
      <w:r w:rsidRPr="00464254">
        <w:rPr>
          <w:rFonts w:ascii="Times New Roman" w:eastAsia="Times New Roman" w:hAnsi="Times New Roman" w:cs="Times New Roman"/>
          <w:kern w:val="0"/>
          <w:sz w:val="22"/>
          <w:szCs w:val="22"/>
          <w14:ligatures w14:val="none"/>
        </w:rPr>
        <w:t>, palyginti su ET</w:t>
      </w:r>
      <w:r w:rsidRPr="00464254">
        <w:rPr>
          <w:rFonts w:ascii="Times New Roman" w:eastAsia="Times New Roman" w:hAnsi="Times New Roman" w:cs="Times New Roman"/>
          <w:kern w:val="0"/>
          <w:sz w:val="22"/>
          <w:szCs w:val="22"/>
          <w:vertAlign w:val="subscript"/>
          <w14:ligatures w14:val="none"/>
        </w:rPr>
        <w:t>B</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i/>
          <w:kern w:val="0"/>
          <w:sz w:val="22"/>
          <w:szCs w:val="22"/>
          <w14:ligatures w14:val="none"/>
        </w:rPr>
        <w:t>in</w:t>
      </w:r>
      <w:proofErr w:type="spellEnd"/>
      <w:r w:rsidRPr="00464254">
        <w:rPr>
          <w:rFonts w:ascii="Times New Roman" w:eastAsia="Times New Roman" w:hAnsi="Times New Roman" w:cs="Times New Roman"/>
          <w:i/>
          <w:kern w:val="0"/>
          <w:sz w:val="22"/>
          <w:szCs w:val="22"/>
          <w14:ligatures w14:val="none"/>
        </w:rPr>
        <w:t xml:space="preserve"> </w:t>
      </w:r>
      <w:proofErr w:type="spellStart"/>
      <w:r w:rsidRPr="00464254">
        <w:rPr>
          <w:rFonts w:ascii="Times New Roman" w:eastAsia="Times New Roman" w:hAnsi="Times New Roman" w:cs="Times New Roman"/>
          <w:i/>
          <w:kern w:val="0"/>
          <w:sz w:val="22"/>
          <w:szCs w:val="22"/>
          <w14:ligatures w14:val="none"/>
        </w:rPr>
        <w:t>vitro</w:t>
      </w:r>
      <w:proofErr w:type="spellEnd"/>
      <w:r w:rsidRPr="00464254">
        <w:rPr>
          <w:rFonts w:ascii="Times New Roman" w:eastAsia="Times New Roman" w:hAnsi="Times New Roman" w:cs="Times New Roman"/>
          <w:i/>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sąlygomis.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pasižymi dideliu </w:t>
      </w:r>
      <w:proofErr w:type="spellStart"/>
      <w:r w:rsidRPr="00464254">
        <w:rPr>
          <w:rFonts w:ascii="Times New Roman" w:eastAsia="Times New Roman" w:hAnsi="Times New Roman" w:cs="Times New Roman"/>
          <w:kern w:val="0"/>
          <w:sz w:val="22"/>
          <w:szCs w:val="22"/>
          <w14:ligatures w14:val="none"/>
        </w:rPr>
        <w:t>afinitetu</w:t>
      </w:r>
      <w:proofErr w:type="spellEnd"/>
      <w:r w:rsidRPr="00464254">
        <w:rPr>
          <w:rFonts w:ascii="Times New Roman" w:eastAsia="Times New Roman" w:hAnsi="Times New Roman" w:cs="Times New Roman"/>
          <w:kern w:val="0"/>
          <w:sz w:val="22"/>
          <w:szCs w:val="22"/>
          <w14:ligatures w14:val="none"/>
        </w:rPr>
        <w:t xml:space="preserve"> ET receptoriams ir išlieka ilgai prisijungęs prie ET receptorių žmogaus plaučių arterijos lygiųjų raumenų ląstelėse. Tai neleidžia </w:t>
      </w:r>
      <w:proofErr w:type="spellStart"/>
      <w:r w:rsidRPr="00464254">
        <w:rPr>
          <w:rFonts w:ascii="Times New Roman" w:eastAsia="Times New Roman" w:hAnsi="Times New Roman" w:cs="Times New Roman"/>
          <w:kern w:val="0"/>
          <w:sz w:val="22"/>
          <w:szCs w:val="22"/>
          <w14:ligatures w14:val="none"/>
        </w:rPr>
        <w:t>endotelinui</w:t>
      </w:r>
      <w:proofErr w:type="spellEnd"/>
      <w:r w:rsidRPr="00464254">
        <w:rPr>
          <w:rFonts w:ascii="Times New Roman" w:eastAsia="Times New Roman" w:hAnsi="Times New Roman" w:cs="Times New Roman"/>
          <w:kern w:val="0"/>
          <w:sz w:val="22"/>
          <w:szCs w:val="22"/>
          <w14:ligatures w14:val="none"/>
        </w:rPr>
        <w:t xml:space="preserve"> sužadinti antrinių mediatorių sistemų, kurių aktyvinimas sukelia </w:t>
      </w:r>
      <w:proofErr w:type="spellStart"/>
      <w:r w:rsidRPr="00464254">
        <w:rPr>
          <w:rFonts w:ascii="Times New Roman" w:eastAsia="Times New Roman" w:hAnsi="Times New Roman" w:cs="Times New Roman"/>
          <w:kern w:val="0"/>
          <w:sz w:val="22"/>
          <w:szCs w:val="22"/>
          <w14:ligatures w14:val="none"/>
        </w:rPr>
        <w:t>vazokonstrikciją</w:t>
      </w:r>
      <w:proofErr w:type="spellEnd"/>
      <w:r w:rsidRPr="00464254">
        <w:rPr>
          <w:rFonts w:ascii="Times New Roman" w:eastAsia="Times New Roman" w:hAnsi="Times New Roman" w:cs="Times New Roman"/>
          <w:kern w:val="0"/>
          <w:sz w:val="22"/>
          <w:szCs w:val="22"/>
          <w14:ligatures w14:val="none"/>
        </w:rPr>
        <w:t xml:space="preserve"> ir lygiųjų raumenų ląstelių </w:t>
      </w:r>
      <w:proofErr w:type="spellStart"/>
      <w:r w:rsidRPr="00464254">
        <w:rPr>
          <w:rFonts w:ascii="Times New Roman" w:eastAsia="Times New Roman" w:hAnsi="Times New Roman" w:cs="Times New Roman"/>
          <w:kern w:val="0"/>
          <w:sz w:val="22"/>
          <w:szCs w:val="22"/>
          <w14:ligatures w14:val="none"/>
        </w:rPr>
        <w:t>proliferaciją</w:t>
      </w:r>
      <w:proofErr w:type="spellEnd"/>
      <w:r w:rsidRPr="00464254">
        <w:rPr>
          <w:rFonts w:ascii="Times New Roman" w:eastAsia="Times New Roman" w:hAnsi="Times New Roman" w:cs="Times New Roman"/>
          <w:kern w:val="0"/>
          <w:sz w:val="22"/>
          <w:szCs w:val="22"/>
          <w14:ligatures w14:val="none"/>
        </w:rPr>
        <w:t>.</w:t>
      </w:r>
    </w:p>
    <w:p w14:paraId="79AB4C94"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5C55011"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Klinikinis veiksmingumas ir saugumas</w:t>
      </w:r>
    </w:p>
    <w:p w14:paraId="4D9D64E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A35E69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464254">
        <w:rPr>
          <w:rFonts w:ascii="Times New Roman" w:eastAsia="Times New Roman" w:hAnsi="Times New Roman" w:cs="Times New Roman"/>
          <w:i/>
          <w:kern w:val="0"/>
          <w:sz w:val="22"/>
          <w:szCs w:val="22"/>
          <w14:ligatures w14:val="none"/>
        </w:rPr>
        <w:t>Veiksmingumas pacientams, sergantiems plaučių arterine hipertenzija</w:t>
      </w:r>
    </w:p>
    <w:p w14:paraId="70DCDAF1"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
    <w:p w14:paraId="63C83B72" w14:textId="3FE26E9A"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Dvigubai koduotu būdu atliktas </w:t>
      </w:r>
      <w:proofErr w:type="spellStart"/>
      <w:r w:rsidRPr="00464254">
        <w:rPr>
          <w:rFonts w:ascii="Times New Roman" w:eastAsia="Times New Roman" w:hAnsi="Times New Roman" w:cs="Times New Roman"/>
          <w:kern w:val="0"/>
          <w:sz w:val="22"/>
          <w:szCs w:val="22"/>
          <w14:ligatures w14:val="none"/>
        </w:rPr>
        <w:t>daugiacentris</w:t>
      </w:r>
      <w:proofErr w:type="spellEnd"/>
      <w:r w:rsidRPr="00464254">
        <w:rPr>
          <w:rFonts w:ascii="Times New Roman" w:eastAsia="Times New Roman" w:hAnsi="Times New Roman" w:cs="Times New Roman"/>
          <w:kern w:val="0"/>
          <w:sz w:val="22"/>
          <w:szCs w:val="22"/>
          <w14:ligatures w14:val="none"/>
        </w:rPr>
        <w:t xml:space="preserve"> placebu kontroliuojamas lygiagrečių grupių, įvykiu pagrįstas 3</w:t>
      </w:r>
      <w:r w:rsidR="002C12C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fazės pagrindžiamasis tyrimas (AC</w:t>
      </w:r>
      <w:r w:rsidR="00445A97"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055</w:t>
      </w:r>
      <w:r w:rsidR="00445A97"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302/SERAPHIN) buvo atliktas su 742</w:t>
      </w:r>
      <w:r w:rsidR="00445A97" w:rsidRPr="00464254">
        <w:rPr>
          <w:rFonts w:ascii="Times New Roman" w:eastAsia="Times New Roman" w:hAnsi="Times New Roman" w:cs="Times New Roman"/>
          <w:kern w:val="0"/>
          <w:sz w:val="22"/>
          <w:szCs w:val="22"/>
          <w14:ligatures w14:val="none"/>
        </w:rPr>
        <w:t> </w:t>
      </w:r>
      <w:r w:rsidR="00A74220" w:rsidRPr="00464254">
        <w:rPr>
          <w:rFonts w:ascii="Times New Roman" w:eastAsia="Times New Roman" w:hAnsi="Times New Roman" w:cs="Times New Roman"/>
          <w:kern w:val="0"/>
          <w:sz w:val="22"/>
          <w:szCs w:val="22"/>
          <w14:ligatures w14:val="none"/>
        </w:rPr>
        <w:t xml:space="preserve">simptomine </w:t>
      </w:r>
      <w:r w:rsidRPr="00464254">
        <w:rPr>
          <w:rFonts w:ascii="Times New Roman" w:eastAsia="Times New Roman" w:hAnsi="Times New Roman" w:cs="Times New Roman"/>
          <w:kern w:val="0"/>
          <w:sz w:val="22"/>
          <w:szCs w:val="22"/>
          <w14:ligatures w14:val="none"/>
        </w:rPr>
        <w:t xml:space="preserve">PAH </w:t>
      </w:r>
      <w:r w:rsidR="00A74220" w:rsidRPr="00464254">
        <w:rPr>
          <w:rFonts w:ascii="Times New Roman" w:eastAsia="Times New Roman" w:hAnsi="Times New Roman" w:cs="Times New Roman"/>
          <w:kern w:val="0"/>
          <w:sz w:val="22"/>
          <w:szCs w:val="22"/>
          <w14:ligatures w14:val="none"/>
        </w:rPr>
        <w:t>sergančiais</w:t>
      </w:r>
      <w:r w:rsidRPr="00464254">
        <w:rPr>
          <w:rFonts w:ascii="Times New Roman" w:eastAsia="Times New Roman" w:hAnsi="Times New Roman" w:cs="Times New Roman"/>
          <w:kern w:val="0"/>
          <w:sz w:val="22"/>
          <w:szCs w:val="22"/>
          <w14:ligatures w14:val="none"/>
        </w:rPr>
        <w:t xml:space="preserve"> pacientais, suskirstytais į tris grupes (placebas [N</w:t>
      </w:r>
      <w:r w:rsidR="00A74220"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A74220"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250], 3</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[N</w:t>
      </w:r>
      <w:r w:rsidR="00A74220"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A74220"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250] arba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[N</w:t>
      </w:r>
      <w:r w:rsidR="00A74220"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A74220"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242]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kartą per parą), siekiant įvertinti ilgalaikį sergamumo arba mirtingumo poveikį.</w:t>
      </w:r>
    </w:p>
    <w:p w14:paraId="5F598242"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39D73D6" w14:textId="7E3A6B0A"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Pradžioje didžioji dalis į tyrimą įtrauktų pacientų (64</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buvo gydomi nuo PAH per burną vartojamais nekintančios dozės </w:t>
      </w:r>
      <w:proofErr w:type="spellStart"/>
      <w:r w:rsidRPr="00464254">
        <w:rPr>
          <w:rFonts w:ascii="Times New Roman" w:eastAsia="Times New Roman" w:hAnsi="Times New Roman" w:cs="Times New Roman"/>
          <w:kern w:val="0"/>
          <w:sz w:val="22"/>
          <w:szCs w:val="22"/>
          <w14:ligatures w14:val="none"/>
        </w:rPr>
        <w:t>fosfodiesterazės</w:t>
      </w:r>
      <w:proofErr w:type="spellEnd"/>
      <w:r w:rsidRPr="00464254">
        <w:rPr>
          <w:rFonts w:ascii="Times New Roman" w:eastAsia="Times New Roman" w:hAnsi="Times New Roman" w:cs="Times New Roman"/>
          <w:kern w:val="0"/>
          <w:sz w:val="22"/>
          <w:szCs w:val="22"/>
          <w14:ligatures w14:val="none"/>
        </w:rPr>
        <w:t xml:space="preserve"> inhibitoriais (61</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ir (arba) įkvepiamais ar per burną vartojamais </w:t>
      </w:r>
      <w:proofErr w:type="spellStart"/>
      <w:r w:rsidRPr="00464254">
        <w:rPr>
          <w:rFonts w:ascii="Times New Roman" w:eastAsia="Times New Roman" w:hAnsi="Times New Roman" w:cs="Times New Roman"/>
          <w:kern w:val="0"/>
          <w:sz w:val="22"/>
          <w:szCs w:val="22"/>
          <w14:ligatures w14:val="none"/>
        </w:rPr>
        <w:t>prostanoidais</w:t>
      </w:r>
      <w:proofErr w:type="spellEnd"/>
      <w:r w:rsidRPr="00464254">
        <w:rPr>
          <w:rFonts w:ascii="Times New Roman" w:eastAsia="Times New Roman" w:hAnsi="Times New Roman" w:cs="Times New Roman"/>
          <w:kern w:val="0"/>
          <w:sz w:val="22"/>
          <w:szCs w:val="22"/>
          <w14:ligatures w14:val="none"/>
        </w:rPr>
        <w:t xml:space="preserve"> (6</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p>
    <w:p w14:paraId="1A71900B"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A4CB308" w14:textId="7B9695F1"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Pirminė vertinamoji baigtis buvo iki dvigubai koduotu būdu atlikto tyrimo pabaigos įvykęs pirmas sergamumo arba mirtingumo atvejis, apibrėžtas kaip mirtis, prieširdžių </w:t>
      </w:r>
      <w:proofErr w:type="spellStart"/>
      <w:r w:rsidRPr="00464254">
        <w:rPr>
          <w:rFonts w:ascii="Times New Roman" w:eastAsia="Times New Roman" w:hAnsi="Times New Roman" w:cs="Times New Roman"/>
          <w:kern w:val="0"/>
          <w:sz w:val="22"/>
          <w:szCs w:val="22"/>
          <w14:ligatures w14:val="none"/>
        </w:rPr>
        <w:t>septostomija</w:t>
      </w:r>
      <w:proofErr w:type="spellEnd"/>
      <w:r w:rsidRPr="00464254">
        <w:rPr>
          <w:rFonts w:ascii="Times New Roman" w:eastAsia="Times New Roman" w:hAnsi="Times New Roman" w:cs="Times New Roman"/>
          <w:kern w:val="0"/>
          <w:sz w:val="22"/>
          <w:szCs w:val="22"/>
          <w14:ligatures w14:val="none"/>
        </w:rPr>
        <w:t>, plaučių</w:t>
      </w:r>
      <w:r w:rsidR="00F63FAF"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transplantacija, intraveninių (</w:t>
      </w:r>
      <w:proofErr w:type="spellStart"/>
      <w:r w:rsidRPr="00464254">
        <w:rPr>
          <w:rFonts w:ascii="Times New Roman" w:eastAsia="Times New Roman" w:hAnsi="Times New Roman" w:cs="Times New Roman"/>
          <w:kern w:val="0"/>
          <w:sz w:val="22"/>
          <w:szCs w:val="22"/>
          <w14:ligatures w14:val="none"/>
        </w:rPr>
        <w:t>i.v</w:t>
      </w:r>
      <w:proofErr w:type="spellEnd"/>
      <w:r w:rsidRPr="00464254">
        <w:rPr>
          <w:rFonts w:ascii="Times New Roman" w:eastAsia="Times New Roman" w:hAnsi="Times New Roman" w:cs="Times New Roman"/>
          <w:kern w:val="0"/>
          <w:sz w:val="22"/>
          <w:szCs w:val="22"/>
          <w14:ligatures w14:val="none"/>
        </w:rPr>
        <w:t>.) arba poodinių (</w:t>
      </w:r>
      <w:proofErr w:type="spellStart"/>
      <w:r w:rsidRPr="00464254">
        <w:rPr>
          <w:rFonts w:ascii="Times New Roman" w:eastAsia="Times New Roman" w:hAnsi="Times New Roman" w:cs="Times New Roman"/>
          <w:kern w:val="0"/>
          <w:sz w:val="22"/>
          <w:szCs w:val="22"/>
          <w14:ligatures w14:val="none"/>
        </w:rPr>
        <w:t>s.c</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prostanoidų</w:t>
      </w:r>
      <w:proofErr w:type="spellEnd"/>
      <w:r w:rsidRPr="00464254">
        <w:rPr>
          <w:rFonts w:ascii="Times New Roman" w:eastAsia="Times New Roman" w:hAnsi="Times New Roman" w:cs="Times New Roman"/>
          <w:kern w:val="0"/>
          <w:sz w:val="22"/>
          <w:szCs w:val="22"/>
          <w14:ligatures w14:val="none"/>
        </w:rPr>
        <w:t xml:space="preserve"> vartojimas ar kitas PAH</w:t>
      </w:r>
      <w:r w:rsidR="00E101A1" w:rsidRPr="00464254">
        <w:rPr>
          <w:rFonts w:ascii="Times New Roman" w:eastAsia="Times New Roman" w:hAnsi="Times New Roman" w:cs="Times New Roman"/>
          <w:kern w:val="0"/>
          <w:sz w:val="22"/>
          <w:szCs w:val="22"/>
          <w14:ligatures w14:val="none"/>
        </w:rPr>
        <w:t xml:space="preserve"> pasunkėjimas</w:t>
      </w:r>
      <w:r w:rsidRPr="00464254">
        <w:rPr>
          <w:rFonts w:ascii="Times New Roman" w:eastAsia="Times New Roman" w:hAnsi="Times New Roman" w:cs="Times New Roman"/>
          <w:kern w:val="0"/>
          <w:sz w:val="22"/>
          <w:szCs w:val="22"/>
          <w14:ligatures w14:val="none"/>
        </w:rPr>
        <w:t xml:space="preserve">. Kiti PAH </w:t>
      </w:r>
      <w:r w:rsidR="007A2800" w:rsidRPr="00464254">
        <w:rPr>
          <w:rFonts w:ascii="Times New Roman" w:eastAsia="Times New Roman" w:hAnsi="Times New Roman" w:cs="Times New Roman"/>
          <w:kern w:val="0"/>
          <w:sz w:val="22"/>
          <w:szCs w:val="22"/>
          <w14:ligatures w14:val="none"/>
        </w:rPr>
        <w:t>pasunkėjimo</w:t>
      </w:r>
      <w:r w:rsidRPr="00464254">
        <w:rPr>
          <w:rFonts w:ascii="Times New Roman" w:eastAsia="Times New Roman" w:hAnsi="Times New Roman" w:cs="Times New Roman"/>
          <w:kern w:val="0"/>
          <w:sz w:val="22"/>
          <w:szCs w:val="22"/>
          <w14:ligatures w14:val="none"/>
        </w:rPr>
        <w:t xml:space="preserve"> atvejai buvo nustatyti esant šiems trims </w:t>
      </w:r>
      <w:r w:rsidR="008C77C2" w:rsidRPr="00464254">
        <w:rPr>
          <w:rFonts w:ascii="Times New Roman" w:eastAsia="Times New Roman" w:hAnsi="Times New Roman" w:cs="Times New Roman"/>
          <w:kern w:val="0"/>
          <w:sz w:val="22"/>
          <w:szCs w:val="22"/>
          <w14:ligatures w14:val="none"/>
        </w:rPr>
        <w:t>elementams</w:t>
      </w:r>
      <w:r w:rsidRPr="00464254">
        <w:rPr>
          <w:rFonts w:ascii="Times New Roman" w:eastAsia="Times New Roman" w:hAnsi="Times New Roman" w:cs="Times New Roman"/>
          <w:kern w:val="0"/>
          <w:sz w:val="22"/>
          <w:szCs w:val="22"/>
          <w14:ligatures w14:val="none"/>
        </w:rPr>
        <w:t>: ilgalaikis 6</w:t>
      </w:r>
      <w:r w:rsidR="00475916"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minučių trukmės ėjimo distancijos sutrumpėjimas bent 15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(palyginti su pradiniu rodikliu), PAH simptomų pablogėjimas (PSO funkcinės klasės pablogėjimas arba dešiniosios širdies pusės nepakankamumas)</w:t>
      </w:r>
      <w:r w:rsidR="00A66133" w:rsidRPr="00464254">
        <w:rPr>
          <w:rFonts w:ascii="Times New Roman" w:eastAsia="Times New Roman" w:hAnsi="Times New Roman" w:cs="Times New Roman"/>
          <w:kern w:val="0"/>
          <w:sz w:val="22"/>
          <w:szCs w:val="22"/>
          <w14:ligatures w14:val="none"/>
        </w:rPr>
        <w:t xml:space="preserve"> ir</w:t>
      </w:r>
      <w:r w:rsidRPr="00464254">
        <w:rPr>
          <w:rFonts w:ascii="Times New Roman" w:eastAsia="Times New Roman" w:hAnsi="Times New Roman" w:cs="Times New Roman"/>
          <w:kern w:val="0"/>
          <w:sz w:val="22"/>
          <w:szCs w:val="22"/>
          <w14:ligatures w14:val="none"/>
        </w:rPr>
        <w:t xml:space="preserve"> atsiradęs naujas PAH gydymo poreikis. Visus atvejus patvirtino nepriklausomas vertinimo komitetas, atsižvelgęs į paskirtą gydymą.</w:t>
      </w:r>
    </w:p>
    <w:p w14:paraId="1B7D383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E33914" w14:textId="3630A9FC"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Visų pacientų gyvybinės funkcijos buvo stebimos iki pat tyrimo pabaigos. Tyrimo pabaiga buvo paskelbta pasiekus nustatytą pirminės vertinamosios baigties atvejų skaičių. Nuo gydymo </w:t>
      </w:r>
      <w:r w:rsidR="00FD016B">
        <w:rPr>
          <w:rFonts w:ascii="Times New Roman" w:eastAsia="Times New Roman" w:hAnsi="Times New Roman" w:cs="Times New Roman"/>
          <w:kern w:val="0"/>
          <w:sz w:val="22"/>
          <w:szCs w:val="22"/>
          <w14:ligatures w14:val="none"/>
        </w:rPr>
        <w:t>pradžios</w:t>
      </w:r>
      <w:r w:rsidR="00FD016B"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iki tyrimo pabaigos pacientai atvirojo tyrimo metu galėjo gauti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dozę arba alternatyvų PAH gydymą. Bendros dvigubai koduotu būdu atlikto gydymo trukmės mediana buvo 115</w:t>
      </w:r>
      <w:r w:rsidR="009970FE"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savaičių (daugiausiai iki 188</w:t>
      </w:r>
      <w:r w:rsidR="009970FE"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savaičių, vartojant </w:t>
      </w:r>
      <w:proofErr w:type="spellStart"/>
      <w:r w:rsidRPr="00464254">
        <w:rPr>
          <w:rFonts w:ascii="Times New Roman" w:eastAsia="Times New Roman" w:hAnsi="Times New Roman" w:cs="Times New Roman"/>
          <w:kern w:val="0"/>
          <w:sz w:val="22"/>
          <w:szCs w:val="22"/>
          <w14:ligatures w14:val="none"/>
        </w:rPr>
        <w:t>macitentan</w:t>
      </w:r>
      <w:r w:rsidR="00F24B18">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w:t>
      </w:r>
    </w:p>
    <w:p w14:paraId="0111819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002D3C4" w14:textId="03F605FD"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Visų pacientų amžiaus vidurkis buvo 46</w:t>
      </w:r>
      <w:r w:rsidR="007B0F6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metai (</w:t>
      </w:r>
      <w:r w:rsidR="00B454E8">
        <w:rPr>
          <w:rFonts w:ascii="Times New Roman" w:eastAsia="Times New Roman" w:hAnsi="Times New Roman" w:cs="Times New Roman"/>
          <w:kern w:val="0"/>
          <w:sz w:val="22"/>
          <w:szCs w:val="22"/>
          <w14:ligatures w14:val="none"/>
        </w:rPr>
        <w:t xml:space="preserve">amžiaus </w:t>
      </w:r>
      <w:r w:rsidRPr="00464254">
        <w:rPr>
          <w:rFonts w:ascii="Times New Roman" w:eastAsia="Times New Roman" w:hAnsi="Times New Roman" w:cs="Times New Roman"/>
          <w:kern w:val="0"/>
          <w:sz w:val="22"/>
          <w:szCs w:val="22"/>
          <w14:ligatures w14:val="none"/>
        </w:rPr>
        <w:t>ribos nuo 12 iki 85</w:t>
      </w:r>
      <w:r w:rsidR="007B0F6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įskaitant</w:t>
      </w:r>
      <w:r w:rsidR="00F63FAF"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20</w:t>
      </w:r>
      <w:r w:rsidR="007B0F6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pacientų, kurie buvo jaunesni nei 18</w:t>
      </w:r>
      <w:r w:rsidR="007B0F6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706</w:t>
      </w:r>
      <w:r w:rsidR="007B0F6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pacientus nuo 18 iki 74</w:t>
      </w:r>
      <w:r w:rsidR="007B0F6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ir 16</w:t>
      </w:r>
      <w:r w:rsidR="007B0F6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pacientų 75</w:t>
      </w:r>
      <w:r w:rsidR="007B0F6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ir vyresnių), o didžioji jų dalis buvo europidų rasės (55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ir moterys (77</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Apie 52</w:t>
      </w:r>
      <w:r w:rsidR="00D436C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F63FAF"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46</w:t>
      </w:r>
      <w:r w:rsidR="00D436C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ir 2</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pacientų atitinkamai priklausė II, III ir IV PSO funkcinėms klasėms.</w:t>
      </w:r>
    </w:p>
    <w:p w14:paraId="1782ED4F"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4D6A0C8" w14:textId="20BA680D"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Tyrimo populiacijoje dažniausia etiologija buvo idiopatinė ir paveldima PAH (57</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w:t>
      </w:r>
      <w:r w:rsidR="008B27FD" w:rsidRPr="00464254">
        <w:rPr>
          <w:rFonts w:ascii="Times New Roman" w:eastAsia="Times New Roman" w:hAnsi="Times New Roman" w:cs="Times New Roman"/>
          <w:kern w:val="0"/>
          <w:sz w:val="22"/>
          <w:szCs w:val="22"/>
          <w14:ligatures w14:val="none"/>
        </w:rPr>
        <w:t>po to -</w:t>
      </w:r>
      <w:r w:rsidRPr="00464254">
        <w:rPr>
          <w:rFonts w:ascii="Times New Roman" w:eastAsia="Times New Roman" w:hAnsi="Times New Roman" w:cs="Times New Roman"/>
          <w:kern w:val="0"/>
          <w:sz w:val="22"/>
          <w:szCs w:val="22"/>
          <w14:ligatures w14:val="none"/>
        </w:rPr>
        <w:t xml:space="preserve"> dėl </w:t>
      </w:r>
      <w:r w:rsidRPr="00464254">
        <w:rPr>
          <w:rFonts w:ascii="Times New Roman" w:eastAsia="Times New Roman" w:hAnsi="Times New Roman" w:cs="Times New Roman"/>
          <w:kern w:val="0"/>
          <w:sz w:val="22"/>
          <w:szCs w:val="22"/>
          <w14:ligatures w14:val="none"/>
        </w:rPr>
        <w:lastRenderedPageBreak/>
        <w:t>jungiamųjų audinių ligų atsiradusi PAH (31</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su koreguotomis paprastosiomis įgimtomis širdies ydomis susijusi PAH (8</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ir su kitomis priežastimis susijusi PAH (vaistiniai preparatai ir toksinai [3</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bei ŽIV [1</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p>
    <w:p w14:paraId="08E2CB2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F98A7B3"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Klinikinio tyrimo vertinamosios baigtys</w:t>
      </w:r>
    </w:p>
    <w:p w14:paraId="1E668CF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F3BB5A0" w14:textId="10505B6F"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Gydymo metu skiriant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dozę sergamumo ir mirtingumo rizika (santykinė rizika</w:t>
      </w:r>
      <w:r w:rsidR="00D34375">
        <w:rPr>
          <w:rFonts w:ascii="Times New Roman" w:eastAsia="Times New Roman" w:hAnsi="Times New Roman" w:cs="Times New Roman"/>
          <w:kern w:val="0"/>
          <w:sz w:val="22"/>
          <w:szCs w:val="22"/>
          <w14:ligatures w14:val="none"/>
        </w:rPr>
        <w:t xml:space="preserve"> [RS]</w:t>
      </w:r>
      <w:r w:rsidRPr="00464254">
        <w:rPr>
          <w:rFonts w:ascii="Times New Roman" w:eastAsia="Times New Roman" w:hAnsi="Times New Roman" w:cs="Times New Roman"/>
          <w:kern w:val="0"/>
          <w:sz w:val="22"/>
          <w:szCs w:val="22"/>
          <w14:ligatures w14:val="none"/>
        </w:rPr>
        <w:t>, ang</w:t>
      </w:r>
      <w:r w:rsidR="00283AA5" w:rsidRPr="00464254">
        <w:rPr>
          <w:rFonts w:ascii="Times New Roman" w:eastAsia="Times New Roman" w:hAnsi="Times New Roman" w:cs="Times New Roman"/>
          <w:kern w:val="0"/>
          <w:sz w:val="22"/>
          <w:szCs w:val="22"/>
          <w14:ligatures w14:val="none"/>
        </w:rPr>
        <w:t>l</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i/>
          <w:kern w:val="0"/>
          <w:sz w:val="22"/>
          <w:szCs w:val="22"/>
          <w14:ligatures w14:val="none"/>
        </w:rPr>
        <w:t>hazard</w:t>
      </w:r>
      <w:proofErr w:type="spellEnd"/>
      <w:r w:rsidRPr="00464254">
        <w:rPr>
          <w:rFonts w:ascii="Times New Roman" w:eastAsia="Times New Roman" w:hAnsi="Times New Roman" w:cs="Times New Roman"/>
          <w:i/>
          <w:kern w:val="0"/>
          <w:sz w:val="22"/>
          <w:szCs w:val="22"/>
          <w14:ligatures w14:val="none"/>
        </w:rPr>
        <w:t xml:space="preserve"> </w:t>
      </w:r>
      <w:proofErr w:type="spellStart"/>
      <w:r w:rsidRPr="00464254">
        <w:rPr>
          <w:rFonts w:ascii="Times New Roman" w:eastAsia="Times New Roman" w:hAnsi="Times New Roman" w:cs="Times New Roman"/>
          <w:i/>
          <w:kern w:val="0"/>
          <w:sz w:val="22"/>
          <w:szCs w:val="22"/>
          <w14:ligatures w14:val="none"/>
        </w:rPr>
        <w:t>ratio</w:t>
      </w:r>
      <w:proofErr w:type="spellEnd"/>
      <w:r w:rsidRPr="00464254">
        <w:rPr>
          <w:rFonts w:ascii="Times New Roman" w:eastAsia="Times New Roman" w:hAnsi="Times New Roman" w:cs="Times New Roman"/>
          <w:i/>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[HR] 0,55; 97,5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w:t>
      </w:r>
      <w:r w:rsidR="0041009B" w:rsidRPr="00464254">
        <w:rPr>
          <w:rFonts w:ascii="Times New Roman" w:eastAsia="Times New Roman" w:hAnsi="Times New Roman" w:cs="Times New Roman"/>
          <w:kern w:val="0"/>
          <w:sz w:val="22"/>
          <w:szCs w:val="22"/>
          <w14:ligatures w14:val="none"/>
        </w:rPr>
        <w:t>P</w:t>
      </w:r>
      <w:r w:rsidRPr="00464254">
        <w:rPr>
          <w:rFonts w:ascii="Times New Roman" w:eastAsia="Times New Roman" w:hAnsi="Times New Roman" w:cs="Times New Roman"/>
          <w:kern w:val="0"/>
          <w:sz w:val="22"/>
          <w:szCs w:val="22"/>
          <w14:ligatures w14:val="none"/>
        </w:rPr>
        <w:t>I: nuo 0,39 iki 0,76; logaritminio rango p</w:t>
      </w:r>
      <w:r w:rsidR="00CB6528">
        <w:rPr>
          <w:rFonts w:ascii="Times New Roman" w:eastAsia="Times New Roman" w:hAnsi="Times New Roman" w:cs="Times New Roman"/>
          <w:kern w:val="0"/>
          <w:sz w:val="22"/>
          <w:szCs w:val="22"/>
          <w14:ligatures w14:val="none"/>
        </w:rPr>
        <w:t> </w:t>
      </w:r>
      <w:r w:rsidR="00B7626B" w:rsidRPr="00464254">
        <w:rPr>
          <w:rFonts w:ascii="Times New Roman" w:eastAsia="Times New Roman" w:hAnsi="Times New Roman" w:cs="Times New Roman"/>
          <w:kern w:val="0"/>
          <w:sz w:val="22"/>
          <w:szCs w:val="22"/>
          <w14:ligatures w14:val="none"/>
        </w:rPr>
        <w:t>&lt; </w:t>
      </w:r>
      <w:r w:rsidRPr="00464254">
        <w:rPr>
          <w:rFonts w:ascii="Times New Roman" w:eastAsia="Times New Roman" w:hAnsi="Times New Roman" w:cs="Times New Roman"/>
          <w:kern w:val="0"/>
          <w:sz w:val="22"/>
          <w:szCs w:val="22"/>
          <w14:ligatures w14:val="none"/>
        </w:rPr>
        <w:t>0,0001) iki gydymo pabaigos sumažėjo 45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palyginti su gydymu placebu (1</w:t>
      </w:r>
      <w:r w:rsidR="00F109E1"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paveikslas, 1</w:t>
      </w:r>
      <w:r w:rsidR="00F109E1"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lentelė). Gydymo poveikis buvo pastebėtas anksti ir išliko.</w:t>
      </w:r>
    </w:p>
    <w:p w14:paraId="004FA300"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B3B4A9" w14:textId="4478562E"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Pogrupiuose pagal amžių, lytį, kilmę, geografinį regioną, etiologiją, gydymą (taikant </w:t>
      </w:r>
      <w:proofErr w:type="spellStart"/>
      <w:r w:rsidRPr="00464254">
        <w:rPr>
          <w:rFonts w:ascii="Times New Roman" w:eastAsia="Times New Roman" w:hAnsi="Times New Roman" w:cs="Times New Roman"/>
          <w:kern w:val="0"/>
          <w:sz w:val="22"/>
          <w:szCs w:val="22"/>
          <w14:ligatures w14:val="none"/>
        </w:rPr>
        <w:t>monoterapiją</w:t>
      </w:r>
      <w:proofErr w:type="spellEnd"/>
      <w:r w:rsidRPr="00464254">
        <w:rPr>
          <w:rFonts w:ascii="Times New Roman" w:eastAsia="Times New Roman" w:hAnsi="Times New Roman" w:cs="Times New Roman"/>
          <w:kern w:val="0"/>
          <w:sz w:val="22"/>
          <w:szCs w:val="22"/>
          <w14:ligatures w14:val="none"/>
        </w:rPr>
        <w:t xml:space="preserve"> ar vartojant kartu su kitu PAH gydymu) ir pagal PSO funkcinę klasę (I/II ir III/IV)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dozės veiksmingumas vertinant pirminę vertinamąją baigtį buvo </w:t>
      </w:r>
      <w:r w:rsidR="008E3FA3" w:rsidRPr="00464254">
        <w:rPr>
          <w:rFonts w:ascii="Times New Roman" w:eastAsia="Times New Roman" w:hAnsi="Times New Roman" w:cs="Times New Roman"/>
          <w:kern w:val="0"/>
          <w:sz w:val="22"/>
          <w:szCs w:val="22"/>
          <w14:ligatures w14:val="none"/>
        </w:rPr>
        <w:t>nuoseklus</w:t>
      </w:r>
      <w:r w:rsidRPr="00464254">
        <w:rPr>
          <w:rFonts w:ascii="Times New Roman" w:eastAsia="Times New Roman" w:hAnsi="Times New Roman" w:cs="Times New Roman"/>
          <w:kern w:val="0"/>
          <w:sz w:val="22"/>
          <w:szCs w:val="22"/>
          <w14:ligatures w14:val="none"/>
        </w:rPr>
        <w:t>.</w:t>
      </w:r>
    </w:p>
    <w:p w14:paraId="6E9B0FB6"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570D58F" w14:textId="3935E50C" w:rsidR="00621209" w:rsidRPr="00464254" w:rsidRDefault="008E3FA3" w:rsidP="00F63FAF">
      <w:pPr>
        <w:widowControl w:val="0"/>
        <w:tabs>
          <w:tab w:val="left" w:pos="1701"/>
        </w:tabs>
        <w:autoSpaceDE w:val="0"/>
        <w:autoSpaceDN w:val="0"/>
        <w:spacing w:after="0" w:line="240" w:lineRule="auto"/>
        <w:ind w:left="1701" w:hanging="1701"/>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noProof/>
          <w:kern w:val="0"/>
          <w:sz w:val="22"/>
          <w:szCs w:val="22"/>
          <w14:ligatures w14:val="none"/>
        </w:rPr>
        <mc:AlternateContent>
          <mc:Choice Requires="wps">
            <w:drawing>
              <wp:anchor distT="45720" distB="45720" distL="114300" distR="114300" simplePos="0" relativeHeight="251663360" behindDoc="0" locked="0" layoutInCell="1" allowOverlap="1" wp14:anchorId="0795DCE1" wp14:editId="763BC96B">
                <wp:simplePos x="0" y="0"/>
                <wp:positionH relativeFrom="column">
                  <wp:posOffset>3449320</wp:posOffset>
                </wp:positionH>
                <wp:positionV relativeFrom="paragraph">
                  <wp:posOffset>288925</wp:posOffset>
                </wp:positionV>
                <wp:extent cx="2136038" cy="2413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038" cy="241300"/>
                        </a:xfrm>
                        <a:prstGeom prst="rect">
                          <a:avLst/>
                        </a:prstGeom>
                        <a:solidFill>
                          <a:srgbClr val="FFFFFF"/>
                        </a:solidFill>
                        <a:ln w="9525">
                          <a:noFill/>
                          <a:miter lim="800000"/>
                          <a:headEnd/>
                          <a:tailEnd/>
                        </a:ln>
                      </wps:spPr>
                      <wps:txbx>
                        <w:txbxContent>
                          <w:p w14:paraId="1CA7333D" w14:textId="4A1BDD22" w:rsidR="008E3FA3" w:rsidRPr="00464254" w:rsidRDefault="008E3FA3">
                            <w:pPr>
                              <w:rPr>
                                <w:rFonts w:ascii="Times New Roman" w:hAnsi="Times New Roman" w:cs="Times New Roman"/>
                                <w:b/>
                                <w:bCs/>
                                <w:sz w:val="20"/>
                                <w:szCs w:val="20"/>
                              </w:rPr>
                            </w:pPr>
                            <w:r w:rsidRPr="00464254">
                              <w:rPr>
                                <w:rFonts w:ascii="Times New Roman" w:hAnsi="Times New Roman" w:cs="Times New Roman"/>
                                <w:b/>
                                <w:bCs/>
                                <w:sz w:val="20"/>
                                <w:szCs w:val="20"/>
                              </w:rPr>
                              <w:t>Macitentanas 10 mg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5DCE1" id="_x0000_t202" coordsize="21600,21600" o:spt="202" path="m,l,21600r21600,l21600,xe">
                <v:stroke joinstyle="miter"/>
                <v:path gradientshapeok="t" o:connecttype="rect"/>
              </v:shapetype>
              <v:shape id="Text Box 2" o:spid="_x0000_s1026" type="#_x0000_t202" style="position:absolute;left:0;text-align:left;margin-left:271.6pt;margin-top:22.75pt;width:168.2pt;height: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80RDQIAAPYDAAAOAAAAZHJzL2Uyb0RvYy54bWysU9tuGyEQfa/Uf0C813uxnSYrr6PUqatK&#10;6UVK+wEsy3pRgaGAvet+fQbWcaz0rSoPaIYZDjNnDqvbUStyEM5LMDUtZjklwnBopdnV9OeP7btr&#10;SnxgpmUKjKjpUXh6u377ZjXYSpTQg2qFIwhifDXYmvYh2CrLPO+FZn4GVhgMduA0C+i6XdY6NiC6&#10;VlmZ51fZAK61DrjwHk/vpyBdJ/yuEzx86zovAlE1xdpC2l3am7hn6xWrdo7ZXvJTGewfqtBMGnz0&#10;DHXPAiN7J/+C0pI78NCFGQedQddJLlIP2E2Rv+rmsWdWpF6QHG/PNPn/B8u/Hh7td0fC+AFGHGBq&#10;wtsH4L88MbDpmdmJO+dg6AVr8eEiUpYN1lenq5FqX/kI0gxfoMUhs32ABDR2TkdWsE+C6DiA45l0&#10;MQbC8bAs5lf5HGXCMVYuinmeppKx6vm2dT58EqBJNGrqcKgJnR0efIjVsOo5JT7mQcl2K5VKjts1&#10;G+XIgaEAtmmlBl6lKUOGmt4sy2VCNhDvJ21oGVCgSuqaXudxTZKJbHw0bUoJTKrJxkqUOdETGZm4&#10;CWMzYmKkqYH2iEQ5mISIHweNHtwfSgYUYU397z1zghL12SDZN8ViEVWbnMXyfYmOu4w0lxFmOELV&#10;NFAymZuQlB55MHCHQ+lk4uulklOtKK5E4+kjRPVe+inr5buunwAAAP//AwBQSwMEFAAGAAgAAAAh&#10;AN/cgVfeAAAACQEAAA8AAABkcnMvZG93bnJldi54bWxMj8FOg0AQhu8mvsNmTLwYu9iy0FKWRk00&#10;Xlv7AANMgZSdJey20Ld3PeltJvPln+/Pd7PpxZVG11nW8LKIQBBXtu640XD8/nheg3AeucbeMmm4&#10;kYNdcX+XY1bbifd0PfhGhBB2GWpovR8yKV3VkkG3sANxuJ3saNCHdWxkPeIUwk0vl1GUSIMdhw8t&#10;DvTeUnU+XIyG09f0pDZT+emP6T5O3rBLS3vT+vFhft2C8DT7Pxh+9YM6FMGptBeuneg1qHi1DKiG&#10;WCkQAVinmwREGYaVAlnk8n+D4gcAAP//AwBQSwECLQAUAAYACAAAACEAtoM4kv4AAADhAQAAEwAA&#10;AAAAAAAAAAAAAAAAAAAAW0NvbnRlbnRfVHlwZXNdLnhtbFBLAQItABQABgAIAAAAIQA4/SH/1gAA&#10;AJQBAAALAAAAAAAAAAAAAAAAAC8BAABfcmVscy8ucmVsc1BLAQItABQABgAIAAAAIQC9F80RDQIA&#10;APYDAAAOAAAAAAAAAAAAAAAAAC4CAABkcnMvZTJvRG9jLnhtbFBLAQItABQABgAIAAAAIQDf3IFX&#10;3gAAAAkBAAAPAAAAAAAAAAAAAAAAAGcEAABkcnMvZG93bnJldi54bWxQSwUGAAAAAAQABADzAAAA&#10;cgUAAAAA&#10;" stroked="f">
                <v:textbox>
                  <w:txbxContent>
                    <w:p w14:paraId="1CA7333D" w14:textId="4A1BDD22" w:rsidR="008E3FA3" w:rsidRPr="00464254" w:rsidRDefault="008E3FA3">
                      <w:pPr>
                        <w:rPr>
                          <w:rFonts w:ascii="Times New Roman" w:hAnsi="Times New Roman" w:cs="Times New Roman"/>
                          <w:b/>
                          <w:bCs/>
                          <w:sz w:val="20"/>
                          <w:szCs w:val="20"/>
                        </w:rPr>
                      </w:pPr>
                      <w:r w:rsidRPr="00464254">
                        <w:rPr>
                          <w:rFonts w:ascii="Times New Roman" w:hAnsi="Times New Roman" w:cs="Times New Roman"/>
                          <w:b/>
                          <w:bCs/>
                          <w:sz w:val="20"/>
                          <w:szCs w:val="20"/>
                        </w:rPr>
                        <w:t>Macitentanas 10 mg</w:t>
                      </w:r>
                    </w:p>
                  </w:txbxContent>
                </v:textbox>
              </v:shape>
            </w:pict>
          </mc:Fallback>
        </mc:AlternateContent>
      </w:r>
      <w:r w:rsidR="00621209" w:rsidRPr="00464254">
        <w:rPr>
          <w:rFonts w:ascii="Times New Roman" w:eastAsia="Times New Roman" w:hAnsi="Times New Roman" w:cs="Times New Roman"/>
          <w:b/>
          <w:bCs/>
          <w:kern w:val="0"/>
          <w:sz w:val="22"/>
          <w:szCs w:val="22"/>
          <w14:ligatures w14:val="none"/>
        </w:rPr>
        <w:t>1</w:t>
      </w:r>
      <w:r w:rsidRPr="00464254">
        <w:rPr>
          <w:rFonts w:ascii="Times New Roman" w:eastAsia="Times New Roman" w:hAnsi="Times New Roman" w:cs="Times New Roman"/>
          <w:b/>
          <w:bCs/>
          <w:kern w:val="0"/>
          <w:sz w:val="22"/>
          <w:szCs w:val="22"/>
          <w14:ligatures w14:val="none"/>
        </w:rPr>
        <w:t> </w:t>
      </w:r>
      <w:r w:rsidR="00621209" w:rsidRPr="00464254">
        <w:rPr>
          <w:rFonts w:ascii="Times New Roman" w:eastAsia="Times New Roman" w:hAnsi="Times New Roman" w:cs="Times New Roman"/>
          <w:b/>
          <w:bCs/>
          <w:kern w:val="0"/>
          <w:sz w:val="22"/>
          <w:szCs w:val="22"/>
          <w14:ligatures w14:val="none"/>
        </w:rPr>
        <w:t>paveikslas</w:t>
      </w:r>
      <w:r w:rsidR="00621209" w:rsidRPr="00464254">
        <w:rPr>
          <w:rFonts w:ascii="Times New Roman" w:eastAsia="Times New Roman" w:hAnsi="Times New Roman" w:cs="Times New Roman"/>
          <w:b/>
          <w:bCs/>
          <w:kern w:val="0"/>
          <w:sz w:val="22"/>
          <w:szCs w:val="22"/>
          <w14:ligatures w14:val="none"/>
        </w:rPr>
        <w:tab/>
        <w:t>Pirmojo sergamumo ir mirtingumo atvejo įverčiai SERAPHIN tyrimo metu, taikant Kaplano-Mejerio metodą</w:t>
      </w:r>
    </w:p>
    <w:p w14:paraId="44BDA232" w14:textId="519DB74F" w:rsidR="00621209" w:rsidRPr="00464254" w:rsidRDefault="00037C0B"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noProof/>
          <w:kern w:val="0"/>
          <w:sz w:val="22"/>
          <w:szCs w:val="22"/>
          <w14:ligatures w14:val="none"/>
        </w:rPr>
        <mc:AlternateContent>
          <mc:Choice Requires="wps">
            <w:drawing>
              <wp:anchor distT="45720" distB="45720" distL="114300" distR="114300" simplePos="0" relativeHeight="251665408" behindDoc="0" locked="0" layoutInCell="1" allowOverlap="1" wp14:anchorId="2A8E361B" wp14:editId="7118B26E">
                <wp:simplePos x="0" y="0"/>
                <wp:positionH relativeFrom="margin">
                  <wp:posOffset>-548970</wp:posOffset>
                </wp:positionH>
                <wp:positionV relativeFrom="paragraph">
                  <wp:posOffset>3718179</wp:posOffset>
                </wp:positionV>
                <wp:extent cx="1280160" cy="365734"/>
                <wp:effectExtent l="0" t="0" r="0" b="0"/>
                <wp:wrapNone/>
                <wp:docPr id="143966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65734"/>
                        </a:xfrm>
                        <a:prstGeom prst="rect">
                          <a:avLst/>
                        </a:prstGeom>
                        <a:solidFill>
                          <a:srgbClr val="FFFFFF"/>
                        </a:solidFill>
                        <a:ln w="9525">
                          <a:noFill/>
                          <a:miter lim="800000"/>
                          <a:headEnd/>
                          <a:tailEnd/>
                        </a:ln>
                      </wps:spPr>
                      <wps:txbx>
                        <w:txbxContent>
                          <w:p w14:paraId="4094F32D" w14:textId="77777777" w:rsidR="00037C0B" w:rsidRPr="00464254" w:rsidRDefault="00037C0B" w:rsidP="00037C0B">
                            <w:pPr>
                              <w:spacing w:after="0"/>
                              <w:jc w:val="right"/>
                              <w:rPr>
                                <w:rFonts w:ascii="Times New Roman" w:hAnsi="Times New Roman" w:cs="Times New Roman"/>
                                <w:sz w:val="18"/>
                                <w:szCs w:val="18"/>
                                <w14:ligatures w14:val="none"/>
                              </w:rPr>
                            </w:pPr>
                            <w:r w:rsidRPr="00464254">
                              <w:rPr>
                                <w:rFonts w:ascii="Times New Roman" w:hAnsi="Times New Roman" w:cs="Times New Roman"/>
                                <w:sz w:val="18"/>
                                <w:szCs w:val="18"/>
                                <w14:ligatures w14:val="none"/>
                              </w:rPr>
                              <w:t>Macitentanas 10 mg</w:t>
                            </w:r>
                          </w:p>
                          <w:p w14:paraId="70E3BE46" w14:textId="63CB23CF" w:rsidR="00037C0B" w:rsidRPr="00464254" w:rsidRDefault="00037C0B" w:rsidP="00037C0B">
                            <w:pPr>
                              <w:spacing w:after="0"/>
                              <w:jc w:val="right"/>
                              <w:rPr>
                                <w:rFonts w:ascii="Times New Roman" w:hAnsi="Times New Roman" w:cs="Times New Roman"/>
                                <w:sz w:val="18"/>
                                <w:szCs w:val="18"/>
                              </w:rPr>
                            </w:pPr>
                            <w:r w:rsidRPr="00464254">
                              <w:rPr>
                                <w:rFonts w:ascii="Times New Roman" w:hAnsi="Times New Roman" w:cs="Times New Roman"/>
                                <w:sz w:val="18"/>
                                <w:szCs w:val="18"/>
                                <w14:ligatures w14:val="none"/>
                              </w:rPr>
                              <w:t>Placebas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E361B" id="_x0000_s1027" type="#_x0000_t202" style="position:absolute;margin-left:-43.25pt;margin-top:292.75pt;width:100.8pt;height:28.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JDwIAAP0DAAAOAAAAZHJzL2Uyb0RvYy54bWysU9tu2zAMfR+wfxD0vthJkzQ14hRdugwD&#10;ugvQ7QNkWY6FyaJGKbG7rx+luGm2vQ3zg0Ca1CF5eLS+HTrDjgq9Blvy6STnTFkJtbb7kn/7unuz&#10;4swHYWthwKqSPynPbzevX617V6gZtGBqhYxArC96V/I2BFdkmZet6oSfgFOWgg1gJwK5uM9qFD2h&#10;dyab5fky6wFrhyCV9/T3/hTkm4TfNEqGz03jVWCm5NRbSCems4pntlmLYo/CtVqObYh/6KIT2lLR&#10;M9S9CIIdUP8F1WmJ4KEJEwldBk2jpUoz0DTT/I9pHlvhVJqFyPHuTJP/f7Dy0/HRfUEWhrcw0ALT&#10;EN49gPzumYVtK+xe3SFC3ypRU+FppCzrnS/Gq5FqX/gIUvUfoaYli0OABDQ02EVWaE5G6LSApzPp&#10;aghMxpKzVT5dUkhS7Gq5uL6apxKieL7t0If3CjoWjZIjLTWhi+ODD7EbUTynxGIejK532pjk4L7a&#10;GmRHQQLYpW9E/y3NWNaX/GYxWyRkC/F+0kanAwnU6K7kqzx+J8lENt7ZOqUEoc3Jpk6MHemJjJy4&#10;CUM1MF2P3EW2KqifiC+Ekx7p/ZDRAv7krCctltz/OAhUnJkPlji/mc7nUbzJmS+uZ+TgZaS6jAgr&#10;CarkgbOTuQ1J8JEOC3e0m0Yn2l46GVsmjSU2x/cQRXzpp6yXV7v5BQAA//8DAFBLAwQUAAYACAAA&#10;ACEAcmV0n98AAAALAQAADwAAAGRycy9kb3ducmV2LnhtbEyPwU6DQBCG7ya+w2ZMvJh2QbsUKUOj&#10;JhqvrX2ABaZAys4Sdlvo27s96W0m8+Wf78+3s+nFhUbXWUaIlxEI4srWHTcIh5/PRQrCec217i0T&#10;wpUcbIv7u1xntZ14R5e9b0QIYZdphNb7IZPSVS0Z7ZZ2IA63ox2N9mEdG1mPegrhppfPUZRIozsO&#10;H1o90EdL1Wl/NgjH7+lJvU7llz+sd6vkXXfr0l4RHx/mtw0IT7P/g+GmH9ShCE6lPXPtRI+wSBMV&#10;UASVqjDciFjFIEqEZPUSgyxy+b9D8QsAAP//AwBQSwECLQAUAAYACAAAACEAtoM4kv4AAADhAQAA&#10;EwAAAAAAAAAAAAAAAAAAAAAAW0NvbnRlbnRfVHlwZXNdLnhtbFBLAQItABQABgAIAAAAIQA4/SH/&#10;1gAAAJQBAAALAAAAAAAAAAAAAAAAAC8BAABfcmVscy8ucmVsc1BLAQItABQABgAIAAAAIQACSO+J&#10;DwIAAP0DAAAOAAAAAAAAAAAAAAAAAC4CAABkcnMvZTJvRG9jLnhtbFBLAQItABQABgAIAAAAIQBy&#10;ZXSf3wAAAAsBAAAPAAAAAAAAAAAAAAAAAGkEAABkcnMvZG93bnJldi54bWxQSwUGAAAAAAQABADz&#10;AAAAdQUAAAAA&#10;" stroked="f">
                <v:textbox>
                  <w:txbxContent>
                    <w:p w14:paraId="4094F32D" w14:textId="77777777" w:rsidR="00037C0B" w:rsidRPr="00464254" w:rsidRDefault="00037C0B" w:rsidP="00037C0B">
                      <w:pPr>
                        <w:spacing w:after="0"/>
                        <w:jc w:val="right"/>
                        <w:rPr>
                          <w:rFonts w:ascii="Times New Roman" w:hAnsi="Times New Roman" w:cs="Times New Roman"/>
                          <w:sz w:val="18"/>
                          <w:szCs w:val="18"/>
                          <w14:ligatures w14:val="none"/>
                        </w:rPr>
                      </w:pPr>
                      <w:r w:rsidRPr="00464254">
                        <w:rPr>
                          <w:rFonts w:ascii="Times New Roman" w:hAnsi="Times New Roman" w:cs="Times New Roman"/>
                          <w:sz w:val="18"/>
                          <w:szCs w:val="18"/>
                          <w14:ligatures w14:val="none"/>
                        </w:rPr>
                        <w:t>Macitentanas 10 mg</w:t>
                      </w:r>
                    </w:p>
                    <w:p w14:paraId="70E3BE46" w14:textId="63CB23CF" w:rsidR="00037C0B" w:rsidRPr="00464254" w:rsidRDefault="00037C0B" w:rsidP="00037C0B">
                      <w:pPr>
                        <w:spacing w:after="0"/>
                        <w:jc w:val="right"/>
                        <w:rPr>
                          <w:rFonts w:ascii="Times New Roman" w:hAnsi="Times New Roman" w:cs="Times New Roman"/>
                          <w:sz w:val="18"/>
                          <w:szCs w:val="18"/>
                        </w:rPr>
                      </w:pPr>
                      <w:r w:rsidRPr="00464254">
                        <w:rPr>
                          <w:rFonts w:ascii="Times New Roman" w:hAnsi="Times New Roman" w:cs="Times New Roman"/>
                          <w:sz w:val="18"/>
                          <w:szCs w:val="18"/>
                          <w14:ligatures w14:val="none"/>
                        </w:rPr>
                        <w:t>Placebas</w:t>
                      </w:r>
                    </w:p>
                  </w:txbxContent>
                </v:textbox>
                <w10:wrap anchorx="margin"/>
              </v:shape>
            </w:pict>
          </mc:Fallback>
        </mc:AlternateContent>
      </w:r>
      <w:r w:rsidR="00621209" w:rsidRPr="00464254">
        <w:rPr>
          <w:rFonts w:ascii="Times New Roman" w:eastAsia="Times New Roman" w:hAnsi="Times New Roman" w:cs="Times New Roman"/>
          <w:b/>
          <w:noProof/>
          <w:kern w:val="0"/>
          <w:sz w:val="22"/>
          <w:szCs w:val="22"/>
          <w14:ligatures w14:val="none"/>
        </w:rPr>
        <w:drawing>
          <wp:inline distT="0" distB="0" distL="0" distR="0" wp14:anchorId="5AD4CE77" wp14:editId="4228DA52">
            <wp:extent cx="4461456" cy="3999071"/>
            <wp:effectExtent l="0" t="0" r="0" b="1905"/>
            <wp:docPr id="2" name="Image 2" descr="A graph of a patient's diseas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graph of a patient's diseas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61456" cy="3999071"/>
                    </a:xfrm>
                    <a:prstGeom prst="rect">
                      <a:avLst/>
                    </a:prstGeom>
                  </pic:spPr>
                </pic:pic>
              </a:graphicData>
            </a:graphic>
          </wp:inline>
        </w:drawing>
      </w:r>
    </w:p>
    <w:p w14:paraId="4CDCCF1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E01C5B4" w14:textId="27EB4E71" w:rsidR="00621209" w:rsidRPr="00464254" w:rsidRDefault="00621209" w:rsidP="00F63FAF">
      <w:pPr>
        <w:widowControl w:val="0"/>
        <w:autoSpaceDE w:val="0"/>
        <w:autoSpaceDN w:val="0"/>
        <w:spacing w:after="0" w:line="240" w:lineRule="auto"/>
        <w:ind w:left="567" w:hanging="567"/>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1</w:t>
      </w:r>
      <w:r w:rsidR="005E0B19" w:rsidRPr="00464254">
        <w:rPr>
          <w:rFonts w:ascii="Times New Roman" w:eastAsia="Times New Roman" w:hAnsi="Times New Roman" w:cs="Times New Roman"/>
          <w:b/>
          <w:kern w:val="0"/>
          <w:sz w:val="22"/>
          <w:szCs w:val="22"/>
          <w14:ligatures w14:val="none"/>
        </w:rPr>
        <w:t> </w:t>
      </w:r>
      <w:r w:rsidRPr="00464254">
        <w:rPr>
          <w:rFonts w:ascii="Times New Roman" w:eastAsia="Times New Roman" w:hAnsi="Times New Roman" w:cs="Times New Roman"/>
          <w:b/>
          <w:kern w:val="0"/>
          <w:sz w:val="22"/>
          <w:szCs w:val="22"/>
          <w14:ligatures w14:val="none"/>
        </w:rPr>
        <w:t>lentelė</w:t>
      </w:r>
      <w:r w:rsidRPr="00464254">
        <w:rPr>
          <w:rFonts w:ascii="Times New Roman" w:eastAsia="Times New Roman" w:hAnsi="Times New Roman" w:cs="Times New Roman"/>
          <w:b/>
          <w:kern w:val="0"/>
          <w:sz w:val="22"/>
          <w:szCs w:val="22"/>
          <w14:ligatures w14:val="none"/>
        </w:rPr>
        <w:tab/>
        <w:t>Rezultatų suvestinė</w:t>
      </w:r>
    </w:p>
    <w:p w14:paraId="350A592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1140"/>
        <w:gridCol w:w="1488"/>
        <w:gridCol w:w="1329"/>
        <w:gridCol w:w="1549"/>
        <w:gridCol w:w="1144"/>
        <w:gridCol w:w="1276"/>
      </w:tblGrid>
      <w:tr w:rsidR="00621209" w:rsidRPr="00464254" w14:paraId="39F18B18" w14:textId="77777777" w:rsidTr="00634A45">
        <w:trPr>
          <w:trHeight w:val="506"/>
        </w:trPr>
        <w:tc>
          <w:tcPr>
            <w:tcW w:w="1572" w:type="dxa"/>
            <w:vMerge w:val="restart"/>
          </w:tcPr>
          <w:p w14:paraId="690A903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54C9661"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631EAB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Vertinamosios baigtys ir statistika</w:t>
            </w:r>
          </w:p>
        </w:tc>
        <w:tc>
          <w:tcPr>
            <w:tcW w:w="2628" w:type="dxa"/>
            <w:gridSpan w:val="2"/>
          </w:tcPr>
          <w:p w14:paraId="74075D40"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Pacientai, kuriems nustatyti atvejai</w:t>
            </w:r>
          </w:p>
        </w:tc>
        <w:tc>
          <w:tcPr>
            <w:tcW w:w="5298" w:type="dxa"/>
            <w:gridSpan w:val="4"/>
          </w:tcPr>
          <w:p w14:paraId="5991658C" w14:textId="0D42AA5D"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 xml:space="preserve">Gydymų palyginimas: </w:t>
            </w:r>
            <w:proofErr w:type="spellStart"/>
            <w:r w:rsidRPr="00464254">
              <w:rPr>
                <w:rFonts w:ascii="Times New Roman" w:eastAsia="Times New Roman" w:hAnsi="Times New Roman" w:cs="Times New Roman"/>
                <w:b/>
                <w:kern w:val="0"/>
                <w:sz w:val="22"/>
                <w:szCs w:val="22"/>
                <w14:ligatures w14:val="none"/>
              </w:rPr>
              <w:t>macitentano</w:t>
            </w:r>
            <w:proofErr w:type="spellEnd"/>
            <w:r w:rsidRPr="00464254">
              <w:rPr>
                <w:rFonts w:ascii="Times New Roman" w:eastAsia="Times New Roman" w:hAnsi="Times New Roman" w:cs="Times New Roman"/>
                <w:b/>
                <w:kern w:val="0"/>
                <w:sz w:val="22"/>
                <w:szCs w:val="22"/>
                <w14:ligatures w14:val="none"/>
              </w:rPr>
              <w:t xml:space="preserve"> 10</w:t>
            </w:r>
            <w:r w:rsidR="00B7626B" w:rsidRPr="00464254">
              <w:rPr>
                <w:rFonts w:ascii="Times New Roman" w:eastAsia="Times New Roman" w:hAnsi="Times New Roman" w:cs="Times New Roman"/>
                <w:b/>
                <w:kern w:val="0"/>
                <w:sz w:val="22"/>
                <w:szCs w:val="22"/>
                <w14:ligatures w14:val="none"/>
              </w:rPr>
              <w:t> mg</w:t>
            </w:r>
            <w:r w:rsidRPr="00464254">
              <w:rPr>
                <w:rFonts w:ascii="Times New Roman" w:eastAsia="Times New Roman" w:hAnsi="Times New Roman" w:cs="Times New Roman"/>
                <w:b/>
                <w:kern w:val="0"/>
                <w:sz w:val="22"/>
                <w:szCs w:val="22"/>
                <w14:ligatures w14:val="none"/>
              </w:rPr>
              <w:t xml:space="preserve"> su placebu</w:t>
            </w:r>
          </w:p>
        </w:tc>
      </w:tr>
      <w:tr w:rsidR="00621209" w:rsidRPr="00464254" w14:paraId="1E877D76" w14:textId="77777777" w:rsidTr="00634A45">
        <w:trPr>
          <w:trHeight w:val="1264"/>
        </w:trPr>
        <w:tc>
          <w:tcPr>
            <w:tcW w:w="1572" w:type="dxa"/>
            <w:vMerge/>
            <w:tcBorders>
              <w:top w:val="nil"/>
            </w:tcBorders>
          </w:tcPr>
          <w:p w14:paraId="0271EC6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
                <w14:ligatures w14:val="none"/>
              </w:rPr>
            </w:pPr>
          </w:p>
        </w:tc>
        <w:tc>
          <w:tcPr>
            <w:tcW w:w="1140" w:type="dxa"/>
          </w:tcPr>
          <w:p w14:paraId="58BB640D" w14:textId="77777777" w:rsidR="00F63FAF"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Placebas</w:t>
            </w:r>
          </w:p>
          <w:p w14:paraId="6786758B" w14:textId="3F5F0DB8"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(N</w:t>
            </w:r>
            <w:r w:rsidR="008F2137" w:rsidRPr="00464254">
              <w:rPr>
                <w:rFonts w:ascii="Times New Roman" w:eastAsia="Times New Roman" w:hAnsi="Times New Roman" w:cs="Times New Roman"/>
                <w:b/>
                <w:kern w:val="0"/>
                <w:sz w:val="22"/>
                <w:szCs w:val="22"/>
                <w14:ligatures w14:val="none"/>
              </w:rPr>
              <w:t> </w:t>
            </w:r>
            <w:r w:rsidRPr="00464254">
              <w:rPr>
                <w:rFonts w:ascii="Times New Roman" w:eastAsia="Times New Roman" w:hAnsi="Times New Roman" w:cs="Times New Roman"/>
                <w:b/>
                <w:kern w:val="0"/>
                <w:sz w:val="22"/>
                <w:szCs w:val="22"/>
                <w14:ligatures w14:val="none"/>
              </w:rPr>
              <w:t>=</w:t>
            </w:r>
            <w:r w:rsidR="008F2137" w:rsidRPr="00464254">
              <w:rPr>
                <w:rFonts w:ascii="Times New Roman" w:eastAsia="Times New Roman" w:hAnsi="Times New Roman" w:cs="Times New Roman"/>
                <w:b/>
                <w:kern w:val="0"/>
                <w:sz w:val="22"/>
                <w:szCs w:val="22"/>
                <w14:ligatures w14:val="none"/>
              </w:rPr>
              <w:t> </w:t>
            </w:r>
            <w:r w:rsidRPr="00464254">
              <w:rPr>
                <w:rFonts w:ascii="Times New Roman" w:eastAsia="Times New Roman" w:hAnsi="Times New Roman" w:cs="Times New Roman"/>
                <w:b/>
                <w:kern w:val="0"/>
                <w:sz w:val="22"/>
                <w:szCs w:val="22"/>
                <w14:ligatures w14:val="none"/>
              </w:rPr>
              <w:t>250)</w:t>
            </w:r>
          </w:p>
        </w:tc>
        <w:tc>
          <w:tcPr>
            <w:tcW w:w="1488" w:type="dxa"/>
          </w:tcPr>
          <w:p w14:paraId="2C583EB3" w14:textId="61DA89F6"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roofErr w:type="spellStart"/>
            <w:r w:rsidRPr="00464254">
              <w:rPr>
                <w:rFonts w:ascii="Times New Roman" w:eastAsia="Times New Roman" w:hAnsi="Times New Roman" w:cs="Times New Roman"/>
                <w:b/>
                <w:kern w:val="0"/>
                <w:sz w:val="22"/>
                <w:szCs w:val="22"/>
                <w14:ligatures w14:val="none"/>
              </w:rPr>
              <w:t>Macitentanas</w:t>
            </w:r>
            <w:proofErr w:type="spellEnd"/>
            <w:r w:rsidRPr="00464254">
              <w:rPr>
                <w:rFonts w:ascii="Times New Roman" w:eastAsia="Times New Roman" w:hAnsi="Times New Roman" w:cs="Times New Roman"/>
                <w:b/>
                <w:kern w:val="0"/>
                <w:sz w:val="22"/>
                <w:szCs w:val="22"/>
                <w14:ligatures w14:val="none"/>
              </w:rPr>
              <w:t xml:space="preserve"> 10</w:t>
            </w:r>
            <w:r w:rsidR="00B7626B" w:rsidRPr="00464254">
              <w:rPr>
                <w:rFonts w:ascii="Times New Roman" w:eastAsia="Times New Roman" w:hAnsi="Times New Roman" w:cs="Times New Roman"/>
                <w:b/>
                <w:kern w:val="0"/>
                <w:sz w:val="22"/>
                <w:szCs w:val="22"/>
                <w14:ligatures w14:val="none"/>
              </w:rPr>
              <w:t> mg</w:t>
            </w:r>
          </w:p>
          <w:p w14:paraId="506A2468" w14:textId="19CDBF9C"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(N</w:t>
            </w:r>
            <w:r w:rsidR="008F2137" w:rsidRPr="00464254">
              <w:rPr>
                <w:rFonts w:ascii="Times New Roman" w:eastAsia="Times New Roman" w:hAnsi="Times New Roman" w:cs="Times New Roman"/>
                <w:b/>
                <w:kern w:val="0"/>
                <w:sz w:val="22"/>
                <w:szCs w:val="22"/>
                <w14:ligatures w14:val="none"/>
              </w:rPr>
              <w:t> </w:t>
            </w:r>
            <w:r w:rsidRPr="00464254">
              <w:rPr>
                <w:rFonts w:ascii="Times New Roman" w:eastAsia="Times New Roman" w:hAnsi="Times New Roman" w:cs="Times New Roman"/>
                <w:b/>
                <w:kern w:val="0"/>
                <w:sz w:val="22"/>
                <w:szCs w:val="22"/>
                <w14:ligatures w14:val="none"/>
              </w:rPr>
              <w:t>=</w:t>
            </w:r>
            <w:r w:rsidR="008F2137" w:rsidRPr="00464254">
              <w:rPr>
                <w:rFonts w:ascii="Times New Roman" w:eastAsia="Times New Roman" w:hAnsi="Times New Roman" w:cs="Times New Roman"/>
                <w:b/>
                <w:kern w:val="0"/>
                <w:sz w:val="22"/>
                <w:szCs w:val="22"/>
                <w14:ligatures w14:val="none"/>
              </w:rPr>
              <w:t> </w:t>
            </w:r>
            <w:r w:rsidRPr="00464254">
              <w:rPr>
                <w:rFonts w:ascii="Times New Roman" w:eastAsia="Times New Roman" w:hAnsi="Times New Roman" w:cs="Times New Roman"/>
                <w:b/>
                <w:kern w:val="0"/>
                <w:sz w:val="22"/>
                <w:szCs w:val="22"/>
                <w14:ligatures w14:val="none"/>
              </w:rPr>
              <w:t>242)</w:t>
            </w:r>
          </w:p>
        </w:tc>
        <w:tc>
          <w:tcPr>
            <w:tcW w:w="1329" w:type="dxa"/>
          </w:tcPr>
          <w:p w14:paraId="13037949"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Absoliutus rizikos sumažinimas</w:t>
            </w:r>
          </w:p>
        </w:tc>
        <w:tc>
          <w:tcPr>
            <w:tcW w:w="1549" w:type="dxa"/>
          </w:tcPr>
          <w:p w14:paraId="52C9E5B7" w14:textId="77777777" w:rsidR="00F63FAF"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Santykinis rizikos sumažinimas</w:t>
            </w:r>
          </w:p>
          <w:p w14:paraId="386F32CE" w14:textId="1BF04B15"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(97,5</w:t>
            </w:r>
            <w:r w:rsidR="00B7626B" w:rsidRPr="00464254">
              <w:rPr>
                <w:rFonts w:ascii="Times New Roman" w:eastAsia="Times New Roman" w:hAnsi="Times New Roman" w:cs="Times New Roman"/>
                <w:b/>
                <w:kern w:val="0"/>
                <w:sz w:val="22"/>
                <w:szCs w:val="22"/>
                <w14:ligatures w14:val="none"/>
              </w:rPr>
              <w:t> %</w:t>
            </w:r>
            <w:r w:rsidR="00F63FAF" w:rsidRPr="00464254">
              <w:rPr>
                <w:rFonts w:ascii="Times New Roman" w:eastAsia="Times New Roman" w:hAnsi="Times New Roman" w:cs="Times New Roman"/>
                <w:b/>
                <w:kern w:val="0"/>
                <w:sz w:val="22"/>
                <w:szCs w:val="22"/>
                <w14:ligatures w14:val="none"/>
              </w:rPr>
              <w:t xml:space="preserve"> </w:t>
            </w:r>
            <w:r w:rsidR="0041009B" w:rsidRPr="00464254">
              <w:rPr>
                <w:rFonts w:ascii="Times New Roman" w:eastAsia="Times New Roman" w:hAnsi="Times New Roman" w:cs="Times New Roman"/>
                <w:b/>
                <w:kern w:val="0"/>
                <w:sz w:val="22"/>
                <w:szCs w:val="22"/>
                <w14:ligatures w14:val="none"/>
              </w:rPr>
              <w:t>P</w:t>
            </w:r>
            <w:r w:rsidRPr="00464254">
              <w:rPr>
                <w:rFonts w:ascii="Times New Roman" w:eastAsia="Times New Roman" w:hAnsi="Times New Roman" w:cs="Times New Roman"/>
                <w:b/>
                <w:kern w:val="0"/>
                <w:sz w:val="22"/>
                <w:szCs w:val="22"/>
                <w14:ligatures w14:val="none"/>
              </w:rPr>
              <w:t>I)</w:t>
            </w:r>
          </w:p>
        </w:tc>
        <w:tc>
          <w:tcPr>
            <w:tcW w:w="1144" w:type="dxa"/>
          </w:tcPr>
          <w:p w14:paraId="689B30A3" w14:textId="75D05E5A" w:rsidR="00F63FAF" w:rsidRPr="00464254" w:rsidRDefault="003B0DF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RS</w:t>
            </w:r>
            <w:r w:rsidR="00621209" w:rsidRPr="00464254">
              <w:rPr>
                <w:rFonts w:ascii="Times New Roman" w:eastAsia="Times New Roman" w:hAnsi="Times New Roman" w:cs="Times New Roman"/>
                <w:b/>
                <w:kern w:val="0"/>
                <w:sz w:val="22"/>
                <w:szCs w:val="22"/>
                <w:vertAlign w:val="superscript"/>
                <w14:ligatures w14:val="none"/>
              </w:rPr>
              <w:t>a</w:t>
            </w:r>
            <w:proofErr w:type="spellEnd"/>
          </w:p>
          <w:p w14:paraId="28D3A396" w14:textId="1ACCBF09"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(97,5</w:t>
            </w:r>
            <w:r w:rsidR="00B7626B" w:rsidRPr="00464254">
              <w:rPr>
                <w:rFonts w:ascii="Times New Roman" w:eastAsia="Times New Roman" w:hAnsi="Times New Roman" w:cs="Times New Roman"/>
                <w:b/>
                <w:kern w:val="0"/>
                <w:sz w:val="22"/>
                <w:szCs w:val="22"/>
                <w14:ligatures w14:val="none"/>
              </w:rPr>
              <w:t> %</w:t>
            </w:r>
            <w:r w:rsidRPr="00464254">
              <w:rPr>
                <w:rFonts w:ascii="Times New Roman" w:eastAsia="Times New Roman" w:hAnsi="Times New Roman" w:cs="Times New Roman"/>
                <w:b/>
                <w:kern w:val="0"/>
                <w:sz w:val="22"/>
                <w:szCs w:val="22"/>
                <w14:ligatures w14:val="none"/>
              </w:rPr>
              <w:t xml:space="preserve"> </w:t>
            </w:r>
            <w:r w:rsidR="0041009B" w:rsidRPr="00464254">
              <w:rPr>
                <w:rFonts w:ascii="Times New Roman" w:eastAsia="Times New Roman" w:hAnsi="Times New Roman" w:cs="Times New Roman"/>
                <w:b/>
                <w:kern w:val="0"/>
                <w:sz w:val="22"/>
                <w:szCs w:val="22"/>
                <w14:ligatures w14:val="none"/>
              </w:rPr>
              <w:t>P</w:t>
            </w:r>
            <w:r w:rsidRPr="00464254">
              <w:rPr>
                <w:rFonts w:ascii="Times New Roman" w:eastAsia="Times New Roman" w:hAnsi="Times New Roman" w:cs="Times New Roman"/>
                <w:b/>
                <w:kern w:val="0"/>
                <w:sz w:val="22"/>
                <w:szCs w:val="22"/>
                <w14:ligatures w14:val="none"/>
              </w:rPr>
              <w:t>I)</w:t>
            </w:r>
          </w:p>
        </w:tc>
        <w:tc>
          <w:tcPr>
            <w:tcW w:w="1276" w:type="dxa"/>
          </w:tcPr>
          <w:p w14:paraId="5A37821D"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Logaritminio rango p vertė</w:t>
            </w:r>
          </w:p>
        </w:tc>
      </w:tr>
      <w:tr w:rsidR="00621209" w:rsidRPr="00464254" w14:paraId="0A23906F" w14:textId="77777777" w:rsidTr="00634A45">
        <w:trPr>
          <w:trHeight w:val="758"/>
        </w:trPr>
        <w:tc>
          <w:tcPr>
            <w:tcW w:w="1572" w:type="dxa"/>
          </w:tcPr>
          <w:p w14:paraId="3B81D352" w14:textId="4B9B1EF7" w:rsidR="00621209" w:rsidRPr="00464254" w:rsidRDefault="00621209" w:rsidP="00F63FAF">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Sergamumo ir</w:t>
            </w:r>
            <w:r w:rsidR="00F63FAF" w:rsidRPr="00464254">
              <w:rPr>
                <w:rFonts w:ascii="Times New Roman" w:eastAsia="Times New Roman" w:hAnsi="Times New Roman" w:cs="Times New Roman"/>
                <w:b/>
                <w:kern w:val="0"/>
                <w:sz w:val="22"/>
                <w:szCs w:val="22"/>
                <w14:ligatures w14:val="none"/>
              </w:rPr>
              <w:t xml:space="preserve"> </w:t>
            </w:r>
            <w:r w:rsidRPr="00464254">
              <w:rPr>
                <w:rFonts w:ascii="Times New Roman" w:eastAsia="Times New Roman" w:hAnsi="Times New Roman" w:cs="Times New Roman"/>
                <w:b/>
                <w:kern w:val="0"/>
                <w:sz w:val="22"/>
                <w:szCs w:val="22"/>
                <w14:ligatures w14:val="none"/>
              </w:rPr>
              <w:t xml:space="preserve">mirtingumo </w:t>
            </w:r>
            <w:proofErr w:type="spellStart"/>
            <w:r w:rsidRPr="00464254">
              <w:rPr>
                <w:rFonts w:ascii="Times New Roman" w:eastAsia="Times New Roman" w:hAnsi="Times New Roman" w:cs="Times New Roman"/>
                <w:b/>
                <w:kern w:val="0"/>
                <w:sz w:val="22"/>
                <w:szCs w:val="22"/>
                <w14:ligatures w14:val="none"/>
              </w:rPr>
              <w:t>atvejis</w:t>
            </w:r>
            <w:r w:rsidRPr="00464254">
              <w:rPr>
                <w:rFonts w:ascii="Times New Roman" w:eastAsia="Times New Roman" w:hAnsi="Times New Roman" w:cs="Times New Roman"/>
                <w:b/>
                <w:kern w:val="0"/>
                <w:sz w:val="22"/>
                <w:szCs w:val="22"/>
                <w:vertAlign w:val="superscript"/>
                <w14:ligatures w14:val="none"/>
              </w:rPr>
              <w:t>b</w:t>
            </w:r>
            <w:proofErr w:type="spellEnd"/>
          </w:p>
        </w:tc>
        <w:tc>
          <w:tcPr>
            <w:tcW w:w="1140" w:type="dxa"/>
          </w:tcPr>
          <w:p w14:paraId="7E94C7B4" w14:textId="4CE9D31A"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53</w:t>
            </w:r>
            <w:r w:rsidR="00B7626B" w:rsidRPr="00464254">
              <w:rPr>
                <w:rFonts w:ascii="Times New Roman" w:eastAsia="Times New Roman" w:hAnsi="Times New Roman" w:cs="Times New Roman"/>
                <w:kern w:val="0"/>
                <w:sz w:val="22"/>
                <w:szCs w:val="22"/>
                <w14:ligatures w14:val="none"/>
              </w:rPr>
              <w:t> %</w:t>
            </w:r>
          </w:p>
        </w:tc>
        <w:tc>
          <w:tcPr>
            <w:tcW w:w="1488" w:type="dxa"/>
          </w:tcPr>
          <w:p w14:paraId="2CBE3935" w14:textId="60C78EF4"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37</w:t>
            </w:r>
            <w:r w:rsidR="00B7626B" w:rsidRPr="00464254">
              <w:rPr>
                <w:rFonts w:ascii="Times New Roman" w:eastAsia="Times New Roman" w:hAnsi="Times New Roman" w:cs="Times New Roman"/>
                <w:kern w:val="0"/>
                <w:sz w:val="22"/>
                <w:szCs w:val="22"/>
                <w14:ligatures w14:val="none"/>
              </w:rPr>
              <w:t> %</w:t>
            </w:r>
          </w:p>
        </w:tc>
        <w:tc>
          <w:tcPr>
            <w:tcW w:w="1329" w:type="dxa"/>
          </w:tcPr>
          <w:p w14:paraId="18A560A0" w14:textId="1683C724"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16</w:t>
            </w:r>
            <w:r w:rsidR="00B7626B" w:rsidRPr="00464254">
              <w:rPr>
                <w:rFonts w:ascii="Times New Roman" w:eastAsia="Times New Roman" w:hAnsi="Times New Roman" w:cs="Times New Roman"/>
                <w:kern w:val="0"/>
                <w:sz w:val="22"/>
                <w:szCs w:val="22"/>
                <w14:ligatures w14:val="none"/>
              </w:rPr>
              <w:t> %</w:t>
            </w:r>
          </w:p>
        </w:tc>
        <w:tc>
          <w:tcPr>
            <w:tcW w:w="1549" w:type="dxa"/>
          </w:tcPr>
          <w:p w14:paraId="1B78A0B6" w14:textId="10E36D8C"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45</w:t>
            </w:r>
            <w:r w:rsidR="00B7626B" w:rsidRPr="00464254">
              <w:rPr>
                <w:rFonts w:ascii="Times New Roman" w:eastAsia="Times New Roman" w:hAnsi="Times New Roman" w:cs="Times New Roman"/>
                <w:kern w:val="0"/>
                <w:sz w:val="22"/>
                <w:szCs w:val="22"/>
                <w14:ligatures w14:val="none"/>
              </w:rPr>
              <w:t> %</w:t>
            </w:r>
          </w:p>
          <w:p w14:paraId="680FE6E8" w14:textId="3BF0C62B" w:rsidR="00621209" w:rsidRPr="00464254" w:rsidRDefault="00621209" w:rsidP="004D468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(24</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4D468F"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61</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p>
        </w:tc>
        <w:tc>
          <w:tcPr>
            <w:tcW w:w="1144" w:type="dxa"/>
          </w:tcPr>
          <w:p w14:paraId="451A3350"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0,55</w:t>
            </w:r>
          </w:p>
          <w:p w14:paraId="4A7CC9B8" w14:textId="5A3F9DBF" w:rsidR="00621209" w:rsidRPr="00464254" w:rsidRDefault="00621209" w:rsidP="00634A45">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(0,39;</w:t>
            </w:r>
            <w:r w:rsidR="00634A45"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0,76)</w:t>
            </w:r>
          </w:p>
        </w:tc>
        <w:tc>
          <w:tcPr>
            <w:tcW w:w="1276" w:type="dxa"/>
          </w:tcPr>
          <w:p w14:paraId="305363AC" w14:textId="4EA41388" w:rsidR="00621209" w:rsidRPr="00464254" w:rsidRDefault="00B7626B"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&lt; </w:t>
            </w:r>
            <w:r w:rsidR="00621209" w:rsidRPr="00464254">
              <w:rPr>
                <w:rFonts w:ascii="Times New Roman" w:eastAsia="Times New Roman" w:hAnsi="Times New Roman" w:cs="Times New Roman"/>
                <w:kern w:val="0"/>
                <w:sz w:val="22"/>
                <w:szCs w:val="22"/>
                <w14:ligatures w14:val="none"/>
              </w:rPr>
              <w:t>0,0001</w:t>
            </w:r>
          </w:p>
        </w:tc>
      </w:tr>
      <w:tr w:rsidR="00621209" w:rsidRPr="00464254" w14:paraId="0DBC123A" w14:textId="77777777" w:rsidTr="00634A45">
        <w:trPr>
          <w:trHeight w:val="760"/>
        </w:trPr>
        <w:tc>
          <w:tcPr>
            <w:tcW w:w="1572" w:type="dxa"/>
          </w:tcPr>
          <w:p w14:paraId="1168A8BA"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464254">
              <w:rPr>
                <w:rFonts w:ascii="Times New Roman" w:eastAsia="Times New Roman" w:hAnsi="Times New Roman" w:cs="Times New Roman"/>
                <w:b/>
                <w:kern w:val="0"/>
                <w:sz w:val="22"/>
                <w:szCs w:val="22"/>
                <w14:ligatures w14:val="none"/>
              </w:rPr>
              <w:lastRenderedPageBreak/>
              <w:t>Mirtis</w:t>
            </w:r>
            <w:r w:rsidRPr="00464254">
              <w:rPr>
                <w:rFonts w:ascii="Times New Roman" w:eastAsia="Times New Roman" w:hAnsi="Times New Roman" w:cs="Times New Roman"/>
                <w:b/>
                <w:kern w:val="0"/>
                <w:sz w:val="22"/>
                <w:szCs w:val="22"/>
                <w:vertAlign w:val="superscript"/>
                <w14:ligatures w14:val="none"/>
              </w:rPr>
              <w:t>c</w:t>
            </w:r>
            <w:proofErr w:type="spellEnd"/>
          </w:p>
          <w:p w14:paraId="771D9619" w14:textId="7798D603"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n (</w:t>
            </w:r>
            <w:r w:rsidR="00B7626B" w:rsidRPr="00464254">
              <w:rPr>
                <w:rFonts w:ascii="Times New Roman" w:eastAsia="Times New Roman" w:hAnsi="Times New Roman" w:cs="Times New Roman"/>
                <w:b/>
                <w:kern w:val="0"/>
                <w:sz w:val="22"/>
                <w:szCs w:val="22"/>
                <w14:ligatures w14:val="none"/>
              </w:rPr>
              <w:t> %</w:t>
            </w:r>
            <w:r w:rsidRPr="00464254">
              <w:rPr>
                <w:rFonts w:ascii="Times New Roman" w:eastAsia="Times New Roman" w:hAnsi="Times New Roman" w:cs="Times New Roman"/>
                <w:b/>
                <w:kern w:val="0"/>
                <w:sz w:val="22"/>
                <w:szCs w:val="22"/>
                <w14:ligatures w14:val="none"/>
              </w:rPr>
              <w:t>)</w:t>
            </w:r>
          </w:p>
        </w:tc>
        <w:tc>
          <w:tcPr>
            <w:tcW w:w="1140" w:type="dxa"/>
          </w:tcPr>
          <w:p w14:paraId="3357D883" w14:textId="3E0EA5BC" w:rsidR="00621209" w:rsidRPr="00464254" w:rsidRDefault="00621209" w:rsidP="00634A45">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19 (7,6</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p>
        </w:tc>
        <w:tc>
          <w:tcPr>
            <w:tcW w:w="1488" w:type="dxa"/>
          </w:tcPr>
          <w:p w14:paraId="4C19F574" w14:textId="75260123"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14 (5,8</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p>
        </w:tc>
        <w:tc>
          <w:tcPr>
            <w:tcW w:w="1329" w:type="dxa"/>
          </w:tcPr>
          <w:p w14:paraId="1AEA3125" w14:textId="6FD489E4"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2</w:t>
            </w:r>
            <w:r w:rsidR="00B7626B" w:rsidRPr="00464254">
              <w:rPr>
                <w:rFonts w:ascii="Times New Roman" w:eastAsia="Times New Roman" w:hAnsi="Times New Roman" w:cs="Times New Roman"/>
                <w:kern w:val="0"/>
                <w:sz w:val="22"/>
                <w:szCs w:val="22"/>
                <w14:ligatures w14:val="none"/>
              </w:rPr>
              <w:t> %</w:t>
            </w:r>
          </w:p>
        </w:tc>
        <w:tc>
          <w:tcPr>
            <w:tcW w:w="1549" w:type="dxa"/>
          </w:tcPr>
          <w:p w14:paraId="256C0F4A" w14:textId="65DFBF62"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36</w:t>
            </w:r>
            <w:r w:rsidR="00B7626B" w:rsidRPr="00464254">
              <w:rPr>
                <w:rFonts w:ascii="Times New Roman" w:eastAsia="Times New Roman" w:hAnsi="Times New Roman" w:cs="Times New Roman"/>
                <w:kern w:val="0"/>
                <w:sz w:val="22"/>
                <w:szCs w:val="22"/>
                <w14:ligatures w14:val="none"/>
              </w:rPr>
              <w:t> %</w:t>
            </w:r>
          </w:p>
          <w:p w14:paraId="5A2C0477" w14:textId="75210ADB" w:rsidR="00621209" w:rsidRPr="00464254" w:rsidRDefault="00621209" w:rsidP="00634A45">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(−42</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634A45"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71</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p>
        </w:tc>
        <w:tc>
          <w:tcPr>
            <w:tcW w:w="1144" w:type="dxa"/>
          </w:tcPr>
          <w:p w14:paraId="65B42850"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0,64</w:t>
            </w:r>
          </w:p>
          <w:p w14:paraId="59D7545A" w14:textId="3DBFFF7D" w:rsidR="00621209" w:rsidRPr="00464254" w:rsidRDefault="00621209" w:rsidP="00634A45">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(0,29;</w:t>
            </w:r>
            <w:r w:rsidR="00634A45"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1,42)</w:t>
            </w:r>
          </w:p>
        </w:tc>
        <w:tc>
          <w:tcPr>
            <w:tcW w:w="1276" w:type="dxa"/>
          </w:tcPr>
          <w:p w14:paraId="34CBE925"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0,20</w:t>
            </w:r>
          </w:p>
        </w:tc>
      </w:tr>
      <w:tr w:rsidR="00621209" w:rsidRPr="00464254" w14:paraId="60D3117B" w14:textId="77777777" w:rsidTr="00634A45">
        <w:trPr>
          <w:trHeight w:val="1516"/>
        </w:trPr>
        <w:tc>
          <w:tcPr>
            <w:tcW w:w="1572" w:type="dxa"/>
          </w:tcPr>
          <w:p w14:paraId="4FBAF5B5" w14:textId="31ED059A" w:rsidR="00F63FAF" w:rsidRPr="00464254" w:rsidRDefault="00621209" w:rsidP="00F63FAF">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PAH</w:t>
            </w:r>
            <w:r w:rsidR="00F63FAF" w:rsidRPr="00464254">
              <w:rPr>
                <w:rFonts w:ascii="Times New Roman" w:eastAsia="Times New Roman" w:hAnsi="Times New Roman" w:cs="Times New Roman"/>
                <w:b/>
                <w:kern w:val="0"/>
                <w:sz w:val="22"/>
                <w:szCs w:val="22"/>
                <w14:ligatures w14:val="none"/>
              </w:rPr>
              <w:t xml:space="preserve"> </w:t>
            </w:r>
            <w:r w:rsidR="003F18E0" w:rsidRPr="00464254">
              <w:rPr>
                <w:rFonts w:ascii="Times New Roman" w:eastAsia="Times New Roman" w:hAnsi="Times New Roman" w:cs="Times New Roman"/>
                <w:b/>
                <w:kern w:val="0"/>
                <w:sz w:val="22"/>
                <w:szCs w:val="22"/>
                <w14:ligatures w14:val="none"/>
              </w:rPr>
              <w:t>pasunkėjimas</w:t>
            </w:r>
          </w:p>
          <w:p w14:paraId="39D2E481" w14:textId="6CFCC527" w:rsidR="00621209" w:rsidRPr="00464254" w:rsidRDefault="00621209" w:rsidP="00F63FAF">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n (</w:t>
            </w:r>
            <w:r w:rsidR="00B7626B" w:rsidRPr="00464254">
              <w:rPr>
                <w:rFonts w:ascii="Times New Roman" w:eastAsia="Times New Roman" w:hAnsi="Times New Roman" w:cs="Times New Roman"/>
                <w:b/>
                <w:kern w:val="0"/>
                <w:sz w:val="22"/>
                <w:szCs w:val="22"/>
                <w14:ligatures w14:val="none"/>
              </w:rPr>
              <w:t> %</w:t>
            </w:r>
            <w:r w:rsidRPr="00464254">
              <w:rPr>
                <w:rFonts w:ascii="Times New Roman" w:eastAsia="Times New Roman" w:hAnsi="Times New Roman" w:cs="Times New Roman"/>
                <w:b/>
                <w:kern w:val="0"/>
                <w:sz w:val="22"/>
                <w:szCs w:val="22"/>
                <w14:ligatures w14:val="none"/>
              </w:rPr>
              <w:t>)</w:t>
            </w:r>
          </w:p>
        </w:tc>
        <w:tc>
          <w:tcPr>
            <w:tcW w:w="1140" w:type="dxa"/>
          </w:tcPr>
          <w:p w14:paraId="6A94EF98"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37FB1615" w14:textId="3FFC9F5C" w:rsidR="00621209" w:rsidRPr="00464254" w:rsidRDefault="00621209" w:rsidP="006376E9">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93 (37,2</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p>
        </w:tc>
        <w:tc>
          <w:tcPr>
            <w:tcW w:w="1488" w:type="dxa"/>
          </w:tcPr>
          <w:p w14:paraId="368B0590"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4053D449" w14:textId="6E14C853" w:rsidR="00621209" w:rsidRPr="00464254" w:rsidRDefault="00621209" w:rsidP="006376E9">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59</w:t>
            </w:r>
            <w:r w:rsidR="006376E9"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(24,4</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p>
        </w:tc>
        <w:tc>
          <w:tcPr>
            <w:tcW w:w="1329" w:type="dxa"/>
          </w:tcPr>
          <w:p w14:paraId="6B03C4D7"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38E0F712" w14:textId="7410F2B8"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13</w:t>
            </w:r>
            <w:r w:rsidR="00B7626B" w:rsidRPr="00464254">
              <w:rPr>
                <w:rFonts w:ascii="Times New Roman" w:eastAsia="Times New Roman" w:hAnsi="Times New Roman" w:cs="Times New Roman"/>
                <w:kern w:val="0"/>
                <w:sz w:val="22"/>
                <w:szCs w:val="22"/>
                <w14:ligatures w14:val="none"/>
              </w:rPr>
              <w:t> %</w:t>
            </w:r>
          </w:p>
        </w:tc>
        <w:tc>
          <w:tcPr>
            <w:tcW w:w="1549" w:type="dxa"/>
            <w:vMerge w:val="restart"/>
          </w:tcPr>
          <w:p w14:paraId="29733985"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44725DD6"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3A7A6A83" w14:textId="77777777" w:rsidR="00460C52" w:rsidRPr="00464254" w:rsidRDefault="00460C52"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7286AF42" w14:textId="309D36BF"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49</w:t>
            </w:r>
            <w:r w:rsidR="00B7626B" w:rsidRPr="00464254">
              <w:rPr>
                <w:rFonts w:ascii="Times New Roman" w:eastAsia="Times New Roman" w:hAnsi="Times New Roman" w:cs="Times New Roman"/>
                <w:kern w:val="0"/>
                <w:sz w:val="22"/>
                <w:szCs w:val="22"/>
                <w14:ligatures w14:val="none"/>
              </w:rPr>
              <w:t> %</w:t>
            </w:r>
          </w:p>
          <w:p w14:paraId="438DF8B3" w14:textId="2A0E26ED" w:rsidR="00621209" w:rsidRPr="00464254" w:rsidRDefault="00621209" w:rsidP="006376E9">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(27</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6376E9"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65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p>
        </w:tc>
        <w:tc>
          <w:tcPr>
            <w:tcW w:w="1144" w:type="dxa"/>
            <w:vMerge w:val="restart"/>
          </w:tcPr>
          <w:p w14:paraId="388ACBFC"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3FC05E09"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51E450CA"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3EFC4733"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0,51</w:t>
            </w:r>
          </w:p>
          <w:p w14:paraId="293E12A4" w14:textId="26A848FC" w:rsidR="00621209" w:rsidRPr="00464254" w:rsidRDefault="00621209" w:rsidP="006376E9">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(0,35;</w:t>
            </w:r>
            <w:r w:rsidR="006376E9"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0,73)</w:t>
            </w:r>
          </w:p>
        </w:tc>
        <w:tc>
          <w:tcPr>
            <w:tcW w:w="1276" w:type="dxa"/>
            <w:vMerge w:val="restart"/>
          </w:tcPr>
          <w:p w14:paraId="4D5DF0AC"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27E6E12F"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5F5994B9"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0AAB7672"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6EEBA2D7" w14:textId="31AEB3C7" w:rsidR="00621209" w:rsidRPr="00464254" w:rsidRDefault="00B7626B"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&lt; </w:t>
            </w:r>
            <w:r w:rsidR="00621209" w:rsidRPr="00464254">
              <w:rPr>
                <w:rFonts w:ascii="Times New Roman" w:eastAsia="Times New Roman" w:hAnsi="Times New Roman" w:cs="Times New Roman"/>
                <w:kern w:val="0"/>
                <w:sz w:val="22"/>
                <w:szCs w:val="22"/>
                <w14:ligatures w14:val="none"/>
              </w:rPr>
              <w:t>0,0001</w:t>
            </w:r>
          </w:p>
        </w:tc>
      </w:tr>
      <w:tr w:rsidR="00621209" w:rsidRPr="00464254" w14:paraId="320E9F94" w14:textId="77777777" w:rsidTr="00634A45">
        <w:trPr>
          <w:trHeight w:val="921"/>
        </w:trPr>
        <w:tc>
          <w:tcPr>
            <w:tcW w:w="1572" w:type="dxa"/>
          </w:tcPr>
          <w:p w14:paraId="4E07DA41" w14:textId="0F4B6DB1" w:rsidR="004D468F" w:rsidRPr="00464254" w:rsidRDefault="004D468F" w:rsidP="004D468F">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 xml:space="preserve">Gydymo </w:t>
            </w:r>
            <w:proofErr w:type="spellStart"/>
            <w:r w:rsidRPr="00464254">
              <w:rPr>
                <w:rFonts w:ascii="Times New Roman" w:eastAsia="Times New Roman" w:hAnsi="Times New Roman" w:cs="Times New Roman"/>
                <w:b/>
                <w:kern w:val="0"/>
                <w:sz w:val="22"/>
                <w:szCs w:val="22"/>
                <w14:ligatures w14:val="none"/>
              </w:rPr>
              <w:t>prostanoidais</w:t>
            </w:r>
            <w:proofErr w:type="spellEnd"/>
            <w:r w:rsidRPr="00464254">
              <w:rPr>
                <w:rFonts w:ascii="Times New Roman" w:eastAsia="Times New Roman" w:hAnsi="Times New Roman" w:cs="Times New Roman"/>
                <w:b/>
                <w:kern w:val="0"/>
                <w:sz w:val="22"/>
                <w:szCs w:val="22"/>
                <w14:ligatures w14:val="none"/>
              </w:rPr>
              <w:t xml:space="preserve"> </w:t>
            </w:r>
            <w:proofErr w:type="spellStart"/>
            <w:r w:rsidRPr="00464254">
              <w:rPr>
                <w:rFonts w:ascii="Times New Roman" w:eastAsia="Times New Roman" w:hAnsi="Times New Roman" w:cs="Times New Roman"/>
                <w:b/>
                <w:kern w:val="0"/>
                <w:sz w:val="22"/>
                <w:szCs w:val="22"/>
                <w14:ligatures w14:val="none"/>
              </w:rPr>
              <w:t>i.v</w:t>
            </w:r>
            <w:proofErr w:type="spellEnd"/>
            <w:r w:rsidRPr="00464254">
              <w:rPr>
                <w:rFonts w:ascii="Times New Roman" w:eastAsia="Times New Roman" w:hAnsi="Times New Roman" w:cs="Times New Roman"/>
                <w:b/>
                <w:kern w:val="0"/>
                <w:sz w:val="22"/>
                <w:szCs w:val="22"/>
                <w14:ligatures w14:val="none"/>
              </w:rPr>
              <w:t>./</w:t>
            </w:r>
            <w:proofErr w:type="spellStart"/>
            <w:r w:rsidRPr="00464254">
              <w:rPr>
                <w:rFonts w:ascii="Times New Roman" w:eastAsia="Times New Roman" w:hAnsi="Times New Roman" w:cs="Times New Roman"/>
                <w:b/>
                <w:kern w:val="0"/>
                <w:sz w:val="22"/>
                <w:szCs w:val="22"/>
                <w14:ligatures w14:val="none"/>
              </w:rPr>
              <w:t>s.c</w:t>
            </w:r>
            <w:proofErr w:type="spellEnd"/>
            <w:r w:rsidRPr="00464254">
              <w:rPr>
                <w:rFonts w:ascii="Times New Roman" w:eastAsia="Times New Roman" w:hAnsi="Times New Roman" w:cs="Times New Roman"/>
                <w:b/>
                <w:kern w:val="0"/>
                <w:sz w:val="22"/>
                <w:szCs w:val="22"/>
                <w14:ligatures w14:val="none"/>
              </w:rPr>
              <w:t>. pradėjimas</w:t>
            </w:r>
          </w:p>
          <w:p w14:paraId="1C5293CC" w14:textId="1E4CC496" w:rsidR="00621209" w:rsidRPr="00464254" w:rsidRDefault="004D468F" w:rsidP="004D468F">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n ( %)</w:t>
            </w:r>
          </w:p>
        </w:tc>
        <w:tc>
          <w:tcPr>
            <w:tcW w:w="1140" w:type="dxa"/>
          </w:tcPr>
          <w:p w14:paraId="1D435FDD" w14:textId="77777777" w:rsidR="006376E9" w:rsidRPr="00464254" w:rsidRDefault="006376E9" w:rsidP="006376E9">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
          <w:p w14:paraId="476FDCEA" w14:textId="2CB45591" w:rsidR="00621209" w:rsidRPr="00464254" w:rsidRDefault="00621209" w:rsidP="006376E9">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6</w:t>
            </w:r>
            <w:r w:rsidR="006376E9"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(2,4</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p>
        </w:tc>
        <w:tc>
          <w:tcPr>
            <w:tcW w:w="1488" w:type="dxa"/>
          </w:tcPr>
          <w:p w14:paraId="297AC923"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66830C2B" w14:textId="40CBA1E2"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1 (0,4</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p>
        </w:tc>
        <w:tc>
          <w:tcPr>
            <w:tcW w:w="1329" w:type="dxa"/>
          </w:tcPr>
          <w:p w14:paraId="4C76C043" w14:textId="77777777"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02BAA0BC" w14:textId="3CD5CCF6" w:rsidR="00621209" w:rsidRPr="00464254" w:rsidRDefault="00621209" w:rsidP="00F63FAF">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2</w:t>
            </w:r>
            <w:r w:rsidR="00B7626B" w:rsidRPr="00464254">
              <w:rPr>
                <w:rFonts w:ascii="Times New Roman" w:eastAsia="Times New Roman" w:hAnsi="Times New Roman" w:cs="Times New Roman"/>
                <w:kern w:val="0"/>
                <w:sz w:val="22"/>
                <w:szCs w:val="22"/>
                <w14:ligatures w14:val="none"/>
              </w:rPr>
              <w:t> %</w:t>
            </w:r>
          </w:p>
        </w:tc>
        <w:tc>
          <w:tcPr>
            <w:tcW w:w="1549" w:type="dxa"/>
            <w:vMerge/>
            <w:tcBorders>
              <w:top w:val="nil"/>
            </w:tcBorders>
          </w:tcPr>
          <w:p w14:paraId="4CB51055"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
                <w14:ligatures w14:val="none"/>
              </w:rPr>
            </w:pPr>
          </w:p>
        </w:tc>
        <w:tc>
          <w:tcPr>
            <w:tcW w:w="1144" w:type="dxa"/>
            <w:vMerge/>
            <w:tcBorders>
              <w:top w:val="nil"/>
            </w:tcBorders>
          </w:tcPr>
          <w:p w14:paraId="59406406"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
                <w14:ligatures w14:val="none"/>
              </w:rPr>
            </w:pPr>
          </w:p>
        </w:tc>
        <w:tc>
          <w:tcPr>
            <w:tcW w:w="1276" w:type="dxa"/>
            <w:vMerge/>
            <w:tcBorders>
              <w:top w:val="nil"/>
            </w:tcBorders>
          </w:tcPr>
          <w:p w14:paraId="164A0E2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
                <w14:ligatures w14:val="none"/>
              </w:rPr>
            </w:pPr>
          </w:p>
        </w:tc>
      </w:tr>
    </w:tbl>
    <w:p w14:paraId="760CB253" w14:textId="734BBF95"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464254">
        <w:rPr>
          <w:rFonts w:ascii="Times New Roman" w:eastAsia="Times New Roman" w:hAnsi="Times New Roman" w:cs="Times New Roman"/>
          <w:kern w:val="0"/>
          <w:sz w:val="20"/>
          <w:szCs w:val="20"/>
          <w14:ligatures w14:val="none"/>
        </w:rPr>
        <w:t xml:space="preserve">a = paremta </w:t>
      </w:r>
      <w:proofErr w:type="spellStart"/>
      <w:r w:rsidRPr="00464254">
        <w:rPr>
          <w:rFonts w:ascii="Times New Roman" w:eastAsia="Times New Roman" w:hAnsi="Times New Roman" w:cs="Times New Roman"/>
          <w:kern w:val="0"/>
          <w:sz w:val="20"/>
          <w:szCs w:val="20"/>
          <w14:ligatures w14:val="none"/>
        </w:rPr>
        <w:t>Cox</w:t>
      </w:r>
      <w:proofErr w:type="spellEnd"/>
      <w:r w:rsidRPr="00464254">
        <w:rPr>
          <w:rFonts w:ascii="Times New Roman" w:eastAsia="Times New Roman" w:hAnsi="Times New Roman" w:cs="Times New Roman"/>
          <w:kern w:val="0"/>
          <w:sz w:val="20"/>
          <w:szCs w:val="20"/>
          <w14:ligatures w14:val="none"/>
        </w:rPr>
        <w:t xml:space="preserve"> proporcingos rizikos modeliu (ang</w:t>
      </w:r>
      <w:r w:rsidR="0021312E" w:rsidRPr="00464254">
        <w:rPr>
          <w:rFonts w:ascii="Times New Roman" w:eastAsia="Times New Roman" w:hAnsi="Times New Roman" w:cs="Times New Roman"/>
          <w:kern w:val="0"/>
          <w:sz w:val="20"/>
          <w:szCs w:val="20"/>
          <w14:ligatures w14:val="none"/>
        </w:rPr>
        <w:t>l</w:t>
      </w:r>
      <w:r w:rsidRPr="00464254">
        <w:rPr>
          <w:rFonts w:ascii="Times New Roman" w:eastAsia="Times New Roman" w:hAnsi="Times New Roman" w:cs="Times New Roman"/>
          <w:kern w:val="0"/>
          <w:sz w:val="20"/>
          <w:szCs w:val="20"/>
          <w14:ligatures w14:val="none"/>
        </w:rPr>
        <w:t xml:space="preserve">. </w:t>
      </w:r>
      <w:proofErr w:type="spellStart"/>
      <w:r w:rsidRPr="00464254">
        <w:rPr>
          <w:rFonts w:ascii="Times New Roman" w:eastAsia="Times New Roman" w:hAnsi="Times New Roman" w:cs="Times New Roman"/>
          <w:i/>
          <w:kern w:val="0"/>
          <w:sz w:val="20"/>
          <w:szCs w:val="20"/>
          <w14:ligatures w14:val="none"/>
        </w:rPr>
        <w:t>Cox’s</w:t>
      </w:r>
      <w:proofErr w:type="spellEnd"/>
      <w:r w:rsidRPr="00464254">
        <w:rPr>
          <w:rFonts w:ascii="Times New Roman" w:eastAsia="Times New Roman" w:hAnsi="Times New Roman" w:cs="Times New Roman"/>
          <w:i/>
          <w:kern w:val="0"/>
          <w:sz w:val="20"/>
          <w:szCs w:val="20"/>
          <w14:ligatures w14:val="none"/>
        </w:rPr>
        <w:t xml:space="preserve"> </w:t>
      </w:r>
      <w:proofErr w:type="spellStart"/>
      <w:r w:rsidRPr="00464254">
        <w:rPr>
          <w:rFonts w:ascii="Times New Roman" w:eastAsia="Times New Roman" w:hAnsi="Times New Roman" w:cs="Times New Roman"/>
          <w:i/>
          <w:kern w:val="0"/>
          <w:sz w:val="20"/>
          <w:szCs w:val="20"/>
          <w14:ligatures w14:val="none"/>
        </w:rPr>
        <w:t>Proportional</w:t>
      </w:r>
      <w:proofErr w:type="spellEnd"/>
      <w:r w:rsidRPr="00464254">
        <w:rPr>
          <w:rFonts w:ascii="Times New Roman" w:eastAsia="Times New Roman" w:hAnsi="Times New Roman" w:cs="Times New Roman"/>
          <w:i/>
          <w:kern w:val="0"/>
          <w:sz w:val="20"/>
          <w:szCs w:val="20"/>
          <w14:ligatures w14:val="none"/>
        </w:rPr>
        <w:t xml:space="preserve"> </w:t>
      </w:r>
      <w:proofErr w:type="spellStart"/>
      <w:r w:rsidRPr="00464254">
        <w:rPr>
          <w:rFonts w:ascii="Times New Roman" w:eastAsia="Times New Roman" w:hAnsi="Times New Roman" w:cs="Times New Roman"/>
          <w:i/>
          <w:kern w:val="0"/>
          <w:sz w:val="20"/>
          <w:szCs w:val="20"/>
          <w14:ligatures w14:val="none"/>
        </w:rPr>
        <w:t>Hazards</w:t>
      </w:r>
      <w:proofErr w:type="spellEnd"/>
      <w:r w:rsidRPr="00464254">
        <w:rPr>
          <w:rFonts w:ascii="Times New Roman" w:eastAsia="Times New Roman" w:hAnsi="Times New Roman" w:cs="Times New Roman"/>
          <w:i/>
          <w:kern w:val="0"/>
          <w:sz w:val="20"/>
          <w:szCs w:val="20"/>
          <w14:ligatures w14:val="none"/>
        </w:rPr>
        <w:t xml:space="preserve"> </w:t>
      </w:r>
      <w:proofErr w:type="spellStart"/>
      <w:r w:rsidRPr="00464254">
        <w:rPr>
          <w:rFonts w:ascii="Times New Roman" w:eastAsia="Times New Roman" w:hAnsi="Times New Roman" w:cs="Times New Roman"/>
          <w:i/>
          <w:kern w:val="0"/>
          <w:sz w:val="20"/>
          <w:szCs w:val="20"/>
          <w14:ligatures w14:val="none"/>
        </w:rPr>
        <w:t>Model</w:t>
      </w:r>
      <w:proofErr w:type="spellEnd"/>
      <w:r w:rsidRPr="00464254">
        <w:rPr>
          <w:rFonts w:ascii="Times New Roman" w:eastAsia="Times New Roman" w:hAnsi="Times New Roman" w:cs="Times New Roman"/>
          <w:kern w:val="0"/>
          <w:sz w:val="20"/>
          <w:szCs w:val="20"/>
          <w14:ligatures w14:val="none"/>
        </w:rPr>
        <w:t>)</w:t>
      </w:r>
    </w:p>
    <w:p w14:paraId="602217E1" w14:textId="5B2A783C"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464254">
        <w:rPr>
          <w:rFonts w:ascii="Times New Roman" w:eastAsia="Times New Roman" w:hAnsi="Times New Roman" w:cs="Times New Roman"/>
          <w:kern w:val="0"/>
          <w:sz w:val="20"/>
          <w:szCs w:val="20"/>
          <w14:ligatures w14:val="none"/>
        </w:rPr>
        <w:t xml:space="preserve">b = </w:t>
      </w:r>
      <w:r w:rsidR="00B7626B" w:rsidRPr="00464254">
        <w:rPr>
          <w:rFonts w:ascii="Times New Roman" w:eastAsia="Times New Roman" w:hAnsi="Times New Roman" w:cs="Times New Roman"/>
          <w:kern w:val="0"/>
          <w:sz w:val="20"/>
          <w:szCs w:val="20"/>
          <w14:ligatures w14:val="none"/>
        </w:rPr>
        <w:t>%</w:t>
      </w:r>
      <w:r w:rsidRPr="00464254">
        <w:rPr>
          <w:rFonts w:ascii="Times New Roman" w:eastAsia="Times New Roman" w:hAnsi="Times New Roman" w:cs="Times New Roman"/>
          <w:kern w:val="0"/>
          <w:sz w:val="20"/>
          <w:szCs w:val="20"/>
          <w14:ligatures w14:val="none"/>
        </w:rPr>
        <w:t xml:space="preserve"> </w:t>
      </w:r>
      <w:r w:rsidR="00AB05E8" w:rsidRPr="00464254">
        <w:rPr>
          <w:rFonts w:ascii="Times New Roman" w:eastAsia="Times New Roman" w:hAnsi="Times New Roman" w:cs="Times New Roman"/>
          <w:kern w:val="0"/>
          <w:sz w:val="20"/>
          <w:szCs w:val="20"/>
          <w14:ligatures w14:val="none"/>
        </w:rPr>
        <w:t xml:space="preserve">pacientų, kuriems pasireiškia reiškinių </w:t>
      </w:r>
      <w:r w:rsidRPr="00464254">
        <w:rPr>
          <w:rFonts w:ascii="Times New Roman" w:eastAsia="Times New Roman" w:hAnsi="Times New Roman" w:cs="Times New Roman"/>
          <w:kern w:val="0"/>
          <w:sz w:val="20"/>
          <w:szCs w:val="20"/>
          <w14:ligatures w14:val="none"/>
        </w:rPr>
        <w:t>po 36</w:t>
      </w:r>
      <w:r w:rsidR="005C35C6" w:rsidRPr="00464254">
        <w:rPr>
          <w:rFonts w:ascii="Times New Roman" w:eastAsia="Times New Roman" w:hAnsi="Times New Roman" w:cs="Times New Roman"/>
          <w:kern w:val="0"/>
          <w:sz w:val="20"/>
          <w:szCs w:val="20"/>
          <w14:ligatures w14:val="none"/>
        </w:rPr>
        <w:t> </w:t>
      </w:r>
      <w:r w:rsidRPr="00464254">
        <w:rPr>
          <w:rFonts w:ascii="Times New Roman" w:eastAsia="Times New Roman" w:hAnsi="Times New Roman" w:cs="Times New Roman"/>
          <w:kern w:val="0"/>
          <w:sz w:val="20"/>
          <w:szCs w:val="20"/>
          <w14:ligatures w14:val="none"/>
        </w:rPr>
        <w:t>mėnesių</w:t>
      </w:r>
      <w:r w:rsidR="00ED559D">
        <w:rPr>
          <w:rFonts w:ascii="Times New Roman" w:eastAsia="Times New Roman" w:hAnsi="Times New Roman" w:cs="Times New Roman"/>
          <w:kern w:val="0"/>
          <w:sz w:val="20"/>
          <w:szCs w:val="20"/>
          <w14:ligatures w14:val="none"/>
        </w:rPr>
        <w:t> </w:t>
      </w:r>
      <w:r w:rsidRPr="00464254">
        <w:rPr>
          <w:rFonts w:ascii="Times New Roman" w:eastAsia="Times New Roman" w:hAnsi="Times New Roman" w:cs="Times New Roman"/>
          <w:kern w:val="0"/>
          <w:sz w:val="20"/>
          <w:szCs w:val="20"/>
          <w14:ligatures w14:val="none"/>
        </w:rPr>
        <w:t>=</w:t>
      </w:r>
      <w:r w:rsidR="00ED559D">
        <w:rPr>
          <w:rFonts w:ascii="Times New Roman" w:eastAsia="Times New Roman" w:hAnsi="Times New Roman" w:cs="Times New Roman"/>
          <w:kern w:val="0"/>
          <w:sz w:val="20"/>
          <w:szCs w:val="20"/>
          <w14:ligatures w14:val="none"/>
        </w:rPr>
        <w:t> </w:t>
      </w:r>
      <w:r w:rsidRPr="00464254">
        <w:rPr>
          <w:rFonts w:ascii="Times New Roman" w:eastAsia="Times New Roman" w:hAnsi="Times New Roman" w:cs="Times New Roman"/>
          <w:kern w:val="0"/>
          <w:sz w:val="20"/>
          <w:szCs w:val="20"/>
          <w14:ligatures w14:val="none"/>
        </w:rPr>
        <w:t>100</w:t>
      </w:r>
      <w:r w:rsidR="00AB05E8" w:rsidRPr="00464254">
        <w:rPr>
          <w:rFonts w:ascii="Times New Roman" w:eastAsia="Times New Roman" w:hAnsi="Times New Roman" w:cs="Times New Roman"/>
          <w:kern w:val="0"/>
          <w:sz w:val="20"/>
          <w:szCs w:val="20"/>
          <w14:ligatures w14:val="none"/>
        </w:rPr>
        <w:t> </w:t>
      </w:r>
      <w:r w:rsidRPr="00464254">
        <w:rPr>
          <w:rFonts w:ascii="Times New Roman" w:eastAsia="Times New Roman" w:hAnsi="Times New Roman" w:cs="Times New Roman"/>
          <w:kern w:val="0"/>
          <w:sz w:val="20"/>
          <w:szCs w:val="20"/>
          <w14:ligatures w14:val="none"/>
        </w:rPr>
        <w:t>×</w:t>
      </w:r>
      <w:r w:rsidR="00AB05E8" w:rsidRPr="00464254">
        <w:rPr>
          <w:rFonts w:ascii="Times New Roman" w:eastAsia="Times New Roman" w:hAnsi="Times New Roman" w:cs="Times New Roman"/>
          <w:kern w:val="0"/>
          <w:sz w:val="20"/>
          <w:szCs w:val="20"/>
          <w14:ligatures w14:val="none"/>
        </w:rPr>
        <w:t> </w:t>
      </w:r>
      <w:r w:rsidRPr="00464254">
        <w:rPr>
          <w:rFonts w:ascii="Times New Roman" w:eastAsia="Times New Roman" w:hAnsi="Times New Roman" w:cs="Times New Roman"/>
          <w:kern w:val="0"/>
          <w:sz w:val="20"/>
          <w:szCs w:val="20"/>
          <w14:ligatures w14:val="none"/>
        </w:rPr>
        <w:t>(1 - KM įvertinimas)</w:t>
      </w:r>
    </w:p>
    <w:p w14:paraId="16FB0B2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464254">
        <w:rPr>
          <w:rFonts w:ascii="Times New Roman" w:eastAsia="Times New Roman" w:hAnsi="Times New Roman" w:cs="Times New Roman"/>
          <w:kern w:val="0"/>
          <w:sz w:val="20"/>
          <w:szCs w:val="20"/>
          <w14:ligatures w14:val="none"/>
        </w:rPr>
        <w:t>c = visų mirčių skaičius iki gydymo pabaigos, nepriklausomai nuo ankstesnio pablogėjimo</w:t>
      </w:r>
    </w:p>
    <w:p w14:paraId="732EE99D"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8265478" w14:textId="07536A2B"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Iki tyrimo pabaigos gydant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doze dėl bet kokių priežasčių įvykusių mirčių skaičius buvo 35, palyginti su 44</w:t>
      </w:r>
      <w:r w:rsidR="00AD744A"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mirtimis gydant placebu (</w:t>
      </w:r>
      <w:r w:rsidR="00D34375">
        <w:rPr>
          <w:rFonts w:ascii="Times New Roman" w:eastAsia="Times New Roman" w:hAnsi="Times New Roman" w:cs="Times New Roman"/>
          <w:kern w:val="0"/>
          <w:sz w:val="22"/>
          <w:szCs w:val="22"/>
          <w14:ligatures w14:val="none"/>
        </w:rPr>
        <w:t>RS</w:t>
      </w:r>
      <w:r w:rsidRPr="00464254">
        <w:rPr>
          <w:rFonts w:ascii="Times New Roman" w:eastAsia="Times New Roman" w:hAnsi="Times New Roman" w:cs="Times New Roman"/>
          <w:kern w:val="0"/>
          <w:sz w:val="22"/>
          <w:szCs w:val="22"/>
          <w14:ligatures w14:val="none"/>
        </w:rPr>
        <w:t xml:space="preserve"> 0,77; 97,5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w:t>
      </w:r>
      <w:r w:rsidR="0041009B" w:rsidRPr="00464254">
        <w:rPr>
          <w:rFonts w:ascii="Times New Roman" w:eastAsia="Times New Roman" w:hAnsi="Times New Roman" w:cs="Times New Roman"/>
          <w:kern w:val="0"/>
          <w:sz w:val="22"/>
          <w:szCs w:val="22"/>
          <w14:ligatures w14:val="none"/>
        </w:rPr>
        <w:t>P</w:t>
      </w:r>
      <w:r w:rsidRPr="00464254">
        <w:rPr>
          <w:rFonts w:ascii="Times New Roman" w:eastAsia="Times New Roman" w:hAnsi="Times New Roman" w:cs="Times New Roman"/>
          <w:kern w:val="0"/>
          <w:sz w:val="22"/>
          <w:szCs w:val="22"/>
          <w14:ligatures w14:val="none"/>
        </w:rPr>
        <w:t>I: nuo 0,46 iki 1,28).</w:t>
      </w:r>
    </w:p>
    <w:p w14:paraId="4CF6E9A1"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363E14" w14:textId="374B58D6"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Su PAH susijusių mirčių arba hospitalizacijos atvejų rizika, skiriant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dozes iki gydymo pabaigos sumažėjo 50</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w:t>
      </w:r>
      <w:r w:rsidR="00D34375">
        <w:rPr>
          <w:rFonts w:ascii="Times New Roman" w:eastAsia="Times New Roman" w:hAnsi="Times New Roman" w:cs="Times New Roman"/>
          <w:kern w:val="0"/>
          <w:sz w:val="22"/>
          <w:szCs w:val="22"/>
          <w14:ligatures w14:val="none"/>
        </w:rPr>
        <w:t>RS</w:t>
      </w:r>
      <w:r w:rsidRPr="00464254">
        <w:rPr>
          <w:rFonts w:ascii="Times New Roman" w:eastAsia="Times New Roman" w:hAnsi="Times New Roman" w:cs="Times New Roman"/>
          <w:kern w:val="0"/>
          <w:sz w:val="22"/>
          <w:szCs w:val="22"/>
          <w14:ligatures w14:val="none"/>
        </w:rPr>
        <w:t xml:space="preserve"> 0,50; 97,5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w:t>
      </w:r>
      <w:r w:rsidR="0041009B" w:rsidRPr="00464254">
        <w:rPr>
          <w:rFonts w:ascii="Times New Roman" w:eastAsia="Times New Roman" w:hAnsi="Times New Roman" w:cs="Times New Roman"/>
          <w:kern w:val="0"/>
          <w:sz w:val="22"/>
          <w:szCs w:val="22"/>
          <w14:ligatures w14:val="none"/>
        </w:rPr>
        <w:t>P</w:t>
      </w:r>
      <w:r w:rsidRPr="00464254">
        <w:rPr>
          <w:rFonts w:ascii="Times New Roman" w:eastAsia="Times New Roman" w:hAnsi="Times New Roman" w:cs="Times New Roman"/>
          <w:kern w:val="0"/>
          <w:sz w:val="22"/>
          <w:szCs w:val="22"/>
          <w14:ligatures w14:val="none"/>
        </w:rPr>
        <w:t>I: nuo 0,34 iki 0,75; logaritminio rango testo vertė p</w:t>
      </w:r>
      <w:r w:rsidR="00D34375">
        <w:rPr>
          <w:rFonts w:ascii="Times New Roman" w:eastAsia="Times New Roman" w:hAnsi="Times New Roman" w:cs="Times New Roman"/>
          <w:kern w:val="0"/>
          <w:sz w:val="22"/>
          <w:szCs w:val="22"/>
          <w14:ligatures w14:val="none"/>
        </w:rPr>
        <w:t> </w:t>
      </w:r>
      <w:r w:rsidR="00B7626B" w:rsidRPr="00464254">
        <w:rPr>
          <w:rFonts w:ascii="Times New Roman" w:eastAsia="Times New Roman" w:hAnsi="Times New Roman" w:cs="Times New Roman"/>
          <w:kern w:val="0"/>
          <w:sz w:val="22"/>
          <w:szCs w:val="22"/>
          <w14:ligatures w14:val="none"/>
        </w:rPr>
        <w:t>&lt; </w:t>
      </w:r>
      <w:r w:rsidRPr="00464254">
        <w:rPr>
          <w:rFonts w:ascii="Times New Roman" w:eastAsia="Times New Roman" w:hAnsi="Times New Roman" w:cs="Times New Roman"/>
          <w:kern w:val="0"/>
          <w:sz w:val="22"/>
          <w:szCs w:val="22"/>
          <w14:ligatures w14:val="none"/>
        </w:rPr>
        <w:t>0,0001) (50</w:t>
      </w:r>
      <w:r w:rsidR="00C45F15"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atvejų), palyginti su 84</w:t>
      </w:r>
      <w:r w:rsidR="00C45F15"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atvejais gydant placebu. 36</w:t>
      </w:r>
      <w:r w:rsidR="00D409B7"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mėnesį</w:t>
      </w:r>
      <w:r w:rsidR="00F63FAF"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44,6</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placebu gydytų pacientų ir 29,4</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doze (absoliutus rizikos sumažinimas</w:t>
      </w:r>
      <w:r w:rsidR="00D409B7"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D409B7"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15,2</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gydytų pacientų buvo hospitalizuoti dėl PAH arba mirė dėl PAH sukeltų komplikacijų.</w:t>
      </w:r>
    </w:p>
    <w:p w14:paraId="2CF84BDA"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C82AD3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Simptominės vertinamosios baigtys</w:t>
      </w:r>
    </w:p>
    <w:p w14:paraId="4C3C1652"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8312932" w14:textId="609BE2FB"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Kaip antrinė vertinamoji baigtis buvo vertinamas gebėjimas atlikti fizinius pratimus. Šeštą gydymo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doze mėnesį placebu koreguota 6</w:t>
      </w:r>
      <w:r w:rsidR="00AE0F3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minučių trukmės ėjimo distancija vidutiniškai pailgėjo 22</w:t>
      </w:r>
      <w:r w:rsidR="00AE0F3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metrais (97,5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w:t>
      </w:r>
      <w:r w:rsidR="0041009B" w:rsidRPr="00464254">
        <w:rPr>
          <w:rFonts w:ascii="Times New Roman" w:eastAsia="Times New Roman" w:hAnsi="Times New Roman" w:cs="Times New Roman"/>
          <w:kern w:val="0"/>
          <w:sz w:val="22"/>
          <w:szCs w:val="22"/>
          <w14:ligatures w14:val="none"/>
        </w:rPr>
        <w:t>P</w:t>
      </w:r>
      <w:r w:rsidRPr="00464254">
        <w:rPr>
          <w:rFonts w:ascii="Times New Roman" w:eastAsia="Times New Roman" w:hAnsi="Times New Roman" w:cs="Times New Roman"/>
          <w:kern w:val="0"/>
          <w:sz w:val="22"/>
          <w:szCs w:val="22"/>
          <w14:ligatures w14:val="none"/>
        </w:rPr>
        <w:t>I: nuo 3 iki 41; p</w:t>
      </w:r>
      <w:r w:rsidR="00AE0F3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AE0F3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0,0078). Pagal funkcinę klasę vertinta placebu koreguota 6</w:t>
      </w:r>
      <w:r w:rsidR="00AE0F3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minučių trukmės ėjimo distancija, palyginti su pradine, 6</w:t>
      </w:r>
      <w:r w:rsidR="00AE0F3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mėnesį III/IV funkcinės klasės grupėje vidutiniškai pailgėjo 37</w:t>
      </w:r>
      <w:r w:rsidR="00AE0F3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metrais (97,5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w:t>
      </w:r>
      <w:r w:rsidR="0041009B" w:rsidRPr="00464254">
        <w:rPr>
          <w:rFonts w:ascii="Times New Roman" w:eastAsia="Times New Roman" w:hAnsi="Times New Roman" w:cs="Times New Roman"/>
          <w:kern w:val="0"/>
          <w:sz w:val="22"/>
          <w:szCs w:val="22"/>
          <w14:ligatures w14:val="none"/>
        </w:rPr>
        <w:t>P</w:t>
      </w:r>
      <w:r w:rsidRPr="00464254">
        <w:rPr>
          <w:rFonts w:ascii="Times New Roman" w:eastAsia="Times New Roman" w:hAnsi="Times New Roman" w:cs="Times New Roman"/>
          <w:kern w:val="0"/>
          <w:sz w:val="22"/>
          <w:szCs w:val="22"/>
          <w14:ligatures w14:val="none"/>
        </w:rPr>
        <w:t>I: nuo 5 iki 69), o I/II funkcinės klasės grupėje – 12</w:t>
      </w:r>
      <w:r w:rsidR="000A3FD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metrų (97,5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w:t>
      </w:r>
      <w:r w:rsidR="0041009B" w:rsidRPr="00464254">
        <w:rPr>
          <w:rFonts w:ascii="Times New Roman" w:eastAsia="Times New Roman" w:hAnsi="Times New Roman" w:cs="Times New Roman"/>
          <w:kern w:val="0"/>
          <w:sz w:val="22"/>
          <w:szCs w:val="22"/>
          <w14:ligatures w14:val="none"/>
        </w:rPr>
        <w:t>P</w:t>
      </w:r>
      <w:r w:rsidRPr="00464254">
        <w:rPr>
          <w:rFonts w:ascii="Times New Roman" w:eastAsia="Times New Roman" w:hAnsi="Times New Roman" w:cs="Times New Roman"/>
          <w:kern w:val="0"/>
          <w:sz w:val="22"/>
          <w:szCs w:val="22"/>
          <w14:ligatures w14:val="none"/>
        </w:rPr>
        <w:t>I: nuo -8 iki 33). 6</w:t>
      </w:r>
      <w:r w:rsidR="000A3FD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minučių trukmės ėjimo distancijos pailgėjimas, vartojant </w:t>
      </w:r>
      <w:proofErr w:type="spellStart"/>
      <w:r w:rsidRPr="00464254">
        <w:rPr>
          <w:rFonts w:ascii="Times New Roman" w:eastAsia="Times New Roman" w:hAnsi="Times New Roman" w:cs="Times New Roman"/>
          <w:kern w:val="0"/>
          <w:sz w:val="22"/>
          <w:szCs w:val="22"/>
          <w14:ligatures w14:val="none"/>
        </w:rPr>
        <w:t>macitentan</w:t>
      </w:r>
      <w:r w:rsidR="001102EB">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išliko viso tyrimo metu.</w:t>
      </w:r>
    </w:p>
    <w:p w14:paraId="1580C1AB"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1064219" w14:textId="7B58A5F6"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Šeštą mėnesį gydant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doze 74</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padidėjo PSO funkcinės klasės pagerėjimo galimybė, palyginti su placebu (rizikos santykis 1,74; 97,5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w:t>
      </w:r>
      <w:r w:rsidR="0041009B" w:rsidRPr="00464254">
        <w:rPr>
          <w:rFonts w:ascii="Times New Roman" w:eastAsia="Times New Roman" w:hAnsi="Times New Roman" w:cs="Times New Roman"/>
          <w:kern w:val="0"/>
          <w:sz w:val="22"/>
          <w:szCs w:val="22"/>
          <w14:ligatures w14:val="none"/>
        </w:rPr>
        <w:t>P</w:t>
      </w:r>
      <w:r w:rsidRPr="00464254">
        <w:rPr>
          <w:rFonts w:ascii="Times New Roman" w:eastAsia="Times New Roman" w:hAnsi="Times New Roman" w:cs="Times New Roman"/>
          <w:kern w:val="0"/>
          <w:sz w:val="22"/>
          <w:szCs w:val="22"/>
          <w14:ligatures w14:val="none"/>
        </w:rPr>
        <w:t>I: nuo 1,10 iki 2,74; p</w:t>
      </w:r>
      <w:r w:rsidR="0017414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17414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0,0063).</w:t>
      </w:r>
    </w:p>
    <w:p w14:paraId="1A43B4BF"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highlight w:val="yellow"/>
          <w14:ligatures w14:val="none"/>
        </w:rPr>
      </w:pPr>
    </w:p>
    <w:p w14:paraId="409C4141" w14:textId="501F21B3" w:rsidR="00F63FAF"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Atlikus SF</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 xml:space="preserve">36 formos apklausą paaiškėjo, kad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dozė pagerino gyvenimo kokybę.</w:t>
      </w:r>
    </w:p>
    <w:p w14:paraId="5FB74DDA"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22983D" w14:textId="45802279"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464254">
        <w:rPr>
          <w:rFonts w:ascii="Times New Roman" w:eastAsia="Times New Roman" w:hAnsi="Times New Roman" w:cs="Times New Roman"/>
          <w:kern w:val="0"/>
          <w:sz w:val="22"/>
          <w:szCs w:val="22"/>
          <w:u w:val="single"/>
          <w14:ligatures w14:val="none"/>
        </w:rPr>
        <w:t>Hemodinamikos vertinamosios baigtys</w:t>
      </w:r>
    </w:p>
    <w:p w14:paraId="2D2AADA3"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F0D827B" w14:textId="6CB9D672"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Hemodinamikos rodikliai buvo vertinami </w:t>
      </w:r>
      <w:r w:rsidR="00CE7E57" w:rsidRPr="00464254">
        <w:rPr>
          <w:rFonts w:ascii="Times New Roman" w:eastAsia="Times New Roman" w:hAnsi="Times New Roman" w:cs="Times New Roman"/>
          <w:kern w:val="0"/>
          <w:sz w:val="22"/>
          <w:szCs w:val="22"/>
          <w14:ligatures w14:val="none"/>
        </w:rPr>
        <w:t xml:space="preserve">pacientų pogrupyje </w:t>
      </w:r>
      <w:r w:rsidRPr="00464254">
        <w:rPr>
          <w:rFonts w:ascii="Times New Roman" w:eastAsia="Times New Roman" w:hAnsi="Times New Roman" w:cs="Times New Roman"/>
          <w:kern w:val="0"/>
          <w:sz w:val="22"/>
          <w:szCs w:val="22"/>
          <w14:ligatures w14:val="none"/>
        </w:rPr>
        <w:t>praėjus 6</w:t>
      </w:r>
      <w:r w:rsidR="008B0024"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gydymo mėnesiams (placebas [N</w:t>
      </w:r>
      <w:r w:rsidR="00EC3D1E"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EC3D1E"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67],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[N</w:t>
      </w:r>
      <w:r w:rsidR="00EC3D1E"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EC3D1E"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57]). </w:t>
      </w:r>
      <w:r w:rsidR="000059AB" w:rsidRPr="00464254">
        <w:rPr>
          <w:rFonts w:ascii="Times New Roman" w:eastAsia="Times New Roman" w:hAnsi="Times New Roman" w:cs="Times New Roman"/>
          <w:kern w:val="0"/>
          <w:sz w:val="22"/>
          <w:szCs w:val="22"/>
          <w14:ligatures w14:val="none"/>
        </w:rPr>
        <w:t xml:space="preserve">Pacientams, kurie buvo gydomi 10 mg </w:t>
      </w:r>
      <w:proofErr w:type="spellStart"/>
      <w:r w:rsidR="000059AB" w:rsidRPr="00464254">
        <w:rPr>
          <w:rFonts w:ascii="Times New Roman" w:eastAsia="Times New Roman" w:hAnsi="Times New Roman" w:cs="Times New Roman"/>
          <w:kern w:val="0"/>
          <w:sz w:val="22"/>
          <w:szCs w:val="22"/>
          <w14:ligatures w14:val="none"/>
        </w:rPr>
        <w:t>macitentano</w:t>
      </w:r>
      <w:proofErr w:type="spellEnd"/>
      <w:r w:rsidR="000059AB" w:rsidRPr="00464254">
        <w:rPr>
          <w:rFonts w:ascii="Times New Roman" w:eastAsia="Times New Roman" w:hAnsi="Times New Roman" w:cs="Times New Roman"/>
          <w:kern w:val="0"/>
          <w:sz w:val="22"/>
          <w:szCs w:val="22"/>
          <w14:ligatures w14:val="none"/>
        </w:rPr>
        <w:t xml:space="preserve"> doze, palyginti su placebu, plaučių kraujagyslių pasipriešinimo sumažėjimo mediana buvo 36,5 % (97,5 % PI: nuo 21,7 iki 49,2 %), o širdies indekso padidėjimo mediana buvo 0,58 l/min./m</w:t>
      </w:r>
      <w:r w:rsidR="000059AB" w:rsidRPr="00464254">
        <w:rPr>
          <w:rFonts w:ascii="Times New Roman" w:eastAsia="Times New Roman" w:hAnsi="Times New Roman" w:cs="Times New Roman"/>
          <w:kern w:val="0"/>
          <w:sz w:val="22"/>
          <w:szCs w:val="22"/>
          <w:vertAlign w:val="superscript"/>
          <w14:ligatures w14:val="none"/>
        </w:rPr>
        <w:t>2</w:t>
      </w:r>
      <w:r w:rsidR="000059AB" w:rsidRPr="00464254">
        <w:rPr>
          <w:rFonts w:ascii="Times New Roman" w:eastAsia="Times New Roman" w:hAnsi="Times New Roman" w:cs="Times New Roman"/>
          <w:kern w:val="0"/>
          <w:sz w:val="22"/>
          <w:szCs w:val="22"/>
          <w14:ligatures w14:val="none"/>
        </w:rPr>
        <w:t xml:space="preserve"> (97,5 % PI: nuo 0,28 iki 0,93 l/min./m</w:t>
      </w:r>
      <w:r w:rsidR="000059AB" w:rsidRPr="00464254">
        <w:rPr>
          <w:rFonts w:ascii="Times New Roman" w:eastAsia="Times New Roman" w:hAnsi="Times New Roman" w:cs="Times New Roman"/>
          <w:kern w:val="0"/>
          <w:sz w:val="22"/>
          <w:szCs w:val="22"/>
          <w:vertAlign w:val="superscript"/>
          <w14:ligatures w14:val="none"/>
        </w:rPr>
        <w:t>2</w:t>
      </w:r>
      <w:r w:rsidR="000059AB" w:rsidRPr="00464254">
        <w:rPr>
          <w:rFonts w:ascii="Times New Roman" w:eastAsia="Times New Roman" w:hAnsi="Times New Roman" w:cs="Times New Roman"/>
          <w:kern w:val="0"/>
          <w:sz w:val="22"/>
          <w:szCs w:val="22"/>
          <w14:ligatures w14:val="none"/>
        </w:rPr>
        <w:t>).</w:t>
      </w:r>
    </w:p>
    <w:p w14:paraId="4230B327"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453987A"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464254">
        <w:rPr>
          <w:rFonts w:ascii="Times New Roman" w:eastAsia="Times New Roman" w:hAnsi="Times New Roman" w:cs="Times New Roman"/>
          <w:i/>
          <w:kern w:val="0"/>
          <w:sz w:val="22"/>
          <w:szCs w:val="22"/>
          <w14:ligatures w14:val="none"/>
        </w:rPr>
        <w:t>Ilgalaikiai PAH gydymo duomenys</w:t>
      </w:r>
    </w:p>
    <w:p w14:paraId="560D5A75"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
    <w:p w14:paraId="5954280C" w14:textId="575F9DD6"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242</w:t>
      </w:r>
      <w:r w:rsidR="00EB4D09"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pacientų, kurie SERAPHIN tyrimo dvigubai koduotos (DK) fazės metu buvo gydomi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ilgalaikio stebėjimo metu, Kaplano</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Mejerio išgyvenamumo 1</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aisiais, 2</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aisiais, 5</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aisiais, 7</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aisiais ir 9</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aisiais</w:t>
      </w:r>
      <w:r w:rsidR="00FD1071"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metais įverčiai 182</w:t>
      </w:r>
      <w:r w:rsidR="00B616A1"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pacientams, toliau vartojusiems </w:t>
      </w:r>
      <w:proofErr w:type="spellStart"/>
      <w:r w:rsidRPr="00464254">
        <w:rPr>
          <w:rFonts w:ascii="Times New Roman" w:eastAsia="Times New Roman" w:hAnsi="Times New Roman" w:cs="Times New Roman"/>
          <w:kern w:val="0"/>
          <w:sz w:val="22"/>
          <w:szCs w:val="22"/>
          <w14:ligatures w14:val="none"/>
        </w:rPr>
        <w:t>macitentan</w:t>
      </w:r>
      <w:r w:rsidR="005650F1">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atvirojo (AT) pratęsimo tyrimo (SERAPHIN OL) metu (DK / AT </w:t>
      </w:r>
      <w:r w:rsidR="0024396C" w:rsidRPr="00464254">
        <w:rPr>
          <w:rFonts w:ascii="Times New Roman" w:eastAsia="Times New Roman" w:hAnsi="Times New Roman" w:cs="Times New Roman"/>
          <w:kern w:val="0"/>
          <w:sz w:val="22"/>
          <w:szCs w:val="22"/>
          <w14:ligatures w14:val="none"/>
        </w:rPr>
        <w:t>kohorta</w:t>
      </w:r>
      <w:r w:rsidRPr="00464254">
        <w:rPr>
          <w:rFonts w:ascii="Times New Roman" w:eastAsia="Times New Roman" w:hAnsi="Times New Roman" w:cs="Times New Roman"/>
          <w:kern w:val="0"/>
          <w:sz w:val="22"/>
          <w:szCs w:val="22"/>
          <w14:ligatures w14:val="none"/>
        </w:rPr>
        <w:t>), atitinkamai buvo 95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89</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73</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63</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ir 53</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Stebėjimo laiko mediana buvo 5,9</w:t>
      </w:r>
      <w:r w:rsidR="00A17E24"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w:t>
      </w:r>
    </w:p>
    <w:p w14:paraId="0C9143A2"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DC4736"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464254">
        <w:rPr>
          <w:rFonts w:ascii="Times New Roman" w:eastAsia="Times New Roman" w:hAnsi="Times New Roman" w:cs="Times New Roman"/>
          <w:kern w:val="0"/>
          <w:sz w:val="22"/>
          <w:szCs w:val="22"/>
          <w:u w:val="single"/>
          <w14:ligatures w14:val="none"/>
        </w:rPr>
        <w:t>Vaikų populiacija</w:t>
      </w:r>
    </w:p>
    <w:p w14:paraId="2F2344DC" w14:textId="77777777" w:rsidR="00F63FAF" w:rsidRPr="00464254" w:rsidRDefault="00F63FA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A4C6A6" w14:textId="0B52F099"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Veiksmingumas vaikų populiacijoje daugiausia yra pagrįstas ekstrapoliacija, remiantis ekspozicija, atitinkančia suaugusiųjų veiksmingų dozių diapazoną, atsižvelgiant į vaikų ir suaugusiųjų ligos panašumą, taip pat veiksmingumą ir saugumą pagrindžiančiais toliau aprašyto 3</w:t>
      </w:r>
      <w:r w:rsidR="001429CA"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fazės tyrimo TOMORROW duomenimis.</w:t>
      </w:r>
    </w:p>
    <w:p w14:paraId="2865949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C0226DE" w14:textId="3A290D9A"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Daugiacentris</w:t>
      </w:r>
      <w:proofErr w:type="spellEnd"/>
      <w:r w:rsidRPr="00464254">
        <w:rPr>
          <w:rFonts w:ascii="Times New Roman" w:eastAsia="Times New Roman" w:hAnsi="Times New Roman" w:cs="Times New Roman"/>
          <w:kern w:val="0"/>
          <w:sz w:val="22"/>
          <w:szCs w:val="22"/>
          <w14:ligatures w14:val="none"/>
        </w:rPr>
        <w:t xml:space="preserve"> atvirasis atsitiktinių imčių 3</w:t>
      </w:r>
      <w:r w:rsidR="00C70E2A"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fazės tyrimas su vienos grupės atviruoju pratęsimo periodu (TOMORROW) buvo skirtas įvertinti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farmakokinetiką, veiksmingumą ir saugumą simptomine PAH sergantiems vaikams.</w:t>
      </w:r>
    </w:p>
    <w:p w14:paraId="5999ED76"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137A768" w14:textId="1D68C276"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Pirminė vertinamoji baigtis buvo farmakokinetikos apibūdinimas (žr. 5.2</w:t>
      </w:r>
      <w:r w:rsidR="00B7626B" w:rsidRPr="00464254">
        <w:rPr>
          <w:rFonts w:ascii="Times New Roman" w:eastAsia="Times New Roman" w:hAnsi="Times New Roman" w:cs="Times New Roman"/>
          <w:kern w:val="0"/>
          <w:sz w:val="22"/>
          <w:szCs w:val="22"/>
          <w14:ligatures w14:val="none"/>
        </w:rPr>
        <w:t> skyrių</w:t>
      </w:r>
      <w:r w:rsidRPr="00464254">
        <w:rPr>
          <w:rFonts w:ascii="Times New Roman" w:eastAsia="Times New Roman" w:hAnsi="Times New Roman" w:cs="Times New Roman"/>
          <w:kern w:val="0"/>
          <w:sz w:val="22"/>
          <w:szCs w:val="22"/>
          <w14:ligatures w14:val="none"/>
        </w:rPr>
        <w:t>).</w:t>
      </w:r>
    </w:p>
    <w:p w14:paraId="4F1DE49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366E2BA" w14:textId="787193E3"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Pagrindinė antrinė sudėtinė vertinamoji baigtis buvo laikas iki pirmojo Klinikinių reiškinių komiteto (KRK) </w:t>
      </w:r>
      <w:r w:rsidR="00CC0A16" w:rsidRPr="00464254">
        <w:rPr>
          <w:rFonts w:ascii="Times New Roman" w:eastAsia="Times New Roman" w:hAnsi="Times New Roman" w:cs="Times New Roman"/>
          <w:kern w:val="0"/>
          <w:sz w:val="22"/>
          <w:szCs w:val="22"/>
          <w14:ligatures w14:val="none"/>
        </w:rPr>
        <w:t xml:space="preserve">patvirto </w:t>
      </w:r>
      <w:r w:rsidRPr="00464254">
        <w:rPr>
          <w:rFonts w:ascii="Times New Roman" w:eastAsia="Times New Roman" w:hAnsi="Times New Roman" w:cs="Times New Roman"/>
          <w:kern w:val="0"/>
          <w:sz w:val="22"/>
          <w:szCs w:val="22"/>
          <w14:ligatures w14:val="none"/>
        </w:rPr>
        <w:t>ligos progresavimo, įvykusio tarp atsitiktinės atrankos ir pagrindinio tyrimo</w:t>
      </w:r>
      <w:r w:rsidR="00367057"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laikotarpio pabaigos vizito, apibrėžto kaip mirtis (dėl visų priežasčių) arba prieširdžių </w:t>
      </w:r>
      <w:proofErr w:type="spellStart"/>
      <w:r w:rsidRPr="00464254">
        <w:rPr>
          <w:rFonts w:ascii="Times New Roman" w:eastAsia="Times New Roman" w:hAnsi="Times New Roman" w:cs="Times New Roman"/>
          <w:kern w:val="0"/>
          <w:sz w:val="22"/>
          <w:szCs w:val="22"/>
          <w14:ligatures w14:val="none"/>
        </w:rPr>
        <w:t>septostomija</w:t>
      </w:r>
      <w:proofErr w:type="spellEnd"/>
      <w:r w:rsidRPr="00464254">
        <w:rPr>
          <w:rFonts w:ascii="Times New Roman" w:eastAsia="Times New Roman" w:hAnsi="Times New Roman" w:cs="Times New Roman"/>
          <w:kern w:val="0"/>
          <w:sz w:val="22"/>
          <w:szCs w:val="22"/>
          <w14:ligatures w14:val="none"/>
        </w:rPr>
        <w:t xml:space="preserve">, arba nusileidžiančiosios aortos ir kairiosios plaučių arterijos tiesioginė </w:t>
      </w:r>
      <w:proofErr w:type="spellStart"/>
      <w:r w:rsidRPr="00464254">
        <w:rPr>
          <w:rFonts w:ascii="Times New Roman" w:eastAsia="Times New Roman" w:hAnsi="Times New Roman" w:cs="Times New Roman"/>
          <w:kern w:val="0"/>
          <w:sz w:val="22"/>
          <w:szCs w:val="22"/>
          <w14:ligatures w14:val="none"/>
        </w:rPr>
        <w:t>anastomozė</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Poto</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i/>
          <w:kern w:val="0"/>
          <w:sz w:val="22"/>
          <w:szCs w:val="22"/>
          <w14:ligatures w14:val="none"/>
        </w:rPr>
        <w:t>Pott</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anastomozė</w:t>
      </w:r>
      <w:proofErr w:type="spellEnd"/>
      <w:r w:rsidRPr="00464254">
        <w:rPr>
          <w:rFonts w:ascii="Times New Roman" w:eastAsia="Times New Roman" w:hAnsi="Times New Roman" w:cs="Times New Roman"/>
          <w:kern w:val="0"/>
          <w:sz w:val="22"/>
          <w:szCs w:val="22"/>
          <w14:ligatures w14:val="none"/>
        </w:rPr>
        <w:t xml:space="preserve">), arba paciento įtraukimas į plaučių transplantacijos laukiančiųjų sąrašą, arba hospitalizacija dėl PAH pasunkėjimo, arba klinikinis PAH pasunkėjimas. Klinikinis PAH pasunkėjimas buvo apibrėžtas kaip naujo PAH specifinio gydymo poreikis ar pradžia arba </w:t>
      </w:r>
      <w:r w:rsidR="0027668D">
        <w:rPr>
          <w:rFonts w:ascii="Times New Roman" w:eastAsia="Times New Roman" w:hAnsi="Times New Roman" w:cs="Times New Roman"/>
          <w:kern w:val="0"/>
          <w:sz w:val="22"/>
          <w:szCs w:val="22"/>
          <w14:ligatures w14:val="none"/>
        </w:rPr>
        <w:t>į veną</w:t>
      </w:r>
      <w:r w:rsidRPr="00464254">
        <w:rPr>
          <w:rFonts w:ascii="Times New Roman" w:eastAsia="Times New Roman" w:hAnsi="Times New Roman" w:cs="Times New Roman"/>
          <w:kern w:val="0"/>
          <w:sz w:val="22"/>
          <w:szCs w:val="22"/>
          <w14:ligatures w14:val="none"/>
        </w:rPr>
        <w:t xml:space="preserve"> skiriami diuretikai, arba nuolatinis deguonies poreikis IR bent 1 iš toliau pateiktų reiškinių: PSO FK pablogėjimas</w:t>
      </w:r>
      <w:r w:rsidR="0027668D">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arba naujai pasireiškęs ar padažnėjęs apalpimas, arba bent 2 PAH simptomų atsiradimas ar jų pasunkėjimas, arba dešiniosios širdies </w:t>
      </w:r>
      <w:r w:rsidR="0076263C" w:rsidRPr="00464254">
        <w:rPr>
          <w:rFonts w:ascii="Times New Roman" w:eastAsia="Times New Roman" w:hAnsi="Times New Roman" w:cs="Times New Roman"/>
          <w:kern w:val="0"/>
          <w:sz w:val="22"/>
          <w:szCs w:val="22"/>
          <w14:ligatures w14:val="none"/>
        </w:rPr>
        <w:t xml:space="preserve">dalies </w:t>
      </w:r>
      <w:r w:rsidRPr="00464254">
        <w:rPr>
          <w:rFonts w:ascii="Times New Roman" w:eastAsia="Times New Roman" w:hAnsi="Times New Roman" w:cs="Times New Roman"/>
          <w:kern w:val="0"/>
          <w:sz w:val="22"/>
          <w:szCs w:val="22"/>
          <w14:ligatures w14:val="none"/>
        </w:rPr>
        <w:t>nepakankamumo požymių atsiradimas ar jų pasunkėjimas, kai nėra organizmo atsako į gydymą per burną vartojamais diuretikais.</w:t>
      </w:r>
    </w:p>
    <w:p w14:paraId="1D14BBBC"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F72DDAF" w14:textId="67EFA529"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Kitos antrinės vertinamosios baigtys buvo laikas iki pirmosios KRK patvirtintos hospitalizacijos dėl PAH, laikas iki KRK patvirtintos mirties nuo PAH, abiem atvejais nuo atsitiktinės atrankos iki pagrindinio tyrimo laikotarpio pabaigos, laikas iki mirties nuo visų priežasčių nuo atsitiktinės atrankos iki pagrindinio tyrimo laikotarpio pabaigos, PSO FK pokytis ir smegenų </w:t>
      </w:r>
      <w:proofErr w:type="spellStart"/>
      <w:r w:rsidRPr="00464254">
        <w:rPr>
          <w:rFonts w:ascii="Times New Roman" w:eastAsia="Times New Roman" w:hAnsi="Times New Roman" w:cs="Times New Roman"/>
          <w:kern w:val="0"/>
          <w:sz w:val="22"/>
          <w:szCs w:val="22"/>
          <w14:ligatures w14:val="none"/>
        </w:rPr>
        <w:t>natriuretinio</w:t>
      </w:r>
      <w:proofErr w:type="spellEnd"/>
      <w:r w:rsidRPr="00464254">
        <w:rPr>
          <w:rFonts w:ascii="Times New Roman" w:eastAsia="Times New Roman" w:hAnsi="Times New Roman" w:cs="Times New Roman"/>
          <w:kern w:val="0"/>
          <w:sz w:val="22"/>
          <w:szCs w:val="22"/>
          <w14:ligatures w14:val="none"/>
        </w:rPr>
        <w:t xml:space="preserve"> peptido N</w:t>
      </w:r>
      <w:r w:rsidR="003B23A8"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 xml:space="preserve">terminalinio </w:t>
      </w:r>
      <w:proofErr w:type="spellStart"/>
      <w:r w:rsidRPr="00464254">
        <w:rPr>
          <w:rFonts w:ascii="Times New Roman" w:eastAsia="Times New Roman" w:hAnsi="Times New Roman" w:cs="Times New Roman"/>
          <w:kern w:val="0"/>
          <w:sz w:val="22"/>
          <w:szCs w:val="22"/>
          <w14:ligatures w14:val="none"/>
        </w:rPr>
        <w:t>prohormono</w:t>
      </w:r>
      <w:proofErr w:type="spellEnd"/>
      <w:r w:rsidRPr="00464254">
        <w:rPr>
          <w:rFonts w:ascii="Times New Roman" w:eastAsia="Times New Roman" w:hAnsi="Times New Roman" w:cs="Times New Roman"/>
          <w:kern w:val="0"/>
          <w:sz w:val="22"/>
          <w:szCs w:val="22"/>
          <w14:ligatures w14:val="none"/>
        </w:rPr>
        <w:t xml:space="preserve"> (NT–</w:t>
      </w:r>
      <w:proofErr w:type="spellStart"/>
      <w:r w:rsidRPr="00464254">
        <w:rPr>
          <w:rFonts w:ascii="Times New Roman" w:eastAsia="Times New Roman" w:hAnsi="Times New Roman" w:cs="Times New Roman"/>
          <w:kern w:val="0"/>
          <w:sz w:val="22"/>
          <w:szCs w:val="22"/>
          <w14:ligatures w14:val="none"/>
        </w:rPr>
        <w:t>proBNP</w:t>
      </w:r>
      <w:proofErr w:type="spellEnd"/>
      <w:r w:rsidRPr="00464254">
        <w:rPr>
          <w:rFonts w:ascii="Times New Roman" w:eastAsia="Times New Roman" w:hAnsi="Times New Roman" w:cs="Times New Roman"/>
          <w:kern w:val="0"/>
          <w:sz w:val="22"/>
          <w:szCs w:val="22"/>
          <w14:ligatures w14:val="none"/>
        </w:rPr>
        <w:t>) duomenys.</w:t>
      </w:r>
    </w:p>
    <w:p w14:paraId="52B389C2"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AF59DE" w14:textId="09E2FAC6" w:rsidR="00621209" w:rsidRPr="00464254" w:rsidRDefault="00621209" w:rsidP="002D18FA">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464254">
        <w:rPr>
          <w:rFonts w:ascii="Times New Roman" w:eastAsia="Times New Roman" w:hAnsi="Times New Roman" w:cs="Times New Roman"/>
          <w:i/>
          <w:color w:val="212121"/>
          <w:kern w:val="0"/>
          <w:sz w:val="22"/>
          <w:szCs w:val="22"/>
          <w14:ligatures w14:val="none"/>
        </w:rPr>
        <w:t>Vaikų populiacija (nuo 2</w:t>
      </w:r>
      <w:r w:rsidR="003B23A8" w:rsidRPr="00464254">
        <w:rPr>
          <w:rFonts w:ascii="Times New Roman" w:eastAsia="Times New Roman" w:hAnsi="Times New Roman" w:cs="Times New Roman"/>
          <w:i/>
          <w:color w:val="212121"/>
          <w:kern w:val="0"/>
          <w:sz w:val="22"/>
          <w:szCs w:val="22"/>
          <w14:ligatures w14:val="none"/>
        </w:rPr>
        <w:t> </w:t>
      </w:r>
      <w:r w:rsidRPr="00464254">
        <w:rPr>
          <w:rFonts w:ascii="Times New Roman" w:eastAsia="Times New Roman" w:hAnsi="Times New Roman" w:cs="Times New Roman"/>
          <w:i/>
          <w:color w:val="212121"/>
          <w:kern w:val="0"/>
          <w:sz w:val="22"/>
          <w:szCs w:val="22"/>
          <w14:ligatures w14:val="none"/>
        </w:rPr>
        <w:t>metų iki 18</w:t>
      </w:r>
      <w:r w:rsidR="003B23A8" w:rsidRPr="00464254">
        <w:rPr>
          <w:rFonts w:ascii="Times New Roman" w:eastAsia="Times New Roman" w:hAnsi="Times New Roman" w:cs="Times New Roman"/>
          <w:i/>
          <w:color w:val="212121"/>
          <w:kern w:val="0"/>
          <w:sz w:val="22"/>
          <w:szCs w:val="22"/>
          <w14:ligatures w14:val="none"/>
        </w:rPr>
        <w:t> </w:t>
      </w:r>
      <w:r w:rsidRPr="00464254">
        <w:rPr>
          <w:rFonts w:ascii="Times New Roman" w:eastAsia="Times New Roman" w:hAnsi="Times New Roman" w:cs="Times New Roman"/>
          <w:i/>
          <w:color w:val="212121"/>
          <w:kern w:val="0"/>
          <w:sz w:val="22"/>
          <w:szCs w:val="22"/>
          <w14:ligatures w14:val="none"/>
        </w:rPr>
        <w:t>metų)</w:t>
      </w:r>
    </w:p>
    <w:p w14:paraId="4617649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
    <w:p w14:paraId="110832C8" w14:textId="63BB306E"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Viso 148</w:t>
      </w:r>
      <w:r w:rsidR="003B23A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nuo </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2</w:t>
      </w:r>
      <w:r w:rsidR="003B23A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metų iki </w:t>
      </w:r>
      <w:r w:rsidR="00B7626B" w:rsidRPr="00464254">
        <w:rPr>
          <w:rFonts w:ascii="Times New Roman" w:eastAsia="Times New Roman" w:hAnsi="Times New Roman" w:cs="Times New Roman"/>
          <w:kern w:val="0"/>
          <w:sz w:val="22"/>
          <w:szCs w:val="22"/>
          <w14:ligatures w14:val="none"/>
        </w:rPr>
        <w:t>&lt; </w:t>
      </w:r>
      <w:r w:rsidRPr="00464254">
        <w:rPr>
          <w:rFonts w:ascii="Times New Roman" w:eastAsia="Times New Roman" w:hAnsi="Times New Roman" w:cs="Times New Roman"/>
          <w:kern w:val="0"/>
          <w:sz w:val="22"/>
          <w:szCs w:val="22"/>
          <w14:ligatures w14:val="none"/>
        </w:rPr>
        <w:t>18</w:t>
      </w:r>
      <w:r w:rsidR="003B23A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metų pacientai buvo atsitiktinės atrankos būdu santykiu 1:1 paskirti vartoti </w:t>
      </w:r>
      <w:proofErr w:type="spellStart"/>
      <w:r w:rsidRPr="00464254">
        <w:rPr>
          <w:rFonts w:ascii="Times New Roman" w:eastAsia="Times New Roman" w:hAnsi="Times New Roman" w:cs="Times New Roman"/>
          <w:kern w:val="0"/>
          <w:sz w:val="22"/>
          <w:szCs w:val="22"/>
          <w14:ligatures w14:val="none"/>
        </w:rPr>
        <w:t>macitentan</w:t>
      </w:r>
      <w:r w:rsidR="005A2F74">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arba standartinį gydymą (SG). SG sudarė nespecifinis PAH gydymas ir (arba) ne daugiau kaip 2 PAH specifiniai vaistiniai preparatai (įskaitant kitą ERA)</w:t>
      </w:r>
      <w:r w:rsidR="005A2F7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ir nebuvo skiriama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bei </w:t>
      </w:r>
      <w:proofErr w:type="spellStart"/>
      <w:r w:rsidRPr="00464254">
        <w:rPr>
          <w:rFonts w:ascii="Times New Roman" w:eastAsia="Times New Roman" w:hAnsi="Times New Roman" w:cs="Times New Roman"/>
          <w:kern w:val="0"/>
          <w:sz w:val="22"/>
          <w:szCs w:val="22"/>
          <w14:ligatures w14:val="none"/>
        </w:rPr>
        <w:t>i.v</w:t>
      </w:r>
      <w:proofErr w:type="spellEnd"/>
      <w:r w:rsidRPr="00464254">
        <w:rPr>
          <w:rFonts w:ascii="Times New Roman" w:eastAsia="Times New Roman" w:hAnsi="Times New Roman" w:cs="Times New Roman"/>
          <w:kern w:val="0"/>
          <w:sz w:val="22"/>
          <w:szCs w:val="22"/>
          <w14:ligatures w14:val="none"/>
        </w:rPr>
        <w:t xml:space="preserve">. / </w:t>
      </w:r>
      <w:proofErr w:type="spellStart"/>
      <w:r w:rsidRPr="00464254">
        <w:rPr>
          <w:rFonts w:ascii="Times New Roman" w:eastAsia="Times New Roman" w:hAnsi="Times New Roman" w:cs="Times New Roman"/>
          <w:kern w:val="0"/>
          <w:sz w:val="22"/>
          <w:szCs w:val="22"/>
          <w14:ligatures w14:val="none"/>
        </w:rPr>
        <w:t>s.c</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prostanoidų</w:t>
      </w:r>
      <w:proofErr w:type="spellEnd"/>
      <w:r w:rsidRPr="00464254">
        <w:rPr>
          <w:rFonts w:ascii="Times New Roman" w:eastAsia="Times New Roman" w:hAnsi="Times New Roman" w:cs="Times New Roman"/>
          <w:kern w:val="0"/>
          <w:sz w:val="22"/>
          <w:szCs w:val="22"/>
          <w14:ligatures w14:val="none"/>
        </w:rPr>
        <w:t>. Vidutinis amžius buvo 9,8</w:t>
      </w:r>
      <w:r w:rsidR="008576A3"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(intervalas 2,1</w:t>
      </w:r>
      <w:r w:rsidR="0029237C"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17,9</w:t>
      </w:r>
      <w:r w:rsidR="0029237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iš jų 35</w:t>
      </w:r>
      <w:r w:rsidR="0029237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tiriamiesiems (23,6</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buvo nuo </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2 iki </w:t>
      </w:r>
      <w:r w:rsidR="00B7626B" w:rsidRPr="00464254">
        <w:rPr>
          <w:rFonts w:ascii="Times New Roman" w:eastAsia="Times New Roman" w:hAnsi="Times New Roman" w:cs="Times New Roman"/>
          <w:kern w:val="0"/>
          <w:sz w:val="22"/>
          <w:szCs w:val="22"/>
          <w14:ligatures w14:val="none"/>
        </w:rPr>
        <w:t>&lt; </w:t>
      </w:r>
      <w:r w:rsidRPr="00464254">
        <w:rPr>
          <w:rFonts w:ascii="Times New Roman" w:eastAsia="Times New Roman" w:hAnsi="Times New Roman" w:cs="Times New Roman"/>
          <w:kern w:val="0"/>
          <w:sz w:val="22"/>
          <w:szCs w:val="22"/>
          <w14:ligatures w14:val="none"/>
        </w:rPr>
        <w:t>6</w:t>
      </w:r>
      <w:r w:rsidR="0029237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61 (41,2</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buvo nuo </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6 iki </w:t>
      </w:r>
      <w:r w:rsidR="00B7626B" w:rsidRPr="00464254">
        <w:rPr>
          <w:rFonts w:ascii="Times New Roman" w:eastAsia="Times New Roman" w:hAnsi="Times New Roman" w:cs="Times New Roman"/>
          <w:kern w:val="0"/>
          <w:sz w:val="22"/>
          <w:szCs w:val="22"/>
          <w14:ligatures w14:val="none"/>
        </w:rPr>
        <w:t>&lt; </w:t>
      </w:r>
      <w:r w:rsidRPr="00464254">
        <w:rPr>
          <w:rFonts w:ascii="Times New Roman" w:eastAsia="Times New Roman" w:hAnsi="Times New Roman" w:cs="Times New Roman"/>
          <w:kern w:val="0"/>
          <w:sz w:val="22"/>
          <w:szCs w:val="22"/>
          <w14:ligatures w14:val="none"/>
        </w:rPr>
        <w:t>12</w:t>
      </w:r>
      <w:r w:rsidR="0029237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ir 52 (35,1</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buvo nuo </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12 iki </w:t>
      </w:r>
      <w:r w:rsidR="00B7626B" w:rsidRPr="00464254">
        <w:rPr>
          <w:rFonts w:ascii="Times New Roman" w:eastAsia="Times New Roman" w:hAnsi="Times New Roman" w:cs="Times New Roman"/>
          <w:kern w:val="0"/>
          <w:sz w:val="22"/>
          <w:szCs w:val="22"/>
          <w14:ligatures w14:val="none"/>
        </w:rPr>
        <w:t>&lt; </w:t>
      </w:r>
      <w:r w:rsidRPr="00464254">
        <w:rPr>
          <w:rFonts w:ascii="Times New Roman" w:eastAsia="Times New Roman" w:hAnsi="Times New Roman" w:cs="Times New Roman"/>
          <w:kern w:val="0"/>
          <w:sz w:val="22"/>
          <w:szCs w:val="22"/>
          <w14:ligatures w14:val="none"/>
        </w:rPr>
        <w:t>18</w:t>
      </w:r>
      <w:r w:rsidR="0029237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Dauguma pacientų buvo baltaodžiai (51,4</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ir moteriškos lyties (59,5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Pacient</w:t>
      </w:r>
      <w:r w:rsidR="005A4B09" w:rsidRPr="00464254">
        <w:rPr>
          <w:rFonts w:ascii="Times New Roman" w:eastAsia="Times New Roman" w:hAnsi="Times New Roman" w:cs="Times New Roman"/>
          <w:kern w:val="0"/>
          <w:sz w:val="22"/>
          <w:szCs w:val="22"/>
          <w14:ligatures w14:val="none"/>
        </w:rPr>
        <w:t>ų</w:t>
      </w:r>
      <w:r w:rsidRPr="00464254">
        <w:rPr>
          <w:rFonts w:ascii="Times New Roman" w:eastAsia="Times New Roman" w:hAnsi="Times New Roman" w:cs="Times New Roman"/>
          <w:kern w:val="0"/>
          <w:sz w:val="22"/>
          <w:szCs w:val="22"/>
          <w14:ligatures w14:val="none"/>
        </w:rPr>
        <w:t xml:space="preserve"> </w:t>
      </w:r>
      <w:r w:rsidR="005A4B09" w:rsidRPr="00464254">
        <w:rPr>
          <w:rFonts w:ascii="Times New Roman" w:eastAsia="Times New Roman" w:hAnsi="Times New Roman" w:cs="Times New Roman"/>
          <w:kern w:val="0"/>
          <w:sz w:val="22"/>
          <w:szCs w:val="22"/>
          <w14:ligatures w14:val="none"/>
        </w:rPr>
        <w:t>FK pagal</w:t>
      </w:r>
      <w:r w:rsidRPr="00464254">
        <w:rPr>
          <w:rFonts w:ascii="Times New Roman" w:eastAsia="Times New Roman" w:hAnsi="Times New Roman" w:cs="Times New Roman"/>
          <w:kern w:val="0"/>
          <w:sz w:val="22"/>
          <w:szCs w:val="22"/>
          <w14:ligatures w14:val="none"/>
        </w:rPr>
        <w:t xml:space="preserve"> PSO </w:t>
      </w:r>
      <w:r w:rsidR="005A4B09" w:rsidRPr="00464254">
        <w:rPr>
          <w:rFonts w:ascii="Times New Roman" w:eastAsia="Times New Roman" w:hAnsi="Times New Roman" w:cs="Times New Roman"/>
          <w:kern w:val="0"/>
          <w:sz w:val="22"/>
          <w:szCs w:val="22"/>
          <w14:ligatures w14:val="none"/>
        </w:rPr>
        <w:t xml:space="preserve">buvo </w:t>
      </w:r>
      <w:r w:rsidRPr="00464254">
        <w:rPr>
          <w:rFonts w:ascii="Times New Roman" w:eastAsia="Times New Roman" w:hAnsi="Times New Roman" w:cs="Times New Roman"/>
          <w:kern w:val="0"/>
          <w:sz w:val="22"/>
          <w:szCs w:val="22"/>
          <w14:ligatures w14:val="none"/>
        </w:rPr>
        <w:t>I (25,0</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II (56,1</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ar III (18,9</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p>
    <w:p w14:paraId="0290CCB2"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097852" w14:textId="23FD2C93"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Tyrimo populiacijoje dažniausia </w:t>
      </w:r>
      <w:proofErr w:type="spellStart"/>
      <w:r w:rsidRPr="00464254">
        <w:rPr>
          <w:rFonts w:ascii="Times New Roman" w:eastAsia="Times New Roman" w:hAnsi="Times New Roman" w:cs="Times New Roman"/>
          <w:kern w:val="0"/>
          <w:sz w:val="22"/>
          <w:szCs w:val="22"/>
          <w14:ligatures w14:val="none"/>
        </w:rPr>
        <w:t>etiologinė</w:t>
      </w:r>
      <w:proofErr w:type="spellEnd"/>
      <w:r w:rsidRPr="00464254">
        <w:rPr>
          <w:rFonts w:ascii="Times New Roman" w:eastAsia="Times New Roman" w:hAnsi="Times New Roman" w:cs="Times New Roman"/>
          <w:kern w:val="0"/>
          <w:sz w:val="22"/>
          <w:szCs w:val="22"/>
          <w14:ligatures w14:val="none"/>
        </w:rPr>
        <w:t xml:space="preserve"> diagnozė buvo idiopatinė PAH (48,0</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w:t>
      </w:r>
      <w:r w:rsidR="00AB19CF" w:rsidRPr="00464254">
        <w:rPr>
          <w:rFonts w:ascii="Times New Roman" w:eastAsia="Times New Roman" w:hAnsi="Times New Roman" w:cs="Times New Roman"/>
          <w:kern w:val="0"/>
          <w:sz w:val="22"/>
          <w:szCs w:val="22"/>
          <w14:ligatures w14:val="none"/>
        </w:rPr>
        <w:t>po to -</w:t>
      </w:r>
      <w:r w:rsidRPr="00464254">
        <w:rPr>
          <w:rFonts w:ascii="Times New Roman" w:eastAsia="Times New Roman" w:hAnsi="Times New Roman" w:cs="Times New Roman"/>
          <w:kern w:val="0"/>
          <w:sz w:val="22"/>
          <w:szCs w:val="22"/>
          <w14:ligatures w14:val="none"/>
        </w:rPr>
        <w:t xml:space="preserve"> su pooperacine įgimta širdies liga susijusi PAH (28,4</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PAH kartu su įgimta širdies liga (17,6</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paveldima PAH (4,1</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ir su jungiamojo audinio liga susijusi PAH (2,0</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Gretutinė išeminė širdies liga (IŠL) paprastai apėmė tik mažus kartu pasireiškusius defektus, tokius kaip šuntai, esantys prieš </w:t>
      </w:r>
      <w:proofErr w:type="spellStart"/>
      <w:r w:rsidRPr="00464254">
        <w:rPr>
          <w:rFonts w:ascii="Times New Roman" w:eastAsia="Times New Roman" w:hAnsi="Times New Roman" w:cs="Times New Roman"/>
          <w:kern w:val="0"/>
          <w:sz w:val="22"/>
          <w:szCs w:val="22"/>
          <w14:ligatures w14:val="none"/>
        </w:rPr>
        <w:t>triburį</w:t>
      </w:r>
      <w:proofErr w:type="spellEnd"/>
      <w:r w:rsidRPr="00464254">
        <w:rPr>
          <w:rFonts w:ascii="Times New Roman" w:eastAsia="Times New Roman" w:hAnsi="Times New Roman" w:cs="Times New Roman"/>
          <w:kern w:val="0"/>
          <w:sz w:val="22"/>
          <w:szCs w:val="22"/>
          <w14:ligatures w14:val="none"/>
        </w:rPr>
        <w:t xml:space="preserve"> vožtuvą ir už jo, prieširdžių pertvaros defektas, skilvelių pertvaros defektas, atviras arterinis latakas, ir nebuvo manoma, kad jie daro įtaką PAH laipsniui.</w:t>
      </w:r>
    </w:p>
    <w:p w14:paraId="3B627EA9"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59A958" w14:textId="618D0F23"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Vidutinė gydymo trukmė atsitiktinių imčių tyrimo metu buvo 183,4</w:t>
      </w:r>
      <w:r w:rsidR="001F3C54"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savaitės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grupėje ir 130,6</w:t>
      </w:r>
      <w:r w:rsidR="001F3C54"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savaitės SG grupėje.</w:t>
      </w:r>
    </w:p>
    <w:p w14:paraId="00C297B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A5899F" w14:textId="0687DFE9" w:rsidR="00A2523B" w:rsidRPr="00464254" w:rsidRDefault="00621209" w:rsidP="00A2523B">
      <w:pPr>
        <w:widowControl w:val="0"/>
        <w:autoSpaceDE w:val="0"/>
        <w:autoSpaceDN w:val="0"/>
        <w:spacing w:after="0" w:line="240" w:lineRule="auto"/>
        <w:rPr>
          <w:rFonts w:ascii="Times New Roman" w:eastAsia="Times New Roman" w:hAnsi="Times New Roman" w:cs="Times New Roman"/>
          <w:iCs/>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grupėje (21</w:t>
      </w:r>
      <w:r w:rsidR="001F3C54"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reiškinys / 73</w:t>
      </w:r>
      <w:r w:rsidR="001F3C54"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pacientams, 29</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lyginant su SG grupe (24</w:t>
      </w:r>
      <w:r w:rsidR="001F3C54"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reiškiniai /</w:t>
      </w:r>
      <w:r w:rsidR="00367057"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75</w:t>
      </w:r>
      <w:r w:rsidR="001F3C54"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pacientams, 32</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buvo stebėta mažiau reiškinių, priskiriamų pagrindinei antrinei vertinamajai baigčiai KRK patvirtintam ligos progresavimui (absoliučios rizikos sumažėjimas 3</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Rizikos santykis</w:t>
      </w:r>
      <w:r w:rsidR="00E9304D">
        <w:rPr>
          <w:rFonts w:ascii="Times New Roman" w:eastAsia="Times New Roman" w:hAnsi="Times New Roman" w:cs="Times New Roman"/>
          <w:kern w:val="0"/>
          <w:sz w:val="22"/>
          <w:szCs w:val="22"/>
          <w14:ligatures w14:val="none"/>
        </w:rPr>
        <w:t xml:space="preserve"> (</w:t>
      </w:r>
      <w:r w:rsidR="00036C73">
        <w:rPr>
          <w:rFonts w:ascii="Times New Roman" w:eastAsia="Times New Roman" w:hAnsi="Times New Roman" w:cs="Times New Roman"/>
          <w:kern w:val="0"/>
          <w:sz w:val="22"/>
          <w:szCs w:val="22"/>
          <w14:ligatures w14:val="none"/>
        </w:rPr>
        <w:t>RS)</w:t>
      </w:r>
      <w:r w:rsidRPr="00464254">
        <w:rPr>
          <w:rFonts w:ascii="Times New Roman" w:eastAsia="Times New Roman" w:hAnsi="Times New Roman" w:cs="Times New Roman"/>
          <w:kern w:val="0"/>
          <w:sz w:val="22"/>
          <w:szCs w:val="22"/>
          <w14:ligatures w14:val="none"/>
        </w:rPr>
        <w:t xml:space="preserve"> (angl. </w:t>
      </w:r>
      <w:proofErr w:type="spellStart"/>
      <w:r w:rsidRPr="00464254">
        <w:rPr>
          <w:rFonts w:ascii="Times New Roman" w:eastAsia="Times New Roman" w:hAnsi="Times New Roman" w:cs="Times New Roman"/>
          <w:i/>
          <w:kern w:val="0"/>
          <w:sz w:val="22"/>
          <w:szCs w:val="22"/>
          <w14:ligatures w14:val="none"/>
        </w:rPr>
        <w:t>hazard</w:t>
      </w:r>
      <w:proofErr w:type="spellEnd"/>
      <w:r w:rsidRPr="00464254">
        <w:rPr>
          <w:rFonts w:ascii="Times New Roman" w:eastAsia="Times New Roman" w:hAnsi="Times New Roman" w:cs="Times New Roman"/>
          <w:i/>
          <w:kern w:val="0"/>
          <w:sz w:val="22"/>
          <w:szCs w:val="22"/>
          <w14:ligatures w14:val="none"/>
        </w:rPr>
        <w:t xml:space="preserve"> </w:t>
      </w:r>
      <w:proofErr w:type="spellStart"/>
      <w:r w:rsidRPr="00464254">
        <w:rPr>
          <w:rFonts w:ascii="Times New Roman" w:eastAsia="Times New Roman" w:hAnsi="Times New Roman" w:cs="Times New Roman"/>
          <w:i/>
          <w:kern w:val="0"/>
          <w:sz w:val="22"/>
          <w:szCs w:val="22"/>
          <w14:ligatures w14:val="none"/>
        </w:rPr>
        <w:t>ratio</w:t>
      </w:r>
      <w:proofErr w:type="spellEnd"/>
      <w:r w:rsidRPr="00464254">
        <w:rPr>
          <w:rFonts w:ascii="Times New Roman" w:eastAsia="Times New Roman" w:hAnsi="Times New Roman" w:cs="Times New Roman"/>
          <w:i/>
          <w:kern w:val="0"/>
          <w:sz w:val="22"/>
          <w:szCs w:val="22"/>
          <w14:ligatures w14:val="none"/>
        </w:rPr>
        <w:t>, HR</w:t>
      </w:r>
      <w:r w:rsidRPr="00464254">
        <w:rPr>
          <w:rFonts w:ascii="Times New Roman" w:eastAsia="Times New Roman" w:hAnsi="Times New Roman" w:cs="Times New Roman"/>
          <w:kern w:val="0"/>
          <w:sz w:val="22"/>
          <w:szCs w:val="22"/>
          <w14:ligatures w14:val="none"/>
        </w:rPr>
        <w:t>) buvo 0,828 (95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PI 0,460; 1,492; dvipusė </w:t>
      </w:r>
      <w:proofErr w:type="spellStart"/>
      <w:r w:rsidRPr="00464254">
        <w:rPr>
          <w:rFonts w:ascii="Times New Roman" w:eastAsia="Times New Roman" w:hAnsi="Times New Roman" w:cs="Times New Roman"/>
          <w:kern w:val="0"/>
          <w:sz w:val="22"/>
          <w:szCs w:val="22"/>
          <w14:ligatures w14:val="none"/>
        </w:rPr>
        <w:t>stratifikuota</w:t>
      </w:r>
      <w:proofErr w:type="spellEnd"/>
      <w:r w:rsidR="00367057"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p</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reikšmė</w:t>
      </w:r>
      <w:r w:rsidR="00601D51"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601D51"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0,567). </w:t>
      </w:r>
      <w:r w:rsidR="00A2523B" w:rsidRPr="00464254">
        <w:rPr>
          <w:rFonts w:ascii="Times New Roman" w:eastAsia="Times New Roman" w:hAnsi="Times New Roman" w:cs="Times New Roman"/>
          <w:iCs/>
          <w:kern w:val="0"/>
          <w:sz w:val="22"/>
          <w:szCs w:val="22"/>
          <w14:ligatures w14:val="none"/>
        </w:rPr>
        <w:t xml:space="preserve">Palankią tendenciją skaitmeniniu įvertinimu daugiausia lėmė klinikinis PAH </w:t>
      </w:r>
      <w:r w:rsidR="00A2523B" w:rsidRPr="00464254">
        <w:rPr>
          <w:rFonts w:ascii="Times New Roman" w:eastAsia="Times New Roman" w:hAnsi="Times New Roman" w:cs="Times New Roman"/>
          <w:iCs/>
          <w:kern w:val="0"/>
          <w:sz w:val="22"/>
          <w:szCs w:val="22"/>
          <w14:ligatures w14:val="none"/>
        </w:rPr>
        <w:lastRenderedPageBreak/>
        <w:t>pablogėjimas.</w:t>
      </w:r>
    </w:p>
    <w:p w14:paraId="7904C995"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B64912"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464254">
        <w:rPr>
          <w:rFonts w:ascii="Times New Roman" w:eastAsia="Times New Roman" w:hAnsi="Times New Roman" w:cs="Times New Roman"/>
          <w:i/>
          <w:kern w:val="0"/>
          <w:sz w:val="22"/>
          <w:szCs w:val="22"/>
          <w14:ligatures w14:val="none"/>
        </w:rPr>
        <w:t>Kitos antrinės veiksmingumo analizės</w:t>
      </w:r>
    </w:p>
    <w:p w14:paraId="371E1FC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
    <w:p w14:paraId="60733A0A" w14:textId="1F3DD623" w:rsidR="00621209" w:rsidRPr="00464254" w:rsidRDefault="00621209" w:rsidP="00AE0D3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Abiejose grupėse buvo stebėtas toks pat reiškinių, lėmusių pirmą patvirtintą hospitalizaciją dėl PAH, skaičius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grupėje 11 lyginant su 11 SG grupėje; pakoreguotas </w:t>
      </w:r>
      <w:r w:rsidR="00E9304D">
        <w:rPr>
          <w:rFonts w:ascii="Times New Roman" w:eastAsia="Times New Roman" w:hAnsi="Times New Roman" w:cs="Times New Roman"/>
          <w:i/>
          <w:kern w:val="0"/>
          <w:sz w:val="22"/>
          <w:szCs w:val="22"/>
          <w14:ligatures w14:val="none"/>
        </w:rPr>
        <w:t>RS</w:t>
      </w:r>
      <w:r w:rsidR="000219F4" w:rsidRPr="00464254">
        <w:rPr>
          <w:rFonts w:ascii="Times New Roman" w:eastAsia="Times New Roman" w:hAnsi="Times New Roman" w:cs="Times New Roman"/>
          <w:i/>
          <w:kern w:val="0"/>
          <w:sz w:val="22"/>
          <w:szCs w:val="22"/>
          <w14:ligatures w14:val="none"/>
        </w:rPr>
        <w:t> </w:t>
      </w:r>
      <w:r w:rsidRPr="00464254">
        <w:rPr>
          <w:rFonts w:ascii="Times New Roman" w:eastAsia="Times New Roman" w:hAnsi="Times New Roman" w:cs="Times New Roman"/>
          <w:kern w:val="0"/>
          <w:sz w:val="22"/>
          <w:szCs w:val="22"/>
          <w14:ligatures w14:val="none"/>
        </w:rPr>
        <w:t>=</w:t>
      </w:r>
      <w:r w:rsidR="000219F4"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0,912,</w:t>
      </w:r>
      <w:r w:rsidR="00367057"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95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PI=</w:t>
      </w:r>
      <w:r w:rsidR="000219F4"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[0,393; 2,118]). Tyrimo laikotarpiu KRK įvertinus mirtis dėl PAH ir dėl visų priežasčių,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grupėje iš viso buvo 7</w:t>
      </w:r>
      <w:r w:rsidR="008B076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KRK patvirtintos mirtys (6 iš kurių, KRK vertinimu, buvo dėl PAH), lyginant su 6</w:t>
      </w:r>
      <w:r w:rsidR="008B076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mirtimis SG grupėje (4</w:t>
      </w:r>
      <w:r w:rsidR="008B076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iš kurių, KRK vertinimu, buvo dėl PAH).</w:t>
      </w:r>
    </w:p>
    <w:p w14:paraId="3B89B185" w14:textId="77777777" w:rsidR="00367057" w:rsidRPr="00464254" w:rsidRDefault="00367057" w:rsidP="00AE0D3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F86816D" w14:textId="1D7381A8" w:rsidR="00621209" w:rsidRPr="00464254" w:rsidRDefault="00621209" w:rsidP="00AE0D3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Didesnė skaičiais išreikšta pacientų, kurių PSO FK buvo I ar II, dalis buvo stebima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grupėje lyginant su SG grupe 12</w:t>
      </w:r>
      <w:r w:rsidR="00A756B3"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ąją</w:t>
      </w:r>
      <w:r w:rsidR="00A756B3"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savaitę (88,7</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grupėje lyginant su 81,7</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SG grupėje) ir 24</w:t>
      </w:r>
      <w:r w:rsidR="00A756B3"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ąją</w:t>
      </w:r>
      <w:r w:rsidR="00A756B3"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savaitę (90,0</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grupėje lyginant su 82,5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SG grupėje).</w:t>
      </w:r>
    </w:p>
    <w:p w14:paraId="26200CBD" w14:textId="77777777" w:rsidR="00621209" w:rsidRPr="00464254" w:rsidRDefault="00621209" w:rsidP="00AE0D3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C063A9A" w14:textId="571B25CF" w:rsidR="00621209" w:rsidRPr="00464254" w:rsidRDefault="00621209" w:rsidP="00AE0D3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Nustatyta tendencija</w:t>
      </w:r>
      <w:r w:rsidR="008253E4" w:rsidRPr="00464254">
        <w:rPr>
          <w:rFonts w:ascii="Times New Roman" w:eastAsia="Times New Roman" w:hAnsi="Times New Roman" w:cs="Times New Roman"/>
          <w:kern w:val="0"/>
          <w:sz w:val="22"/>
          <w:szCs w:val="22"/>
          <w14:ligatures w14:val="none"/>
        </w:rPr>
        <w:t xml:space="preserve">, kad gydymas </w:t>
      </w:r>
      <w:proofErr w:type="spellStart"/>
      <w:r w:rsidR="008253E4" w:rsidRPr="00464254">
        <w:rPr>
          <w:rFonts w:ascii="Times New Roman" w:eastAsia="Times New Roman" w:hAnsi="Times New Roman" w:cs="Times New Roman"/>
          <w:kern w:val="0"/>
          <w:sz w:val="22"/>
          <w:szCs w:val="22"/>
          <w14:ligatures w14:val="none"/>
        </w:rPr>
        <w:t>macitentanu</w:t>
      </w:r>
      <w:proofErr w:type="spellEnd"/>
      <w:r w:rsidRPr="00464254">
        <w:rPr>
          <w:rFonts w:ascii="Times New Roman" w:eastAsia="Times New Roman" w:hAnsi="Times New Roman" w:cs="Times New Roman"/>
          <w:kern w:val="0"/>
          <w:sz w:val="22"/>
          <w:szCs w:val="22"/>
          <w14:ligatures w14:val="none"/>
        </w:rPr>
        <w:t xml:space="preserve"> 12</w:t>
      </w:r>
      <w:r w:rsidR="00AE0D3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savaitę </w:t>
      </w:r>
      <w:r w:rsidR="00CC378E" w:rsidRPr="00464254">
        <w:rPr>
          <w:rFonts w:ascii="Times New Roman" w:eastAsia="Times New Roman" w:hAnsi="Times New Roman" w:cs="Times New Roman"/>
          <w:kern w:val="0"/>
          <w:sz w:val="22"/>
          <w:szCs w:val="22"/>
          <w14:ligatures w14:val="none"/>
        </w:rPr>
        <w:t>procentine dalimi</w:t>
      </w:r>
      <w:r w:rsidRPr="00464254">
        <w:rPr>
          <w:rFonts w:ascii="Times New Roman" w:eastAsia="Times New Roman" w:hAnsi="Times New Roman" w:cs="Times New Roman"/>
          <w:kern w:val="0"/>
          <w:sz w:val="22"/>
          <w:szCs w:val="22"/>
          <w14:ligatures w14:val="none"/>
        </w:rPr>
        <w:t xml:space="preserve"> sumaži</w:t>
      </w:r>
      <w:r w:rsidR="00CC378E" w:rsidRPr="00464254">
        <w:rPr>
          <w:rFonts w:ascii="Times New Roman" w:eastAsia="Times New Roman" w:hAnsi="Times New Roman" w:cs="Times New Roman"/>
          <w:kern w:val="0"/>
          <w:sz w:val="22"/>
          <w:szCs w:val="22"/>
          <w14:ligatures w14:val="none"/>
        </w:rPr>
        <w:t>no</w:t>
      </w:r>
      <w:r w:rsidRPr="00464254">
        <w:rPr>
          <w:rFonts w:ascii="Times New Roman" w:eastAsia="Times New Roman" w:hAnsi="Times New Roman" w:cs="Times New Roman"/>
          <w:kern w:val="0"/>
          <w:sz w:val="22"/>
          <w:szCs w:val="22"/>
          <w14:ligatures w14:val="none"/>
        </w:rPr>
        <w:t xml:space="preserve"> pradinį NT</w:t>
      </w:r>
      <w:r w:rsidR="00CC378E" w:rsidRPr="00464254">
        <w:rPr>
          <w:rFonts w:ascii="Times New Roman" w:eastAsia="Times New Roman" w:hAnsi="Times New Roman" w:cs="Times New Roman"/>
          <w:kern w:val="0"/>
          <w:sz w:val="22"/>
          <w:szCs w:val="22"/>
          <w14:ligatures w14:val="none"/>
        </w:rPr>
        <w:noBreakHyphen/>
      </w:r>
      <w:proofErr w:type="spellStart"/>
      <w:r w:rsidRPr="00464254">
        <w:rPr>
          <w:rFonts w:ascii="Times New Roman" w:eastAsia="Times New Roman" w:hAnsi="Times New Roman" w:cs="Times New Roman"/>
          <w:kern w:val="0"/>
          <w:sz w:val="22"/>
          <w:szCs w:val="22"/>
          <w14:ligatures w14:val="none"/>
        </w:rPr>
        <w:t>proBNP</w:t>
      </w:r>
      <w:proofErr w:type="spellEnd"/>
      <w:r w:rsidRPr="00464254">
        <w:rPr>
          <w:rFonts w:ascii="Times New Roman" w:eastAsia="Times New Roman" w:hAnsi="Times New Roman" w:cs="Times New Roman"/>
          <w:kern w:val="0"/>
          <w:sz w:val="22"/>
          <w:szCs w:val="22"/>
          <w14:ligatures w14:val="none"/>
        </w:rPr>
        <w:t xml:space="preserve"> (</w:t>
      </w:r>
      <w:proofErr w:type="spellStart"/>
      <w:r w:rsidR="00B7626B" w:rsidRPr="00464254">
        <w:rPr>
          <w:rFonts w:ascii="Times New Roman" w:eastAsia="Times New Roman" w:hAnsi="Times New Roman" w:cs="Times New Roman"/>
          <w:kern w:val="0"/>
          <w:sz w:val="22"/>
          <w:szCs w:val="22"/>
          <w14:ligatures w14:val="none"/>
        </w:rPr>
        <w:t>pmol</w:t>
      </w:r>
      <w:proofErr w:type="spellEnd"/>
      <w:r w:rsidRPr="00464254">
        <w:rPr>
          <w:rFonts w:ascii="Times New Roman" w:eastAsia="Times New Roman" w:hAnsi="Times New Roman" w:cs="Times New Roman"/>
          <w:kern w:val="0"/>
          <w:sz w:val="22"/>
          <w:szCs w:val="22"/>
          <w14:ligatures w14:val="none"/>
        </w:rPr>
        <w:t>/l), lyginant su SG grupe (geometrinis vidurkis: 0,72; 95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PI: 0,49</w:t>
      </w:r>
      <w:r w:rsidR="00CC378E"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1,05), tačiau rezultatai</w:t>
      </w:r>
      <w:r w:rsidR="00367057"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nebuvo statistiškai reikšmingi (dvipusė p</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reikšmė 0,086). Nereikšminga tendencija buvo mažiau ryški 24</w:t>
      </w:r>
      <w:r w:rsidR="00895160"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savaitę (geometrinis vidurkis: 0,97; 95</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PI: 0,66</w:t>
      </w:r>
      <w:r w:rsidR="00895160"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1,43; dvipusė p</w:t>
      </w:r>
      <w:r w:rsidR="00FD1071"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reikšmė 0,884).</w:t>
      </w:r>
    </w:p>
    <w:p w14:paraId="0602E39D" w14:textId="77777777" w:rsidR="00621209" w:rsidRPr="00464254" w:rsidRDefault="00621209" w:rsidP="00AE0D3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E2C452" w14:textId="1111FA94" w:rsidR="00621209" w:rsidRPr="00464254" w:rsidRDefault="00B7626B" w:rsidP="00AE0D3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w:t>
      </w:r>
      <w:r w:rsidR="00621209" w:rsidRPr="00464254">
        <w:rPr>
          <w:rFonts w:ascii="Times New Roman" w:eastAsia="Times New Roman" w:hAnsi="Times New Roman" w:cs="Times New Roman"/>
          <w:kern w:val="0"/>
          <w:sz w:val="22"/>
          <w:szCs w:val="22"/>
          <w14:ligatures w14:val="none"/>
        </w:rPr>
        <w:t>2</w:t>
      </w:r>
      <w:r w:rsidR="00895160" w:rsidRPr="00464254">
        <w:rPr>
          <w:rFonts w:ascii="Times New Roman" w:eastAsia="Times New Roman" w:hAnsi="Times New Roman" w:cs="Times New Roman"/>
          <w:kern w:val="0"/>
          <w:sz w:val="22"/>
          <w:szCs w:val="22"/>
          <w14:ligatures w14:val="none"/>
        </w:rPr>
        <w:t> </w:t>
      </w:r>
      <w:r w:rsidR="00621209" w:rsidRPr="00464254">
        <w:rPr>
          <w:rFonts w:ascii="Times New Roman" w:eastAsia="Times New Roman" w:hAnsi="Times New Roman" w:cs="Times New Roman"/>
          <w:kern w:val="0"/>
          <w:sz w:val="22"/>
          <w:szCs w:val="22"/>
          <w14:ligatures w14:val="none"/>
        </w:rPr>
        <w:t>metų ir jaunesnių kaip 18</w:t>
      </w:r>
      <w:r w:rsidR="00895160" w:rsidRPr="00464254">
        <w:rPr>
          <w:rFonts w:ascii="Times New Roman" w:eastAsia="Times New Roman" w:hAnsi="Times New Roman" w:cs="Times New Roman"/>
          <w:kern w:val="0"/>
          <w:sz w:val="22"/>
          <w:szCs w:val="22"/>
          <w14:ligatures w14:val="none"/>
        </w:rPr>
        <w:t> </w:t>
      </w:r>
      <w:r w:rsidR="00621209" w:rsidRPr="00464254">
        <w:rPr>
          <w:rFonts w:ascii="Times New Roman" w:eastAsia="Times New Roman" w:hAnsi="Times New Roman" w:cs="Times New Roman"/>
          <w:kern w:val="0"/>
          <w:sz w:val="22"/>
          <w:szCs w:val="22"/>
          <w14:ligatures w14:val="none"/>
        </w:rPr>
        <w:t>metų pacientų veiksmingumo rezultatai buvo panašūs į suaugusių pacientų.</w:t>
      </w:r>
    </w:p>
    <w:p w14:paraId="16CEFC04"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923FCE" w14:textId="75465FFE" w:rsidR="00621209" w:rsidRPr="00464254" w:rsidRDefault="00621209" w:rsidP="002D18FA">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464254">
        <w:rPr>
          <w:rFonts w:ascii="Times New Roman" w:eastAsia="Times New Roman" w:hAnsi="Times New Roman" w:cs="Times New Roman"/>
          <w:i/>
          <w:color w:val="212121"/>
          <w:kern w:val="0"/>
          <w:sz w:val="22"/>
          <w:szCs w:val="22"/>
          <w14:ligatures w14:val="none"/>
        </w:rPr>
        <w:t>Vaikų populiacija (nuo 1</w:t>
      </w:r>
      <w:r w:rsidR="00A67070" w:rsidRPr="00464254">
        <w:rPr>
          <w:rFonts w:ascii="Times New Roman" w:eastAsia="Times New Roman" w:hAnsi="Times New Roman" w:cs="Times New Roman"/>
          <w:i/>
          <w:color w:val="212121"/>
          <w:kern w:val="0"/>
          <w:sz w:val="22"/>
          <w:szCs w:val="22"/>
          <w14:ligatures w14:val="none"/>
        </w:rPr>
        <w:t> </w:t>
      </w:r>
      <w:r w:rsidRPr="00464254">
        <w:rPr>
          <w:rFonts w:ascii="Times New Roman" w:eastAsia="Times New Roman" w:hAnsi="Times New Roman" w:cs="Times New Roman"/>
          <w:i/>
          <w:color w:val="212121"/>
          <w:kern w:val="0"/>
          <w:sz w:val="22"/>
          <w:szCs w:val="22"/>
          <w14:ligatures w14:val="none"/>
        </w:rPr>
        <w:t>mėnesio iki 2</w:t>
      </w:r>
      <w:r w:rsidR="00A67070" w:rsidRPr="00464254">
        <w:rPr>
          <w:rFonts w:ascii="Times New Roman" w:eastAsia="Times New Roman" w:hAnsi="Times New Roman" w:cs="Times New Roman"/>
          <w:i/>
          <w:color w:val="212121"/>
          <w:kern w:val="0"/>
          <w:sz w:val="22"/>
          <w:szCs w:val="22"/>
          <w14:ligatures w14:val="none"/>
        </w:rPr>
        <w:t> </w:t>
      </w:r>
      <w:r w:rsidRPr="00464254">
        <w:rPr>
          <w:rFonts w:ascii="Times New Roman" w:eastAsia="Times New Roman" w:hAnsi="Times New Roman" w:cs="Times New Roman"/>
          <w:i/>
          <w:color w:val="212121"/>
          <w:kern w:val="0"/>
          <w:sz w:val="22"/>
          <w:szCs w:val="22"/>
          <w14:ligatures w14:val="none"/>
        </w:rPr>
        <w:t>metų)</w:t>
      </w:r>
    </w:p>
    <w:p w14:paraId="32A6764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
    <w:p w14:paraId="2F661944" w14:textId="27834B9C"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color w:val="212121"/>
          <w:kern w:val="0"/>
          <w:sz w:val="22"/>
          <w:szCs w:val="22"/>
          <w14:ligatures w14:val="none"/>
        </w:rPr>
        <w:t xml:space="preserve">Į tyrimą buvo įtraukti papildomi 11 </w:t>
      </w:r>
      <w:r w:rsidR="00CB2B2B">
        <w:rPr>
          <w:rFonts w:ascii="Times New Roman" w:eastAsia="Times New Roman" w:hAnsi="Times New Roman" w:cs="Times New Roman"/>
          <w:color w:val="212121"/>
          <w:kern w:val="0"/>
          <w:sz w:val="22"/>
          <w:szCs w:val="22"/>
          <w14:ligatures w14:val="none"/>
        </w:rPr>
        <w:t xml:space="preserve">pacientų </w:t>
      </w:r>
      <w:r w:rsidRPr="00464254">
        <w:rPr>
          <w:rFonts w:ascii="Times New Roman" w:eastAsia="Times New Roman" w:hAnsi="Times New Roman" w:cs="Times New Roman"/>
          <w:color w:val="212121"/>
          <w:kern w:val="0"/>
          <w:sz w:val="22"/>
          <w:szCs w:val="22"/>
          <w14:ligatures w14:val="none"/>
        </w:rPr>
        <w:t>nuo 1</w:t>
      </w:r>
      <w:r w:rsidR="00A67070"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mėnesio iki 2</w:t>
      </w:r>
      <w:r w:rsidR="00A67070"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 xml:space="preserve">metų, kuriems be atsitiktinės atrankos buvo skiriamas </w:t>
      </w:r>
      <w:proofErr w:type="spellStart"/>
      <w:r w:rsidRPr="00464254">
        <w:rPr>
          <w:rFonts w:ascii="Times New Roman" w:eastAsia="Times New Roman" w:hAnsi="Times New Roman" w:cs="Times New Roman"/>
          <w:color w:val="212121"/>
          <w:kern w:val="0"/>
          <w:sz w:val="22"/>
          <w:szCs w:val="22"/>
          <w14:ligatures w14:val="none"/>
        </w:rPr>
        <w:t>macitentanas</w:t>
      </w:r>
      <w:proofErr w:type="spellEnd"/>
      <w:r w:rsidRPr="00464254">
        <w:rPr>
          <w:rFonts w:ascii="Times New Roman" w:eastAsia="Times New Roman" w:hAnsi="Times New Roman" w:cs="Times New Roman"/>
          <w:color w:val="212121"/>
          <w:kern w:val="0"/>
          <w:sz w:val="22"/>
          <w:szCs w:val="22"/>
          <w14:ligatures w14:val="none"/>
        </w:rPr>
        <w:t xml:space="preserve">, iš jų </w:t>
      </w:r>
      <w:r w:rsidRPr="00464254">
        <w:rPr>
          <w:rFonts w:ascii="Times New Roman" w:eastAsia="Times New Roman" w:hAnsi="Times New Roman" w:cs="Times New Roman"/>
          <w:kern w:val="0"/>
          <w:sz w:val="22"/>
          <w:szCs w:val="22"/>
          <w14:ligatures w14:val="none"/>
        </w:rPr>
        <w:t>9</w:t>
      </w:r>
      <w:r w:rsidR="00612DAA"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pacientai buvo iš atviros tyrimo TOMORROW grupės ir 2</w:t>
      </w:r>
      <w:r w:rsidR="007A70C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japonai pacientai buvo iš PAH3001 tyrimo. PAH3001 buvo </w:t>
      </w:r>
      <w:proofErr w:type="spellStart"/>
      <w:r w:rsidRPr="00464254">
        <w:rPr>
          <w:rFonts w:ascii="Times New Roman" w:eastAsia="Times New Roman" w:hAnsi="Times New Roman" w:cs="Times New Roman"/>
          <w:kern w:val="0"/>
          <w:sz w:val="22"/>
          <w:szCs w:val="22"/>
          <w14:ligatures w14:val="none"/>
        </w:rPr>
        <w:t>daugiacentris</w:t>
      </w:r>
      <w:proofErr w:type="spellEnd"/>
      <w:r w:rsidRPr="00464254">
        <w:rPr>
          <w:rFonts w:ascii="Times New Roman" w:eastAsia="Times New Roman" w:hAnsi="Times New Roman" w:cs="Times New Roman"/>
          <w:kern w:val="0"/>
          <w:sz w:val="22"/>
          <w:szCs w:val="22"/>
          <w14:ligatures w14:val="none"/>
        </w:rPr>
        <w:t xml:space="preserve"> atvirasis vienos grupės 3</w:t>
      </w:r>
      <w:r w:rsidR="00347CB0"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fazės tyrimas, kuriame dalyvavo </w:t>
      </w:r>
      <w:r w:rsidRPr="00464254">
        <w:rPr>
          <w:rFonts w:ascii="Times New Roman" w:eastAsia="Times New Roman" w:hAnsi="Times New Roman" w:cs="Times New Roman"/>
          <w:color w:val="212121"/>
          <w:kern w:val="0"/>
          <w:sz w:val="22"/>
          <w:szCs w:val="22"/>
          <w14:ligatures w14:val="none"/>
        </w:rPr>
        <w:t xml:space="preserve">PAH sergantys </w:t>
      </w:r>
      <w:r w:rsidRPr="00464254">
        <w:rPr>
          <w:rFonts w:ascii="Times New Roman" w:eastAsia="Times New Roman" w:hAnsi="Times New Roman" w:cs="Times New Roman"/>
          <w:kern w:val="0"/>
          <w:sz w:val="22"/>
          <w:szCs w:val="22"/>
          <w14:ligatures w14:val="none"/>
        </w:rPr>
        <w:t>vaikai iš Japonijos (nuo</w:t>
      </w:r>
      <w:r w:rsidR="00367057"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color w:val="212121"/>
          <w:kern w:val="0"/>
          <w:sz w:val="22"/>
          <w:szCs w:val="22"/>
          <w14:ligatures w14:val="none"/>
        </w:rPr>
        <w:t>3</w:t>
      </w:r>
      <w:r w:rsidR="00347CB0"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 xml:space="preserve">mėnesių iki </w:t>
      </w:r>
      <w:r w:rsidR="00B7626B" w:rsidRPr="00464254">
        <w:rPr>
          <w:rFonts w:ascii="Times New Roman" w:eastAsia="Times New Roman" w:hAnsi="Times New Roman" w:cs="Times New Roman"/>
          <w:color w:val="212121"/>
          <w:kern w:val="0"/>
          <w:sz w:val="22"/>
          <w:szCs w:val="22"/>
          <w14:ligatures w14:val="none"/>
        </w:rPr>
        <w:t>&lt; </w:t>
      </w:r>
      <w:r w:rsidRPr="00464254">
        <w:rPr>
          <w:rFonts w:ascii="Times New Roman" w:eastAsia="Times New Roman" w:hAnsi="Times New Roman" w:cs="Times New Roman"/>
          <w:color w:val="212121"/>
          <w:kern w:val="0"/>
          <w:sz w:val="22"/>
          <w:szCs w:val="22"/>
          <w14:ligatures w14:val="none"/>
        </w:rPr>
        <w:t>15</w:t>
      </w:r>
      <w:r w:rsidR="00347CB0"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 xml:space="preserve">metų amžiaus) ir jis buvo skirtas įvertinti </w:t>
      </w:r>
      <w:proofErr w:type="spellStart"/>
      <w:r w:rsidRPr="00464254">
        <w:rPr>
          <w:rFonts w:ascii="Times New Roman" w:eastAsia="Times New Roman" w:hAnsi="Times New Roman" w:cs="Times New Roman"/>
          <w:color w:val="212121"/>
          <w:kern w:val="0"/>
          <w:sz w:val="22"/>
          <w:szCs w:val="22"/>
          <w14:ligatures w14:val="none"/>
        </w:rPr>
        <w:t>macitentano</w:t>
      </w:r>
      <w:proofErr w:type="spellEnd"/>
      <w:r w:rsidRPr="00464254">
        <w:rPr>
          <w:rFonts w:ascii="Times New Roman" w:eastAsia="Times New Roman" w:hAnsi="Times New Roman" w:cs="Times New Roman"/>
          <w:color w:val="212121"/>
          <w:kern w:val="0"/>
          <w:sz w:val="22"/>
          <w:szCs w:val="22"/>
          <w14:ligatures w14:val="none"/>
        </w:rPr>
        <w:t xml:space="preserve"> farmakokinetiką ir veiksmingumą.</w:t>
      </w:r>
    </w:p>
    <w:p w14:paraId="7AE418CC"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46AB748" w14:textId="77777777" w:rsidR="006F2DFD" w:rsidRPr="00464254" w:rsidRDefault="00621209" w:rsidP="002D18FA">
      <w:pPr>
        <w:widowControl w:val="0"/>
        <w:autoSpaceDE w:val="0"/>
        <w:autoSpaceDN w:val="0"/>
        <w:spacing w:after="0" w:line="240" w:lineRule="auto"/>
        <w:rPr>
          <w:rFonts w:ascii="Times New Roman" w:eastAsia="Times New Roman" w:hAnsi="Times New Roman" w:cs="Times New Roman"/>
          <w:color w:val="212121"/>
          <w:kern w:val="0"/>
          <w:sz w:val="22"/>
          <w:szCs w:val="22"/>
          <w14:ligatures w14:val="none"/>
        </w:rPr>
      </w:pPr>
      <w:r w:rsidRPr="00464254">
        <w:rPr>
          <w:rFonts w:ascii="Times New Roman" w:eastAsia="Times New Roman" w:hAnsi="Times New Roman" w:cs="Times New Roman"/>
          <w:color w:val="212121"/>
          <w:kern w:val="0"/>
          <w:sz w:val="22"/>
          <w:szCs w:val="22"/>
          <w14:ligatures w14:val="none"/>
        </w:rPr>
        <w:t>Tyrimo pradžioje 6</w:t>
      </w:r>
      <w:r w:rsidR="00113B10"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pacientai iš tyrimo TOMORROW vartojo PDE5i. Įtraukimo į tyrimą metu pacientų amžiaus intervalas buvo nuo 1,2</w:t>
      </w:r>
      <w:r w:rsidR="00113B10"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metų iki 1,9</w:t>
      </w:r>
      <w:r w:rsidR="00113B10"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metų. Pacientams buvo nustatyta II (4) arba I</w:t>
      </w:r>
      <w:r w:rsidR="00367057" w:rsidRPr="00464254">
        <w:rPr>
          <w:rFonts w:ascii="Times New Roman" w:eastAsia="Times New Roman" w:hAnsi="Times New Roman" w:cs="Times New Roman"/>
          <w:color w:val="212121"/>
          <w:kern w:val="0"/>
          <w:sz w:val="22"/>
          <w:szCs w:val="22"/>
          <w14:ligatures w14:val="none"/>
        </w:rPr>
        <w:t xml:space="preserve"> </w:t>
      </w:r>
      <w:r w:rsidRPr="00464254">
        <w:rPr>
          <w:rFonts w:ascii="Times New Roman" w:eastAsia="Times New Roman" w:hAnsi="Times New Roman" w:cs="Times New Roman"/>
          <w:color w:val="212121"/>
          <w:kern w:val="0"/>
          <w:sz w:val="22"/>
          <w:szCs w:val="22"/>
          <w14:ligatures w14:val="none"/>
        </w:rPr>
        <w:t>(5) PSO FK.</w:t>
      </w:r>
    </w:p>
    <w:p w14:paraId="392EB5DA" w14:textId="29E37CAD" w:rsidR="00621209" w:rsidRPr="00464254" w:rsidRDefault="00621209" w:rsidP="002D18FA">
      <w:pPr>
        <w:widowControl w:val="0"/>
        <w:autoSpaceDE w:val="0"/>
        <w:autoSpaceDN w:val="0"/>
        <w:spacing w:after="0" w:line="240" w:lineRule="auto"/>
        <w:rPr>
          <w:rFonts w:ascii="Times New Roman" w:eastAsia="Times New Roman" w:hAnsi="Times New Roman" w:cs="Times New Roman"/>
          <w:color w:val="212121"/>
          <w:kern w:val="0"/>
          <w:sz w:val="22"/>
          <w:szCs w:val="22"/>
          <w14:ligatures w14:val="none"/>
        </w:rPr>
      </w:pPr>
      <w:r w:rsidRPr="00464254">
        <w:rPr>
          <w:rFonts w:ascii="Times New Roman" w:eastAsia="Times New Roman" w:hAnsi="Times New Roman" w:cs="Times New Roman"/>
          <w:kern w:val="0"/>
          <w:sz w:val="22"/>
          <w:szCs w:val="22"/>
          <w14:ligatures w14:val="none"/>
        </w:rPr>
        <w:t xml:space="preserve">Dažniausia </w:t>
      </w:r>
      <w:proofErr w:type="spellStart"/>
      <w:r w:rsidRPr="00464254">
        <w:rPr>
          <w:rFonts w:ascii="Times New Roman" w:eastAsia="Times New Roman" w:hAnsi="Times New Roman" w:cs="Times New Roman"/>
          <w:kern w:val="0"/>
          <w:sz w:val="22"/>
          <w:szCs w:val="22"/>
          <w14:ligatures w14:val="none"/>
        </w:rPr>
        <w:t>etiologinė</w:t>
      </w:r>
      <w:proofErr w:type="spellEnd"/>
      <w:r w:rsidRPr="00464254">
        <w:rPr>
          <w:rFonts w:ascii="Times New Roman" w:eastAsia="Times New Roman" w:hAnsi="Times New Roman" w:cs="Times New Roman"/>
          <w:kern w:val="0"/>
          <w:sz w:val="22"/>
          <w:szCs w:val="22"/>
          <w14:ligatures w14:val="none"/>
        </w:rPr>
        <w:t xml:space="preserve"> diagnozė buvo su įgimta širdies liga susijusi PAH (5</w:t>
      </w:r>
      <w:r w:rsidR="006F2DF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pacientams), </w:t>
      </w:r>
      <w:r w:rsidR="003F71F9" w:rsidRPr="00464254">
        <w:rPr>
          <w:rFonts w:ascii="Times New Roman" w:eastAsia="Times New Roman" w:hAnsi="Times New Roman" w:cs="Times New Roman"/>
          <w:kern w:val="0"/>
          <w:sz w:val="22"/>
          <w:szCs w:val="22"/>
          <w14:ligatures w14:val="none"/>
        </w:rPr>
        <w:t>po to -</w:t>
      </w:r>
      <w:r w:rsidRPr="00464254">
        <w:rPr>
          <w:rFonts w:ascii="Times New Roman" w:eastAsia="Times New Roman" w:hAnsi="Times New Roman" w:cs="Times New Roman"/>
          <w:kern w:val="0"/>
          <w:sz w:val="22"/>
          <w:szCs w:val="22"/>
          <w14:ligatures w14:val="none"/>
        </w:rPr>
        <w:t xml:space="preserve"> idiopatinė PAH (4</w:t>
      </w:r>
      <w:r w:rsidR="003F71F9"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pacientams). Pradžioje, iki tol, kol pacientams sukako 2</w:t>
      </w:r>
      <w:r w:rsidR="003F71F9"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metai, buvo skiriama 2,5</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paros dozė. Kai stebėjimo laiko mediana buvo 37,3</w:t>
      </w:r>
      <w:r w:rsidR="009A433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savaitės, nė vienam pacientui nepasireiškė KRK patvirtinto ligos progresavimo, KRK patvirtintos hospitalizacijos dėl PAH, KRK patvirtintos mirties dėl PAH ar mirties dėl bet kokios priežasties atvejų. NT</w:t>
      </w:r>
      <w:r w:rsidR="009A433B" w:rsidRPr="00464254">
        <w:rPr>
          <w:rFonts w:ascii="Times New Roman" w:eastAsia="Times New Roman" w:hAnsi="Times New Roman" w:cs="Times New Roman"/>
          <w:kern w:val="0"/>
          <w:sz w:val="22"/>
          <w:szCs w:val="22"/>
          <w14:ligatures w14:val="none"/>
        </w:rPr>
        <w:noBreakHyphen/>
      </w:r>
      <w:proofErr w:type="spellStart"/>
      <w:r w:rsidRPr="00464254">
        <w:rPr>
          <w:rFonts w:ascii="Times New Roman" w:eastAsia="Times New Roman" w:hAnsi="Times New Roman" w:cs="Times New Roman"/>
          <w:kern w:val="0"/>
          <w:sz w:val="22"/>
          <w:szCs w:val="22"/>
          <w14:ligatures w14:val="none"/>
        </w:rPr>
        <w:t>proBNP</w:t>
      </w:r>
      <w:proofErr w:type="spellEnd"/>
      <w:r w:rsidRPr="00464254">
        <w:rPr>
          <w:rFonts w:ascii="Times New Roman" w:eastAsia="Times New Roman" w:hAnsi="Times New Roman" w:cs="Times New Roman"/>
          <w:kern w:val="0"/>
          <w:sz w:val="22"/>
          <w:szCs w:val="22"/>
          <w14:ligatures w14:val="none"/>
        </w:rPr>
        <w:t xml:space="preserve"> sumažėjo </w:t>
      </w:r>
      <w:r w:rsidRPr="00464254">
        <w:rPr>
          <w:rFonts w:ascii="Times New Roman" w:eastAsia="Times New Roman" w:hAnsi="Times New Roman" w:cs="Times New Roman"/>
          <w:color w:val="212121"/>
          <w:kern w:val="0"/>
          <w:sz w:val="22"/>
          <w:szCs w:val="22"/>
          <w14:ligatures w14:val="none"/>
        </w:rPr>
        <w:t>42,9</w:t>
      </w:r>
      <w:r w:rsidR="00B7626B"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 xml:space="preserve"> (n</w:t>
      </w:r>
      <w:r w:rsidR="009A433B"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w:t>
      </w:r>
      <w:r w:rsidR="009A433B"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 xml:space="preserve">6) </w:t>
      </w:r>
      <w:r w:rsidRPr="00464254">
        <w:rPr>
          <w:rFonts w:ascii="Times New Roman" w:eastAsia="Times New Roman" w:hAnsi="Times New Roman" w:cs="Times New Roman"/>
          <w:kern w:val="0"/>
          <w:sz w:val="22"/>
          <w:szCs w:val="22"/>
          <w14:ligatures w14:val="none"/>
        </w:rPr>
        <w:t>12</w:t>
      </w:r>
      <w:r w:rsidR="009A433B"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ąją</w:t>
      </w:r>
      <w:r w:rsidR="009A433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savaitę</w:t>
      </w:r>
      <w:r w:rsidRPr="00464254">
        <w:rPr>
          <w:rFonts w:ascii="Times New Roman" w:eastAsia="Times New Roman" w:hAnsi="Times New Roman" w:cs="Times New Roman"/>
          <w:color w:val="212121"/>
          <w:kern w:val="0"/>
          <w:sz w:val="22"/>
          <w:szCs w:val="22"/>
          <w14:ligatures w14:val="none"/>
        </w:rPr>
        <w:t>, 53,2</w:t>
      </w:r>
      <w:r w:rsidR="00B7626B"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 xml:space="preserve"> (n</w:t>
      </w:r>
      <w:r w:rsidR="009A433B"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w:t>
      </w:r>
      <w:r w:rsidR="009A433B"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 xml:space="preserve">5) </w:t>
      </w:r>
      <w:r w:rsidR="009A433B" w:rsidRPr="00464254">
        <w:rPr>
          <w:rFonts w:ascii="Times New Roman" w:eastAsia="Times New Roman" w:hAnsi="Times New Roman" w:cs="Times New Roman"/>
          <w:color w:val="212121"/>
          <w:kern w:val="0"/>
          <w:sz w:val="22"/>
          <w:szCs w:val="22"/>
          <w14:ligatures w14:val="none"/>
        </w:rPr>
        <w:t>–</w:t>
      </w:r>
      <w:r w:rsidRPr="00464254">
        <w:rPr>
          <w:rFonts w:ascii="Times New Roman" w:eastAsia="Times New Roman" w:hAnsi="Times New Roman" w:cs="Times New Roman"/>
          <w:color w:val="212121"/>
          <w:kern w:val="0"/>
          <w:sz w:val="22"/>
          <w:szCs w:val="22"/>
          <w14:ligatures w14:val="none"/>
        </w:rPr>
        <w:t xml:space="preserve"> 24</w:t>
      </w:r>
      <w:r w:rsidR="009A433B" w:rsidRPr="00464254">
        <w:rPr>
          <w:rFonts w:ascii="Times New Roman" w:eastAsia="Times New Roman" w:hAnsi="Times New Roman" w:cs="Times New Roman"/>
          <w:color w:val="212121"/>
          <w:kern w:val="0"/>
          <w:sz w:val="22"/>
          <w:szCs w:val="22"/>
          <w14:ligatures w14:val="none"/>
        </w:rPr>
        <w:noBreakHyphen/>
      </w:r>
      <w:r w:rsidRPr="00464254">
        <w:rPr>
          <w:rFonts w:ascii="Times New Roman" w:eastAsia="Times New Roman" w:hAnsi="Times New Roman" w:cs="Times New Roman"/>
          <w:color w:val="212121"/>
          <w:kern w:val="0"/>
          <w:sz w:val="22"/>
          <w:szCs w:val="22"/>
          <w14:ligatures w14:val="none"/>
        </w:rPr>
        <w:t>ąją</w:t>
      </w:r>
      <w:r w:rsidR="009A433B"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savaitę ir 26,1</w:t>
      </w:r>
      <w:r w:rsidR="00B7626B"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 xml:space="preserve"> (n</w:t>
      </w:r>
      <w:r w:rsidR="009A433B"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w:t>
      </w:r>
      <w:r w:rsidR="009A433B"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 xml:space="preserve">6) </w:t>
      </w:r>
      <w:r w:rsidR="009A433B" w:rsidRPr="00464254">
        <w:rPr>
          <w:rFonts w:ascii="Times New Roman" w:eastAsia="Times New Roman" w:hAnsi="Times New Roman" w:cs="Times New Roman"/>
          <w:color w:val="212121"/>
          <w:kern w:val="0"/>
          <w:sz w:val="22"/>
          <w:szCs w:val="22"/>
          <w14:ligatures w14:val="none"/>
        </w:rPr>
        <w:t>–</w:t>
      </w:r>
      <w:r w:rsidRPr="00464254">
        <w:rPr>
          <w:rFonts w:ascii="Times New Roman" w:eastAsia="Times New Roman" w:hAnsi="Times New Roman" w:cs="Times New Roman"/>
          <w:color w:val="212121"/>
          <w:kern w:val="0"/>
          <w:sz w:val="22"/>
          <w:szCs w:val="22"/>
          <w14:ligatures w14:val="none"/>
        </w:rPr>
        <w:t xml:space="preserve"> 36</w:t>
      </w:r>
      <w:r w:rsidR="009A433B" w:rsidRPr="00464254">
        <w:rPr>
          <w:rFonts w:ascii="Times New Roman" w:eastAsia="Times New Roman" w:hAnsi="Times New Roman" w:cs="Times New Roman"/>
          <w:color w:val="212121"/>
          <w:kern w:val="0"/>
          <w:sz w:val="22"/>
          <w:szCs w:val="22"/>
          <w14:ligatures w14:val="none"/>
        </w:rPr>
        <w:noBreakHyphen/>
      </w:r>
      <w:r w:rsidRPr="00464254">
        <w:rPr>
          <w:rFonts w:ascii="Times New Roman" w:eastAsia="Times New Roman" w:hAnsi="Times New Roman" w:cs="Times New Roman"/>
          <w:color w:val="212121"/>
          <w:kern w:val="0"/>
          <w:sz w:val="22"/>
          <w:szCs w:val="22"/>
          <w14:ligatures w14:val="none"/>
        </w:rPr>
        <w:t>ąją</w:t>
      </w:r>
      <w:r w:rsidR="009A433B"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savaitę.</w:t>
      </w:r>
    </w:p>
    <w:p w14:paraId="2C37671A"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79744F8" w14:textId="3BD9E7A2"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color w:val="212121"/>
          <w:kern w:val="0"/>
          <w:sz w:val="22"/>
          <w:szCs w:val="22"/>
          <w14:ligatures w14:val="none"/>
        </w:rPr>
        <w:t>Tyrimo pradžioje 1</w:t>
      </w:r>
      <w:r w:rsidR="00492E25"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pacientas japonas iš tyrimo PAH3001 vartojo PDE5i. Abu pacientai iš Japonijos buvo berniukai ir jų amžius įtraukimo į tyrimą metu buvo 21</w:t>
      </w:r>
      <w:r w:rsidR="00492E25"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mėnuo ir 22</w:t>
      </w:r>
      <w:r w:rsidR="00492E25"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 xml:space="preserve">mėnesiai. </w:t>
      </w:r>
      <w:proofErr w:type="spellStart"/>
      <w:r w:rsidRPr="00464254">
        <w:rPr>
          <w:rFonts w:ascii="Times New Roman" w:eastAsia="Times New Roman" w:hAnsi="Times New Roman" w:cs="Times New Roman"/>
          <w:color w:val="212121"/>
          <w:kern w:val="0"/>
          <w:sz w:val="22"/>
          <w:szCs w:val="22"/>
          <w14:ligatures w14:val="none"/>
        </w:rPr>
        <w:t>Abiems</w:t>
      </w:r>
      <w:proofErr w:type="spellEnd"/>
      <w:r w:rsidRPr="00464254">
        <w:rPr>
          <w:rFonts w:ascii="Times New Roman" w:eastAsia="Times New Roman" w:hAnsi="Times New Roman" w:cs="Times New Roman"/>
          <w:color w:val="212121"/>
          <w:kern w:val="0"/>
          <w:sz w:val="22"/>
          <w:szCs w:val="22"/>
          <w14:ligatures w14:val="none"/>
        </w:rPr>
        <w:t xml:space="preserve"> pacientams buvo nustatyta I ir II Panama FK ir pagrindinė </w:t>
      </w:r>
      <w:proofErr w:type="spellStart"/>
      <w:r w:rsidRPr="00464254">
        <w:rPr>
          <w:rFonts w:ascii="Times New Roman" w:eastAsia="Times New Roman" w:hAnsi="Times New Roman" w:cs="Times New Roman"/>
          <w:color w:val="212121"/>
          <w:kern w:val="0"/>
          <w:sz w:val="22"/>
          <w:szCs w:val="22"/>
          <w14:ligatures w14:val="none"/>
        </w:rPr>
        <w:t>etiologinė</w:t>
      </w:r>
      <w:proofErr w:type="spellEnd"/>
      <w:r w:rsidRPr="00464254">
        <w:rPr>
          <w:rFonts w:ascii="Times New Roman" w:eastAsia="Times New Roman" w:hAnsi="Times New Roman" w:cs="Times New Roman"/>
          <w:color w:val="212121"/>
          <w:kern w:val="0"/>
          <w:sz w:val="22"/>
          <w:szCs w:val="22"/>
          <w14:ligatures w14:val="none"/>
        </w:rPr>
        <w:t xml:space="preserve"> diagnozė buvo pooperacinė PAH. 24</w:t>
      </w:r>
      <w:r w:rsidR="00492E25" w:rsidRPr="00464254">
        <w:rPr>
          <w:rFonts w:ascii="Times New Roman" w:eastAsia="Times New Roman" w:hAnsi="Times New Roman" w:cs="Times New Roman"/>
          <w:color w:val="212121"/>
          <w:kern w:val="0"/>
          <w:sz w:val="22"/>
          <w:szCs w:val="22"/>
          <w14:ligatures w14:val="none"/>
        </w:rPr>
        <w:noBreakHyphen/>
      </w:r>
      <w:r w:rsidRPr="00464254">
        <w:rPr>
          <w:rFonts w:ascii="Times New Roman" w:eastAsia="Times New Roman" w:hAnsi="Times New Roman" w:cs="Times New Roman"/>
          <w:color w:val="212121"/>
          <w:kern w:val="0"/>
          <w:sz w:val="22"/>
          <w:szCs w:val="22"/>
          <w14:ligatures w14:val="none"/>
        </w:rPr>
        <w:t>ąją</w:t>
      </w:r>
      <w:r w:rsidR="00492E25"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savaitę buvo stebimas pradin</w:t>
      </w:r>
      <w:r w:rsidR="00AD2299">
        <w:rPr>
          <w:rFonts w:ascii="Times New Roman" w:eastAsia="Times New Roman" w:hAnsi="Times New Roman" w:cs="Times New Roman"/>
          <w:color w:val="212121"/>
          <w:kern w:val="0"/>
          <w:sz w:val="22"/>
          <w:szCs w:val="22"/>
          <w14:ligatures w14:val="none"/>
        </w:rPr>
        <w:t>ės</w:t>
      </w:r>
      <w:r w:rsidRPr="00464254">
        <w:rPr>
          <w:rFonts w:ascii="Times New Roman" w:eastAsia="Times New Roman" w:hAnsi="Times New Roman" w:cs="Times New Roman"/>
          <w:color w:val="212121"/>
          <w:kern w:val="0"/>
          <w:sz w:val="22"/>
          <w:szCs w:val="22"/>
          <w14:ligatures w14:val="none"/>
        </w:rPr>
        <w:t xml:space="preserve"> NT</w:t>
      </w:r>
      <w:r w:rsidR="00492E25" w:rsidRPr="00464254">
        <w:rPr>
          <w:rFonts w:ascii="Times New Roman" w:eastAsia="Times New Roman" w:hAnsi="Times New Roman" w:cs="Times New Roman"/>
          <w:color w:val="212121"/>
          <w:kern w:val="0"/>
          <w:sz w:val="22"/>
          <w:szCs w:val="22"/>
          <w14:ligatures w14:val="none"/>
        </w:rPr>
        <w:noBreakHyphen/>
      </w:r>
      <w:proofErr w:type="spellStart"/>
      <w:r w:rsidRPr="00464254">
        <w:rPr>
          <w:rFonts w:ascii="Times New Roman" w:eastAsia="Times New Roman" w:hAnsi="Times New Roman" w:cs="Times New Roman"/>
          <w:color w:val="212121"/>
          <w:kern w:val="0"/>
          <w:sz w:val="22"/>
          <w:szCs w:val="22"/>
          <w14:ligatures w14:val="none"/>
        </w:rPr>
        <w:t>proBNP</w:t>
      </w:r>
      <w:proofErr w:type="spellEnd"/>
      <w:r w:rsidRPr="00464254">
        <w:rPr>
          <w:rFonts w:ascii="Times New Roman" w:eastAsia="Times New Roman" w:hAnsi="Times New Roman" w:cs="Times New Roman"/>
          <w:color w:val="212121"/>
          <w:kern w:val="0"/>
          <w:sz w:val="22"/>
          <w:szCs w:val="22"/>
          <w14:ligatures w14:val="none"/>
        </w:rPr>
        <w:t xml:space="preserve"> </w:t>
      </w:r>
      <w:r w:rsidR="00AD2299">
        <w:rPr>
          <w:rFonts w:ascii="Times New Roman" w:eastAsia="Times New Roman" w:hAnsi="Times New Roman" w:cs="Times New Roman"/>
          <w:color w:val="212121"/>
          <w:kern w:val="0"/>
          <w:sz w:val="22"/>
          <w:szCs w:val="22"/>
          <w14:ligatures w14:val="none"/>
        </w:rPr>
        <w:t>koncentracijos</w:t>
      </w:r>
      <w:r w:rsidR="00AD2299" w:rsidRPr="00464254">
        <w:rPr>
          <w:rFonts w:ascii="Times New Roman" w:eastAsia="Times New Roman" w:hAnsi="Times New Roman" w:cs="Times New Roman"/>
          <w:color w:val="212121"/>
          <w:kern w:val="0"/>
          <w:sz w:val="22"/>
          <w:szCs w:val="22"/>
          <w14:ligatures w14:val="none"/>
        </w:rPr>
        <w:t xml:space="preserve"> </w:t>
      </w:r>
      <w:r w:rsidRPr="00464254">
        <w:rPr>
          <w:rFonts w:ascii="Times New Roman" w:eastAsia="Times New Roman" w:hAnsi="Times New Roman" w:cs="Times New Roman"/>
          <w:color w:val="212121"/>
          <w:kern w:val="0"/>
          <w:sz w:val="22"/>
          <w:szCs w:val="22"/>
          <w14:ligatures w14:val="none"/>
        </w:rPr>
        <w:t>sumažėjimas</w:t>
      </w:r>
      <w:r w:rsidR="00492E25" w:rsidRPr="00464254">
        <w:rPr>
          <w:rFonts w:ascii="Times New Roman" w:eastAsia="Times New Roman" w:hAnsi="Times New Roman" w:cs="Times New Roman"/>
          <w:color w:val="212121"/>
          <w:kern w:val="0"/>
          <w:sz w:val="22"/>
          <w:szCs w:val="22"/>
          <w14:ligatures w14:val="none"/>
        </w:rPr>
        <w:t xml:space="preserve"> </w:t>
      </w:r>
      <w:r w:rsidRPr="00464254">
        <w:rPr>
          <w:rFonts w:ascii="Times New Roman" w:eastAsia="Times New Roman" w:hAnsi="Times New Roman" w:cs="Times New Roman"/>
          <w:color w:val="212121"/>
          <w:kern w:val="0"/>
          <w:sz w:val="22"/>
          <w:szCs w:val="22"/>
          <w14:ligatures w14:val="none"/>
        </w:rPr>
        <w:t>atitinkamai -3,894</w:t>
      </w:r>
      <w:r w:rsidR="00B7626B" w:rsidRPr="00464254">
        <w:rPr>
          <w:rFonts w:ascii="Times New Roman" w:eastAsia="Times New Roman" w:hAnsi="Times New Roman" w:cs="Times New Roman"/>
          <w:color w:val="212121"/>
          <w:kern w:val="0"/>
          <w:sz w:val="22"/>
          <w:szCs w:val="22"/>
          <w14:ligatures w14:val="none"/>
        </w:rPr>
        <w:t> </w:t>
      </w:r>
      <w:proofErr w:type="spellStart"/>
      <w:r w:rsidR="00B7626B" w:rsidRPr="00464254">
        <w:rPr>
          <w:rFonts w:ascii="Times New Roman" w:eastAsia="Times New Roman" w:hAnsi="Times New Roman" w:cs="Times New Roman"/>
          <w:color w:val="212121"/>
          <w:kern w:val="0"/>
          <w:sz w:val="22"/>
          <w:szCs w:val="22"/>
          <w14:ligatures w14:val="none"/>
        </w:rPr>
        <w:t>pmol</w:t>
      </w:r>
      <w:proofErr w:type="spellEnd"/>
      <w:r w:rsidRPr="00464254">
        <w:rPr>
          <w:rFonts w:ascii="Times New Roman" w:eastAsia="Times New Roman" w:hAnsi="Times New Roman" w:cs="Times New Roman"/>
          <w:color w:val="212121"/>
          <w:kern w:val="0"/>
          <w:sz w:val="22"/>
          <w:szCs w:val="22"/>
          <w14:ligatures w14:val="none"/>
        </w:rPr>
        <w:t>/l ir -16,402</w:t>
      </w:r>
      <w:r w:rsidR="00B7626B" w:rsidRPr="00464254">
        <w:rPr>
          <w:rFonts w:ascii="Times New Roman" w:eastAsia="Times New Roman" w:hAnsi="Times New Roman" w:cs="Times New Roman"/>
          <w:color w:val="212121"/>
          <w:kern w:val="0"/>
          <w:sz w:val="22"/>
          <w:szCs w:val="22"/>
          <w14:ligatures w14:val="none"/>
        </w:rPr>
        <w:t> </w:t>
      </w:r>
      <w:proofErr w:type="spellStart"/>
      <w:r w:rsidR="00B7626B" w:rsidRPr="00464254">
        <w:rPr>
          <w:rFonts w:ascii="Times New Roman" w:eastAsia="Times New Roman" w:hAnsi="Times New Roman" w:cs="Times New Roman"/>
          <w:color w:val="212121"/>
          <w:kern w:val="0"/>
          <w:sz w:val="22"/>
          <w:szCs w:val="22"/>
          <w14:ligatures w14:val="none"/>
        </w:rPr>
        <w:t>pmol</w:t>
      </w:r>
      <w:proofErr w:type="spellEnd"/>
      <w:r w:rsidRPr="00464254">
        <w:rPr>
          <w:rFonts w:ascii="Times New Roman" w:eastAsia="Times New Roman" w:hAnsi="Times New Roman" w:cs="Times New Roman"/>
          <w:color w:val="212121"/>
          <w:kern w:val="0"/>
          <w:sz w:val="22"/>
          <w:szCs w:val="22"/>
          <w14:ligatures w14:val="none"/>
        </w:rPr>
        <w:t>/l.</w:t>
      </w:r>
    </w:p>
    <w:p w14:paraId="713DB71B"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A67EEB" w14:textId="538A98D4" w:rsidR="00621209" w:rsidRPr="00464254" w:rsidRDefault="00621209" w:rsidP="002D18FA">
      <w:pPr>
        <w:widowControl w:val="0"/>
        <w:autoSpaceDE w:val="0"/>
        <w:autoSpaceDN w:val="0"/>
        <w:spacing w:after="0" w:line="240" w:lineRule="auto"/>
        <w:rPr>
          <w:rFonts w:ascii="Times New Roman" w:eastAsia="Times New Roman" w:hAnsi="Times New Roman" w:cs="Times New Roman"/>
          <w:color w:val="212121"/>
          <w:kern w:val="0"/>
          <w:sz w:val="22"/>
          <w:szCs w:val="22"/>
          <w14:ligatures w14:val="none"/>
        </w:rPr>
      </w:pPr>
      <w:r w:rsidRPr="00464254">
        <w:rPr>
          <w:rFonts w:ascii="Times New Roman" w:eastAsia="Times New Roman" w:hAnsi="Times New Roman" w:cs="Times New Roman"/>
          <w:color w:val="212121"/>
          <w:kern w:val="0"/>
          <w:sz w:val="22"/>
          <w:szCs w:val="22"/>
          <w14:ligatures w14:val="none"/>
        </w:rPr>
        <w:t>Ekspozicija, panaši į ekspoziciją suaugusiems pacientams, šioje amžiaus grupėje nebuvo nustatyta (žr. 4.2 ir 5.2</w:t>
      </w:r>
      <w:r w:rsidR="00F31086" w:rsidRPr="00464254">
        <w:rPr>
          <w:rFonts w:ascii="Times New Roman" w:eastAsia="Times New Roman" w:hAnsi="Times New Roman" w:cs="Times New Roman"/>
          <w:color w:val="212121"/>
          <w:kern w:val="0"/>
          <w:sz w:val="22"/>
          <w:szCs w:val="22"/>
          <w14:ligatures w14:val="none"/>
        </w:rPr>
        <w:t> </w:t>
      </w:r>
      <w:r w:rsidRPr="00464254">
        <w:rPr>
          <w:rFonts w:ascii="Times New Roman" w:eastAsia="Times New Roman" w:hAnsi="Times New Roman" w:cs="Times New Roman"/>
          <w:color w:val="212121"/>
          <w:kern w:val="0"/>
          <w:sz w:val="22"/>
          <w:szCs w:val="22"/>
          <w14:ligatures w14:val="none"/>
        </w:rPr>
        <w:t>skyrius).</w:t>
      </w:r>
    </w:p>
    <w:p w14:paraId="6185818C"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95FDDCD" w14:textId="77777777" w:rsidR="00621209" w:rsidRPr="00464254" w:rsidRDefault="00621209" w:rsidP="00367057">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464254">
        <w:rPr>
          <w:rFonts w:ascii="Times New Roman" w:eastAsia="Times New Roman" w:hAnsi="Times New Roman" w:cs="Times New Roman"/>
          <w:b/>
          <w:bCs/>
          <w:kern w:val="0"/>
          <w:sz w:val="22"/>
          <w:szCs w:val="22"/>
          <w14:ligatures w14:val="none"/>
        </w:rPr>
        <w:t>Farmakokinetinės</w:t>
      </w:r>
      <w:proofErr w:type="spellEnd"/>
      <w:r w:rsidRPr="00464254">
        <w:rPr>
          <w:rFonts w:ascii="Times New Roman" w:eastAsia="Times New Roman" w:hAnsi="Times New Roman" w:cs="Times New Roman"/>
          <w:b/>
          <w:bCs/>
          <w:kern w:val="0"/>
          <w:sz w:val="22"/>
          <w:szCs w:val="22"/>
          <w14:ligatures w14:val="none"/>
        </w:rPr>
        <w:t xml:space="preserve"> savybės</w:t>
      </w:r>
    </w:p>
    <w:p w14:paraId="6DCCF8E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CC377FB" w14:textId="04615076"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Daugiausiai </w:t>
      </w:r>
      <w:r w:rsidR="00317E2A" w:rsidRPr="00464254">
        <w:rPr>
          <w:rFonts w:ascii="Times New Roman" w:eastAsia="Times New Roman" w:hAnsi="Times New Roman" w:cs="Times New Roman"/>
          <w:kern w:val="0"/>
          <w:sz w:val="22"/>
          <w:szCs w:val="22"/>
          <w14:ligatures w14:val="none"/>
        </w:rPr>
        <w:t>dokumentuota</w:t>
      </w:r>
      <w:r w:rsidRPr="00464254">
        <w:rPr>
          <w:rFonts w:ascii="Times New Roman" w:eastAsia="Times New Roman" w:hAnsi="Times New Roman" w:cs="Times New Roman"/>
          <w:kern w:val="0"/>
          <w:sz w:val="22"/>
          <w:szCs w:val="22"/>
          <w14:ligatures w14:val="none"/>
        </w:rPr>
        <w:t xml:space="preserve"> sveikų suaugusių </w:t>
      </w:r>
      <w:r w:rsidR="00593DD2" w:rsidRPr="00464254">
        <w:rPr>
          <w:rFonts w:ascii="Times New Roman" w:eastAsia="Times New Roman" w:hAnsi="Times New Roman" w:cs="Times New Roman"/>
          <w:kern w:val="0"/>
          <w:sz w:val="22"/>
          <w:szCs w:val="22"/>
          <w14:ligatures w14:val="none"/>
        </w:rPr>
        <w:t>pacientų</w:t>
      </w:r>
      <w:r w:rsidRPr="00464254">
        <w:rPr>
          <w:rFonts w:ascii="Times New Roman" w:eastAsia="Times New Roman" w:hAnsi="Times New Roman" w:cs="Times New Roman"/>
          <w:kern w:val="0"/>
          <w:sz w:val="22"/>
          <w:szCs w:val="22"/>
          <w14:ligatures w14:val="none"/>
        </w:rPr>
        <w:t xml:space="preserve"> vartojamo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ir jo veikliojo metabolito farmakokinetika.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ekspozicija PAH sergantiems pacientams buvo apie</w:t>
      </w:r>
      <w:r w:rsidR="00367057"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1,2</w:t>
      </w:r>
      <w:r w:rsidR="00593DD2"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karto didesnė nei sveikiems savanoriams. Veikliojo metabolito, kuris yra apie 5</w:t>
      </w:r>
      <w:r w:rsidR="004512B1"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kartus silpnesnis nei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ekspozicija buvo apie 1,3</w:t>
      </w:r>
      <w:r w:rsidR="004512B1"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karto didesnė pacientams nei sveikiems savanoriams.</w:t>
      </w:r>
      <w:r w:rsidR="00367057"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Ligos sunkumas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farmakokinetinėms</w:t>
      </w:r>
      <w:proofErr w:type="spellEnd"/>
      <w:r w:rsidRPr="00464254">
        <w:rPr>
          <w:rFonts w:ascii="Times New Roman" w:eastAsia="Times New Roman" w:hAnsi="Times New Roman" w:cs="Times New Roman"/>
          <w:kern w:val="0"/>
          <w:sz w:val="22"/>
          <w:szCs w:val="22"/>
          <w14:ligatures w14:val="none"/>
        </w:rPr>
        <w:t xml:space="preserve"> savybėms PAH sergantiems pacientams įtakos neturėjo.</w:t>
      </w:r>
    </w:p>
    <w:p w14:paraId="71DEC3E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0F6319" w14:textId="00FF77DB"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lastRenderedPageBreak/>
        <w:t>Po pakartotinio skyrimo</w:t>
      </w:r>
      <w:r w:rsidR="0014427F">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farmakokinetika yra proporcinga dozei iki 30</w:t>
      </w:r>
      <w:r w:rsidR="00B7626B" w:rsidRPr="00464254">
        <w:rPr>
          <w:rFonts w:ascii="Times New Roman" w:eastAsia="Times New Roman" w:hAnsi="Times New Roman" w:cs="Times New Roman"/>
          <w:kern w:val="0"/>
          <w:sz w:val="22"/>
          <w:szCs w:val="22"/>
          <w14:ligatures w14:val="none"/>
        </w:rPr>
        <w:t> mg</w:t>
      </w:r>
      <w:r w:rsidR="008962C2" w:rsidRPr="00464254">
        <w:rPr>
          <w:rFonts w:ascii="Times New Roman" w:eastAsia="Times New Roman" w:hAnsi="Times New Roman" w:cs="Times New Roman"/>
          <w:kern w:val="0"/>
          <w:sz w:val="22"/>
          <w:szCs w:val="22"/>
          <w14:ligatures w14:val="none"/>
        </w:rPr>
        <w:t xml:space="preserve"> (imtinai)</w:t>
      </w:r>
      <w:r w:rsidRPr="00464254">
        <w:rPr>
          <w:rFonts w:ascii="Times New Roman" w:eastAsia="Times New Roman" w:hAnsi="Times New Roman" w:cs="Times New Roman"/>
          <w:kern w:val="0"/>
          <w:sz w:val="22"/>
          <w:szCs w:val="22"/>
          <w14:ligatures w14:val="none"/>
        </w:rPr>
        <w:t>.</w:t>
      </w:r>
    </w:p>
    <w:p w14:paraId="30231A8C"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B595D46"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Absorbcija</w:t>
      </w:r>
    </w:p>
    <w:p w14:paraId="7E5BF9D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98C2B16" w14:textId="645B03ED" w:rsidR="00621209" w:rsidRPr="00464254" w:rsidRDefault="002730F3"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w:t>
      </w:r>
      <w:r w:rsidR="00621209" w:rsidRPr="00464254">
        <w:rPr>
          <w:rFonts w:ascii="Times New Roman" w:eastAsia="Times New Roman" w:hAnsi="Times New Roman" w:cs="Times New Roman"/>
          <w:kern w:val="0"/>
          <w:sz w:val="22"/>
          <w:szCs w:val="22"/>
          <w14:ligatures w14:val="none"/>
        </w:rPr>
        <w:t xml:space="preserve">idžiausia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w:t>
      </w:r>
      <w:r w:rsidR="00621209" w:rsidRPr="00464254">
        <w:rPr>
          <w:rFonts w:ascii="Times New Roman" w:eastAsia="Times New Roman" w:hAnsi="Times New Roman" w:cs="Times New Roman"/>
          <w:kern w:val="0"/>
          <w:sz w:val="22"/>
          <w:szCs w:val="22"/>
          <w14:ligatures w14:val="none"/>
        </w:rPr>
        <w:t>koncentracija plazmoje susidaro praėjus apie 8</w:t>
      </w:r>
      <w:r w:rsidRPr="00464254">
        <w:rPr>
          <w:rFonts w:ascii="Times New Roman" w:eastAsia="Times New Roman" w:hAnsi="Times New Roman" w:cs="Times New Roman"/>
          <w:kern w:val="0"/>
          <w:sz w:val="22"/>
          <w:szCs w:val="22"/>
          <w14:ligatures w14:val="none"/>
        </w:rPr>
        <w:noBreakHyphen/>
      </w:r>
      <w:r w:rsidR="00621209" w:rsidRPr="00464254">
        <w:rPr>
          <w:rFonts w:ascii="Times New Roman" w:eastAsia="Times New Roman" w:hAnsi="Times New Roman" w:cs="Times New Roman"/>
          <w:kern w:val="0"/>
          <w:sz w:val="22"/>
          <w:szCs w:val="22"/>
          <w14:ligatures w14:val="none"/>
        </w:rPr>
        <w:t>9</w:t>
      </w:r>
      <w:r w:rsidRPr="00464254">
        <w:rPr>
          <w:rFonts w:ascii="Times New Roman" w:eastAsia="Times New Roman" w:hAnsi="Times New Roman" w:cs="Times New Roman"/>
          <w:kern w:val="0"/>
          <w:sz w:val="22"/>
          <w:szCs w:val="22"/>
          <w14:ligatures w14:val="none"/>
        </w:rPr>
        <w:t> </w:t>
      </w:r>
      <w:r w:rsidR="00621209" w:rsidRPr="00464254">
        <w:rPr>
          <w:rFonts w:ascii="Times New Roman" w:eastAsia="Times New Roman" w:hAnsi="Times New Roman" w:cs="Times New Roman"/>
          <w:kern w:val="0"/>
          <w:sz w:val="22"/>
          <w:szCs w:val="22"/>
          <w14:ligatures w14:val="none"/>
        </w:rPr>
        <w:t xml:space="preserve">valandoms nuo </w:t>
      </w:r>
      <w:r w:rsidRPr="00464254">
        <w:rPr>
          <w:rFonts w:ascii="Times New Roman" w:eastAsia="Times New Roman" w:hAnsi="Times New Roman" w:cs="Times New Roman"/>
          <w:kern w:val="0"/>
          <w:sz w:val="22"/>
          <w:szCs w:val="22"/>
          <w14:ligatures w14:val="none"/>
        </w:rPr>
        <w:t>pa</w:t>
      </w:r>
      <w:r w:rsidR="00621209" w:rsidRPr="00464254">
        <w:rPr>
          <w:rFonts w:ascii="Times New Roman" w:eastAsia="Times New Roman" w:hAnsi="Times New Roman" w:cs="Times New Roman"/>
          <w:kern w:val="0"/>
          <w:sz w:val="22"/>
          <w:szCs w:val="22"/>
          <w14:ligatures w14:val="none"/>
        </w:rPr>
        <w:t xml:space="preserve">vartojimo. </w:t>
      </w:r>
      <w:r w:rsidR="006E4B62" w:rsidRPr="00464254">
        <w:rPr>
          <w:rFonts w:ascii="Times New Roman" w:eastAsia="Times New Roman" w:hAnsi="Times New Roman" w:cs="Times New Roman"/>
          <w:kern w:val="0"/>
          <w:sz w:val="22"/>
          <w:szCs w:val="22"/>
          <w14:ligatures w14:val="none"/>
        </w:rPr>
        <w:t xml:space="preserve">Po to </w:t>
      </w:r>
      <w:proofErr w:type="spellStart"/>
      <w:r w:rsidR="006E4B62" w:rsidRPr="00464254">
        <w:rPr>
          <w:rFonts w:ascii="Times New Roman" w:eastAsia="Times New Roman" w:hAnsi="Times New Roman" w:cs="Times New Roman"/>
          <w:kern w:val="0"/>
          <w:sz w:val="22"/>
          <w:szCs w:val="22"/>
          <w14:ligatures w14:val="none"/>
        </w:rPr>
        <w:t>macitentano</w:t>
      </w:r>
      <w:proofErr w:type="spellEnd"/>
      <w:r w:rsidR="006E4B62" w:rsidRPr="00464254">
        <w:rPr>
          <w:rFonts w:ascii="Times New Roman" w:eastAsia="Times New Roman" w:hAnsi="Times New Roman" w:cs="Times New Roman"/>
          <w:kern w:val="0"/>
          <w:sz w:val="22"/>
          <w:szCs w:val="22"/>
          <w14:ligatures w14:val="none"/>
        </w:rPr>
        <w:t xml:space="preserve"> ir jo veikliojo metabolito koncentracija kraujo plazmoje lėtai mažėja, tariamasis pusinės eliminacijos laikas yra atitinkamai maždaug 16</w:t>
      </w:r>
      <w:r w:rsidR="00816F72" w:rsidRPr="00464254">
        <w:rPr>
          <w:rFonts w:ascii="Times New Roman" w:eastAsia="Times New Roman" w:hAnsi="Times New Roman" w:cs="Times New Roman"/>
          <w:kern w:val="0"/>
          <w:sz w:val="22"/>
          <w:szCs w:val="22"/>
          <w14:ligatures w14:val="none"/>
        </w:rPr>
        <w:t> </w:t>
      </w:r>
      <w:r w:rsidR="006E4B62" w:rsidRPr="00464254">
        <w:rPr>
          <w:rFonts w:ascii="Times New Roman" w:eastAsia="Times New Roman" w:hAnsi="Times New Roman" w:cs="Times New Roman"/>
          <w:kern w:val="0"/>
          <w:sz w:val="22"/>
          <w:szCs w:val="22"/>
          <w14:ligatures w14:val="none"/>
        </w:rPr>
        <w:t>valandų ir 48</w:t>
      </w:r>
      <w:r w:rsidR="00816F72" w:rsidRPr="00464254">
        <w:rPr>
          <w:rFonts w:ascii="Times New Roman" w:eastAsia="Times New Roman" w:hAnsi="Times New Roman" w:cs="Times New Roman"/>
          <w:kern w:val="0"/>
          <w:sz w:val="22"/>
          <w:szCs w:val="22"/>
          <w14:ligatures w14:val="none"/>
        </w:rPr>
        <w:t> </w:t>
      </w:r>
      <w:r w:rsidR="006E4B62" w:rsidRPr="00464254">
        <w:rPr>
          <w:rFonts w:ascii="Times New Roman" w:eastAsia="Times New Roman" w:hAnsi="Times New Roman" w:cs="Times New Roman"/>
          <w:kern w:val="0"/>
          <w:sz w:val="22"/>
          <w:szCs w:val="22"/>
          <w14:ligatures w14:val="none"/>
        </w:rPr>
        <w:t>valandos</w:t>
      </w:r>
      <w:r w:rsidR="00621209" w:rsidRPr="00464254">
        <w:rPr>
          <w:rFonts w:ascii="Times New Roman" w:eastAsia="Times New Roman" w:hAnsi="Times New Roman" w:cs="Times New Roman"/>
          <w:kern w:val="0"/>
          <w:sz w:val="22"/>
          <w:szCs w:val="22"/>
          <w14:ligatures w14:val="none"/>
        </w:rPr>
        <w:t>.</w:t>
      </w:r>
    </w:p>
    <w:p w14:paraId="16B3DDD3"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15DA238" w14:textId="3197FD4E"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Sveik</w:t>
      </w:r>
      <w:r w:rsidR="005635CD" w:rsidRPr="00464254">
        <w:rPr>
          <w:rFonts w:ascii="Times New Roman" w:eastAsia="Times New Roman" w:hAnsi="Times New Roman" w:cs="Times New Roman"/>
          <w:kern w:val="0"/>
          <w:sz w:val="22"/>
          <w:szCs w:val="22"/>
          <w14:ligatures w14:val="none"/>
        </w:rPr>
        <w:t>iems</w:t>
      </w:r>
      <w:r w:rsidRPr="00464254">
        <w:rPr>
          <w:rFonts w:ascii="Times New Roman" w:eastAsia="Times New Roman" w:hAnsi="Times New Roman" w:cs="Times New Roman"/>
          <w:kern w:val="0"/>
          <w:sz w:val="22"/>
          <w:szCs w:val="22"/>
          <w14:ligatures w14:val="none"/>
        </w:rPr>
        <w:t xml:space="preserve"> savanori</w:t>
      </w:r>
      <w:r w:rsidR="005635CD" w:rsidRPr="00464254">
        <w:rPr>
          <w:rFonts w:ascii="Times New Roman" w:eastAsia="Times New Roman" w:hAnsi="Times New Roman" w:cs="Times New Roman"/>
          <w:kern w:val="0"/>
          <w:sz w:val="22"/>
          <w:szCs w:val="22"/>
          <w14:ligatures w14:val="none"/>
        </w:rPr>
        <w:t>ams</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ir jo veikliojo metabolito ekspozicija </w:t>
      </w:r>
      <w:r w:rsidR="00DF478A">
        <w:rPr>
          <w:rFonts w:ascii="Times New Roman" w:eastAsia="Times New Roman" w:hAnsi="Times New Roman" w:cs="Times New Roman"/>
          <w:kern w:val="0"/>
          <w:sz w:val="22"/>
          <w:szCs w:val="22"/>
          <w14:ligatures w14:val="none"/>
        </w:rPr>
        <w:t>valgant</w:t>
      </w:r>
      <w:r w:rsidRPr="00464254">
        <w:rPr>
          <w:rFonts w:ascii="Times New Roman" w:eastAsia="Times New Roman" w:hAnsi="Times New Roman" w:cs="Times New Roman"/>
          <w:kern w:val="0"/>
          <w:sz w:val="22"/>
          <w:szCs w:val="22"/>
          <w14:ligatures w14:val="none"/>
        </w:rPr>
        <w:t xml:space="preserve"> nepasikeičia, todėl </w:t>
      </w:r>
      <w:proofErr w:type="spellStart"/>
      <w:r w:rsidRPr="00464254">
        <w:rPr>
          <w:rFonts w:ascii="Times New Roman" w:eastAsia="Times New Roman" w:hAnsi="Times New Roman" w:cs="Times New Roman"/>
          <w:kern w:val="0"/>
          <w:sz w:val="22"/>
          <w:szCs w:val="22"/>
          <w14:ligatures w14:val="none"/>
        </w:rPr>
        <w:t>macitentaną</w:t>
      </w:r>
      <w:proofErr w:type="spellEnd"/>
      <w:r w:rsidRPr="00464254">
        <w:rPr>
          <w:rFonts w:ascii="Times New Roman" w:eastAsia="Times New Roman" w:hAnsi="Times New Roman" w:cs="Times New Roman"/>
          <w:kern w:val="0"/>
          <w:sz w:val="22"/>
          <w:szCs w:val="22"/>
          <w14:ligatures w14:val="none"/>
        </w:rPr>
        <w:t xml:space="preserve"> galima vartoti tiek su maistu, tiek be jo.</w:t>
      </w:r>
    </w:p>
    <w:p w14:paraId="40BE62C4"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239D3FA1" w14:textId="64F5B219"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Pasiskirstymas</w:t>
      </w:r>
    </w:p>
    <w:p w14:paraId="629EC99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0A82F27" w14:textId="0CEE9721" w:rsidR="00621209" w:rsidRPr="00464254" w:rsidRDefault="00A2033A"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Didelė dalis</w:t>
      </w:r>
      <w:r w:rsidR="00621209" w:rsidRPr="00464254">
        <w:rPr>
          <w:rFonts w:ascii="Times New Roman" w:eastAsia="Times New Roman" w:hAnsi="Times New Roman" w:cs="Times New Roman"/>
          <w:kern w:val="0"/>
          <w:sz w:val="22"/>
          <w:szCs w:val="22"/>
          <w14:ligatures w14:val="none"/>
        </w:rPr>
        <w:t xml:space="preserve"> </w:t>
      </w:r>
      <w:proofErr w:type="spellStart"/>
      <w:r w:rsidR="00621209" w:rsidRPr="00464254">
        <w:rPr>
          <w:rFonts w:ascii="Times New Roman" w:eastAsia="Times New Roman" w:hAnsi="Times New Roman" w:cs="Times New Roman"/>
          <w:kern w:val="0"/>
          <w:sz w:val="22"/>
          <w:szCs w:val="22"/>
          <w14:ligatures w14:val="none"/>
        </w:rPr>
        <w:t>macitentano</w:t>
      </w:r>
      <w:proofErr w:type="spellEnd"/>
      <w:r w:rsidR="00621209" w:rsidRPr="00464254">
        <w:rPr>
          <w:rFonts w:ascii="Times New Roman" w:eastAsia="Times New Roman" w:hAnsi="Times New Roman" w:cs="Times New Roman"/>
          <w:kern w:val="0"/>
          <w:sz w:val="22"/>
          <w:szCs w:val="22"/>
          <w14:ligatures w14:val="none"/>
        </w:rPr>
        <w:t xml:space="preserve"> ir jo veikliojo metabolito jungiasi su plazmos baltymais (</w:t>
      </w:r>
      <w:r w:rsidR="00B7626B" w:rsidRPr="00464254">
        <w:rPr>
          <w:rFonts w:ascii="Times New Roman" w:eastAsia="Times New Roman" w:hAnsi="Times New Roman" w:cs="Times New Roman"/>
          <w:kern w:val="0"/>
          <w:sz w:val="22"/>
          <w:szCs w:val="22"/>
          <w14:ligatures w14:val="none"/>
        </w:rPr>
        <w:t>&gt; </w:t>
      </w:r>
      <w:r w:rsidR="00621209" w:rsidRPr="00464254">
        <w:rPr>
          <w:rFonts w:ascii="Times New Roman" w:eastAsia="Times New Roman" w:hAnsi="Times New Roman" w:cs="Times New Roman"/>
          <w:kern w:val="0"/>
          <w:sz w:val="22"/>
          <w:szCs w:val="22"/>
          <w14:ligatures w14:val="none"/>
        </w:rPr>
        <w:t>99</w:t>
      </w:r>
      <w:r w:rsidR="00B7626B" w:rsidRPr="00464254">
        <w:rPr>
          <w:rFonts w:ascii="Times New Roman" w:eastAsia="Times New Roman" w:hAnsi="Times New Roman" w:cs="Times New Roman"/>
          <w:kern w:val="0"/>
          <w:sz w:val="22"/>
          <w:szCs w:val="22"/>
          <w14:ligatures w14:val="none"/>
        </w:rPr>
        <w:t> %</w:t>
      </w:r>
      <w:r w:rsidR="00621209" w:rsidRPr="00464254">
        <w:rPr>
          <w:rFonts w:ascii="Times New Roman" w:eastAsia="Times New Roman" w:hAnsi="Times New Roman" w:cs="Times New Roman"/>
          <w:kern w:val="0"/>
          <w:sz w:val="22"/>
          <w:szCs w:val="22"/>
          <w14:ligatures w14:val="none"/>
        </w:rPr>
        <w:t>)</w:t>
      </w:r>
      <w:r w:rsidR="00CF42BD" w:rsidRPr="00464254">
        <w:rPr>
          <w:rFonts w:ascii="Times New Roman" w:eastAsia="Times New Roman" w:hAnsi="Times New Roman" w:cs="Times New Roman"/>
          <w:kern w:val="0"/>
          <w:sz w:val="22"/>
          <w:szCs w:val="22"/>
          <w14:ligatures w14:val="none"/>
        </w:rPr>
        <w:t>, daugiausiai</w:t>
      </w:r>
      <w:r w:rsidR="00621209" w:rsidRPr="00464254">
        <w:rPr>
          <w:rFonts w:ascii="Times New Roman" w:eastAsia="Times New Roman" w:hAnsi="Times New Roman" w:cs="Times New Roman"/>
          <w:kern w:val="0"/>
          <w:sz w:val="22"/>
          <w:szCs w:val="22"/>
          <w14:ligatures w14:val="none"/>
        </w:rPr>
        <w:t xml:space="preserve"> jungiasi su </w:t>
      </w:r>
      <w:proofErr w:type="spellStart"/>
      <w:r w:rsidR="00621209" w:rsidRPr="00464254">
        <w:rPr>
          <w:rFonts w:ascii="Times New Roman" w:eastAsia="Times New Roman" w:hAnsi="Times New Roman" w:cs="Times New Roman"/>
          <w:kern w:val="0"/>
          <w:sz w:val="22"/>
          <w:szCs w:val="22"/>
          <w14:ligatures w14:val="none"/>
        </w:rPr>
        <w:t>albuminu</w:t>
      </w:r>
      <w:proofErr w:type="spellEnd"/>
      <w:r w:rsidR="00CF42BD" w:rsidRPr="00464254">
        <w:rPr>
          <w:rFonts w:ascii="Times New Roman" w:eastAsia="Times New Roman" w:hAnsi="Times New Roman" w:cs="Times New Roman"/>
          <w:kern w:val="0"/>
          <w:sz w:val="22"/>
          <w:szCs w:val="22"/>
          <w14:ligatures w14:val="none"/>
        </w:rPr>
        <w:t xml:space="preserve"> ir </w:t>
      </w:r>
      <w:r w:rsidR="00621209" w:rsidRPr="00464254">
        <w:rPr>
          <w:rFonts w:ascii="Times New Roman" w:eastAsia="Times New Roman" w:hAnsi="Times New Roman" w:cs="Times New Roman"/>
          <w:kern w:val="0"/>
          <w:sz w:val="22"/>
          <w:szCs w:val="22"/>
          <w14:ligatures w14:val="none"/>
        </w:rPr>
        <w:t>maž</w:t>
      </w:r>
      <w:r w:rsidR="00DF478A">
        <w:rPr>
          <w:rFonts w:ascii="Times New Roman" w:eastAsia="Times New Roman" w:hAnsi="Times New Roman" w:cs="Times New Roman"/>
          <w:kern w:val="0"/>
          <w:sz w:val="22"/>
          <w:szCs w:val="22"/>
          <w14:ligatures w14:val="none"/>
        </w:rPr>
        <w:t xml:space="preserve">iau </w:t>
      </w:r>
      <w:r w:rsidR="00621209" w:rsidRPr="00464254">
        <w:rPr>
          <w:rFonts w:ascii="Times New Roman" w:eastAsia="Times New Roman" w:hAnsi="Times New Roman" w:cs="Times New Roman"/>
          <w:kern w:val="0"/>
          <w:sz w:val="22"/>
          <w:szCs w:val="22"/>
          <w14:ligatures w14:val="none"/>
        </w:rPr>
        <w:t>su alfa</w:t>
      </w:r>
      <w:r w:rsidR="00CF42BD" w:rsidRPr="00464254">
        <w:rPr>
          <w:rFonts w:ascii="Times New Roman" w:eastAsia="Times New Roman" w:hAnsi="Times New Roman" w:cs="Times New Roman"/>
          <w:kern w:val="0"/>
          <w:sz w:val="22"/>
          <w:szCs w:val="22"/>
          <w14:ligatures w14:val="none"/>
        </w:rPr>
        <w:noBreakHyphen/>
      </w:r>
      <w:r w:rsidR="00621209" w:rsidRPr="00464254">
        <w:rPr>
          <w:rFonts w:ascii="Times New Roman" w:eastAsia="Times New Roman" w:hAnsi="Times New Roman" w:cs="Times New Roman"/>
          <w:kern w:val="0"/>
          <w:sz w:val="22"/>
          <w:szCs w:val="22"/>
          <w14:ligatures w14:val="none"/>
        </w:rPr>
        <w:t xml:space="preserve">1 rūgščiuoju </w:t>
      </w:r>
      <w:proofErr w:type="spellStart"/>
      <w:r w:rsidR="00621209" w:rsidRPr="00464254">
        <w:rPr>
          <w:rFonts w:ascii="Times New Roman" w:eastAsia="Times New Roman" w:hAnsi="Times New Roman" w:cs="Times New Roman"/>
          <w:kern w:val="0"/>
          <w:sz w:val="22"/>
          <w:szCs w:val="22"/>
          <w14:ligatures w14:val="none"/>
        </w:rPr>
        <w:t>glikoproteinu</w:t>
      </w:r>
      <w:proofErr w:type="spellEnd"/>
      <w:r w:rsidR="00621209" w:rsidRPr="00464254">
        <w:rPr>
          <w:rFonts w:ascii="Times New Roman" w:eastAsia="Times New Roman" w:hAnsi="Times New Roman" w:cs="Times New Roman"/>
          <w:kern w:val="0"/>
          <w:sz w:val="22"/>
          <w:szCs w:val="22"/>
          <w14:ligatures w14:val="none"/>
        </w:rPr>
        <w:t xml:space="preserve">. </w:t>
      </w:r>
      <w:proofErr w:type="spellStart"/>
      <w:r w:rsidR="00621209" w:rsidRPr="00464254">
        <w:rPr>
          <w:rFonts w:ascii="Times New Roman" w:eastAsia="Times New Roman" w:hAnsi="Times New Roman" w:cs="Times New Roman"/>
          <w:kern w:val="0"/>
          <w:sz w:val="22"/>
          <w:szCs w:val="22"/>
          <w14:ligatures w14:val="none"/>
        </w:rPr>
        <w:t>Macitentanas</w:t>
      </w:r>
      <w:proofErr w:type="spellEnd"/>
      <w:r w:rsidR="00621209" w:rsidRPr="00464254">
        <w:rPr>
          <w:rFonts w:ascii="Times New Roman" w:eastAsia="Times New Roman" w:hAnsi="Times New Roman" w:cs="Times New Roman"/>
          <w:kern w:val="0"/>
          <w:sz w:val="22"/>
          <w:szCs w:val="22"/>
          <w14:ligatures w14:val="none"/>
        </w:rPr>
        <w:t xml:space="preserve"> ir jo aktyvusis metabolitas ACT</w:t>
      </w:r>
      <w:r w:rsidR="00CF42BD" w:rsidRPr="00464254">
        <w:rPr>
          <w:rFonts w:ascii="Times New Roman" w:eastAsia="Times New Roman" w:hAnsi="Times New Roman" w:cs="Times New Roman"/>
          <w:kern w:val="0"/>
          <w:sz w:val="22"/>
          <w:szCs w:val="22"/>
          <w14:ligatures w14:val="none"/>
        </w:rPr>
        <w:noBreakHyphen/>
      </w:r>
      <w:r w:rsidR="00621209" w:rsidRPr="00464254">
        <w:rPr>
          <w:rFonts w:ascii="Times New Roman" w:eastAsia="Times New Roman" w:hAnsi="Times New Roman" w:cs="Times New Roman"/>
          <w:kern w:val="0"/>
          <w:sz w:val="22"/>
          <w:szCs w:val="22"/>
          <w14:ligatures w14:val="none"/>
        </w:rPr>
        <w:t xml:space="preserve">132577 audiniuose gerai </w:t>
      </w:r>
      <w:r w:rsidR="00DF478A">
        <w:rPr>
          <w:rFonts w:ascii="Times New Roman" w:eastAsia="Times New Roman" w:hAnsi="Times New Roman" w:cs="Times New Roman"/>
          <w:kern w:val="0"/>
          <w:sz w:val="22"/>
          <w:szCs w:val="22"/>
          <w14:ligatures w14:val="none"/>
        </w:rPr>
        <w:t>pasiskirsto</w:t>
      </w:r>
      <w:r w:rsidR="00621209" w:rsidRPr="00464254">
        <w:rPr>
          <w:rFonts w:ascii="Times New Roman" w:eastAsia="Times New Roman" w:hAnsi="Times New Roman" w:cs="Times New Roman"/>
          <w:kern w:val="0"/>
          <w:sz w:val="22"/>
          <w:szCs w:val="22"/>
          <w14:ligatures w14:val="none"/>
        </w:rPr>
        <w:t>, esant tariamajam paskirstymo tūriui (</w:t>
      </w:r>
      <w:proofErr w:type="spellStart"/>
      <w:r w:rsidR="00621209" w:rsidRPr="00464254">
        <w:rPr>
          <w:rFonts w:ascii="Times New Roman" w:eastAsia="Times New Roman" w:hAnsi="Times New Roman" w:cs="Times New Roman"/>
          <w:kern w:val="0"/>
          <w:sz w:val="22"/>
          <w:szCs w:val="22"/>
          <w14:ligatures w14:val="none"/>
        </w:rPr>
        <w:t>Vss</w:t>
      </w:r>
      <w:proofErr w:type="spellEnd"/>
      <w:r w:rsidR="00621209" w:rsidRPr="00464254">
        <w:rPr>
          <w:rFonts w:ascii="Times New Roman" w:eastAsia="Times New Roman" w:hAnsi="Times New Roman" w:cs="Times New Roman"/>
          <w:kern w:val="0"/>
          <w:sz w:val="22"/>
          <w:szCs w:val="22"/>
          <w14:ligatures w14:val="none"/>
        </w:rPr>
        <w:t xml:space="preserve">/F), kuris </w:t>
      </w:r>
      <w:proofErr w:type="spellStart"/>
      <w:r w:rsidR="00621209" w:rsidRPr="00464254">
        <w:rPr>
          <w:rFonts w:ascii="Times New Roman" w:eastAsia="Times New Roman" w:hAnsi="Times New Roman" w:cs="Times New Roman"/>
          <w:kern w:val="0"/>
          <w:sz w:val="22"/>
          <w:szCs w:val="22"/>
          <w14:ligatures w14:val="none"/>
        </w:rPr>
        <w:t>macitentanui</w:t>
      </w:r>
      <w:proofErr w:type="spellEnd"/>
      <w:r w:rsidR="00621209" w:rsidRPr="00464254">
        <w:rPr>
          <w:rFonts w:ascii="Times New Roman" w:eastAsia="Times New Roman" w:hAnsi="Times New Roman" w:cs="Times New Roman"/>
          <w:kern w:val="0"/>
          <w:sz w:val="22"/>
          <w:szCs w:val="22"/>
          <w14:ligatures w14:val="none"/>
        </w:rPr>
        <w:t xml:space="preserve"> ir ACT</w:t>
      </w:r>
      <w:r w:rsidR="0076489E" w:rsidRPr="00464254">
        <w:rPr>
          <w:rFonts w:ascii="Times New Roman" w:eastAsia="Times New Roman" w:hAnsi="Times New Roman" w:cs="Times New Roman"/>
          <w:kern w:val="0"/>
          <w:sz w:val="22"/>
          <w:szCs w:val="22"/>
          <w14:ligatures w14:val="none"/>
        </w:rPr>
        <w:noBreakHyphen/>
      </w:r>
      <w:r w:rsidR="00621209" w:rsidRPr="00464254">
        <w:rPr>
          <w:rFonts w:ascii="Times New Roman" w:eastAsia="Times New Roman" w:hAnsi="Times New Roman" w:cs="Times New Roman"/>
          <w:kern w:val="0"/>
          <w:sz w:val="22"/>
          <w:szCs w:val="22"/>
          <w14:ligatures w14:val="none"/>
        </w:rPr>
        <w:t>132577 atitinkamai yra apie 50</w:t>
      </w:r>
      <w:r w:rsidR="00367057" w:rsidRPr="00464254">
        <w:rPr>
          <w:rFonts w:ascii="Times New Roman" w:eastAsia="Times New Roman" w:hAnsi="Times New Roman" w:cs="Times New Roman"/>
          <w:kern w:val="0"/>
          <w:sz w:val="22"/>
          <w:szCs w:val="22"/>
          <w14:ligatures w14:val="none"/>
        </w:rPr>
        <w:t> </w:t>
      </w:r>
      <w:r w:rsidR="00621209" w:rsidRPr="00464254">
        <w:rPr>
          <w:rFonts w:ascii="Times New Roman" w:eastAsia="Times New Roman" w:hAnsi="Times New Roman" w:cs="Times New Roman"/>
          <w:kern w:val="0"/>
          <w:sz w:val="22"/>
          <w:szCs w:val="22"/>
          <w14:ligatures w14:val="none"/>
        </w:rPr>
        <w:t>l ir 40</w:t>
      </w:r>
      <w:r w:rsidR="00367057" w:rsidRPr="00464254">
        <w:rPr>
          <w:rFonts w:ascii="Times New Roman" w:eastAsia="Times New Roman" w:hAnsi="Times New Roman" w:cs="Times New Roman"/>
          <w:kern w:val="0"/>
          <w:sz w:val="22"/>
          <w:szCs w:val="22"/>
          <w14:ligatures w14:val="none"/>
        </w:rPr>
        <w:t> </w:t>
      </w:r>
      <w:r w:rsidR="00621209" w:rsidRPr="00464254">
        <w:rPr>
          <w:rFonts w:ascii="Times New Roman" w:eastAsia="Times New Roman" w:hAnsi="Times New Roman" w:cs="Times New Roman"/>
          <w:kern w:val="0"/>
          <w:sz w:val="22"/>
          <w:szCs w:val="22"/>
          <w14:ligatures w14:val="none"/>
        </w:rPr>
        <w:t>l.</w:t>
      </w:r>
    </w:p>
    <w:p w14:paraId="3F991FB4"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F258C5C"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u w:val="single"/>
          <w14:ligatures w14:val="none"/>
        </w:rPr>
        <w:t>Biotransformacija</w:t>
      </w:r>
      <w:proofErr w:type="spellEnd"/>
    </w:p>
    <w:p w14:paraId="6E86912B"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71CCC2" w14:textId="77777777" w:rsidR="0067049D"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yra </w:t>
      </w:r>
      <w:proofErr w:type="spellStart"/>
      <w:r w:rsidRPr="00464254">
        <w:rPr>
          <w:rFonts w:ascii="Times New Roman" w:eastAsia="Times New Roman" w:hAnsi="Times New Roman" w:cs="Times New Roman"/>
          <w:kern w:val="0"/>
          <w:sz w:val="22"/>
          <w:szCs w:val="22"/>
          <w14:ligatures w14:val="none"/>
        </w:rPr>
        <w:t>metabolizuojamas</w:t>
      </w:r>
      <w:proofErr w:type="spellEnd"/>
      <w:r w:rsidRPr="00464254">
        <w:rPr>
          <w:rFonts w:ascii="Times New Roman" w:eastAsia="Times New Roman" w:hAnsi="Times New Roman" w:cs="Times New Roman"/>
          <w:kern w:val="0"/>
          <w:sz w:val="22"/>
          <w:szCs w:val="22"/>
          <w14:ligatures w14:val="none"/>
        </w:rPr>
        <w:t xml:space="preserve"> keturiais pagrindiniais būdais. Vykstant </w:t>
      </w:r>
      <w:proofErr w:type="spellStart"/>
      <w:r w:rsidRPr="00464254">
        <w:rPr>
          <w:rFonts w:ascii="Times New Roman" w:eastAsia="Times New Roman" w:hAnsi="Times New Roman" w:cs="Times New Roman"/>
          <w:kern w:val="0"/>
          <w:sz w:val="22"/>
          <w:szCs w:val="22"/>
          <w14:ligatures w14:val="none"/>
        </w:rPr>
        <w:t>sulfamido</w:t>
      </w:r>
      <w:proofErr w:type="spellEnd"/>
      <w:r w:rsidRPr="00464254">
        <w:rPr>
          <w:rFonts w:ascii="Times New Roman" w:eastAsia="Times New Roman" w:hAnsi="Times New Roman" w:cs="Times New Roman"/>
          <w:kern w:val="0"/>
          <w:sz w:val="22"/>
          <w:szCs w:val="22"/>
          <w14:ligatures w14:val="none"/>
        </w:rPr>
        <w:t xml:space="preserve"> oksidaciniam </w:t>
      </w:r>
      <w:proofErr w:type="spellStart"/>
      <w:r w:rsidRPr="00464254">
        <w:rPr>
          <w:rFonts w:ascii="Times New Roman" w:eastAsia="Times New Roman" w:hAnsi="Times New Roman" w:cs="Times New Roman"/>
          <w:kern w:val="0"/>
          <w:sz w:val="22"/>
          <w:szCs w:val="22"/>
          <w14:ligatures w14:val="none"/>
        </w:rPr>
        <w:t>depropilinimui</w:t>
      </w:r>
      <w:proofErr w:type="spellEnd"/>
      <w:r w:rsidRPr="00464254">
        <w:rPr>
          <w:rFonts w:ascii="Times New Roman" w:eastAsia="Times New Roman" w:hAnsi="Times New Roman" w:cs="Times New Roman"/>
          <w:kern w:val="0"/>
          <w:sz w:val="22"/>
          <w:szCs w:val="22"/>
          <w14:ligatures w14:val="none"/>
        </w:rPr>
        <w:t xml:space="preserve"> susidaro farmakologiškai aktyvus metabolitas. Ši reakcija priklauso nuo</w:t>
      </w:r>
      <w:r w:rsidR="00367057"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citochromo</w:t>
      </w:r>
      <w:proofErr w:type="spellEnd"/>
      <w:r w:rsidR="00E2373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P450 sistemos, didžiąja dalimi nuo CYP3A4 (apie 99</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ir mažiau nuo CYP2C8, CYP2C9 ir CYP2C19. Veiklusis metabolitas cirkuliuoja žmogaus plazmoje ir gali prisidėti prie farmakologinio poveikio.</w:t>
      </w:r>
    </w:p>
    <w:p w14:paraId="20D497B7" w14:textId="1DCE30AB"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Metabolizmui vykstant kit</w:t>
      </w:r>
      <w:r w:rsidR="00A442C3" w:rsidRPr="00464254">
        <w:rPr>
          <w:rFonts w:ascii="Times New Roman" w:eastAsia="Times New Roman" w:hAnsi="Times New Roman" w:cs="Times New Roman"/>
          <w:kern w:val="0"/>
          <w:sz w:val="22"/>
          <w:szCs w:val="22"/>
          <w14:ligatures w14:val="none"/>
        </w:rPr>
        <w:t>ais</w:t>
      </w:r>
      <w:r w:rsidRPr="00464254">
        <w:rPr>
          <w:rFonts w:ascii="Times New Roman" w:eastAsia="Times New Roman" w:hAnsi="Times New Roman" w:cs="Times New Roman"/>
          <w:kern w:val="0"/>
          <w:sz w:val="22"/>
          <w:szCs w:val="22"/>
          <w14:ligatures w14:val="none"/>
        </w:rPr>
        <w:t xml:space="preserve"> būd</w:t>
      </w:r>
      <w:r w:rsidR="00A442C3" w:rsidRPr="00464254">
        <w:rPr>
          <w:rFonts w:ascii="Times New Roman" w:eastAsia="Times New Roman" w:hAnsi="Times New Roman" w:cs="Times New Roman"/>
          <w:kern w:val="0"/>
          <w:sz w:val="22"/>
          <w:szCs w:val="22"/>
          <w14:ligatures w14:val="none"/>
        </w:rPr>
        <w:t>ais</w:t>
      </w:r>
      <w:r w:rsidRPr="00464254">
        <w:rPr>
          <w:rFonts w:ascii="Times New Roman" w:eastAsia="Times New Roman" w:hAnsi="Times New Roman" w:cs="Times New Roman"/>
          <w:kern w:val="0"/>
          <w:sz w:val="22"/>
          <w:szCs w:val="22"/>
          <w14:ligatures w14:val="none"/>
        </w:rPr>
        <w:t xml:space="preserve"> susidaro farmakologiškai neaktyvios medžiagos. Metabolizmui vykstant šiais būdais, svarbiausias vaidmuo tenka CYP2C9 ir nedidelis vaidmuo – </w:t>
      </w:r>
      <w:r w:rsidRPr="00464254">
        <w:rPr>
          <w:rFonts w:ascii="Times New Roman" w:eastAsia="Times New Roman" w:hAnsi="Times New Roman" w:cs="Times New Roman"/>
          <w:color w:val="212121"/>
          <w:kern w:val="0"/>
          <w:sz w:val="22"/>
          <w:szCs w:val="22"/>
          <w14:ligatures w14:val="none"/>
        </w:rPr>
        <w:t>CYP2C8, CYP2C19 ir CYP3A4</w:t>
      </w:r>
      <w:r w:rsidRPr="00464254">
        <w:rPr>
          <w:rFonts w:ascii="Times New Roman" w:eastAsia="Times New Roman" w:hAnsi="Times New Roman" w:cs="Times New Roman"/>
          <w:kern w:val="0"/>
          <w:sz w:val="22"/>
          <w:szCs w:val="22"/>
          <w14:ligatures w14:val="none"/>
        </w:rPr>
        <w:t>.</w:t>
      </w:r>
    </w:p>
    <w:p w14:paraId="2FD9FC88"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CCF963"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Eliminacija</w:t>
      </w:r>
    </w:p>
    <w:p w14:paraId="5087FD6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10C889" w14:textId="6B9A8070" w:rsidR="00621209"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yra </w:t>
      </w:r>
      <w:r w:rsidR="00A87600" w:rsidRPr="00464254">
        <w:rPr>
          <w:rFonts w:ascii="Times New Roman" w:eastAsia="Times New Roman" w:hAnsi="Times New Roman" w:cs="Times New Roman"/>
          <w:kern w:val="0"/>
          <w:sz w:val="22"/>
          <w:szCs w:val="22"/>
          <w14:ligatures w14:val="none"/>
        </w:rPr>
        <w:t>išskiriam</w:t>
      </w:r>
      <w:r w:rsidR="005641F8" w:rsidRPr="00464254">
        <w:rPr>
          <w:rFonts w:ascii="Times New Roman" w:eastAsia="Times New Roman" w:hAnsi="Times New Roman" w:cs="Times New Roman"/>
          <w:kern w:val="0"/>
          <w:sz w:val="22"/>
          <w:szCs w:val="22"/>
          <w14:ligatures w14:val="none"/>
        </w:rPr>
        <w:t>as</w:t>
      </w:r>
      <w:r w:rsidRPr="00464254">
        <w:rPr>
          <w:rFonts w:ascii="Times New Roman" w:eastAsia="Times New Roman" w:hAnsi="Times New Roman" w:cs="Times New Roman"/>
          <w:kern w:val="0"/>
          <w:sz w:val="22"/>
          <w:szCs w:val="22"/>
          <w14:ligatures w14:val="none"/>
        </w:rPr>
        <w:t xml:space="preserve"> tik po ekstensyvaus metabolizmo. Didžioji jo dalis yra </w:t>
      </w:r>
      <w:r w:rsidR="005641F8" w:rsidRPr="00464254">
        <w:rPr>
          <w:rFonts w:ascii="Times New Roman" w:eastAsia="Times New Roman" w:hAnsi="Times New Roman" w:cs="Times New Roman"/>
          <w:kern w:val="0"/>
          <w:sz w:val="22"/>
          <w:szCs w:val="22"/>
          <w14:ligatures w14:val="none"/>
        </w:rPr>
        <w:t>išskiriama</w:t>
      </w:r>
      <w:r w:rsidRPr="00464254">
        <w:rPr>
          <w:rFonts w:ascii="Times New Roman" w:eastAsia="Times New Roman" w:hAnsi="Times New Roman" w:cs="Times New Roman"/>
          <w:kern w:val="0"/>
          <w:sz w:val="22"/>
          <w:szCs w:val="22"/>
          <w14:ligatures w14:val="none"/>
        </w:rPr>
        <w:t xml:space="preserve"> su šlapimu (apie 50</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dozės).</w:t>
      </w:r>
    </w:p>
    <w:p w14:paraId="28C69256" w14:textId="77777777" w:rsidR="00472D09" w:rsidRDefault="00472D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DFEA436" w14:textId="2A5A605F" w:rsidR="00472D09" w:rsidRPr="008F1F38" w:rsidRDefault="00D53A00" w:rsidP="002D18FA">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8F1F38">
        <w:rPr>
          <w:rFonts w:ascii="Times New Roman" w:eastAsia="Times New Roman" w:hAnsi="Times New Roman" w:cs="Times New Roman"/>
          <w:kern w:val="0"/>
          <w:sz w:val="22"/>
          <w:szCs w:val="22"/>
          <w:u w:val="single"/>
          <w14:ligatures w14:val="none"/>
        </w:rPr>
        <w:t>Plėvele dengtų tablečių ir disperguojamų</w:t>
      </w:r>
      <w:r w:rsidR="003003D1" w:rsidRPr="008F1F38">
        <w:rPr>
          <w:rFonts w:ascii="Times New Roman" w:eastAsia="Times New Roman" w:hAnsi="Times New Roman" w:cs="Times New Roman"/>
          <w:kern w:val="0"/>
          <w:sz w:val="22"/>
          <w:szCs w:val="22"/>
          <w:u w:val="single"/>
          <w14:ligatures w14:val="none"/>
        </w:rPr>
        <w:t>jų</w:t>
      </w:r>
      <w:r w:rsidRPr="008F1F38">
        <w:rPr>
          <w:rFonts w:ascii="Times New Roman" w:eastAsia="Times New Roman" w:hAnsi="Times New Roman" w:cs="Times New Roman"/>
          <w:kern w:val="0"/>
          <w:sz w:val="22"/>
          <w:szCs w:val="22"/>
          <w:u w:val="single"/>
          <w14:ligatures w14:val="none"/>
        </w:rPr>
        <w:t xml:space="preserve"> tablečių formų palyginimas</w:t>
      </w:r>
    </w:p>
    <w:p w14:paraId="363875D2" w14:textId="77777777" w:rsidR="00D53A00" w:rsidRDefault="00D53A00"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ACCE79A" w14:textId="02B4DE3F" w:rsidR="00D53A00" w:rsidRPr="00464254" w:rsidRDefault="00D53A00"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Tyrimo, kuriame dalyvavo 28 sveiki tiriamieji</w:t>
      </w:r>
      <w:r w:rsidR="005002BC">
        <w:rPr>
          <w:rFonts w:ascii="Times New Roman" w:eastAsia="Times New Roman" w:hAnsi="Times New Roman" w:cs="Times New Roman"/>
          <w:kern w:val="0"/>
          <w:sz w:val="22"/>
          <w:szCs w:val="22"/>
          <w14:ligatures w14:val="none"/>
        </w:rPr>
        <w:t xml:space="preserve">, metu nustatytas 10 mg </w:t>
      </w:r>
      <w:proofErr w:type="spellStart"/>
      <w:r w:rsidR="005002BC">
        <w:rPr>
          <w:rFonts w:ascii="Times New Roman" w:eastAsia="Times New Roman" w:hAnsi="Times New Roman" w:cs="Times New Roman"/>
          <w:kern w:val="0"/>
          <w:sz w:val="22"/>
          <w:szCs w:val="22"/>
          <w14:ligatures w14:val="none"/>
        </w:rPr>
        <w:t>macitentano</w:t>
      </w:r>
      <w:proofErr w:type="spellEnd"/>
      <w:r w:rsidR="005002BC">
        <w:rPr>
          <w:rFonts w:ascii="Times New Roman" w:eastAsia="Times New Roman" w:hAnsi="Times New Roman" w:cs="Times New Roman"/>
          <w:kern w:val="0"/>
          <w:sz w:val="22"/>
          <w:szCs w:val="22"/>
          <w14:ligatures w14:val="none"/>
        </w:rPr>
        <w:t xml:space="preserve"> biologinis ekvivalentiškumas tarp plėvele</w:t>
      </w:r>
      <w:r w:rsidR="003003D1">
        <w:rPr>
          <w:rFonts w:ascii="Times New Roman" w:eastAsia="Times New Roman" w:hAnsi="Times New Roman" w:cs="Times New Roman"/>
          <w:kern w:val="0"/>
          <w:sz w:val="22"/>
          <w:szCs w:val="22"/>
          <w14:ligatures w14:val="none"/>
        </w:rPr>
        <w:t xml:space="preserve"> dengtos tabletės ir keturių 2,5 mg disperguojamųjų tablečių.</w:t>
      </w:r>
    </w:p>
    <w:p w14:paraId="765996B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5F8E2C5"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464254">
        <w:rPr>
          <w:rFonts w:ascii="Times New Roman" w:eastAsia="Times New Roman" w:hAnsi="Times New Roman" w:cs="Times New Roman"/>
          <w:kern w:val="0"/>
          <w:sz w:val="22"/>
          <w:szCs w:val="22"/>
          <w:u w:val="single"/>
          <w14:ligatures w14:val="none"/>
        </w:rPr>
        <w:t>Ypatingos populiacijos</w:t>
      </w:r>
    </w:p>
    <w:p w14:paraId="73385A2B"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8208133"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ir jo veikliojo metabolito </w:t>
      </w:r>
      <w:proofErr w:type="spellStart"/>
      <w:r w:rsidRPr="00464254">
        <w:rPr>
          <w:rFonts w:ascii="Times New Roman" w:eastAsia="Times New Roman" w:hAnsi="Times New Roman" w:cs="Times New Roman"/>
          <w:kern w:val="0"/>
          <w:sz w:val="22"/>
          <w:szCs w:val="22"/>
          <w14:ligatures w14:val="none"/>
        </w:rPr>
        <w:t>farmakokinetinėms</w:t>
      </w:r>
      <w:proofErr w:type="spellEnd"/>
      <w:r w:rsidRPr="00464254">
        <w:rPr>
          <w:rFonts w:ascii="Times New Roman" w:eastAsia="Times New Roman" w:hAnsi="Times New Roman" w:cs="Times New Roman"/>
          <w:kern w:val="0"/>
          <w:sz w:val="22"/>
          <w:szCs w:val="22"/>
          <w14:ligatures w14:val="none"/>
        </w:rPr>
        <w:t xml:space="preserve"> savybėms amžius, lytis ar rasė klinikiniu požiūriu įtakos neturi.</w:t>
      </w:r>
    </w:p>
    <w:p w14:paraId="32094F01"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A28AC2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464254">
        <w:rPr>
          <w:rFonts w:ascii="Times New Roman" w:eastAsia="Times New Roman" w:hAnsi="Times New Roman" w:cs="Times New Roman"/>
          <w:kern w:val="0"/>
          <w:sz w:val="22"/>
          <w:szCs w:val="22"/>
          <w:u w:val="single"/>
          <w14:ligatures w14:val="none"/>
        </w:rPr>
        <w:t>Sutrikusi inkstų funkcija</w:t>
      </w:r>
    </w:p>
    <w:p w14:paraId="0A7F952A"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5616FB7" w14:textId="57324BF5" w:rsidR="00621209" w:rsidRPr="00464254" w:rsidRDefault="00103C22" w:rsidP="002D18FA">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Suaugusiems pacientams, kuriems yra sunkus inkstų funkcijos sutrikimas, </w:t>
      </w:r>
      <w:proofErr w:type="spellStart"/>
      <w:r w:rsidR="00621209" w:rsidRPr="00464254">
        <w:rPr>
          <w:rFonts w:ascii="Times New Roman" w:eastAsia="Times New Roman" w:hAnsi="Times New Roman" w:cs="Times New Roman"/>
          <w:kern w:val="0"/>
          <w:sz w:val="22"/>
          <w:szCs w:val="22"/>
          <w14:ligatures w14:val="none"/>
        </w:rPr>
        <w:t>macitentano</w:t>
      </w:r>
      <w:proofErr w:type="spellEnd"/>
      <w:r w:rsidR="00621209" w:rsidRPr="00464254">
        <w:rPr>
          <w:rFonts w:ascii="Times New Roman" w:eastAsia="Times New Roman" w:hAnsi="Times New Roman" w:cs="Times New Roman"/>
          <w:kern w:val="0"/>
          <w:sz w:val="22"/>
          <w:szCs w:val="22"/>
          <w14:ligatures w14:val="none"/>
        </w:rPr>
        <w:t xml:space="preserve"> ir jo veikliojo metabolito ekspozicija padidėj</w:t>
      </w:r>
      <w:r w:rsidR="00CA1D1A" w:rsidRPr="00464254">
        <w:rPr>
          <w:rFonts w:ascii="Times New Roman" w:eastAsia="Times New Roman" w:hAnsi="Times New Roman" w:cs="Times New Roman"/>
          <w:kern w:val="0"/>
          <w:sz w:val="22"/>
          <w:szCs w:val="22"/>
          <w14:ligatures w14:val="none"/>
        </w:rPr>
        <w:t>o</w:t>
      </w:r>
      <w:r w:rsidR="00621209" w:rsidRPr="00464254">
        <w:rPr>
          <w:rFonts w:ascii="Times New Roman" w:eastAsia="Times New Roman" w:hAnsi="Times New Roman" w:cs="Times New Roman"/>
          <w:kern w:val="0"/>
          <w:sz w:val="22"/>
          <w:szCs w:val="22"/>
          <w14:ligatures w14:val="none"/>
        </w:rPr>
        <w:t xml:space="preserve"> atitinkamai 1,3 ir 1,6</w:t>
      </w:r>
      <w:r w:rsidR="00CA1D1A" w:rsidRPr="00464254">
        <w:rPr>
          <w:rFonts w:ascii="Times New Roman" w:eastAsia="Times New Roman" w:hAnsi="Times New Roman" w:cs="Times New Roman"/>
          <w:kern w:val="0"/>
          <w:sz w:val="22"/>
          <w:szCs w:val="22"/>
          <w14:ligatures w14:val="none"/>
        </w:rPr>
        <w:t> </w:t>
      </w:r>
      <w:r w:rsidR="00621209" w:rsidRPr="00464254">
        <w:rPr>
          <w:rFonts w:ascii="Times New Roman" w:eastAsia="Times New Roman" w:hAnsi="Times New Roman" w:cs="Times New Roman"/>
          <w:kern w:val="0"/>
          <w:sz w:val="22"/>
          <w:szCs w:val="22"/>
          <w14:ligatures w14:val="none"/>
        </w:rPr>
        <w:t>karto. Šis padidėjimas nėra kliniškai reikšmingas (žr. 4.2 ir 4.4</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skyrius</w:t>
      </w:r>
      <w:r w:rsidR="00621209" w:rsidRPr="00464254">
        <w:rPr>
          <w:rFonts w:ascii="Times New Roman" w:eastAsia="Times New Roman" w:hAnsi="Times New Roman" w:cs="Times New Roman"/>
          <w:kern w:val="0"/>
          <w:sz w:val="22"/>
          <w:szCs w:val="22"/>
          <w14:ligatures w14:val="none"/>
        </w:rPr>
        <w:t>).</w:t>
      </w:r>
    </w:p>
    <w:p w14:paraId="3607C2FB"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2CFE8A1" w14:textId="77777777" w:rsidR="00621209" w:rsidRPr="00464254" w:rsidRDefault="00621209" w:rsidP="002D18FA">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Sutrikusi kepenų funkcija</w:t>
      </w:r>
    </w:p>
    <w:p w14:paraId="5D1C5356"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2B5E4D5" w14:textId="4C06E88E"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Suaugusiems pacientams, kuriems yra lengvas, vidutinio sunkumo ar sunkus kepenų funkcijos sutrikimas,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ekspozicija sumažėjo atitinkamai 21</w:t>
      </w:r>
      <w:r w:rsidR="00002C4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34</w:t>
      </w:r>
      <w:r w:rsidR="00002C4C"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ir 6</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 o veikliojo metabolito ekspozicija </w:t>
      </w:r>
      <w:r w:rsidR="0028099E" w:rsidRPr="0046425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20</w:t>
      </w:r>
      <w:r w:rsidR="0028099E" w:rsidRPr="00464254">
        <w:rPr>
          <w:rFonts w:ascii="Times New Roman" w:eastAsia="Times New Roman" w:hAnsi="Times New Roman" w:cs="Times New Roman"/>
          <w:kern w:val="0"/>
          <w:sz w:val="22"/>
          <w:szCs w:val="22"/>
          <w14:ligatures w14:val="none"/>
        </w:rPr>
        <w:t> </w:t>
      </w:r>
      <w:r w:rsidR="00002C4C" w:rsidRPr="0046425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25</w:t>
      </w:r>
      <w:r w:rsidR="0028099E" w:rsidRPr="00464254">
        <w:rPr>
          <w:rFonts w:ascii="Times New Roman" w:eastAsia="Times New Roman" w:hAnsi="Times New Roman" w:cs="Times New Roman"/>
          <w:kern w:val="0"/>
          <w:sz w:val="22"/>
          <w:szCs w:val="22"/>
          <w14:ligatures w14:val="none"/>
        </w:rPr>
        <w:t> </w:t>
      </w:r>
      <w:r w:rsidR="00002C4C" w:rsidRPr="0046425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ir 25</w:t>
      </w:r>
      <w:r w:rsidR="00B7626B" w:rsidRPr="00464254">
        <w:rPr>
          <w:rFonts w:ascii="Times New Roman" w:eastAsia="Times New Roman" w:hAnsi="Times New Roman" w:cs="Times New Roman"/>
          <w:kern w:val="0"/>
          <w:sz w:val="22"/>
          <w:szCs w:val="22"/>
          <w14:ligatures w14:val="none"/>
        </w:rPr>
        <w:t> %</w:t>
      </w:r>
      <w:r w:rsidR="0028099E" w:rsidRPr="0046425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Šis sumažėjimas nėra kliniškai reikšmingas (žr. 4.2 ir 4.4</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skyrius</w:t>
      </w:r>
      <w:r w:rsidRPr="00464254">
        <w:rPr>
          <w:rFonts w:ascii="Times New Roman" w:eastAsia="Times New Roman" w:hAnsi="Times New Roman" w:cs="Times New Roman"/>
          <w:kern w:val="0"/>
          <w:sz w:val="22"/>
          <w:szCs w:val="22"/>
          <w14:ligatures w14:val="none"/>
        </w:rPr>
        <w:t>).</w:t>
      </w:r>
    </w:p>
    <w:p w14:paraId="5FB64106"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188A02" w14:textId="0650A37E"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Vaikų populiacija (nuo 1</w:t>
      </w:r>
      <w:r w:rsidR="0028099E" w:rsidRPr="00464254">
        <w:rPr>
          <w:rFonts w:ascii="Times New Roman" w:eastAsia="Times New Roman" w:hAnsi="Times New Roman" w:cs="Times New Roman"/>
          <w:kern w:val="0"/>
          <w:sz w:val="22"/>
          <w:szCs w:val="22"/>
          <w:u w:val="single"/>
          <w14:ligatures w14:val="none"/>
        </w:rPr>
        <w:t> </w:t>
      </w:r>
      <w:r w:rsidRPr="00464254">
        <w:rPr>
          <w:rFonts w:ascii="Times New Roman" w:eastAsia="Times New Roman" w:hAnsi="Times New Roman" w:cs="Times New Roman"/>
          <w:kern w:val="0"/>
          <w:sz w:val="22"/>
          <w:szCs w:val="22"/>
          <w:u w:val="single"/>
          <w14:ligatures w14:val="none"/>
        </w:rPr>
        <w:t xml:space="preserve">mėnesio </w:t>
      </w:r>
      <w:r w:rsidR="00E4405B">
        <w:rPr>
          <w:rFonts w:ascii="Times New Roman" w:eastAsia="Times New Roman" w:hAnsi="Times New Roman" w:cs="Times New Roman"/>
          <w:kern w:val="0"/>
          <w:sz w:val="22"/>
          <w:szCs w:val="22"/>
          <w:u w:val="single"/>
          <w14:ligatures w14:val="none"/>
        </w:rPr>
        <w:t xml:space="preserve">iki </w:t>
      </w:r>
      <w:r w:rsidRPr="00464254">
        <w:rPr>
          <w:rFonts w:ascii="Times New Roman" w:eastAsia="Times New Roman" w:hAnsi="Times New Roman" w:cs="Times New Roman"/>
          <w:kern w:val="0"/>
          <w:sz w:val="22"/>
          <w:szCs w:val="22"/>
          <w:u w:val="single"/>
          <w14:ligatures w14:val="none"/>
        </w:rPr>
        <w:t>18</w:t>
      </w:r>
      <w:r w:rsidR="0028099E" w:rsidRPr="00464254">
        <w:rPr>
          <w:rFonts w:ascii="Times New Roman" w:eastAsia="Times New Roman" w:hAnsi="Times New Roman" w:cs="Times New Roman"/>
          <w:kern w:val="0"/>
          <w:sz w:val="22"/>
          <w:szCs w:val="22"/>
          <w:u w:val="single"/>
          <w14:ligatures w14:val="none"/>
        </w:rPr>
        <w:t> </w:t>
      </w:r>
      <w:r w:rsidRPr="00464254">
        <w:rPr>
          <w:rFonts w:ascii="Times New Roman" w:eastAsia="Times New Roman" w:hAnsi="Times New Roman" w:cs="Times New Roman"/>
          <w:kern w:val="0"/>
          <w:sz w:val="22"/>
          <w:szCs w:val="22"/>
          <w:u w:val="single"/>
          <w14:ligatures w14:val="none"/>
        </w:rPr>
        <w:t>metų)</w:t>
      </w:r>
    </w:p>
    <w:p w14:paraId="43734545"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29FDFD7" w14:textId="21D34430"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ir jo aktyvaus metabolito </w:t>
      </w:r>
      <w:proofErr w:type="spellStart"/>
      <w:r w:rsidRPr="00464254">
        <w:rPr>
          <w:rFonts w:ascii="Times New Roman" w:eastAsia="Times New Roman" w:hAnsi="Times New Roman" w:cs="Times New Roman"/>
          <w:kern w:val="0"/>
          <w:sz w:val="22"/>
          <w:szCs w:val="22"/>
          <w14:ligatures w14:val="none"/>
        </w:rPr>
        <w:t>aprocitentano</w:t>
      </w:r>
      <w:proofErr w:type="spellEnd"/>
      <w:r w:rsidRPr="00464254">
        <w:rPr>
          <w:rFonts w:ascii="Times New Roman" w:eastAsia="Times New Roman" w:hAnsi="Times New Roman" w:cs="Times New Roman"/>
          <w:kern w:val="0"/>
          <w:sz w:val="22"/>
          <w:szCs w:val="22"/>
          <w14:ligatures w14:val="none"/>
        </w:rPr>
        <w:t xml:space="preserve"> farmakokinetika buvo apibūdinta 47</w:t>
      </w:r>
      <w:r w:rsidR="00CB4D6E"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iems</w:t>
      </w:r>
      <w:r w:rsidR="005C264B">
        <w:rPr>
          <w:rFonts w:ascii="Times New Roman" w:eastAsia="Times New Roman" w:hAnsi="Times New Roman" w:cs="Times New Roman"/>
          <w:kern w:val="0"/>
          <w:sz w:val="22"/>
          <w:szCs w:val="22"/>
          <w14:ligatures w14:val="none"/>
        </w:rPr>
        <w:t xml:space="preserve"> </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2</w:t>
      </w:r>
      <w:r w:rsidR="00CB4D6E"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vaikams ir 11</w:t>
      </w:r>
      <w:r w:rsidR="00CB4D6E"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ai nuo 1</w:t>
      </w:r>
      <w:r w:rsidR="00CB4D6E"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mėnesio iki 2</w:t>
      </w:r>
      <w:r w:rsidR="00CB4D6E"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vaikų.</w:t>
      </w:r>
      <w:r w:rsidR="00642E5D"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dozavimo pagal svorį planas lėmė stebimą / imituojamą ekspoziciją vaikams nuo 2 iki 18</w:t>
      </w:r>
      <w:r w:rsidR="004415A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kuri buvo panaši į ekspoziciją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vieną kartą per parą vartojusiems PAH sergantiems suaugusiems pacientams ir sveikiems asmenims.</w:t>
      </w:r>
      <w:r w:rsidR="00FB3D48"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ekspozicija, panaši į ekspoziciją PAH sergantiems suaugusiems pacientams, vartojantiems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vieną kartą per parą, amžiaus grupėje nuo 1</w:t>
      </w:r>
      <w:r w:rsidR="00FB3D4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mėnesio iki 2</w:t>
      </w:r>
      <w:r w:rsidR="00FB3D48"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pasiekta nebuvo (žr. 4.2</w:t>
      </w:r>
      <w:r w:rsidR="00B7626B" w:rsidRPr="00464254">
        <w:rPr>
          <w:rFonts w:ascii="Times New Roman" w:eastAsia="Times New Roman" w:hAnsi="Times New Roman" w:cs="Times New Roman"/>
          <w:kern w:val="0"/>
          <w:sz w:val="22"/>
          <w:szCs w:val="22"/>
          <w14:ligatures w14:val="none"/>
        </w:rPr>
        <w:t> skyrių</w:t>
      </w:r>
      <w:r w:rsidRPr="00464254">
        <w:rPr>
          <w:rFonts w:ascii="Times New Roman" w:eastAsia="Times New Roman" w:hAnsi="Times New Roman" w:cs="Times New Roman"/>
          <w:kern w:val="0"/>
          <w:sz w:val="22"/>
          <w:szCs w:val="22"/>
          <w14:ligatures w14:val="none"/>
        </w:rPr>
        <w:t>).</w:t>
      </w:r>
    </w:p>
    <w:p w14:paraId="4AF3FFCE"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4CEE79D" w14:textId="77777777" w:rsidR="00621209" w:rsidRPr="00464254" w:rsidRDefault="00621209" w:rsidP="00367057">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464254">
        <w:rPr>
          <w:rFonts w:ascii="Times New Roman" w:eastAsia="Times New Roman" w:hAnsi="Times New Roman" w:cs="Times New Roman"/>
          <w:b/>
          <w:bCs/>
          <w:kern w:val="0"/>
          <w:sz w:val="22"/>
          <w:szCs w:val="22"/>
          <w14:ligatures w14:val="none"/>
        </w:rPr>
        <w:t>Ikiklinikinių</w:t>
      </w:r>
      <w:proofErr w:type="spellEnd"/>
      <w:r w:rsidRPr="00464254">
        <w:rPr>
          <w:rFonts w:ascii="Times New Roman" w:eastAsia="Times New Roman" w:hAnsi="Times New Roman" w:cs="Times New Roman"/>
          <w:b/>
          <w:bCs/>
          <w:kern w:val="0"/>
          <w:sz w:val="22"/>
          <w:szCs w:val="22"/>
          <w14:ligatures w14:val="none"/>
        </w:rPr>
        <w:t xml:space="preserve"> saugumo tyrimų duomenys</w:t>
      </w:r>
    </w:p>
    <w:p w14:paraId="109827B0"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AB2B68F" w14:textId="40EBB550"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Šunims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sumažino kraujospūdį esant ekspozicijai</w:t>
      </w:r>
      <w:r w:rsidR="00315159" w:rsidRPr="00464254">
        <w:rPr>
          <w:rFonts w:ascii="Times New Roman" w:eastAsia="Times New Roman" w:hAnsi="Times New Roman" w:cs="Times New Roman"/>
          <w:kern w:val="0"/>
          <w:sz w:val="22"/>
          <w:szCs w:val="22"/>
          <w14:ligatures w14:val="none"/>
        </w:rPr>
        <w:t>, panašiai į terapinę ekspoziciją</w:t>
      </w:r>
      <w:r w:rsidRPr="00464254">
        <w:rPr>
          <w:rFonts w:ascii="Times New Roman" w:eastAsia="Times New Roman" w:hAnsi="Times New Roman" w:cs="Times New Roman"/>
          <w:kern w:val="0"/>
          <w:sz w:val="22"/>
          <w:szCs w:val="22"/>
          <w14:ligatures w14:val="none"/>
        </w:rPr>
        <w:t xml:space="preserve"> žmonėms. Praėjus 4</w:t>
      </w:r>
      <w:r w:rsidR="00315159" w:rsidRPr="00464254">
        <w:rPr>
          <w:rFonts w:ascii="Times New Roman" w:eastAsia="Times New Roman" w:hAnsi="Times New Roman" w:cs="Times New Roman"/>
          <w:kern w:val="0"/>
          <w:sz w:val="22"/>
          <w:szCs w:val="22"/>
          <w14:ligatures w14:val="none"/>
        </w:rPr>
        <w:noBreakHyphen/>
      </w:r>
      <w:r w:rsidRPr="00464254">
        <w:rPr>
          <w:rFonts w:ascii="Times New Roman" w:eastAsia="Times New Roman" w:hAnsi="Times New Roman" w:cs="Times New Roman"/>
          <w:kern w:val="0"/>
          <w:sz w:val="22"/>
          <w:szCs w:val="22"/>
          <w14:ligatures w14:val="none"/>
        </w:rPr>
        <w:t>39</w:t>
      </w:r>
      <w:r w:rsidR="00315159"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gydymo savaitėms pastebėtas vainikinių arterijų </w:t>
      </w:r>
      <w:proofErr w:type="spellStart"/>
      <w:r w:rsidRPr="00464254">
        <w:rPr>
          <w:rFonts w:ascii="Times New Roman" w:eastAsia="Times New Roman" w:hAnsi="Times New Roman" w:cs="Times New Roman"/>
          <w:kern w:val="0"/>
          <w:sz w:val="22"/>
          <w:szCs w:val="22"/>
          <w14:ligatures w14:val="none"/>
        </w:rPr>
        <w:t>intimos</w:t>
      </w:r>
      <w:proofErr w:type="spellEnd"/>
      <w:r w:rsidRPr="00464254">
        <w:rPr>
          <w:rFonts w:ascii="Times New Roman" w:eastAsia="Times New Roman" w:hAnsi="Times New Roman" w:cs="Times New Roman"/>
          <w:kern w:val="0"/>
          <w:sz w:val="22"/>
          <w:szCs w:val="22"/>
          <w14:ligatures w14:val="none"/>
        </w:rPr>
        <w:t xml:space="preserve"> </w:t>
      </w:r>
      <w:r w:rsidR="00304C47">
        <w:rPr>
          <w:rFonts w:ascii="Times New Roman" w:eastAsia="Times New Roman" w:hAnsi="Times New Roman" w:cs="Times New Roman"/>
          <w:kern w:val="0"/>
          <w:sz w:val="22"/>
          <w:szCs w:val="22"/>
          <w14:ligatures w14:val="none"/>
        </w:rPr>
        <w:t xml:space="preserve">sustorėjimas, </w:t>
      </w:r>
      <w:r w:rsidRPr="00464254">
        <w:rPr>
          <w:rFonts w:ascii="Times New Roman" w:eastAsia="Times New Roman" w:hAnsi="Times New Roman" w:cs="Times New Roman"/>
          <w:kern w:val="0"/>
          <w:sz w:val="22"/>
          <w:szCs w:val="22"/>
          <w14:ligatures w14:val="none"/>
        </w:rPr>
        <w:t>esant</w:t>
      </w:r>
      <w:r w:rsidR="00367057"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17</w:t>
      </w:r>
      <w:r w:rsidR="00642110"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kartų didesnei ekspozicijai nei žmonėms. Dėl </w:t>
      </w:r>
      <w:r w:rsidR="00B26B21" w:rsidRPr="00464254">
        <w:rPr>
          <w:rFonts w:ascii="Times New Roman" w:eastAsia="Times New Roman" w:hAnsi="Times New Roman" w:cs="Times New Roman"/>
          <w:kern w:val="0"/>
          <w:sz w:val="22"/>
          <w:szCs w:val="22"/>
          <w14:ligatures w14:val="none"/>
        </w:rPr>
        <w:t xml:space="preserve">nuo rūšies priklausomo jautrumo ir saugumo ribos </w:t>
      </w:r>
      <w:r w:rsidRPr="00464254">
        <w:rPr>
          <w:rFonts w:ascii="Times New Roman" w:eastAsia="Times New Roman" w:hAnsi="Times New Roman" w:cs="Times New Roman"/>
          <w:kern w:val="0"/>
          <w:sz w:val="22"/>
          <w:szCs w:val="22"/>
          <w14:ligatures w14:val="none"/>
        </w:rPr>
        <w:t>šie rezultatai nėra laikomi reikšmingi žmonėms.</w:t>
      </w:r>
    </w:p>
    <w:p w14:paraId="74B8895F"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5126509" w14:textId="1EFB082B"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Po gydymo </w:t>
      </w:r>
      <w:proofErr w:type="spellStart"/>
      <w:r w:rsidRPr="00464254">
        <w:rPr>
          <w:rFonts w:ascii="Times New Roman" w:eastAsia="Times New Roman" w:hAnsi="Times New Roman" w:cs="Times New Roman"/>
          <w:kern w:val="0"/>
          <w:sz w:val="22"/>
          <w:szCs w:val="22"/>
          <w14:ligatures w14:val="none"/>
        </w:rPr>
        <w:t>macitentanu</w:t>
      </w:r>
      <w:proofErr w:type="spellEnd"/>
      <w:r w:rsidRPr="00464254">
        <w:rPr>
          <w:rFonts w:ascii="Times New Roman" w:eastAsia="Times New Roman" w:hAnsi="Times New Roman" w:cs="Times New Roman"/>
          <w:kern w:val="0"/>
          <w:sz w:val="22"/>
          <w:szCs w:val="22"/>
          <w14:ligatures w14:val="none"/>
        </w:rPr>
        <w:t xml:space="preserve"> pastebėta</w:t>
      </w:r>
      <w:r w:rsidR="00213DD4" w:rsidRPr="00464254">
        <w:rPr>
          <w:rFonts w:ascii="Times New Roman" w:eastAsia="Times New Roman" w:hAnsi="Times New Roman" w:cs="Times New Roman"/>
          <w:kern w:val="0"/>
          <w:sz w:val="22"/>
          <w:szCs w:val="22"/>
          <w14:ligatures w14:val="none"/>
        </w:rPr>
        <w:t xml:space="preserve">s </w:t>
      </w:r>
      <w:r w:rsidRPr="00464254">
        <w:rPr>
          <w:rFonts w:ascii="Times New Roman" w:eastAsia="Times New Roman" w:hAnsi="Times New Roman" w:cs="Times New Roman"/>
          <w:kern w:val="0"/>
          <w:sz w:val="22"/>
          <w:szCs w:val="22"/>
          <w14:ligatures w14:val="none"/>
        </w:rPr>
        <w:t>pelių, žiurkių ir šunų kepenų svori</w:t>
      </w:r>
      <w:r w:rsidR="00213DD4" w:rsidRPr="00464254">
        <w:rPr>
          <w:rFonts w:ascii="Times New Roman" w:eastAsia="Times New Roman" w:hAnsi="Times New Roman" w:cs="Times New Roman"/>
          <w:kern w:val="0"/>
          <w:sz w:val="22"/>
          <w:szCs w:val="22"/>
          <w14:ligatures w14:val="none"/>
        </w:rPr>
        <w:t>o padidėjimas</w:t>
      </w:r>
      <w:r w:rsidRPr="00464254">
        <w:rPr>
          <w:rFonts w:ascii="Times New Roman" w:eastAsia="Times New Roman" w:hAnsi="Times New Roman" w:cs="Times New Roman"/>
          <w:kern w:val="0"/>
          <w:sz w:val="22"/>
          <w:szCs w:val="22"/>
          <w14:ligatures w14:val="none"/>
        </w:rPr>
        <w:t xml:space="preserve"> i</w:t>
      </w:r>
      <w:r w:rsidR="0017136F" w:rsidRPr="00464254">
        <w:rPr>
          <w:rFonts w:ascii="Times New Roman" w:eastAsia="Times New Roman" w:hAnsi="Times New Roman" w:cs="Times New Roman"/>
          <w:kern w:val="0"/>
          <w:sz w:val="22"/>
          <w:szCs w:val="22"/>
          <w14:ligatures w14:val="none"/>
        </w:rPr>
        <w:t>r</w:t>
      </w:r>
      <w:r w:rsidRPr="00464254">
        <w:rPr>
          <w:rFonts w:ascii="Times New Roman" w:eastAsia="Times New Roman" w:hAnsi="Times New Roman" w:cs="Times New Roman"/>
          <w:kern w:val="0"/>
          <w:sz w:val="22"/>
          <w:szCs w:val="22"/>
          <w14:ligatures w14:val="none"/>
        </w:rPr>
        <w:t xml:space="preserve"> kepenų hipertrofija. Šie pokyčiai daugiausia buvo laikini ir </w:t>
      </w:r>
      <w:r w:rsidR="008D659E" w:rsidRPr="00464254">
        <w:rPr>
          <w:rFonts w:ascii="Times New Roman" w:eastAsia="Times New Roman" w:hAnsi="Times New Roman" w:cs="Times New Roman"/>
          <w:kern w:val="0"/>
          <w:sz w:val="22"/>
          <w:szCs w:val="22"/>
          <w14:ligatures w14:val="none"/>
        </w:rPr>
        <w:t>laikomi nežalinga</w:t>
      </w:r>
      <w:r w:rsidRPr="00464254">
        <w:rPr>
          <w:rFonts w:ascii="Times New Roman" w:eastAsia="Times New Roman" w:hAnsi="Times New Roman" w:cs="Times New Roman"/>
          <w:kern w:val="0"/>
          <w:sz w:val="22"/>
          <w:szCs w:val="22"/>
          <w14:ligatures w14:val="none"/>
        </w:rPr>
        <w:t xml:space="preserve"> kepenų adaptacija dėl padidėjusio </w:t>
      </w:r>
      <w:proofErr w:type="spellStart"/>
      <w:r w:rsidRPr="00464254">
        <w:rPr>
          <w:rFonts w:ascii="Times New Roman" w:eastAsia="Times New Roman" w:hAnsi="Times New Roman" w:cs="Times New Roman"/>
          <w:kern w:val="0"/>
          <w:sz w:val="22"/>
          <w:szCs w:val="22"/>
          <w14:ligatures w14:val="none"/>
        </w:rPr>
        <w:t>metabolinio</w:t>
      </w:r>
      <w:proofErr w:type="spellEnd"/>
      <w:r w:rsidRPr="00464254">
        <w:rPr>
          <w:rFonts w:ascii="Times New Roman" w:eastAsia="Times New Roman" w:hAnsi="Times New Roman" w:cs="Times New Roman"/>
          <w:kern w:val="0"/>
          <w:sz w:val="22"/>
          <w:szCs w:val="22"/>
          <w14:ligatures w14:val="none"/>
        </w:rPr>
        <w:t xml:space="preserve"> poreikio.</w:t>
      </w:r>
    </w:p>
    <w:p w14:paraId="5DBB095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64DAAF6" w14:textId="1C1D94F8" w:rsidR="00135BDF" w:rsidRPr="00464254" w:rsidRDefault="00621209" w:rsidP="00135BD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Pelių </w:t>
      </w:r>
      <w:proofErr w:type="spellStart"/>
      <w:r w:rsidRPr="00464254">
        <w:rPr>
          <w:rFonts w:ascii="Times New Roman" w:eastAsia="Times New Roman" w:hAnsi="Times New Roman" w:cs="Times New Roman"/>
          <w:kern w:val="0"/>
          <w:sz w:val="22"/>
          <w:szCs w:val="22"/>
          <w14:ligatures w14:val="none"/>
        </w:rPr>
        <w:t>kancerogeniškumo</w:t>
      </w:r>
      <w:proofErr w:type="spellEnd"/>
      <w:r w:rsidRPr="00464254">
        <w:rPr>
          <w:rFonts w:ascii="Times New Roman" w:eastAsia="Times New Roman" w:hAnsi="Times New Roman" w:cs="Times New Roman"/>
          <w:kern w:val="0"/>
          <w:sz w:val="22"/>
          <w:szCs w:val="22"/>
          <w14:ligatures w14:val="none"/>
        </w:rPr>
        <w:t xml:space="preserve"> tyrimų metu nustatyta, kad </w:t>
      </w:r>
      <w:proofErr w:type="spellStart"/>
      <w:r w:rsidRPr="00464254">
        <w:rPr>
          <w:rFonts w:ascii="Times New Roman" w:eastAsia="Times New Roman" w:hAnsi="Times New Roman" w:cs="Times New Roman"/>
          <w:kern w:val="0"/>
          <w:sz w:val="22"/>
          <w:szCs w:val="22"/>
          <w14:ligatures w14:val="none"/>
        </w:rPr>
        <w:t>macitentan</w:t>
      </w:r>
      <w:r w:rsidR="00EF10B2">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w:t>
      </w:r>
      <w:r w:rsidR="008D5D38" w:rsidRPr="00464254">
        <w:rPr>
          <w:rFonts w:ascii="Times New Roman" w:eastAsia="Times New Roman" w:hAnsi="Times New Roman" w:cs="Times New Roman"/>
          <w:kern w:val="0"/>
          <w:sz w:val="22"/>
          <w:szCs w:val="22"/>
          <w14:ligatures w14:val="none"/>
        </w:rPr>
        <w:t xml:space="preserve">skiriant </w:t>
      </w:r>
      <w:r w:rsidRPr="00464254">
        <w:rPr>
          <w:rFonts w:ascii="Times New Roman" w:eastAsia="Times New Roman" w:hAnsi="Times New Roman" w:cs="Times New Roman"/>
          <w:kern w:val="0"/>
          <w:sz w:val="22"/>
          <w:szCs w:val="22"/>
          <w14:ligatures w14:val="none"/>
        </w:rPr>
        <w:t>vis</w:t>
      </w:r>
      <w:r w:rsidR="005759B8">
        <w:rPr>
          <w:rFonts w:ascii="Times New Roman" w:eastAsia="Times New Roman" w:hAnsi="Times New Roman" w:cs="Times New Roman"/>
          <w:kern w:val="0"/>
          <w:sz w:val="22"/>
          <w:szCs w:val="22"/>
          <w14:ligatures w14:val="none"/>
        </w:rPr>
        <w:t>omis</w:t>
      </w:r>
      <w:r w:rsidRPr="00464254">
        <w:rPr>
          <w:rFonts w:ascii="Times New Roman" w:eastAsia="Times New Roman" w:hAnsi="Times New Roman" w:cs="Times New Roman"/>
          <w:kern w:val="0"/>
          <w:sz w:val="22"/>
          <w:szCs w:val="22"/>
          <w14:ligatures w14:val="none"/>
        </w:rPr>
        <w:t xml:space="preserve"> doz</w:t>
      </w:r>
      <w:r w:rsidR="005759B8">
        <w:rPr>
          <w:rFonts w:ascii="Times New Roman" w:eastAsia="Times New Roman" w:hAnsi="Times New Roman" w:cs="Times New Roman"/>
          <w:kern w:val="0"/>
          <w:sz w:val="22"/>
          <w:szCs w:val="22"/>
          <w14:ligatures w14:val="none"/>
        </w:rPr>
        <w:t>ėmis, yra</w:t>
      </w:r>
      <w:r w:rsidRPr="00464254">
        <w:rPr>
          <w:rFonts w:ascii="Times New Roman" w:eastAsia="Times New Roman" w:hAnsi="Times New Roman" w:cs="Times New Roman"/>
          <w:kern w:val="0"/>
          <w:sz w:val="22"/>
          <w:szCs w:val="22"/>
          <w14:ligatures w14:val="none"/>
        </w:rPr>
        <w:t xml:space="preserve"> sukelia</w:t>
      </w:r>
      <w:r w:rsidR="005759B8">
        <w:rPr>
          <w:rFonts w:ascii="Times New Roman" w:eastAsia="Times New Roman" w:hAnsi="Times New Roman" w:cs="Times New Roman"/>
          <w:kern w:val="0"/>
          <w:sz w:val="22"/>
          <w:szCs w:val="22"/>
          <w14:ligatures w14:val="none"/>
        </w:rPr>
        <w:t>ma</w:t>
      </w:r>
      <w:r w:rsidRPr="00464254">
        <w:rPr>
          <w:rFonts w:ascii="Times New Roman" w:eastAsia="Times New Roman" w:hAnsi="Times New Roman" w:cs="Times New Roman"/>
          <w:kern w:val="0"/>
          <w:sz w:val="22"/>
          <w:szCs w:val="22"/>
          <w14:ligatures w14:val="none"/>
        </w:rPr>
        <w:t xml:space="preserve"> minimali ar nežymi gleivinės </w:t>
      </w:r>
      <w:proofErr w:type="spellStart"/>
      <w:r w:rsidRPr="00464254">
        <w:rPr>
          <w:rFonts w:ascii="Times New Roman" w:eastAsia="Times New Roman" w:hAnsi="Times New Roman" w:cs="Times New Roman"/>
          <w:kern w:val="0"/>
          <w:sz w:val="22"/>
          <w:szCs w:val="22"/>
          <w14:ligatures w14:val="none"/>
        </w:rPr>
        <w:t>hiperplazij</w:t>
      </w:r>
      <w:r w:rsidR="005759B8">
        <w:rPr>
          <w:rFonts w:ascii="Times New Roman" w:eastAsia="Times New Roman" w:hAnsi="Times New Roman" w:cs="Times New Roman"/>
          <w:kern w:val="0"/>
          <w:sz w:val="22"/>
          <w:szCs w:val="22"/>
          <w14:ligatures w14:val="none"/>
        </w:rPr>
        <w:t>a</w:t>
      </w:r>
      <w:proofErr w:type="spellEnd"/>
      <w:r w:rsidRPr="00464254">
        <w:rPr>
          <w:rFonts w:ascii="Times New Roman" w:eastAsia="Times New Roman" w:hAnsi="Times New Roman" w:cs="Times New Roman"/>
          <w:kern w:val="0"/>
          <w:sz w:val="22"/>
          <w:szCs w:val="22"/>
          <w14:ligatures w14:val="none"/>
        </w:rPr>
        <w:t xml:space="preserve"> ir nosies ertmės </w:t>
      </w:r>
      <w:proofErr w:type="spellStart"/>
      <w:r w:rsidRPr="00464254">
        <w:rPr>
          <w:rFonts w:ascii="Times New Roman" w:eastAsia="Times New Roman" w:hAnsi="Times New Roman" w:cs="Times New Roman"/>
          <w:kern w:val="0"/>
          <w:sz w:val="22"/>
          <w:szCs w:val="22"/>
          <w14:ligatures w14:val="none"/>
        </w:rPr>
        <w:t>pogleivinio</w:t>
      </w:r>
      <w:proofErr w:type="spellEnd"/>
      <w:r w:rsidRPr="00464254">
        <w:rPr>
          <w:rFonts w:ascii="Times New Roman" w:eastAsia="Times New Roman" w:hAnsi="Times New Roman" w:cs="Times New Roman"/>
          <w:kern w:val="0"/>
          <w:sz w:val="22"/>
          <w:szCs w:val="22"/>
          <w14:ligatures w14:val="none"/>
        </w:rPr>
        <w:t xml:space="preserve"> audinio uždegimin</w:t>
      </w:r>
      <w:r w:rsidR="005759B8">
        <w:rPr>
          <w:rFonts w:ascii="Times New Roman" w:eastAsia="Times New Roman" w:hAnsi="Times New Roman" w:cs="Times New Roman"/>
          <w:kern w:val="0"/>
          <w:sz w:val="22"/>
          <w:szCs w:val="22"/>
          <w14:ligatures w14:val="none"/>
        </w:rPr>
        <w:t>ė</w:t>
      </w:r>
      <w:r w:rsidRPr="00464254">
        <w:rPr>
          <w:rFonts w:ascii="Times New Roman" w:eastAsia="Times New Roman" w:hAnsi="Times New Roman" w:cs="Times New Roman"/>
          <w:kern w:val="0"/>
          <w:sz w:val="22"/>
          <w:szCs w:val="22"/>
          <w14:ligatures w14:val="none"/>
        </w:rPr>
        <w:t xml:space="preserve"> infiltracij</w:t>
      </w:r>
      <w:r w:rsidR="005759B8">
        <w:rPr>
          <w:rFonts w:ascii="Times New Roman" w:eastAsia="Times New Roman" w:hAnsi="Times New Roman" w:cs="Times New Roman"/>
          <w:kern w:val="0"/>
          <w:sz w:val="22"/>
          <w:szCs w:val="22"/>
          <w14:ligatures w14:val="none"/>
        </w:rPr>
        <w:t>a</w:t>
      </w:r>
      <w:r w:rsidRPr="00464254">
        <w:rPr>
          <w:rFonts w:ascii="Times New Roman" w:eastAsia="Times New Roman" w:hAnsi="Times New Roman" w:cs="Times New Roman"/>
          <w:kern w:val="0"/>
          <w:sz w:val="22"/>
          <w:szCs w:val="22"/>
          <w14:ligatures w14:val="none"/>
        </w:rPr>
        <w:t xml:space="preserve">. Nosies ertmės pokyčių </w:t>
      </w:r>
      <w:r w:rsidR="00B8505D" w:rsidRPr="00464254">
        <w:rPr>
          <w:rFonts w:ascii="Times New Roman" w:eastAsia="Times New Roman" w:hAnsi="Times New Roman" w:cs="Times New Roman"/>
          <w:kern w:val="0"/>
          <w:sz w:val="22"/>
          <w:szCs w:val="22"/>
          <w14:ligatures w14:val="none"/>
        </w:rPr>
        <w:t xml:space="preserve">nebuvo pastebėta </w:t>
      </w:r>
      <w:r w:rsidRPr="00464254">
        <w:rPr>
          <w:rFonts w:ascii="Times New Roman" w:eastAsia="Times New Roman" w:hAnsi="Times New Roman" w:cs="Times New Roman"/>
          <w:kern w:val="0"/>
          <w:sz w:val="22"/>
          <w:szCs w:val="22"/>
          <w14:ligatures w14:val="none"/>
        </w:rPr>
        <w:t>3</w:t>
      </w:r>
      <w:r w:rsidR="00B8505D"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mėnesių trukmės </w:t>
      </w:r>
      <w:r w:rsidR="00135BDF" w:rsidRPr="00464254">
        <w:rPr>
          <w:rFonts w:ascii="Times New Roman" w:eastAsia="Times New Roman" w:hAnsi="Times New Roman" w:cs="Times New Roman"/>
          <w:kern w:val="0"/>
          <w:sz w:val="22"/>
          <w:szCs w:val="22"/>
          <w14:ligatures w14:val="none"/>
        </w:rPr>
        <w:t>toksinio poveikio tyrimo su pelėmis ar tyrimų su žiurkėmis ir šunimis metu.</w:t>
      </w:r>
    </w:p>
    <w:p w14:paraId="3B91E685" w14:textId="0CA45D43"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77ABB0" w14:textId="7C044D08"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Atlikus standartinį </w:t>
      </w:r>
      <w:proofErr w:type="spellStart"/>
      <w:r w:rsidRPr="00464254">
        <w:rPr>
          <w:rFonts w:ascii="Times New Roman" w:eastAsia="Times New Roman" w:hAnsi="Times New Roman" w:cs="Times New Roman"/>
          <w:i/>
          <w:kern w:val="0"/>
          <w:sz w:val="22"/>
          <w:szCs w:val="22"/>
          <w14:ligatures w14:val="none"/>
        </w:rPr>
        <w:t>in</w:t>
      </w:r>
      <w:proofErr w:type="spellEnd"/>
      <w:r w:rsidRPr="00464254">
        <w:rPr>
          <w:rFonts w:ascii="Times New Roman" w:eastAsia="Times New Roman" w:hAnsi="Times New Roman" w:cs="Times New Roman"/>
          <w:i/>
          <w:kern w:val="0"/>
          <w:sz w:val="22"/>
          <w:szCs w:val="22"/>
          <w14:ligatures w14:val="none"/>
        </w:rPr>
        <w:t xml:space="preserve"> </w:t>
      </w:r>
      <w:proofErr w:type="spellStart"/>
      <w:r w:rsidRPr="00464254">
        <w:rPr>
          <w:rFonts w:ascii="Times New Roman" w:eastAsia="Times New Roman" w:hAnsi="Times New Roman" w:cs="Times New Roman"/>
          <w:i/>
          <w:kern w:val="0"/>
          <w:sz w:val="22"/>
          <w:szCs w:val="22"/>
          <w14:ligatures w14:val="none"/>
        </w:rPr>
        <w:t>vitro</w:t>
      </w:r>
      <w:proofErr w:type="spellEnd"/>
      <w:r w:rsidRPr="00464254">
        <w:rPr>
          <w:rFonts w:ascii="Times New Roman" w:eastAsia="Times New Roman" w:hAnsi="Times New Roman" w:cs="Times New Roman"/>
          <w:i/>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ir </w:t>
      </w:r>
      <w:proofErr w:type="spellStart"/>
      <w:r w:rsidRPr="00464254">
        <w:rPr>
          <w:rFonts w:ascii="Times New Roman" w:eastAsia="Times New Roman" w:hAnsi="Times New Roman" w:cs="Times New Roman"/>
          <w:i/>
          <w:kern w:val="0"/>
          <w:sz w:val="22"/>
          <w:szCs w:val="22"/>
          <w14:ligatures w14:val="none"/>
        </w:rPr>
        <w:t>in</w:t>
      </w:r>
      <w:proofErr w:type="spellEnd"/>
      <w:r w:rsidRPr="00464254">
        <w:rPr>
          <w:rFonts w:ascii="Times New Roman" w:eastAsia="Times New Roman" w:hAnsi="Times New Roman" w:cs="Times New Roman"/>
          <w:i/>
          <w:kern w:val="0"/>
          <w:sz w:val="22"/>
          <w:szCs w:val="22"/>
          <w14:ligatures w14:val="none"/>
        </w:rPr>
        <w:t xml:space="preserve"> </w:t>
      </w:r>
      <w:proofErr w:type="spellStart"/>
      <w:r w:rsidRPr="00464254">
        <w:rPr>
          <w:rFonts w:ascii="Times New Roman" w:eastAsia="Times New Roman" w:hAnsi="Times New Roman" w:cs="Times New Roman"/>
          <w:i/>
          <w:kern w:val="0"/>
          <w:sz w:val="22"/>
          <w:szCs w:val="22"/>
          <w14:ligatures w14:val="none"/>
        </w:rPr>
        <w:t>vivo</w:t>
      </w:r>
      <w:proofErr w:type="spellEnd"/>
      <w:r w:rsidRPr="00464254">
        <w:rPr>
          <w:rFonts w:ascii="Times New Roman" w:eastAsia="Times New Roman" w:hAnsi="Times New Roman" w:cs="Times New Roman"/>
          <w:i/>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tyrimų ciklą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nebuvo </w:t>
      </w:r>
      <w:proofErr w:type="spellStart"/>
      <w:r w:rsidRPr="00464254">
        <w:rPr>
          <w:rFonts w:ascii="Times New Roman" w:eastAsia="Times New Roman" w:hAnsi="Times New Roman" w:cs="Times New Roman"/>
          <w:kern w:val="0"/>
          <w:sz w:val="22"/>
          <w:szCs w:val="22"/>
          <w14:ligatures w14:val="none"/>
        </w:rPr>
        <w:t>genotoksiškas</w:t>
      </w:r>
      <w:proofErr w:type="spellEnd"/>
      <w:r w:rsidRPr="00464254">
        <w:rPr>
          <w:rFonts w:ascii="Times New Roman" w:eastAsia="Times New Roman" w:hAnsi="Times New Roman" w:cs="Times New Roman"/>
          <w:kern w:val="0"/>
          <w:sz w:val="22"/>
          <w:szCs w:val="22"/>
          <w14:ligatures w14:val="none"/>
        </w:rPr>
        <w:t xml:space="preserve">. </w:t>
      </w:r>
      <w:r w:rsidR="002E0758" w:rsidRPr="00464254">
        <w:rPr>
          <w:rFonts w:ascii="Times New Roman" w:eastAsia="Times New Roman" w:hAnsi="Times New Roman" w:cs="Times New Roman"/>
          <w:kern w:val="0"/>
          <w:sz w:val="22"/>
          <w:szCs w:val="22"/>
          <w14:ligatures w14:val="none"/>
        </w:rPr>
        <w:t xml:space="preserve">Po vienkartinės dozės pavartojimo </w:t>
      </w:r>
      <w:proofErr w:type="spellStart"/>
      <w:r w:rsidR="002E0758" w:rsidRPr="00464254">
        <w:rPr>
          <w:rFonts w:ascii="Times New Roman" w:eastAsia="Times New Roman" w:hAnsi="Times New Roman" w:cs="Times New Roman"/>
          <w:i/>
          <w:iCs/>
          <w:kern w:val="0"/>
          <w:sz w:val="22"/>
          <w:szCs w:val="22"/>
          <w14:ligatures w14:val="none"/>
        </w:rPr>
        <w:t>in</w:t>
      </w:r>
      <w:proofErr w:type="spellEnd"/>
      <w:r w:rsidR="002E0758" w:rsidRPr="00464254">
        <w:rPr>
          <w:rFonts w:ascii="Times New Roman" w:eastAsia="Times New Roman" w:hAnsi="Times New Roman" w:cs="Times New Roman"/>
          <w:i/>
          <w:iCs/>
          <w:kern w:val="0"/>
          <w:sz w:val="22"/>
          <w:szCs w:val="22"/>
          <w14:ligatures w14:val="none"/>
        </w:rPr>
        <w:t xml:space="preserve"> </w:t>
      </w:r>
      <w:proofErr w:type="spellStart"/>
      <w:r w:rsidR="002E0758" w:rsidRPr="00464254">
        <w:rPr>
          <w:rFonts w:ascii="Times New Roman" w:eastAsia="Times New Roman" w:hAnsi="Times New Roman" w:cs="Times New Roman"/>
          <w:i/>
          <w:iCs/>
          <w:kern w:val="0"/>
          <w:sz w:val="22"/>
          <w:szCs w:val="22"/>
          <w14:ligatures w14:val="none"/>
        </w:rPr>
        <w:t>vivo</w:t>
      </w:r>
      <w:proofErr w:type="spellEnd"/>
      <w:r w:rsidR="002E0758" w:rsidRPr="0046425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esant iki 24</w:t>
      </w:r>
      <w:r w:rsidR="009A62B6"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kartus didesnei ekspozicijai nei žmonėms,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nebuvo </w:t>
      </w:r>
      <w:proofErr w:type="spellStart"/>
      <w:r w:rsidRPr="00464254">
        <w:rPr>
          <w:rFonts w:ascii="Times New Roman" w:eastAsia="Times New Roman" w:hAnsi="Times New Roman" w:cs="Times New Roman"/>
          <w:kern w:val="0"/>
          <w:sz w:val="22"/>
          <w:szCs w:val="22"/>
          <w14:ligatures w14:val="none"/>
        </w:rPr>
        <w:t>fototoksiškas</w:t>
      </w:r>
      <w:proofErr w:type="spellEnd"/>
      <w:r w:rsidRPr="00464254">
        <w:rPr>
          <w:rFonts w:ascii="Times New Roman" w:eastAsia="Times New Roman" w:hAnsi="Times New Roman" w:cs="Times New Roman"/>
          <w:kern w:val="0"/>
          <w:sz w:val="22"/>
          <w:szCs w:val="22"/>
          <w14:ligatures w14:val="none"/>
        </w:rPr>
        <w:t>.</w:t>
      </w:r>
    </w:p>
    <w:p w14:paraId="3070C0EE" w14:textId="77777777" w:rsidR="00966CE7" w:rsidRPr="00464254" w:rsidRDefault="00966CE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5026B35" w14:textId="46BE923A"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2</w:t>
      </w:r>
      <w:r w:rsidR="00E12AE0"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metų trukmės </w:t>
      </w:r>
      <w:proofErr w:type="spellStart"/>
      <w:r w:rsidRPr="00464254">
        <w:rPr>
          <w:rFonts w:ascii="Times New Roman" w:eastAsia="Times New Roman" w:hAnsi="Times New Roman" w:cs="Times New Roman"/>
          <w:kern w:val="0"/>
          <w:sz w:val="22"/>
          <w:szCs w:val="22"/>
          <w14:ligatures w14:val="none"/>
        </w:rPr>
        <w:t>kancerogeniškumo</w:t>
      </w:r>
      <w:proofErr w:type="spellEnd"/>
      <w:r w:rsidRPr="00464254">
        <w:rPr>
          <w:rFonts w:ascii="Times New Roman" w:eastAsia="Times New Roman" w:hAnsi="Times New Roman" w:cs="Times New Roman"/>
          <w:kern w:val="0"/>
          <w:sz w:val="22"/>
          <w:szCs w:val="22"/>
          <w14:ligatures w14:val="none"/>
        </w:rPr>
        <w:t xml:space="preserve"> tyrimai neatskleidė kancerogeninio potencialo, </w:t>
      </w:r>
      <w:r w:rsidR="00BC1663" w:rsidRPr="00464254">
        <w:rPr>
          <w:rFonts w:ascii="Times New Roman" w:eastAsia="Times New Roman" w:hAnsi="Times New Roman" w:cs="Times New Roman"/>
          <w:kern w:val="0"/>
          <w:sz w:val="22"/>
          <w:szCs w:val="22"/>
          <w14:ligatures w14:val="none"/>
        </w:rPr>
        <w:t xml:space="preserve">kai </w:t>
      </w:r>
      <w:r w:rsidRPr="00464254">
        <w:rPr>
          <w:rFonts w:ascii="Times New Roman" w:eastAsia="Times New Roman" w:hAnsi="Times New Roman" w:cs="Times New Roman"/>
          <w:kern w:val="0"/>
          <w:sz w:val="22"/>
          <w:szCs w:val="22"/>
          <w14:ligatures w14:val="none"/>
        </w:rPr>
        <w:t>ekspozicija</w:t>
      </w:r>
      <w:r w:rsidR="00BC1663"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žiurkėms ir pelėms atitinkamai 18 ir 116</w:t>
      </w:r>
      <w:r w:rsidR="00E12AE0"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 xml:space="preserve">kartų </w:t>
      </w:r>
      <w:r w:rsidR="006F31BE" w:rsidRPr="00464254">
        <w:rPr>
          <w:rFonts w:ascii="Times New Roman" w:eastAsia="Times New Roman" w:hAnsi="Times New Roman" w:cs="Times New Roman"/>
          <w:kern w:val="0"/>
          <w:sz w:val="22"/>
          <w:szCs w:val="22"/>
          <w14:ligatures w14:val="none"/>
        </w:rPr>
        <w:t>viršijo žmonėms nustatomą ekspoziciją</w:t>
      </w:r>
      <w:r w:rsidRPr="00464254">
        <w:rPr>
          <w:rFonts w:ascii="Times New Roman" w:eastAsia="Times New Roman" w:hAnsi="Times New Roman" w:cs="Times New Roman"/>
          <w:kern w:val="0"/>
          <w:sz w:val="22"/>
          <w:szCs w:val="22"/>
          <w14:ligatures w14:val="none"/>
        </w:rPr>
        <w:t>.</w:t>
      </w:r>
    </w:p>
    <w:p w14:paraId="136CCD31"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B56505C" w14:textId="77777777" w:rsidR="00B4208B"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Žiurkių ir šunų patinėlių ilgalaikio toksiškumo tyrimų metu, kai saugumo ribos atitinkamai </w:t>
      </w:r>
      <w:r w:rsidR="006F31BE" w:rsidRPr="00464254">
        <w:rPr>
          <w:rFonts w:ascii="Times New Roman" w:eastAsia="Times New Roman" w:hAnsi="Times New Roman" w:cs="Times New Roman"/>
          <w:kern w:val="0"/>
          <w:sz w:val="22"/>
          <w:szCs w:val="22"/>
          <w14:ligatures w14:val="none"/>
        </w:rPr>
        <w:t>buvo</w:t>
      </w:r>
      <w:r w:rsidRPr="00464254">
        <w:rPr>
          <w:rFonts w:ascii="Times New Roman" w:eastAsia="Times New Roman" w:hAnsi="Times New Roman" w:cs="Times New Roman"/>
          <w:kern w:val="0"/>
          <w:sz w:val="22"/>
          <w:szCs w:val="22"/>
          <w14:ligatures w14:val="none"/>
        </w:rPr>
        <w:t xml:space="preserve"> 11,6 ir 5,8, pastebėtas sėklidžių kanalėlių išsiplėtimas. </w:t>
      </w:r>
      <w:r w:rsidR="004E6E22" w:rsidRPr="00464254">
        <w:rPr>
          <w:rFonts w:ascii="Times New Roman" w:eastAsia="Times New Roman" w:hAnsi="Times New Roman" w:cs="Times New Roman"/>
          <w:kern w:val="0"/>
          <w:sz w:val="22"/>
          <w:szCs w:val="22"/>
          <w14:ligatures w14:val="none"/>
        </w:rPr>
        <w:t>Kanalėlių i</w:t>
      </w:r>
      <w:r w:rsidRPr="00464254">
        <w:rPr>
          <w:rFonts w:ascii="Times New Roman" w:eastAsia="Times New Roman" w:hAnsi="Times New Roman" w:cs="Times New Roman"/>
          <w:kern w:val="0"/>
          <w:sz w:val="22"/>
          <w:szCs w:val="22"/>
          <w14:ligatures w14:val="none"/>
        </w:rPr>
        <w:t xml:space="preserve">šsiplėtimas buvo visiškai </w:t>
      </w:r>
      <w:r w:rsidR="007E27FB" w:rsidRPr="00464254">
        <w:rPr>
          <w:rFonts w:ascii="Times New Roman" w:eastAsia="Times New Roman" w:hAnsi="Times New Roman" w:cs="Times New Roman"/>
          <w:kern w:val="0"/>
          <w:sz w:val="22"/>
          <w:szCs w:val="22"/>
          <w14:ligatures w14:val="none"/>
        </w:rPr>
        <w:t>grįžtamas</w:t>
      </w:r>
      <w:r w:rsidRPr="00464254">
        <w:rPr>
          <w:rFonts w:ascii="Times New Roman" w:eastAsia="Times New Roman" w:hAnsi="Times New Roman" w:cs="Times New Roman"/>
          <w:kern w:val="0"/>
          <w:sz w:val="22"/>
          <w:szCs w:val="22"/>
          <w14:ligatures w14:val="none"/>
        </w:rPr>
        <w:t>. Po 2</w:t>
      </w:r>
      <w:r w:rsidR="00B4208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gydymo žiurkių sėklidžių kanalėlių atrofija pastebėta esant 4</w:t>
      </w:r>
      <w:r w:rsidR="00B4208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kartus didesnei ekspozicijai nei žmonėms.</w:t>
      </w:r>
    </w:p>
    <w:p w14:paraId="6D777BFD" w14:textId="5FADE0DA" w:rsidR="008929B1" w:rsidRPr="008929B1" w:rsidRDefault="008929B1" w:rsidP="008929B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8929B1">
        <w:rPr>
          <w:rFonts w:ascii="Times New Roman" w:eastAsia="Times New Roman" w:hAnsi="Times New Roman" w:cs="Times New Roman"/>
          <w:kern w:val="0"/>
          <w:sz w:val="22"/>
          <w:szCs w:val="22"/>
          <w14:ligatures w14:val="none"/>
        </w:rPr>
        <w:t xml:space="preserve">Sumažėjusi </w:t>
      </w:r>
      <w:proofErr w:type="spellStart"/>
      <w:r w:rsidRPr="008929B1">
        <w:rPr>
          <w:rFonts w:ascii="Times New Roman" w:eastAsia="Times New Roman" w:hAnsi="Times New Roman" w:cs="Times New Roman"/>
          <w:kern w:val="0"/>
          <w:sz w:val="22"/>
          <w:szCs w:val="22"/>
          <w14:ligatures w14:val="none"/>
        </w:rPr>
        <w:t>spermatogenezė</w:t>
      </w:r>
      <w:proofErr w:type="spellEnd"/>
      <w:r w:rsidRPr="008929B1">
        <w:rPr>
          <w:rFonts w:ascii="Times New Roman" w:eastAsia="Times New Roman" w:hAnsi="Times New Roman" w:cs="Times New Roman"/>
          <w:kern w:val="0"/>
          <w:sz w:val="22"/>
          <w:szCs w:val="22"/>
          <w14:ligatures w14:val="none"/>
        </w:rPr>
        <w:t xml:space="preserve"> buvo nustatyta </w:t>
      </w:r>
      <w:proofErr w:type="spellStart"/>
      <w:r w:rsidRPr="008929B1">
        <w:rPr>
          <w:rFonts w:ascii="Times New Roman" w:eastAsia="Times New Roman" w:hAnsi="Times New Roman" w:cs="Times New Roman"/>
          <w:kern w:val="0"/>
          <w:sz w:val="22"/>
          <w:szCs w:val="22"/>
          <w14:ligatures w14:val="none"/>
        </w:rPr>
        <w:t>kancerogen</w:t>
      </w:r>
      <w:r w:rsidR="00212825" w:rsidRPr="00464254">
        <w:rPr>
          <w:rFonts w:ascii="Times New Roman" w:eastAsia="Times New Roman" w:hAnsi="Times New Roman" w:cs="Times New Roman"/>
          <w:kern w:val="0"/>
          <w:sz w:val="22"/>
          <w:szCs w:val="22"/>
          <w14:ligatures w14:val="none"/>
        </w:rPr>
        <w:t>iškumo</w:t>
      </w:r>
      <w:proofErr w:type="spellEnd"/>
      <w:r w:rsidR="00212825" w:rsidRPr="00464254">
        <w:rPr>
          <w:rFonts w:ascii="Times New Roman" w:eastAsia="Times New Roman" w:hAnsi="Times New Roman" w:cs="Times New Roman"/>
          <w:kern w:val="0"/>
          <w:sz w:val="22"/>
          <w:szCs w:val="22"/>
          <w14:ligatures w14:val="none"/>
        </w:rPr>
        <w:t xml:space="preserve"> </w:t>
      </w:r>
      <w:r w:rsidRPr="008929B1">
        <w:rPr>
          <w:rFonts w:ascii="Times New Roman" w:eastAsia="Times New Roman" w:hAnsi="Times New Roman" w:cs="Times New Roman"/>
          <w:kern w:val="0"/>
          <w:sz w:val="22"/>
          <w:szCs w:val="22"/>
          <w14:ligatures w14:val="none"/>
        </w:rPr>
        <w:t xml:space="preserve">tyrimo metu tiriant žiurkes visą jų gyvenimo laikotarpį bei kartotinių dozių toksinio poveikio tyrimuose su šunimis esant ekspozicijai, kurios saugumo riba žiurkėms buvo 9,7, šunims – 23. Poveikio vaisingumui saugumo riba buvo 18 patinams ir 44 patelėms. Po iki 2 metų trukusio </w:t>
      </w:r>
      <w:r w:rsidR="00DB2877" w:rsidRPr="00464254">
        <w:rPr>
          <w:rFonts w:ascii="Times New Roman" w:eastAsia="Times New Roman" w:hAnsi="Times New Roman" w:cs="Times New Roman"/>
          <w:kern w:val="0"/>
          <w:sz w:val="22"/>
          <w:szCs w:val="22"/>
          <w14:ligatures w14:val="none"/>
        </w:rPr>
        <w:t>gydymo</w:t>
      </w:r>
      <w:r w:rsidRPr="008929B1">
        <w:rPr>
          <w:rFonts w:ascii="Times New Roman" w:eastAsia="Times New Roman" w:hAnsi="Times New Roman" w:cs="Times New Roman"/>
          <w:kern w:val="0"/>
          <w:sz w:val="22"/>
          <w:szCs w:val="22"/>
          <w14:ligatures w14:val="none"/>
        </w:rPr>
        <w:t xml:space="preserve"> jokių pelių sėklidžių pokyčių nepastebėta.</w:t>
      </w:r>
    </w:p>
    <w:p w14:paraId="1BDC8C14" w14:textId="77777777" w:rsidR="008929B1" w:rsidRPr="008929B1" w:rsidRDefault="008929B1" w:rsidP="008929B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F695C8" w14:textId="77777777" w:rsidR="008929B1" w:rsidRPr="008929B1" w:rsidRDefault="008929B1" w:rsidP="008929B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8929B1">
        <w:rPr>
          <w:rFonts w:ascii="Times New Roman" w:eastAsia="Times New Roman" w:hAnsi="Times New Roman" w:cs="Times New Roman"/>
          <w:kern w:val="0"/>
          <w:sz w:val="22"/>
          <w:szCs w:val="22"/>
          <w14:ligatures w14:val="none"/>
        </w:rPr>
        <w:t xml:space="preserve">Triušiams ir žiurkėms </w:t>
      </w:r>
      <w:proofErr w:type="spellStart"/>
      <w:r w:rsidRPr="008929B1">
        <w:rPr>
          <w:rFonts w:ascii="Times New Roman" w:eastAsia="Times New Roman" w:hAnsi="Times New Roman" w:cs="Times New Roman"/>
          <w:kern w:val="0"/>
          <w:sz w:val="22"/>
          <w:szCs w:val="22"/>
          <w14:ligatures w14:val="none"/>
        </w:rPr>
        <w:t>teratogeninį</w:t>
      </w:r>
      <w:proofErr w:type="spellEnd"/>
      <w:r w:rsidRPr="008929B1">
        <w:rPr>
          <w:rFonts w:ascii="Times New Roman" w:eastAsia="Times New Roman" w:hAnsi="Times New Roman" w:cs="Times New Roman"/>
          <w:kern w:val="0"/>
          <w:sz w:val="22"/>
          <w:szCs w:val="22"/>
          <w14:ligatures w14:val="none"/>
        </w:rPr>
        <w:t xml:space="preserve"> poveikį sukėlė visos tirtos </w:t>
      </w:r>
      <w:proofErr w:type="spellStart"/>
      <w:r w:rsidRPr="008929B1">
        <w:rPr>
          <w:rFonts w:ascii="Times New Roman" w:eastAsia="Times New Roman" w:hAnsi="Times New Roman" w:cs="Times New Roman"/>
          <w:kern w:val="0"/>
          <w:sz w:val="22"/>
          <w:szCs w:val="22"/>
          <w14:ligatures w14:val="none"/>
        </w:rPr>
        <w:t>macitentano</w:t>
      </w:r>
      <w:proofErr w:type="spellEnd"/>
      <w:r w:rsidRPr="008929B1">
        <w:rPr>
          <w:rFonts w:ascii="Times New Roman" w:eastAsia="Times New Roman" w:hAnsi="Times New Roman" w:cs="Times New Roman"/>
          <w:kern w:val="0"/>
          <w:sz w:val="22"/>
          <w:szCs w:val="22"/>
          <w14:ligatures w14:val="none"/>
        </w:rPr>
        <w:t xml:space="preserve"> dozės. Abiem rūšims pasireiškė širdies ir kraujagyslių bei apatinio žandikaulio lanko </w:t>
      </w:r>
      <w:proofErr w:type="spellStart"/>
      <w:r w:rsidRPr="008929B1">
        <w:rPr>
          <w:rFonts w:ascii="Times New Roman" w:eastAsia="Times New Roman" w:hAnsi="Times New Roman" w:cs="Times New Roman"/>
          <w:kern w:val="0"/>
          <w:sz w:val="22"/>
          <w:szCs w:val="22"/>
          <w14:ligatures w14:val="none"/>
        </w:rPr>
        <w:t>fuzijos</w:t>
      </w:r>
      <w:proofErr w:type="spellEnd"/>
      <w:r w:rsidRPr="008929B1">
        <w:rPr>
          <w:rFonts w:ascii="Times New Roman" w:eastAsia="Times New Roman" w:hAnsi="Times New Roman" w:cs="Times New Roman"/>
          <w:kern w:val="0"/>
          <w:sz w:val="22"/>
          <w:szCs w:val="22"/>
          <w14:ligatures w14:val="none"/>
        </w:rPr>
        <w:t xml:space="preserve"> sutrikimai.</w:t>
      </w:r>
    </w:p>
    <w:p w14:paraId="6CDD1489" w14:textId="77777777" w:rsidR="008929B1" w:rsidRPr="008929B1" w:rsidRDefault="008929B1" w:rsidP="008929B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69C7C6" w14:textId="77777777" w:rsidR="008929B1" w:rsidRPr="008929B1" w:rsidRDefault="008929B1" w:rsidP="008929B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8929B1">
        <w:rPr>
          <w:rFonts w:ascii="Times New Roman" w:eastAsia="Times New Roman" w:hAnsi="Times New Roman" w:cs="Times New Roman"/>
          <w:kern w:val="0"/>
          <w:sz w:val="22"/>
          <w:szCs w:val="22"/>
          <w14:ligatures w14:val="none"/>
        </w:rPr>
        <w:t>Macitentano</w:t>
      </w:r>
      <w:proofErr w:type="spellEnd"/>
      <w:r w:rsidRPr="008929B1">
        <w:rPr>
          <w:rFonts w:ascii="Times New Roman" w:eastAsia="Times New Roman" w:hAnsi="Times New Roman" w:cs="Times New Roman"/>
          <w:kern w:val="0"/>
          <w:sz w:val="22"/>
          <w:szCs w:val="22"/>
          <w14:ligatures w14:val="none"/>
        </w:rPr>
        <w:t xml:space="preserve"> skyrimas vėlyvuoju vaikingumo laikotarpiu ir laktacijos laikotarpiu, kai ekspozicija patelės organizme buvo 5 kartus didesnė nei ekspozicija žmonėms, sukėlė jauniklių išgyvenamumo sumažėjimą ir palikuonių, į kurių organizmą </w:t>
      </w:r>
      <w:proofErr w:type="spellStart"/>
      <w:r w:rsidRPr="008929B1">
        <w:rPr>
          <w:rFonts w:ascii="Times New Roman" w:eastAsia="Times New Roman" w:hAnsi="Times New Roman" w:cs="Times New Roman"/>
          <w:kern w:val="0"/>
          <w:sz w:val="22"/>
          <w:szCs w:val="22"/>
          <w14:ligatures w14:val="none"/>
        </w:rPr>
        <w:t>macitentano</w:t>
      </w:r>
      <w:proofErr w:type="spellEnd"/>
      <w:r w:rsidRPr="008929B1">
        <w:rPr>
          <w:rFonts w:ascii="Times New Roman" w:eastAsia="Times New Roman" w:hAnsi="Times New Roman" w:cs="Times New Roman"/>
          <w:kern w:val="0"/>
          <w:sz w:val="22"/>
          <w:szCs w:val="22"/>
          <w14:ligatures w14:val="none"/>
        </w:rPr>
        <w:t xml:space="preserve"> pateko vaikingumo ir laktacijos laikotarpiu, reprodukcinės funkcijos susilpnėjimą.</w:t>
      </w:r>
    </w:p>
    <w:p w14:paraId="0D21E873" w14:textId="77777777" w:rsidR="008929B1" w:rsidRPr="008929B1" w:rsidRDefault="008929B1" w:rsidP="008929B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DF3E72" w14:textId="0B99A233" w:rsidR="008929B1" w:rsidRPr="008929B1" w:rsidRDefault="008929B1" w:rsidP="008929B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8929B1">
        <w:rPr>
          <w:rFonts w:ascii="Times New Roman" w:eastAsia="Times New Roman" w:hAnsi="Times New Roman" w:cs="Times New Roman"/>
          <w:kern w:val="0"/>
          <w:sz w:val="22"/>
          <w:szCs w:val="22"/>
          <w14:ligatures w14:val="none"/>
        </w:rPr>
        <w:t>Macitentano</w:t>
      </w:r>
      <w:proofErr w:type="spellEnd"/>
      <w:r w:rsidRPr="008929B1">
        <w:rPr>
          <w:rFonts w:ascii="Times New Roman" w:eastAsia="Times New Roman" w:hAnsi="Times New Roman" w:cs="Times New Roman"/>
          <w:kern w:val="0"/>
          <w:sz w:val="22"/>
          <w:szCs w:val="22"/>
          <w14:ligatures w14:val="none"/>
        </w:rPr>
        <w:t xml:space="preserve"> skiriant žiurkių jaunikliams nuo 4 iki 114 dienos po atsivedimo, sumažėjo jų kūno svorio prieaugis ir pasireiškė antrinis poveikis vystymuisi (nedidelis sėklidžių nusileidimo vėlavimas, grįžtamasis ilg</w:t>
      </w:r>
      <w:r w:rsidR="00565E8A">
        <w:rPr>
          <w:rFonts w:ascii="Times New Roman" w:eastAsia="Times New Roman" w:hAnsi="Times New Roman" w:cs="Times New Roman"/>
          <w:kern w:val="0"/>
          <w:sz w:val="22"/>
          <w:szCs w:val="22"/>
          <w14:ligatures w14:val="none"/>
        </w:rPr>
        <w:t>ųjų</w:t>
      </w:r>
      <w:r w:rsidRPr="008929B1">
        <w:rPr>
          <w:rFonts w:ascii="Times New Roman" w:eastAsia="Times New Roman" w:hAnsi="Times New Roman" w:cs="Times New Roman"/>
          <w:kern w:val="0"/>
          <w:sz w:val="22"/>
          <w:szCs w:val="22"/>
          <w14:ligatures w14:val="none"/>
        </w:rPr>
        <w:t xml:space="preserve"> kaul</w:t>
      </w:r>
      <w:r w:rsidR="00565E8A">
        <w:rPr>
          <w:rFonts w:ascii="Times New Roman" w:eastAsia="Times New Roman" w:hAnsi="Times New Roman" w:cs="Times New Roman"/>
          <w:kern w:val="0"/>
          <w:sz w:val="22"/>
          <w:szCs w:val="22"/>
          <w14:ligatures w14:val="none"/>
        </w:rPr>
        <w:t>ų</w:t>
      </w:r>
      <w:r w:rsidRPr="008929B1">
        <w:rPr>
          <w:rFonts w:ascii="Times New Roman" w:eastAsia="Times New Roman" w:hAnsi="Times New Roman" w:cs="Times New Roman"/>
          <w:kern w:val="0"/>
          <w:sz w:val="22"/>
          <w:szCs w:val="22"/>
          <w14:ligatures w14:val="none"/>
        </w:rPr>
        <w:t xml:space="preserve"> ilgio sumažėjimas, ilgesnis rujos ciklas). Esant 7 kartus didesnei ekspozicijai nei nustatoma žmonėms, pastebėtas šiek tiek didesnis žūties prieš implantaciją ir po jos dažnis, mažesnis išgyvenusių jauniklių skaičiaus vidurkis, sumažėjusios sėklidės ir </w:t>
      </w:r>
      <w:r w:rsidR="001C40FC">
        <w:rPr>
          <w:rFonts w:ascii="Times New Roman" w:eastAsia="Times New Roman" w:hAnsi="Times New Roman" w:cs="Times New Roman"/>
          <w:kern w:val="0"/>
          <w:sz w:val="22"/>
          <w:szCs w:val="22"/>
          <w14:ligatures w14:val="none"/>
        </w:rPr>
        <w:t>sėklidės prielipo</w:t>
      </w:r>
      <w:r w:rsidR="001C40FC" w:rsidRPr="008929B1">
        <w:rPr>
          <w:rFonts w:ascii="Times New Roman" w:eastAsia="Times New Roman" w:hAnsi="Times New Roman" w:cs="Times New Roman"/>
          <w:kern w:val="0"/>
          <w:sz w:val="22"/>
          <w:szCs w:val="22"/>
          <w14:ligatures w14:val="none"/>
        </w:rPr>
        <w:t xml:space="preserve"> </w:t>
      </w:r>
      <w:r w:rsidRPr="008929B1">
        <w:rPr>
          <w:rFonts w:ascii="Times New Roman" w:eastAsia="Times New Roman" w:hAnsi="Times New Roman" w:cs="Times New Roman"/>
          <w:kern w:val="0"/>
          <w:sz w:val="22"/>
          <w:szCs w:val="22"/>
          <w14:ligatures w14:val="none"/>
        </w:rPr>
        <w:t>svoris. Esant 3,8 karto didesnei ekspozicijai nei nustatoma žmonėms, pasireiškė sėklidžių kanalėlių atrofija bei nežymus poveikis reprodukcijos parametrams ir spermos morfologijai.</w:t>
      </w:r>
    </w:p>
    <w:p w14:paraId="274696D3"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14F2D2"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0B437C8" w14:textId="77777777" w:rsidR="00621209" w:rsidRPr="00464254" w:rsidRDefault="00621209" w:rsidP="00367057">
      <w:pPr>
        <w:widowControl w:val="0"/>
        <w:numPr>
          <w:ilvl w:val="0"/>
          <w:numId w:val="16"/>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FARMACINĖ INFORMACIJA</w:t>
      </w:r>
    </w:p>
    <w:p w14:paraId="71CA4955" w14:textId="77777777" w:rsidR="00367057" w:rsidRPr="00464254" w:rsidRDefault="00367057" w:rsidP="00367057">
      <w:pPr>
        <w:widowControl w:val="0"/>
        <w:tabs>
          <w:tab w:val="left" w:pos="992"/>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4CCCD729" w14:textId="77777777" w:rsidR="00621209" w:rsidRPr="00464254" w:rsidRDefault="00621209" w:rsidP="00367057">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Pagalbinių medžiagų sąrašas</w:t>
      </w:r>
    </w:p>
    <w:p w14:paraId="69672220"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EC8C8BF" w14:textId="77777777" w:rsidR="00367057"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Tabletės šerdis</w:t>
      </w:r>
    </w:p>
    <w:p w14:paraId="3495047C" w14:textId="1FF042DD"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Laktozė </w:t>
      </w:r>
      <w:proofErr w:type="spellStart"/>
      <w:r w:rsidRPr="00464254">
        <w:rPr>
          <w:rFonts w:ascii="Times New Roman" w:eastAsia="Times New Roman" w:hAnsi="Times New Roman" w:cs="Times New Roman"/>
          <w:kern w:val="0"/>
          <w:sz w:val="22"/>
          <w:szCs w:val="22"/>
          <w14:ligatures w14:val="none"/>
        </w:rPr>
        <w:t>monohidratas</w:t>
      </w:r>
      <w:proofErr w:type="spellEnd"/>
    </w:p>
    <w:p w14:paraId="3C4B8A53" w14:textId="76817FE5" w:rsidR="00367057"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Mikrokristalinė</w:t>
      </w:r>
      <w:proofErr w:type="spellEnd"/>
      <w:r w:rsidRPr="00464254">
        <w:rPr>
          <w:rFonts w:ascii="Times New Roman" w:eastAsia="Times New Roman" w:hAnsi="Times New Roman" w:cs="Times New Roman"/>
          <w:kern w:val="0"/>
          <w:sz w:val="22"/>
          <w:szCs w:val="22"/>
          <w14:ligatures w14:val="none"/>
        </w:rPr>
        <w:t xml:space="preserve"> celiuliozė</w:t>
      </w:r>
    </w:p>
    <w:p w14:paraId="082395BC" w14:textId="26C8DEE3" w:rsidR="00C04642" w:rsidRPr="00464254" w:rsidRDefault="00C04642"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Kroskarmeliozės</w:t>
      </w:r>
      <w:proofErr w:type="spellEnd"/>
      <w:r w:rsidRPr="00464254">
        <w:rPr>
          <w:rFonts w:ascii="Times New Roman" w:eastAsia="Times New Roman" w:hAnsi="Times New Roman" w:cs="Times New Roman"/>
          <w:kern w:val="0"/>
          <w:sz w:val="22"/>
          <w:szCs w:val="22"/>
          <w14:ligatures w14:val="none"/>
        </w:rPr>
        <w:t xml:space="preserve"> natrio druska</w:t>
      </w:r>
    </w:p>
    <w:p w14:paraId="4A6F60CA" w14:textId="71F44E36" w:rsidR="00367057"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Karboksimetilkrakmolo</w:t>
      </w:r>
      <w:proofErr w:type="spellEnd"/>
      <w:r w:rsidR="00C04642"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A natrio druska</w:t>
      </w:r>
    </w:p>
    <w:p w14:paraId="53D9E13D" w14:textId="46ABDDF8"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Povidonas</w:t>
      </w:r>
      <w:proofErr w:type="spellEnd"/>
    </w:p>
    <w:p w14:paraId="68A2B2FB" w14:textId="7E0F7B7B"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Magnio </w:t>
      </w:r>
      <w:proofErr w:type="spellStart"/>
      <w:r w:rsidRPr="00464254">
        <w:rPr>
          <w:rFonts w:ascii="Times New Roman" w:eastAsia="Times New Roman" w:hAnsi="Times New Roman" w:cs="Times New Roman"/>
          <w:kern w:val="0"/>
          <w:sz w:val="22"/>
          <w:szCs w:val="22"/>
          <w14:ligatures w14:val="none"/>
        </w:rPr>
        <w:t>stearatas</w:t>
      </w:r>
      <w:proofErr w:type="spellEnd"/>
    </w:p>
    <w:p w14:paraId="438D5CE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BF878E6" w14:textId="18D16A99" w:rsidR="00367057" w:rsidRPr="00464254" w:rsidRDefault="00090420"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Tabletės</w:t>
      </w:r>
      <w:r w:rsidR="00621209" w:rsidRPr="00464254">
        <w:rPr>
          <w:rFonts w:ascii="Times New Roman" w:eastAsia="Times New Roman" w:hAnsi="Times New Roman" w:cs="Times New Roman"/>
          <w:kern w:val="0"/>
          <w:sz w:val="22"/>
          <w:szCs w:val="22"/>
          <w:u w:val="single"/>
          <w14:ligatures w14:val="none"/>
        </w:rPr>
        <w:t xml:space="preserve"> plėvelė</w:t>
      </w:r>
    </w:p>
    <w:p w14:paraId="441F4BC1" w14:textId="77777777" w:rsidR="00367057"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Polivinilo alkoholis (E1203)</w:t>
      </w:r>
    </w:p>
    <w:p w14:paraId="4F590661" w14:textId="2373C5E1" w:rsidR="009A10F2" w:rsidRPr="00464254" w:rsidRDefault="009A10F2"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Kalcio karbonatas (E170)</w:t>
      </w:r>
    </w:p>
    <w:p w14:paraId="2131F538" w14:textId="39674C7C"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Talkas (E553b)</w:t>
      </w:r>
    </w:p>
    <w:p w14:paraId="40323831" w14:textId="31B0D35E" w:rsidR="00367057"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Sojų </w:t>
      </w:r>
      <w:proofErr w:type="spellStart"/>
      <w:r w:rsidRPr="00464254">
        <w:rPr>
          <w:rFonts w:ascii="Times New Roman" w:eastAsia="Times New Roman" w:hAnsi="Times New Roman" w:cs="Times New Roman"/>
          <w:kern w:val="0"/>
          <w:sz w:val="22"/>
          <w:szCs w:val="22"/>
          <w14:ligatures w14:val="none"/>
        </w:rPr>
        <w:t>lecitinas</w:t>
      </w:r>
      <w:proofErr w:type="spellEnd"/>
      <w:r w:rsidRPr="00464254">
        <w:rPr>
          <w:rFonts w:ascii="Times New Roman" w:eastAsia="Times New Roman" w:hAnsi="Times New Roman" w:cs="Times New Roman"/>
          <w:kern w:val="0"/>
          <w:sz w:val="22"/>
          <w:szCs w:val="22"/>
          <w14:ligatures w14:val="none"/>
        </w:rPr>
        <w:t xml:space="preserve"> (E322)</w:t>
      </w:r>
    </w:p>
    <w:p w14:paraId="14991D05" w14:textId="0EED49BB"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Ksantano</w:t>
      </w:r>
      <w:proofErr w:type="spellEnd"/>
      <w:r w:rsidRPr="00464254">
        <w:rPr>
          <w:rFonts w:ascii="Times New Roman" w:eastAsia="Times New Roman" w:hAnsi="Times New Roman" w:cs="Times New Roman"/>
          <w:kern w:val="0"/>
          <w:sz w:val="22"/>
          <w:szCs w:val="22"/>
          <w14:ligatures w14:val="none"/>
        </w:rPr>
        <w:t xml:space="preserve"> lipai (E415)</w:t>
      </w:r>
    </w:p>
    <w:p w14:paraId="50FAFAB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713DA2" w14:textId="77777777" w:rsidR="00621209" w:rsidRPr="00464254" w:rsidRDefault="00621209" w:rsidP="00367057">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Nesuderinamumas</w:t>
      </w:r>
    </w:p>
    <w:p w14:paraId="5E56530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0BD2CCF"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Duomenys nebūtini.</w:t>
      </w:r>
    </w:p>
    <w:p w14:paraId="646CCA2D"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C951D67" w14:textId="77777777" w:rsidR="00621209" w:rsidRPr="00464254" w:rsidRDefault="00621209" w:rsidP="00367057">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Tinkamumo laikas</w:t>
      </w:r>
    </w:p>
    <w:p w14:paraId="3F95D854"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298D52C" w14:textId="6482B2ED" w:rsidR="00621209" w:rsidRPr="00464254" w:rsidRDefault="00BA1A04"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3 </w:t>
      </w:r>
      <w:r w:rsidR="00621209" w:rsidRPr="00464254">
        <w:rPr>
          <w:rFonts w:ascii="Times New Roman" w:eastAsia="Times New Roman" w:hAnsi="Times New Roman" w:cs="Times New Roman"/>
          <w:kern w:val="0"/>
          <w:sz w:val="22"/>
          <w:szCs w:val="22"/>
          <w14:ligatures w14:val="none"/>
        </w:rPr>
        <w:t>metai.</w:t>
      </w:r>
    </w:p>
    <w:p w14:paraId="76973491"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C36DDD6" w14:textId="77777777" w:rsidR="00621209" w:rsidRPr="00464254" w:rsidRDefault="00621209" w:rsidP="00367057">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Specialios laikymo sąlygos</w:t>
      </w:r>
    </w:p>
    <w:p w14:paraId="0FE94777"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1BEF116" w14:textId="77777777" w:rsidR="00860E4B" w:rsidRPr="00860E4B" w:rsidRDefault="00860E4B" w:rsidP="00860E4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860E4B">
        <w:rPr>
          <w:rFonts w:ascii="Times New Roman" w:eastAsia="Times New Roman" w:hAnsi="Times New Roman" w:cs="Times New Roman"/>
          <w:kern w:val="0"/>
          <w:sz w:val="22"/>
          <w:szCs w:val="22"/>
          <w14:ligatures w14:val="none"/>
        </w:rPr>
        <w:t>Šiam vaistiniam preparatui specialių laikymo sąlygų nereikia.</w:t>
      </w:r>
    </w:p>
    <w:p w14:paraId="313EF32E"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704077F" w14:textId="77777777" w:rsidR="00621209" w:rsidRPr="00464254" w:rsidRDefault="00621209" w:rsidP="00367057">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464254">
        <w:rPr>
          <w:rFonts w:ascii="Times New Roman" w:eastAsia="Times New Roman" w:hAnsi="Times New Roman" w:cs="Times New Roman"/>
          <w:b/>
          <w:bCs/>
          <w:kern w:val="0"/>
          <w:sz w:val="22"/>
          <w:szCs w:val="22"/>
          <w14:ligatures w14:val="none"/>
        </w:rPr>
        <w:t>Talpyklės</w:t>
      </w:r>
      <w:proofErr w:type="spellEnd"/>
      <w:r w:rsidRPr="00464254">
        <w:rPr>
          <w:rFonts w:ascii="Times New Roman" w:eastAsia="Times New Roman" w:hAnsi="Times New Roman" w:cs="Times New Roman"/>
          <w:b/>
          <w:bCs/>
          <w:kern w:val="0"/>
          <w:sz w:val="22"/>
          <w:szCs w:val="22"/>
          <w14:ligatures w14:val="none"/>
        </w:rPr>
        <w:t xml:space="preserve"> pobūdis ir jos turinys</w:t>
      </w:r>
    </w:p>
    <w:p w14:paraId="50A0808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77B6742" w14:textId="2069FC1D" w:rsidR="00B31875" w:rsidRPr="00464254" w:rsidRDefault="00B31875" w:rsidP="00B3187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PVC/PE/</w:t>
      </w:r>
      <w:proofErr w:type="spellStart"/>
      <w:r w:rsidRPr="00464254">
        <w:rPr>
          <w:rFonts w:ascii="Times New Roman" w:eastAsia="Times New Roman" w:hAnsi="Times New Roman" w:cs="Times New Roman"/>
          <w:kern w:val="0"/>
          <w:sz w:val="22"/>
          <w:szCs w:val="22"/>
          <w14:ligatures w14:val="none"/>
        </w:rPr>
        <w:t>PVdC</w:t>
      </w:r>
      <w:proofErr w:type="spellEnd"/>
      <w:r w:rsidRPr="00464254">
        <w:rPr>
          <w:rFonts w:ascii="Times New Roman" w:eastAsia="Times New Roman" w:hAnsi="Times New Roman" w:cs="Times New Roman"/>
          <w:kern w:val="0"/>
          <w:sz w:val="22"/>
          <w:szCs w:val="22"/>
          <w14:ligatures w14:val="none"/>
        </w:rPr>
        <w:t xml:space="preserve">/aliuminio lizdinės plokštelės </w:t>
      </w:r>
      <w:r w:rsidR="00874EE7">
        <w:rPr>
          <w:rFonts w:ascii="Times New Roman" w:eastAsia="Times New Roman" w:hAnsi="Times New Roman" w:cs="Times New Roman"/>
          <w:kern w:val="0"/>
          <w:sz w:val="22"/>
          <w:szCs w:val="22"/>
          <w14:ligatures w14:val="none"/>
        </w:rPr>
        <w:t xml:space="preserve">kartono </w:t>
      </w:r>
      <w:r w:rsidRPr="00464254">
        <w:rPr>
          <w:rFonts w:ascii="Times New Roman" w:eastAsia="Times New Roman" w:hAnsi="Times New Roman" w:cs="Times New Roman"/>
          <w:kern w:val="0"/>
          <w:sz w:val="22"/>
          <w:szCs w:val="22"/>
          <w14:ligatures w14:val="none"/>
        </w:rPr>
        <w:t>dėžutėse po 15 arba 30 plėvele dengtų tablečių.</w:t>
      </w:r>
    </w:p>
    <w:p w14:paraId="5C1E4502" w14:textId="7C2D45D4" w:rsidR="00367057" w:rsidRPr="00464254" w:rsidRDefault="00D40126" w:rsidP="00B3187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w:t>
      </w:r>
      <w:r w:rsidR="00B31875" w:rsidRPr="00464254">
        <w:rPr>
          <w:rFonts w:ascii="Times New Roman" w:eastAsia="Times New Roman" w:hAnsi="Times New Roman" w:cs="Times New Roman"/>
          <w:kern w:val="0"/>
          <w:sz w:val="22"/>
          <w:szCs w:val="22"/>
          <w14:ligatures w14:val="none"/>
        </w:rPr>
        <w:t xml:space="preserve">liuminio/aliuminio lizdinės plokštelės </w:t>
      </w:r>
      <w:r w:rsidR="004A0D67">
        <w:rPr>
          <w:rFonts w:ascii="Times New Roman" w:eastAsia="Times New Roman" w:hAnsi="Times New Roman" w:cs="Times New Roman"/>
          <w:kern w:val="0"/>
          <w:sz w:val="22"/>
          <w:szCs w:val="22"/>
          <w14:ligatures w14:val="none"/>
        </w:rPr>
        <w:t xml:space="preserve">kartono </w:t>
      </w:r>
      <w:r w:rsidR="00B31875" w:rsidRPr="00464254">
        <w:rPr>
          <w:rFonts w:ascii="Times New Roman" w:eastAsia="Times New Roman" w:hAnsi="Times New Roman" w:cs="Times New Roman"/>
          <w:kern w:val="0"/>
          <w:sz w:val="22"/>
          <w:szCs w:val="22"/>
          <w14:ligatures w14:val="none"/>
        </w:rPr>
        <w:t>dėžutėse po 15 arba 30 plėvele dengtų tablečių.</w:t>
      </w:r>
    </w:p>
    <w:p w14:paraId="09EB6720" w14:textId="77777777" w:rsidR="00B31875" w:rsidRPr="00464254" w:rsidRDefault="00B31875"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8EA4A1" w14:textId="1C126CFA"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Gali būti tiekiamos ne visų dydžių pakuotės.</w:t>
      </w:r>
    </w:p>
    <w:p w14:paraId="254E716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D61701B" w14:textId="0388D29E" w:rsidR="00621209" w:rsidRPr="00464254" w:rsidRDefault="00621209" w:rsidP="00367057">
      <w:pPr>
        <w:widowControl w:val="0"/>
        <w:numPr>
          <w:ilvl w:val="1"/>
          <w:numId w:val="16"/>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Specialūs reikalavimai atliekoms tvarkyti </w:t>
      </w:r>
    </w:p>
    <w:p w14:paraId="2E16A708"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612B4F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Specialių reikalavimų nėra.</w:t>
      </w:r>
    </w:p>
    <w:p w14:paraId="06B590D9"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C82DFDC" w14:textId="77777777" w:rsidR="00367057" w:rsidRPr="00464254" w:rsidRDefault="0036705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8286E1" w14:textId="77777777" w:rsidR="00621209" w:rsidRPr="00464254" w:rsidRDefault="00621209" w:rsidP="00367057">
      <w:pPr>
        <w:widowControl w:val="0"/>
        <w:numPr>
          <w:ilvl w:val="0"/>
          <w:numId w:val="16"/>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REGISTRUOTOJAS</w:t>
      </w:r>
    </w:p>
    <w:p w14:paraId="707D72D3"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AB09F63" w14:textId="3304A9C0" w:rsidR="00D71D8F" w:rsidRPr="00464254" w:rsidRDefault="00D71D8F" w:rsidP="00D71D8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Olpha AS</w:t>
      </w:r>
    </w:p>
    <w:p w14:paraId="44DF7880" w14:textId="54F106FC" w:rsidR="00D71D8F" w:rsidRPr="00464254" w:rsidRDefault="00D71D8F" w:rsidP="00D71D8F">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Rupnicu</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iela</w:t>
      </w:r>
      <w:proofErr w:type="spellEnd"/>
      <w:r w:rsidRPr="00464254">
        <w:rPr>
          <w:rFonts w:ascii="Times New Roman" w:eastAsia="Times New Roman" w:hAnsi="Times New Roman" w:cs="Times New Roman"/>
          <w:kern w:val="0"/>
          <w:sz w:val="22"/>
          <w:szCs w:val="22"/>
          <w14:ligatures w14:val="none"/>
        </w:rPr>
        <w:t xml:space="preserve"> 5</w:t>
      </w:r>
    </w:p>
    <w:p w14:paraId="4C1E90AE" w14:textId="3DA5E264" w:rsidR="00D71D8F" w:rsidRPr="00464254" w:rsidRDefault="00D71D8F" w:rsidP="00D71D8F">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Olaine</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Olaines</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novads</w:t>
      </w:r>
      <w:proofErr w:type="spellEnd"/>
      <w:r w:rsidRPr="00464254">
        <w:rPr>
          <w:rFonts w:ascii="Times New Roman" w:eastAsia="Times New Roman" w:hAnsi="Times New Roman" w:cs="Times New Roman"/>
          <w:kern w:val="0"/>
          <w:sz w:val="22"/>
          <w:szCs w:val="22"/>
          <w14:ligatures w14:val="none"/>
        </w:rPr>
        <w:t>,</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LV-2114</w:t>
      </w:r>
    </w:p>
    <w:p w14:paraId="7776ADF1" w14:textId="4BA1364E" w:rsidR="00621209" w:rsidRPr="00464254" w:rsidRDefault="00D71D8F" w:rsidP="00D71D8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Latvija</w:t>
      </w:r>
    </w:p>
    <w:p w14:paraId="38B39E14" w14:textId="77777777" w:rsidR="00D71D8F" w:rsidRPr="00464254" w:rsidRDefault="00D71D8F" w:rsidP="00D71D8F">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45D109" w14:textId="77777777" w:rsidR="00D71D8F" w:rsidRPr="00464254" w:rsidRDefault="00D71D8F" w:rsidP="00D71D8F">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EFBED04" w14:textId="77777777" w:rsidR="00621209" w:rsidRPr="00464254" w:rsidRDefault="00621209" w:rsidP="00367057">
      <w:pPr>
        <w:widowControl w:val="0"/>
        <w:numPr>
          <w:ilvl w:val="0"/>
          <w:numId w:val="16"/>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REGISTRACIJOS PAŽYMĖJIMO NUMERIS (-IAI)</w:t>
      </w:r>
    </w:p>
    <w:p w14:paraId="787884E6"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D29ED05" w14:textId="77777777" w:rsidR="00160A18" w:rsidRPr="00160A18" w:rsidRDefault="00160A18" w:rsidP="00160A1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160A18">
        <w:rPr>
          <w:rFonts w:ascii="Times New Roman" w:eastAsia="Times New Roman" w:hAnsi="Times New Roman" w:cs="Times New Roman"/>
          <w:kern w:val="0"/>
          <w:sz w:val="22"/>
          <w:szCs w:val="22"/>
          <w14:ligatures w14:val="none"/>
        </w:rPr>
        <w:t>LT/1/25/5899/001 – N15</w:t>
      </w:r>
    </w:p>
    <w:p w14:paraId="428F5B7F" w14:textId="2C76BBF3" w:rsidR="00621209" w:rsidRDefault="00160A18" w:rsidP="00160A1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160A18">
        <w:rPr>
          <w:rFonts w:ascii="Times New Roman" w:eastAsia="Times New Roman" w:hAnsi="Times New Roman" w:cs="Times New Roman"/>
          <w:kern w:val="0"/>
          <w:sz w:val="22"/>
          <w:szCs w:val="22"/>
          <w14:ligatures w14:val="none"/>
        </w:rPr>
        <w:t>LT/1/25/5899/002 – N30</w:t>
      </w:r>
    </w:p>
    <w:p w14:paraId="5E602539" w14:textId="77777777" w:rsidR="00160A18" w:rsidRDefault="00160A18" w:rsidP="00160A1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E06139C" w14:textId="77777777" w:rsidR="00160A18" w:rsidRPr="00464254" w:rsidRDefault="00160A18" w:rsidP="00160A1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B5FF5D" w14:textId="77777777" w:rsidR="00621209" w:rsidRPr="00464254" w:rsidRDefault="00621209" w:rsidP="00367057">
      <w:pPr>
        <w:widowControl w:val="0"/>
        <w:numPr>
          <w:ilvl w:val="0"/>
          <w:numId w:val="16"/>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REGISTRAVIMO / PERREGISTRAVIMO DATA</w:t>
      </w:r>
    </w:p>
    <w:p w14:paraId="64284A7C" w14:textId="77777777" w:rsidR="00367057" w:rsidRPr="00464254" w:rsidRDefault="00367057" w:rsidP="00367057">
      <w:pPr>
        <w:widowControl w:val="0"/>
        <w:tabs>
          <w:tab w:val="left" w:pos="992"/>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1D48676B" w14:textId="3847868B" w:rsidR="00621209"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Registravimo data</w:t>
      </w:r>
      <w:r w:rsidR="00160A18">
        <w:rPr>
          <w:rFonts w:ascii="Times New Roman" w:eastAsia="Times New Roman" w:hAnsi="Times New Roman" w:cs="Times New Roman"/>
          <w:kern w:val="0"/>
          <w:sz w:val="22"/>
          <w:szCs w:val="22"/>
          <w14:ligatures w14:val="none"/>
        </w:rPr>
        <w:t xml:space="preserve"> 2025 m. lapkričio 27 d.</w:t>
      </w:r>
    </w:p>
    <w:p w14:paraId="1C34D753" w14:textId="77777777" w:rsidR="00962327" w:rsidRPr="00464254" w:rsidRDefault="00962327"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B427A5" w14:textId="77777777" w:rsidR="00621209" w:rsidRPr="00464254" w:rsidRDefault="0062120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361D27E" w14:textId="0502E04A" w:rsidR="00621209" w:rsidRPr="00464254" w:rsidRDefault="00621209" w:rsidP="00367057">
      <w:pPr>
        <w:widowControl w:val="0"/>
        <w:numPr>
          <w:ilvl w:val="0"/>
          <w:numId w:val="16"/>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TEKSTO PERŽIŪROS DATA</w:t>
      </w:r>
    </w:p>
    <w:p w14:paraId="422BBB94" w14:textId="77777777" w:rsidR="00962327" w:rsidRDefault="00962327" w:rsidP="00367057">
      <w:pPr>
        <w:widowControl w:val="0"/>
        <w:tabs>
          <w:tab w:val="left" w:pos="992"/>
        </w:tabs>
        <w:autoSpaceDE w:val="0"/>
        <w:autoSpaceDN w:val="0"/>
        <w:spacing w:after="0" w:line="240" w:lineRule="auto"/>
        <w:outlineLvl w:val="0"/>
        <w:rPr>
          <w:rFonts w:ascii="Times New Roman" w:eastAsia="Times New Roman" w:hAnsi="Times New Roman" w:cs="Times New Roman"/>
          <w:kern w:val="0"/>
          <w:sz w:val="22"/>
          <w:szCs w:val="22"/>
          <w14:ligatures w14:val="none"/>
        </w:rPr>
      </w:pPr>
    </w:p>
    <w:p w14:paraId="2B7944C8" w14:textId="1C1DD418" w:rsidR="00367057" w:rsidRPr="00962327" w:rsidRDefault="00160A18" w:rsidP="00367057">
      <w:pPr>
        <w:widowControl w:val="0"/>
        <w:tabs>
          <w:tab w:val="left" w:pos="992"/>
        </w:tabs>
        <w:autoSpaceDE w:val="0"/>
        <w:autoSpaceDN w:val="0"/>
        <w:spacing w:after="0" w:line="240" w:lineRule="auto"/>
        <w:outlineLvl w:val="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2025 m. lapkričio 27 d.</w:t>
      </w:r>
    </w:p>
    <w:p w14:paraId="1E1382FA" w14:textId="7C503FB1" w:rsidR="004578BC" w:rsidRPr="00464254" w:rsidRDefault="004578BC" w:rsidP="00367057">
      <w:pPr>
        <w:widowControl w:val="0"/>
        <w:tabs>
          <w:tab w:val="left" w:pos="992"/>
        </w:tabs>
        <w:autoSpaceDE w:val="0"/>
        <w:autoSpaceDN w:val="0"/>
        <w:spacing w:after="0" w:line="240" w:lineRule="auto"/>
        <w:outlineLvl w:val="0"/>
        <w:rPr>
          <w:rFonts w:ascii="Times New Roman" w:eastAsia="Times New Roman" w:hAnsi="Times New Roman" w:cs="Times New Roman"/>
          <w:snapToGrid w:val="0"/>
          <w:kern w:val="0"/>
          <w:sz w:val="22"/>
          <w14:ligatures w14:val="none"/>
        </w:rPr>
      </w:pPr>
    </w:p>
    <w:p w14:paraId="3E49FB57" w14:textId="77777777" w:rsidR="004578BC" w:rsidRPr="00464254" w:rsidRDefault="004578BC" w:rsidP="00367057">
      <w:pPr>
        <w:widowControl w:val="0"/>
        <w:tabs>
          <w:tab w:val="left" w:pos="992"/>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6063E46D" w14:textId="77777777" w:rsidR="00234A7B" w:rsidRPr="00464254" w:rsidRDefault="00234A7B" w:rsidP="00234A7B">
      <w:pPr>
        <w:tabs>
          <w:tab w:val="left" w:pos="5954"/>
          <w:tab w:val="left" w:pos="6237"/>
          <w:tab w:val="left" w:pos="6663"/>
          <w:tab w:val="left" w:pos="6946"/>
        </w:tabs>
        <w:spacing w:after="0" w:line="240" w:lineRule="auto"/>
        <w:rPr>
          <w:rFonts w:ascii="Times New Roman" w:eastAsia="Times New Roman" w:hAnsi="Times New Roman" w:cs="Times New Roman"/>
          <w:kern w:val="0"/>
          <w:sz w:val="22"/>
          <w:szCs w:val="22"/>
          <w:lang w:eastAsia="lt-LT"/>
          <w14:ligatures w14:val="none"/>
        </w:rPr>
      </w:pPr>
      <w:r w:rsidRPr="00464254">
        <w:rPr>
          <w:rFonts w:ascii="Times New Roman" w:eastAsia="Times New Roman" w:hAnsi="Times New Roman" w:cs="Times New Roman"/>
          <w:kern w:val="0"/>
          <w:sz w:val="22"/>
          <w:szCs w:val="22"/>
          <w:lang w:eastAsia="lt-LT"/>
          <w14:ligatures w14:val="none"/>
        </w:rPr>
        <w:t xml:space="preserve">Išsami informacija apie šį vaistinį preparatą pateikiama Valstybinės vaistų kontrolės tarnybos prie Lietuvos Respublikos sveikatos apsaugos ministerijos tinklalapyje </w:t>
      </w:r>
      <w:hyperlink r:id="rId11" w:history="1">
        <w:r w:rsidRPr="00464254">
          <w:rPr>
            <w:rFonts w:ascii="Times New Roman" w:eastAsia="Times New Roman" w:hAnsi="Times New Roman" w:cs="Times New Roman"/>
            <w:color w:val="0000FF"/>
            <w:kern w:val="0"/>
            <w:sz w:val="22"/>
            <w:szCs w:val="22"/>
            <w:u w:val="single"/>
            <w:lang w:eastAsia="lt-LT"/>
            <w14:ligatures w14:val="none"/>
          </w:rPr>
          <w:t>https://vvkt.lrv.lt/lt/</w:t>
        </w:r>
      </w:hyperlink>
      <w:r w:rsidRPr="00464254">
        <w:rPr>
          <w:rFonts w:ascii="Times New Roman" w:eastAsia="Times New Roman" w:hAnsi="Times New Roman" w:cs="Times New Roman"/>
          <w:kern w:val="0"/>
          <w:sz w:val="22"/>
          <w:szCs w:val="22"/>
          <w:lang w:eastAsia="lt-LT"/>
          <w14:ligatures w14:val="none"/>
        </w:rPr>
        <w:t>.</w:t>
      </w:r>
    </w:p>
    <w:p w14:paraId="733F1EEF" w14:textId="77777777" w:rsidR="00234A7B" w:rsidRPr="00464254" w:rsidRDefault="00234A7B" w:rsidP="00234A7B">
      <w:pPr>
        <w:tabs>
          <w:tab w:val="left" w:pos="5954"/>
          <w:tab w:val="left" w:pos="6237"/>
          <w:tab w:val="left" w:pos="6663"/>
          <w:tab w:val="left" w:pos="6946"/>
        </w:tabs>
        <w:spacing w:after="0" w:line="240" w:lineRule="auto"/>
        <w:rPr>
          <w:rFonts w:ascii="Times New Roman" w:eastAsia="SimSun" w:hAnsi="Times New Roman" w:cs="Times New Roman"/>
          <w:kern w:val="0"/>
          <w:sz w:val="22"/>
          <w:szCs w:val="22"/>
          <w14:ligatures w14:val="none"/>
        </w:rPr>
      </w:pPr>
    </w:p>
    <w:p w14:paraId="54D0042C" w14:textId="77777777" w:rsidR="00E300F2" w:rsidRPr="00464254" w:rsidRDefault="00E300F2" w:rsidP="002D18FA">
      <w:pPr>
        <w:pStyle w:val="Pagrindinistekstas"/>
      </w:pPr>
      <w:r w:rsidRPr="00464254">
        <w:br w:type="page"/>
      </w:r>
    </w:p>
    <w:p w14:paraId="197EF065"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p>
    <w:p w14:paraId="35D8FF80"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CE9CCD"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162535D"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251064"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CF2C509"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7DDC04"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F6E2EBD"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03E5B9"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90B49D"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6DACAD"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8620D2"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1A5E610"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77E27B"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6386D63"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C94D9A"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EB2D03B"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CEB459E"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DAA49A"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6E9787E"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09D871" w14:textId="77777777" w:rsidR="00EB7C69" w:rsidRDefault="00EB7C69" w:rsidP="002D18FA">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17864EC8" w14:textId="77777777" w:rsidR="00EB7C69" w:rsidRDefault="00EB7C69" w:rsidP="002D18FA">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6D68B703" w14:textId="77777777" w:rsidR="00EB7C69" w:rsidRDefault="00EB7C69" w:rsidP="002D18FA">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25C05DBB" w14:textId="378466CE" w:rsidR="006E5159" w:rsidRPr="00464254" w:rsidRDefault="006E5159" w:rsidP="002D18FA">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II PRIEDAS</w:t>
      </w:r>
    </w:p>
    <w:p w14:paraId="5FD88E3F" w14:textId="77777777" w:rsidR="006E5159" w:rsidRPr="00464254" w:rsidRDefault="006E5159" w:rsidP="002D18FA">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
    <w:p w14:paraId="11D5F363" w14:textId="77777777" w:rsidR="006E5159" w:rsidRPr="00464254" w:rsidRDefault="006E5159" w:rsidP="002D18FA">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REGISTRACIJOS SĄLYGOS</w:t>
      </w:r>
    </w:p>
    <w:p w14:paraId="57E6D10A" w14:textId="77777777" w:rsidR="006E5159" w:rsidRPr="00464254" w:rsidRDefault="006E5159" w:rsidP="001642DA">
      <w:pPr>
        <w:widowControl w:val="0"/>
        <w:autoSpaceDE w:val="0"/>
        <w:autoSpaceDN w:val="0"/>
        <w:spacing w:after="0" w:line="240" w:lineRule="auto"/>
        <w:ind w:left="1701" w:hanging="1701"/>
        <w:jc w:val="center"/>
        <w:rPr>
          <w:rFonts w:ascii="Times New Roman" w:eastAsia="Times New Roman" w:hAnsi="Times New Roman" w:cs="Times New Roman"/>
          <w:b/>
          <w:kern w:val="0"/>
          <w:sz w:val="22"/>
          <w:szCs w:val="22"/>
          <w14:ligatures w14:val="none"/>
        </w:rPr>
      </w:pPr>
    </w:p>
    <w:p w14:paraId="0D1C1790" w14:textId="77777777" w:rsidR="0056707B" w:rsidRPr="0056707B" w:rsidRDefault="0056707B" w:rsidP="0056707B">
      <w:pPr>
        <w:tabs>
          <w:tab w:val="left" w:pos="1701"/>
        </w:tabs>
        <w:spacing w:after="0" w:line="240" w:lineRule="auto"/>
        <w:ind w:left="1701" w:right="567" w:hanging="567"/>
        <w:rPr>
          <w:rFonts w:ascii="Times New Roman" w:eastAsia="Times New Roman" w:hAnsi="Times New Roman" w:cs="Times New Roman"/>
          <w:b/>
          <w:kern w:val="0"/>
          <w:sz w:val="22"/>
          <w14:ligatures w14:val="none"/>
        </w:rPr>
      </w:pPr>
      <w:r w:rsidRPr="0056707B">
        <w:rPr>
          <w:rFonts w:ascii="Times New Roman" w:eastAsia="Times New Roman" w:hAnsi="Times New Roman" w:cs="Times New Roman"/>
          <w:b/>
          <w:kern w:val="0"/>
          <w:sz w:val="22"/>
          <w14:ligatures w14:val="none"/>
        </w:rPr>
        <w:t>A.</w:t>
      </w:r>
      <w:r w:rsidRPr="0056707B">
        <w:rPr>
          <w:rFonts w:ascii="Times New Roman" w:eastAsia="Times New Roman" w:hAnsi="Times New Roman" w:cs="Times New Roman"/>
          <w:b/>
          <w:kern w:val="0"/>
          <w:sz w:val="22"/>
          <w14:ligatures w14:val="none"/>
        </w:rPr>
        <w:tab/>
        <w:t>GAMINTOJAS (-AI), ATSAKINGAS (-I) UŽ SERIJŲ IŠLEIDIMĄ</w:t>
      </w:r>
    </w:p>
    <w:p w14:paraId="09C0978D" w14:textId="77777777" w:rsidR="0056707B" w:rsidRPr="0056707B" w:rsidRDefault="0056707B" w:rsidP="0056707B">
      <w:pPr>
        <w:tabs>
          <w:tab w:val="left" w:pos="1701"/>
        </w:tabs>
        <w:spacing w:after="0" w:line="240" w:lineRule="auto"/>
        <w:ind w:left="567" w:right="567" w:hanging="567"/>
        <w:rPr>
          <w:rFonts w:ascii="Times New Roman" w:eastAsia="Times New Roman" w:hAnsi="Times New Roman" w:cs="Times New Roman"/>
          <w:kern w:val="0"/>
          <w:sz w:val="22"/>
          <w14:ligatures w14:val="none"/>
        </w:rPr>
      </w:pPr>
    </w:p>
    <w:p w14:paraId="3C82C474" w14:textId="77777777" w:rsidR="0056707B" w:rsidRPr="0056707B" w:rsidRDefault="0056707B" w:rsidP="0056707B">
      <w:pPr>
        <w:tabs>
          <w:tab w:val="left" w:pos="1701"/>
        </w:tabs>
        <w:spacing w:after="0" w:line="240" w:lineRule="auto"/>
        <w:ind w:left="1701" w:right="567" w:hanging="567"/>
        <w:rPr>
          <w:rFonts w:ascii="Times New Roman" w:eastAsia="Times New Roman" w:hAnsi="Times New Roman" w:cs="Times New Roman"/>
          <w:b/>
          <w:kern w:val="0"/>
          <w:sz w:val="22"/>
          <w14:ligatures w14:val="none"/>
        </w:rPr>
      </w:pPr>
      <w:r w:rsidRPr="0056707B">
        <w:rPr>
          <w:rFonts w:ascii="Times New Roman" w:eastAsia="Times New Roman" w:hAnsi="Times New Roman" w:cs="Times New Roman"/>
          <w:b/>
          <w:kern w:val="0"/>
          <w:sz w:val="22"/>
          <w14:ligatures w14:val="none"/>
        </w:rPr>
        <w:t>B.</w:t>
      </w:r>
      <w:r w:rsidRPr="0056707B">
        <w:rPr>
          <w:rFonts w:ascii="Times New Roman" w:eastAsia="Times New Roman" w:hAnsi="Times New Roman" w:cs="Times New Roman"/>
          <w:b/>
          <w:kern w:val="0"/>
          <w:sz w:val="22"/>
          <w14:ligatures w14:val="none"/>
        </w:rPr>
        <w:tab/>
        <w:t>TIEKIMO IR VARTOJIMO SĄLYGOS AR APRIBOJIMAI</w:t>
      </w:r>
    </w:p>
    <w:p w14:paraId="7FB773DF" w14:textId="77777777" w:rsidR="0056707B" w:rsidRPr="0056707B" w:rsidRDefault="0056707B" w:rsidP="0056707B">
      <w:pPr>
        <w:tabs>
          <w:tab w:val="left" w:pos="1701"/>
        </w:tabs>
        <w:spacing w:after="0" w:line="240" w:lineRule="auto"/>
        <w:ind w:left="567" w:right="567" w:hanging="567"/>
        <w:rPr>
          <w:rFonts w:ascii="Times New Roman" w:eastAsia="Times New Roman" w:hAnsi="Times New Roman" w:cs="Times New Roman"/>
          <w:kern w:val="0"/>
          <w:sz w:val="22"/>
          <w14:ligatures w14:val="none"/>
        </w:rPr>
      </w:pPr>
    </w:p>
    <w:p w14:paraId="3BE53B22" w14:textId="77777777" w:rsidR="0056707B" w:rsidRPr="0056707B" w:rsidRDefault="0056707B" w:rsidP="0056707B">
      <w:pPr>
        <w:tabs>
          <w:tab w:val="left" w:pos="1701"/>
        </w:tabs>
        <w:spacing w:after="0" w:line="240" w:lineRule="auto"/>
        <w:ind w:left="1701" w:right="567" w:hanging="567"/>
        <w:rPr>
          <w:rFonts w:ascii="Times New Roman" w:eastAsia="Times New Roman" w:hAnsi="Times New Roman" w:cs="Times New Roman"/>
          <w:b/>
          <w:kern w:val="0"/>
          <w:sz w:val="22"/>
          <w14:ligatures w14:val="none"/>
        </w:rPr>
      </w:pPr>
      <w:r w:rsidRPr="0056707B">
        <w:rPr>
          <w:rFonts w:ascii="Times New Roman" w:eastAsia="Times New Roman" w:hAnsi="Times New Roman" w:cs="Times New Roman"/>
          <w:b/>
          <w:kern w:val="0"/>
          <w:sz w:val="22"/>
          <w14:ligatures w14:val="none"/>
        </w:rPr>
        <w:t>C.</w:t>
      </w:r>
      <w:r w:rsidRPr="0056707B">
        <w:rPr>
          <w:rFonts w:ascii="Times New Roman" w:eastAsia="Times New Roman" w:hAnsi="Times New Roman" w:cs="Times New Roman"/>
          <w:b/>
          <w:kern w:val="0"/>
          <w:sz w:val="22"/>
          <w14:ligatures w14:val="none"/>
        </w:rPr>
        <w:tab/>
        <w:t xml:space="preserve">KITOS SĄLYGOS IR REIKALAVIMAI REGISTRUOTOJUI </w:t>
      </w:r>
    </w:p>
    <w:p w14:paraId="641A4A69" w14:textId="77777777" w:rsidR="0056707B" w:rsidRPr="0056707B" w:rsidRDefault="0056707B" w:rsidP="0056707B">
      <w:pPr>
        <w:tabs>
          <w:tab w:val="left" w:pos="1701"/>
        </w:tabs>
        <w:spacing w:after="0" w:line="240" w:lineRule="auto"/>
        <w:ind w:left="1701" w:right="567" w:hanging="567"/>
        <w:rPr>
          <w:rFonts w:ascii="Times New Roman" w:eastAsia="Times New Roman" w:hAnsi="Times New Roman" w:cs="Times New Roman"/>
          <w:b/>
          <w:kern w:val="0"/>
          <w:sz w:val="22"/>
          <w14:ligatures w14:val="none"/>
        </w:rPr>
      </w:pPr>
    </w:p>
    <w:p w14:paraId="5FA58DC9" w14:textId="77777777" w:rsidR="0056707B" w:rsidRPr="0056707B" w:rsidRDefault="0056707B" w:rsidP="0056707B">
      <w:pPr>
        <w:tabs>
          <w:tab w:val="left" w:pos="1701"/>
        </w:tabs>
        <w:spacing w:after="0" w:line="240" w:lineRule="auto"/>
        <w:ind w:left="1701" w:right="567" w:hanging="567"/>
        <w:rPr>
          <w:rFonts w:ascii="Times New Roman" w:eastAsia="Times New Roman" w:hAnsi="Times New Roman" w:cs="Times New Roman"/>
          <w:b/>
          <w:kern w:val="0"/>
          <w:sz w:val="22"/>
          <w14:ligatures w14:val="none"/>
        </w:rPr>
      </w:pPr>
      <w:r w:rsidRPr="0056707B">
        <w:rPr>
          <w:rFonts w:ascii="Times New Roman" w:eastAsia="Times New Roman" w:hAnsi="Times New Roman" w:cs="Times New Roman"/>
          <w:b/>
          <w:kern w:val="0"/>
          <w:sz w:val="22"/>
          <w14:ligatures w14:val="none"/>
        </w:rPr>
        <w:t>D.</w:t>
      </w:r>
      <w:r w:rsidRPr="0056707B">
        <w:rPr>
          <w:rFonts w:ascii="Times New Roman" w:eastAsia="Times New Roman" w:hAnsi="Times New Roman" w:cs="Times New Roman"/>
          <w:b/>
          <w:kern w:val="0"/>
          <w:sz w:val="22"/>
          <w14:ligatures w14:val="none"/>
        </w:rPr>
        <w:tab/>
      </w:r>
      <w:r w:rsidRPr="0056707B">
        <w:rPr>
          <w:rFonts w:ascii="Times New Roman" w:eastAsia="Times New Roman" w:hAnsi="Times New Roman" w:cs="Times New Roman"/>
          <w:b/>
          <w:caps/>
          <w:kern w:val="0"/>
          <w:sz w:val="22"/>
          <w14:ligatures w14:val="none"/>
        </w:rPr>
        <w:t>SĄLYGOS AR APRIBOJIMAI, SKIRTI SAUGIAM IR VEIKSMINGAM VAISTINIO PREPARATO VARTOJIMUI UŽTIKRINTI</w:t>
      </w:r>
    </w:p>
    <w:p w14:paraId="45DFB41B" w14:textId="77777777" w:rsidR="006E5159" w:rsidRPr="00464254" w:rsidRDefault="006E5159" w:rsidP="002D18FA">
      <w:pPr>
        <w:tabs>
          <w:tab w:val="left" w:pos="1701"/>
        </w:tabs>
        <w:spacing w:after="0" w:line="240" w:lineRule="auto"/>
        <w:rPr>
          <w:rFonts w:ascii="Times New Roman" w:eastAsia="Times New Roman" w:hAnsi="Times New Roman" w:cs="Times New Roman"/>
          <w:b/>
          <w:kern w:val="0"/>
          <w:sz w:val="22"/>
          <w14:ligatures w14:val="none"/>
        </w:rPr>
      </w:pPr>
    </w:p>
    <w:p w14:paraId="320D3B1D" w14:textId="77777777" w:rsidR="006E5159" w:rsidRPr="00464254" w:rsidRDefault="006E5159" w:rsidP="002D18FA">
      <w:pPr>
        <w:widowControl w:val="0"/>
        <w:numPr>
          <w:ilvl w:val="0"/>
          <w:numId w:val="18"/>
        </w:numPr>
        <w:tabs>
          <w:tab w:val="left" w:pos="1701"/>
        </w:tabs>
        <w:autoSpaceDE w:val="0"/>
        <w:autoSpaceDN w:val="0"/>
        <w:spacing w:after="0" w:line="240" w:lineRule="auto"/>
        <w:ind w:left="0" w:firstLine="0"/>
        <w:rPr>
          <w:rFonts w:ascii="Times New Roman" w:eastAsia="Times New Roman" w:hAnsi="Times New Roman" w:cs="Times New Roman"/>
          <w:b/>
          <w:kern w:val="0"/>
          <w:sz w:val="22"/>
          <w14:ligatures w14:val="none"/>
        </w:rPr>
      </w:pPr>
      <w:bookmarkStart w:id="1" w:name="A._GAMINTOJAS_(-AI),_ATSAKINGAS_(-I)_UŽ_"/>
      <w:bookmarkEnd w:id="1"/>
      <w:r w:rsidRPr="00464254">
        <w:rPr>
          <w:rFonts w:ascii="Times New Roman" w:eastAsia="Times New Roman" w:hAnsi="Times New Roman" w:cs="Times New Roman"/>
          <w:b/>
          <w:kern w:val="0"/>
          <w:sz w:val="22"/>
          <w14:ligatures w14:val="none"/>
        </w:rPr>
        <w:br w:type="page"/>
      </w:r>
    </w:p>
    <w:p w14:paraId="40A19011" w14:textId="77777777" w:rsidR="006E5159" w:rsidRPr="00464254" w:rsidRDefault="006E5159" w:rsidP="001642DA">
      <w:pPr>
        <w:widowControl w:val="0"/>
        <w:numPr>
          <w:ilvl w:val="0"/>
          <w:numId w:val="17"/>
        </w:numPr>
        <w:tabs>
          <w:tab w:val="left" w:pos="567"/>
        </w:tabs>
        <w:autoSpaceDE w:val="0"/>
        <w:autoSpaceDN w:val="0"/>
        <w:spacing w:after="0" w:line="240" w:lineRule="auto"/>
        <w:ind w:left="567"/>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lastRenderedPageBreak/>
        <w:t>GAMINTOJAS (-AI), ATSAKINGAS (-I) UŽ SERIJŲ IŠLEIDIMĄ</w:t>
      </w:r>
    </w:p>
    <w:p w14:paraId="1120AF6D"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E03FB77" w14:textId="77777777" w:rsidR="005E1095" w:rsidRPr="005E1095" w:rsidRDefault="005E1095" w:rsidP="005E1095">
      <w:pPr>
        <w:tabs>
          <w:tab w:val="left" w:pos="567"/>
        </w:tabs>
        <w:spacing w:after="0" w:line="240" w:lineRule="auto"/>
        <w:jc w:val="both"/>
        <w:rPr>
          <w:rFonts w:ascii="Times New Roman" w:eastAsia="Times New Roman" w:hAnsi="Times New Roman" w:cs="Times New Roman"/>
          <w:kern w:val="0"/>
          <w:sz w:val="22"/>
          <w14:ligatures w14:val="none"/>
        </w:rPr>
      </w:pPr>
      <w:r w:rsidRPr="005E1095">
        <w:rPr>
          <w:rFonts w:ascii="Times New Roman" w:eastAsia="Times New Roman" w:hAnsi="Times New Roman" w:cs="Times New Roman"/>
          <w:kern w:val="0"/>
          <w:sz w:val="22"/>
          <w:u w:val="single"/>
          <w14:ligatures w14:val="none"/>
        </w:rPr>
        <w:t>Gamintojo (-ų), atsakingo (-ų) už serijų išleidimą, pavadinimas (-ai) ir adresas (-ai)</w:t>
      </w:r>
    </w:p>
    <w:p w14:paraId="67AC03A2"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D68C06" w14:textId="0E95C456" w:rsidR="00464254" w:rsidRPr="00464254" w:rsidRDefault="00464254"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Genepharm</w:t>
      </w:r>
      <w:proofErr w:type="spellEnd"/>
      <w:r w:rsidRPr="00464254">
        <w:rPr>
          <w:rFonts w:ascii="Times New Roman" w:eastAsia="Times New Roman" w:hAnsi="Times New Roman" w:cs="Times New Roman"/>
          <w:kern w:val="0"/>
          <w:sz w:val="22"/>
          <w:szCs w:val="22"/>
          <w14:ligatures w14:val="none"/>
        </w:rPr>
        <w:t xml:space="preserve"> S.A.</w:t>
      </w:r>
    </w:p>
    <w:p w14:paraId="4CD4A396" w14:textId="2299DFED" w:rsidR="00464254" w:rsidRPr="00464254" w:rsidRDefault="00464254"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18th km </w:t>
      </w:r>
      <w:proofErr w:type="spellStart"/>
      <w:r w:rsidRPr="00464254">
        <w:rPr>
          <w:rFonts w:ascii="Times New Roman" w:eastAsia="Times New Roman" w:hAnsi="Times New Roman" w:cs="Times New Roman"/>
          <w:kern w:val="0"/>
          <w:sz w:val="22"/>
          <w:szCs w:val="22"/>
          <w14:ligatures w14:val="none"/>
        </w:rPr>
        <w:t>Marathonos</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Avenue</w:t>
      </w:r>
      <w:proofErr w:type="spellEnd"/>
    </w:p>
    <w:p w14:paraId="26B71435" w14:textId="043041EC" w:rsidR="00464254" w:rsidRPr="00464254" w:rsidRDefault="00464254"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Pallini</w:t>
      </w:r>
      <w:proofErr w:type="spellEnd"/>
      <w:r w:rsidRPr="00464254">
        <w:rPr>
          <w:rFonts w:ascii="Times New Roman" w:eastAsia="Times New Roman" w:hAnsi="Times New Roman" w:cs="Times New Roman"/>
          <w:kern w:val="0"/>
          <w:sz w:val="22"/>
          <w:szCs w:val="22"/>
          <w14:ligatures w14:val="none"/>
        </w:rPr>
        <w:t>, 153 51</w:t>
      </w:r>
    </w:p>
    <w:p w14:paraId="29BA51A8" w14:textId="79B12EE0" w:rsidR="00464254" w:rsidRPr="00464254" w:rsidRDefault="00464254"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Graikija</w:t>
      </w:r>
    </w:p>
    <w:p w14:paraId="115C0DE1" w14:textId="77777777" w:rsidR="00464254" w:rsidRPr="00464254" w:rsidRDefault="00464254"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7C861C" w14:textId="10EA428C" w:rsidR="00464254" w:rsidRPr="007E14EA" w:rsidRDefault="00464254"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E14EA">
        <w:rPr>
          <w:rFonts w:ascii="Times New Roman" w:eastAsia="Times New Roman" w:hAnsi="Times New Roman" w:cs="Times New Roman"/>
          <w:kern w:val="0"/>
          <w:sz w:val="22"/>
          <w:szCs w:val="22"/>
          <w14:ligatures w14:val="none"/>
        </w:rPr>
        <w:t>arba</w:t>
      </w:r>
    </w:p>
    <w:p w14:paraId="5B074961" w14:textId="77777777" w:rsidR="00464254" w:rsidRPr="007E14EA" w:rsidRDefault="00464254"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BB33198" w14:textId="4A5D9E66" w:rsidR="00464254" w:rsidRPr="007E14EA" w:rsidRDefault="00464254" w:rsidP="0046425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E14EA">
        <w:rPr>
          <w:rFonts w:ascii="Times New Roman" w:eastAsia="Times New Roman" w:hAnsi="Times New Roman" w:cs="Times New Roman"/>
          <w:kern w:val="0"/>
          <w:sz w:val="22"/>
          <w:szCs w:val="22"/>
          <w14:ligatures w14:val="none"/>
        </w:rPr>
        <w:t>Olpha AS</w:t>
      </w:r>
    </w:p>
    <w:p w14:paraId="24829F4A" w14:textId="04929A95" w:rsidR="00464254" w:rsidRPr="007E14EA" w:rsidRDefault="00464254" w:rsidP="0046425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E14EA">
        <w:rPr>
          <w:rFonts w:ascii="Times New Roman" w:eastAsia="Times New Roman" w:hAnsi="Times New Roman" w:cs="Times New Roman"/>
          <w:kern w:val="0"/>
          <w:sz w:val="22"/>
          <w:szCs w:val="22"/>
          <w14:ligatures w14:val="none"/>
        </w:rPr>
        <w:t>Rupnicu</w:t>
      </w:r>
      <w:proofErr w:type="spellEnd"/>
      <w:r w:rsidRPr="007E14EA">
        <w:rPr>
          <w:rFonts w:ascii="Times New Roman" w:eastAsia="Times New Roman" w:hAnsi="Times New Roman" w:cs="Times New Roman"/>
          <w:kern w:val="0"/>
          <w:sz w:val="22"/>
          <w:szCs w:val="22"/>
          <w14:ligatures w14:val="none"/>
        </w:rPr>
        <w:t xml:space="preserve"> </w:t>
      </w:r>
      <w:proofErr w:type="spellStart"/>
      <w:r w:rsidRPr="007E14EA">
        <w:rPr>
          <w:rFonts w:ascii="Times New Roman" w:eastAsia="Times New Roman" w:hAnsi="Times New Roman" w:cs="Times New Roman"/>
          <w:kern w:val="0"/>
          <w:sz w:val="22"/>
          <w:szCs w:val="22"/>
          <w14:ligatures w14:val="none"/>
        </w:rPr>
        <w:t>iela</w:t>
      </w:r>
      <w:proofErr w:type="spellEnd"/>
      <w:r w:rsidRPr="007E14EA">
        <w:rPr>
          <w:rFonts w:ascii="Times New Roman" w:eastAsia="Times New Roman" w:hAnsi="Times New Roman" w:cs="Times New Roman"/>
          <w:kern w:val="0"/>
          <w:sz w:val="22"/>
          <w:szCs w:val="22"/>
          <w14:ligatures w14:val="none"/>
        </w:rPr>
        <w:t xml:space="preserve"> 5</w:t>
      </w:r>
    </w:p>
    <w:p w14:paraId="42259227" w14:textId="0740EC59" w:rsidR="00464254" w:rsidRPr="007E14EA" w:rsidRDefault="00464254" w:rsidP="00464254">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7E14EA">
        <w:rPr>
          <w:rFonts w:ascii="Times New Roman" w:eastAsia="Times New Roman" w:hAnsi="Times New Roman" w:cs="Times New Roman"/>
          <w:kern w:val="0"/>
          <w:sz w:val="22"/>
          <w:szCs w:val="22"/>
          <w14:ligatures w14:val="none"/>
        </w:rPr>
        <w:t>Olaine</w:t>
      </w:r>
      <w:proofErr w:type="spellEnd"/>
      <w:r w:rsidRPr="007E14EA">
        <w:rPr>
          <w:rFonts w:ascii="Times New Roman" w:eastAsia="Times New Roman" w:hAnsi="Times New Roman" w:cs="Times New Roman"/>
          <w:kern w:val="0"/>
          <w:sz w:val="22"/>
          <w:szCs w:val="22"/>
          <w14:ligatures w14:val="none"/>
        </w:rPr>
        <w:t xml:space="preserve">, </w:t>
      </w:r>
      <w:proofErr w:type="spellStart"/>
      <w:r w:rsidRPr="007E14EA">
        <w:rPr>
          <w:rFonts w:ascii="Times New Roman" w:eastAsia="Times New Roman" w:hAnsi="Times New Roman" w:cs="Times New Roman"/>
          <w:kern w:val="0"/>
          <w:sz w:val="22"/>
          <w:szCs w:val="22"/>
          <w14:ligatures w14:val="none"/>
        </w:rPr>
        <w:t>Olaines</w:t>
      </w:r>
      <w:proofErr w:type="spellEnd"/>
      <w:r w:rsidRPr="007E14EA">
        <w:rPr>
          <w:rFonts w:ascii="Times New Roman" w:eastAsia="Times New Roman" w:hAnsi="Times New Roman" w:cs="Times New Roman"/>
          <w:kern w:val="0"/>
          <w:sz w:val="22"/>
          <w:szCs w:val="22"/>
          <w14:ligatures w14:val="none"/>
        </w:rPr>
        <w:t xml:space="preserve"> </w:t>
      </w:r>
      <w:proofErr w:type="spellStart"/>
      <w:r w:rsidRPr="007E14EA">
        <w:rPr>
          <w:rFonts w:ascii="Times New Roman" w:eastAsia="Times New Roman" w:hAnsi="Times New Roman" w:cs="Times New Roman"/>
          <w:kern w:val="0"/>
          <w:sz w:val="22"/>
          <w:szCs w:val="22"/>
          <w14:ligatures w14:val="none"/>
        </w:rPr>
        <w:t>novads</w:t>
      </w:r>
      <w:proofErr w:type="spellEnd"/>
      <w:r w:rsidRPr="007E14EA">
        <w:rPr>
          <w:rFonts w:ascii="Times New Roman" w:eastAsia="Times New Roman" w:hAnsi="Times New Roman" w:cs="Times New Roman"/>
          <w:kern w:val="0"/>
          <w:sz w:val="22"/>
          <w:szCs w:val="22"/>
          <w14:ligatures w14:val="none"/>
        </w:rPr>
        <w:t>, LV-2114</w:t>
      </w:r>
    </w:p>
    <w:p w14:paraId="3664CBD1" w14:textId="77777777" w:rsidR="00464254" w:rsidRPr="00464254" w:rsidRDefault="00464254" w:rsidP="0046425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7E14EA">
        <w:rPr>
          <w:rFonts w:ascii="Times New Roman" w:eastAsia="Times New Roman" w:hAnsi="Times New Roman" w:cs="Times New Roman"/>
          <w:kern w:val="0"/>
          <w:sz w:val="22"/>
          <w:szCs w:val="22"/>
          <w14:ligatures w14:val="none"/>
        </w:rPr>
        <w:t>Latvija</w:t>
      </w:r>
    </w:p>
    <w:p w14:paraId="3266E681"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3EEFA36" w14:textId="77777777" w:rsidR="00757928" w:rsidRPr="00757928" w:rsidRDefault="00757928" w:rsidP="00757928">
      <w:pPr>
        <w:spacing w:after="0" w:line="240" w:lineRule="auto"/>
        <w:rPr>
          <w:rFonts w:ascii="Times New Roman" w:eastAsia="Times New Roman" w:hAnsi="Times New Roman" w:cs="Times New Roman"/>
          <w:kern w:val="0"/>
          <w:sz w:val="22"/>
          <w14:ligatures w14:val="none"/>
        </w:rPr>
      </w:pPr>
      <w:r w:rsidRPr="00757928">
        <w:rPr>
          <w:rFonts w:ascii="Times New Roman" w:eastAsia="Times New Roman" w:hAnsi="Times New Roman" w:cs="Times New Roman"/>
          <w:kern w:val="0"/>
          <w:sz w:val="22"/>
          <w14:ligatures w14:val="none"/>
        </w:rPr>
        <w:t>Su pakuote pateikiamame lapelyje nurodomas gamintojo, atsakingo už konkrečios serijos išleidimą, pavadinimas ir adresas.</w:t>
      </w:r>
    </w:p>
    <w:p w14:paraId="104E2F14" w14:textId="77777777" w:rsidR="00464254" w:rsidRDefault="00464254"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10D7108" w14:textId="77777777" w:rsidR="00757928" w:rsidRPr="00464254" w:rsidRDefault="00757928"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A59EBB" w14:textId="77777777" w:rsidR="006E5159" w:rsidRPr="00464254" w:rsidRDefault="006E5159" w:rsidP="001642DA">
      <w:pPr>
        <w:widowControl w:val="0"/>
        <w:numPr>
          <w:ilvl w:val="0"/>
          <w:numId w:val="17"/>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bookmarkStart w:id="2" w:name="B._TIEKIMO_IR_VARTOJIMO_SĄLYGOS_AR_APRIB"/>
      <w:bookmarkEnd w:id="2"/>
      <w:r w:rsidRPr="00464254">
        <w:rPr>
          <w:rFonts w:ascii="Times New Roman" w:eastAsia="Times New Roman" w:hAnsi="Times New Roman" w:cs="Times New Roman"/>
          <w:b/>
          <w:bCs/>
          <w:kern w:val="0"/>
          <w:sz w:val="22"/>
          <w:szCs w:val="22"/>
          <w14:ligatures w14:val="none"/>
        </w:rPr>
        <w:t>TIEKIMO IR VARTOJIMO SĄLYGOS AR APRIBOJIMAI</w:t>
      </w:r>
    </w:p>
    <w:p w14:paraId="5CC74ACB"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8D25EF"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Receptinis vaistinis preparatas.</w:t>
      </w:r>
    </w:p>
    <w:p w14:paraId="19CF1762" w14:textId="77777777" w:rsidR="001642DA" w:rsidRPr="00464254" w:rsidRDefault="001642DA" w:rsidP="002D18FA">
      <w:pPr>
        <w:widowControl w:val="0"/>
        <w:autoSpaceDE w:val="0"/>
        <w:autoSpaceDN w:val="0"/>
        <w:spacing w:after="0" w:line="240" w:lineRule="auto"/>
        <w:rPr>
          <w:rFonts w:ascii="Times New Roman" w:eastAsia="Times New Roman" w:hAnsi="Times New Roman" w:cs="Times New Roman"/>
          <w:snapToGrid w:val="0"/>
          <w:kern w:val="0"/>
          <w:sz w:val="22"/>
          <w14:ligatures w14:val="none"/>
        </w:rPr>
      </w:pPr>
      <w:bookmarkStart w:id="3" w:name="C._KITOS_SĄLYGOS_IR_REIKALAVIMAI_REGISTR"/>
      <w:bookmarkEnd w:id="3"/>
    </w:p>
    <w:p w14:paraId="00D611A8" w14:textId="77777777" w:rsidR="00652F3F" w:rsidRPr="00652F3F" w:rsidRDefault="00652F3F" w:rsidP="00652F3F">
      <w:pPr>
        <w:spacing w:after="0" w:line="240" w:lineRule="auto"/>
        <w:rPr>
          <w:rFonts w:ascii="Times New Roman" w:eastAsia="Times New Roman" w:hAnsi="Times New Roman" w:cs="Times New Roman"/>
          <w:kern w:val="0"/>
          <w:sz w:val="22"/>
          <w14:ligatures w14:val="none"/>
        </w:rPr>
      </w:pPr>
    </w:p>
    <w:p w14:paraId="2F6FFEAC" w14:textId="77777777" w:rsidR="00652F3F" w:rsidRPr="00652F3F" w:rsidRDefault="00652F3F" w:rsidP="00652F3F">
      <w:pPr>
        <w:tabs>
          <w:tab w:val="left" w:pos="567"/>
        </w:tabs>
        <w:spacing w:after="0" w:line="260" w:lineRule="exact"/>
        <w:rPr>
          <w:rFonts w:ascii="Times New Roman" w:eastAsia="Times New Roman" w:hAnsi="Times New Roman" w:cs="Times New Roman"/>
          <w:b/>
          <w:kern w:val="0"/>
          <w:sz w:val="22"/>
          <w:szCs w:val="20"/>
          <w14:ligatures w14:val="none"/>
        </w:rPr>
      </w:pPr>
      <w:r w:rsidRPr="00652F3F">
        <w:rPr>
          <w:rFonts w:ascii="Times New Roman" w:eastAsia="Times New Roman" w:hAnsi="Times New Roman" w:cs="Times New Roman"/>
          <w:b/>
          <w:kern w:val="0"/>
          <w:sz w:val="22"/>
          <w:szCs w:val="20"/>
          <w14:ligatures w14:val="none"/>
        </w:rPr>
        <w:t>C.</w:t>
      </w:r>
      <w:r w:rsidRPr="00652F3F">
        <w:rPr>
          <w:rFonts w:ascii="Times New Roman" w:eastAsia="Times New Roman" w:hAnsi="Times New Roman" w:cs="Times New Roman"/>
          <w:b/>
          <w:kern w:val="0"/>
          <w:sz w:val="22"/>
          <w:szCs w:val="20"/>
          <w14:ligatures w14:val="none"/>
        </w:rPr>
        <w:tab/>
      </w:r>
      <w:r w:rsidRPr="00652F3F">
        <w:rPr>
          <w:rFonts w:ascii="Times New Roman" w:eastAsia="Times New Roman" w:hAnsi="Times New Roman" w:cs="Times New Roman"/>
          <w:b/>
          <w:kern w:val="0"/>
          <w:sz w:val="22"/>
          <w14:ligatures w14:val="none"/>
        </w:rPr>
        <w:t>KITOS SĄLYGOS IR REIKALAVIMAI REGISTRUOTOJUI</w:t>
      </w:r>
    </w:p>
    <w:p w14:paraId="7689DF81" w14:textId="77777777" w:rsidR="00652F3F" w:rsidRPr="00652F3F" w:rsidRDefault="00652F3F" w:rsidP="00652F3F">
      <w:pPr>
        <w:tabs>
          <w:tab w:val="left" w:pos="567"/>
        </w:tabs>
        <w:spacing w:after="0" w:line="260" w:lineRule="exact"/>
        <w:ind w:right="-1"/>
        <w:rPr>
          <w:rFonts w:ascii="Times New Roman" w:eastAsia="Times New Roman" w:hAnsi="Times New Roman" w:cs="Times New Roman"/>
          <w:i/>
          <w:kern w:val="0"/>
          <w:sz w:val="22"/>
          <w:szCs w:val="20"/>
          <w:u w:val="single"/>
          <w14:ligatures w14:val="none"/>
        </w:rPr>
      </w:pPr>
    </w:p>
    <w:p w14:paraId="22504719" w14:textId="77777777" w:rsidR="00652F3F" w:rsidRPr="00652F3F" w:rsidRDefault="00652F3F" w:rsidP="00652F3F">
      <w:pPr>
        <w:tabs>
          <w:tab w:val="left" w:pos="567"/>
          <w:tab w:val="left" w:pos="720"/>
        </w:tabs>
        <w:spacing w:after="0" w:line="260" w:lineRule="exact"/>
        <w:ind w:left="720" w:right="-1" w:hanging="720"/>
        <w:rPr>
          <w:rFonts w:ascii="Times New Roman" w:eastAsia="Times New Roman" w:hAnsi="Times New Roman" w:cs="Times New Roman"/>
          <w:b/>
          <w:kern w:val="0"/>
          <w:sz w:val="22"/>
          <w14:ligatures w14:val="none"/>
        </w:rPr>
      </w:pPr>
      <w:r w:rsidRPr="00652F3F">
        <w:rPr>
          <w:rFonts w:ascii="Symbol" w:eastAsia="Times New Roman" w:hAnsi="Symbol" w:cs="Times New Roman"/>
          <w:kern w:val="0"/>
          <w:sz w:val="22"/>
          <w14:ligatures w14:val="none"/>
        </w:rPr>
        <w:t></w:t>
      </w:r>
      <w:r w:rsidRPr="00652F3F">
        <w:rPr>
          <w:rFonts w:ascii="Symbol" w:eastAsia="Times New Roman" w:hAnsi="Symbol" w:cs="Times New Roman"/>
          <w:kern w:val="0"/>
          <w:sz w:val="22"/>
          <w14:ligatures w14:val="none"/>
        </w:rPr>
        <w:tab/>
      </w:r>
      <w:r w:rsidRPr="00652F3F">
        <w:rPr>
          <w:rFonts w:ascii="Times New Roman" w:eastAsia="Times New Roman" w:hAnsi="Times New Roman" w:cs="Times New Roman"/>
          <w:b/>
          <w:kern w:val="0"/>
          <w:sz w:val="22"/>
          <w:szCs w:val="20"/>
          <w14:ligatures w14:val="none"/>
        </w:rPr>
        <w:t>Periodiškai atnaujinami saugumo protokolai (PASP)</w:t>
      </w:r>
    </w:p>
    <w:p w14:paraId="7CC44340" w14:textId="77777777" w:rsidR="00652F3F" w:rsidRPr="00652F3F" w:rsidRDefault="00652F3F" w:rsidP="00652F3F">
      <w:pPr>
        <w:tabs>
          <w:tab w:val="left" w:pos="0"/>
          <w:tab w:val="left" w:pos="567"/>
        </w:tabs>
        <w:spacing w:after="0" w:line="260" w:lineRule="exact"/>
        <w:ind w:right="567"/>
        <w:rPr>
          <w:rFonts w:ascii="Times New Roman" w:eastAsia="Times New Roman" w:hAnsi="Times New Roman" w:cs="Times New Roman"/>
          <w:kern w:val="0"/>
          <w:sz w:val="22"/>
          <w14:ligatures w14:val="none"/>
        </w:rPr>
      </w:pPr>
    </w:p>
    <w:p w14:paraId="1054DECC" w14:textId="1C4A2791" w:rsidR="00652F3F" w:rsidRPr="00652F3F" w:rsidRDefault="00652F3F" w:rsidP="00652F3F">
      <w:pPr>
        <w:tabs>
          <w:tab w:val="left" w:pos="0"/>
          <w:tab w:val="left" w:pos="567"/>
        </w:tabs>
        <w:spacing w:after="0" w:line="260" w:lineRule="exact"/>
        <w:rPr>
          <w:rFonts w:ascii="Times New Roman" w:eastAsia="Times New Roman" w:hAnsi="Times New Roman" w:cs="Times New Roman"/>
          <w:i/>
          <w:iCs/>
          <w:kern w:val="0"/>
          <w:sz w:val="22"/>
          <w:szCs w:val="20"/>
          <w14:ligatures w14:val="none"/>
        </w:rPr>
      </w:pPr>
      <w:r w:rsidRPr="00652F3F">
        <w:rPr>
          <w:rFonts w:ascii="Times New Roman" w:eastAsia="Times New Roman" w:hAnsi="Times New Roman" w:cs="Times New Roman"/>
          <w:kern w:val="0"/>
          <w:sz w:val="22"/>
          <w:szCs w:val="20"/>
          <w14:ligatures w14:val="none"/>
        </w:rPr>
        <w:t>Registruotojas šio vaistinio preparato PASP teikia remdamasis Direktyvos 2001/83/EB 107c straipsnio 7 dalyje numatytame Sąjungos referencinių datų sąraše (</w:t>
      </w:r>
      <w:r w:rsidRPr="00652F3F">
        <w:rPr>
          <w:rFonts w:ascii="Times New Roman" w:eastAsia="Times New Roman" w:hAnsi="Times New Roman" w:cs="Times New Roman"/>
          <w:i/>
          <w:iCs/>
          <w:kern w:val="0"/>
          <w:sz w:val="22"/>
          <w:szCs w:val="20"/>
          <w14:ligatures w14:val="none"/>
        </w:rPr>
        <w:t>EURD</w:t>
      </w:r>
      <w:r w:rsidRPr="00652F3F">
        <w:rPr>
          <w:rFonts w:ascii="Times New Roman" w:eastAsia="Times New Roman" w:hAnsi="Times New Roman" w:cs="Times New Roman"/>
          <w:kern w:val="0"/>
          <w:sz w:val="22"/>
          <w:szCs w:val="20"/>
          <w14:ligatures w14:val="none"/>
        </w:rPr>
        <w:t xml:space="preserve"> sąraše), kuris skelbiamas Europos vaistų tinklalapyje, nustatytais reikalavimais.</w:t>
      </w:r>
    </w:p>
    <w:p w14:paraId="22F3E4FE" w14:textId="77777777" w:rsidR="00652F3F" w:rsidRPr="00652F3F" w:rsidRDefault="00652F3F" w:rsidP="00652F3F">
      <w:pPr>
        <w:tabs>
          <w:tab w:val="left" w:pos="0"/>
          <w:tab w:val="left" w:pos="567"/>
        </w:tabs>
        <w:spacing w:after="0" w:line="260" w:lineRule="exact"/>
        <w:ind w:right="567"/>
        <w:rPr>
          <w:rFonts w:ascii="Times New Roman" w:eastAsia="Times New Roman" w:hAnsi="Times New Roman" w:cs="Times New Roman"/>
          <w:i/>
          <w:kern w:val="0"/>
          <w:sz w:val="22"/>
          <w14:ligatures w14:val="none"/>
        </w:rPr>
      </w:pPr>
    </w:p>
    <w:p w14:paraId="01A4B68D" w14:textId="77777777" w:rsidR="00652F3F" w:rsidRPr="00652F3F" w:rsidRDefault="00652F3F" w:rsidP="00652F3F">
      <w:pPr>
        <w:tabs>
          <w:tab w:val="left" w:pos="567"/>
        </w:tabs>
        <w:spacing w:after="0" w:line="260" w:lineRule="exact"/>
        <w:ind w:right="-1"/>
        <w:rPr>
          <w:rFonts w:ascii="Times New Roman" w:eastAsia="Times New Roman" w:hAnsi="Times New Roman" w:cs="Times New Roman"/>
          <w:i/>
          <w:kern w:val="0"/>
          <w:sz w:val="22"/>
          <w:u w:val="single"/>
          <w14:ligatures w14:val="none"/>
        </w:rPr>
      </w:pPr>
    </w:p>
    <w:p w14:paraId="26FBDD45" w14:textId="77777777" w:rsidR="00652F3F" w:rsidRPr="00652F3F" w:rsidRDefault="00652F3F" w:rsidP="00652F3F">
      <w:pPr>
        <w:tabs>
          <w:tab w:val="left" w:pos="567"/>
        </w:tabs>
        <w:spacing w:after="0" w:line="260" w:lineRule="exact"/>
        <w:ind w:left="567" w:hanging="567"/>
        <w:rPr>
          <w:rFonts w:ascii="Times New Roman" w:eastAsia="Times New Roman" w:hAnsi="Times New Roman" w:cs="Times New Roman"/>
          <w:b/>
          <w:kern w:val="0"/>
          <w:sz w:val="22"/>
          <w14:ligatures w14:val="none"/>
        </w:rPr>
      </w:pPr>
      <w:r w:rsidRPr="00652F3F">
        <w:rPr>
          <w:rFonts w:ascii="Times New Roman" w:eastAsia="Times New Roman" w:hAnsi="Times New Roman" w:cs="Times New Roman"/>
          <w:b/>
          <w:kern w:val="0"/>
          <w:sz w:val="22"/>
          <w14:ligatures w14:val="none"/>
        </w:rPr>
        <w:t>D.</w:t>
      </w:r>
      <w:r w:rsidRPr="00652F3F">
        <w:rPr>
          <w:rFonts w:ascii="Times New Roman" w:eastAsia="Times New Roman" w:hAnsi="Times New Roman" w:cs="Times New Roman"/>
          <w:b/>
          <w:kern w:val="0"/>
          <w:sz w:val="22"/>
          <w14:ligatures w14:val="none"/>
        </w:rPr>
        <w:tab/>
        <w:t>SĄLYGOS AR APRIBOJIMAI, SKIRTI SAUGIAM IR VEIKSMINGAM VAISTINIO PREPARATO VARTOJIMUI UŽTIKRINTI</w:t>
      </w:r>
    </w:p>
    <w:p w14:paraId="276473B0" w14:textId="77777777" w:rsidR="00652F3F" w:rsidRPr="00652F3F" w:rsidRDefault="00652F3F" w:rsidP="00652F3F">
      <w:pPr>
        <w:tabs>
          <w:tab w:val="left" w:pos="567"/>
        </w:tabs>
        <w:spacing w:after="0" w:line="260" w:lineRule="exact"/>
        <w:ind w:right="-1"/>
        <w:rPr>
          <w:rFonts w:ascii="Times New Roman" w:eastAsia="Times New Roman" w:hAnsi="Times New Roman" w:cs="Times New Roman"/>
          <w:i/>
          <w:kern w:val="0"/>
          <w:sz w:val="22"/>
          <w:u w:val="single"/>
          <w14:ligatures w14:val="none"/>
        </w:rPr>
      </w:pPr>
    </w:p>
    <w:p w14:paraId="53B70130" w14:textId="77777777" w:rsidR="00652F3F" w:rsidRPr="00652F3F" w:rsidRDefault="00652F3F" w:rsidP="00652F3F">
      <w:pPr>
        <w:tabs>
          <w:tab w:val="left" w:pos="567"/>
          <w:tab w:val="left" w:pos="720"/>
        </w:tabs>
        <w:spacing w:after="0" w:line="260" w:lineRule="exact"/>
        <w:ind w:left="720" w:right="-1" w:hanging="720"/>
        <w:rPr>
          <w:rFonts w:ascii="Times New Roman" w:eastAsia="Times New Roman" w:hAnsi="Times New Roman" w:cs="Times New Roman"/>
          <w:b/>
          <w:kern w:val="0"/>
          <w:sz w:val="22"/>
          <w14:ligatures w14:val="none"/>
        </w:rPr>
      </w:pPr>
      <w:r w:rsidRPr="00652F3F">
        <w:rPr>
          <w:rFonts w:ascii="Symbol" w:eastAsia="Times New Roman" w:hAnsi="Symbol" w:cs="Times New Roman"/>
          <w:kern w:val="0"/>
          <w:sz w:val="22"/>
          <w14:ligatures w14:val="none"/>
        </w:rPr>
        <w:t></w:t>
      </w:r>
      <w:r w:rsidRPr="00652F3F">
        <w:rPr>
          <w:rFonts w:ascii="Symbol" w:eastAsia="Times New Roman" w:hAnsi="Symbol" w:cs="Times New Roman"/>
          <w:kern w:val="0"/>
          <w:sz w:val="22"/>
          <w14:ligatures w14:val="none"/>
        </w:rPr>
        <w:tab/>
      </w:r>
      <w:r w:rsidRPr="00652F3F">
        <w:rPr>
          <w:rFonts w:ascii="Times New Roman" w:eastAsia="Times New Roman" w:hAnsi="Times New Roman" w:cs="Times New Roman"/>
          <w:b/>
          <w:kern w:val="0"/>
          <w:sz w:val="22"/>
          <w:szCs w:val="20"/>
          <w14:ligatures w14:val="none"/>
        </w:rPr>
        <w:t>Rizikos valdymo planas (RVP)</w:t>
      </w:r>
    </w:p>
    <w:p w14:paraId="2EB57341" w14:textId="77777777" w:rsidR="00652F3F" w:rsidRPr="00652F3F" w:rsidRDefault="00652F3F" w:rsidP="00652F3F">
      <w:pPr>
        <w:tabs>
          <w:tab w:val="left" w:pos="567"/>
        </w:tabs>
        <w:spacing w:after="0" w:line="260" w:lineRule="exact"/>
        <w:ind w:left="720" w:right="-1"/>
        <w:rPr>
          <w:rFonts w:ascii="Times New Roman" w:eastAsia="Times New Roman" w:hAnsi="Times New Roman" w:cs="Times New Roman"/>
          <w:b/>
          <w:kern w:val="0"/>
          <w:sz w:val="22"/>
          <w14:ligatures w14:val="none"/>
        </w:rPr>
      </w:pPr>
    </w:p>
    <w:p w14:paraId="02135A7C" w14:textId="77777777" w:rsidR="00652F3F" w:rsidRPr="00652F3F" w:rsidRDefault="00652F3F" w:rsidP="00652F3F">
      <w:pPr>
        <w:tabs>
          <w:tab w:val="left" w:pos="0"/>
          <w:tab w:val="left" w:pos="567"/>
        </w:tabs>
        <w:spacing w:after="0" w:line="260" w:lineRule="exact"/>
        <w:rPr>
          <w:rFonts w:ascii="Times New Roman" w:eastAsia="Times New Roman" w:hAnsi="Times New Roman" w:cs="Times New Roman"/>
          <w:kern w:val="0"/>
          <w:sz w:val="22"/>
          <w:szCs w:val="20"/>
          <w14:ligatures w14:val="none"/>
        </w:rPr>
      </w:pPr>
      <w:r w:rsidRPr="00652F3F">
        <w:rPr>
          <w:rFonts w:ascii="Times New Roman" w:eastAsia="Times New Roman" w:hAnsi="Times New Roman" w:cs="Times New Roman"/>
          <w:kern w:val="0"/>
          <w:sz w:val="22"/>
          <w:szCs w:val="20"/>
          <w14:ligatures w14:val="none"/>
        </w:rPr>
        <w:t>Registruotojas atlieka reikalaujamą farmakologinio budrumo veiklą ir veiksmus, kurie išsamiai aprašyti registracijos bylos 1.8.2 modulyje pateiktame RVP ir suderintose tolesnėse jo versijose.</w:t>
      </w:r>
    </w:p>
    <w:p w14:paraId="3B8300AB" w14:textId="77777777" w:rsidR="00652F3F" w:rsidRPr="00652F3F" w:rsidRDefault="00652F3F" w:rsidP="00652F3F">
      <w:pPr>
        <w:tabs>
          <w:tab w:val="left" w:pos="567"/>
        </w:tabs>
        <w:spacing w:after="0" w:line="260" w:lineRule="exact"/>
        <w:rPr>
          <w:rFonts w:ascii="Times New Roman" w:eastAsia="Times New Roman" w:hAnsi="Times New Roman" w:cs="Times New Roman"/>
          <w:color w:val="008000"/>
          <w:kern w:val="0"/>
          <w:sz w:val="22"/>
          <w:szCs w:val="20"/>
          <w14:ligatures w14:val="none"/>
        </w:rPr>
      </w:pPr>
    </w:p>
    <w:p w14:paraId="2BBD6DC0" w14:textId="77777777" w:rsidR="00652F3F" w:rsidRPr="00652F3F" w:rsidRDefault="00652F3F" w:rsidP="00652F3F">
      <w:pPr>
        <w:tabs>
          <w:tab w:val="left" w:pos="567"/>
        </w:tabs>
        <w:spacing w:after="0" w:line="260" w:lineRule="exact"/>
        <w:ind w:right="-1"/>
        <w:rPr>
          <w:rFonts w:ascii="Times New Roman" w:eastAsia="Times New Roman" w:hAnsi="Times New Roman" w:cs="Times New Roman"/>
          <w:i/>
          <w:kern w:val="0"/>
          <w:sz w:val="22"/>
          <w:szCs w:val="20"/>
          <w14:ligatures w14:val="none"/>
        </w:rPr>
      </w:pPr>
      <w:r w:rsidRPr="00652F3F">
        <w:rPr>
          <w:rFonts w:ascii="Times New Roman" w:eastAsia="Times New Roman" w:hAnsi="Times New Roman" w:cs="Times New Roman"/>
          <w:kern w:val="0"/>
          <w:sz w:val="22"/>
          <w14:ligatures w14:val="none"/>
        </w:rPr>
        <w:t>Atnaujintas rizikos valdymo planas turi būti pateiktas</w:t>
      </w:r>
      <w:r w:rsidRPr="00652F3F">
        <w:rPr>
          <w:rFonts w:ascii="Times New Roman" w:eastAsia="Times New Roman" w:hAnsi="Times New Roman" w:cs="Times New Roman"/>
          <w:kern w:val="0"/>
          <w:sz w:val="22"/>
          <w:szCs w:val="20"/>
          <w14:ligatures w14:val="none"/>
        </w:rPr>
        <w:t>:</w:t>
      </w:r>
    </w:p>
    <w:p w14:paraId="1D283020" w14:textId="77777777" w:rsidR="00652F3F" w:rsidRPr="00652F3F" w:rsidRDefault="00652F3F" w:rsidP="00652F3F">
      <w:pPr>
        <w:tabs>
          <w:tab w:val="left" w:pos="567"/>
        </w:tabs>
        <w:spacing w:after="0" w:line="260" w:lineRule="exact"/>
        <w:ind w:left="567" w:right="-1" w:hanging="207"/>
        <w:rPr>
          <w:rFonts w:ascii="Times New Roman" w:eastAsia="Times New Roman" w:hAnsi="Times New Roman" w:cs="Times New Roman"/>
          <w:i/>
          <w:kern w:val="0"/>
          <w:sz w:val="22"/>
          <w14:ligatures w14:val="none"/>
        </w:rPr>
      </w:pPr>
      <w:r w:rsidRPr="00652F3F">
        <w:rPr>
          <w:rFonts w:ascii="Symbol" w:eastAsia="Times New Roman" w:hAnsi="Symbol" w:cs="Times New Roman"/>
          <w:kern w:val="0"/>
          <w:sz w:val="22"/>
          <w14:ligatures w14:val="none"/>
        </w:rPr>
        <w:t></w:t>
      </w:r>
      <w:r w:rsidRPr="00652F3F">
        <w:rPr>
          <w:rFonts w:ascii="Symbol" w:eastAsia="Times New Roman" w:hAnsi="Symbol" w:cs="Times New Roman"/>
          <w:kern w:val="0"/>
          <w:sz w:val="22"/>
          <w14:ligatures w14:val="none"/>
        </w:rPr>
        <w:tab/>
      </w:r>
      <w:r w:rsidRPr="00652F3F">
        <w:rPr>
          <w:rFonts w:ascii="Times New Roman" w:eastAsia="Times New Roman" w:hAnsi="Times New Roman" w:cs="Times New Roman"/>
          <w:kern w:val="0"/>
          <w:sz w:val="22"/>
          <w14:ligatures w14:val="none"/>
        </w:rPr>
        <w:t>pareikalavus Valstybinei vaistų kontrolės tarnybai prie Lietuvos Respublikos sveikatos apsaugos ministerijos</w:t>
      </w:r>
      <w:r w:rsidRPr="00652F3F">
        <w:rPr>
          <w:rFonts w:ascii="Times New Roman" w:eastAsia="Times New Roman" w:hAnsi="Times New Roman" w:cs="Times New Roman"/>
          <w:i/>
          <w:kern w:val="0"/>
          <w:sz w:val="22"/>
          <w14:ligatures w14:val="none"/>
        </w:rPr>
        <w:t>;</w:t>
      </w:r>
    </w:p>
    <w:p w14:paraId="29CAF925" w14:textId="77777777" w:rsidR="00652F3F" w:rsidRPr="00652F3F" w:rsidRDefault="00652F3F" w:rsidP="00652F3F">
      <w:pPr>
        <w:tabs>
          <w:tab w:val="left" w:pos="567"/>
          <w:tab w:val="left" w:pos="720"/>
        </w:tabs>
        <w:spacing w:after="0" w:line="260" w:lineRule="exact"/>
        <w:ind w:left="567" w:right="-1" w:hanging="207"/>
        <w:rPr>
          <w:rFonts w:ascii="Times New Roman" w:eastAsia="Times New Roman" w:hAnsi="Times New Roman" w:cs="Times New Roman"/>
          <w:kern w:val="0"/>
          <w:sz w:val="22"/>
          <w:szCs w:val="20"/>
          <w14:ligatures w14:val="none"/>
        </w:rPr>
      </w:pPr>
      <w:r w:rsidRPr="00652F3F">
        <w:rPr>
          <w:rFonts w:ascii="Symbol" w:eastAsia="Times New Roman" w:hAnsi="Symbol" w:cs="Times New Roman"/>
          <w:kern w:val="0"/>
          <w:sz w:val="22"/>
          <w:szCs w:val="20"/>
          <w14:ligatures w14:val="none"/>
        </w:rPr>
        <w:t></w:t>
      </w:r>
      <w:r w:rsidRPr="00652F3F">
        <w:rPr>
          <w:rFonts w:ascii="Symbol" w:eastAsia="Times New Roman" w:hAnsi="Symbol" w:cs="Times New Roman"/>
          <w:kern w:val="0"/>
          <w:sz w:val="22"/>
          <w:szCs w:val="20"/>
          <w14:ligatures w14:val="none"/>
        </w:rPr>
        <w:tab/>
      </w:r>
      <w:r w:rsidRPr="00652F3F">
        <w:rPr>
          <w:rFonts w:ascii="Times New Roman" w:eastAsia="Times New Roman" w:hAnsi="Times New Roman" w:cs="Times New Roman"/>
          <w:kern w:val="0"/>
          <w:sz w:val="22"/>
          <w:szCs w:val="20"/>
          <w14:ligatures w14:val="none"/>
        </w:rPr>
        <w:t>kai keičiama rizikos valdymo sistema, ypač gavus naujos informacijos, kuri gali lemti didelį naudos ir rizikos santykio pokytį arba pasiekus svarbų (farmakologinio budrumo ar rizikos mažinimo) etapą.</w:t>
      </w:r>
    </w:p>
    <w:p w14:paraId="6AC4B8C9" w14:textId="77777777" w:rsidR="00652F3F" w:rsidRPr="00652F3F" w:rsidRDefault="00652F3F" w:rsidP="00652F3F">
      <w:pPr>
        <w:tabs>
          <w:tab w:val="left" w:pos="567"/>
        </w:tabs>
        <w:spacing w:after="0" w:line="260" w:lineRule="exact"/>
        <w:ind w:right="-1"/>
        <w:rPr>
          <w:rFonts w:ascii="Times New Roman" w:eastAsia="Times New Roman" w:hAnsi="Times New Roman" w:cs="Times New Roman"/>
          <w:kern w:val="0"/>
          <w:sz w:val="22"/>
          <w14:ligatures w14:val="none"/>
        </w:rPr>
      </w:pPr>
    </w:p>
    <w:p w14:paraId="17F1E7A4" w14:textId="507C14EF" w:rsidR="00652F3F" w:rsidRPr="00652F3F" w:rsidRDefault="00652F3F" w:rsidP="00652F3F">
      <w:pPr>
        <w:tabs>
          <w:tab w:val="left" w:pos="567"/>
          <w:tab w:val="left" w:pos="720"/>
        </w:tabs>
        <w:spacing w:after="0" w:line="260" w:lineRule="exact"/>
        <w:ind w:left="720" w:right="-1" w:hanging="720"/>
        <w:rPr>
          <w:rFonts w:ascii="Times New Roman" w:eastAsia="Times New Roman" w:hAnsi="Times New Roman" w:cs="Times New Roman"/>
          <w:i/>
          <w:kern w:val="0"/>
          <w:sz w:val="22"/>
          <w14:ligatures w14:val="none"/>
        </w:rPr>
      </w:pPr>
      <w:r w:rsidRPr="00652F3F">
        <w:rPr>
          <w:rFonts w:ascii="Symbol" w:eastAsia="Times New Roman" w:hAnsi="Symbol" w:cs="Times New Roman"/>
          <w:kern w:val="0"/>
          <w:sz w:val="22"/>
          <w14:ligatures w14:val="none"/>
        </w:rPr>
        <w:t></w:t>
      </w:r>
      <w:r w:rsidRPr="00652F3F">
        <w:rPr>
          <w:rFonts w:ascii="Symbol" w:eastAsia="Times New Roman" w:hAnsi="Symbol" w:cs="Times New Roman"/>
          <w:kern w:val="0"/>
          <w:sz w:val="22"/>
          <w14:ligatures w14:val="none"/>
        </w:rPr>
        <w:tab/>
      </w:r>
      <w:r w:rsidRPr="00652F3F">
        <w:rPr>
          <w:rFonts w:ascii="Times New Roman" w:eastAsia="Times New Roman" w:hAnsi="Times New Roman" w:cs="Times New Roman"/>
          <w:b/>
          <w:kern w:val="0"/>
          <w:sz w:val="22"/>
          <w:szCs w:val="20"/>
          <w14:ligatures w14:val="none"/>
        </w:rPr>
        <w:t>Papildomos rizikos mažinimo priemonės</w:t>
      </w:r>
    </w:p>
    <w:p w14:paraId="3650325B" w14:textId="77777777" w:rsidR="00652F3F" w:rsidRPr="00652F3F" w:rsidRDefault="00652F3F" w:rsidP="00652F3F">
      <w:pPr>
        <w:tabs>
          <w:tab w:val="left" w:pos="567"/>
        </w:tabs>
        <w:spacing w:after="0" w:line="260" w:lineRule="exact"/>
        <w:ind w:right="-1"/>
        <w:rPr>
          <w:rFonts w:ascii="Times New Roman" w:eastAsia="Times New Roman" w:hAnsi="Times New Roman" w:cs="Times New Roman"/>
          <w:i/>
          <w:kern w:val="0"/>
          <w:sz w:val="22"/>
          <w14:ligatures w14:val="none"/>
        </w:rPr>
      </w:pPr>
    </w:p>
    <w:p w14:paraId="131B4170" w14:textId="77777777" w:rsidR="00151759" w:rsidRPr="00151759" w:rsidRDefault="00151759" w:rsidP="004204EA">
      <w:pPr>
        <w:widowControl w:val="0"/>
        <w:autoSpaceDE w:val="0"/>
        <w:autoSpaceDN w:val="0"/>
        <w:spacing w:after="0" w:line="260" w:lineRule="exact"/>
        <w:rPr>
          <w:rFonts w:ascii="Times New Roman" w:eastAsia="Times New Roman" w:hAnsi="Times New Roman" w:cs="Times New Roman"/>
          <w:kern w:val="0"/>
          <w:sz w:val="22"/>
          <w:szCs w:val="22"/>
          <w14:ligatures w14:val="none"/>
        </w:rPr>
      </w:pPr>
      <w:r w:rsidRPr="00151759">
        <w:rPr>
          <w:rFonts w:ascii="Times New Roman" w:eastAsia="Times New Roman" w:hAnsi="Times New Roman" w:cs="Times New Roman"/>
          <w:kern w:val="0"/>
          <w:sz w:val="22"/>
          <w:szCs w:val="22"/>
          <w14:ligatures w14:val="none"/>
        </w:rPr>
        <w:t xml:space="preserve">Rinkodaros teisės turėtojas turi užtikrinti, kad kiekvienoje valstybėje narėje, kurioje prekiaujama </w:t>
      </w:r>
      <w:proofErr w:type="spellStart"/>
      <w:r w:rsidRPr="00151759">
        <w:rPr>
          <w:rFonts w:ascii="Times New Roman" w:eastAsia="Times New Roman" w:hAnsi="Times New Roman" w:cs="Times New Roman"/>
          <w:kern w:val="0"/>
          <w:sz w:val="22"/>
          <w:szCs w:val="22"/>
          <w14:ligatures w14:val="none"/>
        </w:rPr>
        <w:t>Macitentan</w:t>
      </w:r>
      <w:proofErr w:type="spellEnd"/>
      <w:r w:rsidRPr="00151759">
        <w:rPr>
          <w:rFonts w:ascii="Times New Roman" w:eastAsia="Times New Roman" w:hAnsi="Times New Roman" w:cs="Times New Roman"/>
          <w:kern w:val="0"/>
          <w:sz w:val="22"/>
          <w:szCs w:val="22"/>
          <w14:ligatures w14:val="none"/>
        </w:rPr>
        <w:t xml:space="preserve"> Olpha, visiems pacientams, kuriems, kaip numatoma, bus skiriamas </w:t>
      </w:r>
      <w:proofErr w:type="spellStart"/>
      <w:r w:rsidRPr="00151759">
        <w:rPr>
          <w:rFonts w:ascii="Times New Roman" w:eastAsia="Times New Roman" w:hAnsi="Times New Roman" w:cs="Times New Roman"/>
          <w:kern w:val="0"/>
          <w:sz w:val="22"/>
          <w:szCs w:val="22"/>
          <w14:ligatures w14:val="none"/>
        </w:rPr>
        <w:t>Macitentan</w:t>
      </w:r>
      <w:proofErr w:type="spellEnd"/>
      <w:r w:rsidRPr="00151759">
        <w:rPr>
          <w:rFonts w:ascii="Times New Roman" w:eastAsia="Times New Roman" w:hAnsi="Times New Roman" w:cs="Times New Roman"/>
          <w:kern w:val="0"/>
          <w:sz w:val="22"/>
          <w:szCs w:val="22"/>
          <w14:ligatures w14:val="none"/>
        </w:rPr>
        <w:t xml:space="preserve"> Olpha, būtų pateikta ši mokomoji medžiaga:</w:t>
      </w:r>
    </w:p>
    <w:p w14:paraId="73362847" w14:textId="575BEE2B" w:rsidR="006E5159" w:rsidRPr="00464254" w:rsidRDefault="00151759" w:rsidP="004204EA">
      <w:pPr>
        <w:widowControl w:val="0"/>
        <w:autoSpaceDE w:val="0"/>
        <w:autoSpaceDN w:val="0"/>
        <w:spacing w:after="0" w:line="260" w:lineRule="exact"/>
        <w:ind w:left="567" w:hanging="210"/>
        <w:rPr>
          <w:rFonts w:ascii="Times New Roman" w:eastAsia="Times New Roman" w:hAnsi="Times New Roman" w:cs="Times New Roman"/>
          <w:kern w:val="0"/>
          <w:sz w:val="22"/>
          <w:szCs w:val="22"/>
          <w14:ligatures w14:val="none"/>
        </w:rPr>
      </w:pPr>
      <w:r w:rsidRPr="00151759">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p</w:t>
      </w:r>
      <w:r w:rsidRPr="00151759">
        <w:rPr>
          <w:rFonts w:ascii="Times New Roman" w:eastAsia="Times New Roman" w:hAnsi="Times New Roman" w:cs="Times New Roman"/>
          <w:kern w:val="0"/>
          <w:sz w:val="22"/>
          <w:szCs w:val="22"/>
          <w14:ligatures w14:val="none"/>
        </w:rPr>
        <w:t>aciento kortelė</w:t>
      </w:r>
      <w:r>
        <w:rPr>
          <w:rFonts w:ascii="Times New Roman" w:eastAsia="Times New Roman" w:hAnsi="Times New Roman" w:cs="Times New Roman"/>
          <w:kern w:val="0"/>
          <w:sz w:val="22"/>
          <w:szCs w:val="22"/>
          <w14:ligatures w14:val="none"/>
        </w:rPr>
        <w:t>.</w:t>
      </w:r>
      <w:r w:rsidR="006E5159" w:rsidRPr="00464254">
        <w:rPr>
          <w:rFonts w:ascii="Times New Roman" w:eastAsia="Times New Roman" w:hAnsi="Times New Roman" w:cs="Times New Roman"/>
          <w:kern w:val="0"/>
          <w:sz w:val="22"/>
          <w:szCs w:val="22"/>
          <w14:ligatures w14:val="none"/>
        </w:rPr>
        <w:br w:type="page"/>
      </w:r>
    </w:p>
    <w:p w14:paraId="7FB4155D" w14:textId="77777777" w:rsidR="006E5159" w:rsidRPr="00464254" w:rsidRDefault="006E5159" w:rsidP="002D18FA">
      <w:pPr>
        <w:widowControl w:val="0"/>
        <w:tabs>
          <w:tab w:val="left" w:pos="802"/>
        </w:tabs>
        <w:autoSpaceDE w:val="0"/>
        <w:autoSpaceDN w:val="0"/>
        <w:spacing w:after="0" w:line="240" w:lineRule="auto"/>
        <w:rPr>
          <w:rFonts w:ascii="Times New Roman" w:eastAsia="Times New Roman" w:hAnsi="Times New Roman" w:cs="Times New Roman"/>
          <w:kern w:val="0"/>
          <w:sz w:val="22"/>
          <w:szCs w:val="22"/>
          <w14:ligatures w14:val="none"/>
        </w:rPr>
      </w:pPr>
    </w:p>
    <w:p w14:paraId="3AA48E71" w14:textId="77777777" w:rsidR="006E5159" w:rsidRPr="00464254" w:rsidRDefault="006E5159" w:rsidP="002D18FA">
      <w:pPr>
        <w:widowControl w:val="0"/>
        <w:tabs>
          <w:tab w:val="left" w:pos="802"/>
        </w:tabs>
        <w:autoSpaceDE w:val="0"/>
        <w:autoSpaceDN w:val="0"/>
        <w:spacing w:after="0" w:line="240" w:lineRule="auto"/>
        <w:rPr>
          <w:rFonts w:ascii="Times New Roman" w:eastAsia="Times New Roman" w:hAnsi="Times New Roman" w:cs="Times New Roman"/>
          <w:kern w:val="0"/>
          <w:sz w:val="22"/>
          <w:szCs w:val="22"/>
          <w14:ligatures w14:val="none"/>
        </w:rPr>
      </w:pPr>
    </w:p>
    <w:p w14:paraId="55F9500E"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80FC1B"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547B89"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142DE8"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31EFC7"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AC87E9B"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ADEDED"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38D9369"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95CF5CB"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4E2DA2"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839853B"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1B8F921"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3A58E2"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9708D2D"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DE4BE3A"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B62B0D5"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426953A"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7378E3D"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9588E88" w14:textId="77777777" w:rsidR="006E5159" w:rsidRPr="00464254" w:rsidRDefault="006E5159" w:rsidP="002D18FA">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
    <w:p w14:paraId="60D08351" w14:textId="77777777" w:rsidR="008F17CE" w:rsidRDefault="008F17CE" w:rsidP="002D18FA">
      <w:pPr>
        <w:widowControl w:val="0"/>
        <w:autoSpaceDE w:val="0"/>
        <w:autoSpaceDN w:val="0"/>
        <w:spacing w:after="0" w:line="240" w:lineRule="auto"/>
        <w:jc w:val="center"/>
        <w:outlineLvl w:val="0"/>
        <w:rPr>
          <w:rFonts w:ascii="Times New Roman" w:eastAsia="Times New Roman" w:hAnsi="Times New Roman" w:cs="Times New Roman"/>
          <w:b/>
          <w:bCs/>
          <w:kern w:val="0"/>
          <w:sz w:val="22"/>
          <w:szCs w:val="22"/>
          <w14:ligatures w14:val="none"/>
        </w:rPr>
      </w:pPr>
    </w:p>
    <w:p w14:paraId="383E7ACD" w14:textId="77777777" w:rsidR="008F17CE" w:rsidRDefault="008F17CE" w:rsidP="002D18FA">
      <w:pPr>
        <w:widowControl w:val="0"/>
        <w:autoSpaceDE w:val="0"/>
        <w:autoSpaceDN w:val="0"/>
        <w:spacing w:after="0" w:line="240" w:lineRule="auto"/>
        <w:jc w:val="center"/>
        <w:outlineLvl w:val="0"/>
        <w:rPr>
          <w:rFonts w:ascii="Times New Roman" w:eastAsia="Times New Roman" w:hAnsi="Times New Roman" w:cs="Times New Roman"/>
          <w:b/>
          <w:bCs/>
          <w:kern w:val="0"/>
          <w:sz w:val="22"/>
          <w:szCs w:val="22"/>
          <w14:ligatures w14:val="none"/>
        </w:rPr>
      </w:pPr>
    </w:p>
    <w:p w14:paraId="2560BF1D" w14:textId="041BC418" w:rsidR="006E5159" w:rsidRPr="00464254" w:rsidRDefault="006E5159" w:rsidP="002D18FA">
      <w:pPr>
        <w:widowControl w:val="0"/>
        <w:autoSpaceDE w:val="0"/>
        <w:autoSpaceDN w:val="0"/>
        <w:spacing w:after="0" w:line="240" w:lineRule="auto"/>
        <w:jc w:val="center"/>
        <w:outlineLvl w:val="0"/>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III PRIEDAS</w:t>
      </w:r>
    </w:p>
    <w:p w14:paraId="0B908EDC" w14:textId="77777777" w:rsidR="006E5159" w:rsidRPr="00464254" w:rsidRDefault="006E5159" w:rsidP="002D18FA">
      <w:pPr>
        <w:widowControl w:val="0"/>
        <w:autoSpaceDE w:val="0"/>
        <w:autoSpaceDN w:val="0"/>
        <w:spacing w:after="0" w:line="240" w:lineRule="auto"/>
        <w:jc w:val="center"/>
        <w:outlineLvl w:val="0"/>
        <w:rPr>
          <w:rFonts w:ascii="Times New Roman" w:eastAsia="Times New Roman" w:hAnsi="Times New Roman" w:cs="Times New Roman"/>
          <w:b/>
          <w:bCs/>
          <w:kern w:val="0"/>
          <w:sz w:val="22"/>
          <w:szCs w:val="22"/>
          <w14:ligatures w14:val="none"/>
        </w:rPr>
      </w:pPr>
    </w:p>
    <w:p w14:paraId="43C540CC" w14:textId="77777777" w:rsidR="006E5159" w:rsidRPr="00464254" w:rsidRDefault="006E5159" w:rsidP="002D18FA">
      <w:pPr>
        <w:widowControl w:val="0"/>
        <w:autoSpaceDE w:val="0"/>
        <w:autoSpaceDN w:val="0"/>
        <w:spacing w:after="0" w:line="240" w:lineRule="auto"/>
        <w:jc w:val="center"/>
        <w:outlineLvl w:val="0"/>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ŽENKLINIMAS IR PAKUOTĖS LAPELIS</w:t>
      </w:r>
    </w:p>
    <w:p w14:paraId="0153B8C4" w14:textId="77777777" w:rsidR="006E5159" w:rsidRPr="00464254" w:rsidRDefault="006E5159" w:rsidP="002D18FA">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03E3E4D7"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kern w:val="0"/>
          <w:sz w:val="22"/>
          <w:szCs w:val="22"/>
          <w14:ligatures w14:val="none"/>
        </w:rPr>
        <w:br w:type="page"/>
      </w:r>
    </w:p>
    <w:p w14:paraId="58CEB0F8" w14:textId="77777777" w:rsidR="006E5159" w:rsidRPr="00464254" w:rsidRDefault="006E5159" w:rsidP="002D18FA">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0C680D85"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EDB5F5E"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0E64788"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D52F097"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1E4B5F0"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E246D03"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676E81A"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AB30963"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17BC993"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4F0BF21"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2E12DB4"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3A32EA2"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640A0F8"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86C12B4"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516373F"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05213AD"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7C998A2"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BF14EF2"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36EA0C8"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EC4F26D" w14:textId="77777777" w:rsidR="008F17CE" w:rsidRDefault="008F17CE" w:rsidP="002D18FA">
      <w:pPr>
        <w:keepNext/>
        <w:widowControl w:val="0"/>
        <w:tabs>
          <w:tab w:val="left" w:pos="567"/>
        </w:tabs>
        <w:autoSpaceDE w:val="0"/>
        <w:autoSpaceDN w:val="0"/>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bookmarkStart w:id="4" w:name="A._ŽENKLINIMAS"/>
      <w:bookmarkEnd w:id="4"/>
    </w:p>
    <w:p w14:paraId="53689E7C" w14:textId="77777777" w:rsidR="008F17CE" w:rsidRDefault="008F17CE" w:rsidP="002D18FA">
      <w:pPr>
        <w:keepNext/>
        <w:widowControl w:val="0"/>
        <w:tabs>
          <w:tab w:val="left" w:pos="567"/>
        </w:tabs>
        <w:autoSpaceDE w:val="0"/>
        <w:autoSpaceDN w:val="0"/>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1DA9AD2D" w14:textId="77777777" w:rsidR="008F17CE" w:rsidRDefault="008F17CE" w:rsidP="002D18FA">
      <w:pPr>
        <w:keepNext/>
        <w:widowControl w:val="0"/>
        <w:tabs>
          <w:tab w:val="left" w:pos="567"/>
        </w:tabs>
        <w:autoSpaceDE w:val="0"/>
        <w:autoSpaceDN w:val="0"/>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761B170F" w14:textId="12F00983" w:rsidR="006E5159" w:rsidRPr="00464254" w:rsidRDefault="006E5159" w:rsidP="002D18FA">
      <w:pPr>
        <w:keepNext/>
        <w:widowControl w:val="0"/>
        <w:tabs>
          <w:tab w:val="left" w:pos="567"/>
        </w:tabs>
        <w:autoSpaceDE w:val="0"/>
        <w:autoSpaceDN w:val="0"/>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464254">
        <w:rPr>
          <w:rFonts w:ascii="Times New Roman" w:eastAsia="Times New Roman" w:hAnsi="Times New Roman" w:cs="Times New Roman"/>
          <w:b/>
          <w:bCs/>
          <w:iCs/>
          <w:snapToGrid w:val="0"/>
          <w:kern w:val="0"/>
          <w:sz w:val="22"/>
          <w:szCs w:val="28"/>
          <w:lang w:eastAsia="x-none"/>
          <w14:ligatures w14:val="none"/>
        </w:rPr>
        <w:t>A. ŽENKLINIMAS</w:t>
      </w:r>
    </w:p>
    <w:p w14:paraId="085084C7" w14:textId="77777777" w:rsidR="006E5159" w:rsidRPr="00464254" w:rsidRDefault="006E5159" w:rsidP="002D18FA">
      <w:pPr>
        <w:widowControl w:val="0"/>
        <w:tabs>
          <w:tab w:val="left" w:pos="4110"/>
        </w:tabs>
        <w:autoSpaceDE w:val="0"/>
        <w:autoSpaceDN w:val="0"/>
        <w:spacing w:after="0" w:line="240" w:lineRule="auto"/>
        <w:rPr>
          <w:rFonts w:ascii="Times New Roman" w:eastAsia="Times New Roman" w:hAnsi="Times New Roman" w:cs="Times New Roman"/>
          <w:b/>
          <w:kern w:val="0"/>
          <w:sz w:val="22"/>
          <w:szCs w:val="22"/>
          <w14:ligatures w14:val="none"/>
        </w:rPr>
      </w:pPr>
    </w:p>
    <w:p w14:paraId="1402702E"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br w:type="page"/>
      </w:r>
    </w:p>
    <w:p w14:paraId="3C965CCB"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464254">
        <w:rPr>
          <w:rFonts w:ascii="Times New Roman" w:eastAsia="Times New Roman" w:hAnsi="Times New Roman" w:cs="Times New Roman"/>
          <w:b/>
          <w:kern w:val="0"/>
          <w:sz w:val="22"/>
          <w14:ligatures w14:val="none"/>
        </w:rPr>
        <w:lastRenderedPageBreak/>
        <w:t>INFORMACIJA ANT IŠORINĖS PAKUOTĖS</w:t>
      </w:r>
    </w:p>
    <w:p w14:paraId="6F72A78B"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p>
    <w:p w14:paraId="1C926A7F" w14:textId="4E4DDB51" w:rsidR="006E5159" w:rsidRPr="00464254" w:rsidRDefault="00D441B6"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464254">
        <w:rPr>
          <w:rFonts w:ascii="Times New Roman" w:eastAsia="Times New Roman" w:hAnsi="Times New Roman" w:cs="Times New Roman"/>
          <w:b/>
          <w:kern w:val="0"/>
          <w:sz w:val="22"/>
          <w14:ligatures w14:val="none"/>
        </w:rPr>
        <w:t>LIZDINIŲ PLOKŠTELIŲ IŠORINĖ KARTONO DĖŽUTĖ</w:t>
      </w:r>
    </w:p>
    <w:p w14:paraId="380C4C4D"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AD7E85C"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1.</w:t>
      </w:r>
      <w:r w:rsidRPr="00464254">
        <w:rPr>
          <w:rFonts w:ascii="Times New Roman" w:eastAsia="Times New Roman" w:hAnsi="Times New Roman" w:cs="Times New Roman"/>
          <w:b/>
          <w:kern w:val="0"/>
          <w:sz w:val="22"/>
          <w14:ligatures w14:val="none"/>
        </w:rPr>
        <w:tab/>
      </w:r>
      <w:r w:rsidRPr="00464254">
        <w:rPr>
          <w:rFonts w:ascii="Times New Roman" w:eastAsia="Times New Roman" w:hAnsi="Times New Roman" w:cs="Times New Roman"/>
          <w:b/>
          <w:caps/>
          <w:kern w:val="0"/>
          <w:sz w:val="22"/>
          <w14:ligatures w14:val="none"/>
        </w:rPr>
        <w:t>VAISTINIO</w:t>
      </w:r>
      <w:r w:rsidRPr="00464254">
        <w:rPr>
          <w:rFonts w:ascii="Times New Roman" w:eastAsia="Times New Roman" w:hAnsi="Times New Roman" w:cs="Times New Roman"/>
          <w:b/>
          <w:kern w:val="0"/>
          <w:sz w:val="22"/>
          <w14:ligatures w14:val="none"/>
        </w:rPr>
        <w:t xml:space="preserve"> PREPARATO PAVADINIMAS</w:t>
      </w:r>
    </w:p>
    <w:p w14:paraId="57F9E8B6"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80CAFBE" w14:textId="38E40D9B" w:rsidR="00D441B6" w:rsidRPr="00464254" w:rsidRDefault="00B7626B"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441B6" w:rsidRPr="00464254">
        <w:rPr>
          <w:rFonts w:ascii="Times New Roman" w:eastAsia="Times New Roman" w:hAnsi="Times New Roman" w:cs="Times New Roman"/>
          <w:kern w:val="0"/>
          <w:sz w:val="22"/>
          <w:szCs w:val="22"/>
          <w14:ligatures w14:val="none"/>
        </w:rPr>
        <w:t xml:space="preserve"> 10</w:t>
      </w:r>
      <w:r w:rsidRPr="00464254">
        <w:rPr>
          <w:rFonts w:ascii="Times New Roman" w:eastAsia="Times New Roman" w:hAnsi="Times New Roman" w:cs="Times New Roman"/>
          <w:kern w:val="0"/>
          <w:sz w:val="22"/>
          <w:szCs w:val="22"/>
          <w14:ligatures w14:val="none"/>
        </w:rPr>
        <w:t> mg</w:t>
      </w:r>
      <w:r w:rsidR="00D441B6" w:rsidRPr="00464254">
        <w:rPr>
          <w:rFonts w:ascii="Times New Roman" w:eastAsia="Times New Roman" w:hAnsi="Times New Roman" w:cs="Times New Roman"/>
          <w:kern w:val="0"/>
          <w:sz w:val="22"/>
          <w:szCs w:val="22"/>
          <w14:ligatures w14:val="none"/>
        </w:rPr>
        <w:t xml:space="preserve"> plėvele dengtos tabletės</w:t>
      </w:r>
    </w:p>
    <w:p w14:paraId="7188BAD9" w14:textId="49BF0C86" w:rsidR="006E5159" w:rsidRPr="00464254" w:rsidRDefault="00D441B6" w:rsidP="002D18FA">
      <w:pPr>
        <w:widowControl w:val="0"/>
        <w:tabs>
          <w:tab w:val="left" w:pos="567"/>
        </w:tabs>
        <w:autoSpaceDE w:val="0"/>
        <w:autoSpaceDN w:val="0"/>
        <w:spacing w:after="0" w:line="240" w:lineRule="auto"/>
        <w:rPr>
          <w:rFonts w:ascii="Times New Roman" w:eastAsia="Times New Roman" w:hAnsi="Times New Roman" w:cs="Times New Roman"/>
          <w:i/>
          <w:iCs/>
          <w:kern w:val="0"/>
          <w:sz w:val="22"/>
          <w14:ligatures w14:val="none"/>
        </w:rPr>
      </w:pPr>
      <w:proofErr w:type="spellStart"/>
      <w:r w:rsidRPr="00464254">
        <w:rPr>
          <w:rFonts w:ascii="Times New Roman" w:eastAsia="Times New Roman" w:hAnsi="Times New Roman" w:cs="Times New Roman"/>
          <w:i/>
          <w:iCs/>
          <w:kern w:val="0"/>
          <w:sz w:val="22"/>
          <w:szCs w:val="22"/>
          <w14:ligatures w14:val="none"/>
        </w:rPr>
        <w:t>macitentanum</w:t>
      </w:r>
      <w:proofErr w:type="spellEnd"/>
    </w:p>
    <w:p w14:paraId="25751337"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175098B" w14:textId="77777777" w:rsidR="00D441B6" w:rsidRPr="00464254" w:rsidRDefault="00D441B6"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76EEC8A"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464254">
        <w:rPr>
          <w:rFonts w:ascii="Times New Roman" w:eastAsia="Times New Roman" w:hAnsi="Times New Roman" w:cs="Times New Roman"/>
          <w:b/>
          <w:kern w:val="0"/>
          <w:sz w:val="22"/>
          <w14:ligatures w14:val="none"/>
        </w:rPr>
        <w:t>2.</w:t>
      </w:r>
      <w:r w:rsidRPr="00464254">
        <w:rPr>
          <w:rFonts w:ascii="Times New Roman" w:eastAsia="Times New Roman" w:hAnsi="Times New Roman" w:cs="Times New Roman"/>
          <w:b/>
          <w:kern w:val="0"/>
          <w:sz w:val="22"/>
          <w14:ligatures w14:val="none"/>
        </w:rPr>
        <w:tab/>
        <w:t>VEIKLIOJI (-IOS) MEDŽIAGA (-OS) IR JOS (-Ų) KIEKIS (-IAI)</w:t>
      </w:r>
    </w:p>
    <w:p w14:paraId="15752F85"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CC5D43A" w14:textId="0E261879" w:rsidR="006E5159" w:rsidRPr="00464254" w:rsidRDefault="00D441B6"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Kiekvienoje plėvele dengtoje tabletėje yra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w:t>
      </w:r>
    </w:p>
    <w:p w14:paraId="16657422" w14:textId="77777777" w:rsidR="00D441B6" w:rsidRPr="00464254" w:rsidRDefault="00D441B6"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C6B901D"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5845040"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3.</w:t>
      </w:r>
      <w:r w:rsidRPr="00464254">
        <w:rPr>
          <w:rFonts w:ascii="Times New Roman" w:eastAsia="Times New Roman" w:hAnsi="Times New Roman" w:cs="Times New Roman"/>
          <w:b/>
          <w:kern w:val="0"/>
          <w:sz w:val="22"/>
          <w14:ligatures w14:val="none"/>
        </w:rPr>
        <w:tab/>
        <w:t>PAGALBINIŲ MEDŽIAGŲ SĄRAŠAS</w:t>
      </w:r>
    </w:p>
    <w:p w14:paraId="10076512"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6BD1166" w14:textId="797437EB" w:rsidR="006E5159" w:rsidRPr="00464254" w:rsidRDefault="00D441B6"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E336A3">
        <w:rPr>
          <w:rFonts w:ascii="Times New Roman" w:eastAsia="Times New Roman" w:hAnsi="Times New Roman" w:cs="Times New Roman"/>
          <w:kern w:val="0"/>
          <w:sz w:val="22"/>
          <w14:ligatures w14:val="none"/>
        </w:rPr>
        <w:t xml:space="preserve">Taip pat yra laktozės ir sojų </w:t>
      </w:r>
      <w:proofErr w:type="spellStart"/>
      <w:r w:rsidRPr="00E336A3">
        <w:rPr>
          <w:rFonts w:ascii="Times New Roman" w:eastAsia="Times New Roman" w:hAnsi="Times New Roman" w:cs="Times New Roman"/>
          <w:kern w:val="0"/>
          <w:sz w:val="22"/>
          <w14:ligatures w14:val="none"/>
        </w:rPr>
        <w:t>lecitino</w:t>
      </w:r>
      <w:proofErr w:type="spellEnd"/>
      <w:r w:rsidRPr="00E336A3">
        <w:rPr>
          <w:rFonts w:ascii="Times New Roman" w:eastAsia="Times New Roman" w:hAnsi="Times New Roman" w:cs="Times New Roman"/>
          <w:kern w:val="0"/>
          <w:sz w:val="22"/>
          <w14:ligatures w14:val="none"/>
        </w:rPr>
        <w:t xml:space="preserve"> (E322). Daugiau informacijos žr. pakuotės lapelyje.</w:t>
      </w:r>
    </w:p>
    <w:p w14:paraId="1E512FD4"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17FFB6C" w14:textId="77777777" w:rsidR="00D441B6" w:rsidRPr="00464254" w:rsidRDefault="00D441B6"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BA48D37"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4.</w:t>
      </w:r>
      <w:r w:rsidRPr="00464254">
        <w:rPr>
          <w:rFonts w:ascii="Times New Roman" w:eastAsia="Times New Roman" w:hAnsi="Times New Roman" w:cs="Times New Roman"/>
          <w:b/>
          <w:kern w:val="0"/>
          <w:sz w:val="22"/>
          <w14:ligatures w14:val="none"/>
        </w:rPr>
        <w:tab/>
        <w:t>FARMACINĖ FORMA IR KIEKIS PAKUOTĖJE</w:t>
      </w:r>
    </w:p>
    <w:p w14:paraId="62CA4F78"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76B6E2E" w14:textId="77777777" w:rsidR="007F2706" w:rsidRPr="00464254" w:rsidRDefault="007F2706"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15 plėvele dengtų tablečių</w:t>
      </w:r>
    </w:p>
    <w:p w14:paraId="6A1399B9" w14:textId="12BA5D52" w:rsidR="006E5159" w:rsidRPr="00464254" w:rsidRDefault="007F2706"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highlight w:val="lightGray"/>
          <w14:ligatures w14:val="none"/>
        </w:rPr>
        <w:t>30 plėvele dengtų tablečių</w:t>
      </w:r>
    </w:p>
    <w:p w14:paraId="0CFD3C0E"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9F5A380"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F8E4B1B"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5.</w:t>
      </w:r>
      <w:r w:rsidRPr="00464254">
        <w:rPr>
          <w:rFonts w:ascii="Times New Roman" w:eastAsia="Times New Roman" w:hAnsi="Times New Roman" w:cs="Times New Roman"/>
          <w:b/>
          <w:kern w:val="0"/>
          <w:sz w:val="22"/>
          <w14:ligatures w14:val="none"/>
        </w:rPr>
        <w:tab/>
        <w:t>VARTOJIMO METODAS IR BŪDAS (-AI)</w:t>
      </w:r>
    </w:p>
    <w:p w14:paraId="60E409F9"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75F7405"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Prieš vartojimą perskaitykite pakuotės lapelį.</w:t>
      </w:r>
    </w:p>
    <w:p w14:paraId="13F2A023"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kern w:val="0"/>
          <w:sz w:val="22"/>
          <w:szCs w:val="22"/>
          <w14:ligatures w14:val="none"/>
        </w:rPr>
        <w:t>Vartoti per burną.</w:t>
      </w:r>
    </w:p>
    <w:p w14:paraId="5DF61AA8"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56984DC"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C1ABFFD" w14:textId="77777777" w:rsidR="006E5159" w:rsidRPr="00464254" w:rsidRDefault="006E5159" w:rsidP="00571404">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6.</w:t>
      </w:r>
      <w:r w:rsidRPr="00464254">
        <w:rPr>
          <w:rFonts w:ascii="Times New Roman" w:eastAsia="Times New Roman" w:hAnsi="Times New Roman" w:cs="Times New Roman"/>
          <w:b/>
          <w:kern w:val="0"/>
          <w:sz w:val="22"/>
          <w14:ligatures w14:val="none"/>
        </w:rPr>
        <w:tab/>
        <w:t>SPECIALUS ĮSPĖJIMAS, KAD VAISTINĮ PREPARATĄ BŪTINA LAIKYTI VAIKAMS NEPASTEBIMOJE IR NEPASIEKIAMOJE VIETOJE</w:t>
      </w:r>
    </w:p>
    <w:p w14:paraId="29444579"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B29F079"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kern w:val="0"/>
          <w:sz w:val="22"/>
          <w14:ligatures w14:val="none"/>
        </w:rPr>
        <w:t>Laikyti vaikams nepastebimoje ir nepasiekiamoje vietoje.</w:t>
      </w:r>
    </w:p>
    <w:p w14:paraId="52FB30AA"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986DA61"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5746EF1"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7.</w:t>
      </w:r>
      <w:r w:rsidRPr="00464254">
        <w:rPr>
          <w:rFonts w:ascii="Times New Roman" w:eastAsia="Times New Roman" w:hAnsi="Times New Roman" w:cs="Times New Roman"/>
          <w:b/>
          <w:kern w:val="0"/>
          <w:sz w:val="22"/>
          <w14:ligatures w14:val="none"/>
        </w:rPr>
        <w:tab/>
        <w:t>KITAS (-I) SPECIALUS (-ŪS) ĮSPĖJIMAS (-AI) (JEI REIKIA)</w:t>
      </w:r>
    </w:p>
    <w:p w14:paraId="2ED0D3C4"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C58D33B"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6AC4DC9"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8.</w:t>
      </w:r>
      <w:r w:rsidRPr="00464254">
        <w:rPr>
          <w:rFonts w:ascii="Times New Roman" w:eastAsia="Times New Roman" w:hAnsi="Times New Roman" w:cs="Times New Roman"/>
          <w:b/>
          <w:kern w:val="0"/>
          <w:sz w:val="22"/>
          <w14:ligatures w14:val="none"/>
        </w:rPr>
        <w:tab/>
        <w:t>TINKAMUMO LAIKAS</w:t>
      </w:r>
    </w:p>
    <w:p w14:paraId="6B30D934"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C09A124"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EXP: {mm/MMMM}</w:t>
      </w:r>
    </w:p>
    <w:p w14:paraId="2877C8A8"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659A20F"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7AAE8CD" w14:textId="77777777" w:rsidR="006E5159" w:rsidRPr="00464254" w:rsidRDefault="006E5159" w:rsidP="002D18FA">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9.</w:t>
      </w:r>
      <w:r w:rsidRPr="00464254">
        <w:rPr>
          <w:rFonts w:ascii="Times New Roman" w:eastAsia="Times New Roman" w:hAnsi="Times New Roman" w:cs="Times New Roman"/>
          <w:b/>
          <w:kern w:val="0"/>
          <w:sz w:val="22"/>
          <w14:ligatures w14:val="none"/>
        </w:rPr>
        <w:tab/>
        <w:t>SPECIALIOS LAIKYMO SĄLYGOS</w:t>
      </w:r>
    </w:p>
    <w:p w14:paraId="42B1C1A9"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4E87271" w14:textId="77777777" w:rsidR="007F2706" w:rsidRPr="00464254" w:rsidRDefault="007F2706"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AD7EFA9" w14:textId="77777777" w:rsidR="006E5159" w:rsidRPr="00464254" w:rsidRDefault="006E5159" w:rsidP="00571404">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464254">
        <w:rPr>
          <w:rFonts w:ascii="Times New Roman" w:eastAsia="Times New Roman" w:hAnsi="Times New Roman" w:cs="Times New Roman"/>
          <w:b/>
          <w:kern w:val="0"/>
          <w:sz w:val="22"/>
          <w14:ligatures w14:val="none"/>
        </w:rPr>
        <w:t>10.</w:t>
      </w:r>
      <w:r w:rsidRPr="00464254">
        <w:rPr>
          <w:rFonts w:ascii="Times New Roman" w:eastAsia="Times New Roman" w:hAnsi="Times New Roman" w:cs="Times New Roman"/>
          <w:b/>
          <w:kern w:val="0"/>
          <w:sz w:val="22"/>
          <w14:ligatures w14:val="none"/>
        </w:rPr>
        <w:tab/>
        <w:t>SPECIALIOS ATSARGUMO PRIEMONĖS DĖL NESUVARTOTO VAISTINIO PREPARATO AR JO ATLIEKŲ TVARKYMO (JEI REIKIA)</w:t>
      </w:r>
    </w:p>
    <w:p w14:paraId="0911EC75"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FA8F19D"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F49D4D9"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464254">
        <w:rPr>
          <w:rFonts w:ascii="Times New Roman" w:eastAsia="Times New Roman" w:hAnsi="Times New Roman" w:cs="Times New Roman"/>
          <w:b/>
          <w:kern w:val="0"/>
          <w:sz w:val="22"/>
          <w14:ligatures w14:val="none"/>
        </w:rPr>
        <w:t>11.</w:t>
      </w:r>
      <w:r w:rsidRPr="00464254">
        <w:rPr>
          <w:rFonts w:ascii="Times New Roman" w:eastAsia="Times New Roman" w:hAnsi="Times New Roman" w:cs="Times New Roman"/>
          <w:b/>
          <w:kern w:val="0"/>
          <w:sz w:val="22"/>
          <w14:ligatures w14:val="none"/>
        </w:rPr>
        <w:tab/>
      </w:r>
      <w:r w:rsidRPr="00464254">
        <w:rPr>
          <w:rFonts w:ascii="Times New Roman" w:eastAsia="Times New Roman" w:hAnsi="Times New Roman" w:cs="Times New Roman"/>
          <w:b/>
          <w:caps/>
          <w:kern w:val="0"/>
          <w:sz w:val="22"/>
          <w14:ligatures w14:val="none"/>
        </w:rPr>
        <w:t>REGISTRUOTOJO PAVADINIMAS IR ADRESAS</w:t>
      </w:r>
    </w:p>
    <w:p w14:paraId="2E77673E"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5C08A45" w14:textId="60B7B7DF"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Olpha AS</w:t>
      </w:r>
      <w:r w:rsidR="00C67236">
        <w:rPr>
          <w:rFonts w:ascii="Times New Roman" w:eastAsia="Times New Roman" w:hAnsi="Times New Roman" w:cs="Times New Roman"/>
          <w:kern w:val="0"/>
          <w:sz w:val="22"/>
          <w:szCs w:val="22"/>
          <w14:ligatures w14:val="none"/>
        </w:rPr>
        <w:t>,</w:t>
      </w:r>
    </w:p>
    <w:p w14:paraId="36853D41" w14:textId="0315BFEE"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Rupnicu</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iela</w:t>
      </w:r>
      <w:proofErr w:type="spellEnd"/>
      <w:r w:rsidRPr="00464254">
        <w:rPr>
          <w:rFonts w:ascii="Times New Roman" w:eastAsia="Times New Roman" w:hAnsi="Times New Roman" w:cs="Times New Roman"/>
          <w:kern w:val="0"/>
          <w:sz w:val="22"/>
          <w:szCs w:val="22"/>
          <w14:ligatures w14:val="none"/>
        </w:rPr>
        <w:t xml:space="preserve"> 5</w:t>
      </w:r>
      <w:r w:rsidR="00C67236">
        <w:rPr>
          <w:rFonts w:ascii="Times New Roman" w:eastAsia="Times New Roman" w:hAnsi="Times New Roman" w:cs="Times New Roman"/>
          <w:kern w:val="0"/>
          <w:sz w:val="22"/>
          <w:szCs w:val="22"/>
          <w14:ligatures w14:val="none"/>
        </w:rPr>
        <w:t>,</w:t>
      </w:r>
    </w:p>
    <w:p w14:paraId="08678C08" w14:textId="7470BFBC" w:rsidR="007F2706"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Olaine</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Olaines</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novads</w:t>
      </w:r>
      <w:proofErr w:type="spellEnd"/>
      <w:r w:rsidRPr="00464254">
        <w:rPr>
          <w:rFonts w:ascii="Times New Roman" w:eastAsia="Times New Roman" w:hAnsi="Times New Roman" w:cs="Times New Roman"/>
          <w:kern w:val="0"/>
          <w:sz w:val="22"/>
          <w:szCs w:val="22"/>
          <w14:ligatures w14:val="none"/>
        </w:rPr>
        <w:t>, LV-2114</w:t>
      </w:r>
      <w:r w:rsidR="00C67236">
        <w:rPr>
          <w:rFonts w:ascii="Times New Roman" w:eastAsia="Times New Roman" w:hAnsi="Times New Roman" w:cs="Times New Roman"/>
          <w:kern w:val="0"/>
          <w:sz w:val="22"/>
          <w:szCs w:val="22"/>
          <w14:ligatures w14:val="none"/>
        </w:rPr>
        <w:t>,</w:t>
      </w:r>
    </w:p>
    <w:p w14:paraId="785262A0" w14:textId="06807079"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Latvija</w:t>
      </w:r>
    </w:p>
    <w:p w14:paraId="0B9E8F89"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CF5348A"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kern w:val="0"/>
          <w:sz w:val="22"/>
          <w:highlight w:val="lightGray"/>
          <w14:ligatures w14:val="none"/>
        </w:rPr>
        <w:t>[logotipas]</w:t>
      </w:r>
    </w:p>
    <w:p w14:paraId="45ED6DB2"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0961E28"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A0FABDD"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12.</w:t>
      </w:r>
      <w:r w:rsidRPr="00464254">
        <w:rPr>
          <w:rFonts w:ascii="Times New Roman" w:eastAsia="Times New Roman" w:hAnsi="Times New Roman" w:cs="Times New Roman"/>
          <w:b/>
          <w:kern w:val="0"/>
          <w:sz w:val="22"/>
          <w14:ligatures w14:val="none"/>
        </w:rPr>
        <w:tab/>
        <w:t xml:space="preserve">REGISTRACIJOS PAŽYMĖJIMO NUMERIS (-IAI) </w:t>
      </w:r>
    </w:p>
    <w:p w14:paraId="26411421"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479EAC7" w14:textId="77777777" w:rsidR="00160A18" w:rsidRPr="00160A18" w:rsidRDefault="00160A18" w:rsidP="00160A18">
      <w:pPr>
        <w:widowControl w:val="0"/>
        <w:tabs>
          <w:tab w:val="left" w:pos="567"/>
        </w:tabs>
        <w:autoSpaceDE w:val="0"/>
        <w:autoSpaceDN w:val="0"/>
        <w:spacing w:after="0" w:line="240" w:lineRule="auto"/>
        <w:rPr>
          <w:rFonts w:ascii="Times New Roman" w:eastAsia="Times New Roman" w:hAnsi="Times New Roman" w:cs="Times New Roman"/>
          <w:kern w:val="0"/>
          <w:sz w:val="22"/>
          <w:highlight w:val="lightGray"/>
          <w14:ligatures w14:val="none"/>
        </w:rPr>
      </w:pPr>
      <w:r w:rsidRPr="00160A18">
        <w:rPr>
          <w:rFonts w:ascii="Times New Roman" w:eastAsia="Times New Roman" w:hAnsi="Times New Roman" w:cs="Times New Roman"/>
          <w:kern w:val="0"/>
          <w:sz w:val="22"/>
          <w14:ligatures w14:val="none"/>
        </w:rPr>
        <w:t xml:space="preserve">LT/1/25/5899/001 </w:t>
      </w:r>
      <w:r w:rsidRPr="00160A18">
        <w:rPr>
          <w:rFonts w:ascii="Times New Roman" w:eastAsia="Times New Roman" w:hAnsi="Times New Roman" w:cs="Times New Roman"/>
          <w:kern w:val="0"/>
          <w:sz w:val="22"/>
          <w:highlight w:val="lightGray"/>
          <w14:ligatures w14:val="none"/>
        </w:rPr>
        <w:t>– N15</w:t>
      </w:r>
    </w:p>
    <w:p w14:paraId="12E1C960" w14:textId="6430C150" w:rsidR="006E5159" w:rsidRDefault="00160A18" w:rsidP="00160A18">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160A18">
        <w:rPr>
          <w:rFonts w:ascii="Times New Roman" w:eastAsia="Times New Roman" w:hAnsi="Times New Roman" w:cs="Times New Roman"/>
          <w:kern w:val="0"/>
          <w:sz w:val="22"/>
          <w:highlight w:val="lightGray"/>
          <w14:ligatures w14:val="none"/>
        </w:rPr>
        <w:t>LT/1/25/5899/002 – N30</w:t>
      </w:r>
    </w:p>
    <w:p w14:paraId="4C644394" w14:textId="77777777" w:rsidR="00160A18" w:rsidRDefault="00160A18" w:rsidP="00160A18">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0CFB8FC" w14:textId="77777777" w:rsidR="00160A18" w:rsidRPr="00464254" w:rsidRDefault="00160A18"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AF7271C"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13.</w:t>
      </w:r>
      <w:r w:rsidRPr="00464254">
        <w:rPr>
          <w:rFonts w:ascii="Times New Roman" w:eastAsia="Times New Roman" w:hAnsi="Times New Roman" w:cs="Times New Roman"/>
          <w:b/>
          <w:kern w:val="0"/>
          <w:sz w:val="22"/>
          <w14:ligatures w14:val="none"/>
        </w:rPr>
        <w:tab/>
        <w:t xml:space="preserve">SERIJOS NUMERIS </w:t>
      </w:r>
    </w:p>
    <w:p w14:paraId="76A4690F"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C5F6973"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Lot</w:t>
      </w:r>
    </w:p>
    <w:p w14:paraId="135D2424"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74037DD"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5AC21BA"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14.</w:t>
      </w:r>
      <w:r w:rsidRPr="00464254">
        <w:rPr>
          <w:rFonts w:ascii="Times New Roman" w:eastAsia="Times New Roman" w:hAnsi="Times New Roman" w:cs="Times New Roman"/>
          <w:b/>
          <w:kern w:val="0"/>
          <w:sz w:val="22"/>
          <w14:ligatures w14:val="none"/>
        </w:rPr>
        <w:tab/>
        <w:t>PARDAVIMO (IŠDAVIMO) TVARKA</w:t>
      </w:r>
    </w:p>
    <w:p w14:paraId="6796D3EE"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04D38F0" w14:textId="097FB456"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kern w:val="0"/>
          <w:sz w:val="22"/>
          <w:szCs w:val="22"/>
          <w14:ligatures w14:val="none"/>
        </w:rPr>
        <w:t>Receptinis vaistas</w:t>
      </w:r>
      <w:r w:rsidR="00162C55">
        <w:rPr>
          <w:rFonts w:ascii="Times New Roman" w:eastAsia="Times New Roman" w:hAnsi="Times New Roman" w:cs="Times New Roman"/>
          <w:kern w:val="0"/>
          <w:sz w:val="22"/>
          <w:szCs w:val="22"/>
          <w14:ligatures w14:val="none"/>
        </w:rPr>
        <w:t>.</w:t>
      </w:r>
    </w:p>
    <w:p w14:paraId="4D8E231B"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0E5AD6E"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63B4101" w14:textId="77777777" w:rsidR="006E5159" w:rsidRPr="00464254" w:rsidRDefault="006E5159" w:rsidP="002D18FA">
      <w:pPr>
        <w:widowControl w:val="0"/>
        <w:pBdr>
          <w:top w:val="single" w:sz="4" w:space="2"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15.</w:t>
      </w:r>
      <w:r w:rsidRPr="00464254">
        <w:rPr>
          <w:rFonts w:ascii="Times New Roman" w:eastAsia="Times New Roman" w:hAnsi="Times New Roman" w:cs="Times New Roman"/>
          <w:b/>
          <w:kern w:val="0"/>
          <w:sz w:val="22"/>
          <w14:ligatures w14:val="none"/>
        </w:rPr>
        <w:tab/>
        <w:t>VARTOJIMO INSTRUKCIJA</w:t>
      </w:r>
    </w:p>
    <w:p w14:paraId="0A39C0B9"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4A32843"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24C6EE0" w14:textId="77777777" w:rsidR="006E5159" w:rsidRPr="00464254" w:rsidRDefault="006E5159" w:rsidP="002D18FA">
      <w:pPr>
        <w:widowControl w:val="0"/>
        <w:pBdr>
          <w:top w:val="single" w:sz="4" w:space="1" w:color="auto"/>
          <w:left w:val="single" w:sz="4" w:space="4" w:color="auto"/>
          <w:bottom w:val="single" w:sz="4" w:space="0" w:color="auto"/>
          <w:right w:val="single" w:sz="4" w:space="4" w:color="auto"/>
        </w:pBdr>
        <w:tabs>
          <w:tab w:val="left" w:pos="567"/>
        </w:tabs>
        <w:autoSpaceDE w:val="0"/>
        <w:autoSpaceDN w:val="0"/>
        <w:spacing w:after="0" w:line="240" w:lineRule="auto"/>
        <w:rPr>
          <w:rFonts w:ascii="Times New Roman" w:eastAsia="Times New Roman" w:hAnsi="Times New Roman" w:cs="Times New Roman"/>
          <w:color w:val="008000"/>
          <w:kern w:val="0"/>
          <w:sz w:val="22"/>
          <w14:ligatures w14:val="none"/>
        </w:rPr>
      </w:pPr>
      <w:r w:rsidRPr="00464254">
        <w:rPr>
          <w:rFonts w:ascii="Times New Roman" w:eastAsia="Times New Roman" w:hAnsi="Times New Roman" w:cs="Times New Roman"/>
          <w:b/>
          <w:kern w:val="0"/>
          <w:sz w:val="22"/>
          <w14:ligatures w14:val="none"/>
        </w:rPr>
        <w:t>16.</w:t>
      </w:r>
      <w:r w:rsidRPr="00464254">
        <w:rPr>
          <w:rFonts w:ascii="Times New Roman" w:eastAsia="Times New Roman" w:hAnsi="Times New Roman" w:cs="Times New Roman"/>
          <w:b/>
          <w:kern w:val="0"/>
          <w:sz w:val="22"/>
          <w14:ligatures w14:val="none"/>
        </w:rPr>
        <w:tab/>
        <w:t>INFORMACIJA BRAILIO RAŠTU</w:t>
      </w:r>
    </w:p>
    <w:p w14:paraId="29466DBB"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DEC570F" w14:textId="24788AEF" w:rsidR="006E5159" w:rsidRPr="00464254" w:rsidRDefault="007F2706"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olpha</w:t>
      </w:r>
      <w:proofErr w:type="spellEnd"/>
      <w:r w:rsidR="00162C55">
        <w:rPr>
          <w:rFonts w:ascii="Times New Roman" w:eastAsia="Times New Roman" w:hAnsi="Times New Roman" w:cs="Times New Roman"/>
          <w:kern w:val="0"/>
          <w:sz w:val="22"/>
          <w:szCs w:val="22"/>
          <w14:ligatures w14:val="none"/>
        </w:rPr>
        <w:t xml:space="preserve"> 10</w:t>
      </w:r>
      <w:r w:rsidR="000A0785">
        <w:rPr>
          <w:rFonts w:ascii="Times New Roman" w:eastAsia="Times New Roman" w:hAnsi="Times New Roman" w:cs="Times New Roman"/>
          <w:kern w:val="0"/>
          <w:sz w:val="22"/>
          <w:szCs w:val="22"/>
          <w14:ligatures w14:val="none"/>
        </w:rPr>
        <w:t> </w:t>
      </w:r>
      <w:r w:rsidR="00162C55">
        <w:rPr>
          <w:rFonts w:ascii="Times New Roman" w:eastAsia="Times New Roman" w:hAnsi="Times New Roman" w:cs="Times New Roman"/>
          <w:kern w:val="0"/>
          <w:sz w:val="22"/>
          <w:szCs w:val="22"/>
          <w14:ligatures w14:val="none"/>
        </w:rPr>
        <w:t>mg</w:t>
      </w:r>
    </w:p>
    <w:p w14:paraId="3ED48FCC"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p>
    <w:p w14:paraId="7B9D6B88"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p>
    <w:p w14:paraId="61334C39" w14:textId="77777777" w:rsidR="006E5159" w:rsidRPr="00464254" w:rsidRDefault="006E5159" w:rsidP="002D18FA">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i/>
          <w:kern w:val="0"/>
          <w:sz w:val="22"/>
          <w14:ligatures w14:val="none"/>
        </w:rPr>
      </w:pPr>
      <w:r w:rsidRPr="00464254">
        <w:rPr>
          <w:rFonts w:ascii="Times New Roman" w:eastAsia="Times New Roman" w:hAnsi="Times New Roman" w:cs="Times New Roman"/>
          <w:b/>
          <w:kern w:val="0"/>
          <w:sz w:val="22"/>
          <w:szCs w:val="22"/>
          <w14:ligatures w14:val="none"/>
        </w:rPr>
        <w:t>17.</w:t>
      </w:r>
      <w:r w:rsidRPr="00464254">
        <w:rPr>
          <w:rFonts w:ascii="Times New Roman" w:eastAsia="Times New Roman" w:hAnsi="Times New Roman" w:cs="Times New Roman"/>
          <w:b/>
          <w:kern w:val="0"/>
          <w:sz w:val="22"/>
          <w:szCs w:val="22"/>
          <w14:ligatures w14:val="none"/>
        </w:rPr>
        <w:tab/>
        <w:t>UNIKALUS IDENTIFIKATORIUS – 2D BRŪKŠNINIS KODAS</w:t>
      </w:r>
    </w:p>
    <w:p w14:paraId="07FFFE74"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02D15028"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r w:rsidRPr="00464254">
        <w:rPr>
          <w:rFonts w:ascii="Times New Roman" w:eastAsia="Times New Roman" w:hAnsi="Times New Roman" w:cs="Times New Roman"/>
          <w:kern w:val="0"/>
          <w:sz w:val="22"/>
          <w:szCs w:val="22"/>
          <w:highlight w:val="lightGray"/>
          <w14:ligatures w14:val="none"/>
        </w:rPr>
        <w:t>2D brūkšninis kodas su nurodytu unikaliu identifikatoriumi.</w:t>
      </w:r>
    </w:p>
    <w:p w14:paraId="32FCC1DC"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25A5D8A9"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66759DAA" w14:textId="77777777" w:rsidR="006E5159" w:rsidRPr="00464254" w:rsidRDefault="006E5159" w:rsidP="002D18FA">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i/>
          <w:kern w:val="0"/>
          <w:sz w:val="22"/>
          <w:szCs w:val="22"/>
          <w14:ligatures w14:val="none"/>
        </w:rPr>
      </w:pPr>
      <w:r w:rsidRPr="00464254">
        <w:rPr>
          <w:rFonts w:ascii="Times New Roman" w:eastAsia="Times New Roman" w:hAnsi="Times New Roman" w:cs="Times New Roman"/>
          <w:b/>
          <w:kern w:val="0"/>
          <w:sz w:val="22"/>
          <w:szCs w:val="22"/>
          <w14:ligatures w14:val="none"/>
        </w:rPr>
        <w:t>18.</w:t>
      </w:r>
      <w:r w:rsidRPr="00464254">
        <w:rPr>
          <w:rFonts w:ascii="Times New Roman" w:eastAsia="Times New Roman" w:hAnsi="Times New Roman" w:cs="Times New Roman"/>
          <w:b/>
          <w:kern w:val="0"/>
          <w:sz w:val="22"/>
          <w:szCs w:val="22"/>
          <w14:ligatures w14:val="none"/>
        </w:rPr>
        <w:tab/>
        <w:t>UNIKALUS IDENTIFIKATORIUS – ŽMONĖMS SUPRANTAMI DUOMENYS</w:t>
      </w:r>
    </w:p>
    <w:p w14:paraId="492E6D88"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52CCE07"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color w:val="008000"/>
          <w:kern w:val="0"/>
          <w:sz w:val="22"/>
          <w:szCs w:val="22"/>
          <w14:ligatures w14:val="none"/>
        </w:rPr>
      </w:pPr>
      <w:r w:rsidRPr="00464254">
        <w:rPr>
          <w:rFonts w:ascii="Times New Roman" w:eastAsia="Times New Roman" w:hAnsi="Times New Roman" w:cs="Times New Roman"/>
          <w:kern w:val="0"/>
          <w:sz w:val="22"/>
          <w:szCs w:val="22"/>
          <w14:ligatures w14:val="none"/>
        </w:rPr>
        <w:t>PC {numeris}</w:t>
      </w:r>
    </w:p>
    <w:p w14:paraId="72E8B14A"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SN {numeris} </w:t>
      </w:r>
    </w:p>
    <w:p w14:paraId="63E66069"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highlight w:val="lightGray"/>
          <w14:ligatures w14:val="none"/>
        </w:rPr>
        <w:t>NN {numeris}</w:t>
      </w:r>
      <w:r w:rsidRPr="00464254">
        <w:rPr>
          <w:rFonts w:ascii="Times New Roman" w:eastAsia="Times New Roman" w:hAnsi="Times New Roman" w:cs="Times New Roman"/>
          <w:kern w:val="0"/>
          <w:sz w:val="22"/>
          <w:szCs w:val="22"/>
          <w14:ligatures w14:val="none"/>
        </w:rPr>
        <w:t xml:space="preserve"> </w:t>
      </w:r>
    </w:p>
    <w:p w14:paraId="180D9827"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5C92DB3F"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br w:type="page"/>
      </w:r>
    </w:p>
    <w:p w14:paraId="08F1D9E1" w14:textId="1DCBA12B"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464254">
        <w:rPr>
          <w:rFonts w:ascii="Times New Roman" w:eastAsia="Times New Roman" w:hAnsi="Times New Roman" w:cs="Times New Roman"/>
          <w:b/>
          <w:kern w:val="0"/>
          <w:sz w:val="22"/>
          <w14:ligatures w14:val="none"/>
        </w:rPr>
        <w:lastRenderedPageBreak/>
        <w:t xml:space="preserve">MINIMALI INFORMACIJA ANT LIZDINIŲ PLOKŠTELIŲ ARBA </w:t>
      </w:r>
      <w:r w:rsidR="00441D77">
        <w:rPr>
          <w:rFonts w:ascii="Times New Roman" w:eastAsia="Times New Roman" w:hAnsi="Times New Roman" w:cs="Times New Roman"/>
          <w:b/>
          <w:kern w:val="0"/>
          <w:sz w:val="22"/>
          <w14:ligatures w14:val="none"/>
        </w:rPr>
        <w:t xml:space="preserve">DVISLUOKSNIŲ </w:t>
      </w:r>
      <w:r w:rsidRPr="00464254">
        <w:rPr>
          <w:rFonts w:ascii="Times New Roman" w:eastAsia="Times New Roman" w:hAnsi="Times New Roman" w:cs="Times New Roman"/>
          <w:b/>
          <w:kern w:val="0"/>
          <w:sz w:val="22"/>
          <w14:ligatures w14:val="none"/>
        </w:rPr>
        <w:t>JUOSTELIŲ</w:t>
      </w:r>
    </w:p>
    <w:p w14:paraId="414045FC"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p>
    <w:p w14:paraId="59C9A5B1" w14:textId="2C51B57C" w:rsidR="006E5159" w:rsidRPr="00464254" w:rsidRDefault="002A2E67"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464254">
        <w:rPr>
          <w:rFonts w:ascii="Times New Roman" w:eastAsia="Times New Roman" w:hAnsi="Times New Roman" w:cs="Times New Roman"/>
          <w:b/>
          <w:kern w:val="0"/>
          <w:sz w:val="22"/>
          <w14:ligatures w14:val="none"/>
        </w:rPr>
        <w:t>LIZDINĖS PLOKŠTELĖS</w:t>
      </w:r>
    </w:p>
    <w:p w14:paraId="27E66CA4"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DE29449"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1.</w:t>
      </w:r>
      <w:r w:rsidRPr="00464254">
        <w:rPr>
          <w:rFonts w:ascii="Times New Roman" w:eastAsia="Times New Roman" w:hAnsi="Times New Roman" w:cs="Times New Roman"/>
          <w:b/>
          <w:kern w:val="0"/>
          <w:sz w:val="22"/>
          <w14:ligatures w14:val="none"/>
        </w:rPr>
        <w:tab/>
      </w:r>
      <w:r w:rsidRPr="00464254">
        <w:rPr>
          <w:rFonts w:ascii="Times New Roman" w:eastAsia="Times New Roman" w:hAnsi="Times New Roman" w:cs="Times New Roman"/>
          <w:b/>
          <w:caps/>
          <w:kern w:val="0"/>
          <w:sz w:val="22"/>
          <w14:ligatures w14:val="none"/>
        </w:rPr>
        <w:t>VAISTINIO</w:t>
      </w:r>
      <w:r w:rsidRPr="00464254">
        <w:rPr>
          <w:rFonts w:ascii="Times New Roman" w:eastAsia="Times New Roman" w:hAnsi="Times New Roman" w:cs="Times New Roman"/>
          <w:b/>
          <w:kern w:val="0"/>
          <w:sz w:val="22"/>
          <w14:ligatures w14:val="none"/>
        </w:rPr>
        <w:t xml:space="preserve"> PREPARATO PAVADINIMAS</w:t>
      </w:r>
    </w:p>
    <w:p w14:paraId="085FA404"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AEC5F94" w14:textId="2A98A3A1" w:rsidR="00AF3119" w:rsidRPr="00464254" w:rsidRDefault="00B7626B"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AF3119" w:rsidRPr="00464254">
        <w:rPr>
          <w:rFonts w:ascii="Times New Roman" w:eastAsia="Times New Roman" w:hAnsi="Times New Roman" w:cs="Times New Roman"/>
          <w:kern w:val="0"/>
          <w:sz w:val="22"/>
          <w:szCs w:val="22"/>
          <w14:ligatures w14:val="none"/>
        </w:rPr>
        <w:t xml:space="preserve"> 10</w:t>
      </w:r>
      <w:r w:rsidRPr="00464254">
        <w:rPr>
          <w:rFonts w:ascii="Times New Roman" w:eastAsia="Times New Roman" w:hAnsi="Times New Roman" w:cs="Times New Roman"/>
          <w:kern w:val="0"/>
          <w:sz w:val="22"/>
          <w:szCs w:val="22"/>
          <w14:ligatures w14:val="none"/>
        </w:rPr>
        <w:t> mg</w:t>
      </w:r>
      <w:r w:rsidR="00AF3119" w:rsidRPr="00464254">
        <w:rPr>
          <w:rFonts w:ascii="Times New Roman" w:eastAsia="Times New Roman" w:hAnsi="Times New Roman" w:cs="Times New Roman"/>
          <w:kern w:val="0"/>
          <w:sz w:val="22"/>
          <w:szCs w:val="22"/>
          <w14:ligatures w14:val="none"/>
        </w:rPr>
        <w:t xml:space="preserve"> plėvele dengtos tabletės</w:t>
      </w:r>
    </w:p>
    <w:p w14:paraId="7DB1AD85" w14:textId="491B81EA" w:rsidR="006E5159" w:rsidRPr="00464254" w:rsidRDefault="00AF3119" w:rsidP="002D18FA">
      <w:pPr>
        <w:widowControl w:val="0"/>
        <w:tabs>
          <w:tab w:val="left" w:pos="567"/>
        </w:tabs>
        <w:autoSpaceDE w:val="0"/>
        <w:autoSpaceDN w:val="0"/>
        <w:spacing w:after="0" w:line="240" w:lineRule="auto"/>
        <w:rPr>
          <w:rFonts w:ascii="Times New Roman" w:eastAsia="Times New Roman" w:hAnsi="Times New Roman" w:cs="Times New Roman"/>
          <w:i/>
          <w:iCs/>
          <w:kern w:val="0"/>
          <w:sz w:val="22"/>
          <w14:ligatures w14:val="none"/>
        </w:rPr>
      </w:pPr>
      <w:proofErr w:type="spellStart"/>
      <w:r w:rsidRPr="00464254">
        <w:rPr>
          <w:rFonts w:ascii="Times New Roman" w:eastAsia="Times New Roman" w:hAnsi="Times New Roman" w:cs="Times New Roman"/>
          <w:i/>
          <w:iCs/>
          <w:kern w:val="0"/>
          <w:sz w:val="22"/>
          <w:szCs w:val="22"/>
          <w14:ligatures w14:val="none"/>
        </w:rPr>
        <w:t>macitentanum</w:t>
      </w:r>
      <w:proofErr w:type="spellEnd"/>
    </w:p>
    <w:p w14:paraId="245AB803"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B2CB11B" w14:textId="77777777" w:rsidR="00AF3119" w:rsidRPr="00464254" w:rsidRDefault="00AF311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75205C2"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2.</w:t>
      </w:r>
      <w:r w:rsidRPr="00464254">
        <w:rPr>
          <w:rFonts w:ascii="Times New Roman" w:eastAsia="Times New Roman" w:hAnsi="Times New Roman" w:cs="Times New Roman"/>
          <w:b/>
          <w:kern w:val="0"/>
          <w:sz w:val="22"/>
          <w14:ligatures w14:val="none"/>
        </w:rPr>
        <w:tab/>
        <w:t>REGISTRUOTOJO PAVADINIMAS</w:t>
      </w:r>
    </w:p>
    <w:p w14:paraId="30B3C5EF"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BBD2F39"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kern w:val="0"/>
          <w:sz w:val="22"/>
          <w14:ligatures w14:val="none"/>
        </w:rPr>
        <w:t xml:space="preserve">Olpha </w:t>
      </w:r>
      <w:r w:rsidRPr="00464254">
        <w:rPr>
          <w:rFonts w:ascii="Times New Roman" w:eastAsia="Times New Roman" w:hAnsi="Times New Roman" w:cs="Times New Roman"/>
          <w:kern w:val="0"/>
          <w:sz w:val="22"/>
          <w:highlight w:val="lightGray"/>
          <w14:ligatures w14:val="none"/>
        </w:rPr>
        <w:t>[logotipas]</w:t>
      </w:r>
    </w:p>
    <w:p w14:paraId="23C98FE6"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6A23D81"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91E3444"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3.</w:t>
      </w:r>
      <w:r w:rsidRPr="00464254">
        <w:rPr>
          <w:rFonts w:ascii="Times New Roman" w:eastAsia="Times New Roman" w:hAnsi="Times New Roman" w:cs="Times New Roman"/>
          <w:b/>
          <w:kern w:val="0"/>
          <w:sz w:val="22"/>
          <w14:ligatures w14:val="none"/>
        </w:rPr>
        <w:tab/>
        <w:t>TINKAMUMO LAIKAS</w:t>
      </w:r>
    </w:p>
    <w:p w14:paraId="36C7C33C"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899A6EC"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8F1F38">
        <w:rPr>
          <w:rFonts w:ascii="Times New Roman" w:eastAsia="Times New Roman" w:hAnsi="Times New Roman" w:cs="Times New Roman"/>
          <w:kern w:val="0"/>
          <w:sz w:val="22"/>
          <w:szCs w:val="22"/>
          <w14:ligatures w14:val="none"/>
        </w:rPr>
        <w:t>EXP</w:t>
      </w:r>
    </w:p>
    <w:p w14:paraId="29A56235"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8B5671E"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241B7E5"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4.</w:t>
      </w:r>
      <w:r w:rsidRPr="00464254">
        <w:rPr>
          <w:rFonts w:ascii="Times New Roman" w:eastAsia="Times New Roman" w:hAnsi="Times New Roman" w:cs="Times New Roman"/>
          <w:b/>
          <w:kern w:val="0"/>
          <w:sz w:val="22"/>
          <w14:ligatures w14:val="none"/>
        </w:rPr>
        <w:tab/>
        <w:t>SERIJOS NUMERIS</w:t>
      </w:r>
    </w:p>
    <w:p w14:paraId="5E38CFC4"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4876A8B"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8F1F38">
        <w:rPr>
          <w:rFonts w:ascii="Times New Roman" w:eastAsia="Times New Roman" w:hAnsi="Times New Roman" w:cs="Times New Roman"/>
          <w:kern w:val="0"/>
          <w:sz w:val="22"/>
          <w14:ligatures w14:val="none"/>
        </w:rPr>
        <w:t>Lot</w:t>
      </w:r>
    </w:p>
    <w:p w14:paraId="1A0F3642" w14:textId="77777777" w:rsidR="006E5159" w:rsidRPr="00464254" w:rsidRDefault="006E515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4A13AB2"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855ABC2" w14:textId="77777777" w:rsidR="006E5159" w:rsidRPr="00464254" w:rsidRDefault="006E5159" w:rsidP="002D18FA">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464254">
        <w:rPr>
          <w:rFonts w:ascii="Times New Roman" w:eastAsia="Times New Roman" w:hAnsi="Times New Roman" w:cs="Times New Roman"/>
          <w:b/>
          <w:kern w:val="0"/>
          <w:sz w:val="22"/>
          <w14:ligatures w14:val="none"/>
        </w:rPr>
        <w:t>5.</w:t>
      </w:r>
      <w:r w:rsidRPr="00464254">
        <w:rPr>
          <w:rFonts w:ascii="Times New Roman" w:eastAsia="Times New Roman" w:hAnsi="Times New Roman" w:cs="Times New Roman"/>
          <w:b/>
          <w:kern w:val="0"/>
          <w:sz w:val="22"/>
          <w14:ligatures w14:val="none"/>
        </w:rPr>
        <w:tab/>
        <w:t>KITA</w:t>
      </w:r>
    </w:p>
    <w:p w14:paraId="19AB1D4D" w14:textId="77777777" w:rsidR="006E5159" w:rsidRPr="00464254"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48FD50F" w14:textId="77777777" w:rsidR="006E5159" w:rsidRDefault="006E5159"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6F9CA8A5" w14:textId="67FEC789" w:rsidR="00DB66C5" w:rsidRDefault="00DB66C5">
      <w:p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br w:type="page"/>
      </w:r>
    </w:p>
    <w:p w14:paraId="17E027F9" w14:textId="4AC4817C" w:rsidR="004C76CC" w:rsidRDefault="0007053A" w:rsidP="004C76CC">
      <w:pPr>
        <w:spacing w:after="0" w:line="240" w:lineRule="auto"/>
        <w:ind w:left="567" w:hanging="567"/>
        <w:rPr>
          <w:rFonts w:ascii="Times New Roman" w:eastAsia="Times New Roman" w:hAnsi="Times New Roman" w:cs="Times New Roman"/>
          <w:b/>
          <w:noProof/>
          <w:kern w:val="0"/>
          <w:sz w:val="22"/>
          <w:szCs w:val="20"/>
          <w14:ligatures w14:val="none"/>
        </w:rPr>
      </w:pPr>
      <w:r w:rsidRPr="0007053A">
        <w:rPr>
          <w:rFonts w:ascii="Times New Roman" w:eastAsia="Times New Roman" w:hAnsi="Times New Roman" w:cs="Times New Roman"/>
          <w:b/>
          <w:noProof/>
          <w:kern w:val="0"/>
          <w:sz w:val="22"/>
          <w:szCs w:val="20"/>
          <w14:ligatures w14:val="none"/>
        </w:rPr>
        <w:lastRenderedPageBreak/>
        <w:t>Paciento kortelė</w:t>
      </w:r>
      <w:r w:rsidR="001C33CB">
        <w:rPr>
          <w:rFonts w:ascii="Times New Roman" w:eastAsia="Times New Roman" w:hAnsi="Times New Roman" w:cs="Times New Roman"/>
          <w:b/>
          <w:noProof/>
          <w:kern w:val="0"/>
          <w:sz w:val="22"/>
          <w:szCs w:val="20"/>
          <w14:ligatures w14:val="none"/>
        </w:rPr>
        <w:t xml:space="preserve"> </w:t>
      </w:r>
      <w:r w:rsidR="001C33CB" w:rsidRPr="001C33CB">
        <w:rPr>
          <w:rFonts w:ascii="Times New Roman" w:eastAsia="Times New Roman" w:hAnsi="Times New Roman" w:cs="Times New Roman"/>
          <w:bCs/>
          <w:noProof/>
          <w:kern w:val="0"/>
          <w:sz w:val="22"/>
          <w:szCs w:val="20"/>
          <w14:ligatures w14:val="none"/>
        </w:rPr>
        <w:t>(pateikiama su kiekviena pakuote)</w:t>
      </w:r>
    </w:p>
    <w:p w14:paraId="226BE6D6" w14:textId="77777777" w:rsidR="0007053A" w:rsidRDefault="0007053A" w:rsidP="004C76CC">
      <w:pPr>
        <w:spacing w:after="0" w:line="240" w:lineRule="auto"/>
        <w:ind w:left="567" w:hanging="567"/>
        <w:rPr>
          <w:rFonts w:ascii="Times New Roman" w:eastAsia="Times New Roman" w:hAnsi="Times New Roman" w:cs="Times New Roman"/>
          <w:b/>
          <w:noProof/>
          <w:kern w:val="0"/>
          <w:sz w:val="22"/>
          <w:szCs w:val="20"/>
          <w14:ligatures w14:val="none"/>
        </w:rPr>
      </w:pPr>
    </w:p>
    <w:p w14:paraId="0D6A31B5" w14:textId="75A84F14" w:rsidR="004C76CC" w:rsidRDefault="0007053A" w:rsidP="004C76CC">
      <w:pPr>
        <w:spacing w:after="0" w:line="240" w:lineRule="auto"/>
        <w:ind w:left="567" w:hanging="567"/>
        <w:rPr>
          <w:rFonts w:ascii="Times New Roman" w:eastAsia="Times New Roman" w:hAnsi="Times New Roman" w:cs="Times New Roman"/>
          <w:b/>
          <w:noProof/>
          <w:kern w:val="0"/>
          <w:sz w:val="22"/>
          <w:szCs w:val="20"/>
          <w14:ligatures w14:val="none"/>
        </w:rPr>
      </w:pPr>
      <w:r w:rsidRPr="0007053A">
        <w:rPr>
          <w:rFonts w:ascii="Times New Roman" w:eastAsia="Times New Roman" w:hAnsi="Times New Roman" w:cs="Times New Roman"/>
          <w:b/>
          <w:noProof/>
          <w:kern w:val="0"/>
          <w:sz w:val="22"/>
          <w:szCs w:val="20"/>
          <w14:ligatures w14:val="none"/>
        </w:rPr>
        <w:t>1 puslapis</w:t>
      </w:r>
      <w:r w:rsidR="00F74F9D">
        <w:rPr>
          <w:rFonts w:ascii="Times New Roman" w:eastAsia="Times New Roman" w:hAnsi="Times New Roman" w:cs="Times New Roman"/>
          <w:b/>
          <w:noProof/>
          <w:kern w:val="0"/>
          <w:sz w:val="22"/>
          <w:szCs w:val="20"/>
          <w14:ligatures w14:val="none"/>
        </w:rPr>
        <w:t xml:space="preserve"> (priekis)</w:t>
      </w:r>
      <w:r w:rsidR="004C76CC">
        <w:rPr>
          <w:rFonts w:ascii="Times New Roman" w:eastAsia="Times New Roman" w:hAnsi="Times New Roman" w:cs="Times New Roman"/>
          <w:b/>
          <w:noProof/>
          <w:kern w:val="0"/>
          <w:sz w:val="22"/>
          <w:szCs w:val="20"/>
          <w14:ligatures w14:val="none"/>
        </w:rPr>
        <w:tab/>
      </w:r>
      <w:r w:rsidR="004C76CC">
        <w:rPr>
          <w:rFonts w:ascii="Times New Roman" w:eastAsia="Times New Roman" w:hAnsi="Times New Roman" w:cs="Times New Roman"/>
          <w:b/>
          <w:noProof/>
          <w:kern w:val="0"/>
          <w:sz w:val="22"/>
          <w:szCs w:val="20"/>
          <w14:ligatures w14:val="none"/>
        </w:rPr>
        <w:tab/>
      </w:r>
      <w:r w:rsidR="004C76CC">
        <w:rPr>
          <w:rFonts w:ascii="Times New Roman" w:eastAsia="Times New Roman" w:hAnsi="Times New Roman" w:cs="Times New Roman"/>
          <w:b/>
          <w:noProof/>
          <w:kern w:val="0"/>
          <w:sz w:val="22"/>
          <w:szCs w:val="20"/>
          <w14:ligatures w14:val="none"/>
        </w:rPr>
        <w:tab/>
      </w:r>
      <w:r w:rsidR="004C76CC">
        <w:rPr>
          <w:rFonts w:ascii="Times New Roman" w:eastAsia="Times New Roman" w:hAnsi="Times New Roman" w:cs="Times New Roman"/>
          <w:b/>
          <w:noProof/>
          <w:kern w:val="0"/>
          <w:sz w:val="22"/>
          <w:szCs w:val="20"/>
          <w14:ligatures w14:val="none"/>
        </w:rPr>
        <w:tab/>
      </w:r>
      <w:r w:rsidR="004C76CC">
        <w:rPr>
          <w:rFonts w:ascii="Times New Roman" w:eastAsia="Times New Roman" w:hAnsi="Times New Roman" w:cs="Times New Roman"/>
          <w:b/>
          <w:noProof/>
          <w:kern w:val="0"/>
          <w:sz w:val="22"/>
          <w:szCs w:val="20"/>
          <w14:ligatures w14:val="none"/>
        </w:rPr>
        <w:tab/>
      </w:r>
      <w:r>
        <w:rPr>
          <w:rFonts w:ascii="Times New Roman" w:eastAsia="Times New Roman" w:hAnsi="Times New Roman" w:cs="Times New Roman"/>
          <w:b/>
          <w:noProof/>
          <w:kern w:val="0"/>
          <w:sz w:val="22"/>
          <w:szCs w:val="20"/>
          <w14:ligatures w14:val="none"/>
        </w:rPr>
        <w:t>2</w:t>
      </w:r>
      <w:r w:rsidRPr="0007053A">
        <w:rPr>
          <w:rFonts w:ascii="Times New Roman" w:eastAsia="Times New Roman" w:hAnsi="Times New Roman" w:cs="Times New Roman"/>
          <w:b/>
          <w:noProof/>
          <w:kern w:val="0"/>
          <w:sz w:val="22"/>
          <w:szCs w:val="20"/>
          <w14:ligatures w14:val="none"/>
        </w:rPr>
        <w:t xml:space="preserve"> puslapis</w:t>
      </w:r>
    </w:p>
    <w:p w14:paraId="3E01B3B6" w14:textId="77777777" w:rsidR="004C76CC" w:rsidRPr="00B32509" w:rsidRDefault="004C76CC" w:rsidP="004C76CC">
      <w:pPr>
        <w:spacing w:after="0" w:line="240" w:lineRule="auto"/>
        <w:ind w:left="567" w:hanging="567"/>
        <w:rPr>
          <w:rFonts w:ascii="Times New Roman" w:eastAsia="Times New Roman" w:hAnsi="Times New Roman" w:cs="Times New Roman"/>
          <w:bCs/>
          <w:noProof/>
          <w:kern w:val="0"/>
          <w:sz w:val="22"/>
          <w:szCs w:val="20"/>
          <w:lang w:val="cs-CZ"/>
          <w14:ligatures w14:val="none"/>
        </w:rPr>
      </w:pPr>
    </w:p>
    <w:tbl>
      <w:tblPr>
        <w:tblStyle w:val="Lentelstinklelis"/>
        <w:tblW w:w="9356" w:type="dxa"/>
        <w:tblInd w:w="-5" w:type="dxa"/>
        <w:tblLook w:val="04A0" w:firstRow="1" w:lastRow="0" w:firstColumn="1" w:lastColumn="0" w:noHBand="0" w:noVBand="1"/>
      </w:tblPr>
      <w:tblGrid>
        <w:gridCol w:w="4395"/>
        <w:gridCol w:w="4961"/>
      </w:tblGrid>
      <w:tr w:rsidR="004C76CC" w:rsidRPr="00B32509" w14:paraId="4825F9E8" w14:textId="77777777" w:rsidTr="00F1792F">
        <w:trPr>
          <w:trHeight w:val="2384"/>
        </w:trPr>
        <w:tc>
          <w:tcPr>
            <w:tcW w:w="4395" w:type="dxa"/>
          </w:tcPr>
          <w:p w14:paraId="6258277B" w14:textId="3D56AE17" w:rsidR="004C76CC" w:rsidRDefault="008124B6" w:rsidP="000C4B1B">
            <w:pPr>
              <w:jc w:val="center"/>
              <w:rPr>
                <w:rFonts w:ascii="Times New Roman" w:eastAsia="Times New Roman" w:hAnsi="Times New Roman" w:cs="Times New Roman"/>
                <w:bCs/>
                <w:noProof/>
                <w:kern w:val="0"/>
                <w:sz w:val="22"/>
                <w:szCs w:val="20"/>
                <w14:ligatures w14:val="none"/>
              </w:rPr>
            </w:pPr>
            <w:r w:rsidRPr="008124B6">
              <w:rPr>
                <w:rFonts w:ascii="Times New Roman" w:eastAsia="Times New Roman" w:hAnsi="Times New Roman" w:cs="Times New Roman"/>
                <w:bCs/>
                <w:noProof/>
                <w:kern w:val="0"/>
                <w:sz w:val="22"/>
                <w:szCs w:val="20"/>
                <w14:ligatures w14:val="none"/>
              </w:rPr>
              <w:t>Plaučių arterinės hipertenzijos gydymui</w:t>
            </w:r>
          </w:p>
          <w:p w14:paraId="55A70002" w14:textId="77777777" w:rsidR="008124B6" w:rsidRDefault="008124B6" w:rsidP="000C4B1B">
            <w:pPr>
              <w:jc w:val="center"/>
              <w:rPr>
                <w:rFonts w:ascii="Times New Roman" w:eastAsia="Times New Roman" w:hAnsi="Times New Roman" w:cs="Times New Roman"/>
                <w:bCs/>
                <w:noProof/>
                <w:kern w:val="0"/>
                <w:sz w:val="22"/>
                <w:szCs w:val="20"/>
                <w14:ligatures w14:val="none"/>
              </w:rPr>
            </w:pPr>
          </w:p>
          <w:p w14:paraId="6AEF75C5" w14:textId="4E5D05AB" w:rsidR="004C76CC" w:rsidRDefault="00441C5B" w:rsidP="000C4B1B">
            <w:pPr>
              <w:rPr>
                <w:rFonts w:ascii="Times New Roman" w:eastAsia="Times New Roman" w:hAnsi="Times New Roman" w:cs="Times New Roman"/>
                <w:bCs/>
                <w:noProof/>
                <w:kern w:val="0"/>
                <w:sz w:val="22"/>
                <w:szCs w:val="20"/>
                <w14:ligatures w14:val="none"/>
              </w:rPr>
            </w:pPr>
            <w:r w:rsidRPr="00441C5B">
              <w:rPr>
                <w:rFonts w:ascii="Times New Roman" w:eastAsia="Times New Roman" w:hAnsi="Times New Roman" w:cs="Times New Roman"/>
                <w:bCs/>
                <w:noProof/>
                <w:kern w:val="0"/>
                <w:sz w:val="22"/>
                <w:szCs w:val="20"/>
                <w14:ligatures w14:val="none"/>
              </w:rPr>
              <w:t xml:space="preserve">Šioje kortelėje yra pateikiama svarbi </w:t>
            </w:r>
            <w:r w:rsidR="00CF560B">
              <w:rPr>
                <w:rFonts w:ascii="Times New Roman" w:eastAsia="Times New Roman" w:hAnsi="Times New Roman" w:cs="Times New Roman"/>
                <w:bCs/>
                <w:noProof/>
                <w:kern w:val="0"/>
                <w:sz w:val="22"/>
                <w:szCs w:val="20"/>
                <w14:ligatures w14:val="none"/>
              </w:rPr>
              <w:t>saugumo</w:t>
            </w:r>
            <w:r w:rsidRPr="00441C5B">
              <w:rPr>
                <w:rFonts w:ascii="Times New Roman" w:eastAsia="Times New Roman" w:hAnsi="Times New Roman" w:cs="Times New Roman"/>
                <w:bCs/>
                <w:noProof/>
                <w:kern w:val="0"/>
                <w:sz w:val="22"/>
                <w:szCs w:val="20"/>
                <w14:ligatures w14:val="none"/>
              </w:rPr>
              <w:t xml:space="preserve"> informacija, kurią </w:t>
            </w:r>
            <w:r w:rsidR="00CF560B">
              <w:rPr>
                <w:rFonts w:ascii="Times New Roman" w:eastAsia="Times New Roman" w:hAnsi="Times New Roman" w:cs="Times New Roman"/>
                <w:bCs/>
                <w:noProof/>
                <w:kern w:val="0"/>
                <w:sz w:val="22"/>
                <w:szCs w:val="20"/>
                <w14:ligatures w14:val="none"/>
              </w:rPr>
              <w:t>turite</w:t>
            </w:r>
            <w:r w:rsidRPr="00441C5B">
              <w:rPr>
                <w:rFonts w:ascii="Times New Roman" w:eastAsia="Times New Roman" w:hAnsi="Times New Roman" w:cs="Times New Roman"/>
                <w:bCs/>
                <w:noProof/>
                <w:kern w:val="0"/>
                <w:sz w:val="22"/>
                <w:szCs w:val="20"/>
                <w14:ligatures w14:val="none"/>
              </w:rPr>
              <w:t xml:space="preserve"> žinoti </w:t>
            </w:r>
            <w:r w:rsidR="00CF560B">
              <w:rPr>
                <w:rFonts w:ascii="Times New Roman" w:eastAsia="Times New Roman" w:hAnsi="Times New Roman" w:cs="Times New Roman"/>
                <w:bCs/>
                <w:noProof/>
                <w:kern w:val="0"/>
                <w:sz w:val="22"/>
                <w:szCs w:val="20"/>
                <w14:ligatures w14:val="none"/>
              </w:rPr>
              <w:t>gydymo</w:t>
            </w:r>
            <w:r w:rsidRPr="00441C5B">
              <w:rPr>
                <w:rFonts w:ascii="Times New Roman" w:eastAsia="Times New Roman" w:hAnsi="Times New Roman" w:cs="Times New Roman"/>
                <w:bCs/>
                <w:noProof/>
                <w:kern w:val="0"/>
                <w:sz w:val="22"/>
                <w:szCs w:val="20"/>
                <w14:ligatures w14:val="none"/>
              </w:rPr>
              <w:t xml:space="preserve"> </w:t>
            </w:r>
            <w:r w:rsidR="00C87627">
              <w:rPr>
                <w:rFonts w:ascii="Times New Roman" w:eastAsia="Times New Roman" w:hAnsi="Times New Roman" w:cs="Times New Roman"/>
                <w:bCs/>
                <w:noProof/>
                <w:kern w:val="0"/>
                <w:sz w:val="22"/>
                <w:szCs w:val="20"/>
                <w14:ligatures w14:val="none"/>
              </w:rPr>
              <w:t>Macitentan Olpha</w:t>
            </w:r>
            <w:r w:rsidR="00CF560B">
              <w:rPr>
                <w:rFonts w:ascii="Times New Roman" w:eastAsia="Times New Roman" w:hAnsi="Times New Roman" w:cs="Times New Roman"/>
                <w:bCs/>
                <w:noProof/>
                <w:kern w:val="0"/>
                <w:sz w:val="22"/>
                <w:szCs w:val="20"/>
                <w14:ligatures w14:val="none"/>
              </w:rPr>
              <w:t xml:space="preserve"> metu</w:t>
            </w:r>
            <w:r w:rsidRPr="00441C5B">
              <w:rPr>
                <w:rFonts w:ascii="Times New Roman" w:eastAsia="Times New Roman" w:hAnsi="Times New Roman" w:cs="Times New Roman"/>
                <w:bCs/>
                <w:noProof/>
                <w:kern w:val="0"/>
                <w:sz w:val="22"/>
                <w:szCs w:val="20"/>
                <w14:ligatures w14:val="none"/>
              </w:rPr>
              <w:t xml:space="preserve">. Šią kortelę visada nešiokitės su savimi ir parodykite </w:t>
            </w:r>
            <w:r w:rsidR="00EE5E70" w:rsidRPr="00EE5E70">
              <w:rPr>
                <w:rFonts w:ascii="Times New Roman" w:eastAsia="Times New Roman" w:hAnsi="Times New Roman" w:cs="Times New Roman"/>
                <w:bCs/>
                <w:noProof/>
                <w:kern w:val="0"/>
                <w:sz w:val="22"/>
                <w:szCs w:val="20"/>
                <w14:ligatures w14:val="none"/>
              </w:rPr>
              <w:t>bet kuriam gydytojui, kuris dalyvauja Jūsų medicininėje priežiūroje</w:t>
            </w:r>
            <w:r w:rsidRPr="00441C5B">
              <w:rPr>
                <w:rFonts w:ascii="Times New Roman" w:eastAsia="Times New Roman" w:hAnsi="Times New Roman" w:cs="Times New Roman"/>
                <w:bCs/>
                <w:noProof/>
                <w:kern w:val="0"/>
                <w:sz w:val="22"/>
                <w:szCs w:val="20"/>
                <w14:ligatures w14:val="none"/>
              </w:rPr>
              <w:t>.</w:t>
            </w:r>
          </w:p>
          <w:p w14:paraId="7F85E978" w14:textId="77777777" w:rsidR="004C76CC" w:rsidRDefault="004C76CC" w:rsidP="000C4B1B">
            <w:pPr>
              <w:jc w:val="center"/>
              <w:rPr>
                <w:rFonts w:ascii="Times New Roman" w:eastAsia="Times New Roman" w:hAnsi="Times New Roman" w:cs="Times New Roman"/>
                <w:bCs/>
                <w:noProof/>
                <w:kern w:val="0"/>
                <w:sz w:val="22"/>
                <w:szCs w:val="20"/>
                <w14:ligatures w14:val="none"/>
              </w:rPr>
            </w:pPr>
          </w:p>
          <w:p w14:paraId="4F5A97CE" w14:textId="04778DE3" w:rsidR="004C76CC" w:rsidRPr="00570C3A" w:rsidRDefault="004C76CC" w:rsidP="000C4B1B">
            <w:pPr>
              <w:jc w:val="center"/>
              <w:rPr>
                <w:rFonts w:ascii="Times New Roman" w:eastAsia="Times New Roman" w:hAnsi="Times New Roman" w:cs="Times New Roman"/>
                <w:b/>
                <w:noProof/>
                <w:kern w:val="0"/>
                <w:sz w:val="22"/>
                <w:szCs w:val="20"/>
                <w14:ligatures w14:val="none"/>
              </w:rPr>
            </w:pPr>
            <w:r>
              <w:rPr>
                <w:rFonts w:ascii="Times New Roman" w:eastAsia="Times New Roman" w:hAnsi="Times New Roman" w:cs="Times New Roman"/>
                <w:b/>
                <w:noProof/>
                <w:kern w:val="0"/>
                <w:sz w:val="22"/>
                <w:szCs w:val="20"/>
                <w14:ligatures w14:val="none"/>
              </w:rPr>
              <w:t>Macitentan Olpha</w:t>
            </w:r>
            <w:r w:rsidR="00643415">
              <w:rPr>
                <w:rFonts w:ascii="Times New Roman" w:eastAsia="Times New Roman" w:hAnsi="Times New Roman" w:cs="Times New Roman"/>
                <w:b/>
                <w:noProof/>
                <w:kern w:val="0"/>
                <w:sz w:val="22"/>
                <w:szCs w:val="20"/>
                <w14:ligatures w14:val="none"/>
              </w:rPr>
              <w:t xml:space="preserve"> 10 mg</w:t>
            </w:r>
          </w:p>
          <w:p w14:paraId="617E9360" w14:textId="6348CD15" w:rsidR="004C76CC" w:rsidRDefault="001C4A00" w:rsidP="000C4B1B">
            <w:pPr>
              <w:jc w:val="center"/>
              <w:rPr>
                <w:rFonts w:ascii="Times New Roman" w:eastAsia="Times New Roman" w:hAnsi="Times New Roman" w:cs="Times New Roman"/>
                <w:bCs/>
                <w:noProof/>
                <w:kern w:val="0"/>
                <w:sz w:val="22"/>
                <w:szCs w:val="20"/>
                <w14:ligatures w14:val="none"/>
              </w:rPr>
            </w:pPr>
            <w:r>
              <w:rPr>
                <w:rFonts w:ascii="Times New Roman" w:eastAsia="Times New Roman" w:hAnsi="Times New Roman" w:cs="Times New Roman"/>
                <w:bCs/>
                <w:noProof/>
                <w:kern w:val="0"/>
                <w:sz w:val="22"/>
                <w:szCs w:val="20"/>
                <w14:ligatures w14:val="none"/>
              </w:rPr>
              <w:t>m</w:t>
            </w:r>
            <w:r w:rsidR="004C76CC" w:rsidRPr="00B32509">
              <w:rPr>
                <w:rFonts w:ascii="Times New Roman" w:eastAsia="Times New Roman" w:hAnsi="Times New Roman" w:cs="Times New Roman"/>
                <w:bCs/>
                <w:noProof/>
                <w:kern w:val="0"/>
                <w:sz w:val="22"/>
                <w:szCs w:val="20"/>
                <w14:ligatures w14:val="none"/>
              </w:rPr>
              <w:t>acitentan</w:t>
            </w:r>
            <w:r w:rsidR="00441C5B">
              <w:rPr>
                <w:rFonts w:ascii="Times New Roman" w:eastAsia="Times New Roman" w:hAnsi="Times New Roman" w:cs="Times New Roman"/>
                <w:bCs/>
                <w:noProof/>
                <w:kern w:val="0"/>
                <w:sz w:val="22"/>
                <w:szCs w:val="20"/>
                <w14:ligatures w14:val="none"/>
              </w:rPr>
              <w:t>as</w:t>
            </w:r>
            <w:r>
              <w:rPr>
                <w:rFonts w:ascii="Times New Roman" w:eastAsia="Times New Roman" w:hAnsi="Times New Roman" w:cs="Times New Roman"/>
                <w:bCs/>
                <w:noProof/>
                <w:kern w:val="0"/>
                <w:sz w:val="22"/>
                <w:szCs w:val="20"/>
                <w14:ligatures w14:val="none"/>
              </w:rPr>
              <w:t xml:space="preserve"> (</w:t>
            </w:r>
            <w:r w:rsidRPr="001C4A00">
              <w:rPr>
                <w:rFonts w:ascii="Times New Roman" w:eastAsia="Times New Roman" w:hAnsi="Times New Roman" w:cs="Times New Roman"/>
                <w:bCs/>
                <w:i/>
                <w:iCs/>
                <w:noProof/>
                <w:kern w:val="0"/>
                <w:sz w:val="22"/>
                <w:szCs w:val="20"/>
                <w14:ligatures w14:val="none"/>
              </w:rPr>
              <w:t>macitentanum</w:t>
            </w:r>
            <w:r>
              <w:rPr>
                <w:rFonts w:ascii="Times New Roman" w:eastAsia="Times New Roman" w:hAnsi="Times New Roman" w:cs="Times New Roman"/>
                <w:bCs/>
                <w:noProof/>
                <w:kern w:val="0"/>
                <w:sz w:val="22"/>
                <w:szCs w:val="20"/>
                <w14:ligatures w14:val="none"/>
              </w:rPr>
              <w:t>)</w:t>
            </w:r>
          </w:p>
          <w:p w14:paraId="125C249E" w14:textId="7F6DD166" w:rsidR="001C4A00" w:rsidRDefault="001C4A00" w:rsidP="000C4B1B">
            <w:pPr>
              <w:jc w:val="center"/>
              <w:rPr>
                <w:rFonts w:ascii="Times New Roman" w:eastAsia="Times New Roman" w:hAnsi="Times New Roman" w:cs="Times New Roman"/>
                <w:bCs/>
                <w:noProof/>
                <w:kern w:val="0"/>
                <w:sz w:val="22"/>
                <w:szCs w:val="20"/>
                <w14:ligatures w14:val="none"/>
              </w:rPr>
            </w:pPr>
            <w:r>
              <w:rPr>
                <w:rFonts w:ascii="Times New Roman" w:eastAsia="Times New Roman" w:hAnsi="Times New Roman" w:cs="Times New Roman"/>
                <w:bCs/>
                <w:noProof/>
                <w:kern w:val="0"/>
                <w:sz w:val="22"/>
                <w:szCs w:val="20"/>
                <w14:ligatures w14:val="none"/>
              </w:rPr>
              <w:t>plėvele dengtos tabletės</w:t>
            </w:r>
          </w:p>
          <w:p w14:paraId="4FE8A609" w14:textId="77777777" w:rsidR="004C76CC" w:rsidRPr="00B32509" w:rsidRDefault="004C76CC" w:rsidP="000C4B1B">
            <w:pPr>
              <w:jc w:val="center"/>
              <w:rPr>
                <w:rFonts w:ascii="Times New Roman" w:eastAsia="Times New Roman" w:hAnsi="Times New Roman" w:cs="Times New Roman"/>
                <w:bCs/>
                <w:noProof/>
                <w:kern w:val="0"/>
                <w:sz w:val="22"/>
                <w:szCs w:val="20"/>
                <w14:ligatures w14:val="none"/>
              </w:rPr>
            </w:pPr>
          </w:p>
        </w:tc>
        <w:tc>
          <w:tcPr>
            <w:tcW w:w="4961" w:type="dxa"/>
          </w:tcPr>
          <w:p w14:paraId="676B052A" w14:textId="2572A445" w:rsidR="004C76CC" w:rsidRDefault="00A965F0" w:rsidP="000C4B1B">
            <w:pPr>
              <w:rPr>
                <w:rFonts w:ascii="Times New Roman" w:eastAsia="Times New Roman" w:hAnsi="Times New Roman" w:cs="Times New Roman"/>
                <w:b/>
                <w:noProof/>
                <w:kern w:val="0"/>
                <w:sz w:val="22"/>
                <w:szCs w:val="20"/>
                <w14:ligatures w14:val="none"/>
              </w:rPr>
            </w:pPr>
            <w:r w:rsidRPr="00A965F0">
              <w:rPr>
                <w:rFonts w:ascii="Times New Roman" w:eastAsia="Times New Roman" w:hAnsi="Times New Roman" w:cs="Times New Roman"/>
                <w:b/>
                <w:noProof/>
                <w:kern w:val="0"/>
                <w:sz w:val="22"/>
                <w:szCs w:val="20"/>
                <w14:ligatures w14:val="none"/>
              </w:rPr>
              <w:t xml:space="preserve">Svarbu, kad apie nėštumą ar bet kokį šalutinį poveikį, kuris gali pasireikšti gydymo Macitentan </w:t>
            </w:r>
            <w:r>
              <w:rPr>
                <w:rFonts w:ascii="Times New Roman" w:eastAsia="Times New Roman" w:hAnsi="Times New Roman" w:cs="Times New Roman"/>
                <w:b/>
                <w:noProof/>
                <w:kern w:val="0"/>
                <w:sz w:val="22"/>
                <w:szCs w:val="20"/>
                <w14:ligatures w14:val="none"/>
              </w:rPr>
              <w:t>Olpha</w:t>
            </w:r>
            <w:r w:rsidRPr="00A965F0">
              <w:rPr>
                <w:rFonts w:ascii="Times New Roman" w:eastAsia="Times New Roman" w:hAnsi="Times New Roman" w:cs="Times New Roman"/>
                <w:b/>
                <w:noProof/>
                <w:kern w:val="0"/>
                <w:sz w:val="22"/>
                <w:szCs w:val="20"/>
                <w14:ligatures w14:val="none"/>
              </w:rPr>
              <w:t xml:space="preserve"> metu, nedelsdami praneštumėte jį paskyrusiam gydytojui</w:t>
            </w:r>
            <w:r w:rsidR="00441C5B" w:rsidRPr="00441C5B">
              <w:rPr>
                <w:rFonts w:ascii="Times New Roman" w:eastAsia="Times New Roman" w:hAnsi="Times New Roman" w:cs="Times New Roman"/>
                <w:b/>
                <w:noProof/>
                <w:kern w:val="0"/>
                <w:sz w:val="22"/>
                <w:szCs w:val="20"/>
                <w14:ligatures w14:val="none"/>
              </w:rPr>
              <w:t>.</w:t>
            </w:r>
          </w:p>
          <w:p w14:paraId="3F454AFE" w14:textId="77777777" w:rsidR="00441C5B" w:rsidRDefault="00441C5B" w:rsidP="000C4B1B">
            <w:pPr>
              <w:rPr>
                <w:rFonts w:ascii="Times New Roman" w:eastAsia="Times New Roman" w:hAnsi="Times New Roman" w:cs="Times New Roman"/>
                <w:bCs/>
                <w:noProof/>
                <w:kern w:val="0"/>
                <w:sz w:val="22"/>
                <w:szCs w:val="20"/>
                <w14:ligatures w14:val="none"/>
              </w:rPr>
            </w:pPr>
          </w:p>
          <w:p w14:paraId="0FB21C77" w14:textId="38C667F0" w:rsidR="004C76CC" w:rsidRDefault="00441C5B" w:rsidP="000C4B1B">
            <w:pPr>
              <w:rPr>
                <w:rFonts w:ascii="Times New Roman" w:eastAsia="Times New Roman" w:hAnsi="Times New Roman" w:cs="Times New Roman"/>
                <w:bCs/>
                <w:noProof/>
                <w:kern w:val="0"/>
                <w:sz w:val="22"/>
                <w:szCs w:val="20"/>
                <w14:ligatures w14:val="none"/>
              </w:rPr>
            </w:pPr>
            <w:r w:rsidRPr="00441C5B">
              <w:rPr>
                <w:rFonts w:ascii="Times New Roman" w:eastAsia="Times New Roman" w:hAnsi="Times New Roman" w:cs="Times New Roman"/>
                <w:bCs/>
                <w:noProof/>
                <w:kern w:val="0"/>
                <w:sz w:val="22"/>
                <w:szCs w:val="20"/>
                <w14:ligatures w14:val="none"/>
              </w:rPr>
              <w:t xml:space="preserve">Gydymo </w:t>
            </w:r>
            <w:r w:rsidR="00D90AD2">
              <w:rPr>
                <w:rFonts w:ascii="Times New Roman" w:eastAsia="Times New Roman" w:hAnsi="Times New Roman" w:cs="Times New Roman"/>
                <w:bCs/>
                <w:noProof/>
                <w:kern w:val="0"/>
                <w:sz w:val="22"/>
                <w:szCs w:val="20"/>
                <w14:ligatures w14:val="none"/>
              </w:rPr>
              <w:t>centras</w:t>
            </w:r>
            <w:r w:rsidR="004C76CC" w:rsidRPr="0045616F">
              <w:rPr>
                <w:rFonts w:ascii="Times New Roman" w:eastAsia="Times New Roman" w:hAnsi="Times New Roman" w:cs="Times New Roman"/>
                <w:bCs/>
                <w:noProof/>
                <w:kern w:val="0"/>
                <w:sz w:val="22"/>
                <w:szCs w:val="20"/>
                <w14:ligatures w14:val="none"/>
              </w:rPr>
              <w:t>:_______________________</w:t>
            </w:r>
            <w:r w:rsidR="00F1792F" w:rsidRPr="0045616F">
              <w:rPr>
                <w:rFonts w:ascii="Times New Roman" w:eastAsia="Times New Roman" w:hAnsi="Times New Roman" w:cs="Times New Roman"/>
                <w:bCs/>
                <w:noProof/>
                <w:kern w:val="0"/>
                <w:sz w:val="22"/>
                <w:szCs w:val="20"/>
                <w14:ligatures w14:val="none"/>
              </w:rPr>
              <w:t>_____</w:t>
            </w:r>
          </w:p>
          <w:p w14:paraId="3EFAAC8A" w14:textId="3BD332AC" w:rsidR="004C76CC" w:rsidRDefault="001935C7" w:rsidP="000C4B1B">
            <w:pPr>
              <w:rPr>
                <w:rFonts w:ascii="Times New Roman" w:eastAsia="Times New Roman" w:hAnsi="Times New Roman" w:cs="Times New Roman"/>
                <w:bCs/>
                <w:noProof/>
                <w:kern w:val="0"/>
                <w:sz w:val="22"/>
                <w:szCs w:val="20"/>
                <w14:ligatures w14:val="none"/>
              </w:rPr>
            </w:pPr>
            <w:r w:rsidRPr="001935C7">
              <w:rPr>
                <w:rFonts w:ascii="Times New Roman" w:eastAsia="Times New Roman" w:hAnsi="Times New Roman" w:cs="Times New Roman"/>
                <w:bCs/>
                <w:noProof/>
                <w:kern w:val="0"/>
                <w:sz w:val="22"/>
                <w:szCs w:val="20"/>
                <w14:ligatures w14:val="none"/>
              </w:rPr>
              <w:t>Vaistą skiriančio gydytojo vardas ir pavardė</w:t>
            </w:r>
            <w:r w:rsidR="004C76CC" w:rsidRPr="0045616F">
              <w:rPr>
                <w:rFonts w:ascii="Times New Roman" w:eastAsia="Times New Roman" w:hAnsi="Times New Roman" w:cs="Times New Roman"/>
                <w:bCs/>
                <w:noProof/>
                <w:kern w:val="0"/>
                <w:sz w:val="22"/>
                <w:szCs w:val="20"/>
                <w14:ligatures w14:val="none"/>
              </w:rPr>
              <w:t>:________________</w:t>
            </w:r>
            <w:r w:rsidR="00F1792F" w:rsidRPr="0045616F">
              <w:rPr>
                <w:rFonts w:ascii="Times New Roman" w:eastAsia="Times New Roman" w:hAnsi="Times New Roman" w:cs="Times New Roman"/>
                <w:bCs/>
                <w:noProof/>
                <w:kern w:val="0"/>
                <w:sz w:val="22"/>
                <w:szCs w:val="20"/>
                <w14:ligatures w14:val="none"/>
              </w:rPr>
              <w:t>___________________</w:t>
            </w:r>
          </w:p>
          <w:p w14:paraId="31BA0386" w14:textId="3B01EDFB" w:rsidR="004C76CC" w:rsidRPr="00B32509" w:rsidRDefault="002921A4" w:rsidP="000C4B1B">
            <w:pPr>
              <w:rPr>
                <w:rFonts w:ascii="Times New Roman" w:eastAsia="Times New Roman" w:hAnsi="Times New Roman" w:cs="Times New Roman"/>
                <w:bCs/>
                <w:noProof/>
                <w:kern w:val="0"/>
                <w:sz w:val="22"/>
                <w:szCs w:val="20"/>
                <w14:ligatures w14:val="none"/>
              </w:rPr>
            </w:pPr>
            <w:r w:rsidRPr="002921A4">
              <w:rPr>
                <w:rFonts w:ascii="Times New Roman" w:eastAsia="Times New Roman" w:hAnsi="Times New Roman" w:cs="Times New Roman"/>
                <w:bCs/>
                <w:noProof/>
                <w:kern w:val="0"/>
                <w:sz w:val="22"/>
                <w:szCs w:val="20"/>
                <w14:ligatures w14:val="none"/>
              </w:rPr>
              <w:t>Vaistą skiriančio gydytojo telefono numeris</w:t>
            </w:r>
            <w:r w:rsidR="004C76CC" w:rsidRPr="0045616F">
              <w:rPr>
                <w:rFonts w:ascii="Times New Roman" w:eastAsia="Times New Roman" w:hAnsi="Times New Roman" w:cs="Times New Roman"/>
                <w:bCs/>
                <w:noProof/>
                <w:kern w:val="0"/>
                <w:sz w:val="22"/>
                <w:szCs w:val="20"/>
                <w14:ligatures w14:val="none"/>
              </w:rPr>
              <w:t>:_____</w:t>
            </w:r>
            <w:r w:rsidR="00F1792F" w:rsidRPr="0045616F">
              <w:rPr>
                <w:rFonts w:ascii="Times New Roman" w:eastAsia="Times New Roman" w:hAnsi="Times New Roman" w:cs="Times New Roman"/>
                <w:bCs/>
                <w:noProof/>
                <w:kern w:val="0"/>
                <w:sz w:val="22"/>
                <w:szCs w:val="20"/>
                <w14:ligatures w14:val="none"/>
              </w:rPr>
              <w:t>________</w:t>
            </w:r>
            <w:r w:rsidR="004C76CC" w:rsidRPr="0045616F">
              <w:rPr>
                <w:rFonts w:ascii="Times New Roman" w:eastAsia="Times New Roman" w:hAnsi="Times New Roman" w:cs="Times New Roman"/>
                <w:bCs/>
                <w:noProof/>
                <w:kern w:val="0"/>
                <w:sz w:val="22"/>
                <w:szCs w:val="20"/>
                <w14:ligatures w14:val="none"/>
              </w:rPr>
              <w:t>______</w:t>
            </w:r>
            <w:r w:rsidR="00F1792F" w:rsidRPr="0045616F">
              <w:rPr>
                <w:rFonts w:ascii="Times New Roman" w:eastAsia="Times New Roman" w:hAnsi="Times New Roman" w:cs="Times New Roman"/>
                <w:bCs/>
                <w:noProof/>
                <w:kern w:val="0"/>
                <w:sz w:val="22"/>
                <w:szCs w:val="20"/>
                <w14:ligatures w14:val="none"/>
              </w:rPr>
              <w:t>________________</w:t>
            </w:r>
          </w:p>
        </w:tc>
      </w:tr>
    </w:tbl>
    <w:p w14:paraId="73F10508" w14:textId="77777777" w:rsidR="004C76CC" w:rsidRDefault="004C76CC" w:rsidP="004C76CC">
      <w:pPr>
        <w:spacing w:after="0" w:line="240" w:lineRule="auto"/>
        <w:ind w:left="567" w:hanging="567"/>
        <w:rPr>
          <w:rFonts w:ascii="Times New Roman" w:eastAsia="Times New Roman" w:hAnsi="Times New Roman" w:cs="Times New Roman"/>
          <w:b/>
          <w:noProof/>
          <w:kern w:val="0"/>
          <w:sz w:val="22"/>
          <w:szCs w:val="20"/>
          <w:lang w:val="cs-CZ"/>
          <w14:ligatures w14:val="none"/>
        </w:rPr>
      </w:pPr>
    </w:p>
    <w:p w14:paraId="005AF640" w14:textId="4EA38CDA" w:rsidR="004C76CC" w:rsidRDefault="0007053A" w:rsidP="004C76CC">
      <w:pPr>
        <w:spacing w:after="0" w:line="240" w:lineRule="auto"/>
        <w:ind w:left="567" w:hanging="567"/>
        <w:rPr>
          <w:rFonts w:ascii="Times New Roman" w:eastAsia="Times New Roman" w:hAnsi="Times New Roman" w:cs="Times New Roman"/>
          <w:b/>
          <w:noProof/>
          <w:kern w:val="0"/>
          <w:sz w:val="22"/>
          <w:szCs w:val="20"/>
          <w14:ligatures w14:val="none"/>
        </w:rPr>
      </w:pPr>
      <w:r>
        <w:rPr>
          <w:rFonts w:ascii="Times New Roman" w:eastAsia="Times New Roman" w:hAnsi="Times New Roman" w:cs="Times New Roman"/>
          <w:b/>
          <w:noProof/>
          <w:kern w:val="0"/>
          <w:sz w:val="22"/>
          <w:szCs w:val="20"/>
          <w14:ligatures w14:val="none"/>
        </w:rPr>
        <w:t>3</w:t>
      </w:r>
      <w:r w:rsidRPr="0007053A">
        <w:rPr>
          <w:rFonts w:ascii="Times New Roman" w:eastAsia="Times New Roman" w:hAnsi="Times New Roman" w:cs="Times New Roman"/>
          <w:b/>
          <w:noProof/>
          <w:kern w:val="0"/>
          <w:sz w:val="22"/>
          <w:szCs w:val="20"/>
          <w14:ligatures w14:val="none"/>
        </w:rPr>
        <w:t xml:space="preserve"> puslapis</w:t>
      </w:r>
      <w:r w:rsidR="00F74F9D">
        <w:rPr>
          <w:rFonts w:ascii="Times New Roman" w:eastAsia="Times New Roman" w:hAnsi="Times New Roman" w:cs="Times New Roman"/>
          <w:b/>
          <w:noProof/>
          <w:kern w:val="0"/>
          <w:sz w:val="22"/>
          <w:szCs w:val="20"/>
          <w14:ligatures w14:val="none"/>
        </w:rPr>
        <w:t xml:space="preserve"> (viduje kairėje)</w:t>
      </w:r>
      <w:r w:rsidR="004C76CC">
        <w:rPr>
          <w:rFonts w:ascii="Times New Roman" w:eastAsia="Times New Roman" w:hAnsi="Times New Roman" w:cs="Times New Roman"/>
          <w:b/>
          <w:noProof/>
          <w:kern w:val="0"/>
          <w:sz w:val="22"/>
          <w:szCs w:val="20"/>
          <w14:ligatures w14:val="none"/>
        </w:rPr>
        <w:tab/>
      </w:r>
      <w:r w:rsidR="004C76CC">
        <w:rPr>
          <w:rFonts w:ascii="Times New Roman" w:eastAsia="Times New Roman" w:hAnsi="Times New Roman" w:cs="Times New Roman"/>
          <w:b/>
          <w:noProof/>
          <w:kern w:val="0"/>
          <w:sz w:val="22"/>
          <w:szCs w:val="20"/>
          <w14:ligatures w14:val="none"/>
        </w:rPr>
        <w:tab/>
      </w:r>
      <w:r w:rsidR="004C76CC">
        <w:rPr>
          <w:rFonts w:ascii="Times New Roman" w:eastAsia="Times New Roman" w:hAnsi="Times New Roman" w:cs="Times New Roman"/>
          <w:b/>
          <w:noProof/>
          <w:kern w:val="0"/>
          <w:sz w:val="22"/>
          <w:szCs w:val="20"/>
          <w14:ligatures w14:val="none"/>
        </w:rPr>
        <w:tab/>
      </w:r>
      <w:r w:rsidR="0033671A">
        <w:rPr>
          <w:rFonts w:ascii="Times New Roman" w:eastAsia="Times New Roman" w:hAnsi="Times New Roman" w:cs="Times New Roman"/>
          <w:b/>
          <w:noProof/>
          <w:kern w:val="0"/>
          <w:sz w:val="22"/>
          <w:szCs w:val="20"/>
          <w14:ligatures w14:val="none"/>
        </w:rPr>
        <w:tab/>
      </w:r>
      <w:r>
        <w:rPr>
          <w:rFonts w:ascii="Times New Roman" w:eastAsia="Times New Roman" w:hAnsi="Times New Roman" w:cs="Times New Roman"/>
          <w:b/>
          <w:noProof/>
          <w:kern w:val="0"/>
          <w:sz w:val="22"/>
          <w:szCs w:val="20"/>
          <w14:ligatures w14:val="none"/>
        </w:rPr>
        <w:t>4</w:t>
      </w:r>
      <w:r w:rsidRPr="0007053A">
        <w:rPr>
          <w:rFonts w:ascii="Times New Roman" w:eastAsia="Times New Roman" w:hAnsi="Times New Roman" w:cs="Times New Roman"/>
          <w:b/>
          <w:noProof/>
          <w:kern w:val="0"/>
          <w:sz w:val="22"/>
          <w:szCs w:val="20"/>
          <w14:ligatures w14:val="none"/>
        </w:rPr>
        <w:t xml:space="preserve"> puslapis</w:t>
      </w:r>
      <w:r w:rsidR="008124B6">
        <w:rPr>
          <w:rFonts w:ascii="Times New Roman" w:eastAsia="Times New Roman" w:hAnsi="Times New Roman" w:cs="Times New Roman"/>
          <w:b/>
          <w:noProof/>
          <w:kern w:val="0"/>
          <w:sz w:val="22"/>
          <w:szCs w:val="20"/>
          <w14:ligatures w14:val="none"/>
        </w:rPr>
        <w:t xml:space="preserve"> (viduje centre)</w:t>
      </w:r>
    </w:p>
    <w:tbl>
      <w:tblPr>
        <w:tblStyle w:val="Lentelstinklelis"/>
        <w:tblW w:w="9356" w:type="dxa"/>
        <w:tblInd w:w="-5" w:type="dxa"/>
        <w:tblLook w:val="04A0" w:firstRow="1" w:lastRow="0" w:firstColumn="1" w:lastColumn="0" w:noHBand="0" w:noVBand="1"/>
      </w:tblPr>
      <w:tblGrid>
        <w:gridCol w:w="4395"/>
        <w:gridCol w:w="4961"/>
      </w:tblGrid>
      <w:tr w:rsidR="004C76CC" w:rsidRPr="00B32509" w14:paraId="7CF36BD9" w14:textId="77777777" w:rsidTr="00E808CA">
        <w:trPr>
          <w:trHeight w:val="3006"/>
        </w:trPr>
        <w:tc>
          <w:tcPr>
            <w:tcW w:w="4395" w:type="dxa"/>
          </w:tcPr>
          <w:p w14:paraId="1566ADC9" w14:textId="77777777" w:rsidR="00E808CA" w:rsidRDefault="00E808CA" w:rsidP="000C4B1B">
            <w:pPr>
              <w:rPr>
                <w:rFonts w:ascii="Times New Roman" w:eastAsia="Times New Roman" w:hAnsi="Times New Roman" w:cs="Times New Roman"/>
                <w:b/>
                <w:noProof/>
                <w:kern w:val="0"/>
                <w:sz w:val="22"/>
                <w:szCs w:val="20"/>
                <w14:ligatures w14:val="none"/>
              </w:rPr>
            </w:pPr>
            <w:r w:rsidRPr="00E808CA">
              <w:rPr>
                <w:rFonts w:ascii="Times New Roman" w:eastAsia="Times New Roman" w:hAnsi="Times New Roman" w:cs="Times New Roman"/>
                <w:b/>
                <w:noProof/>
                <w:kern w:val="0"/>
                <w:sz w:val="22"/>
                <w:szCs w:val="20"/>
                <w14:ligatures w14:val="none"/>
              </w:rPr>
              <w:t>Nėštumas</w:t>
            </w:r>
          </w:p>
          <w:p w14:paraId="047BBA0A" w14:textId="259A6B15" w:rsidR="00E808CA" w:rsidRPr="00E808CA" w:rsidRDefault="00C87627" w:rsidP="000C4B1B">
            <w:pPr>
              <w:rPr>
                <w:rFonts w:ascii="Times New Roman" w:eastAsia="Times New Roman" w:hAnsi="Times New Roman" w:cs="Times New Roman"/>
                <w:bCs/>
                <w:noProof/>
                <w:kern w:val="0"/>
                <w:sz w:val="22"/>
                <w:szCs w:val="20"/>
                <w14:ligatures w14:val="none"/>
              </w:rPr>
            </w:pPr>
            <w:r>
              <w:rPr>
                <w:rFonts w:ascii="Times New Roman" w:eastAsia="Times New Roman" w:hAnsi="Times New Roman" w:cs="Times New Roman"/>
                <w:bCs/>
                <w:noProof/>
                <w:kern w:val="0"/>
                <w:sz w:val="22"/>
                <w:szCs w:val="20"/>
                <w14:ligatures w14:val="none"/>
              </w:rPr>
              <w:t>Macitentan Olpha</w:t>
            </w:r>
            <w:r w:rsidR="00E808CA" w:rsidRPr="00E808CA">
              <w:rPr>
                <w:rFonts w:ascii="Times New Roman" w:eastAsia="Times New Roman" w:hAnsi="Times New Roman" w:cs="Times New Roman"/>
                <w:bCs/>
                <w:noProof/>
                <w:kern w:val="0"/>
                <w:sz w:val="22"/>
                <w:szCs w:val="20"/>
                <w14:ligatures w14:val="none"/>
              </w:rPr>
              <w:t xml:space="preserve"> gali </w:t>
            </w:r>
            <w:r w:rsidR="00697482">
              <w:rPr>
                <w:rFonts w:ascii="Times New Roman" w:eastAsia="Times New Roman" w:hAnsi="Times New Roman" w:cs="Times New Roman"/>
                <w:bCs/>
                <w:noProof/>
                <w:kern w:val="0"/>
                <w:sz w:val="22"/>
                <w:szCs w:val="20"/>
                <w14:ligatures w14:val="none"/>
              </w:rPr>
              <w:t>pakenkti</w:t>
            </w:r>
            <w:r w:rsidR="00E808CA" w:rsidRPr="00E808CA">
              <w:rPr>
                <w:rFonts w:ascii="Times New Roman" w:eastAsia="Times New Roman" w:hAnsi="Times New Roman" w:cs="Times New Roman"/>
                <w:bCs/>
                <w:noProof/>
                <w:kern w:val="0"/>
                <w:sz w:val="22"/>
                <w:szCs w:val="20"/>
                <w14:ligatures w14:val="none"/>
              </w:rPr>
              <w:t xml:space="preserve"> vaisiaus vystym</w:t>
            </w:r>
            <w:r w:rsidR="00697482">
              <w:rPr>
                <w:rFonts w:ascii="Times New Roman" w:eastAsia="Times New Roman" w:hAnsi="Times New Roman" w:cs="Times New Roman"/>
                <w:bCs/>
                <w:noProof/>
                <w:kern w:val="0"/>
                <w:sz w:val="22"/>
                <w:szCs w:val="20"/>
                <w14:ligatures w14:val="none"/>
              </w:rPr>
              <w:t>ui</w:t>
            </w:r>
            <w:r w:rsidR="00E808CA" w:rsidRPr="00E808CA">
              <w:rPr>
                <w:rFonts w:ascii="Times New Roman" w:eastAsia="Times New Roman" w:hAnsi="Times New Roman" w:cs="Times New Roman"/>
                <w:bCs/>
                <w:noProof/>
                <w:kern w:val="0"/>
                <w:sz w:val="22"/>
                <w:szCs w:val="20"/>
                <w14:ligatures w14:val="none"/>
              </w:rPr>
              <w:t xml:space="preserve">si. </w:t>
            </w:r>
            <w:r w:rsidR="005A77EE">
              <w:rPr>
                <w:rFonts w:ascii="Times New Roman" w:eastAsia="Times New Roman" w:hAnsi="Times New Roman" w:cs="Times New Roman"/>
                <w:bCs/>
                <w:noProof/>
                <w:kern w:val="0"/>
                <w:sz w:val="22"/>
                <w:szCs w:val="20"/>
                <w14:ligatures w14:val="none"/>
              </w:rPr>
              <w:t>Todėl</w:t>
            </w:r>
            <w:r w:rsidR="00E808CA" w:rsidRPr="00E808CA">
              <w:rPr>
                <w:rFonts w:ascii="Times New Roman" w:eastAsia="Times New Roman" w:hAnsi="Times New Roman" w:cs="Times New Roman"/>
                <w:bCs/>
                <w:noProof/>
                <w:kern w:val="0"/>
                <w:sz w:val="22"/>
                <w:szCs w:val="20"/>
                <w14:ligatures w14:val="none"/>
              </w:rPr>
              <w:t xml:space="preserve"> </w:t>
            </w:r>
            <w:r>
              <w:rPr>
                <w:rFonts w:ascii="Times New Roman" w:eastAsia="Times New Roman" w:hAnsi="Times New Roman" w:cs="Times New Roman"/>
                <w:bCs/>
                <w:noProof/>
                <w:kern w:val="0"/>
                <w:sz w:val="22"/>
                <w:szCs w:val="20"/>
                <w14:ligatures w14:val="none"/>
              </w:rPr>
              <w:t>Macitentan Olpha</w:t>
            </w:r>
            <w:r w:rsidR="00E808CA" w:rsidRPr="00E808CA">
              <w:rPr>
                <w:rFonts w:ascii="Times New Roman" w:eastAsia="Times New Roman" w:hAnsi="Times New Roman" w:cs="Times New Roman"/>
                <w:bCs/>
                <w:noProof/>
                <w:kern w:val="0"/>
                <w:sz w:val="22"/>
                <w:szCs w:val="20"/>
                <w14:ligatures w14:val="none"/>
              </w:rPr>
              <w:t xml:space="preserve"> </w:t>
            </w:r>
            <w:r w:rsidR="005A77EE">
              <w:rPr>
                <w:rFonts w:ascii="Times New Roman" w:eastAsia="Times New Roman" w:hAnsi="Times New Roman" w:cs="Times New Roman"/>
                <w:bCs/>
                <w:noProof/>
                <w:kern w:val="0"/>
                <w:sz w:val="22"/>
                <w:szCs w:val="20"/>
                <w14:ligatures w14:val="none"/>
              </w:rPr>
              <w:t>negalima vartot</w:t>
            </w:r>
            <w:r w:rsidR="00471D00">
              <w:rPr>
                <w:rFonts w:ascii="Times New Roman" w:eastAsia="Times New Roman" w:hAnsi="Times New Roman" w:cs="Times New Roman"/>
                <w:bCs/>
                <w:noProof/>
                <w:kern w:val="0"/>
                <w:sz w:val="22"/>
                <w:szCs w:val="20"/>
                <w14:ligatures w14:val="none"/>
              </w:rPr>
              <w:t>i</w:t>
            </w:r>
            <w:r w:rsidR="00E808CA" w:rsidRPr="00E808CA">
              <w:rPr>
                <w:rFonts w:ascii="Times New Roman" w:eastAsia="Times New Roman" w:hAnsi="Times New Roman" w:cs="Times New Roman"/>
                <w:bCs/>
                <w:noProof/>
                <w:kern w:val="0"/>
                <w:sz w:val="22"/>
                <w:szCs w:val="20"/>
                <w14:ligatures w14:val="none"/>
              </w:rPr>
              <w:t>,</w:t>
            </w:r>
            <w:r w:rsidR="00471D00">
              <w:rPr>
                <w:rFonts w:ascii="Times New Roman" w:eastAsia="Times New Roman" w:hAnsi="Times New Roman" w:cs="Times New Roman"/>
                <w:bCs/>
                <w:noProof/>
                <w:kern w:val="0"/>
                <w:sz w:val="22"/>
                <w:szCs w:val="20"/>
                <w14:ligatures w14:val="none"/>
              </w:rPr>
              <w:t xml:space="preserve"> jei esate nėščia</w:t>
            </w:r>
            <w:r w:rsidR="00E808CA" w:rsidRPr="00E808CA">
              <w:rPr>
                <w:rFonts w:ascii="Times New Roman" w:eastAsia="Times New Roman" w:hAnsi="Times New Roman" w:cs="Times New Roman"/>
                <w:bCs/>
                <w:noProof/>
                <w:kern w:val="0"/>
                <w:sz w:val="22"/>
                <w:szCs w:val="20"/>
                <w14:ligatures w14:val="none"/>
              </w:rPr>
              <w:t xml:space="preserve"> ir </w:t>
            </w:r>
            <w:r w:rsidR="00471D00">
              <w:rPr>
                <w:rFonts w:ascii="Times New Roman" w:eastAsia="Times New Roman" w:hAnsi="Times New Roman" w:cs="Times New Roman"/>
                <w:bCs/>
                <w:noProof/>
                <w:kern w:val="0"/>
                <w:sz w:val="22"/>
                <w:szCs w:val="20"/>
                <w14:ligatures w14:val="none"/>
              </w:rPr>
              <w:t>taip pat ne</w:t>
            </w:r>
            <w:r w:rsidR="006C40FA">
              <w:rPr>
                <w:rFonts w:ascii="Times New Roman" w:eastAsia="Times New Roman" w:hAnsi="Times New Roman" w:cs="Times New Roman"/>
                <w:bCs/>
                <w:noProof/>
                <w:kern w:val="0"/>
                <w:sz w:val="22"/>
                <w:szCs w:val="20"/>
                <w14:ligatures w14:val="none"/>
              </w:rPr>
              <w:t xml:space="preserve">galima pastoti, </w:t>
            </w:r>
            <w:r w:rsidR="00E04618">
              <w:rPr>
                <w:rFonts w:ascii="Times New Roman" w:eastAsia="Times New Roman" w:hAnsi="Times New Roman" w:cs="Times New Roman"/>
                <w:bCs/>
                <w:noProof/>
                <w:kern w:val="0"/>
                <w:sz w:val="22"/>
                <w:szCs w:val="20"/>
                <w14:ligatures w14:val="none"/>
              </w:rPr>
              <w:t>kol</w:t>
            </w:r>
            <w:r w:rsidR="00E808CA" w:rsidRPr="00E808CA">
              <w:rPr>
                <w:rFonts w:ascii="Times New Roman" w:eastAsia="Times New Roman" w:hAnsi="Times New Roman" w:cs="Times New Roman"/>
                <w:bCs/>
                <w:noProof/>
                <w:kern w:val="0"/>
                <w:sz w:val="22"/>
                <w:szCs w:val="20"/>
                <w14:ligatures w14:val="none"/>
              </w:rPr>
              <w:t xml:space="preserve"> vartojate </w:t>
            </w:r>
            <w:r>
              <w:rPr>
                <w:rFonts w:ascii="Times New Roman" w:eastAsia="Times New Roman" w:hAnsi="Times New Roman" w:cs="Times New Roman"/>
                <w:bCs/>
                <w:noProof/>
                <w:kern w:val="0"/>
                <w:sz w:val="22"/>
                <w:szCs w:val="20"/>
                <w14:ligatures w14:val="none"/>
              </w:rPr>
              <w:t>Macitentan Olpha</w:t>
            </w:r>
            <w:r w:rsidR="00E808CA" w:rsidRPr="00E808CA">
              <w:rPr>
                <w:rFonts w:ascii="Times New Roman" w:eastAsia="Times New Roman" w:hAnsi="Times New Roman" w:cs="Times New Roman"/>
                <w:bCs/>
                <w:noProof/>
                <w:kern w:val="0"/>
                <w:sz w:val="22"/>
                <w:szCs w:val="20"/>
                <w14:ligatures w14:val="none"/>
              </w:rPr>
              <w:t xml:space="preserve">. Be to, jei sergate plaučių arterine hipertenzija, nėštumas gali </w:t>
            </w:r>
            <w:r w:rsidR="00875993">
              <w:rPr>
                <w:rFonts w:ascii="Times New Roman" w:eastAsia="Times New Roman" w:hAnsi="Times New Roman" w:cs="Times New Roman"/>
                <w:bCs/>
                <w:noProof/>
                <w:kern w:val="0"/>
                <w:sz w:val="22"/>
                <w:szCs w:val="20"/>
                <w14:ligatures w14:val="none"/>
              </w:rPr>
              <w:t>labai</w:t>
            </w:r>
            <w:r w:rsidR="00E808CA" w:rsidRPr="00E808CA">
              <w:rPr>
                <w:rFonts w:ascii="Times New Roman" w:eastAsia="Times New Roman" w:hAnsi="Times New Roman" w:cs="Times New Roman"/>
                <w:bCs/>
                <w:noProof/>
                <w:kern w:val="0"/>
                <w:sz w:val="22"/>
                <w:szCs w:val="20"/>
                <w14:ligatures w14:val="none"/>
              </w:rPr>
              <w:t xml:space="preserve"> pasunkinti Jūsų ligos simptomus.</w:t>
            </w:r>
          </w:p>
          <w:p w14:paraId="2B9393C1" w14:textId="77777777" w:rsidR="00E808CA" w:rsidRDefault="00E808CA" w:rsidP="000C4B1B">
            <w:pPr>
              <w:rPr>
                <w:rFonts w:ascii="Times New Roman" w:eastAsia="Times New Roman" w:hAnsi="Times New Roman" w:cs="Times New Roman"/>
                <w:b/>
                <w:noProof/>
                <w:kern w:val="0"/>
                <w:sz w:val="22"/>
                <w:szCs w:val="20"/>
                <w14:ligatures w14:val="none"/>
              </w:rPr>
            </w:pPr>
          </w:p>
          <w:p w14:paraId="3DF66D5E" w14:textId="77777777" w:rsidR="00E808CA" w:rsidRDefault="00E808CA" w:rsidP="000C4B1B">
            <w:pPr>
              <w:rPr>
                <w:rFonts w:ascii="Times New Roman" w:eastAsia="Times New Roman" w:hAnsi="Times New Roman" w:cs="Times New Roman"/>
                <w:b/>
                <w:noProof/>
                <w:kern w:val="0"/>
                <w:sz w:val="22"/>
                <w:szCs w:val="20"/>
                <w14:ligatures w14:val="none"/>
              </w:rPr>
            </w:pPr>
            <w:r w:rsidRPr="00E808CA">
              <w:rPr>
                <w:rFonts w:ascii="Times New Roman" w:eastAsia="Times New Roman" w:hAnsi="Times New Roman" w:cs="Times New Roman"/>
                <w:b/>
                <w:noProof/>
                <w:kern w:val="0"/>
                <w:sz w:val="22"/>
                <w:szCs w:val="20"/>
                <w14:ligatures w14:val="none"/>
              </w:rPr>
              <w:t>Kontracepcija</w:t>
            </w:r>
          </w:p>
          <w:p w14:paraId="5FD612FB" w14:textId="7F55F3A7" w:rsidR="004C76CC" w:rsidRPr="00E808CA" w:rsidRDefault="00581548" w:rsidP="000C4B1B">
            <w:pPr>
              <w:rPr>
                <w:rFonts w:ascii="Times New Roman" w:eastAsia="Times New Roman" w:hAnsi="Times New Roman" w:cs="Times New Roman"/>
                <w:bCs/>
                <w:noProof/>
                <w:kern w:val="0"/>
                <w:sz w:val="22"/>
                <w:szCs w:val="20"/>
                <w14:ligatures w14:val="none"/>
              </w:rPr>
            </w:pPr>
            <w:r w:rsidRPr="00581548">
              <w:rPr>
                <w:rFonts w:ascii="Times New Roman" w:eastAsia="Times New Roman" w:hAnsi="Times New Roman" w:cs="Times New Roman"/>
                <w:bCs/>
                <w:noProof/>
                <w:kern w:val="0"/>
                <w:sz w:val="22"/>
                <w:szCs w:val="20"/>
                <w14:ligatures w14:val="none"/>
              </w:rPr>
              <w:t xml:space="preserve">Vartojant Macitentan </w:t>
            </w:r>
            <w:r>
              <w:rPr>
                <w:rFonts w:ascii="Times New Roman" w:eastAsia="Times New Roman" w:hAnsi="Times New Roman" w:cs="Times New Roman"/>
                <w:bCs/>
                <w:noProof/>
                <w:kern w:val="0"/>
                <w:sz w:val="22"/>
                <w:szCs w:val="20"/>
                <w14:ligatures w14:val="none"/>
              </w:rPr>
              <w:t>Olpha</w:t>
            </w:r>
            <w:r w:rsidRPr="00581548">
              <w:rPr>
                <w:rFonts w:ascii="Times New Roman" w:eastAsia="Times New Roman" w:hAnsi="Times New Roman" w:cs="Times New Roman"/>
                <w:bCs/>
                <w:noProof/>
                <w:kern w:val="0"/>
                <w:sz w:val="22"/>
                <w:szCs w:val="20"/>
                <w14:ligatures w14:val="none"/>
              </w:rPr>
              <w:t>, būtina naudoti patikimą pastojimo kontrolės (kontracepcijos) priemonę. Būtinai aptarkite visus Jums kylančius klausimus su gydytoju</w:t>
            </w:r>
            <w:r w:rsidR="00E808CA" w:rsidRPr="00E808CA">
              <w:rPr>
                <w:rFonts w:ascii="Times New Roman" w:eastAsia="Times New Roman" w:hAnsi="Times New Roman" w:cs="Times New Roman"/>
                <w:bCs/>
                <w:noProof/>
                <w:kern w:val="0"/>
                <w:sz w:val="22"/>
                <w:szCs w:val="20"/>
                <w14:ligatures w14:val="none"/>
              </w:rPr>
              <w:t>.</w:t>
            </w:r>
          </w:p>
        </w:tc>
        <w:tc>
          <w:tcPr>
            <w:tcW w:w="4961" w:type="dxa"/>
          </w:tcPr>
          <w:p w14:paraId="75080B2A" w14:textId="42702DA8" w:rsidR="00D2350D" w:rsidRDefault="00D2350D" w:rsidP="00D2350D">
            <w:pPr>
              <w:rPr>
                <w:rFonts w:ascii="Times New Roman" w:hAnsi="Times New Roman" w:cs="Times New Roman"/>
                <w:sz w:val="22"/>
                <w:szCs w:val="22"/>
              </w:rPr>
            </w:pPr>
            <w:r w:rsidRPr="00D2350D">
              <w:rPr>
                <w:rFonts w:ascii="Times New Roman" w:hAnsi="Times New Roman" w:cs="Times New Roman"/>
                <w:sz w:val="22"/>
                <w:szCs w:val="22"/>
              </w:rPr>
              <w:t xml:space="preserve">Prieš pradedant vartoti </w:t>
            </w:r>
            <w:proofErr w:type="spellStart"/>
            <w:r w:rsidRPr="00D2350D">
              <w:rPr>
                <w:rFonts w:ascii="Times New Roman" w:hAnsi="Times New Roman" w:cs="Times New Roman"/>
                <w:sz w:val="22"/>
                <w:szCs w:val="22"/>
              </w:rPr>
              <w:t>Macitentan</w:t>
            </w:r>
            <w:proofErr w:type="spellEnd"/>
            <w:r w:rsidRPr="00D2350D">
              <w:rPr>
                <w:rFonts w:ascii="Times New Roman" w:hAnsi="Times New Roman" w:cs="Times New Roman"/>
                <w:sz w:val="22"/>
                <w:szCs w:val="22"/>
              </w:rPr>
              <w:t xml:space="preserve"> </w:t>
            </w:r>
            <w:r>
              <w:rPr>
                <w:rFonts w:ascii="Times New Roman" w:hAnsi="Times New Roman" w:cs="Times New Roman"/>
                <w:sz w:val="22"/>
                <w:szCs w:val="22"/>
              </w:rPr>
              <w:t>Olpha</w:t>
            </w:r>
            <w:r w:rsidRPr="00D2350D">
              <w:rPr>
                <w:rFonts w:ascii="Times New Roman" w:hAnsi="Times New Roman" w:cs="Times New Roman"/>
                <w:sz w:val="22"/>
                <w:szCs w:val="22"/>
              </w:rPr>
              <w:t xml:space="preserve"> ir kiekvieną mėnesį gydymo metu, net jei manote, kad nesate nėščia, </w:t>
            </w:r>
            <w:r w:rsidR="006E369C">
              <w:rPr>
                <w:rFonts w:ascii="Times New Roman" w:hAnsi="Times New Roman" w:cs="Times New Roman"/>
                <w:sz w:val="22"/>
                <w:szCs w:val="22"/>
              </w:rPr>
              <w:t>turite</w:t>
            </w:r>
            <w:r w:rsidRPr="00D2350D">
              <w:rPr>
                <w:rFonts w:ascii="Times New Roman" w:hAnsi="Times New Roman" w:cs="Times New Roman"/>
                <w:sz w:val="22"/>
                <w:szCs w:val="22"/>
              </w:rPr>
              <w:t xml:space="preserve"> atlikti nėštumo testą.</w:t>
            </w:r>
          </w:p>
          <w:p w14:paraId="32577BFB" w14:textId="77777777" w:rsidR="00D2350D" w:rsidRPr="00D2350D" w:rsidRDefault="00D2350D" w:rsidP="00D2350D">
            <w:pPr>
              <w:rPr>
                <w:rFonts w:ascii="Times New Roman" w:hAnsi="Times New Roman" w:cs="Times New Roman"/>
                <w:sz w:val="22"/>
                <w:szCs w:val="22"/>
              </w:rPr>
            </w:pPr>
          </w:p>
          <w:p w14:paraId="7A71DB35" w14:textId="35B78F2E" w:rsidR="004C76CC" w:rsidRPr="004C5BE9" w:rsidRDefault="00D2350D" w:rsidP="00D2350D">
            <w:pPr>
              <w:rPr>
                <w:rFonts w:ascii="Times New Roman" w:eastAsia="Times New Roman" w:hAnsi="Times New Roman" w:cs="Times New Roman"/>
                <w:bCs/>
                <w:noProof/>
                <w:kern w:val="0"/>
                <w:sz w:val="22"/>
                <w:szCs w:val="20"/>
                <w:lang w:val="cs-CZ"/>
                <w14:ligatures w14:val="none"/>
              </w:rPr>
            </w:pPr>
            <w:proofErr w:type="spellStart"/>
            <w:r w:rsidRPr="00D2350D">
              <w:rPr>
                <w:rFonts w:ascii="Times New Roman" w:hAnsi="Times New Roman" w:cs="Times New Roman"/>
                <w:sz w:val="22"/>
                <w:szCs w:val="22"/>
              </w:rPr>
              <w:t>Macitentan</w:t>
            </w:r>
            <w:proofErr w:type="spellEnd"/>
            <w:r w:rsidRPr="00D2350D">
              <w:rPr>
                <w:rFonts w:ascii="Times New Roman" w:hAnsi="Times New Roman" w:cs="Times New Roman"/>
                <w:sz w:val="22"/>
                <w:szCs w:val="22"/>
              </w:rPr>
              <w:t xml:space="preserve"> </w:t>
            </w:r>
            <w:r w:rsidR="003C77F5">
              <w:rPr>
                <w:rFonts w:ascii="Times New Roman" w:hAnsi="Times New Roman" w:cs="Times New Roman"/>
                <w:sz w:val="22"/>
                <w:szCs w:val="22"/>
              </w:rPr>
              <w:t>Olpha</w:t>
            </w:r>
            <w:r w:rsidRPr="00D2350D">
              <w:rPr>
                <w:rFonts w:ascii="Times New Roman" w:hAnsi="Times New Roman" w:cs="Times New Roman"/>
                <w:sz w:val="22"/>
                <w:szCs w:val="22"/>
              </w:rPr>
              <w:t xml:space="preserve">, kaip ir kiti šios grupės vaistai, gali daryti poveikį kepenims. Prieš pradedant gydymą </w:t>
            </w:r>
            <w:proofErr w:type="spellStart"/>
            <w:r w:rsidRPr="00D2350D">
              <w:rPr>
                <w:rFonts w:ascii="Times New Roman" w:hAnsi="Times New Roman" w:cs="Times New Roman"/>
                <w:sz w:val="22"/>
                <w:szCs w:val="22"/>
              </w:rPr>
              <w:t>Macitentan</w:t>
            </w:r>
            <w:proofErr w:type="spellEnd"/>
            <w:r w:rsidRPr="00D2350D">
              <w:rPr>
                <w:rFonts w:ascii="Times New Roman" w:hAnsi="Times New Roman" w:cs="Times New Roman"/>
                <w:sz w:val="22"/>
                <w:szCs w:val="22"/>
              </w:rPr>
              <w:t xml:space="preserve"> </w:t>
            </w:r>
            <w:r w:rsidR="003C77F5">
              <w:rPr>
                <w:rFonts w:ascii="Times New Roman" w:hAnsi="Times New Roman" w:cs="Times New Roman"/>
                <w:sz w:val="22"/>
                <w:szCs w:val="22"/>
              </w:rPr>
              <w:t>Olpha</w:t>
            </w:r>
            <w:r w:rsidRPr="00D2350D">
              <w:rPr>
                <w:rFonts w:ascii="Times New Roman" w:hAnsi="Times New Roman" w:cs="Times New Roman"/>
                <w:sz w:val="22"/>
                <w:szCs w:val="22"/>
              </w:rPr>
              <w:t xml:space="preserve"> ir gydymo metu </w:t>
            </w:r>
            <w:r w:rsidR="003C77F5">
              <w:rPr>
                <w:rFonts w:ascii="Times New Roman" w:hAnsi="Times New Roman" w:cs="Times New Roman"/>
                <w:sz w:val="22"/>
                <w:szCs w:val="22"/>
              </w:rPr>
              <w:t xml:space="preserve">Jūsų </w:t>
            </w:r>
            <w:r w:rsidRPr="00D2350D">
              <w:rPr>
                <w:rFonts w:ascii="Times New Roman" w:hAnsi="Times New Roman" w:cs="Times New Roman"/>
                <w:sz w:val="22"/>
                <w:szCs w:val="22"/>
              </w:rPr>
              <w:t>gydytojas atliks kraujo tyrimus, kad patikrintų, ar Jūsų kepenys veikia tinkamai.</w:t>
            </w:r>
          </w:p>
        </w:tc>
      </w:tr>
    </w:tbl>
    <w:p w14:paraId="217D5DBE" w14:textId="77777777" w:rsidR="004C76CC" w:rsidRDefault="004C76CC" w:rsidP="004C76CC">
      <w:pPr>
        <w:spacing w:after="0" w:line="240" w:lineRule="auto"/>
        <w:ind w:left="567" w:hanging="567"/>
        <w:rPr>
          <w:rFonts w:ascii="Times New Roman" w:eastAsia="Times New Roman" w:hAnsi="Times New Roman" w:cs="Times New Roman"/>
          <w:b/>
          <w:noProof/>
          <w:kern w:val="0"/>
          <w:sz w:val="22"/>
          <w:szCs w:val="20"/>
          <w:lang w:val="cs-CZ"/>
          <w14:ligatures w14:val="none"/>
        </w:rPr>
      </w:pPr>
    </w:p>
    <w:p w14:paraId="618209E1" w14:textId="6AD8C34B" w:rsidR="004C76CC" w:rsidRDefault="0007053A" w:rsidP="004C76CC">
      <w:pPr>
        <w:spacing w:after="0" w:line="240" w:lineRule="auto"/>
        <w:ind w:left="567" w:hanging="567"/>
        <w:rPr>
          <w:rFonts w:ascii="Times New Roman" w:eastAsia="Times New Roman" w:hAnsi="Times New Roman" w:cs="Times New Roman"/>
          <w:b/>
          <w:noProof/>
          <w:kern w:val="0"/>
          <w:sz w:val="22"/>
          <w:szCs w:val="20"/>
          <w14:ligatures w14:val="none"/>
        </w:rPr>
      </w:pPr>
      <w:r>
        <w:rPr>
          <w:rFonts w:ascii="Times New Roman" w:eastAsia="Times New Roman" w:hAnsi="Times New Roman" w:cs="Times New Roman"/>
          <w:b/>
          <w:noProof/>
          <w:kern w:val="0"/>
          <w:sz w:val="22"/>
          <w:szCs w:val="20"/>
          <w14:ligatures w14:val="none"/>
        </w:rPr>
        <w:t>5</w:t>
      </w:r>
      <w:r w:rsidRPr="0007053A">
        <w:rPr>
          <w:rFonts w:ascii="Times New Roman" w:eastAsia="Times New Roman" w:hAnsi="Times New Roman" w:cs="Times New Roman"/>
          <w:b/>
          <w:noProof/>
          <w:kern w:val="0"/>
          <w:sz w:val="22"/>
          <w:szCs w:val="20"/>
          <w14:ligatures w14:val="none"/>
        </w:rPr>
        <w:t xml:space="preserve"> puslapis</w:t>
      </w:r>
      <w:r w:rsidR="008124B6">
        <w:rPr>
          <w:rFonts w:ascii="Times New Roman" w:eastAsia="Times New Roman" w:hAnsi="Times New Roman" w:cs="Times New Roman"/>
          <w:b/>
          <w:noProof/>
          <w:kern w:val="0"/>
          <w:sz w:val="22"/>
          <w:szCs w:val="20"/>
          <w14:ligatures w14:val="none"/>
        </w:rPr>
        <w:t xml:space="preserve"> (viduje dešinėje)</w:t>
      </w:r>
    </w:p>
    <w:tbl>
      <w:tblPr>
        <w:tblStyle w:val="Lentelstinklelis"/>
        <w:tblW w:w="4395" w:type="dxa"/>
        <w:tblInd w:w="-5" w:type="dxa"/>
        <w:tblLook w:val="04A0" w:firstRow="1" w:lastRow="0" w:firstColumn="1" w:lastColumn="0" w:noHBand="0" w:noVBand="1"/>
      </w:tblPr>
      <w:tblGrid>
        <w:gridCol w:w="4395"/>
      </w:tblGrid>
      <w:tr w:rsidR="004C76CC" w:rsidRPr="00B32509" w14:paraId="429187E6" w14:textId="77777777" w:rsidTr="000C4B1B">
        <w:tc>
          <w:tcPr>
            <w:tcW w:w="4395" w:type="dxa"/>
          </w:tcPr>
          <w:p w14:paraId="73808102" w14:textId="1E8180BE" w:rsidR="005C48E7" w:rsidRPr="005C48E7" w:rsidRDefault="005C48E7" w:rsidP="005C48E7">
            <w:pPr>
              <w:rPr>
                <w:rFonts w:ascii="Times New Roman" w:eastAsia="Times New Roman" w:hAnsi="Times New Roman" w:cs="Times New Roman"/>
                <w:bCs/>
                <w:noProof/>
                <w:kern w:val="0"/>
                <w:sz w:val="22"/>
                <w:szCs w:val="20"/>
                <w14:ligatures w14:val="none"/>
              </w:rPr>
            </w:pPr>
            <w:r w:rsidRPr="005C48E7">
              <w:rPr>
                <w:rFonts w:ascii="Times New Roman" w:eastAsia="Times New Roman" w:hAnsi="Times New Roman" w:cs="Times New Roman"/>
                <w:bCs/>
                <w:noProof/>
                <w:kern w:val="0"/>
                <w:sz w:val="22"/>
                <w:szCs w:val="20"/>
                <w14:ligatures w14:val="none"/>
              </w:rPr>
              <w:t xml:space="preserve">Požymiai, reiškiantys, kad Jūsų kepenys gali </w:t>
            </w:r>
            <w:r w:rsidR="00400E33">
              <w:rPr>
                <w:rFonts w:ascii="Times New Roman" w:eastAsia="Times New Roman" w:hAnsi="Times New Roman" w:cs="Times New Roman"/>
                <w:bCs/>
                <w:noProof/>
                <w:kern w:val="0"/>
                <w:sz w:val="22"/>
                <w:szCs w:val="20"/>
                <w14:ligatures w14:val="none"/>
              </w:rPr>
              <w:t>neveikti tinkamai</w:t>
            </w:r>
            <w:r w:rsidRPr="005C48E7">
              <w:rPr>
                <w:rFonts w:ascii="Times New Roman" w:eastAsia="Times New Roman" w:hAnsi="Times New Roman" w:cs="Times New Roman"/>
                <w:bCs/>
                <w:noProof/>
                <w:kern w:val="0"/>
                <w:sz w:val="22"/>
                <w:szCs w:val="20"/>
                <w14:ligatures w14:val="none"/>
              </w:rPr>
              <w:t>:</w:t>
            </w:r>
          </w:p>
          <w:p w14:paraId="7D7E52BC" w14:textId="77777777" w:rsidR="005C48E7" w:rsidRDefault="005C48E7" w:rsidP="004C76CC">
            <w:pPr>
              <w:pStyle w:val="Sraopastraipa"/>
              <w:numPr>
                <w:ilvl w:val="0"/>
                <w:numId w:val="23"/>
              </w:numPr>
              <w:ind w:left="605" w:hanging="605"/>
              <w:rPr>
                <w:rFonts w:ascii="Times New Roman" w:eastAsia="Times New Roman" w:hAnsi="Times New Roman" w:cs="Times New Roman"/>
                <w:bCs/>
                <w:noProof/>
                <w:kern w:val="0"/>
                <w:sz w:val="22"/>
                <w:szCs w:val="20"/>
                <w14:ligatures w14:val="none"/>
              </w:rPr>
            </w:pPr>
            <w:r w:rsidRPr="005C48E7">
              <w:rPr>
                <w:rFonts w:ascii="Times New Roman" w:eastAsia="Times New Roman" w:hAnsi="Times New Roman" w:cs="Times New Roman"/>
                <w:bCs/>
                <w:noProof/>
                <w:kern w:val="0"/>
                <w:sz w:val="22"/>
                <w:szCs w:val="20"/>
                <w14:ligatures w14:val="none"/>
              </w:rPr>
              <w:t>pykinimas (noras vemti);</w:t>
            </w:r>
          </w:p>
          <w:p w14:paraId="6FE86952" w14:textId="77777777" w:rsidR="005C48E7" w:rsidRDefault="005C48E7" w:rsidP="004C76CC">
            <w:pPr>
              <w:pStyle w:val="Sraopastraipa"/>
              <w:numPr>
                <w:ilvl w:val="0"/>
                <w:numId w:val="23"/>
              </w:numPr>
              <w:ind w:left="605" w:hanging="605"/>
              <w:rPr>
                <w:rFonts w:ascii="Times New Roman" w:eastAsia="Times New Roman" w:hAnsi="Times New Roman" w:cs="Times New Roman"/>
                <w:bCs/>
                <w:noProof/>
                <w:kern w:val="0"/>
                <w:sz w:val="22"/>
                <w:szCs w:val="20"/>
                <w14:ligatures w14:val="none"/>
              </w:rPr>
            </w:pPr>
            <w:r w:rsidRPr="005C48E7">
              <w:rPr>
                <w:rFonts w:ascii="Times New Roman" w:eastAsia="Times New Roman" w:hAnsi="Times New Roman" w:cs="Times New Roman"/>
                <w:bCs/>
                <w:noProof/>
                <w:kern w:val="0"/>
                <w:sz w:val="22"/>
                <w:szCs w:val="20"/>
                <w14:ligatures w14:val="none"/>
              </w:rPr>
              <w:t>vėmimas;</w:t>
            </w:r>
          </w:p>
          <w:p w14:paraId="758C5567" w14:textId="77777777" w:rsidR="005C48E7" w:rsidRDefault="005C48E7" w:rsidP="004C76CC">
            <w:pPr>
              <w:pStyle w:val="Sraopastraipa"/>
              <w:numPr>
                <w:ilvl w:val="0"/>
                <w:numId w:val="23"/>
              </w:numPr>
              <w:ind w:left="605" w:hanging="605"/>
              <w:rPr>
                <w:rFonts w:ascii="Times New Roman" w:eastAsia="Times New Roman" w:hAnsi="Times New Roman" w:cs="Times New Roman"/>
                <w:bCs/>
                <w:noProof/>
                <w:kern w:val="0"/>
                <w:sz w:val="22"/>
                <w:szCs w:val="20"/>
                <w14:ligatures w14:val="none"/>
              </w:rPr>
            </w:pPr>
            <w:r w:rsidRPr="005C48E7">
              <w:rPr>
                <w:rFonts w:ascii="Times New Roman" w:eastAsia="Times New Roman" w:hAnsi="Times New Roman" w:cs="Times New Roman"/>
                <w:bCs/>
                <w:noProof/>
                <w:kern w:val="0"/>
                <w:sz w:val="22"/>
                <w:szCs w:val="20"/>
                <w14:ligatures w14:val="none"/>
              </w:rPr>
              <w:t>karščiavimas (aukšta temperatūra);</w:t>
            </w:r>
          </w:p>
          <w:p w14:paraId="5050A6C7" w14:textId="734F9911" w:rsidR="005C48E7" w:rsidRDefault="00CC7E4F" w:rsidP="004C76CC">
            <w:pPr>
              <w:pStyle w:val="Sraopastraipa"/>
              <w:numPr>
                <w:ilvl w:val="0"/>
                <w:numId w:val="23"/>
              </w:numPr>
              <w:ind w:left="605" w:hanging="605"/>
              <w:rPr>
                <w:rFonts w:ascii="Times New Roman" w:eastAsia="Times New Roman" w:hAnsi="Times New Roman" w:cs="Times New Roman"/>
                <w:bCs/>
                <w:noProof/>
                <w:kern w:val="0"/>
                <w:sz w:val="22"/>
                <w:szCs w:val="20"/>
                <w14:ligatures w14:val="none"/>
              </w:rPr>
            </w:pPr>
            <w:r>
              <w:rPr>
                <w:rFonts w:ascii="Times New Roman" w:eastAsia="Times New Roman" w:hAnsi="Times New Roman" w:cs="Times New Roman"/>
                <w:bCs/>
                <w:noProof/>
                <w:kern w:val="0"/>
                <w:sz w:val="22"/>
                <w:szCs w:val="20"/>
                <w14:ligatures w14:val="none"/>
              </w:rPr>
              <w:t>skrandžio (pilvo)</w:t>
            </w:r>
            <w:r w:rsidR="005C48E7" w:rsidRPr="005C48E7">
              <w:rPr>
                <w:rFonts w:ascii="Times New Roman" w:eastAsia="Times New Roman" w:hAnsi="Times New Roman" w:cs="Times New Roman"/>
                <w:bCs/>
                <w:noProof/>
                <w:kern w:val="0"/>
                <w:sz w:val="22"/>
                <w:szCs w:val="20"/>
                <w14:ligatures w14:val="none"/>
              </w:rPr>
              <w:t>skausmas;</w:t>
            </w:r>
          </w:p>
          <w:p w14:paraId="66B8F65F" w14:textId="77777777" w:rsidR="005C48E7" w:rsidRDefault="005C48E7" w:rsidP="004C76CC">
            <w:pPr>
              <w:pStyle w:val="Sraopastraipa"/>
              <w:numPr>
                <w:ilvl w:val="0"/>
                <w:numId w:val="23"/>
              </w:numPr>
              <w:ind w:left="605" w:hanging="605"/>
              <w:rPr>
                <w:rFonts w:ascii="Times New Roman" w:eastAsia="Times New Roman" w:hAnsi="Times New Roman" w:cs="Times New Roman"/>
                <w:bCs/>
                <w:noProof/>
                <w:kern w:val="0"/>
                <w:sz w:val="22"/>
                <w:szCs w:val="20"/>
                <w14:ligatures w14:val="none"/>
              </w:rPr>
            </w:pPr>
            <w:r w:rsidRPr="005C48E7">
              <w:rPr>
                <w:rFonts w:ascii="Times New Roman" w:eastAsia="Times New Roman" w:hAnsi="Times New Roman" w:cs="Times New Roman"/>
                <w:bCs/>
                <w:noProof/>
                <w:kern w:val="0"/>
                <w:sz w:val="22"/>
                <w:szCs w:val="20"/>
                <w14:ligatures w14:val="none"/>
              </w:rPr>
              <w:t>gelta (odos arba akių baltymų pageltimas);</w:t>
            </w:r>
          </w:p>
          <w:p w14:paraId="005FF8D3" w14:textId="77777777" w:rsidR="005C48E7" w:rsidRDefault="005C48E7" w:rsidP="004C76CC">
            <w:pPr>
              <w:pStyle w:val="Sraopastraipa"/>
              <w:numPr>
                <w:ilvl w:val="0"/>
                <w:numId w:val="23"/>
              </w:numPr>
              <w:ind w:left="605" w:hanging="605"/>
              <w:rPr>
                <w:rFonts w:ascii="Times New Roman" w:eastAsia="Times New Roman" w:hAnsi="Times New Roman" w:cs="Times New Roman"/>
                <w:bCs/>
                <w:noProof/>
                <w:kern w:val="0"/>
                <w:sz w:val="22"/>
                <w:szCs w:val="20"/>
                <w14:ligatures w14:val="none"/>
              </w:rPr>
            </w:pPr>
            <w:r w:rsidRPr="005C48E7">
              <w:rPr>
                <w:rFonts w:ascii="Times New Roman" w:eastAsia="Times New Roman" w:hAnsi="Times New Roman" w:cs="Times New Roman"/>
                <w:bCs/>
                <w:noProof/>
                <w:kern w:val="0"/>
                <w:sz w:val="22"/>
                <w:szCs w:val="20"/>
                <w14:ligatures w14:val="none"/>
              </w:rPr>
              <w:t>tamsios spalvos šlapimas;</w:t>
            </w:r>
          </w:p>
          <w:p w14:paraId="722CBD16" w14:textId="08253486" w:rsidR="005C48E7" w:rsidRDefault="005C48E7" w:rsidP="004C76CC">
            <w:pPr>
              <w:pStyle w:val="Sraopastraipa"/>
              <w:numPr>
                <w:ilvl w:val="0"/>
                <w:numId w:val="23"/>
              </w:numPr>
              <w:ind w:left="605" w:hanging="605"/>
              <w:rPr>
                <w:rFonts w:ascii="Times New Roman" w:eastAsia="Times New Roman" w:hAnsi="Times New Roman" w:cs="Times New Roman"/>
                <w:bCs/>
                <w:noProof/>
                <w:kern w:val="0"/>
                <w:sz w:val="22"/>
                <w:szCs w:val="20"/>
                <w14:ligatures w14:val="none"/>
              </w:rPr>
            </w:pPr>
            <w:r w:rsidRPr="005C48E7">
              <w:rPr>
                <w:rFonts w:ascii="Times New Roman" w:eastAsia="Times New Roman" w:hAnsi="Times New Roman" w:cs="Times New Roman"/>
                <w:bCs/>
                <w:noProof/>
                <w:kern w:val="0"/>
                <w:sz w:val="22"/>
                <w:szCs w:val="20"/>
                <w14:ligatures w14:val="none"/>
              </w:rPr>
              <w:t xml:space="preserve">odos </w:t>
            </w:r>
            <w:r w:rsidR="00AF3D7B">
              <w:rPr>
                <w:rFonts w:ascii="Times New Roman" w:eastAsia="Times New Roman" w:hAnsi="Times New Roman" w:cs="Times New Roman"/>
                <w:bCs/>
                <w:noProof/>
                <w:kern w:val="0"/>
                <w:sz w:val="22"/>
                <w:szCs w:val="20"/>
                <w14:ligatures w14:val="none"/>
              </w:rPr>
              <w:t>niežėjimas</w:t>
            </w:r>
            <w:r w:rsidRPr="005C48E7">
              <w:rPr>
                <w:rFonts w:ascii="Times New Roman" w:eastAsia="Times New Roman" w:hAnsi="Times New Roman" w:cs="Times New Roman"/>
                <w:bCs/>
                <w:noProof/>
                <w:kern w:val="0"/>
                <w:sz w:val="22"/>
                <w:szCs w:val="20"/>
                <w14:ligatures w14:val="none"/>
              </w:rPr>
              <w:t>;</w:t>
            </w:r>
          </w:p>
          <w:p w14:paraId="70C05E67" w14:textId="77777777" w:rsidR="005C48E7" w:rsidRDefault="005C48E7" w:rsidP="004C76CC">
            <w:pPr>
              <w:pStyle w:val="Sraopastraipa"/>
              <w:numPr>
                <w:ilvl w:val="0"/>
                <w:numId w:val="23"/>
              </w:numPr>
              <w:ind w:left="605" w:hanging="605"/>
              <w:rPr>
                <w:rFonts w:ascii="Times New Roman" w:eastAsia="Times New Roman" w:hAnsi="Times New Roman" w:cs="Times New Roman"/>
                <w:bCs/>
                <w:noProof/>
                <w:kern w:val="0"/>
                <w:sz w:val="22"/>
                <w:szCs w:val="20"/>
                <w14:ligatures w14:val="none"/>
              </w:rPr>
            </w:pPr>
            <w:r w:rsidRPr="005C48E7">
              <w:rPr>
                <w:rFonts w:ascii="Times New Roman" w:eastAsia="Times New Roman" w:hAnsi="Times New Roman" w:cs="Times New Roman"/>
                <w:bCs/>
                <w:noProof/>
                <w:kern w:val="0"/>
                <w:sz w:val="22"/>
                <w:szCs w:val="20"/>
                <w14:ligatures w14:val="none"/>
              </w:rPr>
              <w:t>mieguistumas arba nuovargis (neįprastas pavargimas ar išsekimas);</w:t>
            </w:r>
          </w:p>
          <w:p w14:paraId="79CBF2C7" w14:textId="7A84E060" w:rsidR="004C76CC" w:rsidRDefault="005C48E7" w:rsidP="004C76CC">
            <w:pPr>
              <w:pStyle w:val="Sraopastraipa"/>
              <w:numPr>
                <w:ilvl w:val="0"/>
                <w:numId w:val="23"/>
              </w:numPr>
              <w:ind w:left="605" w:hanging="605"/>
              <w:rPr>
                <w:rFonts w:ascii="Times New Roman" w:eastAsia="Times New Roman" w:hAnsi="Times New Roman" w:cs="Times New Roman"/>
                <w:bCs/>
                <w:noProof/>
                <w:kern w:val="0"/>
                <w:sz w:val="22"/>
                <w:szCs w:val="20"/>
                <w14:ligatures w14:val="none"/>
              </w:rPr>
            </w:pPr>
            <w:r w:rsidRPr="005C48E7">
              <w:rPr>
                <w:rFonts w:ascii="Times New Roman" w:eastAsia="Times New Roman" w:hAnsi="Times New Roman" w:cs="Times New Roman"/>
                <w:bCs/>
                <w:noProof/>
                <w:kern w:val="0"/>
                <w:sz w:val="22"/>
                <w:szCs w:val="20"/>
                <w14:ligatures w14:val="none"/>
              </w:rPr>
              <w:t>į gripą panašūs simptomai (sąnarių ir raumenų skausma</w:t>
            </w:r>
            <w:r w:rsidR="00AF3D7B">
              <w:rPr>
                <w:rFonts w:ascii="Times New Roman" w:eastAsia="Times New Roman" w:hAnsi="Times New Roman" w:cs="Times New Roman"/>
                <w:bCs/>
                <w:noProof/>
                <w:kern w:val="0"/>
                <w:sz w:val="22"/>
                <w:szCs w:val="20"/>
                <w14:ligatures w14:val="none"/>
              </w:rPr>
              <w:t>s</w:t>
            </w:r>
            <w:r w:rsidRPr="005C48E7">
              <w:rPr>
                <w:rFonts w:ascii="Times New Roman" w:eastAsia="Times New Roman" w:hAnsi="Times New Roman" w:cs="Times New Roman"/>
                <w:bCs/>
                <w:noProof/>
                <w:kern w:val="0"/>
                <w:sz w:val="22"/>
                <w:szCs w:val="20"/>
                <w14:ligatures w14:val="none"/>
              </w:rPr>
              <w:t xml:space="preserve"> bei karščiavimas).</w:t>
            </w:r>
          </w:p>
          <w:p w14:paraId="202DBC33" w14:textId="77777777" w:rsidR="004C76CC" w:rsidRDefault="004C76CC" w:rsidP="000C4B1B">
            <w:pPr>
              <w:rPr>
                <w:rFonts w:ascii="Times New Roman" w:eastAsia="Times New Roman" w:hAnsi="Times New Roman" w:cs="Times New Roman"/>
                <w:bCs/>
                <w:noProof/>
                <w:kern w:val="0"/>
                <w:sz w:val="22"/>
                <w:szCs w:val="20"/>
                <w14:ligatures w14:val="none"/>
              </w:rPr>
            </w:pPr>
          </w:p>
          <w:p w14:paraId="1599A667" w14:textId="1785E190" w:rsidR="004C76CC" w:rsidRPr="006F72B4" w:rsidRDefault="004A2F0C" w:rsidP="000C4B1B">
            <w:pPr>
              <w:rPr>
                <w:rFonts w:ascii="Times New Roman" w:eastAsia="Times New Roman" w:hAnsi="Times New Roman" w:cs="Times New Roman"/>
                <w:bCs/>
                <w:noProof/>
                <w:kern w:val="0"/>
                <w:sz w:val="22"/>
                <w:szCs w:val="20"/>
                <w14:ligatures w14:val="none"/>
              </w:rPr>
            </w:pPr>
            <w:r w:rsidRPr="004A2F0C">
              <w:rPr>
                <w:rFonts w:ascii="Times New Roman" w:hAnsi="Times New Roman" w:cs="Times New Roman"/>
                <w:b/>
                <w:bCs/>
                <w:sz w:val="22"/>
                <w:szCs w:val="22"/>
              </w:rPr>
              <w:t xml:space="preserve">Pastebėję bet kurį iš šių požymių, nedelsdami </w:t>
            </w:r>
            <w:r w:rsidR="00CD7B64">
              <w:rPr>
                <w:rFonts w:ascii="Times New Roman" w:hAnsi="Times New Roman" w:cs="Times New Roman"/>
                <w:b/>
                <w:bCs/>
                <w:sz w:val="22"/>
                <w:szCs w:val="22"/>
              </w:rPr>
              <w:t>praneškite</w:t>
            </w:r>
            <w:r w:rsidRPr="004A2F0C">
              <w:rPr>
                <w:rFonts w:ascii="Times New Roman" w:hAnsi="Times New Roman" w:cs="Times New Roman"/>
                <w:b/>
                <w:bCs/>
                <w:sz w:val="22"/>
                <w:szCs w:val="22"/>
              </w:rPr>
              <w:t xml:space="preserve"> </w:t>
            </w:r>
            <w:r w:rsidR="00A0022F">
              <w:rPr>
                <w:rFonts w:ascii="Times New Roman" w:hAnsi="Times New Roman" w:cs="Times New Roman"/>
                <w:b/>
                <w:bCs/>
                <w:sz w:val="22"/>
                <w:szCs w:val="22"/>
              </w:rPr>
              <w:t xml:space="preserve">savo </w:t>
            </w:r>
            <w:r w:rsidRPr="004A2F0C">
              <w:rPr>
                <w:rFonts w:ascii="Times New Roman" w:hAnsi="Times New Roman" w:cs="Times New Roman"/>
                <w:b/>
                <w:bCs/>
                <w:sz w:val="22"/>
                <w:szCs w:val="22"/>
              </w:rPr>
              <w:t xml:space="preserve">gydytojui. Jeigu kiltų </w:t>
            </w:r>
            <w:r w:rsidR="000C3114">
              <w:rPr>
                <w:rFonts w:ascii="Times New Roman" w:hAnsi="Times New Roman" w:cs="Times New Roman"/>
                <w:b/>
                <w:bCs/>
                <w:sz w:val="22"/>
                <w:szCs w:val="22"/>
              </w:rPr>
              <w:t xml:space="preserve">bet kokių </w:t>
            </w:r>
            <w:r w:rsidRPr="004A2F0C">
              <w:rPr>
                <w:rFonts w:ascii="Times New Roman" w:hAnsi="Times New Roman" w:cs="Times New Roman"/>
                <w:b/>
                <w:bCs/>
                <w:sz w:val="22"/>
                <w:szCs w:val="22"/>
              </w:rPr>
              <w:t>klausimų apie gydymą, kreipkitės į gydytoją arba vaistininką.</w:t>
            </w:r>
          </w:p>
        </w:tc>
      </w:tr>
    </w:tbl>
    <w:p w14:paraId="7A1918E8" w14:textId="77777777" w:rsidR="00DB66C5" w:rsidRPr="00464254" w:rsidRDefault="00DB66C5" w:rsidP="002D18FA">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21C4D977" w14:textId="77777777" w:rsidR="008B071E" w:rsidRPr="00464254" w:rsidRDefault="006E5159" w:rsidP="002D18FA">
      <w:pPr>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br w:type="page"/>
      </w:r>
    </w:p>
    <w:p w14:paraId="17D766A0" w14:textId="77777777" w:rsidR="008B071E" w:rsidRPr="00464254" w:rsidRDefault="008B071E" w:rsidP="002D18FA">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D88CB09"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3E1F9FA"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F3FC044"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BBFBF60"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61DBB6F"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AC914E"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04F1A1B"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5A93D32"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9D9AA0"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141F744"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AB7D161"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E862BC"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20A0BB"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CC32F5A"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6FC6EA1"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D2CF5A5"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0D8AF02"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3BEA111"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335CBA3"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1D20A7A"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1E8B120"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E00B6B" w14:textId="77777777" w:rsidR="008B071E" w:rsidRPr="00464254" w:rsidRDefault="008B071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4534373" w14:textId="77777777" w:rsidR="008B071E" w:rsidRPr="00464254" w:rsidRDefault="008B071E" w:rsidP="002D18FA">
      <w:pPr>
        <w:widowControl w:val="0"/>
        <w:tabs>
          <w:tab w:val="left" w:pos="567"/>
        </w:tabs>
        <w:autoSpaceDE w:val="0"/>
        <w:autoSpaceDN w:val="0"/>
        <w:spacing w:after="0" w:line="240" w:lineRule="auto"/>
        <w:jc w:val="center"/>
        <w:outlineLvl w:val="0"/>
        <w:rPr>
          <w:rFonts w:ascii="Times New Roman" w:eastAsia="Times New Roman" w:hAnsi="Times New Roman" w:cs="Times New Roman"/>
          <w:b/>
          <w:snapToGrid w:val="0"/>
          <w:kern w:val="0"/>
          <w:sz w:val="22"/>
          <w:szCs w:val="22"/>
          <w14:ligatures w14:val="none"/>
        </w:rPr>
      </w:pPr>
      <w:bookmarkStart w:id="5" w:name="B._PAKUOTĖS_LAPELIS"/>
      <w:bookmarkEnd w:id="5"/>
      <w:r w:rsidRPr="00464254">
        <w:rPr>
          <w:rFonts w:ascii="Times New Roman" w:eastAsia="Times New Roman" w:hAnsi="Times New Roman" w:cs="Times New Roman"/>
          <w:b/>
          <w:snapToGrid w:val="0"/>
          <w:kern w:val="0"/>
          <w:sz w:val="22"/>
          <w:szCs w:val="22"/>
          <w14:ligatures w14:val="none"/>
        </w:rPr>
        <w:t>B. PAKUOTĖS LAPELIS</w:t>
      </w:r>
    </w:p>
    <w:p w14:paraId="0C7F4EF0" w14:textId="77777777" w:rsidR="00D7458E" w:rsidRPr="00650CB5" w:rsidRDefault="008B071E" w:rsidP="002D18FA">
      <w:pPr>
        <w:pStyle w:val="Antrat2"/>
        <w:spacing w:before="0" w:after="0" w:line="240" w:lineRule="auto"/>
        <w:jc w:val="center"/>
        <w:rPr>
          <w:rFonts w:ascii="Times New Roman" w:eastAsia="Times New Roman" w:hAnsi="Times New Roman" w:cs="Times New Roman"/>
          <w:b/>
          <w:bCs/>
          <w:color w:val="auto"/>
          <w:kern w:val="0"/>
          <w:sz w:val="22"/>
          <w:szCs w:val="22"/>
          <w14:ligatures w14:val="none"/>
        </w:rPr>
      </w:pPr>
      <w:r w:rsidRPr="00464254">
        <w:rPr>
          <w:rFonts w:ascii="Times New Roman" w:eastAsia="Times New Roman" w:hAnsi="Times New Roman" w:cs="Times New Roman"/>
          <w:kern w:val="0"/>
          <w:sz w:val="22"/>
          <w:szCs w:val="22"/>
          <w14:ligatures w14:val="none"/>
        </w:rPr>
        <w:br w:type="page"/>
      </w:r>
      <w:r w:rsidR="00D7458E" w:rsidRPr="00650CB5">
        <w:rPr>
          <w:rFonts w:ascii="Times New Roman" w:eastAsia="Times New Roman" w:hAnsi="Times New Roman" w:cs="Times New Roman"/>
          <w:b/>
          <w:bCs/>
          <w:color w:val="auto"/>
          <w:kern w:val="0"/>
          <w:sz w:val="22"/>
          <w:szCs w:val="22"/>
          <w14:ligatures w14:val="none"/>
        </w:rPr>
        <w:lastRenderedPageBreak/>
        <w:t>Pakuotės lapelis: informacija vartotojui</w:t>
      </w:r>
    </w:p>
    <w:p w14:paraId="0B03FC9F" w14:textId="77777777" w:rsidR="00D7458E" w:rsidRPr="00650CB5"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2FF126A" w14:textId="3299E349" w:rsidR="00D7458E" w:rsidRPr="00650CB5" w:rsidRDefault="00B7626B" w:rsidP="002D18FA">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roofErr w:type="spellStart"/>
      <w:r w:rsidRPr="00650CB5">
        <w:rPr>
          <w:rFonts w:ascii="Times New Roman" w:eastAsia="Times New Roman" w:hAnsi="Times New Roman" w:cs="Times New Roman"/>
          <w:b/>
          <w:kern w:val="0"/>
          <w:sz w:val="22"/>
          <w:szCs w:val="22"/>
          <w14:ligatures w14:val="none"/>
        </w:rPr>
        <w:t>Macitentan</w:t>
      </w:r>
      <w:proofErr w:type="spellEnd"/>
      <w:r w:rsidRPr="00650CB5">
        <w:rPr>
          <w:rFonts w:ascii="Times New Roman" w:eastAsia="Times New Roman" w:hAnsi="Times New Roman" w:cs="Times New Roman"/>
          <w:b/>
          <w:kern w:val="0"/>
          <w:sz w:val="22"/>
          <w:szCs w:val="22"/>
          <w14:ligatures w14:val="none"/>
        </w:rPr>
        <w:t xml:space="preserve"> Olpha</w:t>
      </w:r>
      <w:r w:rsidR="00D7458E" w:rsidRPr="00650CB5">
        <w:rPr>
          <w:rFonts w:ascii="Times New Roman" w:eastAsia="Times New Roman" w:hAnsi="Times New Roman" w:cs="Times New Roman"/>
          <w:b/>
          <w:kern w:val="0"/>
          <w:sz w:val="22"/>
          <w:szCs w:val="22"/>
          <w14:ligatures w14:val="none"/>
        </w:rPr>
        <w:t xml:space="preserve"> 10</w:t>
      </w:r>
      <w:r w:rsidRPr="00650CB5">
        <w:rPr>
          <w:rFonts w:ascii="Times New Roman" w:eastAsia="Times New Roman" w:hAnsi="Times New Roman" w:cs="Times New Roman"/>
          <w:b/>
          <w:kern w:val="0"/>
          <w:sz w:val="22"/>
          <w:szCs w:val="22"/>
          <w14:ligatures w14:val="none"/>
        </w:rPr>
        <w:t> mg</w:t>
      </w:r>
      <w:r w:rsidR="00D7458E" w:rsidRPr="00650CB5">
        <w:rPr>
          <w:rFonts w:ascii="Times New Roman" w:eastAsia="Times New Roman" w:hAnsi="Times New Roman" w:cs="Times New Roman"/>
          <w:b/>
          <w:kern w:val="0"/>
          <w:sz w:val="22"/>
          <w:szCs w:val="22"/>
          <w14:ligatures w14:val="none"/>
        </w:rPr>
        <w:t xml:space="preserve"> plėvele dengtos tabletės</w:t>
      </w:r>
    </w:p>
    <w:p w14:paraId="7E723E40" w14:textId="66AC530E" w:rsidR="00D7458E" w:rsidRPr="00650CB5" w:rsidRDefault="00D7458E" w:rsidP="002D18FA">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roofErr w:type="spellStart"/>
      <w:r w:rsidRPr="00650CB5">
        <w:rPr>
          <w:rFonts w:ascii="Times New Roman" w:eastAsia="Times New Roman" w:hAnsi="Times New Roman" w:cs="Times New Roman"/>
          <w:kern w:val="0"/>
          <w:sz w:val="22"/>
          <w:szCs w:val="22"/>
          <w14:ligatures w14:val="none"/>
        </w:rPr>
        <w:t>macitentanas</w:t>
      </w:r>
      <w:proofErr w:type="spellEnd"/>
      <w:r w:rsidR="00D40126">
        <w:rPr>
          <w:rFonts w:ascii="Times New Roman" w:eastAsia="Times New Roman" w:hAnsi="Times New Roman" w:cs="Times New Roman"/>
          <w:kern w:val="0"/>
          <w:sz w:val="22"/>
          <w:szCs w:val="22"/>
          <w14:ligatures w14:val="none"/>
        </w:rPr>
        <w:t xml:space="preserve"> </w:t>
      </w:r>
      <w:r w:rsidR="00D40126" w:rsidRPr="00D40126">
        <w:rPr>
          <w:rFonts w:ascii="Times New Roman" w:eastAsia="Times New Roman" w:hAnsi="Times New Roman" w:cs="Times New Roman"/>
          <w:i/>
          <w:iCs/>
          <w:kern w:val="0"/>
          <w:sz w:val="22"/>
          <w:szCs w:val="22"/>
          <w14:ligatures w14:val="none"/>
        </w:rPr>
        <w:t>(</w:t>
      </w:r>
      <w:proofErr w:type="spellStart"/>
      <w:r w:rsidR="00D40126" w:rsidRPr="00D40126">
        <w:rPr>
          <w:rFonts w:ascii="Times New Roman" w:eastAsia="Times New Roman" w:hAnsi="Times New Roman" w:cs="Times New Roman"/>
          <w:i/>
          <w:iCs/>
          <w:kern w:val="0"/>
          <w:sz w:val="22"/>
          <w:szCs w:val="22"/>
          <w14:ligatures w14:val="none"/>
        </w:rPr>
        <w:t>macitentanum</w:t>
      </w:r>
      <w:proofErr w:type="spellEnd"/>
      <w:r w:rsidR="00D40126" w:rsidRPr="00D40126">
        <w:rPr>
          <w:rFonts w:ascii="Times New Roman" w:eastAsia="Times New Roman" w:hAnsi="Times New Roman" w:cs="Times New Roman"/>
          <w:i/>
          <w:iCs/>
          <w:kern w:val="0"/>
          <w:sz w:val="22"/>
          <w:szCs w:val="22"/>
          <w14:ligatures w14:val="none"/>
        </w:rPr>
        <w:t>)</w:t>
      </w:r>
    </w:p>
    <w:p w14:paraId="7FCB23F8" w14:textId="77777777" w:rsidR="00D7458E" w:rsidRPr="00650CB5"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2FD1B6" w14:textId="77777777" w:rsidR="00D7458E" w:rsidRPr="00650CB5"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650CB5">
        <w:rPr>
          <w:rFonts w:ascii="Times New Roman" w:eastAsia="Times New Roman" w:hAnsi="Times New Roman" w:cs="Times New Roman"/>
          <w:b/>
          <w:bCs/>
          <w:kern w:val="0"/>
          <w:sz w:val="22"/>
          <w:szCs w:val="22"/>
          <w14:ligatures w14:val="none"/>
        </w:rPr>
        <w:t>Atidžiai perskaitykite visą šį lapelį, prieš pradėdami vartoti vaistą, nes jame pateikiama Jums svarbi informacija.</w:t>
      </w:r>
    </w:p>
    <w:p w14:paraId="588D0D41" w14:textId="77777777" w:rsidR="00D7458E" w:rsidRPr="00650CB5" w:rsidRDefault="00D7458E" w:rsidP="00AF3119">
      <w:pPr>
        <w:widowControl w:val="0"/>
        <w:numPr>
          <w:ilvl w:val="0"/>
          <w:numId w:val="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650CB5">
        <w:rPr>
          <w:rFonts w:ascii="Times New Roman" w:eastAsia="Times New Roman" w:hAnsi="Times New Roman" w:cs="Times New Roman"/>
          <w:kern w:val="0"/>
          <w:sz w:val="22"/>
          <w:szCs w:val="22"/>
          <w14:ligatures w14:val="none"/>
        </w:rPr>
        <w:t>Neišmeskite šio lapelio, nes vėl gali prireikti jį perskaityti.</w:t>
      </w:r>
    </w:p>
    <w:p w14:paraId="36426429" w14:textId="77777777" w:rsidR="00D7458E" w:rsidRPr="00650CB5" w:rsidRDefault="00D7458E" w:rsidP="00AF3119">
      <w:pPr>
        <w:widowControl w:val="0"/>
        <w:numPr>
          <w:ilvl w:val="0"/>
          <w:numId w:val="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650CB5">
        <w:rPr>
          <w:rFonts w:ascii="Times New Roman" w:eastAsia="Times New Roman" w:hAnsi="Times New Roman" w:cs="Times New Roman"/>
          <w:kern w:val="0"/>
          <w:sz w:val="22"/>
          <w:szCs w:val="22"/>
          <w14:ligatures w14:val="none"/>
        </w:rPr>
        <w:t>Jeigu kiltų daugiau klausimų, kreipkitės į gydytoją arba vaistininką.</w:t>
      </w:r>
    </w:p>
    <w:p w14:paraId="2C0941CD" w14:textId="77777777" w:rsidR="00D7458E" w:rsidRPr="00650CB5" w:rsidRDefault="00D7458E" w:rsidP="00AF3119">
      <w:pPr>
        <w:widowControl w:val="0"/>
        <w:numPr>
          <w:ilvl w:val="0"/>
          <w:numId w:val="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650CB5">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7A2E2531" w14:textId="52FB31ED" w:rsidR="00D7458E" w:rsidRPr="00464254" w:rsidRDefault="00D7458E" w:rsidP="00AF3119">
      <w:pPr>
        <w:widowControl w:val="0"/>
        <w:numPr>
          <w:ilvl w:val="0"/>
          <w:numId w:val="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650CB5">
        <w:rPr>
          <w:rFonts w:ascii="Times New Roman" w:eastAsia="Times New Roman" w:hAnsi="Times New Roman" w:cs="Times New Roman"/>
          <w:kern w:val="0"/>
          <w:sz w:val="22"/>
          <w:szCs w:val="22"/>
          <w14:ligatures w14:val="none"/>
        </w:rPr>
        <w:t>Jeigu pasireiškė šalutinis poveikis (net jeigu jis šiame lapelyje</w:t>
      </w:r>
      <w:r w:rsidRPr="00464254">
        <w:rPr>
          <w:rFonts w:ascii="Times New Roman" w:eastAsia="Times New Roman" w:hAnsi="Times New Roman" w:cs="Times New Roman"/>
          <w:kern w:val="0"/>
          <w:sz w:val="22"/>
          <w:szCs w:val="22"/>
          <w14:ligatures w14:val="none"/>
        </w:rPr>
        <w:t xml:space="preserve"> nenurodytas), kreipkitės į gydytoją arba vaistininką. Žr. 4</w:t>
      </w:r>
      <w:r w:rsidR="00B7626B" w:rsidRPr="00464254">
        <w:rPr>
          <w:rFonts w:ascii="Times New Roman" w:eastAsia="Times New Roman" w:hAnsi="Times New Roman" w:cs="Times New Roman"/>
          <w:kern w:val="0"/>
          <w:sz w:val="22"/>
          <w:szCs w:val="22"/>
          <w14:ligatures w14:val="none"/>
        </w:rPr>
        <w:t> skyrių</w:t>
      </w:r>
      <w:r w:rsidRPr="00464254">
        <w:rPr>
          <w:rFonts w:ascii="Times New Roman" w:eastAsia="Times New Roman" w:hAnsi="Times New Roman" w:cs="Times New Roman"/>
          <w:kern w:val="0"/>
          <w:sz w:val="22"/>
          <w:szCs w:val="22"/>
          <w14:ligatures w14:val="none"/>
        </w:rPr>
        <w:t>.</w:t>
      </w:r>
    </w:p>
    <w:p w14:paraId="07A8C95B" w14:textId="77777777" w:rsidR="00AF3119" w:rsidRPr="00464254" w:rsidRDefault="00AF3119"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5755D331" w14:textId="0C933D71"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Apie ką rašoma šiame lapelyje?</w:t>
      </w:r>
    </w:p>
    <w:p w14:paraId="1293EB86"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FBF3CA9" w14:textId="4E6B88C5" w:rsidR="00D7458E" w:rsidRPr="00464254" w:rsidRDefault="00D7458E" w:rsidP="00AF3119">
      <w:pPr>
        <w:widowControl w:val="0"/>
        <w:numPr>
          <w:ilvl w:val="0"/>
          <w:numId w:val="8"/>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Kas yra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ir kam jis vartojamas</w:t>
      </w:r>
    </w:p>
    <w:p w14:paraId="7686F615" w14:textId="31C40EB4" w:rsidR="00D7458E" w:rsidRPr="00464254" w:rsidRDefault="00D7458E" w:rsidP="00AF3119">
      <w:pPr>
        <w:widowControl w:val="0"/>
        <w:numPr>
          <w:ilvl w:val="0"/>
          <w:numId w:val="8"/>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Kas žinotina prieš vartojant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p>
    <w:p w14:paraId="329B89E7" w14:textId="24697683" w:rsidR="00D7458E" w:rsidRPr="00464254" w:rsidRDefault="00D7458E" w:rsidP="00AF3119">
      <w:pPr>
        <w:widowControl w:val="0"/>
        <w:numPr>
          <w:ilvl w:val="0"/>
          <w:numId w:val="8"/>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Kaip vartoti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p>
    <w:p w14:paraId="14062994" w14:textId="77777777" w:rsidR="00D7458E" w:rsidRPr="00464254" w:rsidRDefault="00D7458E" w:rsidP="00AF3119">
      <w:pPr>
        <w:widowControl w:val="0"/>
        <w:numPr>
          <w:ilvl w:val="0"/>
          <w:numId w:val="8"/>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Galimas šalutinis poveikis</w:t>
      </w:r>
    </w:p>
    <w:p w14:paraId="4B75D141" w14:textId="44EC8493" w:rsidR="00D7458E" w:rsidRPr="00464254" w:rsidRDefault="00D7458E" w:rsidP="00AF3119">
      <w:pPr>
        <w:widowControl w:val="0"/>
        <w:numPr>
          <w:ilvl w:val="0"/>
          <w:numId w:val="8"/>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Kaip laikyti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p>
    <w:p w14:paraId="01E99730" w14:textId="77777777" w:rsidR="00D7458E" w:rsidRPr="00464254" w:rsidRDefault="00D7458E" w:rsidP="00AF3119">
      <w:pPr>
        <w:widowControl w:val="0"/>
        <w:numPr>
          <w:ilvl w:val="0"/>
          <w:numId w:val="8"/>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Pakuotės turinys ir kita informacija</w:t>
      </w:r>
    </w:p>
    <w:p w14:paraId="7959C77A"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2FCA26"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44698A0" w14:textId="59051794" w:rsidR="00D7458E" w:rsidRPr="00464254" w:rsidRDefault="00D7458E" w:rsidP="002D18FA">
      <w:pPr>
        <w:widowControl w:val="0"/>
        <w:numPr>
          <w:ilvl w:val="0"/>
          <w:numId w:val="7"/>
        </w:numPr>
        <w:tabs>
          <w:tab w:val="left" w:pos="992"/>
        </w:tabs>
        <w:autoSpaceDE w:val="0"/>
        <w:autoSpaceDN w:val="0"/>
        <w:spacing w:after="0" w:line="240" w:lineRule="auto"/>
        <w:ind w:left="0" w:firstLine="0"/>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Kas yra </w:t>
      </w:r>
      <w:proofErr w:type="spellStart"/>
      <w:r w:rsidR="00B7626B" w:rsidRPr="00464254">
        <w:rPr>
          <w:rFonts w:ascii="Times New Roman" w:eastAsia="Times New Roman" w:hAnsi="Times New Roman" w:cs="Times New Roman"/>
          <w:b/>
          <w:bCs/>
          <w:kern w:val="0"/>
          <w:sz w:val="22"/>
          <w:szCs w:val="22"/>
          <w14:ligatures w14:val="none"/>
        </w:rPr>
        <w:t>Macitentan</w:t>
      </w:r>
      <w:proofErr w:type="spellEnd"/>
      <w:r w:rsidR="00B7626B" w:rsidRPr="00464254">
        <w:rPr>
          <w:rFonts w:ascii="Times New Roman" w:eastAsia="Times New Roman" w:hAnsi="Times New Roman" w:cs="Times New Roman"/>
          <w:b/>
          <w:bCs/>
          <w:kern w:val="0"/>
          <w:sz w:val="22"/>
          <w:szCs w:val="22"/>
          <w14:ligatures w14:val="none"/>
        </w:rPr>
        <w:t xml:space="preserve"> Olpha</w:t>
      </w:r>
      <w:r w:rsidRPr="00464254">
        <w:rPr>
          <w:rFonts w:ascii="Times New Roman" w:eastAsia="Times New Roman" w:hAnsi="Times New Roman" w:cs="Times New Roman"/>
          <w:b/>
          <w:bCs/>
          <w:kern w:val="0"/>
          <w:sz w:val="22"/>
          <w:szCs w:val="22"/>
          <w14:ligatures w14:val="none"/>
        </w:rPr>
        <w:t xml:space="preserve"> ir kam jis vartojamas</w:t>
      </w:r>
    </w:p>
    <w:p w14:paraId="2359DB90"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948E7F2" w14:textId="17B06D06"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sudėtyje yra veikliosios medžiagos </w:t>
      </w:r>
      <w:proofErr w:type="spellStart"/>
      <w:r w:rsidR="00D7458E" w:rsidRPr="00464254">
        <w:rPr>
          <w:rFonts w:ascii="Times New Roman" w:eastAsia="Times New Roman" w:hAnsi="Times New Roman" w:cs="Times New Roman"/>
          <w:kern w:val="0"/>
          <w:sz w:val="22"/>
          <w:szCs w:val="22"/>
          <w14:ligatures w14:val="none"/>
        </w:rPr>
        <w:t>macitentano</w:t>
      </w:r>
      <w:proofErr w:type="spellEnd"/>
      <w:r w:rsidR="00D7458E" w:rsidRPr="00464254">
        <w:rPr>
          <w:rFonts w:ascii="Times New Roman" w:eastAsia="Times New Roman" w:hAnsi="Times New Roman" w:cs="Times New Roman"/>
          <w:kern w:val="0"/>
          <w:sz w:val="22"/>
          <w:szCs w:val="22"/>
          <w14:ligatures w14:val="none"/>
        </w:rPr>
        <w:t xml:space="preserve">, kuris priklauso </w:t>
      </w:r>
      <w:r w:rsidR="00AC5867">
        <w:rPr>
          <w:rFonts w:ascii="Times New Roman" w:eastAsia="Times New Roman" w:hAnsi="Times New Roman" w:cs="Times New Roman"/>
          <w:kern w:val="0"/>
          <w:sz w:val="22"/>
          <w:szCs w:val="22"/>
          <w14:ligatures w14:val="none"/>
        </w:rPr>
        <w:t xml:space="preserve">vaistų, vadinamų </w:t>
      </w:r>
      <w:proofErr w:type="spellStart"/>
      <w:r w:rsidR="00D7458E" w:rsidRPr="00464254">
        <w:rPr>
          <w:rFonts w:ascii="Times New Roman" w:eastAsia="Times New Roman" w:hAnsi="Times New Roman" w:cs="Times New Roman"/>
          <w:kern w:val="0"/>
          <w:sz w:val="22"/>
          <w:szCs w:val="22"/>
          <w14:ligatures w14:val="none"/>
        </w:rPr>
        <w:t>endotelino</w:t>
      </w:r>
      <w:proofErr w:type="spellEnd"/>
      <w:r w:rsidR="00D7458E" w:rsidRPr="00464254">
        <w:rPr>
          <w:rFonts w:ascii="Times New Roman" w:eastAsia="Times New Roman" w:hAnsi="Times New Roman" w:cs="Times New Roman"/>
          <w:kern w:val="0"/>
          <w:sz w:val="22"/>
          <w:szCs w:val="22"/>
          <w14:ligatures w14:val="none"/>
        </w:rPr>
        <w:t xml:space="preserve"> receptorių blokatori</w:t>
      </w:r>
      <w:r w:rsidR="00AC5867">
        <w:rPr>
          <w:rFonts w:ascii="Times New Roman" w:eastAsia="Times New Roman" w:hAnsi="Times New Roman" w:cs="Times New Roman"/>
          <w:kern w:val="0"/>
          <w:sz w:val="22"/>
          <w:szCs w:val="22"/>
          <w14:ligatures w14:val="none"/>
        </w:rPr>
        <w:t>ais,</w:t>
      </w:r>
      <w:r w:rsidR="00D7458E" w:rsidRPr="00464254">
        <w:rPr>
          <w:rFonts w:ascii="Times New Roman" w:eastAsia="Times New Roman" w:hAnsi="Times New Roman" w:cs="Times New Roman"/>
          <w:kern w:val="0"/>
          <w:sz w:val="22"/>
          <w:szCs w:val="22"/>
          <w14:ligatures w14:val="none"/>
        </w:rPr>
        <w:t xml:space="preserve"> klasei.</w:t>
      </w:r>
    </w:p>
    <w:p w14:paraId="0CF71771"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4B0C6F" w14:textId="390F9691"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yra skirtas ilgalaikiam plaučių arterinės hipertenzijos (PAH) gydymui:</w:t>
      </w:r>
    </w:p>
    <w:p w14:paraId="0813C04C" w14:textId="77777777" w:rsidR="003A127B" w:rsidRPr="003A127B" w:rsidRDefault="003A127B" w:rsidP="007F314A">
      <w:pPr>
        <w:widowControl w:val="0"/>
        <w:numPr>
          <w:ilvl w:val="1"/>
          <w:numId w:val="7"/>
        </w:numPr>
        <w:tabs>
          <w:tab w:val="left" w:pos="851"/>
        </w:tabs>
        <w:autoSpaceDE w:val="0"/>
        <w:autoSpaceDN w:val="0"/>
        <w:spacing w:after="0" w:line="240" w:lineRule="auto"/>
        <w:ind w:left="851" w:hanging="283"/>
        <w:rPr>
          <w:rFonts w:ascii="Times New Roman" w:eastAsia="Times New Roman" w:hAnsi="Times New Roman" w:cs="Times New Roman"/>
          <w:kern w:val="0"/>
          <w:sz w:val="22"/>
          <w:szCs w:val="22"/>
          <w14:ligatures w14:val="none"/>
        </w:rPr>
      </w:pPr>
      <w:r w:rsidRPr="003A127B">
        <w:rPr>
          <w:rFonts w:ascii="Times New Roman" w:eastAsia="Times New Roman" w:hAnsi="Times New Roman" w:cs="Times New Roman"/>
          <w:kern w:val="0"/>
          <w:sz w:val="22"/>
          <w:szCs w:val="22"/>
          <w14:ligatures w14:val="none"/>
        </w:rPr>
        <w:t>suaugusiesiems, kuriems nustatyta II ar III Pasaulio sveikatos organizacijos (PSO) funkcinė klasė (FK);</w:t>
      </w:r>
    </w:p>
    <w:p w14:paraId="78C4DDAD" w14:textId="6C7FFADC" w:rsidR="003A127B" w:rsidRPr="003A127B" w:rsidRDefault="003A127B" w:rsidP="007F314A">
      <w:pPr>
        <w:widowControl w:val="0"/>
        <w:numPr>
          <w:ilvl w:val="1"/>
          <w:numId w:val="7"/>
        </w:numPr>
        <w:tabs>
          <w:tab w:val="left" w:pos="851"/>
        </w:tabs>
        <w:autoSpaceDE w:val="0"/>
        <w:autoSpaceDN w:val="0"/>
        <w:spacing w:after="0" w:line="240" w:lineRule="auto"/>
        <w:ind w:left="851" w:hanging="283"/>
        <w:rPr>
          <w:rFonts w:ascii="Times New Roman" w:eastAsia="Times New Roman" w:hAnsi="Times New Roman" w:cs="Times New Roman"/>
          <w:kern w:val="0"/>
          <w:sz w:val="22"/>
          <w:szCs w:val="22"/>
          <w14:ligatures w14:val="none"/>
        </w:rPr>
      </w:pPr>
      <w:r w:rsidRPr="003A127B">
        <w:rPr>
          <w:rFonts w:ascii="Times New Roman" w:eastAsia="Times New Roman" w:hAnsi="Times New Roman" w:cs="Times New Roman"/>
          <w:kern w:val="0"/>
          <w:sz w:val="22"/>
          <w:szCs w:val="22"/>
          <w14:ligatures w14:val="none"/>
        </w:rPr>
        <w:t>jaunesniems kaip 18</w:t>
      </w:r>
      <w:r w:rsidR="00BC1B9D">
        <w:rPr>
          <w:rFonts w:ascii="Times New Roman" w:eastAsia="Times New Roman" w:hAnsi="Times New Roman" w:cs="Times New Roman"/>
          <w:kern w:val="0"/>
          <w:sz w:val="22"/>
          <w:szCs w:val="22"/>
          <w14:ligatures w14:val="none"/>
        </w:rPr>
        <w:t> </w:t>
      </w:r>
      <w:r w:rsidRPr="003A127B">
        <w:rPr>
          <w:rFonts w:ascii="Times New Roman" w:eastAsia="Times New Roman" w:hAnsi="Times New Roman" w:cs="Times New Roman"/>
          <w:kern w:val="0"/>
          <w:sz w:val="22"/>
          <w:szCs w:val="22"/>
          <w14:ligatures w14:val="none"/>
        </w:rPr>
        <w:t>metų ir ne mažiau kaip</w:t>
      </w:r>
      <w:r w:rsidR="005E5643">
        <w:rPr>
          <w:rFonts w:ascii="Times New Roman" w:eastAsia="Times New Roman" w:hAnsi="Times New Roman" w:cs="Times New Roman"/>
          <w:kern w:val="0"/>
          <w:sz w:val="22"/>
          <w:szCs w:val="22"/>
          <w14:ligatures w14:val="none"/>
        </w:rPr>
        <w:t xml:space="preserve"> </w:t>
      </w:r>
      <w:r w:rsidRPr="003A127B">
        <w:rPr>
          <w:rFonts w:ascii="Times New Roman" w:eastAsia="Times New Roman" w:hAnsi="Times New Roman" w:cs="Times New Roman"/>
          <w:kern w:val="0"/>
          <w:sz w:val="22"/>
          <w:szCs w:val="22"/>
          <w14:ligatures w14:val="none"/>
        </w:rPr>
        <w:t>40</w:t>
      </w:r>
      <w:r w:rsidR="005E5643">
        <w:rPr>
          <w:rFonts w:ascii="Times New Roman" w:eastAsia="Times New Roman" w:hAnsi="Times New Roman" w:cs="Times New Roman"/>
          <w:kern w:val="0"/>
          <w:sz w:val="22"/>
          <w:szCs w:val="22"/>
          <w14:ligatures w14:val="none"/>
        </w:rPr>
        <w:t> </w:t>
      </w:r>
      <w:r w:rsidRPr="003A127B">
        <w:rPr>
          <w:rFonts w:ascii="Times New Roman" w:eastAsia="Times New Roman" w:hAnsi="Times New Roman" w:cs="Times New Roman"/>
          <w:kern w:val="0"/>
          <w:sz w:val="22"/>
          <w:szCs w:val="22"/>
          <w14:ligatures w14:val="none"/>
        </w:rPr>
        <w:t>kg sveriantiems vaikams, kuriems nustatyta II ar III PSO funkcinė klasė (FK).</w:t>
      </w:r>
    </w:p>
    <w:p w14:paraId="06A47401" w14:textId="77777777" w:rsidR="007F314A" w:rsidRDefault="007F314A"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4FDF75" w14:textId="7E5A4E1D"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Š</w:t>
      </w:r>
      <w:r w:rsidR="005E5643">
        <w:rPr>
          <w:rFonts w:ascii="Times New Roman" w:eastAsia="Times New Roman" w:hAnsi="Times New Roman" w:cs="Times New Roman"/>
          <w:kern w:val="0"/>
          <w:sz w:val="22"/>
          <w:szCs w:val="22"/>
          <w14:ligatures w14:val="none"/>
        </w:rPr>
        <w:t>io</w:t>
      </w:r>
      <w:r w:rsidRPr="00464254">
        <w:rPr>
          <w:rFonts w:ascii="Times New Roman" w:eastAsia="Times New Roman" w:hAnsi="Times New Roman" w:cs="Times New Roman"/>
          <w:kern w:val="0"/>
          <w:sz w:val="22"/>
          <w:szCs w:val="22"/>
          <w14:ligatures w14:val="none"/>
        </w:rPr>
        <w:t xml:space="preserve"> vaist</w:t>
      </w:r>
      <w:r w:rsidR="005E5643">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 xml:space="preserve"> galima vartoti vieną arba su kitais PAH gydymui skirtais vaistais. PAH – tai aukštas kraujospūdis kraujagyslėse, kuriomis kraujas yra pernešamas iš širdies į plaučius (plaučių arterijose). PAH sergan</w:t>
      </w:r>
      <w:r w:rsidR="00DE3698">
        <w:rPr>
          <w:rFonts w:ascii="Times New Roman" w:eastAsia="Times New Roman" w:hAnsi="Times New Roman" w:cs="Times New Roman"/>
          <w:kern w:val="0"/>
          <w:sz w:val="22"/>
          <w:szCs w:val="22"/>
          <w14:ligatures w14:val="none"/>
        </w:rPr>
        <w:t>tiems</w:t>
      </w:r>
      <w:r w:rsidRPr="00464254">
        <w:rPr>
          <w:rFonts w:ascii="Times New Roman" w:eastAsia="Times New Roman" w:hAnsi="Times New Roman" w:cs="Times New Roman"/>
          <w:kern w:val="0"/>
          <w:sz w:val="22"/>
          <w:szCs w:val="22"/>
          <w14:ligatures w14:val="none"/>
        </w:rPr>
        <w:t xml:space="preserve"> žmon</w:t>
      </w:r>
      <w:r w:rsidR="00DE3698">
        <w:rPr>
          <w:rFonts w:ascii="Times New Roman" w:eastAsia="Times New Roman" w:hAnsi="Times New Roman" w:cs="Times New Roman"/>
          <w:kern w:val="0"/>
          <w:sz w:val="22"/>
          <w:szCs w:val="22"/>
          <w14:ligatures w14:val="none"/>
        </w:rPr>
        <w:t>ėms šios</w:t>
      </w:r>
      <w:r w:rsidRPr="00464254">
        <w:rPr>
          <w:rFonts w:ascii="Times New Roman" w:eastAsia="Times New Roman" w:hAnsi="Times New Roman" w:cs="Times New Roman"/>
          <w:kern w:val="0"/>
          <w:sz w:val="22"/>
          <w:szCs w:val="22"/>
          <w14:ligatures w14:val="none"/>
        </w:rPr>
        <w:t xml:space="preserve"> arterijos susiaurėja, todėl širdžiai tenka dirbti sunkiau, kad kraujas pro jas pratekėtų. Dėl to žmonės jaučiasi pavargę, </w:t>
      </w:r>
      <w:r w:rsidR="009A2975">
        <w:rPr>
          <w:rFonts w:ascii="Times New Roman" w:eastAsia="Times New Roman" w:hAnsi="Times New Roman" w:cs="Times New Roman"/>
          <w:kern w:val="0"/>
          <w:sz w:val="22"/>
          <w:szCs w:val="22"/>
          <w14:ligatures w14:val="none"/>
        </w:rPr>
        <w:t>jaučia svaigulį</w:t>
      </w:r>
      <w:r w:rsidRPr="00464254">
        <w:rPr>
          <w:rFonts w:ascii="Times New Roman" w:eastAsia="Times New Roman" w:hAnsi="Times New Roman" w:cs="Times New Roman"/>
          <w:kern w:val="0"/>
          <w:sz w:val="22"/>
          <w:szCs w:val="22"/>
          <w14:ligatures w14:val="none"/>
        </w:rPr>
        <w:t xml:space="preserve"> ir dūsta.</w:t>
      </w:r>
    </w:p>
    <w:p w14:paraId="56B12BFA"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3C6F3C" w14:textId="4E366B12"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praplečia plaučių arterijas, todėl širdžiai kraują pro jas varinėti tampa lengviau. Dėl to sumažėja kraujospūdis, palengvėja simptomai ir pagerėja ligos gydymo eiga.</w:t>
      </w:r>
    </w:p>
    <w:p w14:paraId="3E842192"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AD3C5F5"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ABF2D3" w14:textId="27D52A56" w:rsidR="00AF3119" w:rsidRPr="00464254" w:rsidRDefault="00D7458E" w:rsidP="00AF3119">
      <w:pPr>
        <w:widowControl w:val="0"/>
        <w:numPr>
          <w:ilvl w:val="0"/>
          <w:numId w:val="7"/>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Kas žinotina prieš vartojant </w:t>
      </w:r>
      <w:proofErr w:type="spellStart"/>
      <w:r w:rsidR="00B7626B" w:rsidRPr="00464254">
        <w:rPr>
          <w:rFonts w:ascii="Times New Roman" w:eastAsia="Times New Roman" w:hAnsi="Times New Roman" w:cs="Times New Roman"/>
          <w:b/>
          <w:bCs/>
          <w:kern w:val="0"/>
          <w:sz w:val="22"/>
          <w:szCs w:val="22"/>
          <w14:ligatures w14:val="none"/>
        </w:rPr>
        <w:t>Macitentan</w:t>
      </w:r>
      <w:proofErr w:type="spellEnd"/>
      <w:r w:rsidR="00B7626B" w:rsidRPr="00464254">
        <w:rPr>
          <w:rFonts w:ascii="Times New Roman" w:eastAsia="Times New Roman" w:hAnsi="Times New Roman" w:cs="Times New Roman"/>
          <w:b/>
          <w:bCs/>
          <w:kern w:val="0"/>
          <w:sz w:val="22"/>
          <w:szCs w:val="22"/>
          <w14:ligatures w14:val="none"/>
        </w:rPr>
        <w:t xml:space="preserve"> Olpha</w:t>
      </w:r>
    </w:p>
    <w:p w14:paraId="597B75BD" w14:textId="77777777" w:rsidR="00AF3119" w:rsidRPr="00464254" w:rsidRDefault="00AF3119" w:rsidP="00AF3119">
      <w:pPr>
        <w:widowControl w:val="0"/>
        <w:tabs>
          <w:tab w:val="left" w:pos="992"/>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6E08B088" w14:textId="2849B046" w:rsidR="00D7458E" w:rsidRDefault="00B7626B" w:rsidP="00AF3119">
      <w:pPr>
        <w:widowControl w:val="0"/>
        <w:tabs>
          <w:tab w:val="left" w:pos="992"/>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464254">
        <w:rPr>
          <w:rFonts w:ascii="Times New Roman" w:eastAsia="Times New Roman" w:hAnsi="Times New Roman" w:cs="Times New Roman"/>
          <w:b/>
          <w:bCs/>
          <w:kern w:val="0"/>
          <w:sz w:val="22"/>
          <w:szCs w:val="22"/>
          <w14:ligatures w14:val="none"/>
        </w:rPr>
        <w:t>Macitentan</w:t>
      </w:r>
      <w:proofErr w:type="spellEnd"/>
      <w:r w:rsidRPr="00464254">
        <w:rPr>
          <w:rFonts w:ascii="Times New Roman" w:eastAsia="Times New Roman" w:hAnsi="Times New Roman" w:cs="Times New Roman"/>
          <w:b/>
          <w:bCs/>
          <w:kern w:val="0"/>
          <w:sz w:val="22"/>
          <w:szCs w:val="22"/>
          <w14:ligatures w14:val="none"/>
        </w:rPr>
        <w:t xml:space="preserve"> Olpha</w:t>
      </w:r>
      <w:r w:rsidR="00D7458E" w:rsidRPr="00464254">
        <w:rPr>
          <w:rFonts w:ascii="Times New Roman" w:eastAsia="Times New Roman" w:hAnsi="Times New Roman" w:cs="Times New Roman"/>
          <w:b/>
          <w:bCs/>
          <w:kern w:val="0"/>
          <w:sz w:val="22"/>
          <w:szCs w:val="22"/>
          <w14:ligatures w14:val="none"/>
        </w:rPr>
        <w:t xml:space="preserve"> vartoti draudžiama</w:t>
      </w:r>
      <w:r w:rsidR="001473CF">
        <w:rPr>
          <w:rFonts w:ascii="Times New Roman" w:eastAsia="Times New Roman" w:hAnsi="Times New Roman" w:cs="Times New Roman"/>
          <w:b/>
          <w:bCs/>
          <w:kern w:val="0"/>
          <w:sz w:val="22"/>
          <w:szCs w:val="22"/>
          <w14:ligatures w14:val="none"/>
        </w:rPr>
        <w:t>:</w:t>
      </w:r>
    </w:p>
    <w:p w14:paraId="56A50EB1" w14:textId="77777777" w:rsidR="00AD1CF3" w:rsidRPr="00464254" w:rsidRDefault="00AD1CF3" w:rsidP="00AF3119">
      <w:pPr>
        <w:widowControl w:val="0"/>
        <w:tabs>
          <w:tab w:val="left" w:pos="992"/>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5E695115" w14:textId="69739855"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 yra alergija </w:t>
      </w:r>
      <w:proofErr w:type="spellStart"/>
      <w:r w:rsidRPr="00464254">
        <w:rPr>
          <w:rFonts w:ascii="Times New Roman" w:eastAsia="Times New Roman" w:hAnsi="Times New Roman" w:cs="Times New Roman"/>
          <w:kern w:val="0"/>
          <w:sz w:val="22"/>
          <w:szCs w:val="22"/>
          <w14:ligatures w14:val="none"/>
        </w:rPr>
        <w:t>macitentanui</w:t>
      </w:r>
      <w:proofErr w:type="spellEnd"/>
      <w:r w:rsidRPr="00464254">
        <w:rPr>
          <w:rFonts w:ascii="Times New Roman" w:eastAsia="Times New Roman" w:hAnsi="Times New Roman" w:cs="Times New Roman"/>
          <w:kern w:val="0"/>
          <w:sz w:val="22"/>
          <w:szCs w:val="22"/>
          <w14:ligatures w14:val="none"/>
        </w:rPr>
        <w:t>, sojoms arba bet kuriai pagalbinei šio vaisto medžiagai (jos išvardytos 6</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w:t>
      </w:r>
      <w:r w:rsidR="001473CF">
        <w:rPr>
          <w:rFonts w:ascii="Times New Roman" w:eastAsia="Times New Roman" w:hAnsi="Times New Roman" w:cs="Times New Roman"/>
          <w:kern w:val="0"/>
          <w:sz w:val="22"/>
          <w:szCs w:val="22"/>
          <w14:ligatures w14:val="none"/>
        </w:rPr>
        <w:t>uje</w:t>
      </w:r>
      <w:r w:rsidRPr="00464254">
        <w:rPr>
          <w:rFonts w:ascii="Times New Roman" w:eastAsia="Times New Roman" w:hAnsi="Times New Roman" w:cs="Times New Roman"/>
          <w:kern w:val="0"/>
          <w:sz w:val="22"/>
          <w:szCs w:val="22"/>
          <w14:ligatures w14:val="none"/>
        </w:rPr>
        <w:t>);</w:t>
      </w:r>
    </w:p>
    <w:p w14:paraId="574B5652" w14:textId="12A7E101" w:rsidR="00EB6150" w:rsidRPr="008A6B80" w:rsidRDefault="00D7458E" w:rsidP="008A6B80">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 </w:t>
      </w:r>
      <w:r w:rsidR="0098335E">
        <w:rPr>
          <w:rFonts w:ascii="Times New Roman" w:eastAsia="Times New Roman" w:hAnsi="Times New Roman" w:cs="Times New Roman"/>
          <w:kern w:val="0"/>
          <w:sz w:val="22"/>
          <w:szCs w:val="22"/>
          <w14:ligatures w14:val="none"/>
        </w:rPr>
        <w:t>esate nėščia</w:t>
      </w:r>
      <w:r w:rsidR="00A1440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planuojate pastoti arba jei galite pastoti, </w:t>
      </w:r>
      <w:r w:rsidR="008A6B80" w:rsidRPr="00EB6150">
        <w:rPr>
          <w:rFonts w:ascii="Times New Roman" w:eastAsia="Times New Roman" w:hAnsi="Times New Roman" w:cs="Times New Roman"/>
          <w:kern w:val="0"/>
          <w:sz w:val="22"/>
          <w:szCs w:val="22"/>
          <w14:ligatures w14:val="none"/>
        </w:rPr>
        <w:t>nes nenaudojate patikimų pastojimo kontrolės (kontracepcijos) priemonių</w:t>
      </w:r>
      <w:r w:rsidRPr="00464254">
        <w:rPr>
          <w:rFonts w:ascii="Times New Roman" w:eastAsia="Times New Roman" w:hAnsi="Times New Roman" w:cs="Times New Roman"/>
          <w:kern w:val="0"/>
          <w:sz w:val="22"/>
          <w:szCs w:val="22"/>
          <w14:ligatures w14:val="none"/>
        </w:rPr>
        <w:t>. Žr.</w:t>
      </w:r>
      <w:r w:rsidR="00B7626B" w:rsidRPr="00464254">
        <w:rPr>
          <w:rFonts w:ascii="Times New Roman" w:eastAsia="Times New Roman" w:hAnsi="Times New Roman" w:cs="Times New Roman"/>
          <w:kern w:val="0"/>
          <w:sz w:val="22"/>
          <w:szCs w:val="22"/>
          <w14:ligatures w14:val="none"/>
        </w:rPr>
        <w:t> skyrių</w:t>
      </w:r>
      <w:r w:rsidRPr="00464254">
        <w:rPr>
          <w:rFonts w:ascii="Times New Roman" w:eastAsia="Times New Roman" w:hAnsi="Times New Roman" w:cs="Times New Roman"/>
          <w:kern w:val="0"/>
          <w:sz w:val="22"/>
          <w:szCs w:val="22"/>
          <w14:ligatures w14:val="none"/>
        </w:rPr>
        <w:t xml:space="preserve"> „Nėštumas ir žindym</w:t>
      </w:r>
      <w:r w:rsidR="0003120B">
        <w:rPr>
          <w:rFonts w:ascii="Times New Roman" w:eastAsia="Times New Roman" w:hAnsi="Times New Roman" w:cs="Times New Roman"/>
          <w:kern w:val="0"/>
          <w:sz w:val="22"/>
          <w:szCs w:val="22"/>
          <w14:ligatures w14:val="none"/>
        </w:rPr>
        <w:t>o laikotarpis</w:t>
      </w:r>
      <w:r w:rsidRPr="00464254">
        <w:rPr>
          <w:rFonts w:ascii="Times New Roman" w:eastAsia="Times New Roman" w:hAnsi="Times New Roman" w:cs="Times New Roman"/>
          <w:kern w:val="0"/>
          <w:sz w:val="22"/>
          <w:szCs w:val="22"/>
          <w14:ligatures w14:val="none"/>
        </w:rPr>
        <w:t>“;</w:t>
      </w:r>
    </w:p>
    <w:p w14:paraId="233CE720" w14:textId="4D6F9AF6"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jei žindote. Žr.</w:t>
      </w:r>
      <w:r w:rsidR="00B7626B" w:rsidRPr="00464254">
        <w:rPr>
          <w:rFonts w:ascii="Times New Roman" w:eastAsia="Times New Roman" w:hAnsi="Times New Roman" w:cs="Times New Roman"/>
          <w:kern w:val="0"/>
          <w:sz w:val="22"/>
          <w:szCs w:val="22"/>
          <w14:ligatures w14:val="none"/>
        </w:rPr>
        <w:t> skyrių</w:t>
      </w:r>
      <w:r w:rsidRPr="00464254">
        <w:rPr>
          <w:rFonts w:ascii="Times New Roman" w:eastAsia="Times New Roman" w:hAnsi="Times New Roman" w:cs="Times New Roman"/>
          <w:kern w:val="0"/>
          <w:sz w:val="22"/>
          <w:szCs w:val="22"/>
          <w14:ligatures w14:val="none"/>
        </w:rPr>
        <w:t xml:space="preserve"> „Nėštumas ir žindym</w:t>
      </w:r>
      <w:r w:rsidR="00785F9A">
        <w:rPr>
          <w:rFonts w:ascii="Times New Roman" w:eastAsia="Times New Roman" w:hAnsi="Times New Roman" w:cs="Times New Roman"/>
          <w:kern w:val="0"/>
          <w:sz w:val="22"/>
          <w:szCs w:val="22"/>
          <w14:ligatures w14:val="none"/>
        </w:rPr>
        <w:t>o laikotarpis</w:t>
      </w:r>
      <w:r w:rsidRPr="00464254">
        <w:rPr>
          <w:rFonts w:ascii="Times New Roman" w:eastAsia="Times New Roman" w:hAnsi="Times New Roman" w:cs="Times New Roman"/>
          <w:kern w:val="0"/>
          <w:sz w:val="22"/>
          <w:szCs w:val="22"/>
          <w14:ligatures w14:val="none"/>
        </w:rPr>
        <w:t>“;</w:t>
      </w:r>
    </w:p>
    <w:p w14:paraId="727B823A" w14:textId="007160CB"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 sergate kepenų liga arba </w:t>
      </w:r>
      <w:r w:rsidR="000C092F">
        <w:rPr>
          <w:rFonts w:ascii="Times New Roman" w:eastAsia="Times New Roman" w:hAnsi="Times New Roman" w:cs="Times New Roman"/>
          <w:kern w:val="0"/>
          <w:sz w:val="22"/>
          <w:szCs w:val="22"/>
          <w14:ligatures w14:val="none"/>
        </w:rPr>
        <w:t>Jūsų kraujyje yra labai au</w:t>
      </w:r>
      <w:r w:rsidR="00E422F7">
        <w:rPr>
          <w:rFonts w:ascii="Times New Roman" w:eastAsia="Times New Roman" w:hAnsi="Times New Roman" w:cs="Times New Roman"/>
          <w:kern w:val="0"/>
          <w:sz w:val="22"/>
          <w:szCs w:val="22"/>
          <w14:ligatures w14:val="none"/>
        </w:rPr>
        <w:t xml:space="preserve">kštas kepenų fermentų aktyvumas. </w:t>
      </w:r>
      <w:r w:rsidR="00C240DD">
        <w:rPr>
          <w:rFonts w:ascii="Times New Roman" w:eastAsia="Times New Roman" w:hAnsi="Times New Roman" w:cs="Times New Roman"/>
          <w:kern w:val="0"/>
          <w:sz w:val="22"/>
          <w:szCs w:val="22"/>
          <w14:ligatures w14:val="none"/>
        </w:rPr>
        <w:t>Pasitarkite su</w:t>
      </w:r>
      <w:r w:rsidRPr="00464254">
        <w:rPr>
          <w:rFonts w:ascii="Times New Roman" w:eastAsia="Times New Roman" w:hAnsi="Times New Roman" w:cs="Times New Roman"/>
          <w:kern w:val="0"/>
          <w:sz w:val="22"/>
          <w:szCs w:val="22"/>
          <w14:ligatures w14:val="none"/>
        </w:rPr>
        <w:t xml:space="preserve"> gydytoju, kuris nuspręs, ar šis vaistas </w:t>
      </w:r>
      <w:r w:rsidR="00E422F7">
        <w:rPr>
          <w:rFonts w:ascii="Times New Roman" w:eastAsia="Times New Roman" w:hAnsi="Times New Roman" w:cs="Times New Roman"/>
          <w:kern w:val="0"/>
          <w:sz w:val="22"/>
          <w:szCs w:val="22"/>
          <w14:ligatures w14:val="none"/>
        </w:rPr>
        <w:t>J</w:t>
      </w:r>
      <w:r w:rsidRPr="00464254">
        <w:rPr>
          <w:rFonts w:ascii="Times New Roman" w:eastAsia="Times New Roman" w:hAnsi="Times New Roman" w:cs="Times New Roman"/>
          <w:kern w:val="0"/>
          <w:sz w:val="22"/>
          <w:szCs w:val="22"/>
          <w14:ligatures w14:val="none"/>
        </w:rPr>
        <w:t>ums tinka.</w:t>
      </w:r>
    </w:p>
    <w:p w14:paraId="794388D8"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73FCF7A" w14:textId="0CDC43C8"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 bet kuri iš šių sąlygų </w:t>
      </w:r>
      <w:r w:rsidR="00C240DD">
        <w:rPr>
          <w:rFonts w:ascii="Times New Roman" w:eastAsia="Times New Roman" w:hAnsi="Times New Roman" w:cs="Times New Roman"/>
          <w:kern w:val="0"/>
          <w:sz w:val="22"/>
          <w:szCs w:val="22"/>
          <w14:ligatures w14:val="none"/>
        </w:rPr>
        <w:t>J</w:t>
      </w:r>
      <w:r w:rsidRPr="00464254">
        <w:rPr>
          <w:rFonts w:ascii="Times New Roman" w:eastAsia="Times New Roman" w:hAnsi="Times New Roman" w:cs="Times New Roman"/>
          <w:kern w:val="0"/>
          <w:sz w:val="22"/>
          <w:szCs w:val="22"/>
          <w14:ligatures w14:val="none"/>
        </w:rPr>
        <w:t>ums tinka, pasakykite apie tai gydytojui.</w:t>
      </w:r>
    </w:p>
    <w:p w14:paraId="01B4F9EF"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EE57F66" w14:textId="77777777"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Įspėjimai ir atsargumo priemonės</w:t>
      </w:r>
    </w:p>
    <w:p w14:paraId="550E13FB" w14:textId="190D3A99" w:rsidR="00A809ED" w:rsidRPr="00464254" w:rsidRDefault="00203242"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Pasitar</w:t>
      </w:r>
      <w:r w:rsidR="00A809ED">
        <w:rPr>
          <w:rFonts w:ascii="Times New Roman" w:eastAsia="Times New Roman" w:hAnsi="Times New Roman" w:cs="Times New Roman"/>
          <w:kern w:val="0"/>
          <w:sz w:val="22"/>
          <w:szCs w:val="22"/>
          <w14:ligatures w14:val="none"/>
        </w:rPr>
        <w:t>kite su gydytoju ar vaistininku, p</w:t>
      </w:r>
      <w:r w:rsidR="00D7458E" w:rsidRPr="00464254">
        <w:rPr>
          <w:rFonts w:ascii="Times New Roman" w:eastAsia="Times New Roman" w:hAnsi="Times New Roman" w:cs="Times New Roman"/>
          <w:kern w:val="0"/>
          <w:sz w:val="22"/>
          <w:szCs w:val="22"/>
          <w14:ligatures w14:val="none"/>
        </w:rPr>
        <w:t xml:space="preserve">rieš </w:t>
      </w:r>
      <w:r w:rsidR="00A809ED">
        <w:rPr>
          <w:rFonts w:ascii="Times New Roman" w:eastAsia="Times New Roman" w:hAnsi="Times New Roman" w:cs="Times New Roman"/>
          <w:kern w:val="0"/>
          <w:sz w:val="22"/>
          <w:szCs w:val="22"/>
          <w14:ligatures w14:val="none"/>
        </w:rPr>
        <w:t xml:space="preserve">pradėdami </w:t>
      </w:r>
      <w:r w:rsidR="00D7458E" w:rsidRPr="00464254">
        <w:rPr>
          <w:rFonts w:ascii="Times New Roman" w:eastAsia="Times New Roman" w:hAnsi="Times New Roman" w:cs="Times New Roman"/>
          <w:kern w:val="0"/>
          <w:sz w:val="22"/>
          <w:szCs w:val="22"/>
          <w14:ligatures w14:val="none"/>
        </w:rPr>
        <w:t>varto</w:t>
      </w:r>
      <w:r w:rsidR="00A809ED">
        <w:rPr>
          <w:rFonts w:ascii="Times New Roman" w:eastAsia="Times New Roman" w:hAnsi="Times New Roman" w:cs="Times New Roman"/>
          <w:kern w:val="0"/>
          <w:sz w:val="22"/>
          <w:szCs w:val="22"/>
          <w14:ligatures w14:val="none"/>
        </w:rPr>
        <w:t>ti</w:t>
      </w:r>
      <w:r w:rsidR="00D7458E" w:rsidRPr="00464254">
        <w:rPr>
          <w:rFonts w:ascii="Times New Roman" w:eastAsia="Times New Roman" w:hAnsi="Times New Roman" w:cs="Times New Roman"/>
          <w:kern w:val="0"/>
          <w:sz w:val="22"/>
          <w:szCs w:val="22"/>
          <w14:ligatures w14:val="none"/>
        </w:rPr>
        <w:t xml:space="preserve">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00A809ED">
        <w:rPr>
          <w:rFonts w:ascii="Times New Roman" w:eastAsia="Times New Roman" w:hAnsi="Times New Roman" w:cs="Times New Roman"/>
          <w:kern w:val="0"/>
          <w:sz w:val="22"/>
          <w:szCs w:val="22"/>
          <w14:ligatures w14:val="none"/>
        </w:rPr>
        <w:t>.</w:t>
      </w:r>
    </w:p>
    <w:p w14:paraId="47B13685"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48568C6" w14:textId="2B8DBDC6"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u w:val="single"/>
          <w14:ligatures w14:val="none"/>
        </w:rPr>
        <w:t>Gydytojui nurodžius</w:t>
      </w:r>
      <w:r w:rsidR="00A809ED">
        <w:rPr>
          <w:rFonts w:ascii="Times New Roman" w:eastAsia="Times New Roman" w:hAnsi="Times New Roman" w:cs="Times New Roman"/>
          <w:b/>
          <w:kern w:val="0"/>
          <w:sz w:val="22"/>
          <w:szCs w:val="22"/>
          <w:u w:val="single"/>
          <w14:ligatures w14:val="none"/>
        </w:rPr>
        <w:t>,</w:t>
      </w:r>
      <w:r w:rsidRPr="00464254">
        <w:rPr>
          <w:rFonts w:ascii="Times New Roman" w:eastAsia="Times New Roman" w:hAnsi="Times New Roman" w:cs="Times New Roman"/>
          <w:b/>
          <w:kern w:val="0"/>
          <w:sz w:val="22"/>
          <w:szCs w:val="22"/>
          <w:u w:val="single"/>
          <w14:ligatures w14:val="none"/>
        </w:rPr>
        <w:t xml:space="preserve"> </w:t>
      </w:r>
      <w:r w:rsidR="00555B71">
        <w:rPr>
          <w:rFonts w:ascii="Times New Roman" w:eastAsia="Times New Roman" w:hAnsi="Times New Roman" w:cs="Times New Roman"/>
          <w:b/>
          <w:kern w:val="0"/>
          <w:sz w:val="22"/>
          <w:szCs w:val="22"/>
          <w:u w:val="single"/>
          <w14:ligatures w14:val="none"/>
        </w:rPr>
        <w:t>J</w:t>
      </w:r>
      <w:r w:rsidRPr="00464254">
        <w:rPr>
          <w:rFonts w:ascii="Times New Roman" w:eastAsia="Times New Roman" w:hAnsi="Times New Roman" w:cs="Times New Roman"/>
          <w:b/>
          <w:kern w:val="0"/>
          <w:sz w:val="22"/>
          <w:szCs w:val="22"/>
          <w:u w:val="single"/>
          <w14:ligatures w14:val="none"/>
        </w:rPr>
        <w:t>ums reikės atlikti kraujo tyrimus</w:t>
      </w:r>
    </w:p>
    <w:p w14:paraId="3D1179AD" w14:textId="6AE1742B"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Prieš </w:t>
      </w:r>
      <w:r w:rsidR="00555B71">
        <w:rPr>
          <w:rFonts w:ascii="Times New Roman" w:eastAsia="Times New Roman" w:hAnsi="Times New Roman" w:cs="Times New Roman"/>
          <w:kern w:val="0"/>
          <w:sz w:val="22"/>
          <w:szCs w:val="22"/>
          <w14:ligatures w14:val="none"/>
        </w:rPr>
        <w:t>pradedant</w:t>
      </w:r>
      <w:r w:rsidRPr="00464254">
        <w:rPr>
          <w:rFonts w:ascii="Times New Roman" w:eastAsia="Times New Roman" w:hAnsi="Times New Roman" w:cs="Times New Roman"/>
          <w:kern w:val="0"/>
          <w:sz w:val="22"/>
          <w:szCs w:val="22"/>
          <w14:ligatures w14:val="none"/>
        </w:rPr>
        <w:t xml:space="preserve"> </w:t>
      </w:r>
      <w:r w:rsidR="00555B71">
        <w:rPr>
          <w:rFonts w:ascii="Times New Roman" w:eastAsia="Times New Roman" w:hAnsi="Times New Roman" w:cs="Times New Roman"/>
          <w:kern w:val="0"/>
          <w:sz w:val="22"/>
          <w:szCs w:val="22"/>
          <w14:ligatures w14:val="none"/>
        </w:rPr>
        <w:t>gydymą</w:t>
      </w:r>
      <w:r w:rsidRPr="00464254">
        <w:rPr>
          <w:rFonts w:ascii="Times New Roman" w:eastAsia="Times New Roman" w:hAnsi="Times New Roman" w:cs="Times New Roman"/>
          <w:kern w:val="0"/>
          <w:sz w:val="22"/>
          <w:szCs w:val="22"/>
          <w14:ligatures w14:val="none"/>
        </w:rPr>
        <w:t xml:space="preserve">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bei gydymo metu gydytojas atliks </w:t>
      </w:r>
      <w:r w:rsidR="00DC1A5B">
        <w:rPr>
          <w:rFonts w:ascii="Times New Roman" w:eastAsia="Times New Roman" w:hAnsi="Times New Roman" w:cs="Times New Roman"/>
          <w:kern w:val="0"/>
          <w:sz w:val="22"/>
          <w:szCs w:val="22"/>
          <w14:ligatures w14:val="none"/>
        </w:rPr>
        <w:t xml:space="preserve">kraujo </w:t>
      </w:r>
      <w:r w:rsidRPr="00464254">
        <w:rPr>
          <w:rFonts w:ascii="Times New Roman" w:eastAsia="Times New Roman" w:hAnsi="Times New Roman" w:cs="Times New Roman"/>
          <w:kern w:val="0"/>
          <w:sz w:val="22"/>
          <w:szCs w:val="22"/>
          <w14:ligatures w14:val="none"/>
        </w:rPr>
        <w:t>tyrim</w:t>
      </w:r>
      <w:r w:rsidR="00DC1A5B">
        <w:rPr>
          <w:rFonts w:ascii="Times New Roman" w:eastAsia="Times New Roman" w:hAnsi="Times New Roman" w:cs="Times New Roman"/>
          <w:kern w:val="0"/>
          <w:sz w:val="22"/>
          <w:szCs w:val="22"/>
          <w14:ligatures w14:val="none"/>
        </w:rPr>
        <w:t>ą</w:t>
      </w:r>
      <w:r w:rsidRPr="00464254">
        <w:rPr>
          <w:rFonts w:ascii="Times New Roman" w:eastAsia="Times New Roman" w:hAnsi="Times New Roman" w:cs="Times New Roman"/>
          <w:kern w:val="0"/>
          <w:sz w:val="22"/>
          <w:szCs w:val="22"/>
          <w14:ligatures w14:val="none"/>
        </w:rPr>
        <w:t>, kad nustatytų:</w:t>
      </w:r>
    </w:p>
    <w:p w14:paraId="6275C487" w14:textId="06E2AE9E"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ar </w:t>
      </w:r>
      <w:r w:rsidR="00434BD9">
        <w:rPr>
          <w:rFonts w:ascii="Times New Roman" w:eastAsia="Times New Roman" w:hAnsi="Times New Roman" w:cs="Times New Roman"/>
          <w:kern w:val="0"/>
          <w:sz w:val="22"/>
          <w:szCs w:val="22"/>
          <w14:ligatures w14:val="none"/>
        </w:rPr>
        <w:t>nėra</w:t>
      </w:r>
      <w:r w:rsidRPr="00464254">
        <w:rPr>
          <w:rFonts w:ascii="Times New Roman" w:eastAsia="Times New Roman" w:hAnsi="Times New Roman" w:cs="Times New Roman"/>
          <w:kern w:val="0"/>
          <w:sz w:val="22"/>
          <w:szCs w:val="22"/>
          <w14:ligatures w14:val="none"/>
        </w:rPr>
        <w:t xml:space="preserve"> </w:t>
      </w:r>
      <w:r w:rsidR="00434BD9">
        <w:rPr>
          <w:rFonts w:ascii="Times New Roman" w:eastAsia="Times New Roman" w:hAnsi="Times New Roman" w:cs="Times New Roman"/>
          <w:kern w:val="0"/>
          <w:sz w:val="22"/>
          <w:szCs w:val="22"/>
          <w14:ligatures w14:val="none"/>
        </w:rPr>
        <w:t>mažakraujystės</w:t>
      </w:r>
      <w:r w:rsidRPr="00464254">
        <w:rPr>
          <w:rFonts w:ascii="Times New Roman" w:eastAsia="Times New Roman" w:hAnsi="Times New Roman" w:cs="Times New Roman"/>
          <w:kern w:val="0"/>
          <w:sz w:val="22"/>
          <w:szCs w:val="22"/>
          <w14:ligatures w14:val="none"/>
        </w:rPr>
        <w:t xml:space="preserve"> (raudonųjų kraujo kūnelių skaičiaus sumažėjim</w:t>
      </w:r>
      <w:r w:rsidR="00434BD9">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w:t>
      </w:r>
    </w:p>
    <w:p w14:paraId="5B015159" w14:textId="75013F6B"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ar </w:t>
      </w:r>
      <w:r w:rsidR="00434BD9">
        <w:rPr>
          <w:rFonts w:ascii="Times New Roman" w:eastAsia="Times New Roman" w:hAnsi="Times New Roman" w:cs="Times New Roman"/>
          <w:kern w:val="0"/>
          <w:sz w:val="22"/>
          <w:szCs w:val="22"/>
          <w14:ligatures w14:val="none"/>
        </w:rPr>
        <w:t>J</w:t>
      </w:r>
      <w:r w:rsidRPr="00464254">
        <w:rPr>
          <w:rFonts w:ascii="Times New Roman" w:eastAsia="Times New Roman" w:hAnsi="Times New Roman" w:cs="Times New Roman"/>
          <w:kern w:val="0"/>
          <w:sz w:val="22"/>
          <w:szCs w:val="22"/>
          <w14:ligatures w14:val="none"/>
        </w:rPr>
        <w:t xml:space="preserve">ūsų kepenys </w:t>
      </w:r>
      <w:r w:rsidR="00903184">
        <w:rPr>
          <w:rFonts w:ascii="Times New Roman" w:eastAsia="Times New Roman" w:hAnsi="Times New Roman" w:cs="Times New Roman"/>
          <w:kern w:val="0"/>
          <w:sz w:val="22"/>
          <w:szCs w:val="22"/>
          <w14:ligatures w14:val="none"/>
        </w:rPr>
        <w:t>veikia tinkamai</w:t>
      </w:r>
      <w:r w:rsidRPr="00464254">
        <w:rPr>
          <w:rFonts w:ascii="Times New Roman" w:eastAsia="Times New Roman" w:hAnsi="Times New Roman" w:cs="Times New Roman"/>
          <w:kern w:val="0"/>
          <w:sz w:val="22"/>
          <w:szCs w:val="22"/>
          <w14:ligatures w14:val="none"/>
        </w:rPr>
        <w:t>.</w:t>
      </w:r>
    </w:p>
    <w:p w14:paraId="5C9AA928"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585DF7" w14:textId="185ECEE0"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Jeigu </w:t>
      </w:r>
      <w:r w:rsidR="007303A1">
        <w:rPr>
          <w:rFonts w:ascii="Times New Roman" w:eastAsia="Times New Roman" w:hAnsi="Times New Roman" w:cs="Times New Roman"/>
          <w:kern w:val="0"/>
          <w:sz w:val="22"/>
          <w:szCs w:val="22"/>
          <w14:ligatures w14:val="none"/>
        </w:rPr>
        <w:t>Jums yra</w:t>
      </w:r>
      <w:r w:rsidRPr="00464254">
        <w:rPr>
          <w:rFonts w:ascii="Times New Roman" w:eastAsia="Times New Roman" w:hAnsi="Times New Roman" w:cs="Times New Roman"/>
          <w:kern w:val="0"/>
          <w:sz w:val="22"/>
          <w:szCs w:val="22"/>
          <w14:ligatures w14:val="none"/>
        </w:rPr>
        <w:t xml:space="preserve"> </w:t>
      </w:r>
      <w:r w:rsidR="007303A1">
        <w:rPr>
          <w:rFonts w:ascii="Times New Roman" w:eastAsia="Times New Roman" w:hAnsi="Times New Roman" w:cs="Times New Roman"/>
          <w:kern w:val="0"/>
          <w:sz w:val="22"/>
          <w:szCs w:val="22"/>
          <w14:ligatures w14:val="none"/>
        </w:rPr>
        <w:t>mažakraujystė</w:t>
      </w:r>
      <w:r w:rsidRPr="00464254">
        <w:rPr>
          <w:rFonts w:ascii="Times New Roman" w:eastAsia="Times New Roman" w:hAnsi="Times New Roman" w:cs="Times New Roman"/>
          <w:kern w:val="0"/>
          <w:sz w:val="22"/>
          <w:szCs w:val="22"/>
          <w14:ligatures w14:val="none"/>
        </w:rPr>
        <w:t xml:space="preserve"> (raudonųjų kraujo kūnelių skaičiaus sumažėjim</w:t>
      </w:r>
      <w:r w:rsidR="007303A1">
        <w:rPr>
          <w:rFonts w:ascii="Times New Roman" w:eastAsia="Times New Roman" w:hAnsi="Times New Roman" w:cs="Times New Roman"/>
          <w:kern w:val="0"/>
          <w:sz w:val="22"/>
          <w:szCs w:val="22"/>
          <w14:ligatures w14:val="none"/>
        </w:rPr>
        <w:t>as</w:t>
      </w:r>
      <w:r w:rsidRPr="00464254">
        <w:rPr>
          <w:rFonts w:ascii="Times New Roman" w:eastAsia="Times New Roman" w:hAnsi="Times New Roman" w:cs="Times New Roman"/>
          <w:kern w:val="0"/>
          <w:sz w:val="22"/>
          <w:szCs w:val="22"/>
          <w14:ligatures w14:val="none"/>
        </w:rPr>
        <w:t>), gali pasireikšti šie požymiai:</w:t>
      </w:r>
    </w:p>
    <w:p w14:paraId="3D199EED" w14:textId="2ED6C704" w:rsidR="00D7458E" w:rsidRPr="00464254" w:rsidRDefault="007303A1"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svaigulys</w:t>
      </w:r>
      <w:r w:rsidR="00D7458E" w:rsidRPr="00464254">
        <w:rPr>
          <w:rFonts w:ascii="Times New Roman" w:eastAsia="Times New Roman" w:hAnsi="Times New Roman" w:cs="Times New Roman"/>
          <w:kern w:val="0"/>
          <w:sz w:val="22"/>
          <w:szCs w:val="22"/>
          <w14:ligatures w14:val="none"/>
        </w:rPr>
        <w:t>;</w:t>
      </w:r>
    </w:p>
    <w:p w14:paraId="1AF2CDE8" w14:textId="77777777"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nuovargis / negalavimas / silpnumas;</w:t>
      </w:r>
    </w:p>
    <w:p w14:paraId="6FD1EEA8" w14:textId="04D33FE5" w:rsidR="00D7458E" w:rsidRPr="00464254" w:rsidRDefault="00C87FD4"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dažnas</w:t>
      </w:r>
      <w:r w:rsidR="00D7458E" w:rsidRPr="00464254">
        <w:rPr>
          <w:rFonts w:ascii="Times New Roman" w:eastAsia="Times New Roman" w:hAnsi="Times New Roman" w:cs="Times New Roman"/>
          <w:kern w:val="0"/>
          <w:sz w:val="22"/>
          <w:szCs w:val="22"/>
          <w14:ligatures w14:val="none"/>
        </w:rPr>
        <w:t xml:space="preserve"> širdies </w:t>
      </w:r>
      <w:r>
        <w:rPr>
          <w:rFonts w:ascii="Times New Roman" w:eastAsia="Times New Roman" w:hAnsi="Times New Roman" w:cs="Times New Roman"/>
          <w:kern w:val="0"/>
          <w:sz w:val="22"/>
          <w:szCs w:val="22"/>
          <w14:ligatures w14:val="none"/>
        </w:rPr>
        <w:t>plakimas</w:t>
      </w:r>
      <w:r w:rsidR="00D7458E" w:rsidRPr="00464254">
        <w:rPr>
          <w:rFonts w:ascii="Times New Roman" w:eastAsia="Times New Roman" w:hAnsi="Times New Roman" w:cs="Times New Roman"/>
          <w:kern w:val="0"/>
          <w:sz w:val="22"/>
          <w:szCs w:val="22"/>
          <w14:ligatures w14:val="none"/>
        </w:rPr>
        <w:t xml:space="preserve">, </w:t>
      </w:r>
      <w:r w:rsidR="0040372B">
        <w:rPr>
          <w:rFonts w:ascii="Times New Roman" w:eastAsia="Times New Roman" w:hAnsi="Times New Roman" w:cs="Times New Roman"/>
          <w:kern w:val="0"/>
          <w:sz w:val="22"/>
          <w:szCs w:val="22"/>
          <w14:ligatures w14:val="none"/>
        </w:rPr>
        <w:t>širdies plakimo, perplakimo jausmas</w:t>
      </w:r>
      <w:r w:rsidR="00D7458E" w:rsidRPr="00464254">
        <w:rPr>
          <w:rFonts w:ascii="Times New Roman" w:eastAsia="Times New Roman" w:hAnsi="Times New Roman" w:cs="Times New Roman"/>
          <w:kern w:val="0"/>
          <w:sz w:val="22"/>
          <w:szCs w:val="22"/>
          <w14:ligatures w14:val="none"/>
        </w:rPr>
        <w:t>;</w:t>
      </w:r>
    </w:p>
    <w:p w14:paraId="63BD97C5" w14:textId="08DD38F3" w:rsidR="00D7458E" w:rsidRPr="00464254" w:rsidRDefault="00C87FD4"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blyškumas</w:t>
      </w:r>
      <w:r w:rsidR="00D7458E" w:rsidRPr="00464254">
        <w:rPr>
          <w:rFonts w:ascii="Times New Roman" w:eastAsia="Times New Roman" w:hAnsi="Times New Roman" w:cs="Times New Roman"/>
          <w:kern w:val="0"/>
          <w:sz w:val="22"/>
          <w:szCs w:val="22"/>
          <w14:ligatures w14:val="none"/>
        </w:rPr>
        <w:t>.</w:t>
      </w:r>
    </w:p>
    <w:p w14:paraId="7B743A67"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F17974" w14:textId="03B7C56F"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kern w:val="0"/>
          <w:sz w:val="22"/>
          <w:szCs w:val="22"/>
          <w14:ligatures w14:val="none"/>
        </w:rPr>
        <w:t xml:space="preserve">Jeigu pastebite </w:t>
      </w:r>
      <w:r w:rsidR="008F1E43">
        <w:rPr>
          <w:rFonts w:ascii="Times New Roman" w:eastAsia="Times New Roman" w:hAnsi="Times New Roman" w:cs="Times New Roman"/>
          <w:kern w:val="0"/>
          <w:sz w:val="22"/>
          <w:szCs w:val="22"/>
          <w14:ligatures w14:val="none"/>
        </w:rPr>
        <w:t>bet kurį</w:t>
      </w:r>
      <w:r w:rsidRPr="00464254">
        <w:rPr>
          <w:rFonts w:ascii="Times New Roman" w:eastAsia="Times New Roman" w:hAnsi="Times New Roman" w:cs="Times New Roman"/>
          <w:kern w:val="0"/>
          <w:sz w:val="22"/>
          <w:szCs w:val="22"/>
          <w14:ligatures w14:val="none"/>
        </w:rPr>
        <w:t xml:space="preserve"> iš šių požymių, </w:t>
      </w:r>
      <w:r w:rsidRPr="00464254">
        <w:rPr>
          <w:rFonts w:ascii="Times New Roman" w:eastAsia="Times New Roman" w:hAnsi="Times New Roman" w:cs="Times New Roman"/>
          <w:b/>
          <w:kern w:val="0"/>
          <w:sz w:val="22"/>
          <w:szCs w:val="22"/>
          <w14:ligatures w14:val="none"/>
        </w:rPr>
        <w:t>pasakykite gydytojui.</w:t>
      </w:r>
    </w:p>
    <w:p w14:paraId="30AB14C0"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ECD30AE" w14:textId="49880ACC"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Požymiai, reiškiantys, kad </w:t>
      </w:r>
      <w:r w:rsidR="008F1E43">
        <w:rPr>
          <w:rFonts w:ascii="Times New Roman" w:eastAsia="Times New Roman" w:hAnsi="Times New Roman" w:cs="Times New Roman"/>
          <w:kern w:val="0"/>
          <w:sz w:val="22"/>
          <w:szCs w:val="22"/>
          <w14:ligatures w14:val="none"/>
        </w:rPr>
        <w:t>J</w:t>
      </w:r>
      <w:r w:rsidRPr="00464254">
        <w:rPr>
          <w:rFonts w:ascii="Times New Roman" w:eastAsia="Times New Roman" w:hAnsi="Times New Roman" w:cs="Times New Roman"/>
          <w:kern w:val="0"/>
          <w:sz w:val="22"/>
          <w:szCs w:val="22"/>
          <w14:ligatures w14:val="none"/>
        </w:rPr>
        <w:t>ūsų kepen</w:t>
      </w:r>
      <w:r w:rsidR="004E2C89">
        <w:rPr>
          <w:rFonts w:ascii="Times New Roman" w:eastAsia="Times New Roman" w:hAnsi="Times New Roman" w:cs="Times New Roman"/>
          <w:kern w:val="0"/>
          <w:sz w:val="22"/>
          <w:szCs w:val="22"/>
          <w14:ligatures w14:val="none"/>
        </w:rPr>
        <w:t>ų funkcija sutrikusi</w:t>
      </w:r>
      <w:r w:rsidRPr="00464254">
        <w:rPr>
          <w:rFonts w:ascii="Times New Roman" w:eastAsia="Times New Roman" w:hAnsi="Times New Roman" w:cs="Times New Roman"/>
          <w:kern w:val="0"/>
          <w:sz w:val="22"/>
          <w:szCs w:val="22"/>
          <w14:ligatures w14:val="none"/>
        </w:rPr>
        <w:t>:</w:t>
      </w:r>
    </w:p>
    <w:p w14:paraId="10D15F60" w14:textId="529FFCA7" w:rsidR="00D7458E" w:rsidRPr="00464254" w:rsidRDefault="005E0AF1"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pykinimas (šleikštulys);</w:t>
      </w:r>
    </w:p>
    <w:p w14:paraId="4B44A963" w14:textId="77777777"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vėmimas;</w:t>
      </w:r>
    </w:p>
    <w:p w14:paraId="242307B2" w14:textId="77777777"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karščiavimas;</w:t>
      </w:r>
    </w:p>
    <w:p w14:paraId="6EEAEB23" w14:textId="18A8ED82" w:rsidR="00D7458E" w:rsidRPr="00464254" w:rsidRDefault="005F20FD"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skrandžio</w:t>
      </w:r>
      <w:r w:rsidR="00D7458E" w:rsidRPr="00464254">
        <w:rPr>
          <w:rFonts w:ascii="Times New Roman" w:eastAsia="Times New Roman" w:hAnsi="Times New Roman" w:cs="Times New Roman"/>
          <w:kern w:val="0"/>
          <w:sz w:val="22"/>
          <w:szCs w:val="22"/>
          <w14:ligatures w14:val="none"/>
        </w:rPr>
        <w:t xml:space="preserve"> (pilv</w:t>
      </w:r>
      <w:r>
        <w:rPr>
          <w:rFonts w:ascii="Times New Roman" w:eastAsia="Times New Roman" w:hAnsi="Times New Roman" w:cs="Times New Roman"/>
          <w:kern w:val="0"/>
          <w:sz w:val="22"/>
          <w:szCs w:val="22"/>
          <w14:ligatures w14:val="none"/>
        </w:rPr>
        <w:t>o</w:t>
      </w:r>
      <w:r w:rsidR="00D7458E" w:rsidRPr="00464254">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skausmas</w:t>
      </w:r>
      <w:r w:rsidR="00D7458E" w:rsidRPr="00464254">
        <w:rPr>
          <w:rFonts w:ascii="Times New Roman" w:eastAsia="Times New Roman" w:hAnsi="Times New Roman" w:cs="Times New Roman"/>
          <w:kern w:val="0"/>
          <w:sz w:val="22"/>
          <w:szCs w:val="22"/>
          <w14:ligatures w14:val="none"/>
        </w:rPr>
        <w:t>;</w:t>
      </w:r>
    </w:p>
    <w:p w14:paraId="454B95C0" w14:textId="77777777"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odos arba akių baltymų pageltimas (gelta);</w:t>
      </w:r>
    </w:p>
    <w:p w14:paraId="7FBCC049" w14:textId="77777777"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tamsios spalvos šlapimas;</w:t>
      </w:r>
    </w:p>
    <w:p w14:paraId="0729B30C" w14:textId="54A55F3E"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odos </w:t>
      </w:r>
      <w:r w:rsidR="001A2A52">
        <w:rPr>
          <w:rFonts w:ascii="Times New Roman" w:eastAsia="Times New Roman" w:hAnsi="Times New Roman" w:cs="Times New Roman"/>
          <w:kern w:val="0"/>
          <w:sz w:val="22"/>
          <w:szCs w:val="22"/>
          <w14:ligatures w14:val="none"/>
        </w:rPr>
        <w:t>niežėjimas</w:t>
      </w:r>
      <w:r w:rsidRPr="00464254">
        <w:rPr>
          <w:rFonts w:ascii="Times New Roman" w:eastAsia="Times New Roman" w:hAnsi="Times New Roman" w:cs="Times New Roman"/>
          <w:kern w:val="0"/>
          <w:sz w:val="22"/>
          <w:szCs w:val="22"/>
          <w14:ligatures w14:val="none"/>
        </w:rPr>
        <w:t>;</w:t>
      </w:r>
    </w:p>
    <w:p w14:paraId="65C69705" w14:textId="5D901EB3"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neįprastas </w:t>
      </w:r>
      <w:r w:rsidR="001A2A52">
        <w:rPr>
          <w:rFonts w:ascii="Times New Roman" w:eastAsia="Times New Roman" w:hAnsi="Times New Roman" w:cs="Times New Roman"/>
          <w:kern w:val="0"/>
          <w:sz w:val="22"/>
          <w:szCs w:val="22"/>
          <w14:ligatures w14:val="none"/>
        </w:rPr>
        <w:t>nuovargis</w:t>
      </w:r>
      <w:r w:rsidRPr="00464254">
        <w:rPr>
          <w:rFonts w:ascii="Times New Roman" w:eastAsia="Times New Roman" w:hAnsi="Times New Roman" w:cs="Times New Roman"/>
          <w:kern w:val="0"/>
          <w:sz w:val="22"/>
          <w:szCs w:val="22"/>
          <w14:ligatures w14:val="none"/>
        </w:rPr>
        <w:t xml:space="preserve"> ar išsekimas (mieguistumas arba nuovargis);</w:t>
      </w:r>
    </w:p>
    <w:p w14:paraId="0E9C757C" w14:textId="77777777"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į gripą panašūs simptomai (sąnarių ir raumenų skausmai bei karščiavimas).</w:t>
      </w:r>
    </w:p>
    <w:p w14:paraId="60A6FC89"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53C148" w14:textId="09CF2B76"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kern w:val="0"/>
          <w:sz w:val="22"/>
          <w:szCs w:val="22"/>
          <w14:ligatures w14:val="none"/>
        </w:rPr>
        <w:t xml:space="preserve">Pastebėję </w:t>
      </w:r>
      <w:r w:rsidR="0072053E">
        <w:rPr>
          <w:rFonts w:ascii="Times New Roman" w:eastAsia="Times New Roman" w:hAnsi="Times New Roman" w:cs="Times New Roman"/>
          <w:kern w:val="0"/>
          <w:sz w:val="22"/>
          <w:szCs w:val="22"/>
          <w14:ligatures w14:val="none"/>
        </w:rPr>
        <w:t>bet kurį</w:t>
      </w:r>
      <w:r w:rsidRPr="00464254">
        <w:rPr>
          <w:rFonts w:ascii="Times New Roman" w:eastAsia="Times New Roman" w:hAnsi="Times New Roman" w:cs="Times New Roman"/>
          <w:kern w:val="0"/>
          <w:sz w:val="22"/>
          <w:szCs w:val="22"/>
          <w14:ligatures w14:val="none"/>
        </w:rPr>
        <w:t xml:space="preserve"> iš šių požymių, </w:t>
      </w:r>
      <w:r w:rsidRPr="00464254">
        <w:rPr>
          <w:rFonts w:ascii="Times New Roman" w:eastAsia="Times New Roman" w:hAnsi="Times New Roman" w:cs="Times New Roman"/>
          <w:b/>
          <w:kern w:val="0"/>
          <w:sz w:val="22"/>
          <w:szCs w:val="22"/>
          <w14:ligatures w14:val="none"/>
        </w:rPr>
        <w:t xml:space="preserve">nedelsdami </w:t>
      </w:r>
      <w:r w:rsidR="0072053E">
        <w:rPr>
          <w:rFonts w:ascii="Times New Roman" w:eastAsia="Times New Roman" w:hAnsi="Times New Roman" w:cs="Times New Roman"/>
          <w:b/>
          <w:kern w:val="0"/>
          <w:sz w:val="22"/>
          <w:szCs w:val="22"/>
          <w14:ligatures w14:val="none"/>
        </w:rPr>
        <w:t>kreipkitės į</w:t>
      </w:r>
      <w:r w:rsidRPr="00464254">
        <w:rPr>
          <w:rFonts w:ascii="Times New Roman" w:eastAsia="Times New Roman" w:hAnsi="Times New Roman" w:cs="Times New Roman"/>
          <w:b/>
          <w:kern w:val="0"/>
          <w:sz w:val="22"/>
          <w:szCs w:val="22"/>
          <w14:ligatures w14:val="none"/>
        </w:rPr>
        <w:t xml:space="preserve"> gydytoj</w:t>
      </w:r>
      <w:r w:rsidR="0072053E">
        <w:rPr>
          <w:rFonts w:ascii="Times New Roman" w:eastAsia="Times New Roman" w:hAnsi="Times New Roman" w:cs="Times New Roman"/>
          <w:b/>
          <w:kern w:val="0"/>
          <w:sz w:val="22"/>
          <w:szCs w:val="22"/>
          <w14:ligatures w14:val="none"/>
        </w:rPr>
        <w:t>ą</w:t>
      </w:r>
      <w:r w:rsidRPr="00464254">
        <w:rPr>
          <w:rFonts w:ascii="Times New Roman" w:eastAsia="Times New Roman" w:hAnsi="Times New Roman" w:cs="Times New Roman"/>
          <w:b/>
          <w:kern w:val="0"/>
          <w:sz w:val="22"/>
          <w:szCs w:val="22"/>
          <w14:ligatures w14:val="none"/>
        </w:rPr>
        <w:t>.</w:t>
      </w:r>
    </w:p>
    <w:p w14:paraId="5F2AB993"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51E351E" w14:textId="660C320A"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Jei turite inkst</w:t>
      </w:r>
      <w:r w:rsidR="00D44C04">
        <w:rPr>
          <w:rFonts w:ascii="Times New Roman" w:eastAsia="Times New Roman" w:hAnsi="Times New Roman" w:cs="Times New Roman"/>
          <w:kern w:val="0"/>
          <w:sz w:val="22"/>
          <w:szCs w:val="22"/>
          <w14:ligatures w14:val="none"/>
        </w:rPr>
        <w:t>ų sutrikimų</w:t>
      </w:r>
      <w:r w:rsidRPr="00464254">
        <w:rPr>
          <w:rFonts w:ascii="Times New Roman" w:eastAsia="Times New Roman" w:hAnsi="Times New Roman" w:cs="Times New Roman"/>
          <w:kern w:val="0"/>
          <w:sz w:val="22"/>
          <w:szCs w:val="22"/>
          <w14:ligatures w14:val="none"/>
        </w:rPr>
        <w:t xml:space="preserve">, prieš pradėdami vartoti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000C2F4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w:t>
      </w:r>
      <w:r w:rsidR="000C5CF2">
        <w:rPr>
          <w:rFonts w:ascii="Times New Roman" w:eastAsia="Times New Roman" w:hAnsi="Times New Roman" w:cs="Times New Roman"/>
          <w:kern w:val="0"/>
          <w:sz w:val="22"/>
          <w:szCs w:val="22"/>
          <w14:ligatures w14:val="none"/>
        </w:rPr>
        <w:t>pasitarkite su</w:t>
      </w:r>
      <w:r w:rsidRPr="00464254">
        <w:rPr>
          <w:rFonts w:ascii="Times New Roman" w:eastAsia="Times New Roman" w:hAnsi="Times New Roman" w:cs="Times New Roman"/>
          <w:kern w:val="0"/>
          <w:sz w:val="22"/>
          <w:szCs w:val="22"/>
          <w14:ligatures w14:val="none"/>
        </w:rPr>
        <w:t xml:space="preserve"> gydytoju.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pacientams, turintiems inkst</w:t>
      </w:r>
      <w:r w:rsidR="00A27C3C">
        <w:rPr>
          <w:rFonts w:ascii="Times New Roman" w:eastAsia="Times New Roman" w:hAnsi="Times New Roman" w:cs="Times New Roman"/>
          <w:kern w:val="0"/>
          <w:sz w:val="22"/>
          <w:szCs w:val="22"/>
          <w14:ligatures w14:val="none"/>
        </w:rPr>
        <w:t>ų sutrikimų</w:t>
      </w:r>
      <w:r w:rsidRPr="00464254">
        <w:rPr>
          <w:rFonts w:ascii="Times New Roman" w:eastAsia="Times New Roman" w:hAnsi="Times New Roman" w:cs="Times New Roman"/>
          <w:kern w:val="0"/>
          <w:sz w:val="22"/>
          <w:szCs w:val="22"/>
          <w14:ligatures w14:val="none"/>
        </w:rPr>
        <w:t xml:space="preserve">, gali </w:t>
      </w:r>
      <w:r w:rsidR="00E10E3D">
        <w:rPr>
          <w:rFonts w:ascii="Times New Roman" w:eastAsia="Times New Roman" w:hAnsi="Times New Roman" w:cs="Times New Roman"/>
          <w:kern w:val="0"/>
          <w:sz w:val="22"/>
          <w:szCs w:val="22"/>
          <w14:ligatures w14:val="none"/>
        </w:rPr>
        <w:t>labiau</w:t>
      </w:r>
      <w:r w:rsidRPr="00464254">
        <w:rPr>
          <w:rFonts w:ascii="Times New Roman" w:eastAsia="Times New Roman" w:hAnsi="Times New Roman" w:cs="Times New Roman"/>
          <w:kern w:val="0"/>
          <w:sz w:val="22"/>
          <w:szCs w:val="22"/>
          <w14:ligatures w14:val="none"/>
        </w:rPr>
        <w:t xml:space="preserve"> sumažinti kraujospūdį ir hemoglobin</w:t>
      </w:r>
      <w:r w:rsidR="00A27C3C">
        <w:rPr>
          <w:rFonts w:ascii="Times New Roman" w:eastAsia="Times New Roman" w:hAnsi="Times New Roman" w:cs="Times New Roman"/>
          <w:kern w:val="0"/>
          <w:sz w:val="22"/>
          <w:szCs w:val="22"/>
          <w14:ligatures w14:val="none"/>
        </w:rPr>
        <w:t>o kiekį</w:t>
      </w:r>
      <w:r w:rsidRPr="00464254">
        <w:rPr>
          <w:rFonts w:ascii="Times New Roman" w:eastAsia="Times New Roman" w:hAnsi="Times New Roman" w:cs="Times New Roman"/>
          <w:kern w:val="0"/>
          <w:sz w:val="22"/>
          <w:szCs w:val="22"/>
          <w14:ligatures w14:val="none"/>
        </w:rPr>
        <w:t>.</w:t>
      </w:r>
    </w:p>
    <w:p w14:paraId="53FF7FF4"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2E864E9" w14:textId="466FA07E"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Plaučių venų </w:t>
      </w:r>
      <w:proofErr w:type="spellStart"/>
      <w:r w:rsidRPr="00464254">
        <w:rPr>
          <w:rFonts w:ascii="Times New Roman" w:eastAsia="Times New Roman" w:hAnsi="Times New Roman" w:cs="Times New Roman"/>
          <w:kern w:val="0"/>
          <w:sz w:val="22"/>
          <w:szCs w:val="22"/>
          <w14:ligatures w14:val="none"/>
        </w:rPr>
        <w:t>okliuzine</w:t>
      </w:r>
      <w:proofErr w:type="spellEnd"/>
      <w:r w:rsidRPr="00464254">
        <w:rPr>
          <w:rFonts w:ascii="Times New Roman" w:eastAsia="Times New Roman" w:hAnsi="Times New Roman" w:cs="Times New Roman"/>
          <w:kern w:val="0"/>
          <w:sz w:val="22"/>
          <w:szCs w:val="22"/>
          <w14:ligatures w14:val="none"/>
        </w:rPr>
        <w:t xml:space="preserve"> liga (plaučių venų užsikimšim</w:t>
      </w:r>
      <w:r w:rsidR="00B9383C">
        <w:rPr>
          <w:rFonts w:ascii="Times New Roman" w:eastAsia="Times New Roman" w:hAnsi="Times New Roman" w:cs="Times New Roman"/>
          <w:kern w:val="0"/>
          <w:sz w:val="22"/>
          <w:szCs w:val="22"/>
          <w14:ligatures w14:val="none"/>
        </w:rPr>
        <w:t>u</w:t>
      </w:r>
      <w:r w:rsidRPr="00464254">
        <w:rPr>
          <w:rFonts w:ascii="Times New Roman" w:eastAsia="Times New Roman" w:hAnsi="Times New Roman" w:cs="Times New Roman"/>
          <w:kern w:val="0"/>
          <w:sz w:val="22"/>
          <w:szCs w:val="22"/>
          <w14:ligatures w14:val="none"/>
        </w:rPr>
        <w:t xml:space="preserve">) sergantiems pacientams vaistų nuo PAH, įskaitant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vartojimas gali sukelti plaučių edemą. Jeigu vartojant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w:t>
      </w:r>
      <w:r w:rsidR="00FB02B4">
        <w:rPr>
          <w:rFonts w:ascii="Times New Roman" w:eastAsia="Times New Roman" w:hAnsi="Times New Roman" w:cs="Times New Roman"/>
          <w:kern w:val="0"/>
          <w:sz w:val="22"/>
          <w:szCs w:val="22"/>
          <w14:ligatures w14:val="none"/>
        </w:rPr>
        <w:t>J</w:t>
      </w:r>
      <w:r w:rsidRPr="00464254">
        <w:rPr>
          <w:rFonts w:ascii="Times New Roman" w:eastAsia="Times New Roman" w:hAnsi="Times New Roman" w:cs="Times New Roman"/>
          <w:kern w:val="0"/>
          <w:sz w:val="22"/>
          <w:szCs w:val="22"/>
          <w14:ligatures w14:val="none"/>
        </w:rPr>
        <w:t xml:space="preserve">ums atsiranda plaučių edemos požymių, pvz., staigus ir </w:t>
      </w:r>
      <w:r w:rsidR="000C2AFD">
        <w:rPr>
          <w:rFonts w:ascii="Times New Roman" w:eastAsia="Times New Roman" w:hAnsi="Times New Roman" w:cs="Times New Roman"/>
          <w:kern w:val="0"/>
          <w:sz w:val="22"/>
          <w:szCs w:val="22"/>
          <w14:ligatures w14:val="none"/>
        </w:rPr>
        <w:t>reikšmingas</w:t>
      </w:r>
      <w:r w:rsidRPr="00464254">
        <w:rPr>
          <w:rFonts w:ascii="Times New Roman" w:eastAsia="Times New Roman" w:hAnsi="Times New Roman" w:cs="Times New Roman"/>
          <w:kern w:val="0"/>
          <w:sz w:val="22"/>
          <w:szCs w:val="22"/>
          <w14:ligatures w14:val="none"/>
        </w:rPr>
        <w:t xml:space="preserve"> dusulio </w:t>
      </w:r>
      <w:r w:rsidR="000C2AFD">
        <w:rPr>
          <w:rFonts w:ascii="Times New Roman" w:eastAsia="Times New Roman" w:hAnsi="Times New Roman" w:cs="Times New Roman"/>
          <w:kern w:val="0"/>
          <w:sz w:val="22"/>
          <w:szCs w:val="22"/>
          <w14:ligatures w14:val="none"/>
        </w:rPr>
        <w:t xml:space="preserve">sustiprėjimas </w:t>
      </w:r>
      <w:r w:rsidRPr="00464254">
        <w:rPr>
          <w:rFonts w:ascii="Times New Roman" w:eastAsia="Times New Roman" w:hAnsi="Times New Roman" w:cs="Times New Roman"/>
          <w:kern w:val="0"/>
          <w:sz w:val="22"/>
          <w:szCs w:val="22"/>
          <w14:ligatures w14:val="none"/>
        </w:rPr>
        <w:t>ir deguonies trūkum</w:t>
      </w:r>
      <w:r w:rsidR="00056643">
        <w:rPr>
          <w:rFonts w:ascii="Times New Roman" w:eastAsia="Times New Roman" w:hAnsi="Times New Roman" w:cs="Times New Roman"/>
          <w:kern w:val="0"/>
          <w:sz w:val="22"/>
          <w:szCs w:val="22"/>
          <w14:ligatures w14:val="none"/>
        </w:rPr>
        <w:t>as</w:t>
      </w:r>
      <w:r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b/>
          <w:kern w:val="0"/>
          <w:sz w:val="22"/>
          <w:szCs w:val="22"/>
          <w14:ligatures w14:val="none"/>
        </w:rPr>
        <w:t xml:space="preserve">nedelsdami </w:t>
      </w:r>
      <w:r w:rsidR="00D47655">
        <w:rPr>
          <w:rFonts w:ascii="Times New Roman" w:eastAsia="Times New Roman" w:hAnsi="Times New Roman" w:cs="Times New Roman"/>
          <w:b/>
          <w:kern w:val="0"/>
          <w:sz w:val="22"/>
          <w:szCs w:val="22"/>
          <w14:ligatures w14:val="none"/>
        </w:rPr>
        <w:t>kreipkitės į</w:t>
      </w:r>
      <w:r w:rsidR="00D47655" w:rsidRPr="00464254">
        <w:rPr>
          <w:rFonts w:ascii="Times New Roman" w:eastAsia="Times New Roman" w:hAnsi="Times New Roman" w:cs="Times New Roman"/>
          <w:b/>
          <w:kern w:val="0"/>
          <w:sz w:val="22"/>
          <w:szCs w:val="22"/>
          <w14:ligatures w14:val="none"/>
        </w:rPr>
        <w:t xml:space="preserve"> gydytoj</w:t>
      </w:r>
      <w:r w:rsidR="00D47655">
        <w:rPr>
          <w:rFonts w:ascii="Times New Roman" w:eastAsia="Times New Roman" w:hAnsi="Times New Roman" w:cs="Times New Roman"/>
          <w:b/>
          <w:kern w:val="0"/>
          <w:sz w:val="22"/>
          <w:szCs w:val="22"/>
          <w14:ligatures w14:val="none"/>
        </w:rPr>
        <w:t>ą</w:t>
      </w:r>
      <w:r w:rsidRPr="00464254">
        <w:rPr>
          <w:rFonts w:ascii="Times New Roman" w:eastAsia="Times New Roman" w:hAnsi="Times New Roman" w:cs="Times New Roman"/>
          <w:b/>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Gydytojas atliks papildomų tyrimų ir nustatys, koks gydymo režimas </w:t>
      </w:r>
      <w:r w:rsidR="00D47655">
        <w:rPr>
          <w:rFonts w:ascii="Times New Roman" w:eastAsia="Times New Roman" w:hAnsi="Times New Roman" w:cs="Times New Roman"/>
          <w:kern w:val="0"/>
          <w:sz w:val="22"/>
          <w:szCs w:val="22"/>
          <w14:ligatures w14:val="none"/>
        </w:rPr>
        <w:t>J</w:t>
      </w:r>
      <w:r w:rsidRPr="00464254">
        <w:rPr>
          <w:rFonts w:ascii="Times New Roman" w:eastAsia="Times New Roman" w:hAnsi="Times New Roman" w:cs="Times New Roman"/>
          <w:kern w:val="0"/>
          <w:sz w:val="22"/>
          <w:szCs w:val="22"/>
          <w14:ligatures w14:val="none"/>
        </w:rPr>
        <w:t>ums labiausiai tinka.</w:t>
      </w:r>
    </w:p>
    <w:p w14:paraId="58743481"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0F2E6C" w14:textId="77777777"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Vaikams ir paaugliams</w:t>
      </w:r>
    </w:p>
    <w:p w14:paraId="4A74E536" w14:textId="30C758D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Šio vaisto negalima vartoti jaunesniems kaip 2</w:t>
      </w:r>
      <w:r w:rsidR="001A77B5">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vaikams, nes veiksmingumas ir saugumas nebuvo nustatyti.</w:t>
      </w:r>
    </w:p>
    <w:p w14:paraId="018A2BC0"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CBD2424" w14:textId="494C2A91"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Kiti vaistai ir </w:t>
      </w:r>
      <w:proofErr w:type="spellStart"/>
      <w:r w:rsidR="00B7626B" w:rsidRPr="00464254">
        <w:rPr>
          <w:rFonts w:ascii="Times New Roman" w:eastAsia="Times New Roman" w:hAnsi="Times New Roman" w:cs="Times New Roman"/>
          <w:b/>
          <w:bCs/>
          <w:kern w:val="0"/>
          <w:sz w:val="22"/>
          <w:szCs w:val="22"/>
          <w14:ligatures w14:val="none"/>
        </w:rPr>
        <w:t>Macitentan</w:t>
      </w:r>
      <w:proofErr w:type="spellEnd"/>
      <w:r w:rsidR="00B7626B" w:rsidRPr="00464254">
        <w:rPr>
          <w:rFonts w:ascii="Times New Roman" w:eastAsia="Times New Roman" w:hAnsi="Times New Roman" w:cs="Times New Roman"/>
          <w:b/>
          <w:bCs/>
          <w:kern w:val="0"/>
          <w:sz w:val="22"/>
          <w:szCs w:val="22"/>
          <w14:ligatures w14:val="none"/>
        </w:rPr>
        <w:t xml:space="preserve"> Olpha</w:t>
      </w:r>
    </w:p>
    <w:p w14:paraId="44313488" w14:textId="02E3EA73"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Jeigu vartojate ar neseniai vartojote kitų vaistų arba dėl to nesate tikri, apie tai pasakykite gydytojui arba vaistininkui.</w:t>
      </w:r>
      <w:r w:rsidR="00D90D77">
        <w:rPr>
          <w:rFonts w:ascii="Times New Roman" w:eastAsia="Times New Roman" w:hAnsi="Times New Roman" w:cs="Times New Roman"/>
          <w:kern w:val="0"/>
          <w:sz w:val="22"/>
          <w:szCs w:val="22"/>
          <w14:ligatures w14:val="none"/>
        </w:rPr>
        <w:t xml:space="preserve">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gali turėti įtakos kitų vaistų poveikiui.</w:t>
      </w:r>
    </w:p>
    <w:p w14:paraId="2EB91129"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D41DE0" w14:textId="031316A5" w:rsidR="00D7458E" w:rsidRPr="00464254" w:rsidRDefault="00600136"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Jeigu vartojate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kartu su kitais vaistais</w:t>
      </w:r>
      <w:r w:rsidR="00D7458E" w:rsidRPr="00464254">
        <w:rPr>
          <w:rFonts w:ascii="Times New Roman" w:eastAsia="Times New Roman" w:hAnsi="Times New Roman" w:cs="Times New Roman"/>
          <w:kern w:val="0"/>
          <w:sz w:val="22"/>
          <w:szCs w:val="22"/>
          <w14:ligatures w14:val="none"/>
        </w:rPr>
        <w:t>, įskaitant nurodytu</w:t>
      </w:r>
      <w:r w:rsidR="00400B4C">
        <w:rPr>
          <w:rFonts w:ascii="Times New Roman" w:eastAsia="Times New Roman" w:hAnsi="Times New Roman" w:cs="Times New Roman"/>
          <w:kern w:val="0"/>
          <w:sz w:val="22"/>
          <w:szCs w:val="22"/>
          <w14:ligatures w14:val="none"/>
        </w:rPr>
        <w:t>s</w:t>
      </w:r>
      <w:r w:rsidR="00D7458E" w:rsidRPr="00464254">
        <w:rPr>
          <w:rFonts w:ascii="Times New Roman" w:eastAsia="Times New Roman" w:hAnsi="Times New Roman" w:cs="Times New Roman"/>
          <w:kern w:val="0"/>
          <w:sz w:val="22"/>
          <w:szCs w:val="22"/>
          <w14:ligatures w14:val="none"/>
        </w:rPr>
        <w:t xml:space="preserve"> toliau,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w:t>
      </w:r>
      <w:r w:rsidR="00870C2E">
        <w:rPr>
          <w:rFonts w:ascii="Times New Roman" w:eastAsia="Times New Roman" w:hAnsi="Times New Roman" w:cs="Times New Roman"/>
          <w:kern w:val="0"/>
          <w:sz w:val="22"/>
          <w:szCs w:val="22"/>
          <w14:ligatures w14:val="none"/>
        </w:rPr>
        <w:t>ar kitų vaistų poveikis</w:t>
      </w:r>
      <w:r w:rsidR="00D7458E" w:rsidRPr="00464254">
        <w:rPr>
          <w:rFonts w:ascii="Times New Roman" w:eastAsia="Times New Roman" w:hAnsi="Times New Roman" w:cs="Times New Roman"/>
          <w:kern w:val="0"/>
          <w:sz w:val="22"/>
          <w:szCs w:val="22"/>
          <w14:ligatures w14:val="none"/>
        </w:rPr>
        <w:t xml:space="preserve"> gali pasikeisti. Jei vartojate toliau nurodytų vaistų, apie tai pasakykite savo gydytojui arba vaistininkui:</w:t>
      </w:r>
    </w:p>
    <w:p w14:paraId="269F9FB2"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8AD4E5" w14:textId="2A4FC7DF"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rifampiciną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klaritromiciną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telitromiciną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ciprofloksaciną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eritromiciną</w:t>
      </w:r>
      <w:proofErr w:type="spellEnd"/>
      <w:r w:rsidRPr="00464254">
        <w:rPr>
          <w:rFonts w:ascii="Times New Roman" w:eastAsia="Times New Roman" w:hAnsi="Times New Roman" w:cs="Times New Roman"/>
          <w:kern w:val="0"/>
          <w:sz w:val="22"/>
          <w:szCs w:val="22"/>
          <w14:ligatures w14:val="none"/>
        </w:rPr>
        <w:t xml:space="preserve"> (infekcijoms gydyti skiriam</w:t>
      </w:r>
      <w:r w:rsidR="00662543">
        <w:rPr>
          <w:rFonts w:ascii="Times New Roman" w:eastAsia="Times New Roman" w:hAnsi="Times New Roman" w:cs="Times New Roman"/>
          <w:kern w:val="0"/>
          <w:sz w:val="22"/>
          <w:szCs w:val="22"/>
          <w14:ligatures w14:val="none"/>
        </w:rPr>
        <w:t>us</w:t>
      </w:r>
      <w:r w:rsidRPr="00464254">
        <w:rPr>
          <w:rFonts w:ascii="Times New Roman" w:eastAsia="Times New Roman" w:hAnsi="Times New Roman" w:cs="Times New Roman"/>
          <w:kern w:val="0"/>
          <w:sz w:val="22"/>
          <w:szCs w:val="22"/>
          <w14:ligatures w14:val="none"/>
        </w:rPr>
        <w:t xml:space="preserve"> antibiotik</w:t>
      </w:r>
      <w:r w:rsidR="00662543">
        <w:rPr>
          <w:rFonts w:ascii="Times New Roman" w:eastAsia="Times New Roman" w:hAnsi="Times New Roman" w:cs="Times New Roman"/>
          <w:kern w:val="0"/>
          <w:sz w:val="22"/>
          <w:szCs w:val="22"/>
          <w14:ligatures w14:val="none"/>
        </w:rPr>
        <w:t>us</w:t>
      </w:r>
      <w:r w:rsidRPr="00464254">
        <w:rPr>
          <w:rFonts w:ascii="Times New Roman" w:eastAsia="Times New Roman" w:hAnsi="Times New Roman" w:cs="Times New Roman"/>
          <w:kern w:val="0"/>
          <w:sz w:val="22"/>
          <w:szCs w:val="22"/>
          <w14:ligatures w14:val="none"/>
        </w:rPr>
        <w:t>)</w:t>
      </w:r>
      <w:r w:rsidR="00662543">
        <w:rPr>
          <w:rFonts w:ascii="Times New Roman" w:eastAsia="Times New Roman" w:hAnsi="Times New Roman" w:cs="Times New Roman"/>
          <w:kern w:val="0"/>
          <w:sz w:val="22"/>
          <w:szCs w:val="22"/>
          <w14:ligatures w14:val="none"/>
        </w:rPr>
        <w:t>;</w:t>
      </w:r>
    </w:p>
    <w:p w14:paraId="524B00C2" w14:textId="6F32806B"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lastRenderedPageBreak/>
        <w:t>fenitoiną</w:t>
      </w:r>
      <w:proofErr w:type="spellEnd"/>
      <w:r w:rsidRPr="00464254">
        <w:rPr>
          <w:rFonts w:ascii="Times New Roman" w:eastAsia="Times New Roman" w:hAnsi="Times New Roman" w:cs="Times New Roman"/>
          <w:kern w:val="0"/>
          <w:sz w:val="22"/>
          <w:szCs w:val="22"/>
          <w14:ligatures w14:val="none"/>
        </w:rPr>
        <w:t xml:space="preserve"> (</w:t>
      </w:r>
      <w:r w:rsidR="006C61C4">
        <w:rPr>
          <w:rFonts w:ascii="Times New Roman" w:eastAsia="Times New Roman" w:hAnsi="Times New Roman" w:cs="Times New Roman"/>
          <w:kern w:val="0"/>
          <w:sz w:val="22"/>
          <w:szCs w:val="22"/>
          <w14:ligatures w14:val="none"/>
        </w:rPr>
        <w:t>traukuliams</w:t>
      </w:r>
      <w:r w:rsidR="006C61C4"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gydyti skirtą vaistą)</w:t>
      </w:r>
      <w:r w:rsidR="00662543">
        <w:rPr>
          <w:rFonts w:ascii="Times New Roman" w:eastAsia="Times New Roman" w:hAnsi="Times New Roman" w:cs="Times New Roman"/>
          <w:kern w:val="0"/>
          <w:sz w:val="22"/>
          <w:szCs w:val="22"/>
          <w14:ligatures w14:val="none"/>
        </w:rPr>
        <w:t>;</w:t>
      </w:r>
    </w:p>
    <w:p w14:paraId="226903EC" w14:textId="7F757F08"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karbamazepiną</w:t>
      </w:r>
      <w:proofErr w:type="spellEnd"/>
      <w:r w:rsidRPr="00464254">
        <w:rPr>
          <w:rFonts w:ascii="Times New Roman" w:eastAsia="Times New Roman" w:hAnsi="Times New Roman" w:cs="Times New Roman"/>
          <w:kern w:val="0"/>
          <w:sz w:val="22"/>
          <w:szCs w:val="22"/>
          <w14:ligatures w14:val="none"/>
        </w:rPr>
        <w:t xml:space="preserve"> (depresijai ir epilepsijai gydyti skirtą vaistą)</w:t>
      </w:r>
      <w:r w:rsidR="00662543">
        <w:rPr>
          <w:rFonts w:ascii="Times New Roman" w:eastAsia="Times New Roman" w:hAnsi="Times New Roman" w:cs="Times New Roman"/>
          <w:kern w:val="0"/>
          <w:sz w:val="22"/>
          <w:szCs w:val="22"/>
          <w14:ligatures w14:val="none"/>
        </w:rPr>
        <w:t>;</w:t>
      </w:r>
    </w:p>
    <w:p w14:paraId="31C8285C" w14:textId="599740FA" w:rsidR="00D7458E" w:rsidRPr="00464254" w:rsidRDefault="00780987"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780987">
        <w:rPr>
          <w:rFonts w:ascii="Times New Roman" w:eastAsia="Times New Roman" w:hAnsi="Times New Roman" w:cs="Times New Roman"/>
          <w:kern w:val="0"/>
          <w:sz w:val="22"/>
          <w:szCs w:val="22"/>
          <w14:ligatures w14:val="none"/>
        </w:rPr>
        <w:t xml:space="preserve">paprastųjų jonažolių žolių preparatą </w:t>
      </w:r>
      <w:r w:rsidR="00D7458E" w:rsidRPr="00464254">
        <w:rPr>
          <w:rFonts w:ascii="Times New Roman" w:eastAsia="Times New Roman" w:hAnsi="Times New Roman" w:cs="Times New Roman"/>
          <w:kern w:val="0"/>
          <w:sz w:val="22"/>
          <w:szCs w:val="22"/>
          <w14:ligatures w14:val="none"/>
        </w:rPr>
        <w:t>(depresijai gydyti skirtą augalinį preparatą)</w:t>
      </w:r>
      <w:r w:rsidR="00662543">
        <w:rPr>
          <w:rFonts w:ascii="Times New Roman" w:eastAsia="Times New Roman" w:hAnsi="Times New Roman" w:cs="Times New Roman"/>
          <w:kern w:val="0"/>
          <w:sz w:val="22"/>
          <w:szCs w:val="22"/>
          <w14:ligatures w14:val="none"/>
        </w:rPr>
        <w:t>;</w:t>
      </w:r>
    </w:p>
    <w:p w14:paraId="66C13107" w14:textId="1AA4A664"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ritonavirą, </w:t>
      </w:r>
      <w:proofErr w:type="spellStart"/>
      <w:r w:rsidRPr="00464254">
        <w:rPr>
          <w:rFonts w:ascii="Times New Roman" w:eastAsia="Times New Roman" w:hAnsi="Times New Roman" w:cs="Times New Roman"/>
          <w:kern w:val="0"/>
          <w:sz w:val="22"/>
          <w:szCs w:val="22"/>
          <w14:ligatures w14:val="none"/>
        </w:rPr>
        <w:t>sakvinavirą</w:t>
      </w:r>
      <w:proofErr w:type="spellEnd"/>
      <w:r w:rsidRPr="00464254">
        <w:rPr>
          <w:rFonts w:ascii="Times New Roman" w:eastAsia="Times New Roman" w:hAnsi="Times New Roman" w:cs="Times New Roman"/>
          <w:kern w:val="0"/>
          <w:sz w:val="22"/>
          <w:szCs w:val="22"/>
          <w14:ligatures w14:val="none"/>
        </w:rPr>
        <w:t xml:space="preserve"> (ŽIV </w:t>
      </w:r>
      <w:r w:rsidR="005E32E6">
        <w:rPr>
          <w:rFonts w:ascii="Times New Roman" w:eastAsia="Times New Roman" w:hAnsi="Times New Roman" w:cs="Times New Roman"/>
          <w:kern w:val="0"/>
          <w:sz w:val="22"/>
          <w:szCs w:val="22"/>
          <w14:ligatures w14:val="none"/>
        </w:rPr>
        <w:t xml:space="preserve">infekcijai </w:t>
      </w:r>
      <w:r w:rsidRPr="00464254">
        <w:rPr>
          <w:rFonts w:ascii="Times New Roman" w:eastAsia="Times New Roman" w:hAnsi="Times New Roman" w:cs="Times New Roman"/>
          <w:kern w:val="0"/>
          <w:sz w:val="22"/>
          <w:szCs w:val="22"/>
          <w14:ligatures w14:val="none"/>
        </w:rPr>
        <w:t>gydyti skirtų vaistų)</w:t>
      </w:r>
      <w:r w:rsidR="00662543">
        <w:rPr>
          <w:rFonts w:ascii="Times New Roman" w:eastAsia="Times New Roman" w:hAnsi="Times New Roman" w:cs="Times New Roman"/>
          <w:kern w:val="0"/>
          <w:sz w:val="22"/>
          <w:szCs w:val="22"/>
          <w14:ligatures w14:val="none"/>
        </w:rPr>
        <w:t>;</w:t>
      </w:r>
    </w:p>
    <w:p w14:paraId="1C82D10E" w14:textId="39900F90"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nefazodoną</w:t>
      </w:r>
      <w:proofErr w:type="spellEnd"/>
      <w:r w:rsidRPr="00464254">
        <w:rPr>
          <w:rFonts w:ascii="Times New Roman" w:eastAsia="Times New Roman" w:hAnsi="Times New Roman" w:cs="Times New Roman"/>
          <w:kern w:val="0"/>
          <w:sz w:val="22"/>
          <w:szCs w:val="22"/>
          <w14:ligatures w14:val="none"/>
        </w:rPr>
        <w:t xml:space="preserve"> (depresijai gydyti skirtą vaistą)</w:t>
      </w:r>
      <w:r w:rsidR="00662543">
        <w:rPr>
          <w:rFonts w:ascii="Times New Roman" w:eastAsia="Times New Roman" w:hAnsi="Times New Roman" w:cs="Times New Roman"/>
          <w:kern w:val="0"/>
          <w:sz w:val="22"/>
          <w:szCs w:val="22"/>
          <w14:ligatures w14:val="none"/>
        </w:rPr>
        <w:t>;</w:t>
      </w:r>
    </w:p>
    <w:p w14:paraId="619AD50F" w14:textId="66B1DADB"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ketakonazolą</w:t>
      </w:r>
      <w:proofErr w:type="spellEnd"/>
      <w:r w:rsidRPr="00464254">
        <w:rPr>
          <w:rFonts w:ascii="Times New Roman" w:eastAsia="Times New Roman" w:hAnsi="Times New Roman" w:cs="Times New Roman"/>
          <w:kern w:val="0"/>
          <w:sz w:val="22"/>
          <w:szCs w:val="22"/>
          <w14:ligatures w14:val="none"/>
        </w:rPr>
        <w:t xml:space="preserve"> (išskyrus šampūn</w:t>
      </w:r>
      <w:r w:rsidR="006E7C64">
        <w:rPr>
          <w:rFonts w:ascii="Times New Roman" w:eastAsia="Times New Roman" w:hAnsi="Times New Roman" w:cs="Times New Roman"/>
          <w:kern w:val="0"/>
          <w:sz w:val="22"/>
          <w:szCs w:val="22"/>
          <w14:ligatures w14:val="none"/>
        </w:rPr>
        <w:t>ą</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flukonazolą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itrakonazolą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mikonazolą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vorikonazolą</w:t>
      </w:r>
      <w:proofErr w:type="spellEnd"/>
      <w:r w:rsidRPr="00464254">
        <w:rPr>
          <w:rFonts w:ascii="Times New Roman" w:eastAsia="Times New Roman" w:hAnsi="Times New Roman" w:cs="Times New Roman"/>
          <w:kern w:val="0"/>
          <w:sz w:val="22"/>
          <w:szCs w:val="22"/>
          <w14:ligatures w14:val="none"/>
        </w:rPr>
        <w:t xml:space="preserve"> (priešgrybelinių vaistų)</w:t>
      </w:r>
      <w:r w:rsidR="00662543">
        <w:rPr>
          <w:rFonts w:ascii="Times New Roman" w:eastAsia="Times New Roman" w:hAnsi="Times New Roman" w:cs="Times New Roman"/>
          <w:kern w:val="0"/>
          <w:sz w:val="22"/>
          <w:szCs w:val="22"/>
          <w14:ligatures w14:val="none"/>
        </w:rPr>
        <w:t>;</w:t>
      </w:r>
    </w:p>
    <w:p w14:paraId="0BEC8B86" w14:textId="5025F1B4"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amjodaroną</w:t>
      </w:r>
      <w:proofErr w:type="spellEnd"/>
      <w:r w:rsidRPr="00464254">
        <w:rPr>
          <w:rFonts w:ascii="Times New Roman" w:eastAsia="Times New Roman" w:hAnsi="Times New Roman" w:cs="Times New Roman"/>
          <w:kern w:val="0"/>
          <w:sz w:val="22"/>
          <w:szCs w:val="22"/>
          <w14:ligatures w14:val="none"/>
        </w:rPr>
        <w:t xml:space="preserve"> (širdies ritmui kontroliuoti)</w:t>
      </w:r>
      <w:r w:rsidR="00662543">
        <w:rPr>
          <w:rFonts w:ascii="Times New Roman" w:eastAsia="Times New Roman" w:hAnsi="Times New Roman" w:cs="Times New Roman"/>
          <w:kern w:val="0"/>
          <w:sz w:val="22"/>
          <w:szCs w:val="22"/>
          <w14:ligatures w14:val="none"/>
        </w:rPr>
        <w:t>;</w:t>
      </w:r>
    </w:p>
    <w:p w14:paraId="0CB15CD0" w14:textId="5AB660AE"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ciklosporiną</w:t>
      </w:r>
      <w:proofErr w:type="spellEnd"/>
      <w:r w:rsidRPr="00464254">
        <w:rPr>
          <w:rFonts w:ascii="Times New Roman" w:eastAsia="Times New Roman" w:hAnsi="Times New Roman" w:cs="Times New Roman"/>
          <w:kern w:val="0"/>
          <w:sz w:val="22"/>
          <w:szCs w:val="22"/>
          <w14:ligatures w14:val="none"/>
        </w:rPr>
        <w:t xml:space="preserve"> (vartojam</w:t>
      </w:r>
      <w:r w:rsidR="0073413D">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 siekiant išvengti organo atmetimo po transplantacijos)</w:t>
      </w:r>
      <w:r w:rsidR="00662543">
        <w:rPr>
          <w:rFonts w:ascii="Times New Roman" w:eastAsia="Times New Roman" w:hAnsi="Times New Roman" w:cs="Times New Roman"/>
          <w:kern w:val="0"/>
          <w:sz w:val="22"/>
          <w:szCs w:val="22"/>
          <w14:ligatures w14:val="none"/>
        </w:rPr>
        <w:t>;</w:t>
      </w:r>
    </w:p>
    <w:p w14:paraId="0B4255D5" w14:textId="77777777"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diltiazemą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verapamilį</w:t>
      </w:r>
      <w:proofErr w:type="spellEnd"/>
      <w:r w:rsidRPr="00464254">
        <w:rPr>
          <w:rFonts w:ascii="Times New Roman" w:eastAsia="Times New Roman" w:hAnsi="Times New Roman" w:cs="Times New Roman"/>
          <w:kern w:val="0"/>
          <w:sz w:val="22"/>
          <w:szCs w:val="22"/>
          <w14:ligatures w14:val="none"/>
        </w:rPr>
        <w:t xml:space="preserve"> (padidėjusiam kraujospūdžiui ar specifinėms širdies ligoms gydyti).</w:t>
      </w:r>
    </w:p>
    <w:p w14:paraId="59787575" w14:textId="77777777" w:rsidR="00AF3119" w:rsidRPr="00464254" w:rsidRDefault="00AF3119"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AE37DAF" w14:textId="4C3A4CB1" w:rsidR="00D7458E" w:rsidRPr="00464254" w:rsidRDefault="00B7626B"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464254">
        <w:rPr>
          <w:rFonts w:ascii="Times New Roman" w:eastAsia="Times New Roman" w:hAnsi="Times New Roman" w:cs="Times New Roman"/>
          <w:b/>
          <w:bCs/>
          <w:kern w:val="0"/>
          <w:sz w:val="22"/>
          <w:szCs w:val="22"/>
          <w14:ligatures w14:val="none"/>
        </w:rPr>
        <w:t>Macitentan</w:t>
      </w:r>
      <w:proofErr w:type="spellEnd"/>
      <w:r w:rsidRPr="00464254">
        <w:rPr>
          <w:rFonts w:ascii="Times New Roman" w:eastAsia="Times New Roman" w:hAnsi="Times New Roman" w:cs="Times New Roman"/>
          <w:b/>
          <w:bCs/>
          <w:kern w:val="0"/>
          <w:sz w:val="22"/>
          <w:szCs w:val="22"/>
          <w14:ligatures w14:val="none"/>
        </w:rPr>
        <w:t xml:space="preserve"> Olpha</w:t>
      </w:r>
      <w:r w:rsidR="00D7458E" w:rsidRPr="00464254">
        <w:rPr>
          <w:rFonts w:ascii="Times New Roman" w:eastAsia="Times New Roman" w:hAnsi="Times New Roman" w:cs="Times New Roman"/>
          <w:b/>
          <w:bCs/>
          <w:kern w:val="0"/>
          <w:sz w:val="22"/>
          <w:szCs w:val="22"/>
          <w14:ligatures w14:val="none"/>
        </w:rPr>
        <w:t xml:space="preserve"> vartojimas su maistu</w:t>
      </w:r>
    </w:p>
    <w:p w14:paraId="545969FB" w14:textId="3CBD258B"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Jeigu kaip maisto papildą vartojate </w:t>
      </w:r>
      <w:proofErr w:type="spellStart"/>
      <w:r w:rsidRPr="00464254">
        <w:rPr>
          <w:rFonts w:ascii="Times New Roman" w:eastAsia="Times New Roman" w:hAnsi="Times New Roman" w:cs="Times New Roman"/>
          <w:kern w:val="0"/>
          <w:sz w:val="22"/>
          <w:szCs w:val="22"/>
          <w14:ligatures w14:val="none"/>
        </w:rPr>
        <w:t>piperin</w:t>
      </w:r>
      <w:r w:rsidR="00082BD8">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jis gali pakeisti organizmo reakciją į kai kuriuos vaistus, įskaitant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Pasitarkite su gydytoju arba vaistininku, jei </w:t>
      </w:r>
      <w:r w:rsidR="00082BD8">
        <w:rPr>
          <w:rFonts w:ascii="Times New Roman" w:eastAsia="Times New Roman" w:hAnsi="Times New Roman" w:cs="Times New Roman"/>
          <w:kern w:val="0"/>
          <w:sz w:val="22"/>
          <w:szCs w:val="22"/>
          <w14:ligatures w14:val="none"/>
        </w:rPr>
        <w:t>taip atsitiktų</w:t>
      </w:r>
      <w:r w:rsidRPr="00464254">
        <w:rPr>
          <w:rFonts w:ascii="Times New Roman" w:eastAsia="Times New Roman" w:hAnsi="Times New Roman" w:cs="Times New Roman"/>
          <w:kern w:val="0"/>
          <w:sz w:val="22"/>
          <w:szCs w:val="22"/>
          <w14:ligatures w14:val="none"/>
        </w:rPr>
        <w:t>.</w:t>
      </w:r>
    </w:p>
    <w:p w14:paraId="6C671756"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439FFF" w14:textId="3F5615F8"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Nėštumas ir žindym</w:t>
      </w:r>
      <w:r w:rsidR="0003120B">
        <w:rPr>
          <w:rFonts w:ascii="Times New Roman" w:eastAsia="Times New Roman" w:hAnsi="Times New Roman" w:cs="Times New Roman"/>
          <w:b/>
          <w:bCs/>
          <w:kern w:val="0"/>
          <w:sz w:val="22"/>
          <w:szCs w:val="22"/>
          <w14:ligatures w14:val="none"/>
        </w:rPr>
        <w:t>o laikotarpis</w:t>
      </w:r>
    </w:p>
    <w:p w14:paraId="0E5DBD00"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w:t>
      </w:r>
    </w:p>
    <w:p w14:paraId="29EA7234"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D2867CA" w14:textId="54BEE9C7"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gali pakenkti negimusiems kūdikiams, kurių motinos pastojo prieš gydymą, gydymo metu ar po gydymo.</w:t>
      </w:r>
    </w:p>
    <w:p w14:paraId="52229277"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359B028" w14:textId="4388220E" w:rsidR="00D7458E" w:rsidRPr="00464254" w:rsidRDefault="00DF6E53"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DF6E53">
        <w:rPr>
          <w:rFonts w:ascii="Times New Roman" w:eastAsia="Times New Roman" w:hAnsi="Times New Roman" w:cs="Times New Roman"/>
          <w:kern w:val="0"/>
          <w:sz w:val="22"/>
          <w:szCs w:val="22"/>
          <w14:ligatures w14:val="none"/>
        </w:rPr>
        <w:t xml:space="preserve">Jeigu galite pastoti, vartodama </w:t>
      </w:r>
      <w:proofErr w:type="spellStart"/>
      <w:r w:rsidRPr="00DF6E53">
        <w:rPr>
          <w:rFonts w:ascii="Times New Roman" w:eastAsia="Times New Roman" w:hAnsi="Times New Roman" w:cs="Times New Roman"/>
          <w:kern w:val="0"/>
          <w:sz w:val="22"/>
          <w:szCs w:val="22"/>
          <w14:ligatures w14:val="none"/>
        </w:rPr>
        <w:t>Macitentan</w:t>
      </w:r>
      <w:proofErr w:type="spellEnd"/>
      <w:r w:rsidRPr="00DF6E53">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Olpha</w:t>
      </w:r>
      <w:r w:rsidRPr="00DF6E53">
        <w:rPr>
          <w:rFonts w:ascii="Times New Roman" w:eastAsia="Times New Roman" w:hAnsi="Times New Roman" w:cs="Times New Roman"/>
          <w:kern w:val="0"/>
          <w:sz w:val="22"/>
          <w:szCs w:val="22"/>
          <w14:ligatures w14:val="none"/>
        </w:rPr>
        <w:t xml:space="preserve"> naudokite veiksmingą pastojimo kontrolės (kontracepcijos) priemonę.</w:t>
      </w:r>
      <w:r w:rsidR="00D7458E" w:rsidRPr="00464254">
        <w:rPr>
          <w:rFonts w:ascii="Times New Roman" w:eastAsia="Times New Roman" w:hAnsi="Times New Roman" w:cs="Times New Roman"/>
          <w:kern w:val="0"/>
          <w:sz w:val="22"/>
          <w:szCs w:val="22"/>
          <w14:ligatures w14:val="none"/>
        </w:rPr>
        <w:t xml:space="preserve"> Apie tai pasitarkite su savo gydytoju.</w:t>
      </w:r>
    </w:p>
    <w:p w14:paraId="72C7A899" w14:textId="429FD288" w:rsidR="00D7458E" w:rsidRPr="00464254" w:rsidRDefault="00B7626B"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nevartokite, jei laukiatės arba </w:t>
      </w:r>
      <w:r w:rsidR="001E53DE">
        <w:rPr>
          <w:rFonts w:ascii="Times New Roman" w:eastAsia="Times New Roman" w:hAnsi="Times New Roman" w:cs="Times New Roman"/>
          <w:kern w:val="0"/>
          <w:sz w:val="22"/>
          <w:szCs w:val="22"/>
          <w14:ligatures w14:val="none"/>
        </w:rPr>
        <w:t>planuojate</w:t>
      </w:r>
      <w:r w:rsidR="00D7458E" w:rsidRPr="00464254">
        <w:rPr>
          <w:rFonts w:ascii="Times New Roman" w:eastAsia="Times New Roman" w:hAnsi="Times New Roman" w:cs="Times New Roman"/>
          <w:kern w:val="0"/>
          <w:sz w:val="22"/>
          <w:szCs w:val="22"/>
          <w14:ligatures w14:val="none"/>
        </w:rPr>
        <w:t xml:space="preserve"> pastoti.</w:t>
      </w:r>
    </w:p>
    <w:p w14:paraId="709BED04" w14:textId="4D05A288" w:rsidR="00D7458E" w:rsidRPr="00464254" w:rsidRDefault="00301FE2"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01FE2">
        <w:rPr>
          <w:rFonts w:ascii="Times New Roman" w:eastAsia="Times New Roman" w:hAnsi="Times New Roman" w:cs="Times New Roman"/>
          <w:kern w:val="0"/>
          <w:sz w:val="22"/>
          <w:szCs w:val="22"/>
          <w14:ligatures w14:val="none"/>
        </w:rPr>
        <w:t xml:space="preserve">Jeigu pastojote arba manote, kad galėjote pastoti </w:t>
      </w:r>
      <w:proofErr w:type="spellStart"/>
      <w:r w:rsidRPr="00301FE2">
        <w:rPr>
          <w:rFonts w:ascii="Times New Roman" w:eastAsia="Times New Roman" w:hAnsi="Times New Roman" w:cs="Times New Roman"/>
          <w:kern w:val="0"/>
          <w:sz w:val="22"/>
          <w:szCs w:val="22"/>
          <w14:ligatures w14:val="none"/>
        </w:rPr>
        <w:t>Macitentan</w:t>
      </w:r>
      <w:proofErr w:type="spellEnd"/>
      <w:r w:rsidRPr="00301FE2">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Olpha</w:t>
      </w:r>
      <w:r w:rsidRPr="00301FE2">
        <w:rPr>
          <w:rFonts w:ascii="Times New Roman" w:eastAsia="Times New Roman" w:hAnsi="Times New Roman" w:cs="Times New Roman"/>
          <w:kern w:val="0"/>
          <w:sz w:val="22"/>
          <w:szCs w:val="22"/>
          <w14:ligatures w14:val="none"/>
        </w:rPr>
        <w:t xml:space="preserve"> vartojimo laikotarpiu arba netrukus po </w:t>
      </w:r>
      <w:proofErr w:type="spellStart"/>
      <w:r w:rsidR="00040A4A">
        <w:rPr>
          <w:rFonts w:ascii="Times New Roman" w:eastAsia="Times New Roman" w:hAnsi="Times New Roman" w:cs="Times New Roman"/>
          <w:kern w:val="0"/>
          <w:sz w:val="22"/>
          <w:szCs w:val="22"/>
          <w14:ligatures w14:val="none"/>
        </w:rPr>
        <w:t>Macitentan</w:t>
      </w:r>
      <w:proofErr w:type="spellEnd"/>
      <w:r w:rsidR="00040A4A">
        <w:rPr>
          <w:rFonts w:ascii="Times New Roman" w:eastAsia="Times New Roman" w:hAnsi="Times New Roman" w:cs="Times New Roman"/>
          <w:kern w:val="0"/>
          <w:sz w:val="22"/>
          <w:szCs w:val="22"/>
          <w14:ligatures w14:val="none"/>
        </w:rPr>
        <w:t xml:space="preserve"> Olpha </w:t>
      </w:r>
      <w:r w:rsidRPr="00301FE2">
        <w:rPr>
          <w:rFonts w:ascii="Times New Roman" w:eastAsia="Times New Roman" w:hAnsi="Times New Roman" w:cs="Times New Roman"/>
          <w:kern w:val="0"/>
          <w:sz w:val="22"/>
          <w:szCs w:val="22"/>
          <w14:ligatures w14:val="none"/>
        </w:rPr>
        <w:t>vartojimo pabaigos (iki 1</w:t>
      </w:r>
      <w:r>
        <w:rPr>
          <w:rFonts w:ascii="Times New Roman" w:eastAsia="Times New Roman" w:hAnsi="Times New Roman" w:cs="Times New Roman"/>
          <w:kern w:val="0"/>
          <w:sz w:val="22"/>
          <w:szCs w:val="22"/>
          <w14:ligatures w14:val="none"/>
        </w:rPr>
        <w:t> </w:t>
      </w:r>
      <w:r w:rsidRPr="00301FE2">
        <w:rPr>
          <w:rFonts w:ascii="Times New Roman" w:eastAsia="Times New Roman" w:hAnsi="Times New Roman" w:cs="Times New Roman"/>
          <w:kern w:val="0"/>
          <w:sz w:val="22"/>
          <w:szCs w:val="22"/>
          <w14:ligatures w14:val="none"/>
        </w:rPr>
        <w:t>mėnesio laikotarpiu), nedelsdama kreipkitės į savo gydytoją</w:t>
      </w:r>
      <w:r w:rsidR="00D7458E" w:rsidRPr="00464254">
        <w:rPr>
          <w:rFonts w:ascii="Times New Roman" w:eastAsia="Times New Roman" w:hAnsi="Times New Roman" w:cs="Times New Roman"/>
          <w:kern w:val="0"/>
          <w:sz w:val="22"/>
          <w:szCs w:val="22"/>
          <w14:ligatures w14:val="none"/>
        </w:rPr>
        <w:t>.</w:t>
      </w:r>
    </w:p>
    <w:p w14:paraId="0E3299A3"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E0A0F9" w14:textId="1432D41A"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 esate </w:t>
      </w:r>
      <w:r w:rsidR="009F0EFE">
        <w:rPr>
          <w:rFonts w:ascii="Times New Roman" w:eastAsia="Times New Roman" w:hAnsi="Times New Roman" w:cs="Times New Roman"/>
          <w:kern w:val="0"/>
          <w:sz w:val="22"/>
          <w:szCs w:val="22"/>
          <w14:ligatures w14:val="none"/>
        </w:rPr>
        <w:t>galinti pastoti</w:t>
      </w:r>
      <w:r w:rsidRPr="00464254">
        <w:rPr>
          <w:rFonts w:ascii="Times New Roman" w:eastAsia="Times New Roman" w:hAnsi="Times New Roman" w:cs="Times New Roman"/>
          <w:kern w:val="0"/>
          <w:sz w:val="22"/>
          <w:szCs w:val="22"/>
          <w14:ligatures w14:val="none"/>
        </w:rPr>
        <w:t xml:space="preserve"> moteris, prieš pradėdama vartoti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ir </w:t>
      </w:r>
      <w:r w:rsidR="00BC65BC">
        <w:rPr>
          <w:rFonts w:ascii="Times New Roman" w:eastAsia="Times New Roman" w:hAnsi="Times New Roman" w:cs="Times New Roman"/>
          <w:kern w:val="0"/>
          <w:sz w:val="22"/>
          <w:szCs w:val="22"/>
          <w14:ligatures w14:val="none"/>
        </w:rPr>
        <w:t xml:space="preserve">reguliariai </w:t>
      </w:r>
      <w:r w:rsidRPr="00464254">
        <w:rPr>
          <w:rFonts w:ascii="Times New Roman" w:eastAsia="Times New Roman" w:hAnsi="Times New Roman" w:cs="Times New Roman"/>
          <w:kern w:val="0"/>
          <w:sz w:val="22"/>
          <w:szCs w:val="22"/>
          <w14:ligatures w14:val="none"/>
        </w:rPr>
        <w:t xml:space="preserve">gydymo </w:t>
      </w:r>
      <w:proofErr w:type="spellStart"/>
      <w:r w:rsidR="000C33D9">
        <w:rPr>
          <w:rFonts w:ascii="Times New Roman" w:eastAsia="Times New Roman" w:hAnsi="Times New Roman" w:cs="Times New Roman"/>
          <w:kern w:val="0"/>
          <w:sz w:val="22"/>
          <w:szCs w:val="22"/>
          <w14:ligatures w14:val="none"/>
        </w:rPr>
        <w:t>Macitentan</w:t>
      </w:r>
      <w:proofErr w:type="spellEnd"/>
      <w:r w:rsidR="000C33D9">
        <w:rPr>
          <w:rFonts w:ascii="Times New Roman" w:eastAsia="Times New Roman" w:hAnsi="Times New Roman" w:cs="Times New Roman"/>
          <w:kern w:val="0"/>
          <w:sz w:val="22"/>
          <w:szCs w:val="22"/>
          <w14:ligatures w14:val="none"/>
        </w:rPr>
        <w:t xml:space="preserve"> Olpha </w:t>
      </w:r>
      <w:r w:rsidRPr="00464254">
        <w:rPr>
          <w:rFonts w:ascii="Times New Roman" w:eastAsia="Times New Roman" w:hAnsi="Times New Roman" w:cs="Times New Roman"/>
          <w:kern w:val="0"/>
          <w:sz w:val="22"/>
          <w:szCs w:val="22"/>
          <w14:ligatures w14:val="none"/>
        </w:rPr>
        <w:t>metu</w:t>
      </w:r>
      <w:r w:rsidR="00BC65BC">
        <w:rPr>
          <w:rFonts w:ascii="Times New Roman" w:eastAsia="Times New Roman" w:hAnsi="Times New Roman" w:cs="Times New Roman"/>
          <w:kern w:val="0"/>
          <w:sz w:val="22"/>
          <w:szCs w:val="22"/>
          <w14:ligatures w14:val="none"/>
        </w:rPr>
        <w:t xml:space="preserve"> (</w:t>
      </w:r>
      <w:r w:rsidR="00BC65BC" w:rsidRPr="00464254">
        <w:rPr>
          <w:rFonts w:ascii="Times New Roman" w:eastAsia="Times New Roman" w:hAnsi="Times New Roman" w:cs="Times New Roman"/>
          <w:kern w:val="0"/>
          <w:sz w:val="22"/>
          <w:szCs w:val="22"/>
          <w14:ligatures w14:val="none"/>
        </w:rPr>
        <w:t>kartą per mėnesį</w:t>
      </w:r>
      <w:r w:rsidR="00BC65BC">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gydytojui nurodžius, turėsite atlikti nėštumo </w:t>
      </w:r>
      <w:r w:rsidR="00BC65BC">
        <w:rPr>
          <w:rFonts w:ascii="Times New Roman" w:eastAsia="Times New Roman" w:hAnsi="Times New Roman" w:cs="Times New Roman"/>
          <w:kern w:val="0"/>
          <w:sz w:val="22"/>
          <w:szCs w:val="22"/>
          <w14:ligatures w14:val="none"/>
        </w:rPr>
        <w:t>testą</w:t>
      </w:r>
      <w:r w:rsidRPr="00464254">
        <w:rPr>
          <w:rFonts w:ascii="Times New Roman" w:eastAsia="Times New Roman" w:hAnsi="Times New Roman" w:cs="Times New Roman"/>
          <w:kern w:val="0"/>
          <w:sz w:val="22"/>
          <w:szCs w:val="22"/>
          <w14:ligatures w14:val="none"/>
        </w:rPr>
        <w:t>.</w:t>
      </w:r>
    </w:p>
    <w:p w14:paraId="67EDEF1F"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C8C474C" w14:textId="7B82A366"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Nežinoma, ar </w:t>
      </w:r>
      <w:proofErr w:type="spellStart"/>
      <w:r w:rsidR="00853B53">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išsiskiria į motinos pieną. Vartodama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nežindykite. Apie tai pasitarkite su savo gydytoju.</w:t>
      </w:r>
    </w:p>
    <w:p w14:paraId="22046D85"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C981C74" w14:textId="77777777"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Vaisingumas</w:t>
      </w:r>
    </w:p>
    <w:p w14:paraId="328872EC" w14:textId="7452529C"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Jeigu esate vyras, vartojantis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yra tikimybė, kad šis vaistas gali sumažinti Jūsų spermatozoidų kiekį. Jeigu Jums kyla kokių nors klausimų ar turite abejonių, pasitarkite su gydytoju.</w:t>
      </w:r>
    </w:p>
    <w:p w14:paraId="1B992704"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AD86FA" w14:textId="77777777"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Vairavimas ir mechanizmų valdymas</w:t>
      </w:r>
    </w:p>
    <w:p w14:paraId="171FE3FD" w14:textId="090D9D56"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gali sukelti šalutinį poveikį, pavyzdžiui, galvos skausmą ir </w:t>
      </w:r>
      <w:proofErr w:type="spellStart"/>
      <w:r w:rsidR="00D7458E" w:rsidRPr="00464254">
        <w:rPr>
          <w:rFonts w:ascii="Times New Roman" w:eastAsia="Times New Roman" w:hAnsi="Times New Roman" w:cs="Times New Roman"/>
          <w:kern w:val="0"/>
          <w:sz w:val="22"/>
          <w:szCs w:val="22"/>
          <w14:ligatures w14:val="none"/>
        </w:rPr>
        <w:t>hipotenziją</w:t>
      </w:r>
      <w:proofErr w:type="spellEnd"/>
      <w:r w:rsidR="00D7458E" w:rsidRPr="00464254">
        <w:rPr>
          <w:rFonts w:ascii="Times New Roman" w:eastAsia="Times New Roman" w:hAnsi="Times New Roman" w:cs="Times New Roman"/>
          <w:kern w:val="0"/>
          <w:sz w:val="22"/>
          <w:szCs w:val="22"/>
          <w14:ligatures w14:val="none"/>
        </w:rPr>
        <w:t xml:space="preserve"> (nurodyta 4</w:t>
      </w:r>
      <w:r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w:t>
      </w:r>
      <w:r w:rsidR="004B27E6">
        <w:rPr>
          <w:rFonts w:ascii="Times New Roman" w:eastAsia="Times New Roman" w:hAnsi="Times New Roman" w:cs="Times New Roman"/>
          <w:kern w:val="0"/>
          <w:sz w:val="22"/>
          <w:szCs w:val="22"/>
          <w14:ligatures w14:val="none"/>
        </w:rPr>
        <w:t>uje</w:t>
      </w:r>
      <w:r w:rsidR="00D7458E" w:rsidRPr="00464254">
        <w:rPr>
          <w:rFonts w:ascii="Times New Roman" w:eastAsia="Times New Roman" w:hAnsi="Times New Roman" w:cs="Times New Roman"/>
          <w:kern w:val="0"/>
          <w:sz w:val="22"/>
          <w:szCs w:val="22"/>
          <w14:ligatures w14:val="none"/>
        </w:rPr>
        <w:t xml:space="preserve">), o </w:t>
      </w:r>
      <w:r w:rsidR="00A939E7">
        <w:rPr>
          <w:rFonts w:ascii="Times New Roman" w:eastAsia="Times New Roman" w:hAnsi="Times New Roman" w:cs="Times New Roman"/>
          <w:kern w:val="0"/>
          <w:sz w:val="22"/>
          <w:szCs w:val="22"/>
          <w14:ligatures w14:val="none"/>
        </w:rPr>
        <w:t xml:space="preserve">Jūsų </w:t>
      </w:r>
      <w:r w:rsidR="00D7458E" w:rsidRPr="00464254">
        <w:rPr>
          <w:rFonts w:ascii="Times New Roman" w:eastAsia="Times New Roman" w:hAnsi="Times New Roman" w:cs="Times New Roman"/>
          <w:kern w:val="0"/>
          <w:sz w:val="22"/>
          <w:szCs w:val="22"/>
          <w14:ligatures w14:val="none"/>
        </w:rPr>
        <w:t>ligos simptom</w:t>
      </w:r>
      <w:r w:rsidR="00A939E7">
        <w:rPr>
          <w:rFonts w:ascii="Times New Roman" w:eastAsia="Times New Roman" w:hAnsi="Times New Roman" w:cs="Times New Roman"/>
          <w:kern w:val="0"/>
          <w:sz w:val="22"/>
          <w:szCs w:val="22"/>
          <w14:ligatures w14:val="none"/>
        </w:rPr>
        <w:t>ai</w:t>
      </w:r>
      <w:r w:rsidR="00D7458E" w:rsidRPr="00464254">
        <w:rPr>
          <w:rFonts w:ascii="Times New Roman" w:eastAsia="Times New Roman" w:hAnsi="Times New Roman" w:cs="Times New Roman"/>
          <w:kern w:val="0"/>
          <w:sz w:val="22"/>
          <w:szCs w:val="22"/>
          <w14:ligatures w14:val="none"/>
        </w:rPr>
        <w:t xml:space="preserve"> taip pat gali</w:t>
      </w:r>
      <w:r w:rsidR="00A939E7">
        <w:rPr>
          <w:rFonts w:ascii="Times New Roman" w:eastAsia="Times New Roman" w:hAnsi="Times New Roman" w:cs="Times New Roman"/>
          <w:kern w:val="0"/>
          <w:sz w:val="22"/>
          <w:szCs w:val="22"/>
          <w14:ligatures w14:val="none"/>
        </w:rPr>
        <w:t xml:space="preserve"> sumažinti Jūsų</w:t>
      </w:r>
      <w:r w:rsidR="00D7458E" w:rsidRPr="00464254">
        <w:rPr>
          <w:rFonts w:ascii="Times New Roman" w:eastAsia="Times New Roman" w:hAnsi="Times New Roman" w:cs="Times New Roman"/>
          <w:kern w:val="0"/>
          <w:sz w:val="22"/>
          <w:szCs w:val="22"/>
          <w14:ligatures w14:val="none"/>
        </w:rPr>
        <w:t xml:space="preserve"> </w:t>
      </w:r>
      <w:r w:rsidR="00A939E7">
        <w:rPr>
          <w:rFonts w:ascii="Times New Roman" w:eastAsia="Times New Roman" w:hAnsi="Times New Roman" w:cs="Times New Roman"/>
          <w:kern w:val="0"/>
          <w:sz w:val="22"/>
          <w:szCs w:val="22"/>
          <w14:ligatures w14:val="none"/>
        </w:rPr>
        <w:t>gebėjimą</w:t>
      </w:r>
      <w:r w:rsidR="00D7458E" w:rsidRPr="00464254">
        <w:rPr>
          <w:rFonts w:ascii="Times New Roman" w:eastAsia="Times New Roman" w:hAnsi="Times New Roman" w:cs="Times New Roman"/>
          <w:kern w:val="0"/>
          <w:sz w:val="22"/>
          <w:szCs w:val="22"/>
          <w14:ligatures w14:val="none"/>
        </w:rPr>
        <w:t xml:space="preserve"> vairuoti ar valdyti mechanizmus.</w:t>
      </w:r>
    </w:p>
    <w:p w14:paraId="3D7A191B"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22037E" w14:textId="283DFC13" w:rsidR="00D7458E" w:rsidRPr="00464254" w:rsidRDefault="00B7626B"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464254">
        <w:rPr>
          <w:rFonts w:ascii="Times New Roman" w:eastAsia="Times New Roman" w:hAnsi="Times New Roman" w:cs="Times New Roman"/>
          <w:b/>
          <w:bCs/>
          <w:kern w:val="0"/>
          <w:sz w:val="22"/>
          <w:szCs w:val="22"/>
          <w14:ligatures w14:val="none"/>
        </w:rPr>
        <w:t>Macitentan</w:t>
      </w:r>
      <w:proofErr w:type="spellEnd"/>
      <w:r w:rsidRPr="00464254">
        <w:rPr>
          <w:rFonts w:ascii="Times New Roman" w:eastAsia="Times New Roman" w:hAnsi="Times New Roman" w:cs="Times New Roman"/>
          <w:b/>
          <w:bCs/>
          <w:kern w:val="0"/>
          <w:sz w:val="22"/>
          <w:szCs w:val="22"/>
          <w14:ligatures w14:val="none"/>
        </w:rPr>
        <w:t xml:space="preserve"> Olpha</w:t>
      </w:r>
      <w:r w:rsidR="00D7458E" w:rsidRPr="00464254">
        <w:rPr>
          <w:rFonts w:ascii="Times New Roman" w:eastAsia="Times New Roman" w:hAnsi="Times New Roman" w:cs="Times New Roman"/>
          <w:b/>
          <w:bCs/>
          <w:kern w:val="0"/>
          <w:sz w:val="22"/>
          <w:szCs w:val="22"/>
          <w14:ligatures w14:val="none"/>
        </w:rPr>
        <w:t xml:space="preserve"> sudėtyje yra laktozės, sojų </w:t>
      </w:r>
      <w:proofErr w:type="spellStart"/>
      <w:r w:rsidR="00D7458E" w:rsidRPr="00464254">
        <w:rPr>
          <w:rFonts w:ascii="Times New Roman" w:eastAsia="Times New Roman" w:hAnsi="Times New Roman" w:cs="Times New Roman"/>
          <w:b/>
          <w:bCs/>
          <w:kern w:val="0"/>
          <w:sz w:val="22"/>
          <w:szCs w:val="22"/>
          <w14:ligatures w14:val="none"/>
        </w:rPr>
        <w:t>lecitino</w:t>
      </w:r>
      <w:proofErr w:type="spellEnd"/>
      <w:r w:rsidR="00D7458E" w:rsidRPr="00464254">
        <w:rPr>
          <w:rFonts w:ascii="Times New Roman" w:eastAsia="Times New Roman" w:hAnsi="Times New Roman" w:cs="Times New Roman"/>
          <w:b/>
          <w:bCs/>
          <w:kern w:val="0"/>
          <w:sz w:val="22"/>
          <w:szCs w:val="22"/>
          <w14:ligatures w14:val="none"/>
        </w:rPr>
        <w:t xml:space="preserve"> ir natrio</w:t>
      </w:r>
    </w:p>
    <w:p w14:paraId="03ECB4B8" w14:textId="23871621"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sudėtyje yra cukraus, vadinamo laktoze. Jeigu gydytojas Jums yra sakęs, kad netoleruojate kokių nors angliavandenių, kreipkitės į jį prieš pradėdami vartoti šį vaistą.</w:t>
      </w:r>
    </w:p>
    <w:p w14:paraId="3E6056BF"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ADDB64F" w14:textId="17713EEA" w:rsidR="00D7458E" w:rsidRPr="00464254" w:rsidRDefault="005B1422"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Macitentan</w:t>
      </w:r>
      <w:proofErr w:type="spellEnd"/>
      <w:r>
        <w:rPr>
          <w:rFonts w:ascii="Times New Roman" w:eastAsia="Times New Roman" w:hAnsi="Times New Roman" w:cs="Times New Roman"/>
          <w:kern w:val="0"/>
          <w:sz w:val="22"/>
          <w:szCs w:val="22"/>
          <w14:ligatures w14:val="none"/>
        </w:rPr>
        <w:t xml:space="preserve"> Olpha s</w:t>
      </w:r>
      <w:r w:rsidR="00D7458E" w:rsidRPr="00464254">
        <w:rPr>
          <w:rFonts w:ascii="Times New Roman" w:eastAsia="Times New Roman" w:hAnsi="Times New Roman" w:cs="Times New Roman"/>
          <w:kern w:val="0"/>
          <w:sz w:val="22"/>
          <w:szCs w:val="22"/>
          <w14:ligatures w14:val="none"/>
        </w:rPr>
        <w:t xml:space="preserve">udėtyje yra </w:t>
      </w:r>
      <w:proofErr w:type="spellStart"/>
      <w:r w:rsidR="00D7458E" w:rsidRPr="00464254">
        <w:rPr>
          <w:rFonts w:ascii="Times New Roman" w:eastAsia="Times New Roman" w:hAnsi="Times New Roman" w:cs="Times New Roman"/>
          <w:kern w:val="0"/>
          <w:sz w:val="22"/>
          <w:szCs w:val="22"/>
          <w14:ligatures w14:val="none"/>
        </w:rPr>
        <w:t>lecitino</w:t>
      </w:r>
      <w:proofErr w:type="spellEnd"/>
      <w:r w:rsidR="00D7458E" w:rsidRPr="00464254">
        <w:rPr>
          <w:rFonts w:ascii="Times New Roman" w:eastAsia="Times New Roman" w:hAnsi="Times New Roman" w:cs="Times New Roman"/>
          <w:kern w:val="0"/>
          <w:sz w:val="22"/>
          <w:szCs w:val="22"/>
          <w14:ligatures w14:val="none"/>
        </w:rPr>
        <w:t xml:space="preserve">, išgauto iš sojų. Jei esate alergiškas sojai, Jums šio vaisto vartoti </w:t>
      </w:r>
      <w:r w:rsidR="00DC635C">
        <w:rPr>
          <w:rFonts w:ascii="Times New Roman" w:eastAsia="Times New Roman" w:hAnsi="Times New Roman" w:cs="Times New Roman"/>
          <w:kern w:val="0"/>
          <w:sz w:val="22"/>
          <w:szCs w:val="22"/>
          <w14:ligatures w14:val="none"/>
        </w:rPr>
        <w:t>negalima</w:t>
      </w:r>
      <w:r w:rsidR="00D7458E" w:rsidRPr="00464254">
        <w:rPr>
          <w:rFonts w:ascii="Times New Roman" w:eastAsia="Times New Roman" w:hAnsi="Times New Roman" w:cs="Times New Roman"/>
          <w:kern w:val="0"/>
          <w:sz w:val="22"/>
          <w:szCs w:val="22"/>
          <w14:ligatures w14:val="none"/>
        </w:rPr>
        <w:t xml:space="preserve"> (žr. 2</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00D7458E" w:rsidRPr="00464254">
        <w:rPr>
          <w:rFonts w:ascii="Times New Roman" w:eastAsia="Times New Roman" w:hAnsi="Times New Roman" w:cs="Times New Roman"/>
          <w:kern w:val="0"/>
          <w:sz w:val="22"/>
          <w:szCs w:val="22"/>
          <w14:ligatures w14:val="none"/>
        </w:rPr>
        <w:t xml:space="preserve">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vartoti </w:t>
      </w:r>
      <w:r w:rsidR="003C4699">
        <w:rPr>
          <w:rFonts w:ascii="Times New Roman" w:eastAsia="Times New Roman" w:hAnsi="Times New Roman" w:cs="Times New Roman"/>
          <w:kern w:val="0"/>
          <w:sz w:val="22"/>
          <w:szCs w:val="22"/>
          <w14:ligatures w14:val="none"/>
        </w:rPr>
        <w:t>draudžiama</w:t>
      </w:r>
      <w:r w:rsidR="00D7458E" w:rsidRPr="00464254">
        <w:rPr>
          <w:rFonts w:ascii="Times New Roman" w:eastAsia="Times New Roman" w:hAnsi="Times New Roman" w:cs="Times New Roman"/>
          <w:kern w:val="0"/>
          <w:sz w:val="22"/>
          <w:szCs w:val="22"/>
          <w14:ligatures w14:val="none"/>
        </w:rPr>
        <w:t>“).</w:t>
      </w:r>
    </w:p>
    <w:p w14:paraId="625273DB"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A7C8C6" w14:textId="6495A814"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61312" behindDoc="0" locked="0" layoutInCell="1" allowOverlap="1" wp14:anchorId="353D9F95" wp14:editId="181FF94A">
                <wp:simplePos x="0" y="0"/>
                <wp:positionH relativeFrom="page">
                  <wp:posOffset>2621279</wp:posOffset>
                </wp:positionH>
                <wp:positionV relativeFrom="paragraph">
                  <wp:posOffset>306045</wp:posOffset>
                </wp:positionV>
                <wp:extent cx="33655" cy="635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16FAD" id="Graphic 70" o:spid="_x0000_s1026" style="position:absolute;margin-left:206.4pt;margin-top:24.1pt;width:2.65pt;height:.5pt;z-index:251661312;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vNIAIAALMEAAAOAAAAZHJzL2Uyb0RvYy54bWysVMFu2zAMvQ/YPwi6L04TJNuMOMXQosOA&#10;oivQDD0rshwbk0VNVGLn70fJlhNspw7zQabMJ+qRj/Tmtm81OymHDZiC38zmnCkjoWzMoeA/dg8f&#10;PnGGXphSaDCq4GeF/Hb7/t2ms7laQA26VI5REIN5Zwtee2/zLENZq1bgDKwy5KzAtcLT1h2y0omO&#10;orc6W8zn66wDV1oHUiHS1/vBybcxflUp6b9XFSrPdMGJm4+ri+s+rNl2I/KDE7Zu5EhD/AOLVjSG&#10;Lp1C3Qsv2NE1f4VqG+kAofIzCW0GVdVIFXOgbG7mf2TzUgurYi5UHLRTmfD/hZVPpxf77AJ1tI8g&#10;fyJVJOss5pMnbHDE9JVrA5aIsz5W8TxVUfWeSfq4XK5XK84kedbLVSxxJvJ0Uh7Rf1UQo4jTI/pB&#10;gTJZok6W7E0yHekYFNRRQc8ZKeg4IwX3g4JW+HAuUAsm6yYa9cgiuFo4qR1EkA/0l8vV4iNnKQVi&#10;eUFoc42k1rlCJV962xhtwKznn9eBEwVL7vQeYJdL3wBNVUyhpAZUwy0h33jdVAO6+rrKCLopHxqt&#10;Q+LoDvs77dhJhIGIz8j2Chb1HyQP4u+hPD871tGUFBx/HYVTnOlvhtowjFQyXDL2yXBe30EcvFhz&#10;h37XvwpnmSWz4J465glSk4s8tQPxD4ABG04a+HL0UDWhVyK3gdG4ocmI+Y9THEbveh9Rl3/N9jcA&#10;AAD//wMAUEsDBBQABgAIAAAAIQAFiC4+3gAAAAkBAAAPAAAAZHJzL2Rvd25yZXYueG1sTI8xT8Mw&#10;EIV3JP6DdUgsiDqxqiqEOBUgZejAQNuFzY2PJGCfo9hpw7/nmGB7p/f03nfVdvFOnHGKQyAN+SoD&#10;gdQGO1Cn4Xho7gsQMRmyxgVCDd8YYVtfX1WmtOFCb3jep05wCcXSaOhTGkspY9ujN3EVRiT2PsLk&#10;TeJz6qSdzIXLvZMqyzbSm4F4oTcjvvTYfu1nr2Hn5rxRm9fuuLvLPsP7rJ59o7S+vVmeHkEkXNJf&#10;GH7xGR1qZjqFmWwUTsM6V4yeWBQKBAfWeZGDOLF4UCDrSv7/oP4BAAD//wMAUEsBAi0AFAAGAAgA&#10;AAAhALaDOJL+AAAA4QEAABMAAAAAAAAAAAAAAAAAAAAAAFtDb250ZW50X1R5cGVzXS54bWxQSwEC&#10;LQAUAAYACAAAACEAOP0h/9YAAACUAQAACwAAAAAAAAAAAAAAAAAvAQAAX3JlbHMvLnJlbHNQSwEC&#10;LQAUAAYACAAAACEA+sZrzSACAACzBAAADgAAAAAAAAAAAAAAAAAuAgAAZHJzL2Uyb0RvYy54bWxQ&#10;SwECLQAUAAYACAAAACEABYguPt4AAAAJAQAADwAAAAAAAAAAAAAAAAB6BAAAZHJzL2Rvd25yZXYu&#10;eG1sUEsFBgAAAAAEAAQA8wAAAIUFAAAAAA==&#10;" path="m33527,l,,,6096r33527,l33527,xe" fillcolor="black" stroked="f">
                <v:path arrowok="t"/>
                <w10:wrap anchorx="page"/>
              </v:shape>
            </w:pict>
          </mc:Fallback>
        </mc:AlternateContent>
      </w:r>
      <w:r w:rsidR="003F1996">
        <w:rPr>
          <w:rFonts w:ascii="Times New Roman" w:eastAsia="Times New Roman" w:hAnsi="Times New Roman" w:cs="Times New Roman"/>
          <w:kern w:val="0"/>
          <w:sz w:val="22"/>
          <w:szCs w:val="22"/>
          <w14:ligatures w14:val="none"/>
        </w:rPr>
        <w:t>Kiek</w:t>
      </w:r>
      <w:r w:rsidR="003F1996" w:rsidRPr="00464254">
        <w:rPr>
          <w:rFonts w:ascii="Times New Roman" w:eastAsia="Times New Roman" w:hAnsi="Times New Roman" w:cs="Times New Roman"/>
          <w:kern w:val="0"/>
          <w:sz w:val="22"/>
          <w:szCs w:val="22"/>
          <w14:ligatures w14:val="none"/>
        </w:rPr>
        <w:t xml:space="preserve">vienoje </w:t>
      </w:r>
      <w:r w:rsidRPr="00464254">
        <w:rPr>
          <w:rFonts w:ascii="Times New Roman" w:eastAsia="Times New Roman" w:hAnsi="Times New Roman" w:cs="Times New Roman"/>
          <w:kern w:val="0"/>
          <w:sz w:val="22"/>
          <w:szCs w:val="22"/>
          <w14:ligatures w14:val="none"/>
        </w:rPr>
        <w:t>šio vaisto tabletėje yra mažiau kaip 1</w:t>
      </w:r>
      <w:r w:rsidR="00B7626B" w:rsidRPr="00464254">
        <w:rPr>
          <w:rFonts w:ascii="Times New Roman" w:eastAsia="Times New Roman" w:hAnsi="Times New Roman" w:cs="Times New Roman"/>
          <w:kern w:val="0"/>
          <w:sz w:val="22"/>
          <w:szCs w:val="22"/>
          <w14:ligatures w14:val="none"/>
        </w:rPr>
        <w:t> </w:t>
      </w:r>
      <w:proofErr w:type="spellStart"/>
      <w:r w:rsidR="00B7626B" w:rsidRPr="00464254">
        <w:rPr>
          <w:rFonts w:ascii="Times New Roman" w:eastAsia="Times New Roman" w:hAnsi="Times New Roman" w:cs="Times New Roman"/>
          <w:kern w:val="0"/>
          <w:sz w:val="22"/>
          <w:szCs w:val="22"/>
          <w14:ligatures w14:val="none"/>
        </w:rPr>
        <w:t>mmol</w:t>
      </w:r>
      <w:proofErr w:type="spellEnd"/>
      <w:r w:rsidRPr="00464254">
        <w:rPr>
          <w:rFonts w:ascii="Times New Roman" w:eastAsia="Times New Roman" w:hAnsi="Times New Roman" w:cs="Times New Roman"/>
          <w:kern w:val="0"/>
          <w:sz w:val="22"/>
          <w:szCs w:val="22"/>
          <w14:ligatures w14:val="none"/>
        </w:rPr>
        <w:t xml:space="preserve"> (23</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natrio, </w:t>
      </w:r>
      <w:proofErr w:type="spellStart"/>
      <w:r w:rsidRPr="00464254">
        <w:rPr>
          <w:rFonts w:ascii="Times New Roman" w:eastAsia="Times New Roman" w:hAnsi="Times New Roman" w:cs="Times New Roman"/>
          <w:kern w:val="0"/>
          <w:sz w:val="22"/>
          <w:szCs w:val="22"/>
          <w14:ligatures w14:val="none"/>
        </w:rPr>
        <w:t>t.y</w:t>
      </w:r>
      <w:proofErr w:type="spellEnd"/>
      <w:r w:rsidRPr="00464254">
        <w:rPr>
          <w:rFonts w:ascii="Times New Roman" w:eastAsia="Times New Roman" w:hAnsi="Times New Roman" w:cs="Times New Roman"/>
          <w:kern w:val="0"/>
          <w:sz w:val="22"/>
          <w:szCs w:val="22"/>
          <w14:ligatures w14:val="none"/>
        </w:rPr>
        <w:t>. jis beveik neturi reikšmės.</w:t>
      </w:r>
    </w:p>
    <w:p w14:paraId="3DCDFFC3"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2D9BFA5"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99F4AF" w14:textId="035298D6" w:rsidR="00D7458E" w:rsidRPr="009C62F0" w:rsidRDefault="00D7458E" w:rsidP="008F1F38">
      <w:pPr>
        <w:keepNext/>
        <w:widowControl w:val="0"/>
        <w:numPr>
          <w:ilvl w:val="0"/>
          <w:numId w:val="7"/>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9C62F0">
        <w:rPr>
          <w:rFonts w:ascii="Times New Roman" w:eastAsia="Times New Roman" w:hAnsi="Times New Roman" w:cs="Times New Roman"/>
          <w:b/>
          <w:bCs/>
          <w:kern w:val="0"/>
          <w:sz w:val="22"/>
          <w:szCs w:val="22"/>
          <w14:ligatures w14:val="none"/>
        </w:rPr>
        <w:lastRenderedPageBreak/>
        <w:t xml:space="preserve">Kaip vartoti </w:t>
      </w:r>
      <w:proofErr w:type="spellStart"/>
      <w:r w:rsidR="00B7626B" w:rsidRPr="009C62F0">
        <w:rPr>
          <w:rFonts w:ascii="Times New Roman" w:eastAsia="Times New Roman" w:hAnsi="Times New Roman" w:cs="Times New Roman"/>
          <w:b/>
          <w:bCs/>
          <w:kern w:val="0"/>
          <w:sz w:val="22"/>
          <w:szCs w:val="22"/>
          <w14:ligatures w14:val="none"/>
        </w:rPr>
        <w:t>Macitentan</w:t>
      </w:r>
      <w:proofErr w:type="spellEnd"/>
      <w:r w:rsidR="00B7626B" w:rsidRPr="009C62F0">
        <w:rPr>
          <w:rFonts w:ascii="Times New Roman" w:eastAsia="Times New Roman" w:hAnsi="Times New Roman" w:cs="Times New Roman"/>
          <w:b/>
          <w:bCs/>
          <w:kern w:val="0"/>
          <w:sz w:val="22"/>
          <w:szCs w:val="22"/>
          <w14:ligatures w14:val="none"/>
        </w:rPr>
        <w:t xml:space="preserve"> Olpha</w:t>
      </w:r>
    </w:p>
    <w:p w14:paraId="2B4CABF3" w14:textId="77777777" w:rsidR="00D7458E" w:rsidRPr="009C62F0" w:rsidRDefault="00D7458E" w:rsidP="008F1F38">
      <w:pPr>
        <w:keepNext/>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76D62F8" w14:textId="1E6B963A" w:rsidR="00D7458E" w:rsidRPr="009C62F0" w:rsidRDefault="00B7626B" w:rsidP="008F1F38">
      <w:pPr>
        <w:keepNext/>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9C62F0">
        <w:rPr>
          <w:rFonts w:ascii="Times New Roman" w:eastAsia="Times New Roman" w:hAnsi="Times New Roman" w:cs="Times New Roman"/>
          <w:kern w:val="0"/>
          <w:sz w:val="22"/>
          <w:szCs w:val="22"/>
          <w14:ligatures w14:val="none"/>
        </w:rPr>
        <w:t>Macitentan</w:t>
      </w:r>
      <w:proofErr w:type="spellEnd"/>
      <w:r w:rsidRPr="009C62F0">
        <w:rPr>
          <w:rFonts w:ascii="Times New Roman" w:eastAsia="Times New Roman" w:hAnsi="Times New Roman" w:cs="Times New Roman"/>
          <w:kern w:val="0"/>
          <w:sz w:val="22"/>
          <w:szCs w:val="22"/>
          <w14:ligatures w14:val="none"/>
        </w:rPr>
        <w:t xml:space="preserve"> Olpha</w:t>
      </w:r>
      <w:r w:rsidR="00D7458E" w:rsidRPr="009C62F0">
        <w:rPr>
          <w:rFonts w:ascii="Times New Roman" w:eastAsia="Times New Roman" w:hAnsi="Times New Roman" w:cs="Times New Roman"/>
          <w:kern w:val="0"/>
          <w:sz w:val="22"/>
          <w:szCs w:val="22"/>
          <w14:ligatures w14:val="none"/>
        </w:rPr>
        <w:t xml:space="preserve"> gali skirti tik plaučių arterinės hipertenzijos gydymo patirties turintis gydytojas.</w:t>
      </w:r>
    </w:p>
    <w:p w14:paraId="14CA0815" w14:textId="77777777" w:rsidR="00AF3119" w:rsidRPr="009C62F0"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9B9B1A6" w14:textId="6C6B8309"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9C62F0">
        <w:rPr>
          <w:rFonts w:ascii="Times New Roman" w:eastAsia="Times New Roman" w:hAnsi="Times New Roman" w:cs="Times New Roman"/>
          <w:kern w:val="0"/>
          <w:sz w:val="22"/>
          <w:szCs w:val="22"/>
          <w14:ligatures w14:val="none"/>
        </w:rPr>
        <w:t>Visada vartokite šį vaistą tiksliai</w:t>
      </w:r>
      <w:r w:rsidR="00456CFD">
        <w:rPr>
          <w:rFonts w:ascii="Times New Roman" w:eastAsia="Times New Roman" w:hAnsi="Times New Roman" w:cs="Times New Roman"/>
          <w:kern w:val="0"/>
          <w:sz w:val="22"/>
          <w:szCs w:val="22"/>
          <w14:ligatures w14:val="none"/>
        </w:rPr>
        <w:t>,</w:t>
      </w:r>
      <w:r w:rsidRPr="009C62F0">
        <w:rPr>
          <w:rFonts w:ascii="Times New Roman" w:eastAsia="Times New Roman" w:hAnsi="Times New Roman" w:cs="Times New Roman"/>
          <w:kern w:val="0"/>
          <w:sz w:val="22"/>
          <w:szCs w:val="22"/>
          <w14:ligatures w14:val="none"/>
        </w:rPr>
        <w:t xml:space="preserve"> kaip nurodė gydytojas. Jeigu abejojate, kreipkitės į gydytoją.</w:t>
      </w:r>
    </w:p>
    <w:p w14:paraId="73E0FADA"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047D53" w14:textId="418C763F"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Suaugusieji ir</w:t>
      </w:r>
      <w:r w:rsidR="001C586B">
        <w:rPr>
          <w:rFonts w:ascii="Times New Roman" w:eastAsia="Times New Roman" w:hAnsi="Times New Roman" w:cs="Times New Roman"/>
          <w:kern w:val="0"/>
          <w:sz w:val="22"/>
          <w:szCs w:val="22"/>
          <w:u w:val="single"/>
          <w14:ligatures w14:val="none"/>
        </w:rPr>
        <w:t xml:space="preserve"> </w:t>
      </w:r>
      <w:r w:rsidRPr="00464254">
        <w:rPr>
          <w:rFonts w:ascii="Times New Roman" w:eastAsia="Times New Roman" w:hAnsi="Times New Roman" w:cs="Times New Roman"/>
          <w:kern w:val="0"/>
          <w:sz w:val="22"/>
          <w:szCs w:val="22"/>
          <w:u w:val="single"/>
          <w14:ligatures w14:val="none"/>
        </w:rPr>
        <w:t>jaunesni kaip 18</w:t>
      </w:r>
      <w:r w:rsidR="001C586B">
        <w:rPr>
          <w:rFonts w:ascii="Times New Roman" w:eastAsia="Times New Roman" w:hAnsi="Times New Roman" w:cs="Times New Roman"/>
          <w:kern w:val="0"/>
          <w:sz w:val="22"/>
          <w:szCs w:val="22"/>
          <w:u w:val="single"/>
          <w14:ligatures w14:val="none"/>
        </w:rPr>
        <w:t> </w:t>
      </w:r>
      <w:r w:rsidRPr="00464254">
        <w:rPr>
          <w:rFonts w:ascii="Times New Roman" w:eastAsia="Times New Roman" w:hAnsi="Times New Roman" w:cs="Times New Roman"/>
          <w:kern w:val="0"/>
          <w:sz w:val="22"/>
          <w:szCs w:val="22"/>
          <w:u w:val="single"/>
          <w14:ligatures w14:val="none"/>
        </w:rPr>
        <w:t xml:space="preserve">metų ir sveriantys </w:t>
      </w:r>
      <w:r w:rsidR="001C586B">
        <w:rPr>
          <w:rFonts w:ascii="Times New Roman" w:eastAsia="Times New Roman" w:hAnsi="Times New Roman" w:cs="Times New Roman"/>
          <w:kern w:val="0"/>
          <w:sz w:val="22"/>
          <w:szCs w:val="22"/>
          <w:u w:val="single"/>
          <w14:ligatures w14:val="none"/>
        </w:rPr>
        <w:t>ne mažiau kaip</w:t>
      </w:r>
      <w:r w:rsidRPr="00464254">
        <w:rPr>
          <w:rFonts w:ascii="Times New Roman" w:eastAsia="Times New Roman" w:hAnsi="Times New Roman" w:cs="Times New Roman"/>
          <w:kern w:val="0"/>
          <w:sz w:val="22"/>
          <w:szCs w:val="22"/>
          <w:u w:val="single"/>
          <w14:ligatures w14:val="none"/>
        </w:rPr>
        <w:t xml:space="preserve"> 40</w:t>
      </w:r>
      <w:r w:rsidR="00B7626B" w:rsidRPr="00464254">
        <w:rPr>
          <w:rFonts w:ascii="Times New Roman" w:eastAsia="Times New Roman" w:hAnsi="Times New Roman" w:cs="Times New Roman"/>
          <w:kern w:val="0"/>
          <w:sz w:val="22"/>
          <w:szCs w:val="22"/>
          <w:u w:val="single"/>
          <w14:ligatures w14:val="none"/>
        </w:rPr>
        <w:t> kg</w:t>
      </w:r>
      <w:r w:rsidR="001C586B">
        <w:rPr>
          <w:rFonts w:ascii="Times New Roman" w:eastAsia="Times New Roman" w:hAnsi="Times New Roman" w:cs="Times New Roman"/>
          <w:kern w:val="0"/>
          <w:sz w:val="22"/>
          <w:szCs w:val="22"/>
          <w:u w:val="single"/>
          <w14:ligatures w14:val="none"/>
        </w:rPr>
        <w:t xml:space="preserve"> vaikai</w:t>
      </w:r>
    </w:p>
    <w:p w14:paraId="5C48A401" w14:textId="6578E611"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Rekomenduojama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dozė yra viena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tabletė per parą. Nurykite nesmulkintą tabletę užsigerdami stikline vandens</w:t>
      </w:r>
      <w:r w:rsidR="001825F4">
        <w:rPr>
          <w:rFonts w:ascii="Times New Roman" w:eastAsia="Times New Roman" w:hAnsi="Times New Roman" w:cs="Times New Roman"/>
          <w:kern w:val="0"/>
          <w:sz w:val="22"/>
          <w:szCs w:val="22"/>
          <w14:ligatures w14:val="none"/>
        </w:rPr>
        <w:t>, t</w:t>
      </w:r>
      <w:r w:rsidRPr="00464254">
        <w:rPr>
          <w:rFonts w:ascii="Times New Roman" w:eastAsia="Times New Roman" w:hAnsi="Times New Roman" w:cs="Times New Roman"/>
          <w:kern w:val="0"/>
          <w:sz w:val="22"/>
          <w:szCs w:val="22"/>
          <w14:ligatures w14:val="none"/>
        </w:rPr>
        <w:t xml:space="preserve">abletės nekramtykite ir nelaužykite.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galite gerti su maistu arba be jo. Tabletę geriausia išgerti kasdien tuo pačiu metu.</w:t>
      </w:r>
    </w:p>
    <w:p w14:paraId="69C8A5CF"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18DE22C" w14:textId="3645264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Mažiau kaip 40</w:t>
      </w:r>
      <w:r w:rsidR="00B7626B" w:rsidRPr="00464254">
        <w:rPr>
          <w:rFonts w:ascii="Times New Roman" w:eastAsia="Times New Roman" w:hAnsi="Times New Roman" w:cs="Times New Roman"/>
          <w:kern w:val="0"/>
          <w:sz w:val="22"/>
          <w:szCs w:val="22"/>
          <w14:ligatures w14:val="none"/>
        </w:rPr>
        <w:t> kg</w:t>
      </w:r>
      <w:r w:rsidRPr="00464254">
        <w:rPr>
          <w:rFonts w:ascii="Times New Roman" w:eastAsia="Times New Roman" w:hAnsi="Times New Roman" w:cs="Times New Roman"/>
          <w:kern w:val="0"/>
          <w:sz w:val="22"/>
          <w:szCs w:val="22"/>
          <w14:ligatures w14:val="none"/>
        </w:rPr>
        <w:t xml:space="preserve"> sveriantiems vaikams yra tiekiamos </w:t>
      </w:r>
      <w:r w:rsidR="00432ED3">
        <w:rPr>
          <w:rFonts w:ascii="Times New Roman" w:eastAsia="Times New Roman" w:hAnsi="Times New Roman" w:cs="Times New Roman"/>
          <w:kern w:val="0"/>
          <w:sz w:val="22"/>
          <w:szCs w:val="22"/>
          <w14:ligatures w14:val="none"/>
        </w:rPr>
        <w:t>mažesnio stiprumo</w:t>
      </w:r>
      <w:r w:rsidRPr="00464254">
        <w:rPr>
          <w:rFonts w:ascii="Times New Roman" w:eastAsia="Times New Roman" w:hAnsi="Times New Roman" w:cs="Times New Roman"/>
          <w:kern w:val="0"/>
          <w:sz w:val="22"/>
          <w:szCs w:val="22"/>
          <w14:ligatures w14:val="none"/>
        </w:rPr>
        <w:t xml:space="preserve"> disperguojamosios tabletės. Gydytojas jums patars, kokią dozę vartoti.</w:t>
      </w:r>
    </w:p>
    <w:p w14:paraId="4B2A8202"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8CA6044" w14:textId="5A1AFD6A"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Ką daryti pavartojus per didelę </w:t>
      </w:r>
      <w:proofErr w:type="spellStart"/>
      <w:r w:rsidR="00B7626B" w:rsidRPr="00464254">
        <w:rPr>
          <w:rFonts w:ascii="Times New Roman" w:eastAsia="Times New Roman" w:hAnsi="Times New Roman" w:cs="Times New Roman"/>
          <w:b/>
          <w:bCs/>
          <w:kern w:val="0"/>
          <w:sz w:val="22"/>
          <w:szCs w:val="22"/>
          <w14:ligatures w14:val="none"/>
        </w:rPr>
        <w:t>Macitentan</w:t>
      </w:r>
      <w:proofErr w:type="spellEnd"/>
      <w:r w:rsidR="00B7626B" w:rsidRPr="00464254">
        <w:rPr>
          <w:rFonts w:ascii="Times New Roman" w:eastAsia="Times New Roman" w:hAnsi="Times New Roman" w:cs="Times New Roman"/>
          <w:b/>
          <w:bCs/>
          <w:kern w:val="0"/>
          <w:sz w:val="22"/>
          <w:szCs w:val="22"/>
          <w14:ligatures w14:val="none"/>
        </w:rPr>
        <w:t xml:space="preserve"> Olpha</w:t>
      </w:r>
      <w:r w:rsidRPr="00464254">
        <w:rPr>
          <w:rFonts w:ascii="Times New Roman" w:eastAsia="Times New Roman" w:hAnsi="Times New Roman" w:cs="Times New Roman"/>
          <w:b/>
          <w:bCs/>
          <w:kern w:val="0"/>
          <w:sz w:val="22"/>
          <w:szCs w:val="22"/>
          <w14:ligatures w14:val="none"/>
        </w:rPr>
        <w:t xml:space="preserve"> dozę</w:t>
      </w:r>
    </w:p>
    <w:p w14:paraId="46DBECDD" w14:textId="079F7452"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Jei išgėrėte daugiau tablečių nei buvo nurodyta, gali</w:t>
      </w:r>
      <w:r w:rsidR="00182B1D">
        <w:rPr>
          <w:rFonts w:ascii="Times New Roman" w:eastAsia="Times New Roman" w:hAnsi="Times New Roman" w:cs="Times New Roman"/>
          <w:kern w:val="0"/>
          <w:sz w:val="22"/>
          <w:szCs w:val="22"/>
          <w14:ligatures w14:val="none"/>
        </w:rPr>
        <w:t xml:space="preserve"> pasireikšti </w:t>
      </w:r>
      <w:r w:rsidRPr="00464254">
        <w:rPr>
          <w:rFonts w:ascii="Times New Roman" w:eastAsia="Times New Roman" w:hAnsi="Times New Roman" w:cs="Times New Roman"/>
          <w:kern w:val="0"/>
          <w:sz w:val="22"/>
          <w:szCs w:val="22"/>
          <w14:ligatures w14:val="none"/>
        </w:rPr>
        <w:t>galvos skausm</w:t>
      </w:r>
      <w:r w:rsidR="00182B1D">
        <w:rPr>
          <w:rFonts w:ascii="Times New Roman" w:eastAsia="Times New Roman" w:hAnsi="Times New Roman" w:cs="Times New Roman"/>
          <w:kern w:val="0"/>
          <w:sz w:val="22"/>
          <w:szCs w:val="22"/>
          <w14:ligatures w14:val="none"/>
        </w:rPr>
        <w:t>as</w:t>
      </w:r>
      <w:r w:rsidRPr="00464254">
        <w:rPr>
          <w:rFonts w:ascii="Times New Roman" w:eastAsia="Times New Roman" w:hAnsi="Times New Roman" w:cs="Times New Roman"/>
          <w:kern w:val="0"/>
          <w:sz w:val="22"/>
          <w:szCs w:val="22"/>
          <w14:ligatures w14:val="none"/>
        </w:rPr>
        <w:t>, pykinim</w:t>
      </w:r>
      <w:r w:rsidR="00182B1D">
        <w:rPr>
          <w:rFonts w:ascii="Times New Roman" w:eastAsia="Times New Roman" w:hAnsi="Times New Roman" w:cs="Times New Roman"/>
          <w:kern w:val="0"/>
          <w:sz w:val="22"/>
          <w:szCs w:val="22"/>
          <w14:ligatures w14:val="none"/>
        </w:rPr>
        <w:t>as</w:t>
      </w:r>
      <w:r w:rsidRPr="00464254">
        <w:rPr>
          <w:rFonts w:ascii="Times New Roman" w:eastAsia="Times New Roman" w:hAnsi="Times New Roman" w:cs="Times New Roman"/>
          <w:kern w:val="0"/>
          <w:sz w:val="22"/>
          <w:szCs w:val="22"/>
          <w14:ligatures w14:val="none"/>
        </w:rPr>
        <w:t xml:space="preserve"> arba vėmim</w:t>
      </w:r>
      <w:r w:rsidR="00182B1D">
        <w:rPr>
          <w:rFonts w:ascii="Times New Roman" w:eastAsia="Times New Roman" w:hAnsi="Times New Roman" w:cs="Times New Roman"/>
          <w:kern w:val="0"/>
          <w:sz w:val="22"/>
          <w:szCs w:val="22"/>
          <w14:ligatures w14:val="none"/>
        </w:rPr>
        <w:t>as</w:t>
      </w:r>
      <w:r w:rsidRPr="00464254">
        <w:rPr>
          <w:rFonts w:ascii="Times New Roman" w:eastAsia="Times New Roman" w:hAnsi="Times New Roman" w:cs="Times New Roman"/>
          <w:kern w:val="0"/>
          <w:sz w:val="22"/>
          <w:szCs w:val="22"/>
          <w14:ligatures w14:val="none"/>
        </w:rPr>
        <w:t>. Pasitarkite su savo gydytoju.</w:t>
      </w:r>
    </w:p>
    <w:p w14:paraId="7E1AC428"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E4259F" w14:textId="7B48E3F7"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Pamiršus pavartoti </w:t>
      </w:r>
      <w:proofErr w:type="spellStart"/>
      <w:r w:rsidR="00B7626B" w:rsidRPr="00464254">
        <w:rPr>
          <w:rFonts w:ascii="Times New Roman" w:eastAsia="Times New Roman" w:hAnsi="Times New Roman" w:cs="Times New Roman"/>
          <w:b/>
          <w:bCs/>
          <w:kern w:val="0"/>
          <w:sz w:val="22"/>
          <w:szCs w:val="22"/>
          <w14:ligatures w14:val="none"/>
        </w:rPr>
        <w:t>Macitentan</w:t>
      </w:r>
      <w:proofErr w:type="spellEnd"/>
      <w:r w:rsidR="00B7626B" w:rsidRPr="00464254">
        <w:rPr>
          <w:rFonts w:ascii="Times New Roman" w:eastAsia="Times New Roman" w:hAnsi="Times New Roman" w:cs="Times New Roman"/>
          <w:b/>
          <w:bCs/>
          <w:kern w:val="0"/>
          <w:sz w:val="22"/>
          <w:szCs w:val="22"/>
          <w14:ligatures w14:val="none"/>
        </w:rPr>
        <w:t xml:space="preserve"> Olpha</w:t>
      </w:r>
    </w:p>
    <w:p w14:paraId="42841E9A" w14:textId="07C610B4"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Pamiršę pavartoti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kitą dozę išgerkite iškart prisiminę, o paskui </w:t>
      </w:r>
      <w:r w:rsidR="00EE52DE">
        <w:rPr>
          <w:rFonts w:ascii="Times New Roman" w:eastAsia="Times New Roman" w:hAnsi="Times New Roman" w:cs="Times New Roman"/>
          <w:kern w:val="0"/>
          <w:sz w:val="22"/>
          <w:szCs w:val="22"/>
          <w14:ligatures w14:val="none"/>
        </w:rPr>
        <w:t xml:space="preserve">tabletes </w:t>
      </w:r>
      <w:r w:rsidRPr="00464254">
        <w:rPr>
          <w:rFonts w:ascii="Times New Roman" w:eastAsia="Times New Roman" w:hAnsi="Times New Roman" w:cs="Times New Roman"/>
          <w:kern w:val="0"/>
          <w:sz w:val="22"/>
          <w:szCs w:val="22"/>
          <w14:ligatures w14:val="none"/>
        </w:rPr>
        <w:t>vartokite įprast</w:t>
      </w:r>
      <w:r w:rsidR="00EE52DE">
        <w:rPr>
          <w:rFonts w:ascii="Times New Roman" w:eastAsia="Times New Roman" w:hAnsi="Times New Roman" w:cs="Times New Roman"/>
          <w:kern w:val="0"/>
          <w:sz w:val="22"/>
          <w:szCs w:val="22"/>
          <w14:ligatures w14:val="none"/>
        </w:rPr>
        <w:t>u metu</w:t>
      </w:r>
      <w:r w:rsidRPr="00464254">
        <w:rPr>
          <w:rFonts w:ascii="Times New Roman" w:eastAsia="Times New Roman" w:hAnsi="Times New Roman" w:cs="Times New Roman"/>
          <w:kern w:val="0"/>
          <w:sz w:val="22"/>
          <w:szCs w:val="22"/>
          <w14:ligatures w14:val="none"/>
        </w:rPr>
        <w:t>. Negalima vartoti dvigubos dozės norint kompensuoti praleistą tabletę.</w:t>
      </w:r>
    </w:p>
    <w:p w14:paraId="3F1A9D41"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196CB9E" w14:textId="2F44B6FE"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Nustojus vartoti </w:t>
      </w:r>
      <w:proofErr w:type="spellStart"/>
      <w:r w:rsidR="00B7626B" w:rsidRPr="00464254">
        <w:rPr>
          <w:rFonts w:ascii="Times New Roman" w:eastAsia="Times New Roman" w:hAnsi="Times New Roman" w:cs="Times New Roman"/>
          <w:b/>
          <w:bCs/>
          <w:kern w:val="0"/>
          <w:sz w:val="22"/>
          <w:szCs w:val="22"/>
          <w14:ligatures w14:val="none"/>
        </w:rPr>
        <w:t>Macitentan</w:t>
      </w:r>
      <w:proofErr w:type="spellEnd"/>
      <w:r w:rsidR="00B7626B" w:rsidRPr="00464254">
        <w:rPr>
          <w:rFonts w:ascii="Times New Roman" w:eastAsia="Times New Roman" w:hAnsi="Times New Roman" w:cs="Times New Roman"/>
          <w:b/>
          <w:bCs/>
          <w:kern w:val="0"/>
          <w:sz w:val="22"/>
          <w:szCs w:val="22"/>
          <w14:ligatures w14:val="none"/>
        </w:rPr>
        <w:t xml:space="preserve"> Olpha</w:t>
      </w:r>
    </w:p>
    <w:p w14:paraId="710E45C9" w14:textId="1063F8F7"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yra </w:t>
      </w:r>
      <w:r w:rsidR="00842DD8">
        <w:rPr>
          <w:rFonts w:ascii="Times New Roman" w:eastAsia="Times New Roman" w:hAnsi="Times New Roman" w:cs="Times New Roman"/>
          <w:kern w:val="0"/>
          <w:sz w:val="22"/>
          <w:szCs w:val="22"/>
          <w14:ligatures w14:val="none"/>
        </w:rPr>
        <w:t>vaistas</w:t>
      </w:r>
      <w:r w:rsidR="00D7458E" w:rsidRPr="00464254">
        <w:rPr>
          <w:rFonts w:ascii="Times New Roman" w:eastAsia="Times New Roman" w:hAnsi="Times New Roman" w:cs="Times New Roman"/>
          <w:kern w:val="0"/>
          <w:sz w:val="22"/>
          <w:szCs w:val="22"/>
          <w14:ligatures w14:val="none"/>
        </w:rPr>
        <w:t>, kur</w:t>
      </w:r>
      <w:r w:rsidR="00842DD8">
        <w:rPr>
          <w:rFonts w:ascii="Times New Roman" w:eastAsia="Times New Roman" w:hAnsi="Times New Roman" w:cs="Times New Roman"/>
          <w:kern w:val="0"/>
          <w:sz w:val="22"/>
          <w:szCs w:val="22"/>
          <w14:ligatures w14:val="none"/>
        </w:rPr>
        <w:t>o vartojimą</w:t>
      </w:r>
      <w:r w:rsidR="00D7458E" w:rsidRPr="00464254">
        <w:rPr>
          <w:rFonts w:ascii="Times New Roman" w:eastAsia="Times New Roman" w:hAnsi="Times New Roman" w:cs="Times New Roman"/>
          <w:kern w:val="0"/>
          <w:sz w:val="22"/>
          <w:szCs w:val="22"/>
          <w14:ligatures w14:val="none"/>
        </w:rPr>
        <w:t xml:space="preserve"> turite tęsti, norėdami kontroliuoti savo PAH. Nenustokite vartoti </w:t>
      </w: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nebent taip patartų gydytojas.</w:t>
      </w:r>
    </w:p>
    <w:p w14:paraId="1FE1E6F4"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98249C"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26C1406D"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595F99"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D16193" w14:textId="77777777" w:rsidR="00D7458E" w:rsidRPr="00464254" w:rsidRDefault="00D7458E" w:rsidP="00AF3119">
      <w:pPr>
        <w:widowControl w:val="0"/>
        <w:numPr>
          <w:ilvl w:val="0"/>
          <w:numId w:val="7"/>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Galimas šalutinis poveikis</w:t>
      </w:r>
    </w:p>
    <w:p w14:paraId="21992549"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B38360B"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067DF348"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EAB5DF" w14:textId="4A9013ED" w:rsidR="00D7458E" w:rsidRPr="008F1F38" w:rsidRDefault="00D7458E" w:rsidP="002D18FA">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kern w:val="0"/>
          <w:sz w:val="22"/>
          <w:szCs w:val="22"/>
          <w14:ligatures w14:val="none"/>
        </w:rPr>
        <w:t>Nedažn</w:t>
      </w:r>
      <w:r w:rsidR="00E41810">
        <w:rPr>
          <w:rFonts w:ascii="Times New Roman" w:eastAsia="Times New Roman" w:hAnsi="Times New Roman" w:cs="Times New Roman"/>
          <w:b/>
          <w:kern w:val="0"/>
          <w:sz w:val="22"/>
          <w:szCs w:val="22"/>
          <w14:ligatures w14:val="none"/>
        </w:rPr>
        <w:t>i</w:t>
      </w:r>
      <w:r w:rsidRPr="00464254">
        <w:rPr>
          <w:rFonts w:ascii="Times New Roman" w:eastAsia="Times New Roman" w:hAnsi="Times New Roman" w:cs="Times New Roman"/>
          <w:b/>
          <w:kern w:val="0"/>
          <w:sz w:val="22"/>
          <w:szCs w:val="22"/>
          <w14:ligatures w14:val="none"/>
        </w:rPr>
        <w:t xml:space="preserve"> sunk</w:t>
      </w:r>
      <w:r w:rsidR="00E41810">
        <w:rPr>
          <w:rFonts w:ascii="Times New Roman" w:eastAsia="Times New Roman" w:hAnsi="Times New Roman" w:cs="Times New Roman"/>
          <w:b/>
          <w:kern w:val="0"/>
          <w:sz w:val="22"/>
          <w:szCs w:val="22"/>
          <w14:ligatures w14:val="none"/>
        </w:rPr>
        <w:t>ū</w:t>
      </w:r>
      <w:r w:rsidRPr="00464254">
        <w:rPr>
          <w:rFonts w:ascii="Times New Roman" w:eastAsia="Times New Roman" w:hAnsi="Times New Roman" w:cs="Times New Roman"/>
          <w:b/>
          <w:kern w:val="0"/>
          <w:sz w:val="22"/>
          <w:szCs w:val="22"/>
          <w14:ligatures w14:val="none"/>
        </w:rPr>
        <w:t>s šalutini</w:t>
      </w:r>
      <w:r w:rsidR="00E41810">
        <w:rPr>
          <w:rFonts w:ascii="Times New Roman" w:eastAsia="Times New Roman" w:hAnsi="Times New Roman" w:cs="Times New Roman"/>
          <w:b/>
          <w:kern w:val="0"/>
          <w:sz w:val="22"/>
          <w:szCs w:val="22"/>
          <w14:ligatures w14:val="none"/>
        </w:rPr>
        <w:t>o</w:t>
      </w:r>
      <w:r w:rsidRPr="00464254">
        <w:rPr>
          <w:rFonts w:ascii="Times New Roman" w:eastAsia="Times New Roman" w:hAnsi="Times New Roman" w:cs="Times New Roman"/>
          <w:b/>
          <w:kern w:val="0"/>
          <w:sz w:val="22"/>
          <w:szCs w:val="22"/>
          <w14:ligatures w14:val="none"/>
        </w:rPr>
        <w:t xml:space="preserve"> poveiki</w:t>
      </w:r>
      <w:r w:rsidR="00E41810">
        <w:rPr>
          <w:rFonts w:ascii="Times New Roman" w:eastAsia="Times New Roman" w:hAnsi="Times New Roman" w:cs="Times New Roman"/>
          <w:b/>
          <w:kern w:val="0"/>
          <w:sz w:val="22"/>
          <w:szCs w:val="22"/>
          <w14:ligatures w14:val="none"/>
        </w:rPr>
        <w:t>o reiškiniai</w:t>
      </w:r>
      <w:r w:rsidRPr="00D77F79">
        <w:rPr>
          <w:rFonts w:ascii="Times New Roman" w:eastAsia="Times New Roman" w:hAnsi="Times New Roman" w:cs="Times New Roman"/>
          <w:b/>
          <w:bCs/>
          <w:kern w:val="0"/>
          <w:sz w:val="22"/>
          <w:szCs w:val="22"/>
          <w14:ligatures w14:val="none"/>
        </w:rPr>
        <w:t xml:space="preserve"> </w:t>
      </w:r>
      <w:r w:rsidRPr="008F1F38">
        <w:rPr>
          <w:rFonts w:ascii="Times New Roman" w:eastAsia="Times New Roman" w:hAnsi="Times New Roman" w:cs="Times New Roman"/>
          <w:b/>
          <w:bCs/>
          <w:kern w:val="0"/>
          <w:sz w:val="22"/>
          <w:szCs w:val="22"/>
          <w14:ligatures w14:val="none"/>
        </w:rPr>
        <w:t>(gali pasireikšti rečiau kaip 1 iš 100</w:t>
      </w:r>
      <w:r w:rsidR="00FF3A10" w:rsidRPr="008F1F38">
        <w:rPr>
          <w:rFonts w:ascii="Times New Roman" w:eastAsia="Times New Roman" w:hAnsi="Times New Roman" w:cs="Times New Roman"/>
          <w:b/>
          <w:bCs/>
          <w:kern w:val="0"/>
          <w:sz w:val="22"/>
          <w:szCs w:val="22"/>
          <w14:ligatures w14:val="none"/>
        </w:rPr>
        <w:t> </w:t>
      </w:r>
      <w:r w:rsidRPr="008F1F38">
        <w:rPr>
          <w:rFonts w:ascii="Times New Roman" w:eastAsia="Times New Roman" w:hAnsi="Times New Roman" w:cs="Times New Roman"/>
          <w:b/>
          <w:bCs/>
          <w:kern w:val="0"/>
          <w:sz w:val="22"/>
          <w:szCs w:val="22"/>
          <w14:ligatures w14:val="none"/>
        </w:rPr>
        <w:t>asmenų)</w:t>
      </w:r>
      <w:r w:rsidR="00D77F79">
        <w:rPr>
          <w:rFonts w:ascii="Times New Roman" w:eastAsia="Times New Roman" w:hAnsi="Times New Roman" w:cs="Times New Roman"/>
          <w:b/>
          <w:bCs/>
          <w:kern w:val="0"/>
          <w:sz w:val="22"/>
          <w:szCs w:val="22"/>
          <w14:ligatures w14:val="none"/>
        </w:rPr>
        <w:t>:</w:t>
      </w:r>
    </w:p>
    <w:p w14:paraId="4C030D9C" w14:textId="6A04DA12" w:rsidR="00D7458E" w:rsidRPr="00913F98" w:rsidRDefault="00D77F79" w:rsidP="002D18FA">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w:t>
      </w:r>
      <w:r w:rsidR="00D7458E" w:rsidRPr="00913F98">
        <w:rPr>
          <w:rFonts w:ascii="Times New Roman" w:eastAsia="Times New Roman" w:hAnsi="Times New Roman" w:cs="Times New Roman"/>
          <w:kern w:val="0"/>
          <w:sz w:val="22"/>
          <w:szCs w:val="22"/>
          <w14:ligatures w14:val="none"/>
        </w:rPr>
        <w:t>lerginės reakcijos (</w:t>
      </w:r>
      <w:r w:rsidR="00041FC7" w:rsidRPr="00913F98">
        <w:rPr>
          <w:rFonts w:ascii="Times New Roman" w:eastAsia="Times New Roman" w:hAnsi="Times New Roman" w:cs="Times New Roman"/>
          <w:kern w:val="0"/>
          <w:sz w:val="22"/>
          <w:szCs w:val="22"/>
          <w14:ligatures w14:val="none"/>
        </w:rPr>
        <w:t>srities</w:t>
      </w:r>
      <w:r w:rsidR="00D7458E" w:rsidRPr="00913F98">
        <w:rPr>
          <w:rFonts w:ascii="Times New Roman" w:eastAsia="Times New Roman" w:hAnsi="Times New Roman" w:cs="Times New Roman"/>
          <w:kern w:val="0"/>
          <w:sz w:val="22"/>
          <w:szCs w:val="22"/>
          <w14:ligatures w14:val="none"/>
        </w:rPr>
        <w:t xml:space="preserve"> aplink akis, veid</w:t>
      </w:r>
      <w:r w:rsidR="00041FC7" w:rsidRPr="00913F98">
        <w:rPr>
          <w:rFonts w:ascii="Times New Roman" w:eastAsia="Times New Roman" w:hAnsi="Times New Roman" w:cs="Times New Roman"/>
          <w:kern w:val="0"/>
          <w:sz w:val="22"/>
          <w:szCs w:val="22"/>
          <w14:ligatures w14:val="none"/>
        </w:rPr>
        <w:t>o</w:t>
      </w:r>
      <w:r w:rsidR="00D7458E" w:rsidRPr="00913F98">
        <w:rPr>
          <w:rFonts w:ascii="Times New Roman" w:eastAsia="Times New Roman" w:hAnsi="Times New Roman" w:cs="Times New Roman"/>
          <w:kern w:val="0"/>
          <w:sz w:val="22"/>
          <w:szCs w:val="22"/>
          <w14:ligatures w14:val="none"/>
        </w:rPr>
        <w:t>, lūp</w:t>
      </w:r>
      <w:r w:rsidR="00041FC7" w:rsidRPr="00913F98">
        <w:rPr>
          <w:rFonts w:ascii="Times New Roman" w:eastAsia="Times New Roman" w:hAnsi="Times New Roman" w:cs="Times New Roman"/>
          <w:kern w:val="0"/>
          <w:sz w:val="22"/>
          <w:szCs w:val="22"/>
          <w14:ligatures w14:val="none"/>
        </w:rPr>
        <w:t>ų</w:t>
      </w:r>
      <w:r w:rsidR="00D7458E" w:rsidRPr="00913F98">
        <w:rPr>
          <w:rFonts w:ascii="Times New Roman" w:eastAsia="Times New Roman" w:hAnsi="Times New Roman" w:cs="Times New Roman"/>
          <w:kern w:val="0"/>
          <w:sz w:val="22"/>
          <w:szCs w:val="22"/>
          <w14:ligatures w14:val="none"/>
        </w:rPr>
        <w:t>, liežuv</w:t>
      </w:r>
      <w:r w:rsidR="00041FC7" w:rsidRPr="00913F98">
        <w:rPr>
          <w:rFonts w:ascii="Times New Roman" w:eastAsia="Times New Roman" w:hAnsi="Times New Roman" w:cs="Times New Roman"/>
          <w:kern w:val="0"/>
          <w:sz w:val="22"/>
          <w:szCs w:val="22"/>
          <w14:ligatures w14:val="none"/>
        </w:rPr>
        <w:t>io</w:t>
      </w:r>
      <w:r w:rsidR="00D7458E" w:rsidRPr="00913F98">
        <w:rPr>
          <w:rFonts w:ascii="Times New Roman" w:eastAsia="Times New Roman" w:hAnsi="Times New Roman" w:cs="Times New Roman"/>
          <w:kern w:val="0"/>
          <w:sz w:val="22"/>
          <w:szCs w:val="22"/>
          <w14:ligatures w14:val="none"/>
        </w:rPr>
        <w:t xml:space="preserve"> ar gerkl</w:t>
      </w:r>
      <w:r w:rsidR="00041FC7" w:rsidRPr="00913F98">
        <w:rPr>
          <w:rFonts w:ascii="Times New Roman" w:eastAsia="Times New Roman" w:hAnsi="Times New Roman" w:cs="Times New Roman"/>
          <w:kern w:val="0"/>
          <w:sz w:val="22"/>
          <w:szCs w:val="22"/>
          <w14:ligatures w14:val="none"/>
        </w:rPr>
        <w:t xml:space="preserve">ės </w:t>
      </w:r>
      <w:r w:rsidR="00913F98" w:rsidRPr="00913F98">
        <w:rPr>
          <w:rFonts w:ascii="Times New Roman" w:eastAsia="Times New Roman" w:hAnsi="Times New Roman" w:cs="Times New Roman"/>
          <w:kern w:val="0"/>
          <w:sz w:val="22"/>
          <w:szCs w:val="22"/>
          <w14:ligatures w14:val="none"/>
        </w:rPr>
        <w:t>patinimas</w:t>
      </w:r>
      <w:r w:rsidR="00D7458E" w:rsidRPr="00913F98">
        <w:rPr>
          <w:rFonts w:ascii="Times New Roman" w:eastAsia="Times New Roman" w:hAnsi="Times New Roman" w:cs="Times New Roman"/>
          <w:kern w:val="0"/>
          <w:sz w:val="22"/>
          <w:szCs w:val="22"/>
          <w14:ligatures w14:val="none"/>
        </w:rPr>
        <w:t>, niežėjimas ir (arba) bėrimas).</w:t>
      </w:r>
      <w:r w:rsidR="00913F98">
        <w:rPr>
          <w:rFonts w:ascii="Times New Roman" w:eastAsia="Times New Roman" w:hAnsi="Times New Roman" w:cs="Times New Roman"/>
          <w:kern w:val="0"/>
          <w:sz w:val="22"/>
          <w:szCs w:val="22"/>
          <w14:ligatures w14:val="none"/>
        </w:rPr>
        <w:t xml:space="preserve"> </w:t>
      </w:r>
      <w:r w:rsidR="00D7458E" w:rsidRPr="00913F98">
        <w:rPr>
          <w:rFonts w:ascii="Times New Roman" w:eastAsia="Times New Roman" w:hAnsi="Times New Roman" w:cs="Times New Roman"/>
          <w:kern w:val="0"/>
          <w:sz w:val="22"/>
          <w:szCs w:val="22"/>
          <w14:ligatures w14:val="none"/>
        </w:rPr>
        <w:t xml:space="preserve">Jeigu pastebite </w:t>
      </w:r>
      <w:r w:rsidR="00913F98">
        <w:rPr>
          <w:rFonts w:ascii="Times New Roman" w:eastAsia="Times New Roman" w:hAnsi="Times New Roman" w:cs="Times New Roman"/>
          <w:kern w:val="0"/>
          <w:sz w:val="22"/>
          <w:szCs w:val="22"/>
          <w14:ligatures w14:val="none"/>
        </w:rPr>
        <w:t>kurį</w:t>
      </w:r>
      <w:r w:rsidR="00D7458E" w:rsidRPr="00913F98">
        <w:rPr>
          <w:rFonts w:ascii="Times New Roman" w:eastAsia="Times New Roman" w:hAnsi="Times New Roman" w:cs="Times New Roman"/>
          <w:kern w:val="0"/>
          <w:sz w:val="22"/>
          <w:szCs w:val="22"/>
          <w14:ligatures w14:val="none"/>
        </w:rPr>
        <w:t xml:space="preserve"> nors iš šių požymių, nedelsdami pasakykite gydytojui.</w:t>
      </w:r>
    </w:p>
    <w:p w14:paraId="206FDBA4" w14:textId="77777777" w:rsidR="0066136D" w:rsidRPr="00464254" w:rsidRDefault="0066136D"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C2DEAD2" w14:textId="2DBC0E46"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b/>
          <w:kern w:val="0"/>
          <w:sz w:val="22"/>
          <w:szCs w:val="22"/>
          <w14:ligatures w14:val="none"/>
        </w:rPr>
        <w:t>Labai dažn</w:t>
      </w:r>
      <w:r w:rsidR="00E41810">
        <w:rPr>
          <w:rFonts w:ascii="Times New Roman" w:eastAsia="Times New Roman" w:hAnsi="Times New Roman" w:cs="Times New Roman"/>
          <w:b/>
          <w:kern w:val="0"/>
          <w:sz w:val="22"/>
          <w:szCs w:val="22"/>
          <w14:ligatures w14:val="none"/>
        </w:rPr>
        <w:t>i</w:t>
      </w:r>
      <w:r w:rsidRPr="00464254">
        <w:rPr>
          <w:rFonts w:ascii="Times New Roman" w:eastAsia="Times New Roman" w:hAnsi="Times New Roman" w:cs="Times New Roman"/>
          <w:b/>
          <w:kern w:val="0"/>
          <w:sz w:val="22"/>
          <w:szCs w:val="22"/>
          <w14:ligatures w14:val="none"/>
        </w:rPr>
        <w:t xml:space="preserve"> šalutini</w:t>
      </w:r>
      <w:r w:rsidR="00E41810">
        <w:rPr>
          <w:rFonts w:ascii="Times New Roman" w:eastAsia="Times New Roman" w:hAnsi="Times New Roman" w:cs="Times New Roman"/>
          <w:b/>
          <w:kern w:val="0"/>
          <w:sz w:val="22"/>
          <w:szCs w:val="22"/>
          <w14:ligatures w14:val="none"/>
        </w:rPr>
        <w:t>o</w:t>
      </w:r>
      <w:r w:rsidRPr="00464254">
        <w:rPr>
          <w:rFonts w:ascii="Times New Roman" w:eastAsia="Times New Roman" w:hAnsi="Times New Roman" w:cs="Times New Roman"/>
          <w:b/>
          <w:kern w:val="0"/>
          <w:sz w:val="22"/>
          <w:szCs w:val="22"/>
          <w14:ligatures w14:val="none"/>
        </w:rPr>
        <w:t xml:space="preserve"> poveiki</w:t>
      </w:r>
      <w:r w:rsidR="00E41810">
        <w:rPr>
          <w:rFonts w:ascii="Times New Roman" w:eastAsia="Times New Roman" w:hAnsi="Times New Roman" w:cs="Times New Roman"/>
          <w:b/>
          <w:kern w:val="0"/>
          <w:sz w:val="22"/>
          <w:szCs w:val="22"/>
          <w14:ligatures w14:val="none"/>
        </w:rPr>
        <w:t>o reiškiniai</w:t>
      </w:r>
      <w:r w:rsidRPr="00464254">
        <w:rPr>
          <w:rFonts w:ascii="Times New Roman" w:eastAsia="Times New Roman" w:hAnsi="Times New Roman" w:cs="Times New Roman"/>
          <w:b/>
          <w:kern w:val="0"/>
          <w:sz w:val="22"/>
          <w:szCs w:val="22"/>
          <w14:ligatures w14:val="none"/>
        </w:rPr>
        <w:t xml:space="preserve"> </w:t>
      </w:r>
      <w:r w:rsidRPr="008F1F38">
        <w:rPr>
          <w:rFonts w:ascii="Times New Roman" w:eastAsia="Times New Roman" w:hAnsi="Times New Roman" w:cs="Times New Roman"/>
          <w:b/>
          <w:bCs/>
          <w:kern w:val="0"/>
          <w:sz w:val="22"/>
          <w:szCs w:val="22"/>
          <w14:ligatures w14:val="none"/>
        </w:rPr>
        <w:t>(gali pasireikšti ne rečiau kaip 1 iš 10</w:t>
      </w:r>
      <w:r w:rsidR="00913F98" w:rsidRPr="008F1F38">
        <w:rPr>
          <w:rFonts w:ascii="Times New Roman" w:eastAsia="Times New Roman" w:hAnsi="Times New Roman" w:cs="Times New Roman"/>
          <w:b/>
          <w:bCs/>
          <w:kern w:val="0"/>
          <w:sz w:val="22"/>
          <w:szCs w:val="22"/>
          <w14:ligatures w14:val="none"/>
        </w:rPr>
        <w:t> </w:t>
      </w:r>
      <w:r w:rsidRPr="008F1F38">
        <w:rPr>
          <w:rFonts w:ascii="Times New Roman" w:eastAsia="Times New Roman" w:hAnsi="Times New Roman" w:cs="Times New Roman"/>
          <w:b/>
          <w:bCs/>
          <w:kern w:val="0"/>
          <w:sz w:val="22"/>
          <w:szCs w:val="22"/>
          <w14:ligatures w14:val="none"/>
        </w:rPr>
        <w:t>asmenų)</w:t>
      </w:r>
      <w:r w:rsidR="0028276F">
        <w:rPr>
          <w:rFonts w:ascii="Times New Roman" w:eastAsia="Times New Roman" w:hAnsi="Times New Roman" w:cs="Times New Roman"/>
          <w:b/>
          <w:bCs/>
          <w:kern w:val="0"/>
          <w:sz w:val="22"/>
          <w:szCs w:val="22"/>
          <w14:ligatures w14:val="none"/>
        </w:rPr>
        <w:t>:</w:t>
      </w:r>
    </w:p>
    <w:p w14:paraId="78964943" w14:textId="07B25159"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w:t>
      </w:r>
      <w:r w:rsidR="00D7458E" w:rsidRPr="00464254">
        <w:rPr>
          <w:rFonts w:ascii="Times New Roman" w:eastAsia="Times New Roman" w:hAnsi="Times New Roman" w:cs="Times New Roman"/>
          <w:kern w:val="0"/>
          <w:sz w:val="22"/>
          <w:szCs w:val="22"/>
          <w14:ligatures w14:val="none"/>
        </w:rPr>
        <w:t xml:space="preserve">nemija (raudonųjų kraujo kūnelių skaičiaus sumažėjimas) arba hemoglobino </w:t>
      </w:r>
      <w:r>
        <w:rPr>
          <w:rFonts w:ascii="Times New Roman" w:eastAsia="Times New Roman" w:hAnsi="Times New Roman" w:cs="Times New Roman"/>
          <w:kern w:val="0"/>
          <w:sz w:val="22"/>
          <w:szCs w:val="22"/>
          <w14:ligatures w14:val="none"/>
        </w:rPr>
        <w:t>kiekio</w:t>
      </w:r>
      <w:r w:rsidRPr="00464254">
        <w:rPr>
          <w:rFonts w:ascii="Times New Roman" w:eastAsia="Times New Roman" w:hAnsi="Times New Roman" w:cs="Times New Roman"/>
          <w:kern w:val="0"/>
          <w:sz w:val="22"/>
          <w:szCs w:val="22"/>
          <w14:ligatures w14:val="none"/>
        </w:rPr>
        <w:t xml:space="preserve"> </w:t>
      </w:r>
      <w:r w:rsidR="00D7458E" w:rsidRPr="00464254">
        <w:rPr>
          <w:rFonts w:ascii="Times New Roman" w:eastAsia="Times New Roman" w:hAnsi="Times New Roman" w:cs="Times New Roman"/>
          <w:kern w:val="0"/>
          <w:sz w:val="22"/>
          <w:szCs w:val="22"/>
          <w14:ligatures w14:val="none"/>
        </w:rPr>
        <w:t>sumažėjimas</w:t>
      </w:r>
      <w:r>
        <w:rPr>
          <w:rFonts w:ascii="Times New Roman" w:eastAsia="Times New Roman" w:hAnsi="Times New Roman" w:cs="Times New Roman"/>
          <w:kern w:val="0"/>
          <w:sz w:val="22"/>
          <w:szCs w:val="22"/>
          <w14:ligatures w14:val="none"/>
        </w:rPr>
        <w:t>;</w:t>
      </w:r>
    </w:p>
    <w:p w14:paraId="38857A6A" w14:textId="6E924E37"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w:t>
      </w:r>
      <w:r w:rsidR="00D7458E" w:rsidRPr="00464254">
        <w:rPr>
          <w:rFonts w:ascii="Times New Roman" w:eastAsia="Times New Roman" w:hAnsi="Times New Roman" w:cs="Times New Roman"/>
          <w:kern w:val="0"/>
          <w:sz w:val="22"/>
          <w:szCs w:val="22"/>
          <w14:ligatures w14:val="none"/>
        </w:rPr>
        <w:t>alvos skausmas</w:t>
      </w:r>
      <w:r>
        <w:rPr>
          <w:rFonts w:ascii="Times New Roman" w:eastAsia="Times New Roman" w:hAnsi="Times New Roman" w:cs="Times New Roman"/>
          <w:kern w:val="0"/>
          <w:sz w:val="22"/>
          <w:szCs w:val="22"/>
          <w14:ligatures w14:val="none"/>
        </w:rPr>
        <w:t>;</w:t>
      </w:r>
    </w:p>
    <w:p w14:paraId="73B5FDB6" w14:textId="1FB3DDFA"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b</w:t>
      </w:r>
      <w:r w:rsidR="00D7458E" w:rsidRPr="00464254">
        <w:rPr>
          <w:rFonts w:ascii="Times New Roman" w:eastAsia="Times New Roman" w:hAnsi="Times New Roman" w:cs="Times New Roman"/>
          <w:kern w:val="0"/>
          <w:sz w:val="22"/>
          <w:szCs w:val="22"/>
          <w14:ligatures w14:val="none"/>
        </w:rPr>
        <w:t>ronchitas (kvėpavimo takų uždegimas)</w:t>
      </w:r>
      <w:r>
        <w:rPr>
          <w:rFonts w:ascii="Times New Roman" w:eastAsia="Times New Roman" w:hAnsi="Times New Roman" w:cs="Times New Roman"/>
          <w:kern w:val="0"/>
          <w:sz w:val="22"/>
          <w:szCs w:val="22"/>
          <w14:ligatures w14:val="none"/>
        </w:rPr>
        <w:t>;</w:t>
      </w:r>
    </w:p>
    <w:p w14:paraId="27D31AB7" w14:textId="049506BF"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n</w:t>
      </w:r>
      <w:r w:rsidR="00D7458E" w:rsidRPr="00464254">
        <w:rPr>
          <w:rFonts w:ascii="Times New Roman" w:eastAsia="Times New Roman" w:hAnsi="Times New Roman" w:cs="Times New Roman"/>
          <w:kern w:val="0"/>
          <w:sz w:val="22"/>
          <w:szCs w:val="22"/>
          <w14:ligatures w14:val="none"/>
        </w:rPr>
        <w:t>azofaringitas</w:t>
      </w:r>
      <w:proofErr w:type="spellEnd"/>
      <w:r w:rsidR="00D7458E" w:rsidRPr="00464254">
        <w:rPr>
          <w:rFonts w:ascii="Times New Roman" w:eastAsia="Times New Roman" w:hAnsi="Times New Roman" w:cs="Times New Roman"/>
          <w:kern w:val="0"/>
          <w:sz w:val="22"/>
          <w:szCs w:val="22"/>
          <w14:ligatures w14:val="none"/>
        </w:rPr>
        <w:t xml:space="preserve"> (gerklės ir nosies kanalų uždegimas)</w:t>
      </w:r>
      <w:r>
        <w:rPr>
          <w:rFonts w:ascii="Times New Roman" w:eastAsia="Times New Roman" w:hAnsi="Times New Roman" w:cs="Times New Roman"/>
          <w:kern w:val="0"/>
          <w:sz w:val="22"/>
          <w:szCs w:val="22"/>
          <w14:ligatures w14:val="none"/>
        </w:rPr>
        <w:t>;</w:t>
      </w:r>
    </w:p>
    <w:p w14:paraId="68B4B206" w14:textId="64306E47"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w:t>
      </w:r>
      <w:r w:rsidR="00D7458E" w:rsidRPr="00464254">
        <w:rPr>
          <w:rFonts w:ascii="Times New Roman" w:eastAsia="Times New Roman" w:hAnsi="Times New Roman" w:cs="Times New Roman"/>
          <w:kern w:val="0"/>
          <w:sz w:val="22"/>
          <w:szCs w:val="22"/>
          <w14:ligatures w14:val="none"/>
        </w:rPr>
        <w:t>dema (</w:t>
      </w:r>
      <w:r w:rsidR="00EE1704">
        <w:rPr>
          <w:rFonts w:ascii="Times New Roman" w:eastAsia="Times New Roman" w:hAnsi="Times New Roman" w:cs="Times New Roman"/>
          <w:kern w:val="0"/>
          <w:sz w:val="22"/>
          <w:szCs w:val="22"/>
          <w14:ligatures w14:val="none"/>
        </w:rPr>
        <w:t>pa</w:t>
      </w:r>
      <w:r w:rsidR="00D7458E" w:rsidRPr="00464254">
        <w:rPr>
          <w:rFonts w:ascii="Times New Roman" w:eastAsia="Times New Roman" w:hAnsi="Times New Roman" w:cs="Times New Roman"/>
          <w:kern w:val="0"/>
          <w:sz w:val="22"/>
          <w:szCs w:val="22"/>
          <w14:ligatures w14:val="none"/>
        </w:rPr>
        <w:t>tinimas), ypač kulkšnių ir pėdų.</w:t>
      </w:r>
    </w:p>
    <w:p w14:paraId="778F815B" w14:textId="77777777" w:rsidR="0066136D" w:rsidRPr="00464254" w:rsidRDefault="0066136D"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71E7E52" w14:textId="7A7CA482" w:rsidR="00D7458E" w:rsidRPr="008F1F38"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Dažn</w:t>
      </w:r>
      <w:r w:rsidR="00EE1704">
        <w:rPr>
          <w:rFonts w:ascii="Times New Roman" w:eastAsia="Times New Roman" w:hAnsi="Times New Roman" w:cs="Times New Roman"/>
          <w:b/>
          <w:kern w:val="0"/>
          <w:sz w:val="22"/>
          <w:szCs w:val="22"/>
          <w14:ligatures w14:val="none"/>
        </w:rPr>
        <w:t>i</w:t>
      </w:r>
      <w:r w:rsidRPr="00464254">
        <w:rPr>
          <w:rFonts w:ascii="Times New Roman" w:eastAsia="Times New Roman" w:hAnsi="Times New Roman" w:cs="Times New Roman"/>
          <w:b/>
          <w:kern w:val="0"/>
          <w:sz w:val="22"/>
          <w:szCs w:val="22"/>
          <w14:ligatures w14:val="none"/>
        </w:rPr>
        <w:t xml:space="preserve"> šalutini</w:t>
      </w:r>
      <w:r w:rsidR="00EE1704">
        <w:rPr>
          <w:rFonts w:ascii="Times New Roman" w:eastAsia="Times New Roman" w:hAnsi="Times New Roman" w:cs="Times New Roman"/>
          <w:b/>
          <w:kern w:val="0"/>
          <w:sz w:val="22"/>
          <w:szCs w:val="22"/>
          <w14:ligatures w14:val="none"/>
        </w:rPr>
        <w:t>o</w:t>
      </w:r>
      <w:r w:rsidRPr="00464254">
        <w:rPr>
          <w:rFonts w:ascii="Times New Roman" w:eastAsia="Times New Roman" w:hAnsi="Times New Roman" w:cs="Times New Roman"/>
          <w:b/>
          <w:kern w:val="0"/>
          <w:sz w:val="22"/>
          <w:szCs w:val="22"/>
          <w14:ligatures w14:val="none"/>
        </w:rPr>
        <w:t xml:space="preserve"> poveiki</w:t>
      </w:r>
      <w:r w:rsidR="00EE1704">
        <w:rPr>
          <w:rFonts w:ascii="Times New Roman" w:eastAsia="Times New Roman" w:hAnsi="Times New Roman" w:cs="Times New Roman"/>
          <w:b/>
          <w:kern w:val="0"/>
          <w:sz w:val="22"/>
          <w:szCs w:val="22"/>
          <w14:ligatures w14:val="none"/>
        </w:rPr>
        <w:t>o rei</w:t>
      </w:r>
      <w:r w:rsidR="00EE1704" w:rsidRPr="0028276F">
        <w:rPr>
          <w:rFonts w:ascii="Times New Roman" w:eastAsia="Times New Roman" w:hAnsi="Times New Roman" w:cs="Times New Roman"/>
          <w:b/>
          <w:kern w:val="0"/>
          <w:sz w:val="22"/>
          <w:szCs w:val="22"/>
          <w14:ligatures w14:val="none"/>
        </w:rPr>
        <w:t>škiniai</w:t>
      </w:r>
      <w:r w:rsidRPr="0028276F">
        <w:rPr>
          <w:rFonts w:ascii="Times New Roman" w:eastAsia="Times New Roman" w:hAnsi="Times New Roman" w:cs="Times New Roman"/>
          <w:b/>
          <w:kern w:val="0"/>
          <w:sz w:val="22"/>
          <w:szCs w:val="22"/>
          <w14:ligatures w14:val="none"/>
        </w:rPr>
        <w:t xml:space="preserve"> </w:t>
      </w:r>
      <w:r w:rsidRPr="008F1F38">
        <w:rPr>
          <w:rFonts w:ascii="Times New Roman" w:eastAsia="Times New Roman" w:hAnsi="Times New Roman" w:cs="Times New Roman"/>
          <w:b/>
          <w:kern w:val="0"/>
          <w:sz w:val="22"/>
          <w:szCs w:val="22"/>
          <w14:ligatures w14:val="none"/>
        </w:rPr>
        <w:t>(gali pasireikšti rečiau kaip 1 iš 10 asmenų)</w:t>
      </w:r>
      <w:r w:rsidR="0028276F">
        <w:rPr>
          <w:rFonts w:ascii="Times New Roman" w:eastAsia="Times New Roman" w:hAnsi="Times New Roman" w:cs="Times New Roman"/>
          <w:b/>
          <w:kern w:val="0"/>
          <w:sz w:val="22"/>
          <w:szCs w:val="22"/>
          <w14:ligatures w14:val="none"/>
        </w:rPr>
        <w:t>:</w:t>
      </w:r>
    </w:p>
    <w:p w14:paraId="67E11070" w14:textId="70B94E82"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f</w:t>
      </w:r>
      <w:r w:rsidR="00D7458E" w:rsidRPr="00464254">
        <w:rPr>
          <w:rFonts w:ascii="Times New Roman" w:eastAsia="Times New Roman" w:hAnsi="Times New Roman" w:cs="Times New Roman"/>
          <w:kern w:val="0"/>
          <w:sz w:val="22"/>
          <w:szCs w:val="22"/>
          <w14:ligatures w14:val="none"/>
        </w:rPr>
        <w:t>aringitas</w:t>
      </w:r>
      <w:proofErr w:type="spellEnd"/>
      <w:r w:rsidR="00D7458E" w:rsidRPr="00464254">
        <w:rPr>
          <w:rFonts w:ascii="Times New Roman" w:eastAsia="Times New Roman" w:hAnsi="Times New Roman" w:cs="Times New Roman"/>
          <w:kern w:val="0"/>
          <w:sz w:val="22"/>
          <w:szCs w:val="22"/>
          <w14:ligatures w14:val="none"/>
        </w:rPr>
        <w:t xml:space="preserve"> (gerklės uždegimas)</w:t>
      </w:r>
      <w:r>
        <w:rPr>
          <w:rFonts w:ascii="Times New Roman" w:eastAsia="Times New Roman" w:hAnsi="Times New Roman" w:cs="Times New Roman"/>
          <w:kern w:val="0"/>
          <w:sz w:val="22"/>
          <w:szCs w:val="22"/>
          <w14:ligatures w14:val="none"/>
        </w:rPr>
        <w:t>;</w:t>
      </w:r>
    </w:p>
    <w:p w14:paraId="4040943F" w14:textId="4615CA9D"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w:t>
      </w:r>
      <w:r w:rsidR="00D7458E" w:rsidRPr="00464254">
        <w:rPr>
          <w:rFonts w:ascii="Times New Roman" w:eastAsia="Times New Roman" w:hAnsi="Times New Roman" w:cs="Times New Roman"/>
          <w:kern w:val="0"/>
          <w:sz w:val="22"/>
          <w:szCs w:val="22"/>
          <w14:ligatures w14:val="none"/>
        </w:rPr>
        <w:t>ripas</w:t>
      </w:r>
      <w:r>
        <w:rPr>
          <w:rFonts w:ascii="Times New Roman" w:eastAsia="Times New Roman" w:hAnsi="Times New Roman" w:cs="Times New Roman"/>
          <w:kern w:val="0"/>
          <w:sz w:val="22"/>
          <w:szCs w:val="22"/>
          <w14:ligatures w14:val="none"/>
        </w:rPr>
        <w:t>;</w:t>
      </w:r>
    </w:p>
    <w:p w14:paraId="0883FC86" w14:textId="2FFA0786"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š</w:t>
      </w:r>
      <w:r w:rsidR="00D7458E" w:rsidRPr="00464254">
        <w:rPr>
          <w:rFonts w:ascii="Times New Roman" w:eastAsia="Times New Roman" w:hAnsi="Times New Roman" w:cs="Times New Roman"/>
          <w:kern w:val="0"/>
          <w:sz w:val="22"/>
          <w:szCs w:val="22"/>
          <w14:ligatures w14:val="none"/>
        </w:rPr>
        <w:t>lapimo takų infekcija (šlapimo pūslės infekcija)</w:t>
      </w:r>
      <w:r>
        <w:rPr>
          <w:rFonts w:ascii="Times New Roman" w:eastAsia="Times New Roman" w:hAnsi="Times New Roman" w:cs="Times New Roman"/>
          <w:kern w:val="0"/>
          <w:sz w:val="22"/>
          <w:szCs w:val="22"/>
          <w14:ligatures w14:val="none"/>
        </w:rPr>
        <w:t>;</w:t>
      </w:r>
    </w:p>
    <w:p w14:paraId="4A7B46AB" w14:textId="531CA98D"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h</w:t>
      </w:r>
      <w:r w:rsidR="00D7458E" w:rsidRPr="00464254">
        <w:rPr>
          <w:rFonts w:ascii="Times New Roman" w:eastAsia="Times New Roman" w:hAnsi="Times New Roman" w:cs="Times New Roman"/>
          <w:kern w:val="0"/>
          <w:sz w:val="22"/>
          <w:szCs w:val="22"/>
          <w14:ligatures w14:val="none"/>
        </w:rPr>
        <w:t>ipotenzija</w:t>
      </w:r>
      <w:proofErr w:type="spellEnd"/>
      <w:r w:rsidR="00D7458E" w:rsidRPr="00464254">
        <w:rPr>
          <w:rFonts w:ascii="Times New Roman" w:eastAsia="Times New Roman" w:hAnsi="Times New Roman" w:cs="Times New Roman"/>
          <w:kern w:val="0"/>
          <w:sz w:val="22"/>
          <w:szCs w:val="22"/>
          <w14:ligatures w14:val="none"/>
        </w:rPr>
        <w:t xml:space="preserve"> (žemas kraujospūdis)</w:t>
      </w:r>
      <w:r>
        <w:rPr>
          <w:rFonts w:ascii="Times New Roman" w:eastAsia="Times New Roman" w:hAnsi="Times New Roman" w:cs="Times New Roman"/>
          <w:kern w:val="0"/>
          <w:sz w:val="22"/>
          <w:szCs w:val="22"/>
          <w14:ligatures w14:val="none"/>
        </w:rPr>
        <w:t>;</w:t>
      </w:r>
    </w:p>
    <w:p w14:paraId="7652EB7B" w14:textId="0353B2F6"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w:t>
      </w:r>
      <w:r w:rsidR="00D7458E" w:rsidRPr="00464254">
        <w:rPr>
          <w:rFonts w:ascii="Times New Roman" w:eastAsia="Times New Roman" w:hAnsi="Times New Roman" w:cs="Times New Roman"/>
          <w:kern w:val="0"/>
          <w:sz w:val="22"/>
          <w:szCs w:val="22"/>
          <w14:ligatures w14:val="none"/>
        </w:rPr>
        <w:t>osies užgulimas (užsikimšusi nosis)</w:t>
      </w:r>
      <w:r>
        <w:rPr>
          <w:rFonts w:ascii="Times New Roman" w:eastAsia="Times New Roman" w:hAnsi="Times New Roman" w:cs="Times New Roman"/>
          <w:kern w:val="0"/>
          <w:sz w:val="22"/>
          <w:szCs w:val="22"/>
          <w14:ligatures w14:val="none"/>
        </w:rPr>
        <w:t>;</w:t>
      </w:r>
    </w:p>
    <w:p w14:paraId="6620B3F5" w14:textId="0DFF9304"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w:t>
      </w:r>
      <w:r w:rsidR="00D7458E" w:rsidRPr="00464254">
        <w:rPr>
          <w:rFonts w:ascii="Times New Roman" w:eastAsia="Times New Roman" w:hAnsi="Times New Roman" w:cs="Times New Roman"/>
          <w:kern w:val="0"/>
          <w:sz w:val="22"/>
          <w:szCs w:val="22"/>
          <w14:ligatures w14:val="none"/>
        </w:rPr>
        <w:t>epenų rodiklių padidėjimas</w:t>
      </w:r>
      <w:r>
        <w:rPr>
          <w:rFonts w:ascii="Times New Roman" w:eastAsia="Times New Roman" w:hAnsi="Times New Roman" w:cs="Times New Roman"/>
          <w:kern w:val="0"/>
          <w:sz w:val="22"/>
          <w:szCs w:val="22"/>
          <w14:ligatures w14:val="none"/>
        </w:rPr>
        <w:t>;</w:t>
      </w:r>
    </w:p>
    <w:p w14:paraId="0FA4BBF6" w14:textId="429B41D7"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l</w:t>
      </w:r>
      <w:r w:rsidR="00D7458E" w:rsidRPr="00464254">
        <w:rPr>
          <w:rFonts w:ascii="Times New Roman" w:eastAsia="Times New Roman" w:hAnsi="Times New Roman" w:cs="Times New Roman"/>
          <w:kern w:val="0"/>
          <w:sz w:val="22"/>
          <w:szCs w:val="22"/>
          <w14:ligatures w14:val="none"/>
        </w:rPr>
        <w:t>eukopenija</w:t>
      </w:r>
      <w:proofErr w:type="spellEnd"/>
      <w:r w:rsidR="00D7458E" w:rsidRPr="00464254">
        <w:rPr>
          <w:rFonts w:ascii="Times New Roman" w:eastAsia="Times New Roman" w:hAnsi="Times New Roman" w:cs="Times New Roman"/>
          <w:kern w:val="0"/>
          <w:sz w:val="22"/>
          <w:szCs w:val="22"/>
          <w14:ligatures w14:val="none"/>
        </w:rPr>
        <w:t xml:space="preserve"> (sumažėjęs baltųjų kraujo ląstelių skaičius)</w:t>
      </w:r>
      <w:r>
        <w:rPr>
          <w:rFonts w:ascii="Times New Roman" w:eastAsia="Times New Roman" w:hAnsi="Times New Roman" w:cs="Times New Roman"/>
          <w:kern w:val="0"/>
          <w:sz w:val="22"/>
          <w:szCs w:val="22"/>
          <w14:ligatures w14:val="none"/>
        </w:rPr>
        <w:t>;</w:t>
      </w:r>
    </w:p>
    <w:p w14:paraId="3DCB8CCE" w14:textId="147AD147"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t</w:t>
      </w:r>
      <w:r w:rsidR="00D7458E" w:rsidRPr="00464254">
        <w:rPr>
          <w:rFonts w:ascii="Times New Roman" w:eastAsia="Times New Roman" w:hAnsi="Times New Roman" w:cs="Times New Roman"/>
          <w:kern w:val="0"/>
          <w:sz w:val="22"/>
          <w:szCs w:val="22"/>
          <w14:ligatures w14:val="none"/>
        </w:rPr>
        <w:t>rombocitopenija</w:t>
      </w:r>
      <w:proofErr w:type="spellEnd"/>
      <w:r w:rsidR="00D7458E" w:rsidRPr="00464254">
        <w:rPr>
          <w:rFonts w:ascii="Times New Roman" w:eastAsia="Times New Roman" w:hAnsi="Times New Roman" w:cs="Times New Roman"/>
          <w:kern w:val="0"/>
          <w:sz w:val="22"/>
          <w:szCs w:val="22"/>
          <w14:ligatures w14:val="none"/>
        </w:rPr>
        <w:t xml:space="preserve"> (sumažėjęs trombocitų skaičius)</w:t>
      </w:r>
      <w:r>
        <w:rPr>
          <w:rFonts w:ascii="Times New Roman" w:eastAsia="Times New Roman" w:hAnsi="Times New Roman" w:cs="Times New Roman"/>
          <w:kern w:val="0"/>
          <w:sz w:val="22"/>
          <w:szCs w:val="22"/>
          <w14:ligatures w14:val="none"/>
        </w:rPr>
        <w:t>;</w:t>
      </w:r>
    </w:p>
    <w:p w14:paraId="44E59CC4" w14:textId="1D52ED68"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w:t>
      </w:r>
      <w:r w:rsidR="00D7458E" w:rsidRPr="00464254">
        <w:rPr>
          <w:rFonts w:ascii="Times New Roman" w:eastAsia="Times New Roman" w:hAnsi="Times New Roman" w:cs="Times New Roman"/>
          <w:kern w:val="0"/>
          <w:sz w:val="22"/>
          <w:szCs w:val="22"/>
          <w14:ligatures w14:val="none"/>
        </w:rPr>
        <w:t>araudimas (odos paraudimas)</w:t>
      </w:r>
      <w:r>
        <w:rPr>
          <w:rFonts w:ascii="Times New Roman" w:eastAsia="Times New Roman" w:hAnsi="Times New Roman" w:cs="Times New Roman"/>
          <w:kern w:val="0"/>
          <w:sz w:val="22"/>
          <w:szCs w:val="22"/>
          <w14:ligatures w14:val="none"/>
        </w:rPr>
        <w:t>;</w:t>
      </w:r>
    </w:p>
    <w:p w14:paraId="37BBF48E" w14:textId="116A7C09"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w:t>
      </w:r>
      <w:r w:rsidR="00D7458E" w:rsidRPr="00464254">
        <w:rPr>
          <w:rFonts w:ascii="Times New Roman" w:eastAsia="Times New Roman" w:hAnsi="Times New Roman" w:cs="Times New Roman"/>
          <w:kern w:val="0"/>
          <w:sz w:val="22"/>
          <w:szCs w:val="22"/>
          <w14:ligatures w14:val="none"/>
        </w:rPr>
        <w:t>agausėjęs kraujavimas iš gimdos.</w:t>
      </w:r>
    </w:p>
    <w:p w14:paraId="1F14B742" w14:textId="77777777" w:rsidR="0066136D" w:rsidRPr="00464254" w:rsidRDefault="0066136D"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234183E0" w14:textId="3D252329" w:rsidR="00DB643F" w:rsidRPr="00464254" w:rsidRDefault="005E2245" w:rsidP="002D18FA">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Kitas š</w:t>
      </w:r>
      <w:r w:rsidR="00DB643F" w:rsidRPr="00464254">
        <w:rPr>
          <w:rFonts w:ascii="Times New Roman" w:eastAsia="Times New Roman" w:hAnsi="Times New Roman" w:cs="Times New Roman"/>
          <w:b/>
          <w:bCs/>
          <w:kern w:val="0"/>
          <w:sz w:val="22"/>
          <w:szCs w:val="22"/>
          <w14:ligatures w14:val="none"/>
        </w:rPr>
        <w:t>alutinis poveikis</w:t>
      </w:r>
      <w:r>
        <w:rPr>
          <w:rFonts w:ascii="Times New Roman" w:eastAsia="Times New Roman" w:hAnsi="Times New Roman" w:cs="Times New Roman"/>
          <w:b/>
          <w:bCs/>
          <w:kern w:val="0"/>
          <w:sz w:val="22"/>
          <w:szCs w:val="22"/>
          <w14:ligatures w14:val="none"/>
        </w:rPr>
        <w:t>, kuris gali pasireikšti</w:t>
      </w:r>
      <w:r w:rsidR="00DB643F" w:rsidRPr="00464254">
        <w:rPr>
          <w:rFonts w:ascii="Times New Roman" w:eastAsia="Times New Roman" w:hAnsi="Times New Roman" w:cs="Times New Roman"/>
          <w:b/>
          <w:bCs/>
          <w:kern w:val="0"/>
          <w:sz w:val="22"/>
          <w:szCs w:val="22"/>
          <w14:ligatures w14:val="none"/>
        </w:rPr>
        <w:t xml:space="preserve"> vaikams ir paaugliams</w:t>
      </w:r>
    </w:p>
    <w:p w14:paraId="484797DE" w14:textId="54C2B715" w:rsidR="0066136D" w:rsidRPr="00464254" w:rsidRDefault="00DB643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Pirmiau išvardyti šalutinio poveikio reiškiniai taip pat gali pasireikšti ir vaikams. Papildomi šalutinio poveikio reiškiniai, labai dažnai stebėti vaikams, apima viršutinių kvėpavimo takų infekciją (</w:t>
      </w:r>
      <w:r w:rsidR="00DE1F07">
        <w:rPr>
          <w:rFonts w:ascii="Times New Roman" w:eastAsia="Times New Roman" w:hAnsi="Times New Roman" w:cs="Times New Roman"/>
          <w:kern w:val="0"/>
          <w:sz w:val="22"/>
          <w:szCs w:val="22"/>
          <w14:ligatures w14:val="none"/>
        </w:rPr>
        <w:t xml:space="preserve">nosies </w:t>
      </w:r>
      <w:r w:rsidRPr="00464254">
        <w:rPr>
          <w:rFonts w:ascii="Times New Roman" w:eastAsia="Times New Roman" w:hAnsi="Times New Roman" w:cs="Times New Roman"/>
          <w:kern w:val="0"/>
          <w:sz w:val="22"/>
          <w:szCs w:val="22"/>
          <w14:ligatures w14:val="none"/>
        </w:rPr>
        <w:t xml:space="preserve">sinusų ar gerklės infekciją) ir </w:t>
      </w:r>
      <w:proofErr w:type="spellStart"/>
      <w:r w:rsidRPr="00464254">
        <w:rPr>
          <w:rFonts w:ascii="Times New Roman" w:eastAsia="Times New Roman" w:hAnsi="Times New Roman" w:cs="Times New Roman"/>
          <w:kern w:val="0"/>
          <w:sz w:val="22"/>
          <w:szCs w:val="22"/>
          <w14:ligatures w14:val="none"/>
        </w:rPr>
        <w:t>gastroenteritą</w:t>
      </w:r>
      <w:proofErr w:type="spellEnd"/>
      <w:r w:rsidRPr="00464254">
        <w:rPr>
          <w:rFonts w:ascii="Times New Roman" w:eastAsia="Times New Roman" w:hAnsi="Times New Roman" w:cs="Times New Roman"/>
          <w:kern w:val="0"/>
          <w:sz w:val="22"/>
          <w:szCs w:val="22"/>
          <w14:ligatures w14:val="none"/>
        </w:rPr>
        <w:t xml:space="preserve"> (skrandžio ir žarnyno uždegimą). Vaikams </w:t>
      </w:r>
      <w:r w:rsidR="004C3FC4">
        <w:rPr>
          <w:rFonts w:ascii="Times New Roman" w:eastAsia="Times New Roman" w:hAnsi="Times New Roman" w:cs="Times New Roman"/>
          <w:kern w:val="0"/>
          <w:sz w:val="22"/>
          <w:szCs w:val="22"/>
          <w14:ligatures w14:val="none"/>
        </w:rPr>
        <w:t>dažnai</w:t>
      </w:r>
      <w:r w:rsidRPr="00464254">
        <w:rPr>
          <w:rFonts w:ascii="Times New Roman" w:eastAsia="Times New Roman" w:hAnsi="Times New Roman" w:cs="Times New Roman"/>
          <w:kern w:val="0"/>
          <w:sz w:val="22"/>
          <w:szCs w:val="22"/>
          <w14:ligatures w14:val="none"/>
        </w:rPr>
        <w:t xml:space="preserve"> buvo stebėta</w:t>
      </w:r>
      <w:r w:rsidR="001667B0">
        <w:rPr>
          <w:rFonts w:ascii="Times New Roman" w:eastAsia="Times New Roman" w:hAnsi="Times New Roman" w:cs="Times New Roman"/>
          <w:kern w:val="0"/>
          <w:sz w:val="22"/>
          <w:szCs w:val="22"/>
          <w14:ligatures w14:val="none"/>
        </w:rPr>
        <w:t>s rinitas</w:t>
      </w:r>
      <w:r w:rsidRPr="00464254">
        <w:rPr>
          <w:rFonts w:ascii="Times New Roman" w:eastAsia="Times New Roman" w:hAnsi="Times New Roman" w:cs="Times New Roman"/>
          <w:kern w:val="0"/>
          <w:sz w:val="22"/>
          <w:szCs w:val="22"/>
          <w14:ligatures w14:val="none"/>
        </w:rPr>
        <w:t xml:space="preserve"> (niežtinti, varvanti ar užsikimšusi nosis).</w:t>
      </w:r>
    </w:p>
    <w:p w14:paraId="29155165" w14:textId="77777777" w:rsidR="00DB643F" w:rsidRPr="00464254" w:rsidRDefault="00DB643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4CFDF0F" w14:textId="77777777"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Pranešimas apie šalutinį poveikį</w:t>
      </w:r>
    </w:p>
    <w:p w14:paraId="204DE810" w14:textId="79410DF3" w:rsidR="00433B71" w:rsidRPr="00433B71" w:rsidRDefault="00433B71" w:rsidP="00433B7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33B71">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2" w:history="1">
        <w:r w:rsidR="004051FB" w:rsidRPr="00433B71">
          <w:rPr>
            <w:rStyle w:val="Hipersaitas"/>
            <w:rFonts w:ascii="Times New Roman" w:eastAsia="Times New Roman" w:hAnsi="Times New Roman" w:cs="Times New Roman"/>
            <w:kern w:val="0"/>
            <w:sz w:val="22"/>
            <w:szCs w:val="22"/>
            <w14:ligatures w14:val="none"/>
          </w:rPr>
          <w:t>https://vvkt.lrv.lt/lt/</w:t>
        </w:r>
      </w:hyperlink>
      <w:r w:rsidRPr="00433B71">
        <w:rPr>
          <w:rFonts w:ascii="Times New Roman" w:eastAsia="Times New Roman" w:hAnsi="Times New Roman" w:cs="Times New Roman"/>
          <w:kern w:val="0"/>
          <w:sz w:val="22"/>
          <w:szCs w:val="22"/>
          <w14:ligatures w14:val="none"/>
        </w:rPr>
        <w:t xml:space="preserve"> nurodytais būdais arba paskambinti nemokamu telefonu </w:t>
      </w:r>
      <w:r>
        <w:rPr>
          <w:rFonts w:ascii="Times New Roman" w:eastAsia="Times New Roman" w:hAnsi="Times New Roman" w:cs="Times New Roman"/>
          <w:kern w:val="0"/>
          <w:sz w:val="22"/>
          <w:szCs w:val="22"/>
          <w14:ligatures w14:val="none"/>
        </w:rPr>
        <w:t>+370</w:t>
      </w:r>
      <w:r w:rsidRPr="00433B71">
        <w:rPr>
          <w:rFonts w:ascii="Times New Roman" w:eastAsia="Times New Roman" w:hAnsi="Times New Roman" w:cs="Times New Roman"/>
          <w:kern w:val="0"/>
          <w:sz w:val="22"/>
          <w:szCs w:val="22"/>
          <w14:ligatures w14:val="none"/>
        </w:rPr>
        <w:t xml:space="preserve"> 800 73</w:t>
      </w:r>
      <w:r>
        <w:rPr>
          <w:rFonts w:ascii="Times New Roman" w:eastAsia="Times New Roman" w:hAnsi="Times New Roman" w:cs="Times New Roman"/>
          <w:kern w:val="0"/>
          <w:sz w:val="22"/>
          <w:szCs w:val="22"/>
          <w14:ligatures w14:val="none"/>
        </w:rPr>
        <w:t xml:space="preserve"> </w:t>
      </w:r>
      <w:r w:rsidRPr="00433B71">
        <w:rPr>
          <w:rFonts w:ascii="Times New Roman" w:eastAsia="Times New Roman" w:hAnsi="Times New Roman" w:cs="Times New Roman"/>
          <w:kern w:val="0"/>
          <w:sz w:val="22"/>
          <w:szCs w:val="22"/>
          <w14:ligatures w14:val="none"/>
        </w:rPr>
        <w:t>568. Pranešdami apie šalutinį poveikį galite mums padėti gauti daugiau informacijos apie šio vaisto saugumą.</w:t>
      </w:r>
    </w:p>
    <w:p w14:paraId="75AD2DD2" w14:textId="2D152C36"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C3B64C"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67E87F" w14:textId="74649DA5" w:rsidR="00D7458E" w:rsidRPr="00464254" w:rsidRDefault="00D7458E" w:rsidP="00DB38FD">
      <w:pPr>
        <w:widowControl w:val="0"/>
        <w:numPr>
          <w:ilvl w:val="0"/>
          <w:numId w:val="7"/>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Kaip laikyti </w:t>
      </w:r>
      <w:proofErr w:type="spellStart"/>
      <w:r w:rsidR="00B7626B" w:rsidRPr="00464254">
        <w:rPr>
          <w:rFonts w:ascii="Times New Roman" w:eastAsia="Times New Roman" w:hAnsi="Times New Roman" w:cs="Times New Roman"/>
          <w:b/>
          <w:bCs/>
          <w:kern w:val="0"/>
          <w:sz w:val="22"/>
          <w:szCs w:val="22"/>
          <w14:ligatures w14:val="none"/>
        </w:rPr>
        <w:t>Macitentan</w:t>
      </w:r>
      <w:proofErr w:type="spellEnd"/>
      <w:r w:rsidR="00B7626B" w:rsidRPr="00464254">
        <w:rPr>
          <w:rFonts w:ascii="Times New Roman" w:eastAsia="Times New Roman" w:hAnsi="Times New Roman" w:cs="Times New Roman"/>
          <w:b/>
          <w:bCs/>
          <w:kern w:val="0"/>
          <w:sz w:val="22"/>
          <w:szCs w:val="22"/>
          <w14:ligatures w14:val="none"/>
        </w:rPr>
        <w:t xml:space="preserve"> Olpha</w:t>
      </w:r>
    </w:p>
    <w:p w14:paraId="064F0976"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12AA59F"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Šį vaistą laikykite vaikams nepastebimoje ir nepasiekiamoje vietoje.</w:t>
      </w:r>
    </w:p>
    <w:p w14:paraId="666C6DA4" w14:textId="77777777" w:rsidR="00DB38FD" w:rsidRPr="00464254" w:rsidRDefault="00DB38FD"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C208F9D" w14:textId="6DAB9E81"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Ant dėžutės ir lizdinės plokštelės po „EXP“ nurodytam tinkamumo laikui pasibaigus, </w:t>
      </w:r>
      <w:r w:rsidR="004051FB">
        <w:rPr>
          <w:rFonts w:ascii="Times New Roman" w:eastAsia="Times New Roman" w:hAnsi="Times New Roman" w:cs="Times New Roman"/>
          <w:kern w:val="0"/>
          <w:sz w:val="22"/>
          <w:szCs w:val="22"/>
          <w14:ligatures w14:val="none"/>
        </w:rPr>
        <w:t xml:space="preserve">šio vaisto </w:t>
      </w:r>
      <w:r w:rsidRPr="00464254">
        <w:rPr>
          <w:rFonts w:ascii="Times New Roman" w:eastAsia="Times New Roman" w:hAnsi="Times New Roman" w:cs="Times New Roman"/>
          <w:kern w:val="0"/>
          <w:sz w:val="22"/>
          <w:szCs w:val="22"/>
          <w14:ligatures w14:val="none"/>
        </w:rPr>
        <w:t>vartoti negalima. Vaistas tinkamas vartoti iki paskutinės nurodyto mėnesio dienos.</w:t>
      </w:r>
    </w:p>
    <w:p w14:paraId="0832657C"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FA1416" w14:textId="77777777" w:rsidR="00C44111" w:rsidRPr="00C44111" w:rsidRDefault="00C44111" w:rsidP="00C441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44111">
        <w:rPr>
          <w:rFonts w:ascii="Times New Roman" w:eastAsia="Times New Roman" w:hAnsi="Times New Roman" w:cs="Times New Roman"/>
          <w:kern w:val="0"/>
          <w:sz w:val="22"/>
          <w:szCs w:val="22"/>
          <w14:ligatures w14:val="none"/>
        </w:rPr>
        <w:t>Šiam vaistui specialių laikymo sąlygų nereikia.</w:t>
      </w:r>
    </w:p>
    <w:p w14:paraId="51A61B39" w14:textId="77777777" w:rsidR="00DB38FD" w:rsidRPr="00464254" w:rsidRDefault="00DB38FD"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C0DBBCC"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5EA5268"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0A93894" w14:textId="77777777" w:rsidR="00DB38FD" w:rsidRPr="00464254" w:rsidRDefault="00DB38FD"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205E09" w14:textId="77777777" w:rsidR="00DB38FD" w:rsidRPr="00464254" w:rsidRDefault="00D7458E" w:rsidP="00DB38FD">
      <w:pPr>
        <w:widowControl w:val="0"/>
        <w:numPr>
          <w:ilvl w:val="0"/>
          <w:numId w:val="7"/>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Pakuotės turinys ir kita informacija</w:t>
      </w:r>
    </w:p>
    <w:p w14:paraId="1120156E" w14:textId="77777777" w:rsidR="00DB38FD" w:rsidRPr="00464254" w:rsidRDefault="00DB38FD" w:rsidP="00DB38FD">
      <w:pPr>
        <w:widowControl w:val="0"/>
        <w:tabs>
          <w:tab w:val="left" w:pos="992"/>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9683CB2" w14:textId="627F6A30" w:rsidR="00D7458E" w:rsidRPr="00464254" w:rsidRDefault="00B7626B" w:rsidP="00DB38FD">
      <w:pPr>
        <w:widowControl w:val="0"/>
        <w:tabs>
          <w:tab w:val="left" w:pos="992"/>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464254">
        <w:rPr>
          <w:rFonts w:ascii="Times New Roman" w:eastAsia="Times New Roman" w:hAnsi="Times New Roman" w:cs="Times New Roman"/>
          <w:b/>
          <w:bCs/>
          <w:kern w:val="0"/>
          <w:sz w:val="22"/>
          <w:szCs w:val="22"/>
          <w14:ligatures w14:val="none"/>
        </w:rPr>
        <w:t>Macitentan</w:t>
      </w:r>
      <w:proofErr w:type="spellEnd"/>
      <w:r w:rsidRPr="00464254">
        <w:rPr>
          <w:rFonts w:ascii="Times New Roman" w:eastAsia="Times New Roman" w:hAnsi="Times New Roman" w:cs="Times New Roman"/>
          <w:b/>
          <w:bCs/>
          <w:kern w:val="0"/>
          <w:sz w:val="22"/>
          <w:szCs w:val="22"/>
          <w14:ligatures w14:val="none"/>
        </w:rPr>
        <w:t xml:space="preserve"> Olpha</w:t>
      </w:r>
      <w:r w:rsidR="00D7458E" w:rsidRPr="00464254">
        <w:rPr>
          <w:rFonts w:ascii="Times New Roman" w:eastAsia="Times New Roman" w:hAnsi="Times New Roman" w:cs="Times New Roman"/>
          <w:b/>
          <w:bCs/>
          <w:kern w:val="0"/>
          <w:sz w:val="22"/>
          <w:szCs w:val="22"/>
          <w14:ligatures w14:val="none"/>
        </w:rPr>
        <w:t xml:space="preserve"> sudėtis</w:t>
      </w:r>
    </w:p>
    <w:p w14:paraId="4EED3521" w14:textId="7A748B12" w:rsidR="00D7458E" w:rsidRPr="00464254" w:rsidRDefault="00D7458E" w:rsidP="00DB38FD">
      <w:pPr>
        <w:widowControl w:val="0"/>
        <w:numPr>
          <w:ilvl w:val="0"/>
          <w:numId w:val="6"/>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Veiklioji medžiaga yra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Kiekvienoje tabletėje yra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w:t>
      </w:r>
    </w:p>
    <w:p w14:paraId="3B806C05" w14:textId="4D8485A0" w:rsidR="00D7458E" w:rsidRPr="00464254" w:rsidRDefault="000E735B" w:rsidP="00DB38FD">
      <w:pPr>
        <w:widowControl w:val="0"/>
        <w:numPr>
          <w:ilvl w:val="0"/>
          <w:numId w:val="6"/>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w:t>
      </w:r>
      <w:r w:rsidR="00D7458E" w:rsidRPr="00464254">
        <w:rPr>
          <w:rFonts w:ascii="Times New Roman" w:eastAsia="Times New Roman" w:hAnsi="Times New Roman" w:cs="Times New Roman"/>
          <w:kern w:val="0"/>
          <w:sz w:val="22"/>
          <w:szCs w:val="22"/>
          <w14:ligatures w14:val="none"/>
        </w:rPr>
        <w:t xml:space="preserve">agalbinės medžiagos yra laktozė </w:t>
      </w:r>
      <w:proofErr w:type="spellStart"/>
      <w:r w:rsidR="00D7458E" w:rsidRPr="00464254">
        <w:rPr>
          <w:rFonts w:ascii="Times New Roman" w:eastAsia="Times New Roman" w:hAnsi="Times New Roman" w:cs="Times New Roman"/>
          <w:kern w:val="0"/>
          <w:sz w:val="22"/>
          <w:szCs w:val="22"/>
          <w14:ligatures w14:val="none"/>
        </w:rPr>
        <w:t>monohidratas</w:t>
      </w:r>
      <w:proofErr w:type="spellEnd"/>
      <w:r w:rsidR="00D7458E" w:rsidRPr="00464254">
        <w:rPr>
          <w:rFonts w:ascii="Times New Roman" w:eastAsia="Times New Roman" w:hAnsi="Times New Roman" w:cs="Times New Roman"/>
          <w:kern w:val="0"/>
          <w:sz w:val="22"/>
          <w:szCs w:val="22"/>
          <w14:ligatures w14:val="none"/>
        </w:rPr>
        <w:t xml:space="preserve">, </w:t>
      </w:r>
      <w:proofErr w:type="spellStart"/>
      <w:r w:rsidR="00D7458E" w:rsidRPr="00464254">
        <w:rPr>
          <w:rFonts w:ascii="Times New Roman" w:eastAsia="Times New Roman" w:hAnsi="Times New Roman" w:cs="Times New Roman"/>
          <w:kern w:val="0"/>
          <w:sz w:val="22"/>
          <w:szCs w:val="22"/>
          <w14:ligatures w14:val="none"/>
        </w:rPr>
        <w:t>mikrokristalinė</w:t>
      </w:r>
      <w:proofErr w:type="spellEnd"/>
      <w:r w:rsidR="00D7458E" w:rsidRPr="00464254">
        <w:rPr>
          <w:rFonts w:ascii="Times New Roman" w:eastAsia="Times New Roman" w:hAnsi="Times New Roman" w:cs="Times New Roman"/>
          <w:kern w:val="0"/>
          <w:sz w:val="22"/>
          <w:szCs w:val="22"/>
          <w14:ligatures w14:val="none"/>
        </w:rPr>
        <w:t xml:space="preserve"> celiuliozė, </w:t>
      </w:r>
      <w:proofErr w:type="spellStart"/>
      <w:r w:rsidR="001601FA" w:rsidRPr="001601FA">
        <w:rPr>
          <w:rFonts w:ascii="Times New Roman" w:eastAsia="Times New Roman" w:hAnsi="Times New Roman" w:cs="Times New Roman"/>
          <w:kern w:val="0"/>
          <w:sz w:val="22"/>
          <w:szCs w:val="22"/>
          <w14:ligatures w14:val="none"/>
        </w:rPr>
        <w:t>kroskarmeliozės</w:t>
      </w:r>
      <w:proofErr w:type="spellEnd"/>
      <w:r w:rsidR="001601FA" w:rsidRPr="001601FA">
        <w:rPr>
          <w:rFonts w:ascii="Times New Roman" w:eastAsia="Times New Roman" w:hAnsi="Times New Roman" w:cs="Times New Roman"/>
          <w:kern w:val="0"/>
          <w:sz w:val="22"/>
          <w:szCs w:val="22"/>
          <w14:ligatures w14:val="none"/>
        </w:rPr>
        <w:t xml:space="preserve"> natrio druska</w:t>
      </w:r>
      <w:r w:rsidR="001601FA">
        <w:rPr>
          <w:rFonts w:ascii="Times New Roman" w:eastAsia="Times New Roman" w:hAnsi="Times New Roman" w:cs="Times New Roman"/>
          <w:kern w:val="0"/>
          <w:sz w:val="22"/>
          <w:szCs w:val="22"/>
          <w14:ligatures w14:val="none"/>
        </w:rPr>
        <w:t xml:space="preserve">, </w:t>
      </w:r>
      <w:proofErr w:type="spellStart"/>
      <w:r w:rsidR="00D7458E" w:rsidRPr="00464254">
        <w:rPr>
          <w:rFonts w:ascii="Times New Roman" w:eastAsia="Times New Roman" w:hAnsi="Times New Roman" w:cs="Times New Roman"/>
          <w:kern w:val="0"/>
          <w:sz w:val="22"/>
          <w:szCs w:val="22"/>
          <w14:ligatures w14:val="none"/>
        </w:rPr>
        <w:t>povidonas</w:t>
      </w:r>
      <w:proofErr w:type="spellEnd"/>
      <w:r w:rsidR="00D7458E" w:rsidRPr="00464254">
        <w:rPr>
          <w:rFonts w:ascii="Times New Roman" w:eastAsia="Times New Roman" w:hAnsi="Times New Roman" w:cs="Times New Roman"/>
          <w:kern w:val="0"/>
          <w:sz w:val="22"/>
          <w:szCs w:val="22"/>
          <w14:ligatures w14:val="none"/>
        </w:rPr>
        <w:t xml:space="preserve">, </w:t>
      </w:r>
      <w:proofErr w:type="spellStart"/>
      <w:r w:rsidR="00D7458E" w:rsidRPr="00464254">
        <w:rPr>
          <w:rFonts w:ascii="Times New Roman" w:eastAsia="Times New Roman" w:hAnsi="Times New Roman" w:cs="Times New Roman"/>
          <w:kern w:val="0"/>
          <w:sz w:val="22"/>
          <w:szCs w:val="22"/>
          <w14:ligatures w14:val="none"/>
        </w:rPr>
        <w:t>karboksimetilkrakmolo</w:t>
      </w:r>
      <w:proofErr w:type="spellEnd"/>
      <w:r w:rsidR="00FA117D">
        <w:rPr>
          <w:rFonts w:ascii="Times New Roman" w:eastAsia="Times New Roman" w:hAnsi="Times New Roman" w:cs="Times New Roman"/>
          <w:kern w:val="0"/>
          <w:sz w:val="22"/>
          <w:szCs w:val="22"/>
          <w14:ligatures w14:val="none"/>
        </w:rPr>
        <w:t> </w:t>
      </w:r>
      <w:r w:rsidR="00D7458E" w:rsidRPr="00464254">
        <w:rPr>
          <w:rFonts w:ascii="Times New Roman" w:eastAsia="Times New Roman" w:hAnsi="Times New Roman" w:cs="Times New Roman"/>
          <w:kern w:val="0"/>
          <w:sz w:val="22"/>
          <w:szCs w:val="22"/>
          <w14:ligatures w14:val="none"/>
        </w:rPr>
        <w:t xml:space="preserve">A natrio druska, magnio </w:t>
      </w:r>
      <w:proofErr w:type="spellStart"/>
      <w:r w:rsidR="00D7458E" w:rsidRPr="00464254">
        <w:rPr>
          <w:rFonts w:ascii="Times New Roman" w:eastAsia="Times New Roman" w:hAnsi="Times New Roman" w:cs="Times New Roman"/>
          <w:kern w:val="0"/>
          <w:sz w:val="22"/>
          <w:szCs w:val="22"/>
          <w14:ligatures w14:val="none"/>
        </w:rPr>
        <w:t>stearatas</w:t>
      </w:r>
      <w:proofErr w:type="spellEnd"/>
      <w:r w:rsidR="00D7458E" w:rsidRPr="00464254">
        <w:rPr>
          <w:rFonts w:ascii="Times New Roman" w:eastAsia="Times New Roman" w:hAnsi="Times New Roman" w:cs="Times New Roman"/>
          <w:kern w:val="0"/>
          <w:sz w:val="22"/>
          <w:szCs w:val="22"/>
          <w14:ligatures w14:val="none"/>
        </w:rPr>
        <w:t xml:space="preserve">, </w:t>
      </w:r>
      <w:r w:rsidR="00D91803" w:rsidRPr="00464254">
        <w:rPr>
          <w:rFonts w:ascii="Times New Roman" w:eastAsia="Times New Roman" w:hAnsi="Times New Roman" w:cs="Times New Roman"/>
          <w:kern w:val="0"/>
          <w:sz w:val="22"/>
          <w:szCs w:val="22"/>
          <w14:ligatures w14:val="none"/>
        </w:rPr>
        <w:t>polivinilo alkoholis</w:t>
      </w:r>
      <w:r w:rsidR="00DF28F1">
        <w:rPr>
          <w:rFonts w:ascii="Times New Roman" w:eastAsia="Times New Roman" w:hAnsi="Times New Roman" w:cs="Times New Roman"/>
          <w:kern w:val="0"/>
          <w:sz w:val="22"/>
          <w:szCs w:val="22"/>
          <w14:ligatures w14:val="none"/>
        </w:rPr>
        <w:t> </w:t>
      </w:r>
      <w:r w:rsidR="00D91803" w:rsidRPr="00464254">
        <w:rPr>
          <w:rFonts w:ascii="Times New Roman" w:eastAsia="Times New Roman" w:hAnsi="Times New Roman" w:cs="Times New Roman"/>
          <w:kern w:val="0"/>
          <w:sz w:val="22"/>
          <w:szCs w:val="22"/>
          <w14:ligatures w14:val="none"/>
        </w:rPr>
        <w:t>(E1203)</w:t>
      </w:r>
      <w:r w:rsidR="00D91803">
        <w:rPr>
          <w:rFonts w:ascii="Times New Roman" w:eastAsia="Times New Roman" w:hAnsi="Times New Roman" w:cs="Times New Roman"/>
          <w:kern w:val="0"/>
          <w:sz w:val="22"/>
          <w:szCs w:val="22"/>
          <w14:ligatures w14:val="none"/>
        </w:rPr>
        <w:t>,</w:t>
      </w:r>
      <w:r w:rsidR="007F314A">
        <w:rPr>
          <w:rFonts w:ascii="Times New Roman" w:eastAsia="Times New Roman" w:hAnsi="Times New Roman" w:cs="Times New Roman"/>
          <w:kern w:val="0"/>
          <w:sz w:val="22"/>
          <w:szCs w:val="22"/>
          <w14:ligatures w14:val="none"/>
        </w:rPr>
        <w:t xml:space="preserve"> </w:t>
      </w:r>
      <w:r w:rsidR="00D91803">
        <w:rPr>
          <w:rFonts w:ascii="Times New Roman" w:eastAsia="Times New Roman" w:hAnsi="Times New Roman" w:cs="Times New Roman"/>
          <w:kern w:val="0"/>
          <w:sz w:val="22"/>
          <w:szCs w:val="22"/>
          <w14:ligatures w14:val="none"/>
        </w:rPr>
        <w:t>kalcio karbonatas</w:t>
      </w:r>
      <w:r w:rsidR="00DF28F1">
        <w:rPr>
          <w:rFonts w:ascii="Times New Roman" w:eastAsia="Times New Roman" w:hAnsi="Times New Roman" w:cs="Times New Roman"/>
          <w:kern w:val="0"/>
          <w:sz w:val="22"/>
          <w:szCs w:val="22"/>
          <w14:ligatures w14:val="none"/>
        </w:rPr>
        <w:t> </w:t>
      </w:r>
      <w:r w:rsidR="00D91803">
        <w:rPr>
          <w:rFonts w:ascii="Times New Roman" w:eastAsia="Times New Roman" w:hAnsi="Times New Roman" w:cs="Times New Roman"/>
          <w:kern w:val="0"/>
          <w:sz w:val="22"/>
          <w:szCs w:val="22"/>
          <w14:ligatures w14:val="none"/>
        </w:rPr>
        <w:t>(E170)</w:t>
      </w:r>
      <w:r w:rsidR="00D7458E" w:rsidRPr="00464254">
        <w:rPr>
          <w:rFonts w:ascii="Times New Roman" w:eastAsia="Times New Roman" w:hAnsi="Times New Roman" w:cs="Times New Roman"/>
          <w:kern w:val="0"/>
          <w:sz w:val="22"/>
          <w:szCs w:val="22"/>
          <w14:ligatures w14:val="none"/>
        </w:rPr>
        <w:t xml:space="preserve">, </w:t>
      </w:r>
      <w:r w:rsidR="00D91803" w:rsidRPr="00464254">
        <w:rPr>
          <w:rFonts w:ascii="Times New Roman" w:eastAsia="Times New Roman" w:hAnsi="Times New Roman" w:cs="Times New Roman"/>
          <w:kern w:val="0"/>
          <w:sz w:val="22"/>
          <w:szCs w:val="22"/>
          <w14:ligatures w14:val="none"/>
        </w:rPr>
        <w:t>talkas</w:t>
      </w:r>
      <w:r w:rsidR="00DF28F1">
        <w:rPr>
          <w:rFonts w:ascii="Times New Roman" w:eastAsia="Times New Roman" w:hAnsi="Times New Roman" w:cs="Times New Roman"/>
          <w:kern w:val="0"/>
          <w:sz w:val="22"/>
          <w:szCs w:val="22"/>
          <w14:ligatures w14:val="none"/>
        </w:rPr>
        <w:t> </w:t>
      </w:r>
      <w:r w:rsidR="00D91803" w:rsidRPr="00464254">
        <w:rPr>
          <w:rFonts w:ascii="Times New Roman" w:eastAsia="Times New Roman" w:hAnsi="Times New Roman" w:cs="Times New Roman"/>
          <w:kern w:val="0"/>
          <w:sz w:val="22"/>
          <w:szCs w:val="22"/>
          <w14:ligatures w14:val="none"/>
        </w:rPr>
        <w:t xml:space="preserve">(E553b), sojų </w:t>
      </w:r>
      <w:proofErr w:type="spellStart"/>
      <w:r w:rsidR="00D91803" w:rsidRPr="00464254">
        <w:rPr>
          <w:rFonts w:ascii="Times New Roman" w:eastAsia="Times New Roman" w:hAnsi="Times New Roman" w:cs="Times New Roman"/>
          <w:kern w:val="0"/>
          <w:sz w:val="22"/>
          <w:szCs w:val="22"/>
          <w14:ligatures w14:val="none"/>
        </w:rPr>
        <w:t>lecitinas</w:t>
      </w:r>
      <w:proofErr w:type="spellEnd"/>
      <w:r w:rsidR="00DF28F1">
        <w:rPr>
          <w:rFonts w:ascii="Times New Roman" w:eastAsia="Times New Roman" w:hAnsi="Times New Roman" w:cs="Times New Roman"/>
          <w:kern w:val="0"/>
          <w:sz w:val="22"/>
          <w:szCs w:val="22"/>
          <w14:ligatures w14:val="none"/>
        </w:rPr>
        <w:t> </w:t>
      </w:r>
      <w:r w:rsidR="00D91803" w:rsidRPr="00464254">
        <w:rPr>
          <w:rFonts w:ascii="Times New Roman" w:eastAsia="Times New Roman" w:hAnsi="Times New Roman" w:cs="Times New Roman"/>
          <w:kern w:val="0"/>
          <w:sz w:val="22"/>
          <w:szCs w:val="22"/>
          <w14:ligatures w14:val="none"/>
        </w:rPr>
        <w:t xml:space="preserve">(E322) ir </w:t>
      </w:r>
      <w:proofErr w:type="spellStart"/>
      <w:r w:rsidR="00D91803" w:rsidRPr="00464254">
        <w:rPr>
          <w:rFonts w:ascii="Times New Roman" w:eastAsia="Times New Roman" w:hAnsi="Times New Roman" w:cs="Times New Roman"/>
          <w:kern w:val="0"/>
          <w:sz w:val="22"/>
          <w:szCs w:val="22"/>
          <w14:ligatures w14:val="none"/>
        </w:rPr>
        <w:t>ksantano</w:t>
      </w:r>
      <w:proofErr w:type="spellEnd"/>
      <w:r w:rsidR="00D91803" w:rsidRPr="00464254">
        <w:rPr>
          <w:rFonts w:ascii="Times New Roman" w:eastAsia="Times New Roman" w:hAnsi="Times New Roman" w:cs="Times New Roman"/>
          <w:kern w:val="0"/>
          <w:sz w:val="22"/>
          <w:szCs w:val="22"/>
          <w14:ligatures w14:val="none"/>
        </w:rPr>
        <w:t xml:space="preserve"> lipai</w:t>
      </w:r>
      <w:r w:rsidR="00DF28F1">
        <w:rPr>
          <w:rFonts w:ascii="Times New Roman" w:eastAsia="Times New Roman" w:hAnsi="Times New Roman" w:cs="Times New Roman"/>
          <w:kern w:val="0"/>
          <w:sz w:val="22"/>
          <w:szCs w:val="22"/>
          <w14:ligatures w14:val="none"/>
        </w:rPr>
        <w:t> </w:t>
      </w:r>
      <w:r w:rsidR="00D91803" w:rsidRPr="00464254">
        <w:rPr>
          <w:rFonts w:ascii="Times New Roman" w:eastAsia="Times New Roman" w:hAnsi="Times New Roman" w:cs="Times New Roman"/>
          <w:kern w:val="0"/>
          <w:sz w:val="22"/>
          <w:szCs w:val="22"/>
          <w14:ligatures w14:val="none"/>
        </w:rPr>
        <w:t>(E415)</w:t>
      </w:r>
      <w:r w:rsidR="00D7458E" w:rsidRPr="00464254">
        <w:rPr>
          <w:rFonts w:ascii="Times New Roman" w:eastAsia="Times New Roman" w:hAnsi="Times New Roman" w:cs="Times New Roman"/>
          <w:kern w:val="0"/>
          <w:sz w:val="22"/>
          <w:szCs w:val="22"/>
          <w14:ligatures w14:val="none"/>
        </w:rPr>
        <w:t>.</w:t>
      </w:r>
    </w:p>
    <w:p w14:paraId="1664F2AF" w14:textId="77777777" w:rsidR="00DB38FD" w:rsidRPr="00464254" w:rsidRDefault="00DB38FD"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48BCD0B6" w14:textId="1EE2BF4F" w:rsidR="00D7458E" w:rsidRPr="00464254" w:rsidRDefault="00B7626B"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464254">
        <w:rPr>
          <w:rFonts w:ascii="Times New Roman" w:eastAsia="Times New Roman" w:hAnsi="Times New Roman" w:cs="Times New Roman"/>
          <w:b/>
          <w:bCs/>
          <w:kern w:val="0"/>
          <w:sz w:val="22"/>
          <w:szCs w:val="22"/>
          <w14:ligatures w14:val="none"/>
        </w:rPr>
        <w:t>Macitentan</w:t>
      </w:r>
      <w:proofErr w:type="spellEnd"/>
      <w:r w:rsidRPr="00464254">
        <w:rPr>
          <w:rFonts w:ascii="Times New Roman" w:eastAsia="Times New Roman" w:hAnsi="Times New Roman" w:cs="Times New Roman"/>
          <w:b/>
          <w:bCs/>
          <w:kern w:val="0"/>
          <w:sz w:val="22"/>
          <w:szCs w:val="22"/>
          <w14:ligatures w14:val="none"/>
        </w:rPr>
        <w:t xml:space="preserve"> Olpha</w:t>
      </w:r>
      <w:r w:rsidR="00D7458E" w:rsidRPr="00464254">
        <w:rPr>
          <w:rFonts w:ascii="Times New Roman" w:eastAsia="Times New Roman" w:hAnsi="Times New Roman" w:cs="Times New Roman"/>
          <w:b/>
          <w:bCs/>
          <w:kern w:val="0"/>
          <w:sz w:val="22"/>
          <w:szCs w:val="22"/>
          <w14:ligatures w14:val="none"/>
        </w:rPr>
        <w:t xml:space="preserve"> išvaizda ir kiekis pakuotėje</w:t>
      </w:r>
    </w:p>
    <w:p w14:paraId="0E9FA83E" w14:textId="46E94F83"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10</w:t>
      </w:r>
      <w:r w:rsidRPr="00464254">
        <w:rPr>
          <w:rFonts w:ascii="Times New Roman" w:eastAsia="Times New Roman" w:hAnsi="Times New Roman" w:cs="Times New Roman"/>
          <w:kern w:val="0"/>
          <w:sz w:val="22"/>
          <w:szCs w:val="22"/>
          <w14:ligatures w14:val="none"/>
        </w:rPr>
        <w:t> mg</w:t>
      </w:r>
      <w:r w:rsidR="00D7458E" w:rsidRPr="00464254">
        <w:rPr>
          <w:rFonts w:ascii="Times New Roman" w:eastAsia="Times New Roman" w:hAnsi="Times New Roman" w:cs="Times New Roman"/>
          <w:kern w:val="0"/>
          <w:sz w:val="22"/>
          <w:szCs w:val="22"/>
          <w14:ligatures w14:val="none"/>
        </w:rPr>
        <w:t xml:space="preserve"> tabletės yra baltos arba </w:t>
      </w:r>
      <w:r w:rsidR="002C4A98">
        <w:rPr>
          <w:rFonts w:ascii="Times New Roman" w:eastAsia="Times New Roman" w:hAnsi="Times New Roman" w:cs="Times New Roman"/>
          <w:kern w:val="0"/>
          <w:sz w:val="22"/>
          <w:szCs w:val="22"/>
          <w14:ligatures w14:val="none"/>
        </w:rPr>
        <w:t>balkšvos</w:t>
      </w:r>
      <w:r w:rsidR="00D7458E" w:rsidRPr="00464254">
        <w:rPr>
          <w:rFonts w:ascii="Times New Roman" w:eastAsia="Times New Roman" w:hAnsi="Times New Roman" w:cs="Times New Roman"/>
          <w:kern w:val="0"/>
          <w:sz w:val="22"/>
          <w:szCs w:val="22"/>
          <w14:ligatures w14:val="none"/>
        </w:rPr>
        <w:t xml:space="preserve">, </w:t>
      </w:r>
      <w:r w:rsidR="00BD3E52">
        <w:rPr>
          <w:rFonts w:ascii="Times New Roman" w:eastAsia="Times New Roman" w:hAnsi="Times New Roman" w:cs="Times New Roman"/>
          <w:kern w:val="0"/>
          <w:sz w:val="22"/>
          <w:szCs w:val="22"/>
          <w14:ligatures w14:val="none"/>
        </w:rPr>
        <w:t xml:space="preserve">apvalios, </w:t>
      </w:r>
      <w:r w:rsidR="00D7458E" w:rsidRPr="00464254">
        <w:rPr>
          <w:rFonts w:ascii="Times New Roman" w:eastAsia="Times New Roman" w:hAnsi="Times New Roman" w:cs="Times New Roman"/>
          <w:kern w:val="0"/>
          <w:sz w:val="22"/>
          <w:szCs w:val="22"/>
          <w14:ligatures w14:val="none"/>
        </w:rPr>
        <w:t xml:space="preserve">abipus išgaubtos, </w:t>
      </w:r>
      <w:r w:rsidR="00BD3E52">
        <w:rPr>
          <w:rFonts w:ascii="Times New Roman" w:eastAsia="Times New Roman" w:hAnsi="Times New Roman" w:cs="Times New Roman"/>
          <w:kern w:val="0"/>
          <w:sz w:val="22"/>
          <w:szCs w:val="22"/>
          <w14:ligatures w14:val="none"/>
        </w:rPr>
        <w:t>plėvele dengtos tabletės</w:t>
      </w:r>
      <w:r w:rsidR="002C4A98">
        <w:rPr>
          <w:rFonts w:ascii="Times New Roman" w:eastAsia="Times New Roman" w:hAnsi="Times New Roman" w:cs="Times New Roman"/>
          <w:kern w:val="0"/>
          <w:sz w:val="22"/>
          <w:szCs w:val="22"/>
          <w14:ligatures w14:val="none"/>
        </w:rPr>
        <w:t xml:space="preserve">, </w:t>
      </w:r>
      <w:r w:rsidR="002C4A98" w:rsidRPr="002C4A98">
        <w:rPr>
          <w:rFonts w:ascii="Times New Roman" w:eastAsia="Times New Roman" w:hAnsi="Times New Roman" w:cs="Times New Roman"/>
          <w:kern w:val="0"/>
          <w:sz w:val="22"/>
          <w:szCs w:val="22"/>
          <w14:ligatures w14:val="none"/>
        </w:rPr>
        <w:t>kurių vienoje pusėje įspausta „10“, o kita pusė lygi</w:t>
      </w:r>
      <w:r w:rsidR="00D7458E" w:rsidRPr="00464254">
        <w:rPr>
          <w:rFonts w:ascii="Times New Roman" w:eastAsia="Times New Roman" w:hAnsi="Times New Roman" w:cs="Times New Roman"/>
          <w:kern w:val="0"/>
          <w:sz w:val="22"/>
          <w:szCs w:val="22"/>
          <w14:ligatures w14:val="none"/>
        </w:rPr>
        <w:t>.</w:t>
      </w:r>
    </w:p>
    <w:p w14:paraId="1E060900"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93FA7F" w14:textId="1DFAED6E" w:rsidR="00D7458E" w:rsidRPr="00464254" w:rsidRDefault="00E74AA3"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 </w:t>
      </w:r>
      <w:r w:rsidRPr="00E74AA3">
        <w:rPr>
          <w:rFonts w:ascii="Times New Roman" w:eastAsia="Times New Roman" w:hAnsi="Times New Roman" w:cs="Times New Roman"/>
          <w:kern w:val="0"/>
          <w:sz w:val="22"/>
          <w:szCs w:val="22"/>
          <w14:ligatures w14:val="none"/>
        </w:rPr>
        <w:t>tiekiamas 10</w:t>
      </w:r>
      <w:r>
        <w:rPr>
          <w:rFonts w:ascii="Times New Roman" w:eastAsia="Times New Roman" w:hAnsi="Times New Roman" w:cs="Times New Roman"/>
          <w:kern w:val="0"/>
          <w:sz w:val="22"/>
          <w:szCs w:val="22"/>
          <w14:ligatures w14:val="none"/>
        </w:rPr>
        <w:t> </w:t>
      </w:r>
      <w:r w:rsidRPr="00E74AA3">
        <w:rPr>
          <w:rFonts w:ascii="Times New Roman" w:eastAsia="Times New Roman" w:hAnsi="Times New Roman" w:cs="Times New Roman"/>
          <w:kern w:val="0"/>
          <w:sz w:val="22"/>
          <w:szCs w:val="22"/>
          <w14:ligatures w14:val="none"/>
        </w:rPr>
        <w:t>mg plėvele dengtomis tabletėmis, supakuotomis į lizdines plokšteles po 15 arba 30</w:t>
      </w:r>
      <w:r>
        <w:rPr>
          <w:rFonts w:ascii="Times New Roman" w:eastAsia="Times New Roman" w:hAnsi="Times New Roman" w:cs="Times New Roman"/>
          <w:kern w:val="0"/>
          <w:sz w:val="22"/>
          <w:szCs w:val="22"/>
          <w14:ligatures w14:val="none"/>
        </w:rPr>
        <w:t> </w:t>
      </w:r>
      <w:r w:rsidRPr="00E74AA3">
        <w:rPr>
          <w:rFonts w:ascii="Times New Roman" w:eastAsia="Times New Roman" w:hAnsi="Times New Roman" w:cs="Times New Roman"/>
          <w:kern w:val="0"/>
          <w:sz w:val="22"/>
          <w:szCs w:val="22"/>
          <w14:ligatures w14:val="none"/>
        </w:rPr>
        <w:t>tablečių.</w:t>
      </w:r>
    </w:p>
    <w:p w14:paraId="2C276BD0" w14:textId="77777777" w:rsidR="00DB38FD" w:rsidRPr="00464254" w:rsidRDefault="00DB38FD"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FDCE81"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Gali būti tiekiamos ne visų dydžių pakuotės.</w:t>
      </w:r>
    </w:p>
    <w:p w14:paraId="16E7E1B7"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EB9565F" w14:textId="42631775" w:rsidR="00DB38FD" w:rsidRPr="00464254" w:rsidRDefault="00D7458E" w:rsidP="00DB38F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b/>
          <w:kern w:val="0"/>
          <w:sz w:val="22"/>
          <w:szCs w:val="22"/>
          <w14:ligatures w14:val="none"/>
        </w:rPr>
        <w:t>Registruotojas</w:t>
      </w:r>
    </w:p>
    <w:p w14:paraId="290A847C" w14:textId="4F214363" w:rsidR="00DB38FD" w:rsidRPr="00464254" w:rsidRDefault="00DB38FD" w:rsidP="00DB38FD">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Olpha AS</w:t>
      </w:r>
      <w:r w:rsidR="000564D4">
        <w:rPr>
          <w:rFonts w:ascii="Times New Roman" w:eastAsia="Times New Roman" w:hAnsi="Times New Roman" w:cs="Times New Roman"/>
          <w:kern w:val="0"/>
          <w:sz w:val="22"/>
          <w:szCs w:val="22"/>
          <w14:ligatures w14:val="none"/>
        </w:rPr>
        <w:t>,</w:t>
      </w:r>
    </w:p>
    <w:p w14:paraId="13895B19" w14:textId="4A2311D1" w:rsidR="00DB38FD" w:rsidRPr="00464254" w:rsidRDefault="00DB38FD" w:rsidP="00DB38FD">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Rupnicu</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iela</w:t>
      </w:r>
      <w:proofErr w:type="spellEnd"/>
      <w:r w:rsidRPr="00464254">
        <w:rPr>
          <w:rFonts w:ascii="Times New Roman" w:eastAsia="Times New Roman" w:hAnsi="Times New Roman" w:cs="Times New Roman"/>
          <w:kern w:val="0"/>
          <w:sz w:val="22"/>
          <w:szCs w:val="22"/>
          <w14:ligatures w14:val="none"/>
        </w:rPr>
        <w:t xml:space="preserve"> 5</w:t>
      </w:r>
      <w:r w:rsidR="000564D4">
        <w:rPr>
          <w:rFonts w:ascii="Times New Roman" w:eastAsia="Times New Roman" w:hAnsi="Times New Roman" w:cs="Times New Roman"/>
          <w:kern w:val="0"/>
          <w:sz w:val="22"/>
          <w:szCs w:val="22"/>
          <w14:ligatures w14:val="none"/>
        </w:rPr>
        <w:t>,</w:t>
      </w:r>
    </w:p>
    <w:p w14:paraId="17787D97" w14:textId="3E6F6B7F" w:rsidR="00DB38FD" w:rsidRPr="00464254" w:rsidRDefault="00DB38FD" w:rsidP="00DB38FD">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Olaine</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Olaines</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novads</w:t>
      </w:r>
      <w:proofErr w:type="spellEnd"/>
      <w:r w:rsidRPr="00464254">
        <w:rPr>
          <w:rFonts w:ascii="Times New Roman" w:eastAsia="Times New Roman" w:hAnsi="Times New Roman" w:cs="Times New Roman"/>
          <w:kern w:val="0"/>
          <w:sz w:val="22"/>
          <w:szCs w:val="22"/>
          <w14:ligatures w14:val="none"/>
        </w:rPr>
        <w:t>,</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LV-2114</w:t>
      </w:r>
      <w:r w:rsidR="000564D4">
        <w:rPr>
          <w:rFonts w:ascii="Times New Roman" w:eastAsia="Times New Roman" w:hAnsi="Times New Roman" w:cs="Times New Roman"/>
          <w:kern w:val="0"/>
          <w:sz w:val="22"/>
          <w:szCs w:val="22"/>
          <w14:ligatures w14:val="none"/>
        </w:rPr>
        <w:t>,</w:t>
      </w:r>
    </w:p>
    <w:p w14:paraId="40C246BC" w14:textId="0476C37B" w:rsidR="00DB38FD" w:rsidRPr="00464254" w:rsidRDefault="00DB38FD" w:rsidP="00DB38FD">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Latvija</w:t>
      </w:r>
    </w:p>
    <w:p w14:paraId="57C62A4D" w14:textId="77777777" w:rsidR="00DB38FD" w:rsidRPr="00464254" w:rsidRDefault="00DB38FD" w:rsidP="00DB38FD">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
    <w:p w14:paraId="66BBB067" w14:textId="7A8D0302"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Gamintojas</w:t>
      </w:r>
    </w:p>
    <w:p w14:paraId="6CED423C" w14:textId="3A8D1F50" w:rsidR="00A67878" w:rsidRPr="00A67878"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roofErr w:type="spellStart"/>
      <w:r w:rsidRPr="00A67878">
        <w:rPr>
          <w:rFonts w:ascii="Times New Roman" w:eastAsia="Times New Roman" w:hAnsi="Times New Roman" w:cs="Times New Roman"/>
          <w:kern w:val="0"/>
          <w:sz w:val="22"/>
          <w:szCs w:val="22"/>
          <w:lang w:val="en-US"/>
          <w14:ligatures w14:val="none"/>
        </w:rPr>
        <w:t>Genepharm</w:t>
      </w:r>
      <w:proofErr w:type="spellEnd"/>
      <w:r w:rsidRPr="00A67878">
        <w:rPr>
          <w:rFonts w:ascii="Times New Roman" w:eastAsia="Times New Roman" w:hAnsi="Times New Roman" w:cs="Times New Roman"/>
          <w:kern w:val="0"/>
          <w:sz w:val="22"/>
          <w:szCs w:val="22"/>
          <w:lang w:val="en-US"/>
          <w14:ligatures w14:val="none"/>
        </w:rPr>
        <w:t xml:space="preserve"> S.A.</w:t>
      </w:r>
      <w:r w:rsidR="000564D4">
        <w:rPr>
          <w:rFonts w:ascii="Times New Roman" w:eastAsia="Times New Roman" w:hAnsi="Times New Roman" w:cs="Times New Roman"/>
          <w:kern w:val="0"/>
          <w:sz w:val="22"/>
          <w:szCs w:val="22"/>
          <w:lang w:val="en-US"/>
          <w14:ligatures w14:val="none"/>
        </w:rPr>
        <w:t>,</w:t>
      </w:r>
    </w:p>
    <w:p w14:paraId="6512D89A" w14:textId="4EC95B6E" w:rsidR="00A67878" w:rsidRPr="00A67878"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A67878">
        <w:rPr>
          <w:rFonts w:ascii="Times New Roman" w:eastAsia="Times New Roman" w:hAnsi="Times New Roman" w:cs="Times New Roman"/>
          <w:kern w:val="0"/>
          <w:sz w:val="22"/>
          <w:szCs w:val="22"/>
          <w:lang w:val="en-US"/>
          <w14:ligatures w14:val="none"/>
        </w:rPr>
        <w:t xml:space="preserve">18th km </w:t>
      </w:r>
      <w:proofErr w:type="spellStart"/>
      <w:r w:rsidRPr="00A67878">
        <w:rPr>
          <w:rFonts w:ascii="Times New Roman" w:eastAsia="Times New Roman" w:hAnsi="Times New Roman" w:cs="Times New Roman"/>
          <w:kern w:val="0"/>
          <w:sz w:val="22"/>
          <w:szCs w:val="22"/>
          <w:lang w:val="en-US"/>
          <w14:ligatures w14:val="none"/>
        </w:rPr>
        <w:t>Marathonos</w:t>
      </w:r>
      <w:proofErr w:type="spellEnd"/>
      <w:r w:rsidRPr="00A67878">
        <w:rPr>
          <w:rFonts w:ascii="Times New Roman" w:eastAsia="Times New Roman" w:hAnsi="Times New Roman" w:cs="Times New Roman"/>
          <w:kern w:val="0"/>
          <w:sz w:val="22"/>
          <w:szCs w:val="22"/>
          <w:lang w:val="en-US"/>
          <w14:ligatures w14:val="none"/>
        </w:rPr>
        <w:t xml:space="preserve"> Avenue</w:t>
      </w:r>
      <w:r w:rsidR="000564D4">
        <w:rPr>
          <w:rFonts w:ascii="Times New Roman" w:eastAsia="Times New Roman" w:hAnsi="Times New Roman" w:cs="Times New Roman"/>
          <w:kern w:val="0"/>
          <w:sz w:val="22"/>
          <w:szCs w:val="22"/>
          <w:lang w:val="en-US"/>
          <w14:ligatures w14:val="none"/>
        </w:rPr>
        <w:t>,</w:t>
      </w:r>
    </w:p>
    <w:p w14:paraId="1F0C7FDD" w14:textId="1DC56A1F" w:rsidR="00A67878" w:rsidRPr="004027B4"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fi-FI"/>
          <w14:ligatures w14:val="none"/>
        </w:rPr>
      </w:pPr>
      <w:r w:rsidRPr="004027B4">
        <w:rPr>
          <w:rFonts w:ascii="Times New Roman" w:eastAsia="Times New Roman" w:hAnsi="Times New Roman" w:cs="Times New Roman"/>
          <w:kern w:val="0"/>
          <w:sz w:val="22"/>
          <w:szCs w:val="22"/>
          <w:lang w:val="fi-FI"/>
          <w14:ligatures w14:val="none"/>
        </w:rPr>
        <w:t>Pallini, 153 51</w:t>
      </w:r>
      <w:r w:rsidR="000564D4">
        <w:rPr>
          <w:rFonts w:ascii="Times New Roman" w:eastAsia="Times New Roman" w:hAnsi="Times New Roman" w:cs="Times New Roman"/>
          <w:kern w:val="0"/>
          <w:sz w:val="22"/>
          <w:szCs w:val="22"/>
          <w:lang w:val="fi-FI"/>
          <w14:ligatures w14:val="none"/>
        </w:rPr>
        <w:t>,</w:t>
      </w:r>
    </w:p>
    <w:p w14:paraId="0C13115B" w14:textId="2148218B" w:rsidR="00A67878" w:rsidRPr="004027B4"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fi-FI"/>
          <w14:ligatures w14:val="none"/>
        </w:rPr>
      </w:pPr>
      <w:r w:rsidRPr="004027B4">
        <w:rPr>
          <w:rFonts w:ascii="Times New Roman" w:eastAsia="Times New Roman" w:hAnsi="Times New Roman" w:cs="Times New Roman"/>
          <w:kern w:val="0"/>
          <w:sz w:val="22"/>
          <w:szCs w:val="22"/>
          <w:lang w:val="fi-FI"/>
          <w14:ligatures w14:val="none"/>
        </w:rPr>
        <w:t>Graikija</w:t>
      </w:r>
    </w:p>
    <w:p w14:paraId="69915DF7" w14:textId="77777777" w:rsidR="00A67878" w:rsidRPr="004027B4"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fi-FI"/>
          <w14:ligatures w14:val="none"/>
        </w:rPr>
      </w:pPr>
    </w:p>
    <w:p w14:paraId="152E8D07" w14:textId="6E87C4AF" w:rsidR="00A67878" w:rsidRPr="007F314A"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fi-FI"/>
          <w14:ligatures w14:val="none"/>
        </w:rPr>
      </w:pPr>
      <w:r w:rsidRPr="007F314A">
        <w:rPr>
          <w:rFonts w:ascii="Times New Roman" w:eastAsia="Times New Roman" w:hAnsi="Times New Roman" w:cs="Times New Roman"/>
          <w:kern w:val="0"/>
          <w:sz w:val="22"/>
          <w:szCs w:val="22"/>
          <w:lang w:val="fi-FI"/>
          <w14:ligatures w14:val="none"/>
        </w:rPr>
        <w:t>arba</w:t>
      </w:r>
    </w:p>
    <w:p w14:paraId="5072139B" w14:textId="77777777" w:rsidR="00A67878" w:rsidRPr="007F314A"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fi-FI"/>
          <w14:ligatures w14:val="none"/>
        </w:rPr>
      </w:pPr>
    </w:p>
    <w:p w14:paraId="05612C39" w14:textId="3984F4F7" w:rsidR="00A67878" w:rsidRPr="007F314A" w:rsidRDefault="00A67878" w:rsidP="00A67878">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7F314A">
        <w:rPr>
          <w:rFonts w:ascii="Times New Roman" w:eastAsia="Times New Roman" w:hAnsi="Times New Roman" w:cs="Times New Roman"/>
          <w:kern w:val="0"/>
          <w:sz w:val="22"/>
          <w:szCs w:val="22"/>
          <w14:ligatures w14:val="none"/>
        </w:rPr>
        <w:t>Olpha AS</w:t>
      </w:r>
      <w:r w:rsidR="000564D4">
        <w:rPr>
          <w:rFonts w:ascii="Times New Roman" w:eastAsia="Times New Roman" w:hAnsi="Times New Roman" w:cs="Times New Roman"/>
          <w:kern w:val="0"/>
          <w:sz w:val="22"/>
          <w:szCs w:val="22"/>
          <w14:ligatures w14:val="none"/>
        </w:rPr>
        <w:t>,</w:t>
      </w:r>
    </w:p>
    <w:p w14:paraId="7BEA4605" w14:textId="3CB66912" w:rsidR="00A67878" w:rsidRPr="007F314A" w:rsidRDefault="00A67878" w:rsidP="00A67878">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roofErr w:type="spellStart"/>
      <w:r w:rsidRPr="007F314A">
        <w:rPr>
          <w:rFonts w:ascii="Times New Roman" w:eastAsia="Times New Roman" w:hAnsi="Times New Roman" w:cs="Times New Roman"/>
          <w:kern w:val="0"/>
          <w:sz w:val="22"/>
          <w:szCs w:val="22"/>
          <w14:ligatures w14:val="none"/>
        </w:rPr>
        <w:t>Rupnicu</w:t>
      </w:r>
      <w:proofErr w:type="spellEnd"/>
      <w:r w:rsidRPr="007F314A">
        <w:rPr>
          <w:rFonts w:ascii="Times New Roman" w:eastAsia="Times New Roman" w:hAnsi="Times New Roman" w:cs="Times New Roman"/>
          <w:kern w:val="0"/>
          <w:sz w:val="22"/>
          <w:szCs w:val="22"/>
          <w14:ligatures w14:val="none"/>
        </w:rPr>
        <w:t xml:space="preserve"> </w:t>
      </w:r>
      <w:proofErr w:type="spellStart"/>
      <w:r w:rsidRPr="007F314A">
        <w:rPr>
          <w:rFonts w:ascii="Times New Roman" w:eastAsia="Times New Roman" w:hAnsi="Times New Roman" w:cs="Times New Roman"/>
          <w:kern w:val="0"/>
          <w:sz w:val="22"/>
          <w:szCs w:val="22"/>
          <w14:ligatures w14:val="none"/>
        </w:rPr>
        <w:t>iela</w:t>
      </w:r>
      <w:proofErr w:type="spellEnd"/>
      <w:r w:rsidRPr="007F314A">
        <w:rPr>
          <w:rFonts w:ascii="Times New Roman" w:eastAsia="Times New Roman" w:hAnsi="Times New Roman" w:cs="Times New Roman"/>
          <w:kern w:val="0"/>
          <w:sz w:val="22"/>
          <w:szCs w:val="22"/>
          <w14:ligatures w14:val="none"/>
        </w:rPr>
        <w:t xml:space="preserve"> 5</w:t>
      </w:r>
      <w:r w:rsidR="000564D4">
        <w:rPr>
          <w:rFonts w:ascii="Times New Roman" w:eastAsia="Times New Roman" w:hAnsi="Times New Roman" w:cs="Times New Roman"/>
          <w:kern w:val="0"/>
          <w:sz w:val="22"/>
          <w:szCs w:val="22"/>
          <w14:ligatures w14:val="none"/>
        </w:rPr>
        <w:t>,</w:t>
      </w:r>
    </w:p>
    <w:p w14:paraId="658D1A50" w14:textId="3CE99A00" w:rsidR="00A67878" w:rsidRPr="007F314A" w:rsidRDefault="00A67878" w:rsidP="00A67878">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roofErr w:type="spellStart"/>
      <w:r w:rsidRPr="007F314A">
        <w:rPr>
          <w:rFonts w:ascii="Times New Roman" w:eastAsia="Times New Roman" w:hAnsi="Times New Roman" w:cs="Times New Roman"/>
          <w:kern w:val="0"/>
          <w:sz w:val="22"/>
          <w:szCs w:val="22"/>
          <w14:ligatures w14:val="none"/>
        </w:rPr>
        <w:t>Olaine</w:t>
      </w:r>
      <w:proofErr w:type="spellEnd"/>
      <w:r w:rsidRPr="007F314A">
        <w:rPr>
          <w:rFonts w:ascii="Times New Roman" w:eastAsia="Times New Roman" w:hAnsi="Times New Roman" w:cs="Times New Roman"/>
          <w:kern w:val="0"/>
          <w:sz w:val="22"/>
          <w:szCs w:val="22"/>
          <w14:ligatures w14:val="none"/>
        </w:rPr>
        <w:t xml:space="preserve">, </w:t>
      </w:r>
      <w:proofErr w:type="spellStart"/>
      <w:r w:rsidRPr="007F314A">
        <w:rPr>
          <w:rFonts w:ascii="Times New Roman" w:eastAsia="Times New Roman" w:hAnsi="Times New Roman" w:cs="Times New Roman"/>
          <w:kern w:val="0"/>
          <w:sz w:val="22"/>
          <w:szCs w:val="22"/>
          <w14:ligatures w14:val="none"/>
        </w:rPr>
        <w:t>Olaines</w:t>
      </w:r>
      <w:proofErr w:type="spellEnd"/>
      <w:r w:rsidRPr="007F314A">
        <w:rPr>
          <w:rFonts w:ascii="Times New Roman" w:eastAsia="Times New Roman" w:hAnsi="Times New Roman" w:cs="Times New Roman"/>
          <w:kern w:val="0"/>
          <w:sz w:val="22"/>
          <w:szCs w:val="22"/>
          <w14:ligatures w14:val="none"/>
        </w:rPr>
        <w:t xml:space="preserve"> </w:t>
      </w:r>
      <w:proofErr w:type="spellStart"/>
      <w:r w:rsidRPr="007F314A">
        <w:rPr>
          <w:rFonts w:ascii="Times New Roman" w:eastAsia="Times New Roman" w:hAnsi="Times New Roman" w:cs="Times New Roman"/>
          <w:kern w:val="0"/>
          <w:sz w:val="22"/>
          <w:szCs w:val="22"/>
          <w14:ligatures w14:val="none"/>
        </w:rPr>
        <w:t>novads</w:t>
      </w:r>
      <w:proofErr w:type="spellEnd"/>
      <w:r w:rsidRPr="007F314A">
        <w:rPr>
          <w:rFonts w:ascii="Times New Roman" w:eastAsia="Times New Roman" w:hAnsi="Times New Roman" w:cs="Times New Roman"/>
          <w:kern w:val="0"/>
          <w:sz w:val="22"/>
          <w:szCs w:val="22"/>
          <w14:ligatures w14:val="none"/>
        </w:rPr>
        <w:t>, LV-2114</w:t>
      </w:r>
      <w:r w:rsidR="000564D4">
        <w:rPr>
          <w:rFonts w:ascii="Times New Roman" w:eastAsia="Times New Roman" w:hAnsi="Times New Roman" w:cs="Times New Roman"/>
          <w:kern w:val="0"/>
          <w:sz w:val="22"/>
          <w:szCs w:val="22"/>
          <w14:ligatures w14:val="none"/>
        </w:rPr>
        <w:t>,</w:t>
      </w:r>
    </w:p>
    <w:p w14:paraId="71374980" w14:textId="77777777" w:rsidR="00A67878" w:rsidRPr="00464254" w:rsidRDefault="00A67878" w:rsidP="00A67878">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7F314A">
        <w:rPr>
          <w:rFonts w:ascii="Times New Roman" w:eastAsia="Times New Roman" w:hAnsi="Times New Roman" w:cs="Times New Roman"/>
          <w:kern w:val="0"/>
          <w:sz w:val="22"/>
          <w:szCs w:val="22"/>
          <w14:ligatures w14:val="none"/>
        </w:rPr>
        <w:t>Latvija</w:t>
      </w:r>
    </w:p>
    <w:p w14:paraId="277D40CA" w14:textId="77777777" w:rsidR="00A67878" w:rsidRPr="00A67878"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fi-FI"/>
          <w14:ligatures w14:val="none"/>
        </w:rPr>
      </w:pPr>
    </w:p>
    <w:p w14:paraId="6FBDD525" w14:textId="6A5935FB" w:rsidR="000840E6" w:rsidRPr="00464254" w:rsidRDefault="000840E6" w:rsidP="000840E6">
      <w:pPr>
        <w:spacing w:after="0" w:line="240" w:lineRule="auto"/>
        <w:jc w:val="both"/>
        <w:rPr>
          <w:rFonts w:ascii="Times New Roman" w:eastAsia="Times New Roman" w:hAnsi="Times New Roman" w:cs="Times New Roman"/>
          <w:b/>
          <w:bCs/>
          <w:kern w:val="0"/>
          <w:sz w:val="22"/>
          <w:szCs w:val="22"/>
          <w:lang w:eastAsia="lt-LT"/>
          <w14:ligatures w14:val="none"/>
        </w:rPr>
      </w:pPr>
      <w:r w:rsidRPr="00464254">
        <w:rPr>
          <w:rFonts w:ascii="Times New Roman" w:eastAsia="Times New Roman" w:hAnsi="Times New Roman" w:cs="Times New Roman"/>
          <w:b/>
          <w:bCs/>
          <w:kern w:val="0"/>
          <w:sz w:val="22"/>
          <w:szCs w:val="22"/>
          <w:lang w:eastAsia="lt-LT"/>
          <w14:ligatures w14:val="none"/>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5"/>
      </w:tblGrid>
      <w:tr w:rsidR="00406C9D" w14:paraId="17D6D308" w14:textId="77777777" w:rsidTr="003632CD">
        <w:tc>
          <w:tcPr>
            <w:tcW w:w="3539" w:type="dxa"/>
          </w:tcPr>
          <w:p w14:paraId="768A94F2" w14:textId="2EBC9443" w:rsidR="00406C9D" w:rsidRDefault="00406C9D" w:rsidP="000840E6">
            <w:pPr>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Švedija, Estija, Čekija, Italija, Lenkija</w:t>
            </w:r>
          </w:p>
        </w:tc>
        <w:tc>
          <w:tcPr>
            <w:tcW w:w="5525" w:type="dxa"/>
          </w:tcPr>
          <w:p w14:paraId="3D80F8D5" w14:textId="3B22B4B9" w:rsidR="00406C9D" w:rsidRDefault="00406C9D" w:rsidP="00A652CF">
            <w:pPr>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Macitentan</w:t>
            </w:r>
            <w:proofErr w:type="spellEnd"/>
            <w:r>
              <w:rPr>
                <w:rFonts w:ascii="Times New Roman" w:eastAsia="Times New Roman" w:hAnsi="Times New Roman" w:cs="Times New Roman"/>
                <w:kern w:val="0"/>
                <w:sz w:val="22"/>
                <w:szCs w:val="22"/>
                <w:lang w:eastAsia="lt-LT"/>
                <w14:ligatures w14:val="none"/>
              </w:rPr>
              <w:t xml:space="preserve"> Olpha</w:t>
            </w:r>
          </w:p>
        </w:tc>
      </w:tr>
      <w:tr w:rsidR="00406C9D" w14:paraId="5ED0B21E" w14:textId="77777777" w:rsidTr="003632CD">
        <w:tc>
          <w:tcPr>
            <w:tcW w:w="3539" w:type="dxa"/>
          </w:tcPr>
          <w:p w14:paraId="276A909B" w14:textId="25E7EBE8" w:rsidR="00406C9D" w:rsidRDefault="00406C9D" w:rsidP="000840E6">
            <w:pPr>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Lietuva</w:t>
            </w:r>
          </w:p>
        </w:tc>
        <w:tc>
          <w:tcPr>
            <w:tcW w:w="5525" w:type="dxa"/>
          </w:tcPr>
          <w:p w14:paraId="3E3A54B6" w14:textId="4F2DE8B9" w:rsidR="00406C9D" w:rsidRDefault="00FB514E" w:rsidP="00A652CF">
            <w:pPr>
              <w:rPr>
                <w:rFonts w:ascii="Times New Roman" w:eastAsia="Times New Roman" w:hAnsi="Times New Roman" w:cs="Times New Roman"/>
                <w:kern w:val="0"/>
                <w:sz w:val="22"/>
                <w:szCs w:val="22"/>
                <w:lang w:eastAsia="lt-LT"/>
                <w14:ligatures w14:val="none"/>
              </w:rPr>
            </w:pPr>
            <w:proofErr w:type="spellStart"/>
            <w:r w:rsidRPr="00FB514E">
              <w:rPr>
                <w:rFonts w:ascii="Times New Roman" w:eastAsia="Times New Roman" w:hAnsi="Times New Roman" w:cs="Times New Roman"/>
                <w:kern w:val="0"/>
                <w:sz w:val="22"/>
                <w:szCs w:val="22"/>
                <w:lang w:eastAsia="lt-LT"/>
                <w14:ligatures w14:val="none"/>
              </w:rPr>
              <w:t>Macitentan</w:t>
            </w:r>
            <w:proofErr w:type="spellEnd"/>
            <w:r w:rsidRPr="00FB514E">
              <w:rPr>
                <w:rFonts w:ascii="Times New Roman" w:eastAsia="Times New Roman" w:hAnsi="Times New Roman" w:cs="Times New Roman"/>
                <w:kern w:val="0"/>
                <w:sz w:val="22"/>
                <w:szCs w:val="22"/>
                <w:lang w:eastAsia="lt-LT"/>
                <w14:ligatures w14:val="none"/>
              </w:rPr>
              <w:t xml:space="preserve"> Olpha 10</w:t>
            </w:r>
            <w:r>
              <w:rPr>
                <w:rFonts w:ascii="Times New Roman" w:eastAsia="Times New Roman" w:hAnsi="Times New Roman" w:cs="Times New Roman"/>
                <w:kern w:val="0"/>
                <w:sz w:val="22"/>
                <w:szCs w:val="22"/>
                <w:lang w:eastAsia="lt-LT"/>
                <w14:ligatures w14:val="none"/>
              </w:rPr>
              <w:t> </w:t>
            </w:r>
            <w:r w:rsidRPr="00FB514E">
              <w:rPr>
                <w:rFonts w:ascii="Times New Roman" w:eastAsia="Times New Roman" w:hAnsi="Times New Roman" w:cs="Times New Roman"/>
                <w:kern w:val="0"/>
                <w:sz w:val="22"/>
                <w:szCs w:val="22"/>
                <w:lang w:eastAsia="lt-LT"/>
                <w14:ligatures w14:val="none"/>
              </w:rPr>
              <w:t>mg plėvele dengtos tabletės</w:t>
            </w:r>
          </w:p>
        </w:tc>
      </w:tr>
      <w:tr w:rsidR="00406C9D" w14:paraId="3E9E0DB5" w14:textId="77777777" w:rsidTr="003632CD">
        <w:tc>
          <w:tcPr>
            <w:tcW w:w="3539" w:type="dxa"/>
          </w:tcPr>
          <w:p w14:paraId="074E073D" w14:textId="6366587E" w:rsidR="00406C9D" w:rsidRDefault="00FB514E" w:rsidP="000840E6">
            <w:pPr>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Latvija</w:t>
            </w:r>
          </w:p>
        </w:tc>
        <w:tc>
          <w:tcPr>
            <w:tcW w:w="5525" w:type="dxa"/>
          </w:tcPr>
          <w:p w14:paraId="57785692" w14:textId="45CBEBD8" w:rsidR="00406C9D" w:rsidRDefault="00FB514E" w:rsidP="00A652CF">
            <w:pPr>
              <w:rPr>
                <w:rFonts w:ascii="Times New Roman" w:eastAsia="Times New Roman" w:hAnsi="Times New Roman" w:cs="Times New Roman"/>
                <w:kern w:val="0"/>
                <w:sz w:val="22"/>
                <w:szCs w:val="22"/>
                <w:lang w:eastAsia="lt-LT"/>
                <w14:ligatures w14:val="none"/>
              </w:rPr>
            </w:pPr>
            <w:proofErr w:type="spellStart"/>
            <w:r w:rsidRPr="00FB514E">
              <w:rPr>
                <w:rFonts w:ascii="Times New Roman" w:eastAsia="Times New Roman" w:hAnsi="Times New Roman" w:cs="Times New Roman"/>
                <w:kern w:val="0"/>
                <w:sz w:val="22"/>
                <w:szCs w:val="22"/>
                <w:lang w:eastAsia="lt-LT"/>
                <w14:ligatures w14:val="none"/>
              </w:rPr>
              <w:t>Macitentan</w:t>
            </w:r>
            <w:proofErr w:type="spellEnd"/>
            <w:r w:rsidRPr="00FB514E">
              <w:rPr>
                <w:rFonts w:ascii="Times New Roman" w:eastAsia="Times New Roman" w:hAnsi="Times New Roman" w:cs="Times New Roman"/>
                <w:kern w:val="0"/>
                <w:sz w:val="22"/>
                <w:szCs w:val="22"/>
                <w:lang w:eastAsia="lt-LT"/>
                <w14:ligatures w14:val="none"/>
              </w:rPr>
              <w:t xml:space="preserve"> Olpha 10</w:t>
            </w:r>
            <w:r>
              <w:rPr>
                <w:rFonts w:ascii="Times New Roman" w:eastAsia="Times New Roman" w:hAnsi="Times New Roman" w:cs="Times New Roman"/>
                <w:kern w:val="0"/>
                <w:sz w:val="22"/>
                <w:szCs w:val="22"/>
                <w:lang w:eastAsia="lt-LT"/>
                <w14:ligatures w14:val="none"/>
              </w:rPr>
              <w:t> </w:t>
            </w:r>
            <w:r w:rsidRPr="00FB514E">
              <w:rPr>
                <w:rFonts w:ascii="Times New Roman" w:eastAsia="Times New Roman" w:hAnsi="Times New Roman" w:cs="Times New Roman"/>
                <w:kern w:val="0"/>
                <w:sz w:val="22"/>
                <w:szCs w:val="22"/>
                <w:lang w:eastAsia="lt-LT"/>
                <w14:ligatures w14:val="none"/>
              </w:rPr>
              <w:t xml:space="preserve">mg </w:t>
            </w:r>
            <w:proofErr w:type="spellStart"/>
            <w:r w:rsidRPr="00FB514E">
              <w:rPr>
                <w:rFonts w:ascii="Times New Roman" w:eastAsia="Times New Roman" w:hAnsi="Times New Roman" w:cs="Times New Roman"/>
                <w:kern w:val="0"/>
                <w:sz w:val="22"/>
                <w:szCs w:val="22"/>
                <w:lang w:eastAsia="lt-LT"/>
                <w14:ligatures w14:val="none"/>
              </w:rPr>
              <w:t>apvalkotās</w:t>
            </w:r>
            <w:proofErr w:type="spellEnd"/>
            <w:r w:rsidRPr="00FB514E">
              <w:rPr>
                <w:rFonts w:ascii="Times New Roman" w:eastAsia="Times New Roman" w:hAnsi="Times New Roman" w:cs="Times New Roman"/>
                <w:kern w:val="0"/>
                <w:sz w:val="22"/>
                <w:szCs w:val="22"/>
                <w:lang w:eastAsia="lt-LT"/>
                <w14:ligatures w14:val="none"/>
              </w:rPr>
              <w:t xml:space="preserve"> tabletes</w:t>
            </w:r>
          </w:p>
        </w:tc>
      </w:tr>
      <w:tr w:rsidR="00406C9D" w14:paraId="3C04F85D" w14:textId="77777777" w:rsidTr="003632CD">
        <w:tc>
          <w:tcPr>
            <w:tcW w:w="3539" w:type="dxa"/>
          </w:tcPr>
          <w:p w14:paraId="5080BD75" w14:textId="677431B9" w:rsidR="00406C9D" w:rsidRDefault="00FB514E" w:rsidP="000840E6">
            <w:pPr>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Slovakija</w:t>
            </w:r>
          </w:p>
        </w:tc>
        <w:tc>
          <w:tcPr>
            <w:tcW w:w="5525" w:type="dxa"/>
          </w:tcPr>
          <w:p w14:paraId="75F11023" w14:textId="36EB951F" w:rsidR="00406C9D" w:rsidRDefault="00FB514E" w:rsidP="00A652CF">
            <w:pPr>
              <w:rPr>
                <w:rFonts w:ascii="Times New Roman" w:eastAsia="Times New Roman" w:hAnsi="Times New Roman" w:cs="Times New Roman"/>
                <w:kern w:val="0"/>
                <w:sz w:val="22"/>
                <w:szCs w:val="22"/>
                <w:lang w:eastAsia="lt-LT"/>
                <w14:ligatures w14:val="none"/>
              </w:rPr>
            </w:pPr>
            <w:proofErr w:type="spellStart"/>
            <w:r w:rsidRPr="00FB514E">
              <w:rPr>
                <w:rFonts w:ascii="Times New Roman" w:eastAsia="Times New Roman" w:hAnsi="Times New Roman" w:cs="Times New Roman"/>
                <w:kern w:val="0"/>
                <w:sz w:val="22"/>
                <w:szCs w:val="22"/>
                <w:lang w:eastAsia="lt-LT"/>
                <w14:ligatures w14:val="none"/>
              </w:rPr>
              <w:t>Macitentan</w:t>
            </w:r>
            <w:proofErr w:type="spellEnd"/>
            <w:r w:rsidRPr="00FB514E">
              <w:rPr>
                <w:rFonts w:ascii="Times New Roman" w:eastAsia="Times New Roman" w:hAnsi="Times New Roman" w:cs="Times New Roman"/>
                <w:kern w:val="0"/>
                <w:sz w:val="22"/>
                <w:szCs w:val="22"/>
                <w:lang w:eastAsia="lt-LT"/>
                <w14:ligatures w14:val="none"/>
              </w:rPr>
              <w:t xml:space="preserve"> Olpha 10</w:t>
            </w:r>
            <w:r>
              <w:rPr>
                <w:rFonts w:ascii="Times New Roman" w:eastAsia="Times New Roman" w:hAnsi="Times New Roman" w:cs="Times New Roman"/>
                <w:kern w:val="0"/>
                <w:sz w:val="22"/>
                <w:szCs w:val="22"/>
                <w:lang w:eastAsia="lt-LT"/>
                <w14:ligatures w14:val="none"/>
              </w:rPr>
              <w:t> </w:t>
            </w:r>
            <w:r w:rsidRPr="00FB514E">
              <w:rPr>
                <w:rFonts w:ascii="Times New Roman" w:eastAsia="Times New Roman" w:hAnsi="Times New Roman" w:cs="Times New Roman"/>
                <w:kern w:val="0"/>
                <w:sz w:val="22"/>
                <w:szCs w:val="22"/>
                <w:lang w:eastAsia="lt-LT"/>
                <w14:ligatures w14:val="none"/>
              </w:rPr>
              <w:t xml:space="preserve">mg </w:t>
            </w:r>
            <w:proofErr w:type="spellStart"/>
            <w:r w:rsidRPr="00FB514E">
              <w:rPr>
                <w:rFonts w:ascii="Times New Roman" w:eastAsia="Times New Roman" w:hAnsi="Times New Roman" w:cs="Times New Roman"/>
                <w:kern w:val="0"/>
                <w:sz w:val="22"/>
                <w:szCs w:val="22"/>
                <w:lang w:eastAsia="lt-LT"/>
                <w14:ligatures w14:val="none"/>
              </w:rPr>
              <w:t>filmom</w:t>
            </w:r>
            <w:proofErr w:type="spellEnd"/>
            <w:r w:rsidRPr="00FB514E">
              <w:rPr>
                <w:rFonts w:ascii="Times New Roman" w:eastAsia="Times New Roman" w:hAnsi="Times New Roman" w:cs="Times New Roman"/>
                <w:kern w:val="0"/>
                <w:sz w:val="22"/>
                <w:szCs w:val="22"/>
                <w:lang w:eastAsia="lt-LT"/>
                <w14:ligatures w14:val="none"/>
              </w:rPr>
              <w:t xml:space="preserve"> </w:t>
            </w:r>
            <w:proofErr w:type="spellStart"/>
            <w:r w:rsidRPr="00FB514E">
              <w:rPr>
                <w:rFonts w:ascii="Times New Roman" w:eastAsia="Times New Roman" w:hAnsi="Times New Roman" w:cs="Times New Roman"/>
                <w:kern w:val="0"/>
                <w:sz w:val="22"/>
                <w:szCs w:val="22"/>
                <w:lang w:eastAsia="lt-LT"/>
                <w14:ligatures w14:val="none"/>
              </w:rPr>
              <w:t>obalené</w:t>
            </w:r>
            <w:proofErr w:type="spellEnd"/>
            <w:r w:rsidRPr="00FB514E">
              <w:rPr>
                <w:rFonts w:ascii="Times New Roman" w:eastAsia="Times New Roman" w:hAnsi="Times New Roman" w:cs="Times New Roman"/>
                <w:kern w:val="0"/>
                <w:sz w:val="22"/>
                <w:szCs w:val="22"/>
                <w:lang w:eastAsia="lt-LT"/>
                <w14:ligatures w14:val="none"/>
              </w:rPr>
              <w:t xml:space="preserve"> </w:t>
            </w:r>
            <w:proofErr w:type="spellStart"/>
            <w:r w:rsidRPr="00FB514E">
              <w:rPr>
                <w:rFonts w:ascii="Times New Roman" w:eastAsia="Times New Roman" w:hAnsi="Times New Roman" w:cs="Times New Roman"/>
                <w:kern w:val="0"/>
                <w:sz w:val="22"/>
                <w:szCs w:val="22"/>
                <w:lang w:eastAsia="lt-LT"/>
                <w14:ligatures w14:val="none"/>
              </w:rPr>
              <w:t>tablety</w:t>
            </w:r>
            <w:proofErr w:type="spellEnd"/>
          </w:p>
        </w:tc>
      </w:tr>
      <w:tr w:rsidR="00406C9D" w14:paraId="4171A4F0" w14:textId="77777777" w:rsidTr="003632CD">
        <w:tc>
          <w:tcPr>
            <w:tcW w:w="3539" w:type="dxa"/>
          </w:tcPr>
          <w:p w14:paraId="25B8E61F" w14:textId="2A796EC6" w:rsidR="00406C9D" w:rsidRDefault="00FB514E" w:rsidP="000840E6">
            <w:pPr>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Ispanija</w:t>
            </w:r>
          </w:p>
        </w:tc>
        <w:tc>
          <w:tcPr>
            <w:tcW w:w="5525" w:type="dxa"/>
          </w:tcPr>
          <w:p w14:paraId="4161010A" w14:textId="495EBBCE" w:rsidR="00406C9D" w:rsidRDefault="00A652CF" w:rsidP="00A652CF">
            <w:pPr>
              <w:rPr>
                <w:rFonts w:ascii="Times New Roman" w:eastAsia="Times New Roman" w:hAnsi="Times New Roman" w:cs="Times New Roman"/>
                <w:kern w:val="0"/>
                <w:sz w:val="22"/>
                <w:szCs w:val="22"/>
                <w:lang w:eastAsia="lt-LT"/>
                <w14:ligatures w14:val="none"/>
              </w:rPr>
            </w:pPr>
            <w:proofErr w:type="spellStart"/>
            <w:r w:rsidRPr="00A652CF">
              <w:rPr>
                <w:rFonts w:ascii="Times New Roman" w:eastAsia="Times New Roman" w:hAnsi="Times New Roman" w:cs="Times New Roman"/>
                <w:kern w:val="0"/>
                <w:sz w:val="22"/>
                <w:szCs w:val="22"/>
                <w:lang w:eastAsia="lt-LT"/>
                <w14:ligatures w14:val="none"/>
              </w:rPr>
              <w:t>Macitentan</w:t>
            </w:r>
            <w:proofErr w:type="spellEnd"/>
            <w:r w:rsidRPr="00A652CF">
              <w:rPr>
                <w:rFonts w:ascii="Times New Roman" w:eastAsia="Times New Roman" w:hAnsi="Times New Roman" w:cs="Times New Roman"/>
                <w:kern w:val="0"/>
                <w:sz w:val="22"/>
                <w:szCs w:val="22"/>
                <w:lang w:eastAsia="lt-LT"/>
                <w14:ligatures w14:val="none"/>
              </w:rPr>
              <w:t xml:space="preserve"> Olpha 10</w:t>
            </w:r>
            <w:r>
              <w:rPr>
                <w:rFonts w:ascii="Times New Roman" w:eastAsia="Times New Roman" w:hAnsi="Times New Roman" w:cs="Times New Roman"/>
                <w:kern w:val="0"/>
                <w:sz w:val="22"/>
                <w:szCs w:val="22"/>
                <w:lang w:eastAsia="lt-LT"/>
                <w14:ligatures w14:val="none"/>
              </w:rPr>
              <w:t> </w:t>
            </w:r>
            <w:r w:rsidRPr="00A652CF">
              <w:rPr>
                <w:rFonts w:ascii="Times New Roman" w:eastAsia="Times New Roman" w:hAnsi="Times New Roman" w:cs="Times New Roman"/>
                <w:kern w:val="0"/>
                <w:sz w:val="22"/>
                <w:szCs w:val="22"/>
                <w:lang w:eastAsia="lt-LT"/>
                <w14:ligatures w14:val="none"/>
              </w:rPr>
              <w:t xml:space="preserve">mg </w:t>
            </w:r>
            <w:proofErr w:type="spellStart"/>
            <w:r w:rsidRPr="00A652CF">
              <w:rPr>
                <w:rFonts w:ascii="Times New Roman" w:eastAsia="Times New Roman" w:hAnsi="Times New Roman" w:cs="Times New Roman"/>
                <w:kern w:val="0"/>
                <w:sz w:val="22"/>
                <w:szCs w:val="22"/>
                <w:lang w:eastAsia="lt-LT"/>
                <w14:ligatures w14:val="none"/>
              </w:rPr>
              <w:t>comprimidos</w:t>
            </w:r>
            <w:proofErr w:type="spellEnd"/>
            <w:r w:rsidRPr="00A652CF">
              <w:rPr>
                <w:rFonts w:ascii="Times New Roman" w:eastAsia="Times New Roman" w:hAnsi="Times New Roman" w:cs="Times New Roman"/>
                <w:kern w:val="0"/>
                <w:sz w:val="22"/>
                <w:szCs w:val="22"/>
                <w:lang w:eastAsia="lt-LT"/>
                <w14:ligatures w14:val="none"/>
              </w:rPr>
              <w:t xml:space="preserve"> </w:t>
            </w:r>
            <w:proofErr w:type="spellStart"/>
            <w:r w:rsidRPr="00A652CF">
              <w:rPr>
                <w:rFonts w:ascii="Times New Roman" w:eastAsia="Times New Roman" w:hAnsi="Times New Roman" w:cs="Times New Roman"/>
                <w:kern w:val="0"/>
                <w:sz w:val="22"/>
                <w:szCs w:val="22"/>
                <w:lang w:eastAsia="lt-LT"/>
                <w14:ligatures w14:val="none"/>
              </w:rPr>
              <w:t>recubiertos</w:t>
            </w:r>
            <w:proofErr w:type="spellEnd"/>
            <w:r w:rsidRPr="00A652CF">
              <w:rPr>
                <w:rFonts w:ascii="Times New Roman" w:eastAsia="Times New Roman" w:hAnsi="Times New Roman" w:cs="Times New Roman"/>
                <w:kern w:val="0"/>
                <w:sz w:val="22"/>
                <w:szCs w:val="22"/>
                <w:lang w:eastAsia="lt-LT"/>
                <w14:ligatures w14:val="none"/>
              </w:rPr>
              <w:t xml:space="preserve"> </w:t>
            </w:r>
            <w:proofErr w:type="spellStart"/>
            <w:r w:rsidRPr="00A652CF">
              <w:rPr>
                <w:rFonts w:ascii="Times New Roman" w:eastAsia="Times New Roman" w:hAnsi="Times New Roman" w:cs="Times New Roman"/>
                <w:kern w:val="0"/>
                <w:sz w:val="22"/>
                <w:szCs w:val="22"/>
                <w:lang w:eastAsia="lt-LT"/>
                <w14:ligatures w14:val="none"/>
              </w:rPr>
              <w:t>con</w:t>
            </w:r>
            <w:proofErr w:type="spellEnd"/>
            <w:r w:rsidRPr="00A652CF">
              <w:rPr>
                <w:rFonts w:ascii="Times New Roman" w:eastAsia="Times New Roman" w:hAnsi="Times New Roman" w:cs="Times New Roman"/>
                <w:kern w:val="0"/>
                <w:sz w:val="22"/>
                <w:szCs w:val="22"/>
                <w:lang w:eastAsia="lt-LT"/>
                <w14:ligatures w14:val="none"/>
              </w:rPr>
              <w:t xml:space="preserve"> </w:t>
            </w:r>
            <w:proofErr w:type="spellStart"/>
            <w:r w:rsidRPr="00A652CF">
              <w:rPr>
                <w:rFonts w:ascii="Times New Roman" w:eastAsia="Times New Roman" w:hAnsi="Times New Roman" w:cs="Times New Roman"/>
                <w:kern w:val="0"/>
                <w:sz w:val="22"/>
                <w:szCs w:val="22"/>
                <w:lang w:eastAsia="lt-LT"/>
                <w14:ligatures w14:val="none"/>
              </w:rPr>
              <w:t>película</w:t>
            </w:r>
            <w:proofErr w:type="spellEnd"/>
            <w:r w:rsidRPr="00A652CF">
              <w:rPr>
                <w:rFonts w:ascii="Times New Roman" w:eastAsia="Times New Roman" w:hAnsi="Times New Roman" w:cs="Times New Roman"/>
                <w:kern w:val="0"/>
                <w:sz w:val="22"/>
                <w:szCs w:val="22"/>
                <w:lang w:eastAsia="lt-LT"/>
                <w14:ligatures w14:val="none"/>
              </w:rPr>
              <w:t xml:space="preserve"> EFG</w:t>
            </w:r>
          </w:p>
        </w:tc>
      </w:tr>
      <w:tr w:rsidR="00406C9D" w14:paraId="01EE0485" w14:textId="77777777" w:rsidTr="003632CD">
        <w:tc>
          <w:tcPr>
            <w:tcW w:w="3539" w:type="dxa"/>
          </w:tcPr>
          <w:p w14:paraId="3FD16FE4" w14:textId="5FAE1ACD" w:rsidR="00406C9D" w:rsidRDefault="00A652CF" w:rsidP="000840E6">
            <w:pPr>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Prancūzija</w:t>
            </w:r>
          </w:p>
        </w:tc>
        <w:tc>
          <w:tcPr>
            <w:tcW w:w="5525" w:type="dxa"/>
          </w:tcPr>
          <w:p w14:paraId="60BE5C76" w14:textId="5C0A3C27" w:rsidR="00406C9D" w:rsidRDefault="00A652CF" w:rsidP="00A652CF">
            <w:pPr>
              <w:rPr>
                <w:rFonts w:ascii="Times New Roman" w:eastAsia="Times New Roman" w:hAnsi="Times New Roman" w:cs="Times New Roman"/>
                <w:kern w:val="0"/>
                <w:sz w:val="22"/>
                <w:szCs w:val="22"/>
                <w:lang w:eastAsia="lt-LT"/>
                <w14:ligatures w14:val="none"/>
              </w:rPr>
            </w:pPr>
            <w:r w:rsidRPr="00A652CF">
              <w:rPr>
                <w:rFonts w:ascii="Times New Roman" w:eastAsia="Times New Roman" w:hAnsi="Times New Roman" w:cs="Times New Roman"/>
                <w:kern w:val="0"/>
                <w:sz w:val="22"/>
                <w:szCs w:val="22"/>
                <w:lang w:eastAsia="lt-LT"/>
                <w14:ligatures w14:val="none"/>
              </w:rPr>
              <w:t>MACITENTAN OLPHA 10</w:t>
            </w:r>
            <w:r>
              <w:rPr>
                <w:rFonts w:ascii="Times New Roman" w:eastAsia="Times New Roman" w:hAnsi="Times New Roman" w:cs="Times New Roman"/>
                <w:kern w:val="0"/>
                <w:sz w:val="22"/>
                <w:szCs w:val="22"/>
                <w:lang w:eastAsia="lt-LT"/>
                <w14:ligatures w14:val="none"/>
              </w:rPr>
              <w:t> </w:t>
            </w:r>
            <w:r w:rsidRPr="00A652CF">
              <w:rPr>
                <w:rFonts w:ascii="Times New Roman" w:eastAsia="Times New Roman" w:hAnsi="Times New Roman" w:cs="Times New Roman"/>
                <w:kern w:val="0"/>
                <w:sz w:val="22"/>
                <w:szCs w:val="22"/>
                <w:lang w:eastAsia="lt-LT"/>
                <w14:ligatures w14:val="none"/>
              </w:rPr>
              <w:t xml:space="preserve">mg, </w:t>
            </w:r>
            <w:proofErr w:type="spellStart"/>
            <w:r w:rsidRPr="00A652CF">
              <w:rPr>
                <w:rFonts w:ascii="Times New Roman" w:eastAsia="Times New Roman" w:hAnsi="Times New Roman" w:cs="Times New Roman"/>
                <w:kern w:val="0"/>
                <w:sz w:val="22"/>
                <w:szCs w:val="22"/>
                <w:lang w:eastAsia="lt-LT"/>
                <w14:ligatures w14:val="none"/>
              </w:rPr>
              <w:t>comprimé</w:t>
            </w:r>
            <w:proofErr w:type="spellEnd"/>
            <w:r w:rsidRPr="00A652CF">
              <w:rPr>
                <w:rFonts w:ascii="Times New Roman" w:eastAsia="Times New Roman" w:hAnsi="Times New Roman" w:cs="Times New Roman"/>
                <w:kern w:val="0"/>
                <w:sz w:val="22"/>
                <w:szCs w:val="22"/>
                <w:lang w:eastAsia="lt-LT"/>
                <w14:ligatures w14:val="none"/>
              </w:rPr>
              <w:t xml:space="preserve"> </w:t>
            </w:r>
            <w:proofErr w:type="spellStart"/>
            <w:r w:rsidRPr="00A652CF">
              <w:rPr>
                <w:rFonts w:ascii="Times New Roman" w:eastAsia="Times New Roman" w:hAnsi="Times New Roman" w:cs="Times New Roman"/>
                <w:kern w:val="0"/>
                <w:sz w:val="22"/>
                <w:szCs w:val="22"/>
                <w:lang w:eastAsia="lt-LT"/>
                <w14:ligatures w14:val="none"/>
              </w:rPr>
              <w:t>pelliculé</w:t>
            </w:r>
            <w:proofErr w:type="spellEnd"/>
          </w:p>
        </w:tc>
      </w:tr>
      <w:tr w:rsidR="00A652CF" w14:paraId="21516F3C" w14:textId="77777777" w:rsidTr="003632CD">
        <w:tc>
          <w:tcPr>
            <w:tcW w:w="3539" w:type="dxa"/>
          </w:tcPr>
          <w:p w14:paraId="1E6FAD11" w14:textId="4DFECDC6" w:rsidR="00A652CF" w:rsidRDefault="00A652CF" w:rsidP="000840E6">
            <w:pPr>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Vokietija</w:t>
            </w:r>
          </w:p>
        </w:tc>
        <w:tc>
          <w:tcPr>
            <w:tcW w:w="5525" w:type="dxa"/>
          </w:tcPr>
          <w:p w14:paraId="3D4F2BD5" w14:textId="7A17D469" w:rsidR="00A652CF" w:rsidRPr="00A652CF" w:rsidRDefault="003632CD" w:rsidP="00A652CF">
            <w:pPr>
              <w:rPr>
                <w:rFonts w:ascii="Times New Roman" w:eastAsia="Times New Roman" w:hAnsi="Times New Roman" w:cs="Times New Roman"/>
                <w:kern w:val="0"/>
                <w:sz w:val="22"/>
                <w:szCs w:val="22"/>
                <w:lang w:eastAsia="lt-LT"/>
                <w14:ligatures w14:val="none"/>
              </w:rPr>
            </w:pPr>
            <w:proofErr w:type="spellStart"/>
            <w:r w:rsidRPr="003632CD">
              <w:rPr>
                <w:rFonts w:ascii="Times New Roman" w:eastAsia="Times New Roman" w:hAnsi="Times New Roman" w:cs="Times New Roman"/>
                <w:kern w:val="0"/>
                <w:sz w:val="22"/>
                <w:szCs w:val="22"/>
                <w:lang w:eastAsia="lt-LT"/>
                <w14:ligatures w14:val="none"/>
              </w:rPr>
              <w:t>Macitentan</w:t>
            </w:r>
            <w:proofErr w:type="spellEnd"/>
            <w:r w:rsidRPr="003632CD">
              <w:rPr>
                <w:rFonts w:ascii="Times New Roman" w:eastAsia="Times New Roman" w:hAnsi="Times New Roman" w:cs="Times New Roman"/>
                <w:kern w:val="0"/>
                <w:sz w:val="22"/>
                <w:szCs w:val="22"/>
                <w:lang w:eastAsia="lt-LT"/>
                <w14:ligatures w14:val="none"/>
              </w:rPr>
              <w:t xml:space="preserve"> Olpha 10</w:t>
            </w:r>
            <w:r>
              <w:rPr>
                <w:rFonts w:ascii="Times New Roman" w:eastAsia="Times New Roman" w:hAnsi="Times New Roman" w:cs="Times New Roman"/>
                <w:kern w:val="0"/>
                <w:sz w:val="22"/>
                <w:szCs w:val="22"/>
                <w:lang w:eastAsia="lt-LT"/>
                <w14:ligatures w14:val="none"/>
              </w:rPr>
              <w:t> </w:t>
            </w:r>
            <w:r w:rsidRPr="003632CD">
              <w:rPr>
                <w:rFonts w:ascii="Times New Roman" w:eastAsia="Times New Roman" w:hAnsi="Times New Roman" w:cs="Times New Roman"/>
                <w:kern w:val="0"/>
                <w:sz w:val="22"/>
                <w:szCs w:val="22"/>
                <w:lang w:eastAsia="lt-LT"/>
                <w14:ligatures w14:val="none"/>
              </w:rPr>
              <w:t xml:space="preserve">mg </w:t>
            </w:r>
            <w:proofErr w:type="spellStart"/>
            <w:r w:rsidRPr="003632CD">
              <w:rPr>
                <w:rFonts w:ascii="Times New Roman" w:eastAsia="Times New Roman" w:hAnsi="Times New Roman" w:cs="Times New Roman"/>
                <w:kern w:val="0"/>
                <w:sz w:val="22"/>
                <w:szCs w:val="22"/>
                <w:lang w:eastAsia="lt-LT"/>
                <w14:ligatures w14:val="none"/>
              </w:rPr>
              <w:t>Filmtabletten</w:t>
            </w:r>
            <w:proofErr w:type="spellEnd"/>
          </w:p>
        </w:tc>
      </w:tr>
    </w:tbl>
    <w:p w14:paraId="6F375EE3" w14:textId="45539114" w:rsidR="000840E6" w:rsidRDefault="000840E6" w:rsidP="000840E6">
      <w:pPr>
        <w:spacing w:after="0" w:line="240" w:lineRule="auto"/>
        <w:jc w:val="both"/>
        <w:rPr>
          <w:rFonts w:ascii="Times New Roman" w:eastAsia="Times New Roman" w:hAnsi="Times New Roman" w:cs="Times New Roman"/>
          <w:kern w:val="0"/>
          <w:sz w:val="22"/>
          <w:szCs w:val="22"/>
          <w:lang w:eastAsia="lt-LT"/>
          <w14:ligatures w14:val="none"/>
        </w:rPr>
      </w:pPr>
    </w:p>
    <w:p w14:paraId="2CED823B" w14:textId="53CA5708" w:rsidR="006E5159" w:rsidRPr="00464254" w:rsidRDefault="000840E6" w:rsidP="000840E6">
      <w:pPr>
        <w:widowControl w:val="0"/>
        <w:autoSpaceDE w:val="0"/>
        <w:autoSpaceDN w:val="0"/>
        <w:spacing w:after="0" w:line="240" w:lineRule="auto"/>
        <w:rPr>
          <w:rFonts w:ascii="Times New Roman" w:eastAsia="Times New Roman" w:hAnsi="Times New Roman" w:cs="Times New Roman"/>
          <w:b/>
          <w:bCs/>
          <w:kern w:val="0"/>
          <w:sz w:val="22"/>
          <w:szCs w:val="22"/>
          <w:lang w:eastAsia="lt-LT"/>
          <w14:ligatures w14:val="none"/>
        </w:rPr>
      </w:pPr>
      <w:r w:rsidRPr="00464254">
        <w:rPr>
          <w:rFonts w:ascii="Times New Roman" w:eastAsia="Times New Roman" w:hAnsi="Times New Roman" w:cs="Times New Roman"/>
          <w:b/>
          <w:bCs/>
          <w:kern w:val="0"/>
          <w:sz w:val="22"/>
          <w:szCs w:val="22"/>
          <w:lang w:eastAsia="lt-LT"/>
          <w14:ligatures w14:val="none"/>
        </w:rPr>
        <w:t xml:space="preserve">Šis pakuotės lapelis paskutinį kartą peržiūrėtas </w:t>
      </w:r>
      <w:r w:rsidR="00160A18">
        <w:rPr>
          <w:rFonts w:ascii="Times New Roman" w:eastAsia="Times New Roman" w:hAnsi="Times New Roman" w:cs="Times New Roman"/>
          <w:b/>
          <w:bCs/>
          <w:kern w:val="0"/>
          <w:sz w:val="22"/>
          <w:szCs w:val="22"/>
          <w:lang w:eastAsia="lt-LT"/>
          <w14:ligatures w14:val="none"/>
        </w:rPr>
        <w:t>2025-11-27.</w:t>
      </w:r>
    </w:p>
    <w:p w14:paraId="51BE22AA" w14:textId="77777777" w:rsidR="000840E6" w:rsidRPr="00464254" w:rsidRDefault="000840E6" w:rsidP="000840E6">
      <w:pPr>
        <w:widowControl w:val="0"/>
        <w:autoSpaceDE w:val="0"/>
        <w:autoSpaceDN w:val="0"/>
        <w:spacing w:after="0" w:line="240" w:lineRule="auto"/>
        <w:rPr>
          <w:rFonts w:ascii="Times New Roman" w:eastAsia="Times New Roman" w:hAnsi="Times New Roman" w:cs="Times New Roman"/>
          <w:b/>
          <w:bCs/>
          <w:kern w:val="0"/>
          <w:sz w:val="22"/>
          <w:szCs w:val="22"/>
          <w:lang w:eastAsia="lt-LT"/>
          <w14:ligatures w14:val="none"/>
        </w:rPr>
      </w:pPr>
    </w:p>
    <w:p w14:paraId="74837ED9" w14:textId="77777777" w:rsidR="00A51927" w:rsidRPr="00464254" w:rsidRDefault="00A51927" w:rsidP="00A51927">
      <w:pPr>
        <w:spacing w:after="0" w:line="240" w:lineRule="auto"/>
        <w:jc w:val="both"/>
        <w:rPr>
          <w:rFonts w:ascii="Times New Roman" w:eastAsia="Times New Roman" w:hAnsi="Times New Roman" w:cs="Times New Roman"/>
          <w:kern w:val="0"/>
          <w:sz w:val="22"/>
          <w:szCs w:val="22"/>
          <w:lang w:eastAsia="lt-LT"/>
          <w14:ligatures w14:val="none"/>
        </w:rPr>
      </w:pPr>
      <w:r w:rsidRPr="00464254">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r w:rsidRPr="00464254">
        <w:rPr>
          <w:rFonts w:ascii="Times New Roman" w:eastAsia="Times New Roman" w:hAnsi="Times New Roman" w:cs="Times New Roman"/>
          <w:color w:val="0000EE"/>
          <w:kern w:val="0"/>
          <w:sz w:val="22"/>
          <w:szCs w:val="22"/>
          <w:u w:val="single"/>
          <w:lang w:eastAsia="lt-LT"/>
          <w14:ligatures w14:val="none"/>
        </w:rPr>
        <w:t>https://vvkt.lrv.lt/lt/</w:t>
      </w:r>
      <w:r w:rsidRPr="00464254">
        <w:rPr>
          <w:rFonts w:ascii="Times New Roman" w:eastAsia="Times New Roman" w:hAnsi="Times New Roman" w:cs="Times New Roman"/>
          <w:kern w:val="0"/>
          <w:sz w:val="22"/>
          <w:szCs w:val="22"/>
          <w:lang w:eastAsia="lt-LT"/>
          <w14:ligatures w14:val="none"/>
        </w:rPr>
        <w:t>.</w:t>
      </w:r>
    </w:p>
    <w:p w14:paraId="1417F482" w14:textId="77777777" w:rsidR="000840E6" w:rsidRPr="00464254" w:rsidRDefault="000840E6" w:rsidP="000840E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9059C0" w14:textId="77777777" w:rsidR="00A3307B" w:rsidRPr="00CB7F03" w:rsidRDefault="00A3307B" w:rsidP="002D18FA">
      <w:pPr>
        <w:widowControl w:val="0"/>
        <w:autoSpaceDE w:val="0"/>
        <w:autoSpaceDN w:val="0"/>
        <w:spacing w:after="0" w:line="240" w:lineRule="auto"/>
        <w:rPr>
          <w:rFonts w:ascii="Times New Roman" w:hAnsi="Times New Roman"/>
          <w:sz w:val="22"/>
          <w14:ligatures w14:val="none"/>
        </w:rPr>
      </w:pPr>
    </w:p>
    <w:sectPr w:rsidR="00A3307B" w:rsidRPr="00CB7F03" w:rsidSect="002D18FA">
      <w:headerReference w:type="default" r:id="rId13"/>
      <w:footerReference w:type="default" r:id="rId14"/>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086C" w14:textId="77777777" w:rsidR="004204EA" w:rsidRPr="00464254" w:rsidRDefault="004204EA">
      <w:pPr>
        <w:spacing w:after="0" w:line="240" w:lineRule="auto"/>
      </w:pPr>
      <w:r w:rsidRPr="00464254">
        <w:separator/>
      </w:r>
    </w:p>
  </w:endnote>
  <w:endnote w:type="continuationSeparator" w:id="0">
    <w:p w14:paraId="77E6F84A" w14:textId="77777777" w:rsidR="004204EA" w:rsidRPr="00464254" w:rsidRDefault="004204EA">
      <w:pPr>
        <w:spacing w:after="0" w:line="240" w:lineRule="auto"/>
      </w:pPr>
      <w:r w:rsidRPr="004642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DF4B" w14:textId="77777777" w:rsidR="005F77E2" w:rsidRPr="00464254" w:rsidRDefault="005F77E2">
    <w:pPr>
      <w:pStyle w:val="Pagrindinistekstas"/>
      <w:spacing w:line="14" w:lineRule="auto"/>
      <w:rPr>
        <w:sz w:val="20"/>
      </w:rPr>
    </w:pPr>
    <w:r w:rsidRPr="00464254">
      <w:rPr>
        <w:noProof/>
        <w:sz w:val="20"/>
      </w:rPr>
      <mc:AlternateContent>
        <mc:Choice Requires="wps">
          <w:drawing>
            <wp:anchor distT="0" distB="0" distL="0" distR="0" simplePos="0" relativeHeight="251659264" behindDoc="1" locked="0" layoutInCell="1" allowOverlap="1" wp14:anchorId="4A18B2E6" wp14:editId="3093EEF5">
              <wp:simplePos x="0" y="0"/>
              <wp:positionH relativeFrom="page">
                <wp:posOffset>3681476</wp:posOffset>
              </wp:positionH>
              <wp:positionV relativeFrom="page">
                <wp:posOffset>10100660</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22ED6E9E" w14:textId="77777777" w:rsidR="005F77E2" w:rsidRPr="00464254" w:rsidRDefault="005F77E2">
                          <w:pPr>
                            <w:spacing w:before="15"/>
                            <w:ind w:left="20"/>
                            <w:rPr>
                              <w:rFonts w:ascii="Arial MT"/>
                              <w:sz w:val="16"/>
                            </w:rPr>
                          </w:pPr>
                          <w:r w:rsidRPr="00464254">
                            <w:rPr>
                              <w:rFonts w:ascii="Arial MT"/>
                              <w:spacing w:val="-5"/>
                              <w:sz w:val="16"/>
                            </w:rPr>
                            <w:fldChar w:fldCharType="begin"/>
                          </w:r>
                          <w:r w:rsidRPr="00464254">
                            <w:rPr>
                              <w:rFonts w:ascii="Arial MT"/>
                              <w:spacing w:val="-5"/>
                              <w:sz w:val="16"/>
                            </w:rPr>
                            <w:instrText xml:space="preserve"> PAGE </w:instrText>
                          </w:r>
                          <w:r w:rsidRPr="00464254">
                            <w:rPr>
                              <w:rFonts w:ascii="Arial MT"/>
                              <w:spacing w:val="-5"/>
                              <w:sz w:val="16"/>
                            </w:rPr>
                            <w:fldChar w:fldCharType="separate"/>
                          </w:r>
                          <w:r w:rsidRPr="00464254">
                            <w:rPr>
                              <w:rFonts w:ascii="Arial MT"/>
                              <w:spacing w:val="-5"/>
                              <w:sz w:val="16"/>
                            </w:rPr>
                            <w:t>10</w:t>
                          </w:r>
                          <w:r w:rsidRPr="00464254">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4A18B2E6" id="_x0000_t202" coordsize="21600,21600" o:spt="202" path="m,l,21600r21600,l21600,xe">
              <v:stroke joinstyle="miter"/>
              <v:path gradientshapeok="t" o:connecttype="rect"/>
            </v:shapetype>
            <v:shape id="Textbox 1" o:spid="_x0000_s1028" type="#_x0000_t202" style="position:absolute;margin-left:289.9pt;margin-top:795.35pt;width:10.9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C2NfB04QAA&#10;AA0BAAAPAAAAZHJzL2Rvd25yZXYueG1sTI/BTsMwEETvSPyDtUjcqJ1KTUiIU1UITkiINBw4OrGb&#10;WI3XIXbb8PcsJ3qcndHM23K7uJGdzRysRwnJSgAz2HltsZfw2bw+PAILUaFWo0cj4ccE2Fa3N6Uq&#10;tL9gbc772DMqwVAoCUOMU8F56AbjVFj5ySB5Bz87FUnOPdezulC5G/laiJQ7ZZEWBjWZ58F0x/3J&#10;Sdh9Yf1iv9/bj/pQ26bJBb6lRynv75bdE7Bolvgfhj98QoeKmFp/Qh3YKGGT5YQeydjkIgNGkVQk&#10;KbCWTmmyzoBXJb/+ovoFAAD//wMAUEsBAi0AFAAGAAgAAAAhALaDOJL+AAAA4QEAABMAAAAAAAAA&#10;AAAAAAAAAAAAAFtDb250ZW50X1R5cGVzXS54bWxQSwECLQAUAAYACAAAACEAOP0h/9YAAACUAQAA&#10;CwAAAAAAAAAAAAAAAAAvAQAAX3JlbHMvLnJlbHNQSwECLQAUAAYACAAAACEAKZeCxJMBAAAaAwAA&#10;DgAAAAAAAAAAAAAAAAAuAgAAZHJzL2Uyb0RvYy54bWxQSwECLQAUAAYACAAAACEAtjXwdOEAAAAN&#10;AQAADwAAAAAAAAAAAAAAAADtAwAAZHJzL2Rvd25yZXYueG1sUEsFBgAAAAAEAAQA8wAAAPsEAAAA&#10;AA==&#10;" filled="f" stroked="f">
              <v:textbox inset="0,0,0,0">
                <w:txbxContent>
                  <w:p w14:paraId="22ED6E9E" w14:textId="77777777" w:rsidR="005F77E2" w:rsidRPr="00464254" w:rsidRDefault="005F77E2">
                    <w:pPr>
                      <w:spacing w:before="15"/>
                      <w:ind w:left="20"/>
                      <w:rPr>
                        <w:rFonts w:ascii="Arial MT"/>
                        <w:sz w:val="16"/>
                      </w:rPr>
                    </w:pPr>
                    <w:r w:rsidRPr="00464254">
                      <w:rPr>
                        <w:rFonts w:ascii="Arial MT"/>
                        <w:spacing w:val="-5"/>
                        <w:sz w:val="16"/>
                      </w:rPr>
                      <w:fldChar w:fldCharType="begin"/>
                    </w:r>
                    <w:r w:rsidRPr="00464254">
                      <w:rPr>
                        <w:rFonts w:ascii="Arial MT"/>
                        <w:spacing w:val="-5"/>
                        <w:sz w:val="16"/>
                      </w:rPr>
                      <w:instrText xml:space="preserve"> PAGE </w:instrText>
                    </w:r>
                    <w:r w:rsidRPr="00464254">
                      <w:rPr>
                        <w:rFonts w:ascii="Arial MT"/>
                        <w:spacing w:val="-5"/>
                        <w:sz w:val="16"/>
                      </w:rPr>
                      <w:fldChar w:fldCharType="separate"/>
                    </w:r>
                    <w:r w:rsidRPr="00464254">
                      <w:rPr>
                        <w:rFonts w:ascii="Arial MT"/>
                        <w:spacing w:val="-5"/>
                        <w:sz w:val="16"/>
                      </w:rPr>
                      <w:t>10</w:t>
                    </w:r>
                    <w:r w:rsidRPr="00464254">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8A4A0" w14:textId="77777777" w:rsidR="004204EA" w:rsidRPr="00464254" w:rsidRDefault="004204EA">
      <w:pPr>
        <w:spacing w:after="0" w:line="240" w:lineRule="auto"/>
      </w:pPr>
      <w:r w:rsidRPr="00464254">
        <w:separator/>
      </w:r>
    </w:p>
  </w:footnote>
  <w:footnote w:type="continuationSeparator" w:id="0">
    <w:p w14:paraId="2F0C4DE9" w14:textId="77777777" w:rsidR="004204EA" w:rsidRPr="00464254" w:rsidRDefault="004204EA">
      <w:pPr>
        <w:spacing w:after="0" w:line="240" w:lineRule="auto"/>
      </w:pPr>
      <w:r w:rsidRPr="004642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4E39" w14:textId="77777777" w:rsidR="008F1F38" w:rsidRDefault="008F1F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E3"/>
    <w:multiLevelType w:val="hybridMultilevel"/>
    <w:tmpl w:val="13AE7C2C"/>
    <w:lvl w:ilvl="0" w:tplc="28C2DE46">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9F1A21E8">
      <w:numFmt w:val="bullet"/>
      <w:lvlText w:val="•"/>
      <w:lvlJc w:val="left"/>
      <w:pPr>
        <w:ind w:left="1700" w:hanging="567"/>
      </w:pPr>
      <w:rPr>
        <w:rFonts w:hint="default"/>
        <w:lang w:val="lt-LT" w:eastAsia="en-US" w:bidi="ar-SA"/>
      </w:rPr>
    </w:lvl>
    <w:lvl w:ilvl="2" w:tplc="0966F800">
      <w:numFmt w:val="bullet"/>
      <w:lvlText w:val="•"/>
      <w:lvlJc w:val="left"/>
      <w:pPr>
        <w:ind w:left="2601" w:hanging="567"/>
      </w:pPr>
      <w:rPr>
        <w:rFonts w:hint="default"/>
        <w:lang w:val="lt-LT" w:eastAsia="en-US" w:bidi="ar-SA"/>
      </w:rPr>
    </w:lvl>
    <w:lvl w:ilvl="3" w:tplc="E1E0EAC8">
      <w:numFmt w:val="bullet"/>
      <w:lvlText w:val="•"/>
      <w:lvlJc w:val="left"/>
      <w:pPr>
        <w:ind w:left="3501" w:hanging="567"/>
      </w:pPr>
      <w:rPr>
        <w:rFonts w:hint="default"/>
        <w:lang w:val="lt-LT" w:eastAsia="en-US" w:bidi="ar-SA"/>
      </w:rPr>
    </w:lvl>
    <w:lvl w:ilvl="4" w:tplc="A2AE548A">
      <w:numFmt w:val="bullet"/>
      <w:lvlText w:val="•"/>
      <w:lvlJc w:val="left"/>
      <w:pPr>
        <w:ind w:left="4402" w:hanging="567"/>
      </w:pPr>
      <w:rPr>
        <w:rFonts w:hint="default"/>
        <w:lang w:val="lt-LT" w:eastAsia="en-US" w:bidi="ar-SA"/>
      </w:rPr>
    </w:lvl>
    <w:lvl w:ilvl="5" w:tplc="B82CE4D8">
      <w:numFmt w:val="bullet"/>
      <w:lvlText w:val="•"/>
      <w:lvlJc w:val="left"/>
      <w:pPr>
        <w:ind w:left="5302" w:hanging="567"/>
      </w:pPr>
      <w:rPr>
        <w:rFonts w:hint="default"/>
        <w:lang w:val="lt-LT" w:eastAsia="en-US" w:bidi="ar-SA"/>
      </w:rPr>
    </w:lvl>
    <w:lvl w:ilvl="6" w:tplc="B0D45026">
      <w:numFmt w:val="bullet"/>
      <w:lvlText w:val="•"/>
      <w:lvlJc w:val="left"/>
      <w:pPr>
        <w:ind w:left="6203" w:hanging="567"/>
      </w:pPr>
      <w:rPr>
        <w:rFonts w:hint="default"/>
        <w:lang w:val="lt-LT" w:eastAsia="en-US" w:bidi="ar-SA"/>
      </w:rPr>
    </w:lvl>
    <w:lvl w:ilvl="7" w:tplc="1D128164">
      <w:numFmt w:val="bullet"/>
      <w:lvlText w:val="•"/>
      <w:lvlJc w:val="left"/>
      <w:pPr>
        <w:ind w:left="7103" w:hanging="567"/>
      </w:pPr>
      <w:rPr>
        <w:rFonts w:hint="default"/>
        <w:lang w:val="lt-LT" w:eastAsia="en-US" w:bidi="ar-SA"/>
      </w:rPr>
    </w:lvl>
    <w:lvl w:ilvl="8" w:tplc="74FC41D6">
      <w:numFmt w:val="bullet"/>
      <w:lvlText w:val="•"/>
      <w:lvlJc w:val="left"/>
      <w:pPr>
        <w:ind w:left="8004" w:hanging="567"/>
      </w:pPr>
      <w:rPr>
        <w:rFonts w:hint="default"/>
        <w:lang w:val="lt-LT" w:eastAsia="en-US" w:bidi="ar-SA"/>
      </w:rPr>
    </w:lvl>
  </w:abstractNum>
  <w:abstractNum w:abstractNumId="1" w15:restartNumberingAfterBreak="0">
    <w:nsid w:val="0BD93400"/>
    <w:multiLevelType w:val="hybridMultilevel"/>
    <w:tmpl w:val="450A163E"/>
    <w:lvl w:ilvl="0" w:tplc="8B0851D4">
      <w:start w:val="1"/>
      <w:numFmt w:val="decimal"/>
      <w:lvlText w:val="%1."/>
      <w:lvlJc w:val="left"/>
      <w:pPr>
        <w:ind w:left="992" w:hanging="567"/>
      </w:pPr>
      <w:rPr>
        <w:rFonts w:ascii="Times New Roman" w:eastAsia="Times New Roman" w:hAnsi="Times New Roman" w:cs="Times New Roman" w:hint="default"/>
        <w:b/>
        <w:bCs/>
        <w:i w:val="0"/>
        <w:iCs w:val="0"/>
        <w:spacing w:val="0"/>
        <w:w w:val="100"/>
        <w:sz w:val="22"/>
        <w:szCs w:val="22"/>
        <w:lang w:val="lt-LT" w:eastAsia="en-US" w:bidi="ar-SA"/>
      </w:rPr>
    </w:lvl>
    <w:lvl w:ilvl="1" w:tplc="8CB0E002">
      <w:numFmt w:val="bullet"/>
      <w:lvlText w:val=""/>
      <w:lvlJc w:val="left"/>
      <w:pPr>
        <w:ind w:left="992" w:hanging="567"/>
      </w:pPr>
      <w:rPr>
        <w:rFonts w:ascii="Symbol" w:eastAsia="Symbol" w:hAnsi="Symbol" w:cs="Symbol" w:hint="default"/>
        <w:b w:val="0"/>
        <w:bCs w:val="0"/>
        <w:i w:val="0"/>
        <w:iCs w:val="0"/>
        <w:spacing w:val="0"/>
        <w:w w:val="100"/>
        <w:sz w:val="22"/>
        <w:szCs w:val="22"/>
        <w:lang w:val="lt-LT" w:eastAsia="en-US" w:bidi="ar-SA"/>
      </w:rPr>
    </w:lvl>
    <w:lvl w:ilvl="2" w:tplc="5FDE32AE">
      <w:numFmt w:val="bullet"/>
      <w:lvlText w:val="•"/>
      <w:lvlJc w:val="left"/>
      <w:pPr>
        <w:ind w:left="2841" w:hanging="567"/>
      </w:pPr>
      <w:rPr>
        <w:rFonts w:hint="default"/>
        <w:lang w:val="lt-LT" w:eastAsia="en-US" w:bidi="ar-SA"/>
      </w:rPr>
    </w:lvl>
    <w:lvl w:ilvl="3" w:tplc="991C2EB4">
      <w:numFmt w:val="bullet"/>
      <w:lvlText w:val="•"/>
      <w:lvlJc w:val="left"/>
      <w:pPr>
        <w:ind w:left="3761" w:hanging="567"/>
      </w:pPr>
      <w:rPr>
        <w:rFonts w:hint="default"/>
        <w:lang w:val="lt-LT" w:eastAsia="en-US" w:bidi="ar-SA"/>
      </w:rPr>
    </w:lvl>
    <w:lvl w:ilvl="4" w:tplc="F97A4346">
      <w:numFmt w:val="bullet"/>
      <w:lvlText w:val="•"/>
      <w:lvlJc w:val="left"/>
      <w:pPr>
        <w:ind w:left="4682" w:hanging="567"/>
      </w:pPr>
      <w:rPr>
        <w:rFonts w:hint="default"/>
        <w:lang w:val="lt-LT" w:eastAsia="en-US" w:bidi="ar-SA"/>
      </w:rPr>
    </w:lvl>
    <w:lvl w:ilvl="5" w:tplc="383600D0">
      <w:numFmt w:val="bullet"/>
      <w:lvlText w:val="•"/>
      <w:lvlJc w:val="left"/>
      <w:pPr>
        <w:ind w:left="5602" w:hanging="567"/>
      </w:pPr>
      <w:rPr>
        <w:rFonts w:hint="default"/>
        <w:lang w:val="lt-LT" w:eastAsia="en-US" w:bidi="ar-SA"/>
      </w:rPr>
    </w:lvl>
    <w:lvl w:ilvl="6" w:tplc="6EA08D16">
      <w:numFmt w:val="bullet"/>
      <w:lvlText w:val="•"/>
      <w:lvlJc w:val="left"/>
      <w:pPr>
        <w:ind w:left="6523" w:hanging="567"/>
      </w:pPr>
      <w:rPr>
        <w:rFonts w:hint="default"/>
        <w:lang w:val="lt-LT" w:eastAsia="en-US" w:bidi="ar-SA"/>
      </w:rPr>
    </w:lvl>
    <w:lvl w:ilvl="7" w:tplc="113A1FD8">
      <w:numFmt w:val="bullet"/>
      <w:lvlText w:val="•"/>
      <w:lvlJc w:val="left"/>
      <w:pPr>
        <w:ind w:left="7443" w:hanging="567"/>
      </w:pPr>
      <w:rPr>
        <w:rFonts w:hint="default"/>
        <w:lang w:val="lt-LT" w:eastAsia="en-US" w:bidi="ar-SA"/>
      </w:rPr>
    </w:lvl>
    <w:lvl w:ilvl="8" w:tplc="EAE4BC64">
      <w:numFmt w:val="bullet"/>
      <w:lvlText w:val="•"/>
      <w:lvlJc w:val="left"/>
      <w:pPr>
        <w:ind w:left="8364" w:hanging="567"/>
      </w:pPr>
      <w:rPr>
        <w:rFonts w:hint="default"/>
        <w:lang w:val="lt-LT" w:eastAsia="en-US" w:bidi="ar-SA"/>
      </w:rPr>
    </w:lvl>
  </w:abstractNum>
  <w:abstractNum w:abstractNumId="2" w15:restartNumberingAfterBreak="0">
    <w:nsid w:val="0D785562"/>
    <w:multiLevelType w:val="hybridMultilevel"/>
    <w:tmpl w:val="B1D6F1FA"/>
    <w:lvl w:ilvl="0" w:tplc="CE484DF2">
      <w:start w:val="1"/>
      <w:numFmt w:val="decimal"/>
      <w:lvlText w:val="%1."/>
      <w:lvlJc w:val="left"/>
      <w:pPr>
        <w:ind w:left="99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4685048">
      <w:numFmt w:val="bullet"/>
      <w:lvlText w:val="•"/>
      <w:lvlJc w:val="left"/>
      <w:pPr>
        <w:ind w:left="1920" w:hanging="567"/>
      </w:pPr>
      <w:rPr>
        <w:rFonts w:hint="default"/>
        <w:lang w:val="lt-LT" w:eastAsia="en-US" w:bidi="ar-SA"/>
      </w:rPr>
    </w:lvl>
    <w:lvl w:ilvl="2" w:tplc="3DA8E12A">
      <w:numFmt w:val="bullet"/>
      <w:lvlText w:val="•"/>
      <w:lvlJc w:val="left"/>
      <w:pPr>
        <w:ind w:left="2841" w:hanging="567"/>
      </w:pPr>
      <w:rPr>
        <w:rFonts w:hint="default"/>
        <w:lang w:val="lt-LT" w:eastAsia="en-US" w:bidi="ar-SA"/>
      </w:rPr>
    </w:lvl>
    <w:lvl w:ilvl="3" w:tplc="C9AED43A">
      <w:numFmt w:val="bullet"/>
      <w:lvlText w:val="•"/>
      <w:lvlJc w:val="left"/>
      <w:pPr>
        <w:ind w:left="3761" w:hanging="567"/>
      </w:pPr>
      <w:rPr>
        <w:rFonts w:hint="default"/>
        <w:lang w:val="lt-LT" w:eastAsia="en-US" w:bidi="ar-SA"/>
      </w:rPr>
    </w:lvl>
    <w:lvl w:ilvl="4" w:tplc="623059BE">
      <w:numFmt w:val="bullet"/>
      <w:lvlText w:val="•"/>
      <w:lvlJc w:val="left"/>
      <w:pPr>
        <w:ind w:left="4682" w:hanging="567"/>
      </w:pPr>
      <w:rPr>
        <w:rFonts w:hint="default"/>
        <w:lang w:val="lt-LT" w:eastAsia="en-US" w:bidi="ar-SA"/>
      </w:rPr>
    </w:lvl>
    <w:lvl w:ilvl="5" w:tplc="4C5008D6">
      <w:numFmt w:val="bullet"/>
      <w:lvlText w:val="•"/>
      <w:lvlJc w:val="left"/>
      <w:pPr>
        <w:ind w:left="5602" w:hanging="567"/>
      </w:pPr>
      <w:rPr>
        <w:rFonts w:hint="default"/>
        <w:lang w:val="lt-LT" w:eastAsia="en-US" w:bidi="ar-SA"/>
      </w:rPr>
    </w:lvl>
    <w:lvl w:ilvl="6" w:tplc="7C146F6E">
      <w:numFmt w:val="bullet"/>
      <w:lvlText w:val="•"/>
      <w:lvlJc w:val="left"/>
      <w:pPr>
        <w:ind w:left="6523" w:hanging="567"/>
      </w:pPr>
      <w:rPr>
        <w:rFonts w:hint="default"/>
        <w:lang w:val="lt-LT" w:eastAsia="en-US" w:bidi="ar-SA"/>
      </w:rPr>
    </w:lvl>
    <w:lvl w:ilvl="7" w:tplc="4D1E0FB2">
      <w:numFmt w:val="bullet"/>
      <w:lvlText w:val="•"/>
      <w:lvlJc w:val="left"/>
      <w:pPr>
        <w:ind w:left="7443" w:hanging="567"/>
      </w:pPr>
      <w:rPr>
        <w:rFonts w:hint="default"/>
        <w:lang w:val="lt-LT" w:eastAsia="en-US" w:bidi="ar-SA"/>
      </w:rPr>
    </w:lvl>
    <w:lvl w:ilvl="8" w:tplc="9D844E32">
      <w:numFmt w:val="bullet"/>
      <w:lvlText w:val="•"/>
      <w:lvlJc w:val="left"/>
      <w:pPr>
        <w:ind w:left="8364" w:hanging="567"/>
      </w:pPr>
      <w:rPr>
        <w:rFonts w:hint="default"/>
        <w:lang w:val="lt-LT" w:eastAsia="en-US" w:bidi="ar-SA"/>
      </w:rPr>
    </w:lvl>
  </w:abstractNum>
  <w:abstractNum w:abstractNumId="3" w15:restartNumberingAfterBreak="0">
    <w:nsid w:val="10193325"/>
    <w:multiLevelType w:val="hybridMultilevel"/>
    <w:tmpl w:val="B4EEA204"/>
    <w:lvl w:ilvl="0" w:tplc="09902A0A">
      <w:start w:val="1"/>
      <w:numFmt w:val="upperLetter"/>
      <w:lvlText w:val="%1."/>
      <w:lvlJc w:val="left"/>
      <w:pPr>
        <w:ind w:left="992" w:hanging="567"/>
      </w:pPr>
      <w:rPr>
        <w:rFonts w:ascii="Times New Roman" w:eastAsia="Times New Roman" w:hAnsi="Times New Roman" w:cs="Times New Roman" w:hint="default"/>
        <w:b/>
        <w:bCs/>
        <w:i w:val="0"/>
        <w:iCs w:val="0"/>
        <w:spacing w:val="-2"/>
        <w:w w:val="100"/>
        <w:sz w:val="22"/>
        <w:szCs w:val="22"/>
        <w:lang w:val="lt-LT" w:eastAsia="en-US" w:bidi="ar-SA"/>
      </w:rPr>
    </w:lvl>
    <w:lvl w:ilvl="1" w:tplc="4E9C1090">
      <w:start w:val="1"/>
      <w:numFmt w:val="upperLetter"/>
      <w:lvlText w:val="%2."/>
      <w:lvlJc w:val="left"/>
      <w:pPr>
        <w:ind w:left="430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B666E5EE">
      <w:numFmt w:val="bullet"/>
      <w:lvlText w:val="•"/>
      <w:lvlJc w:val="left"/>
      <w:pPr>
        <w:ind w:left="4956" w:hanging="269"/>
      </w:pPr>
      <w:rPr>
        <w:rFonts w:hint="default"/>
        <w:lang w:val="lt-LT" w:eastAsia="en-US" w:bidi="ar-SA"/>
      </w:rPr>
    </w:lvl>
    <w:lvl w:ilvl="3" w:tplc="9E5E15E6">
      <w:numFmt w:val="bullet"/>
      <w:lvlText w:val="•"/>
      <w:lvlJc w:val="left"/>
      <w:pPr>
        <w:ind w:left="5612" w:hanging="269"/>
      </w:pPr>
      <w:rPr>
        <w:rFonts w:hint="default"/>
        <w:lang w:val="lt-LT" w:eastAsia="en-US" w:bidi="ar-SA"/>
      </w:rPr>
    </w:lvl>
    <w:lvl w:ilvl="4" w:tplc="92682404">
      <w:numFmt w:val="bullet"/>
      <w:lvlText w:val="•"/>
      <w:lvlJc w:val="left"/>
      <w:pPr>
        <w:ind w:left="6268" w:hanging="269"/>
      </w:pPr>
      <w:rPr>
        <w:rFonts w:hint="default"/>
        <w:lang w:val="lt-LT" w:eastAsia="en-US" w:bidi="ar-SA"/>
      </w:rPr>
    </w:lvl>
    <w:lvl w:ilvl="5" w:tplc="155498E2">
      <w:numFmt w:val="bullet"/>
      <w:lvlText w:val="•"/>
      <w:lvlJc w:val="left"/>
      <w:pPr>
        <w:ind w:left="6924" w:hanging="269"/>
      </w:pPr>
      <w:rPr>
        <w:rFonts w:hint="default"/>
        <w:lang w:val="lt-LT" w:eastAsia="en-US" w:bidi="ar-SA"/>
      </w:rPr>
    </w:lvl>
    <w:lvl w:ilvl="6" w:tplc="81C62644">
      <w:numFmt w:val="bullet"/>
      <w:lvlText w:val="•"/>
      <w:lvlJc w:val="left"/>
      <w:pPr>
        <w:ind w:left="7580" w:hanging="269"/>
      </w:pPr>
      <w:rPr>
        <w:rFonts w:hint="default"/>
        <w:lang w:val="lt-LT" w:eastAsia="en-US" w:bidi="ar-SA"/>
      </w:rPr>
    </w:lvl>
    <w:lvl w:ilvl="7" w:tplc="492EF460">
      <w:numFmt w:val="bullet"/>
      <w:lvlText w:val="•"/>
      <w:lvlJc w:val="left"/>
      <w:pPr>
        <w:ind w:left="8236" w:hanging="269"/>
      </w:pPr>
      <w:rPr>
        <w:rFonts w:hint="default"/>
        <w:lang w:val="lt-LT" w:eastAsia="en-US" w:bidi="ar-SA"/>
      </w:rPr>
    </w:lvl>
    <w:lvl w:ilvl="8" w:tplc="983E22FC">
      <w:numFmt w:val="bullet"/>
      <w:lvlText w:val="•"/>
      <w:lvlJc w:val="left"/>
      <w:pPr>
        <w:ind w:left="8893" w:hanging="269"/>
      </w:pPr>
      <w:rPr>
        <w:rFonts w:hint="default"/>
        <w:lang w:val="lt-LT" w:eastAsia="en-US" w:bidi="ar-SA"/>
      </w:rPr>
    </w:lvl>
  </w:abstractNum>
  <w:abstractNum w:abstractNumId="4" w15:restartNumberingAfterBreak="0">
    <w:nsid w:val="1660254A"/>
    <w:multiLevelType w:val="multilevel"/>
    <w:tmpl w:val="6E00972A"/>
    <w:lvl w:ilvl="0">
      <w:start w:val="4"/>
      <w:numFmt w:val="decimal"/>
      <w:lvlText w:val="%1"/>
      <w:lvlJc w:val="left"/>
      <w:pPr>
        <w:ind w:left="992" w:hanging="567"/>
      </w:pPr>
      <w:rPr>
        <w:rFonts w:hint="default"/>
        <w:lang w:val="lt-LT" w:eastAsia="en-US" w:bidi="ar-SA"/>
      </w:rPr>
    </w:lvl>
    <w:lvl w:ilvl="1">
      <w:start w:val="8"/>
      <w:numFmt w:val="decimal"/>
      <w:lvlText w:val="%1.%2"/>
      <w:lvlJc w:val="left"/>
      <w:pPr>
        <w:ind w:left="99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841" w:hanging="567"/>
      </w:pPr>
      <w:rPr>
        <w:rFonts w:hint="default"/>
        <w:lang w:val="lt-LT" w:eastAsia="en-US" w:bidi="ar-SA"/>
      </w:rPr>
    </w:lvl>
    <w:lvl w:ilvl="3">
      <w:numFmt w:val="bullet"/>
      <w:lvlText w:val="•"/>
      <w:lvlJc w:val="left"/>
      <w:pPr>
        <w:ind w:left="3761" w:hanging="567"/>
      </w:pPr>
      <w:rPr>
        <w:rFonts w:hint="default"/>
        <w:lang w:val="lt-LT" w:eastAsia="en-US" w:bidi="ar-SA"/>
      </w:rPr>
    </w:lvl>
    <w:lvl w:ilvl="4">
      <w:numFmt w:val="bullet"/>
      <w:lvlText w:val="•"/>
      <w:lvlJc w:val="left"/>
      <w:pPr>
        <w:ind w:left="4682" w:hanging="567"/>
      </w:pPr>
      <w:rPr>
        <w:rFonts w:hint="default"/>
        <w:lang w:val="lt-LT" w:eastAsia="en-US" w:bidi="ar-SA"/>
      </w:rPr>
    </w:lvl>
    <w:lvl w:ilvl="5">
      <w:numFmt w:val="bullet"/>
      <w:lvlText w:val="•"/>
      <w:lvlJc w:val="left"/>
      <w:pPr>
        <w:ind w:left="5602" w:hanging="567"/>
      </w:pPr>
      <w:rPr>
        <w:rFonts w:hint="default"/>
        <w:lang w:val="lt-LT" w:eastAsia="en-US" w:bidi="ar-SA"/>
      </w:rPr>
    </w:lvl>
    <w:lvl w:ilvl="6">
      <w:numFmt w:val="bullet"/>
      <w:lvlText w:val="•"/>
      <w:lvlJc w:val="left"/>
      <w:pPr>
        <w:ind w:left="6523" w:hanging="567"/>
      </w:pPr>
      <w:rPr>
        <w:rFonts w:hint="default"/>
        <w:lang w:val="lt-LT" w:eastAsia="en-US" w:bidi="ar-SA"/>
      </w:rPr>
    </w:lvl>
    <w:lvl w:ilvl="7">
      <w:numFmt w:val="bullet"/>
      <w:lvlText w:val="•"/>
      <w:lvlJc w:val="left"/>
      <w:pPr>
        <w:ind w:left="7443" w:hanging="567"/>
      </w:pPr>
      <w:rPr>
        <w:rFonts w:hint="default"/>
        <w:lang w:val="lt-LT" w:eastAsia="en-US" w:bidi="ar-SA"/>
      </w:rPr>
    </w:lvl>
    <w:lvl w:ilvl="8">
      <w:numFmt w:val="bullet"/>
      <w:lvlText w:val="•"/>
      <w:lvlJc w:val="left"/>
      <w:pPr>
        <w:ind w:left="8364" w:hanging="567"/>
      </w:pPr>
      <w:rPr>
        <w:rFonts w:hint="default"/>
        <w:lang w:val="lt-LT" w:eastAsia="en-US" w:bidi="ar-SA"/>
      </w:rPr>
    </w:lvl>
  </w:abstractNum>
  <w:abstractNum w:abstractNumId="5" w15:restartNumberingAfterBreak="0">
    <w:nsid w:val="1673745B"/>
    <w:multiLevelType w:val="hybridMultilevel"/>
    <w:tmpl w:val="2DA8E12A"/>
    <w:lvl w:ilvl="0" w:tplc="946EBF9E">
      <w:numFmt w:val="bullet"/>
      <w:lvlText w:val=""/>
      <w:lvlJc w:val="left"/>
      <w:pPr>
        <w:ind w:left="853" w:hanging="567"/>
      </w:pPr>
      <w:rPr>
        <w:rFonts w:ascii="Symbol" w:eastAsia="Symbol" w:hAnsi="Symbol" w:cs="Symbol" w:hint="default"/>
        <w:b w:val="0"/>
        <w:bCs w:val="0"/>
        <w:i w:val="0"/>
        <w:iCs w:val="0"/>
        <w:spacing w:val="0"/>
        <w:w w:val="100"/>
        <w:sz w:val="16"/>
        <w:szCs w:val="16"/>
        <w:lang w:val="lt-LT" w:eastAsia="en-US" w:bidi="ar-SA"/>
      </w:rPr>
    </w:lvl>
    <w:lvl w:ilvl="1" w:tplc="835CE312">
      <w:numFmt w:val="bullet"/>
      <w:lvlText w:val="•"/>
      <w:lvlJc w:val="left"/>
      <w:pPr>
        <w:ind w:left="1247" w:hanging="567"/>
      </w:pPr>
      <w:rPr>
        <w:rFonts w:hint="default"/>
        <w:lang w:val="lt-LT" w:eastAsia="en-US" w:bidi="ar-SA"/>
      </w:rPr>
    </w:lvl>
    <w:lvl w:ilvl="2" w:tplc="AD4CD77E">
      <w:numFmt w:val="bullet"/>
      <w:lvlText w:val="•"/>
      <w:lvlJc w:val="left"/>
      <w:pPr>
        <w:ind w:left="1635" w:hanging="567"/>
      </w:pPr>
      <w:rPr>
        <w:rFonts w:hint="default"/>
        <w:lang w:val="lt-LT" w:eastAsia="en-US" w:bidi="ar-SA"/>
      </w:rPr>
    </w:lvl>
    <w:lvl w:ilvl="3" w:tplc="98B03FCC">
      <w:numFmt w:val="bullet"/>
      <w:lvlText w:val="•"/>
      <w:lvlJc w:val="left"/>
      <w:pPr>
        <w:ind w:left="2023" w:hanging="567"/>
      </w:pPr>
      <w:rPr>
        <w:rFonts w:hint="default"/>
        <w:lang w:val="lt-LT" w:eastAsia="en-US" w:bidi="ar-SA"/>
      </w:rPr>
    </w:lvl>
    <w:lvl w:ilvl="4" w:tplc="F890615E">
      <w:numFmt w:val="bullet"/>
      <w:lvlText w:val="•"/>
      <w:lvlJc w:val="left"/>
      <w:pPr>
        <w:ind w:left="2410" w:hanging="567"/>
      </w:pPr>
      <w:rPr>
        <w:rFonts w:hint="default"/>
        <w:lang w:val="lt-LT" w:eastAsia="en-US" w:bidi="ar-SA"/>
      </w:rPr>
    </w:lvl>
    <w:lvl w:ilvl="5" w:tplc="ED2682B4">
      <w:numFmt w:val="bullet"/>
      <w:lvlText w:val="•"/>
      <w:lvlJc w:val="left"/>
      <w:pPr>
        <w:ind w:left="2798" w:hanging="567"/>
      </w:pPr>
      <w:rPr>
        <w:rFonts w:hint="default"/>
        <w:lang w:val="lt-LT" w:eastAsia="en-US" w:bidi="ar-SA"/>
      </w:rPr>
    </w:lvl>
    <w:lvl w:ilvl="6" w:tplc="9AA88A80">
      <w:numFmt w:val="bullet"/>
      <w:lvlText w:val="•"/>
      <w:lvlJc w:val="left"/>
      <w:pPr>
        <w:ind w:left="3186" w:hanging="567"/>
      </w:pPr>
      <w:rPr>
        <w:rFonts w:hint="default"/>
        <w:lang w:val="lt-LT" w:eastAsia="en-US" w:bidi="ar-SA"/>
      </w:rPr>
    </w:lvl>
    <w:lvl w:ilvl="7" w:tplc="BE1E3E90">
      <w:numFmt w:val="bullet"/>
      <w:lvlText w:val="•"/>
      <w:lvlJc w:val="left"/>
      <w:pPr>
        <w:ind w:left="3574" w:hanging="567"/>
      </w:pPr>
      <w:rPr>
        <w:rFonts w:hint="default"/>
        <w:lang w:val="lt-LT" w:eastAsia="en-US" w:bidi="ar-SA"/>
      </w:rPr>
    </w:lvl>
    <w:lvl w:ilvl="8" w:tplc="75469FBC">
      <w:numFmt w:val="bullet"/>
      <w:lvlText w:val="•"/>
      <w:lvlJc w:val="left"/>
      <w:pPr>
        <w:ind w:left="3961" w:hanging="567"/>
      </w:pPr>
      <w:rPr>
        <w:rFonts w:hint="default"/>
        <w:lang w:val="lt-LT" w:eastAsia="en-US" w:bidi="ar-SA"/>
      </w:rPr>
    </w:lvl>
  </w:abstractNum>
  <w:abstractNum w:abstractNumId="6" w15:restartNumberingAfterBreak="0">
    <w:nsid w:val="168524FD"/>
    <w:multiLevelType w:val="hybridMultilevel"/>
    <w:tmpl w:val="F1CA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B592A"/>
    <w:multiLevelType w:val="hybridMultilevel"/>
    <w:tmpl w:val="B108F2DA"/>
    <w:lvl w:ilvl="0" w:tplc="3C9CBA04">
      <w:numFmt w:val="bullet"/>
      <w:lvlText w:val="-"/>
      <w:lvlJc w:val="left"/>
      <w:pPr>
        <w:ind w:left="992" w:hanging="567"/>
      </w:pPr>
      <w:rPr>
        <w:rFonts w:ascii="Calibri" w:eastAsia="Calibri" w:hAnsi="Calibri" w:cs="Calibri" w:hint="default"/>
        <w:b w:val="0"/>
        <w:bCs w:val="0"/>
        <w:i w:val="0"/>
        <w:iCs w:val="0"/>
        <w:spacing w:val="0"/>
        <w:w w:val="100"/>
        <w:sz w:val="22"/>
        <w:szCs w:val="22"/>
        <w:lang w:val="lt-LT" w:eastAsia="en-US" w:bidi="ar-SA"/>
      </w:rPr>
    </w:lvl>
    <w:lvl w:ilvl="1" w:tplc="B336BB38">
      <w:numFmt w:val="bullet"/>
      <w:lvlText w:val="•"/>
      <w:lvlJc w:val="left"/>
      <w:pPr>
        <w:ind w:left="1920" w:hanging="567"/>
      </w:pPr>
      <w:rPr>
        <w:rFonts w:hint="default"/>
        <w:lang w:val="lt-LT" w:eastAsia="en-US" w:bidi="ar-SA"/>
      </w:rPr>
    </w:lvl>
    <w:lvl w:ilvl="2" w:tplc="02943722">
      <w:numFmt w:val="bullet"/>
      <w:lvlText w:val="•"/>
      <w:lvlJc w:val="left"/>
      <w:pPr>
        <w:ind w:left="2841" w:hanging="567"/>
      </w:pPr>
      <w:rPr>
        <w:rFonts w:hint="default"/>
        <w:lang w:val="lt-LT" w:eastAsia="en-US" w:bidi="ar-SA"/>
      </w:rPr>
    </w:lvl>
    <w:lvl w:ilvl="3" w:tplc="7868ABD2">
      <w:numFmt w:val="bullet"/>
      <w:lvlText w:val="•"/>
      <w:lvlJc w:val="left"/>
      <w:pPr>
        <w:ind w:left="3761" w:hanging="567"/>
      </w:pPr>
      <w:rPr>
        <w:rFonts w:hint="default"/>
        <w:lang w:val="lt-LT" w:eastAsia="en-US" w:bidi="ar-SA"/>
      </w:rPr>
    </w:lvl>
    <w:lvl w:ilvl="4" w:tplc="01C2E19C">
      <w:numFmt w:val="bullet"/>
      <w:lvlText w:val="•"/>
      <w:lvlJc w:val="left"/>
      <w:pPr>
        <w:ind w:left="4682" w:hanging="567"/>
      </w:pPr>
      <w:rPr>
        <w:rFonts w:hint="default"/>
        <w:lang w:val="lt-LT" w:eastAsia="en-US" w:bidi="ar-SA"/>
      </w:rPr>
    </w:lvl>
    <w:lvl w:ilvl="5" w:tplc="A39C424A">
      <w:numFmt w:val="bullet"/>
      <w:lvlText w:val="•"/>
      <w:lvlJc w:val="left"/>
      <w:pPr>
        <w:ind w:left="5602" w:hanging="567"/>
      </w:pPr>
      <w:rPr>
        <w:rFonts w:hint="default"/>
        <w:lang w:val="lt-LT" w:eastAsia="en-US" w:bidi="ar-SA"/>
      </w:rPr>
    </w:lvl>
    <w:lvl w:ilvl="6" w:tplc="9110A524">
      <w:numFmt w:val="bullet"/>
      <w:lvlText w:val="•"/>
      <w:lvlJc w:val="left"/>
      <w:pPr>
        <w:ind w:left="6523" w:hanging="567"/>
      </w:pPr>
      <w:rPr>
        <w:rFonts w:hint="default"/>
        <w:lang w:val="lt-LT" w:eastAsia="en-US" w:bidi="ar-SA"/>
      </w:rPr>
    </w:lvl>
    <w:lvl w:ilvl="7" w:tplc="DADA5D94">
      <w:numFmt w:val="bullet"/>
      <w:lvlText w:val="•"/>
      <w:lvlJc w:val="left"/>
      <w:pPr>
        <w:ind w:left="7443" w:hanging="567"/>
      </w:pPr>
      <w:rPr>
        <w:rFonts w:hint="default"/>
        <w:lang w:val="lt-LT" w:eastAsia="en-US" w:bidi="ar-SA"/>
      </w:rPr>
    </w:lvl>
    <w:lvl w:ilvl="8" w:tplc="9022E0EE">
      <w:numFmt w:val="bullet"/>
      <w:lvlText w:val="•"/>
      <w:lvlJc w:val="left"/>
      <w:pPr>
        <w:ind w:left="8364" w:hanging="567"/>
      </w:pPr>
      <w:rPr>
        <w:rFonts w:hint="default"/>
        <w:lang w:val="lt-LT" w:eastAsia="en-US" w:bidi="ar-SA"/>
      </w:rPr>
    </w:lvl>
  </w:abstractNum>
  <w:abstractNum w:abstractNumId="8" w15:restartNumberingAfterBreak="0">
    <w:nsid w:val="22F71D8F"/>
    <w:multiLevelType w:val="hybridMultilevel"/>
    <w:tmpl w:val="728282F4"/>
    <w:lvl w:ilvl="0" w:tplc="576ADEA8">
      <w:numFmt w:val="bullet"/>
      <w:lvlText w:val="-"/>
      <w:lvlJc w:val="left"/>
      <w:pPr>
        <w:ind w:left="99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2241AB8">
      <w:numFmt w:val="bullet"/>
      <w:lvlText w:val="•"/>
      <w:lvlJc w:val="left"/>
      <w:pPr>
        <w:ind w:left="1920" w:hanging="567"/>
      </w:pPr>
      <w:rPr>
        <w:rFonts w:hint="default"/>
        <w:lang w:val="lt-LT" w:eastAsia="en-US" w:bidi="ar-SA"/>
      </w:rPr>
    </w:lvl>
    <w:lvl w:ilvl="2" w:tplc="8648EE38">
      <w:numFmt w:val="bullet"/>
      <w:lvlText w:val="•"/>
      <w:lvlJc w:val="left"/>
      <w:pPr>
        <w:ind w:left="2841" w:hanging="567"/>
      </w:pPr>
      <w:rPr>
        <w:rFonts w:hint="default"/>
        <w:lang w:val="lt-LT" w:eastAsia="en-US" w:bidi="ar-SA"/>
      </w:rPr>
    </w:lvl>
    <w:lvl w:ilvl="3" w:tplc="5F2A46FA">
      <w:numFmt w:val="bullet"/>
      <w:lvlText w:val="•"/>
      <w:lvlJc w:val="left"/>
      <w:pPr>
        <w:ind w:left="3761" w:hanging="567"/>
      </w:pPr>
      <w:rPr>
        <w:rFonts w:hint="default"/>
        <w:lang w:val="lt-LT" w:eastAsia="en-US" w:bidi="ar-SA"/>
      </w:rPr>
    </w:lvl>
    <w:lvl w:ilvl="4" w:tplc="3692FC62">
      <w:numFmt w:val="bullet"/>
      <w:lvlText w:val="•"/>
      <w:lvlJc w:val="left"/>
      <w:pPr>
        <w:ind w:left="4682" w:hanging="567"/>
      </w:pPr>
      <w:rPr>
        <w:rFonts w:hint="default"/>
        <w:lang w:val="lt-LT" w:eastAsia="en-US" w:bidi="ar-SA"/>
      </w:rPr>
    </w:lvl>
    <w:lvl w:ilvl="5" w:tplc="FEAEF61E">
      <w:numFmt w:val="bullet"/>
      <w:lvlText w:val="•"/>
      <w:lvlJc w:val="left"/>
      <w:pPr>
        <w:ind w:left="5602" w:hanging="567"/>
      </w:pPr>
      <w:rPr>
        <w:rFonts w:hint="default"/>
        <w:lang w:val="lt-LT" w:eastAsia="en-US" w:bidi="ar-SA"/>
      </w:rPr>
    </w:lvl>
    <w:lvl w:ilvl="6" w:tplc="8CF2C8E4">
      <w:numFmt w:val="bullet"/>
      <w:lvlText w:val="•"/>
      <w:lvlJc w:val="left"/>
      <w:pPr>
        <w:ind w:left="6523" w:hanging="567"/>
      </w:pPr>
      <w:rPr>
        <w:rFonts w:hint="default"/>
        <w:lang w:val="lt-LT" w:eastAsia="en-US" w:bidi="ar-SA"/>
      </w:rPr>
    </w:lvl>
    <w:lvl w:ilvl="7" w:tplc="798C7612">
      <w:numFmt w:val="bullet"/>
      <w:lvlText w:val="•"/>
      <w:lvlJc w:val="left"/>
      <w:pPr>
        <w:ind w:left="7443" w:hanging="567"/>
      </w:pPr>
      <w:rPr>
        <w:rFonts w:hint="default"/>
        <w:lang w:val="lt-LT" w:eastAsia="en-US" w:bidi="ar-SA"/>
      </w:rPr>
    </w:lvl>
    <w:lvl w:ilvl="8" w:tplc="23B67946">
      <w:numFmt w:val="bullet"/>
      <w:lvlText w:val="•"/>
      <w:lvlJc w:val="left"/>
      <w:pPr>
        <w:ind w:left="8364" w:hanging="567"/>
      </w:pPr>
      <w:rPr>
        <w:rFonts w:hint="default"/>
        <w:lang w:val="lt-LT" w:eastAsia="en-US" w:bidi="ar-SA"/>
      </w:rPr>
    </w:lvl>
  </w:abstractNum>
  <w:abstractNum w:abstractNumId="9" w15:restartNumberingAfterBreak="0">
    <w:nsid w:val="2786690B"/>
    <w:multiLevelType w:val="hybridMultilevel"/>
    <w:tmpl w:val="5072B89E"/>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316E7B96"/>
    <w:multiLevelType w:val="hybridMultilevel"/>
    <w:tmpl w:val="DFFA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00E8E"/>
    <w:multiLevelType w:val="hybridMultilevel"/>
    <w:tmpl w:val="293C4F44"/>
    <w:lvl w:ilvl="0" w:tplc="76A86D10">
      <w:numFmt w:val="bullet"/>
      <w:lvlText w:val="-"/>
      <w:lvlJc w:val="left"/>
      <w:pPr>
        <w:ind w:left="99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51A95C4">
      <w:numFmt w:val="bullet"/>
      <w:lvlText w:val="•"/>
      <w:lvlJc w:val="left"/>
      <w:pPr>
        <w:ind w:left="1920" w:hanging="567"/>
      </w:pPr>
      <w:rPr>
        <w:rFonts w:hint="default"/>
        <w:lang w:val="lt-LT" w:eastAsia="en-US" w:bidi="ar-SA"/>
      </w:rPr>
    </w:lvl>
    <w:lvl w:ilvl="2" w:tplc="EB969AAA">
      <w:numFmt w:val="bullet"/>
      <w:lvlText w:val="•"/>
      <w:lvlJc w:val="left"/>
      <w:pPr>
        <w:ind w:left="2841" w:hanging="567"/>
      </w:pPr>
      <w:rPr>
        <w:rFonts w:hint="default"/>
        <w:lang w:val="lt-LT" w:eastAsia="en-US" w:bidi="ar-SA"/>
      </w:rPr>
    </w:lvl>
    <w:lvl w:ilvl="3" w:tplc="1A663AB8">
      <w:numFmt w:val="bullet"/>
      <w:lvlText w:val="•"/>
      <w:lvlJc w:val="left"/>
      <w:pPr>
        <w:ind w:left="3761" w:hanging="567"/>
      </w:pPr>
      <w:rPr>
        <w:rFonts w:hint="default"/>
        <w:lang w:val="lt-LT" w:eastAsia="en-US" w:bidi="ar-SA"/>
      </w:rPr>
    </w:lvl>
    <w:lvl w:ilvl="4" w:tplc="0728D472">
      <w:numFmt w:val="bullet"/>
      <w:lvlText w:val="•"/>
      <w:lvlJc w:val="left"/>
      <w:pPr>
        <w:ind w:left="4682" w:hanging="567"/>
      </w:pPr>
      <w:rPr>
        <w:rFonts w:hint="default"/>
        <w:lang w:val="lt-LT" w:eastAsia="en-US" w:bidi="ar-SA"/>
      </w:rPr>
    </w:lvl>
    <w:lvl w:ilvl="5" w:tplc="C198836C">
      <w:numFmt w:val="bullet"/>
      <w:lvlText w:val="•"/>
      <w:lvlJc w:val="left"/>
      <w:pPr>
        <w:ind w:left="5602" w:hanging="567"/>
      </w:pPr>
      <w:rPr>
        <w:rFonts w:hint="default"/>
        <w:lang w:val="lt-LT" w:eastAsia="en-US" w:bidi="ar-SA"/>
      </w:rPr>
    </w:lvl>
    <w:lvl w:ilvl="6" w:tplc="3704F8CA">
      <w:numFmt w:val="bullet"/>
      <w:lvlText w:val="•"/>
      <w:lvlJc w:val="left"/>
      <w:pPr>
        <w:ind w:left="6523" w:hanging="567"/>
      </w:pPr>
      <w:rPr>
        <w:rFonts w:hint="default"/>
        <w:lang w:val="lt-LT" w:eastAsia="en-US" w:bidi="ar-SA"/>
      </w:rPr>
    </w:lvl>
    <w:lvl w:ilvl="7" w:tplc="231677C8">
      <w:numFmt w:val="bullet"/>
      <w:lvlText w:val="•"/>
      <w:lvlJc w:val="left"/>
      <w:pPr>
        <w:ind w:left="7443" w:hanging="567"/>
      </w:pPr>
      <w:rPr>
        <w:rFonts w:hint="default"/>
        <w:lang w:val="lt-LT" w:eastAsia="en-US" w:bidi="ar-SA"/>
      </w:rPr>
    </w:lvl>
    <w:lvl w:ilvl="8" w:tplc="9E26C4A4">
      <w:numFmt w:val="bullet"/>
      <w:lvlText w:val="•"/>
      <w:lvlJc w:val="left"/>
      <w:pPr>
        <w:ind w:left="8364" w:hanging="567"/>
      </w:pPr>
      <w:rPr>
        <w:rFonts w:hint="default"/>
        <w:lang w:val="lt-LT" w:eastAsia="en-US" w:bidi="ar-SA"/>
      </w:rPr>
    </w:lvl>
  </w:abstractNum>
  <w:abstractNum w:abstractNumId="12" w15:restartNumberingAfterBreak="0">
    <w:nsid w:val="42464111"/>
    <w:multiLevelType w:val="hybridMultilevel"/>
    <w:tmpl w:val="FBB6221E"/>
    <w:lvl w:ilvl="0" w:tplc="45067816">
      <w:start w:val="1"/>
      <w:numFmt w:val="decimal"/>
      <w:lvlText w:val="%1."/>
      <w:lvlJc w:val="left"/>
      <w:pPr>
        <w:ind w:left="99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DAE75E0">
      <w:numFmt w:val="bullet"/>
      <w:lvlText w:val="•"/>
      <w:lvlJc w:val="left"/>
      <w:pPr>
        <w:ind w:left="1920" w:hanging="567"/>
      </w:pPr>
      <w:rPr>
        <w:rFonts w:hint="default"/>
        <w:lang w:val="lt-LT" w:eastAsia="en-US" w:bidi="ar-SA"/>
      </w:rPr>
    </w:lvl>
    <w:lvl w:ilvl="2" w:tplc="B828522C">
      <w:numFmt w:val="bullet"/>
      <w:lvlText w:val="•"/>
      <w:lvlJc w:val="left"/>
      <w:pPr>
        <w:ind w:left="2841" w:hanging="567"/>
      </w:pPr>
      <w:rPr>
        <w:rFonts w:hint="default"/>
        <w:lang w:val="lt-LT" w:eastAsia="en-US" w:bidi="ar-SA"/>
      </w:rPr>
    </w:lvl>
    <w:lvl w:ilvl="3" w:tplc="BA42EFF2">
      <w:numFmt w:val="bullet"/>
      <w:lvlText w:val="•"/>
      <w:lvlJc w:val="left"/>
      <w:pPr>
        <w:ind w:left="3761" w:hanging="567"/>
      </w:pPr>
      <w:rPr>
        <w:rFonts w:hint="default"/>
        <w:lang w:val="lt-LT" w:eastAsia="en-US" w:bidi="ar-SA"/>
      </w:rPr>
    </w:lvl>
    <w:lvl w:ilvl="4" w:tplc="D9984D60">
      <w:numFmt w:val="bullet"/>
      <w:lvlText w:val="•"/>
      <w:lvlJc w:val="left"/>
      <w:pPr>
        <w:ind w:left="4682" w:hanging="567"/>
      </w:pPr>
      <w:rPr>
        <w:rFonts w:hint="default"/>
        <w:lang w:val="lt-LT" w:eastAsia="en-US" w:bidi="ar-SA"/>
      </w:rPr>
    </w:lvl>
    <w:lvl w:ilvl="5" w:tplc="F490F422">
      <w:numFmt w:val="bullet"/>
      <w:lvlText w:val="•"/>
      <w:lvlJc w:val="left"/>
      <w:pPr>
        <w:ind w:left="5602" w:hanging="567"/>
      </w:pPr>
      <w:rPr>
        <w:rFonts w:hint="default"/>
        <w:lang w:val="lt-LT" w:eastAsia="en-US" w:bidi="ar-SA"/>
      </w:rPr>
    </w:lvl>
    <w:lvl w:ilvl="6" w:tplc="53DEE7A6">
      <w:numFmt w:val="bullet"/>
      <w:lvlText w:val="•"/>
      <w:lvlJc w:val="left"/>
      <w:pPr>
        <w:ind w:left="6523" w:hanging="567"/>
      </w:pPr>
      <w:rPr>
        <w:rFonts w:hint="default"/>
        <w:lang w:val="lt-LT" w:eastAsia="en-US" w:bidi="ar-SA"/>
      </w:rPr>
    </w:lvl>
    <w:lvl w:ilvl="7" w:tplc="562EB6D6">
      <w:numFmt w:val="bullet"/>
      <w:lvlText w:val="•"/>
      <w:lvlJc w:val="left"/>
      <w:pPr>
        <w:ind w:left="7443" w:hanging="567"/>
      </w:pPr>
      <w:rPr>
        <w:rFonts w:hint="default"/>
        <w:lang w:val="lt-LT" w:eastAsia="en-US" w:bidi="ar-SA"/>
      </w:rPr>
    </w:lvl>
    <w:lvl w:ilvl="8" w:tplc="CD420100">
      <w:numFmt w:val="bullet"/>
      <w:lvlText w:val="•"/>
      <w:lvlJc w:val="left"/>
      <w:pPr>
        <w:ind w:left="8364" w:hanging="567"/>
      </w:pPr>
      <w:rPr>
        <w:rFonts w:hint="default"/>
        <w:lang w:val="lt-LT" w:eastAsia="en-US" w:bidi="ar-SA"/>
      </w:rPr>
    </w:lvl>
  </w:abstractNum>
  <w:abstractNum w:abstractNumId="13" w15:restartNumberingAfterBreak="0">
    <w:nsid w:val="4E7511FB"/>
    <w:multiLevelType w:val="hybridMultilevel"/>
    <w:tmpl w:val="1742B72E"/>
    <w:lvl w:ilvl="0" w:tplc="E7BA73A6">
      <w:numFmt w:val="bullet"/>
      <w:lvlText w:val=""/>
      <w:lvlJc w:val="left"/>
      <w:pPr>
        <w:ind w:left="992" w:hanging="567"/>
      </w:pPr>
      <w:rPr>
        <w:rFonts w:ascii="Symbol" w:eastAsia="Symbol" w:hAnsi="Symbol" w:cs="Symbol" w:hint="default"/>
        <w:b w:val="0"/>
        <w:bCs w:val="0"/>
        <w:i w:val="0"/>
        <w:iCs w:val="0"/>
        <w:spacing w:val="0"/>
        <w:w w:val="100"/>
        <w:sz w:val="22"/>
        <w:szCs w:val="22"/>
        <w:lang w:val="lt-LT" w:eastAsia="en-US" w:bidi="ar-SA"/>
      </w:rPr>
    </w:lvl>
    <w:lvl w:ilvl="1" w:tplc="011E3572">
      <w:numFmt w:val="bullet"/>
      <w:lvlText w:val="•"/>
      <w:lvlJc w:val="left"/>
      <w:pPr>
        <w:ind w:left="1920" w:hanging="567"/>
      </w:pPr>
      <w:rPr>
        <w:rFonts w:hint="default"/>
        <w:lang w:val="lt-LT" w:eastAsia="en-US" w:bidi="ar-SA"/>
      </w:rPr>
    </w:lvl>
    <w:lvl w:ilvl="2" w:tplc="A2D419CA">
      <w:numFmt w:val="bullet"/>
      <w:lvlText w:val="•"/>
      <w:lvlJc w:val="left"/>
      <w:pPr>
        <w:ind w:left="2841" w:hanging="567"/>
      </w:pPr>
      <w:rPr>
        <w:rFonts w:hint="default"/>
        <w:lang w:val="lt-LT" w:eastAsia="en-US" w:bidi="ar-SA"/>
      </w:rPr>
    </w:lvl>
    <w:lvl w:ilvl="3" w:tplc="B0BA5838">
      <w:numFmt w:val="bullet"/>
      <w:lvlText w:val="•"/>
      <w:lvlJc w:val="left"/>
      <w:pPr>
        <w:ind w:left="3761" w:hanging="567"/>
      </w:pPr>
      <w:rPr>
        <w:rFonts w:hint="default"/>
        <w:lang w:val="lt-LT" w:eastAsia="en-US" w:bidi="ar-SA"/>
      </w:rPr>
    </w:lvl>
    <w:lvl w:ilvl="4" w:tplc="C802678A">
      <w:numFmt w:val="bullet"/>
      <w:lvlText w:val="•"/>
      <w:lvlJc w:val="left"/>
      <w:pPr>
        <w:ind w:left="4682" w:hanging="567"/>
      </w:pPr>
      <w:rPr>
        <w:rFonts w:hint="default"/>
        <w:lang w:val="lt-LT" w:eastAsia="en-US" w:bidi="ar-SA"/>
      </w:rPr>
    </w:lvl>
    <w:lvl w:ilvl="5" w:tplc="84CCF1C6">
      <w:numFmt w:val="bullet"/>
      <w:lvlText w:val="•"/>
      <w:lvlJc w:val="left"/>
      <w:pPr>
        <w:ind w:left="5602" w:hanging="567"/>
      </w:pPr>
      <w:rPr>
        <w:rFonts w:hint="default"/>
        <w:lang w:val="lt-LT" w:eastAsia="en-US" w:bidi="ar-SA"/>
      </w:rPr>
    </w:lvl>
    <w:lvl w:ilvl="6" w:tplc="EA764022">
      <w:numFmt w:val="bullet"/>
      <w:lvlText w:val="•"/>
      <w:lvlJc w:val="left"/>
      <w:pPr>
        <w:ind w:left="6523" w:hanging="567"/>
      </w:pPr>
      <w:rPr>
        <w:rFonts w:hint="default"/>
        <w:lang w:val="lt-LT" w:eastAsia="en-US" w:bidi="ar-SA"/>
      </w:rPr>
    </w:lvl>
    <w:lvl w:ilvl="7" w:tplc="D9C8811C">
      <w:numFmt w:val="bullet"/>
      <w:lvlText w:val="•"/>
      <w:lvlJc w:val="left"/>
      <w:pPr>
        <w:ind w:left="7443" w:hanging="567"/>
      </w:pPr>
      <w:rPr>
        <w:rFonts w:hint="default"/>
        <w:lang w:val="lt-LT" w:eastAsia="en-US" w:bidi="ar-SA"/>
      </w:rPr>
    </w:lvl>
    <w:lvl w:ilvl="8" w:tplc="7E82DF5A">
      <w:numFmt w:val="bullet"/>
      <w:lvlText w:val="•"/>
      <w:lvlJc w:val="left"/>
      <w:pPr>
        <w:ind w:left="8364" w:hanging="567"/>
      </w:pPr>
      <w:rPr>
        <w:rFonts w:hint="default"/>
        <w:lang w:val="lt-LT" w:eastAsia="en-US" w:bidi="ar-SA"/>
      </w:rPr>
    </w:lvl>
  </w:abstractNum>
  <w:abstractNum w:abstractNumId="14" w15:restartNumberingAfterBreak="0">
    <w:nsid w:val="4F2F7C4B"/>
    <w:multiLevelType w:val="hybridMultilevel"/>
    <w:tmpl w:val="18F4CED8"/>
    <w:lvl w:ilvl="0" w:tplc="2B14146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5E3F29"/>
    <w:multiLevelType w:val="hybridMultilevel"/>
    <w:tmpl w:val="84624564"/>
    <w:lvl w:ilvl="0" w:tplc="6FD4AD98">
      <w:start w:val="1"/>
      <w:numFmt w:val="decimal"/>
      <w:lvlText w:val="%1."/>
      <w:lvlJc w:val="left"/>
      <w:pPr>
        <w:ind w:left="992" w:hanging="567"/>
      </w:pPr>
      <w:rPr>
        <w:rFonts w:ascii="Times New Roman" w:eastAsia="Times New Roman" w:hAnsi="Times New Roman" w:cs="Times New Roman" w:hint="default"/>
        <w:b/>
        <w:bCs/>
        <w:i w:val="0"/>
        <w:iCs w:val="0"/>
        <w:spacing w:val="0"/>
        <w:w w:val="100"/>
        <w:sz w:val="22"/>
        <w:szCs w:val="22"/>
        <w:lang w:val="lt-LT" w:eastAsia="en-US" w:bidi="ar-SA"/>
      </w:rPr>
    </w:lvl>
    <w:lvl w:ilvl="1" w:tplc="23B2E534">
      <w:numFmt w:val="bullet"/>
      <w:lvlText w:val=""/>
      <w:lvlJc w:val="left"/>
      <w:pPr>
        <w:ind w:left="992" w:hanging="567"/>
      </w:pPr>
      <w:rPr>
        <w:rFonts w:ascii="Symbol" w:eastAsia="Symbol" w:hAnsi="Symbol" w:cs="Symbol" w:hint="default"/>
        <w:b w:val="0"/>
        <w:bCs w:val="0"/>
        <w:i w:val="0"/>
        <w:iCs w:val="0"/>
        <w:spacing w:val="0"/>
        <w:w w:val="100"/>
        <w:sz w:val="22"/>
        <w:szCs w:val="22"/>
        <w:lang w:val="lt-LT" w:eastAsia="en-US" w:bidi="ar-SA"/>
      </w:rPr>
    </w:lvl>
    <w:lvl w:ilvl="2" w:tplc="BAC83994">
      <w:numFmt w:val="bullet"/>
      <w:lvlText w:val="•"/>
      <w:lvlJc w:val="left"/>
      <w:pPr>
        <w:ind w:left="2841" w:hanging="567"/>
      </w:pPr>
      <w:rPr>
        <w:rFonts w:hint="default"/>
        <w:lang w:val="lt-LT" w:eastAsia="en-US" w:bidi="ar-SA"/>
      </w:rPr>
    </w:lvl>
    <w:lvl w:ilvl="3" w:tplc="31421102">
      <w:numFmt w:val="bullet"/>
      <w:lvlText w:val="•"/>
      <w:lvlJc w:val="left"/>
      <w:pPr>
        <w:ind w:left="3761" w:hanging="567"/>
      </w:pPr>
      <w:rPr>
        <w:rFonts w:hint="default"/>
        <w:lang w:val="lt-LT" w:eastAsia="en-US" w:bidi="ar-SA"/>
      </w:rPr>
    </w:lvl>
    <w:lvl w:ilvl="4" w:tplc="E8606162">
      <w:numFmt w:val="bullet"/>
      <w:lvlText w:val="•"/>
      <w:lvlJc w:val="left"/>
      <w:pPr>
        <w:ind w:left="4682" w:hanging="567"/>
      </w:pPr>
      <w:rPr>
        <w:rFonts w:hint="default"/>
        <w:lang w:val="lt-LT" w:eastAsia="en-US" w:bidi="ar-SA"/>
      </w:rPr>
    </w:lvl>
    <w:lvl w:ilvl="5" w:tplc="89E48C2C">
      <w:numFmt w:val="bullet"/>
      <w:lvlText w:val="•"/>
      <w:lvlJc w:val="left"/>
      <w:pPr>
        <w:ind w:left="5602" w:hanging="567"/>
      </w:pPr>
      <w:rPr>
        <w:rFonts w:hint="default"/>
        <w:lang w:val="lt-LT" w:eastAsia="en-US" w:bidi="ar-SA"/>
      </w:rPr>
    </w:lvl>
    <w:lvl w:ilvl="6" w:tplc="12EEA64A">
      <w:numFmt w:val="bullet"/>
      <w:lvlText w:val="•"/>
      <w:lvlJc w:val="left"/>
      <w:pPr>
        <w:ind w:left="6523" w:hanging="567"/>
      </w:pPr>
      <w:rPr>
        <w:rFonts w:hint="default"/>
        <w:lang w:val="lt-LT" w:eastAsia="en-US" w:bidi="ar-SA"/>
      </w:rPr>
    </w:lvl>
    <w:lvl w:ilvl="7" w:tplc="F4202BDA">
      <w:numFmt w:val="bullet"/>
      <w:lvlText w:val="•"/>
      <w:lvlJc w:val="left"/>
      <w:pPr>
        <w:ind w:left="7443" w:hanging="567"/>
      </w:pPr>
      <w:rPr>
        <w:rFonts w:hint="default"/>
        <w:lang w:val="lt-LT" w:eastAsia="en-US" w:bidi="ar-SA"/>
      </w:rPr>
    </w:lvl>
    <w:lvl w:ilvl="8" w:tplc="A5D09FE8">
      <w:numFmt w:val="bullet"/>
      <w:lvlText w:val="•"/>
      <w:lvlJc w:val="left"/>
      <w:pPr>
        <w:ind w:left="8364" w:hanging="567"/>
      </w:pPr>
      <w:rPr>
        <w:rFonts w:hint="default"/>
        <w:lang w:val="lt-LT" w:eastAsia="en-US" w:bidi="ar-SA"/>
      </w:rPr>
    </w:lvl>
  </w:abstractNum>
  <w:abstractNum w:abstractNumId="16" w15:restartNumberingAfterBreak="0">
    <w:nsid w:val="608630A8"/>
    <w:multiLevelType w:val="hybridMultilevel"/>
    <w:tmpl w:val="B0C614C4"/>
    <w:lvl w:ilvl="0" w:tplc="F67A4642">
      <w:start w:val="1"/>
      <w:numFmt w:val="decimal"/>
      <w:lvlText w:val="%1."/>
      <w:lvlJc w:val="left"/>
      <w:pPr>
        <w:ind w:left="99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41C7320">
      <w:numFmt w:val="bullet"/>
      <w:lvlText w:val="•"/>
      <w:lvlJc w:val="left"/>
      <w:pPr>
        <w:ind w:left="1920" w:hanging="567"/>
      </w:pPr>
      <w:rPr>
        <w:rFonts w:hint="default"/>
        <w:lang w:val="lt-LT" w:eastAsia="en-US" w:bidi="ar-SA"/>
      </w:rPr>
    </w:lvl>
    <w:lvl w:ilvl="2" w:tplc="F44C9912">
      <w:numFmt w:val="bullet"/>
      <w:lvlText w:val="•"/>
      <w:lvlJc w:val="left"/>
      <w:pPr>
        <w:ind w:left="2841" w:hanging="567"/>
      </w:pPr>
      <w:rPr>
        <w:rFonts w:hint="default"/>
        <w:lang w:val="lt-LT" w:eastAsia="en-US" w:bidi="ar-SA"/>
      </w:rPr>
    </w:lvl>
    <w:lvl w:ilvl="3" w:tplc="C51E99AA">
      <w:numFmt w:val="bullet"/>
      <w:lvlText w:val="•"/>
      <w:lvlJc w:val="left"/>
      <w:pPr>
        <w:ind w:left="3761" w:hanging="567"/>
      </w:pPr>
      <w:rPr>
        <w:rFonts w:hint="default"/>
        <w:lang w:val="lt-LT" w:eastAsia="en-US" w:bidi="ar-SA"/>
      </w:rPr>
    </w:lvl>
    <w:lvl w:ilvl="4" w:tplc="BF92B704">
      <w:numFmt w:val="bullet"/>
      <w:lvlText w:val="•"/>
      <w:lvlJc w:val="left"/>
      <w:pPr>
        <w:ind w:left="4682" w:hanging="567"/>
      </w:pPr>
      <w:rPr>
        <w:rFonts w:hint="default"/>
        <w:lang w:val="lt-LT" w:eastAsia="en-US" w:bidi="ar-SA"/>
      </w:rPr>
    </w:lvl>
    <w:lvl w:ilvl="5" w:tplc="86C6C404">
      <w:numFmt w:val="bullet"/>
      <w:lvlText w:val="•"/>
      <w:lvlJc w:val="left"/>
      <w:pPr>
        <w:ind w:left="5602" w:hanging="567"/>
      </w:pPr>
      <w:rPr>
        <w:rFonts w:hint="default"/>
        <w:lang w:val="lt-LT" w:eastAsia="en-US" w:bidi="ar-SA"/>
      </w:rPr>
    </w:lvl>
    <w:lvl w:ilvl="6" w:tplc="4E14EE36">
      <w:numFmt w:val="bullet"/>
      <w:lvlText w:val="•"/>
      <w:lvlJc w:val="left"/>
      <w:pPr>
        <w:ind w:left="6523" w:hanging="567"/>
      </w:pPr>
      <w:rPr>
        <w:rFonts w:hint="default"/>
        <w:lang w:val="lt-LT" w:eastAsia="en-US" w:bidi="ar-SA"/>
      </w:rPr>
    </w:lvl>
    <w:lvl w:ilvl="7" w:tplc="2CD09D68">
      <w:numFmt w:val="bullet"/>
      <w:lvlText w:val="•"/>
      <w:lvlJc w:val="left"/>
      <w:pPr>
        <w:ind w:left="7443" w:hanging="567"/>
      </w:pPr>
      <w:rPr>
        <w:rFonts w:hint="default"/>
        <w:lang w:val="lt-LT" w:eastAsia="en-US" w:bidi="ar-SA"/>
      </w:rPr>
    </w:lvl>
    <w:lvl w:ilvl="8" w:tplc="2884C628">
      <w:numFmt w:val="bullet"/>
      <w:lvlText w:val="•"/>
      <w:lvlJc w:val="left"/>
      <w:pPr>
        <w:ind w:left="8364" w:hanging="567"/>
      </w:pPr>
      <w:rPr>
        <w:rFonts w:hint="default"/>
        <w:lang w:val="lt-LT" w:eastAsia="en-US" w:bidi="ar-SA"/>
      </w:rPr>
    </w:lvl>
  </w:abstractNum>
  <w:abstractNum w:abstractNumId="17" w15:restartNumberingAfterBreak="0">
    <w:nsid w:val="632005FF"/>
    <w:multiLevelType w:val="hybridMultilevel"/>
    <w:tmpl w:val="096C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00792"/>
    <w:multiLevelType w:val="multilevel"/>
    <w:tmpl w:val="5BE247D0"/>
    <w:lvl w:ilvl="0">
      <w:start w:val="1"/>
      <w:numFmt w:val="decimal"/>
      <w:lvlText w:val="%1."/>
      <w:lvlJc w:val="left"/>
      <w:pPr>
        <w:ind w:left="99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9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99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761" w:hanging="567"/>
      </w:pPr>
      <w:rPr>
        <w:rFonts w:hint="default"/>
        <w:lang w:val="lt-LT" w:eastAsia="en-US" w:bidi="ar-SA"/>
      </w:rPr>
    </w:lvl>
    <w:lvl w:ilvl="4">
      <w:numFmt w:val="bullet"/>
      <w:lvlText w:val="•"/>
      <w:lvlJc w:val="left"/>
      <w:pPr>
        <w:ind w:left="4682" w:hanging="567"/>
      </w:pPr>
      <w:rPr>
        <w:rFonts w:hint="default"/>
        <w:lang w:val="lt-LT" w:eastAsia="en-US" w:bidi="ar-SA"/>
      </w:rPr>
    </w:lvl>
    <w:lvl w:ilvl="5">
      <w:numFmt w:val="bullet"/>
      <w:lvlText w:val="•"/>
      <w:lvlJc w:val="left"/>
      <w:pPr>
        <w:ind w:left="5602" w:hanging="567"/>
      </w:pPr>
      <w:rPr>
        <w:rFonts w:hint="default"/>
        <w:lang w:val="lt-LT" w:eastAsia="en-US" w:bidi="ar-SA"/>
      </w:rPr>
    </w:lvl>
    <w:lvl w:ilvl="6">
      <w:numFmt w:val="bullet"/>
      <w:lvlText w:val="•"/>
      <w:lvlJc w:val="left"/>
      <w:pPr>
        <w:ind w:left="6523" w:hanging="567"/>
      </w:pPr>
      <w:rPr>
        <w:rFonts w:hint="default"/>
        <w:lang w:val="lt-LT" w:eastAsia="en-US" w:bidi="ar-SA"/>
      </w:rPr>
    </w:lvl>
    <w:lvl w:ilvl="7">
      <w:numFmt w:val="bullet"/>
      <w:lvlText w:val="•"/>
      <w:lvlJc w:val="left"/>
      <w:pPr>
        <w:ind w:left="7443" w:hanging="567"/>
      </w:pPr>
      <w:rPr>
        <w:rFonts w:hint="default"/>
        <w:lang w:val="lt-LT" w:eastAsia="en-US" w:bidi="ar-SA"/>
      </w:rPr>
    </w:lvl>
    <w:lvl w:ilvl="8">
      <w:numFmt w:val="bullet"/>
      <w:lvlText w:val="•"/>
      <w:lvlJc w:val="left"/>
      <w:pPr>
        <w:ind w:left="8364" w:hanging="567"/>
      </w:pPr>
      <w:rPr>
        <w:rFonts w:hint="default"/>
        <w:lang w:val="lt-LT" w:eastAsia="en-US" w:bidi="ar-SA"/>
      </w:rPr>
    </w:lvl>
  </w:abstractNum>
  <w:abstractNum w:abstractNumId="19" w15:restartNumberingAfterBreak="0">
    <w:nsid w:val="6D860645"/>
    <w:multiLevelType w:val="multilevel"/>
    <w:tmpl w:val="5AE6C406"/>
    <w:lvl w:ilvl="0">
      <w:start w:val="1"/>
      <w:numFmt w:val="decimal"/>
      <w:lvlText w:val="%1."/>
      <w:lvlJc w:val="left"/>
      <w:pPr>
        <w:ind w:left="99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92" w:hanging="567"/>
      </w:pPr>
      <w:rPr>
        <w:rFonts w:hint="default"/>
        <w:spacing w:val="0"/>
        <w:w w:val="100"/>
        <w:lang w:val="lt-LT" w:eastAsia="en-US" w:bidi="ar-SA"/>
      </w:rPr>
    </w:lvl>
    <w:lvl w:ilvl="2">
      <w:numFmt w:val="bullet"/>
      <w:lvlText w:val=""/>
      <w:lvlJc w:val="left"/>
      <w:pPr>
        <w:ind w:left="99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761" w:hanging="567"/>
      </w:pPr>
      <w:rPr>
        <w:rFonts w:hint="default"/>
        <w:lang w:val="lt-LT" w:eastAsia="en-US" w:bidi="ar-SA"/>
      </w:rPr>
    </w:lvl>
    <w:lvl w:ilvl="4">
      <w:numFmt w:val="bullet"/>
      <w:lvlText w:val="•"/>
      <w:lvlJc w:val="left"/>
      <w:pPr>
        <w:ind w:left="4682" w:hanging="567"/>
      </w:pPr>
      <w:rPr>
        <w:rFonts w:hint="default"/>
        <w:lang w:val="lt-LT" w:eastAsia="en-US" w:bidi="ar-SA"/>
      </w:rPr>
    </w:lvl>
    <w:lvl w:ilvl="5">
      <w:numFmt w:val="bullet"/>
      <w:lvlText w:val="•"/>
      <w:lvlJc w:val="left"/>
      <w:pPr>
        <w:ind w:left="5602" w:hanging="567"/>
      </w:pPr>
      <w:rPr>
        <w:rFonts w:hint="default"/>
        <w:lang w:val="lt-LT" w:eastAsia="en-US" w:bidi="ar-SA"/>
      </w:rPr>
    </w:lvl>
    <w:lvl w:ilvl="6">
      <w:numFmt w:val="bullet"/>
      <w:lvlText w:val="•"/>
      <w:lvlJc w:val="left"/>
      <w:pPr>
        <w:ind w:left="6523" w:hanging="567"/>
      </w:pPr>
      <w:rPr>
        <w:rFonts w:hint="default"/>
        <w:lang w:val="lt-LT" w:eastAsia="en-US" w:bidi="ar-SA"/>
      </w:rPr>
    </w:lvl>
    <w:lvl w:ilvl="7">
      <w:numFmt w:val="bullet"/>
      <w:lvlText w:val="•"/>
      <w:lvlJc w:val="left"/>
      <w:pPr>
        <w:ind w:left="7443" w:hanging="567"/>
      </w:pPr>
      <w:rPr>
        <w:rFonts w:hint="default"/>
        <w:lang w:val="lt-LT" w:eastAsia="en-US" w:bidi="ar-SA"/>
      </w:rPr>
    </w:lvl>
    <w:lvl w:ilvl="8">
      <w:numFmt w:val="bullet"/>
      <w:lvlText w:val="•"/>
      <w:lvlJc w:val="left"/>
      <w:pPr>
        <w:ind w:left="8364" w:hanging="567"/>
      </w:pPr>
      <w:rPr>
        <w:rFonts w:hint="default"/>
        <w:lang w:val="lt-LT" w:eastAsia="en-US" w:bidi="ar-SA"/>
      </w:rPr>
    </w:lvl>
  </w:abstractNum>
  <w:abstractNum w:abstractNumId="20" w15:restartNumberingAfterBreak="0">
    <w:nsid w:val="6FFB3495"/>
    <w:multiLevelType w:val="hybridMultilevel"/>
    <w:tmpl w:val="F4806444"/>
    <w:lvl w:ilvl="0" w:tplc="EC54FD50">
      <w:start w:val="1"/>
      <w:numFmt w:val="upperLetter"/>
      <w:lvlText w:val="%1."/>
      <w:lvlJc w:val="left"/>
      <w:pPr>
        <w:ind w:left="1844" w:hanging="567"/>
      </w:pPr>
      <w:rPr>
        <w:rFonts w:ascii="Times New Roman" w:eastAsia="Times New Roman" w:hAnsi="Times New Roman" w:cs="Times New Roman" w:hint="default"/>
        <w:b/>
        <w:bCs/>
        <w:i w:val="0"/>
        <w:iCs w:val="0"/>
        <w:spacing w:val="-2"/>
        <w:w w:val="100"/>
        <w:sz w:val="22"/>
        <w:szCs w:val="22"/>
        <w:lang w:val="lt-LT" w:eastAsia="en-US" w:bidi="ar-SA"/>
      </w:rPr>
    </w:lvl>
    <w:lvl w:ilvl="1" w:tplc="AE2E8B3E">
      <w:numFmt w:val="bullet"/>
      <w:lvlText w:val="•"/>
      <w:lvlJc w:val="left"/>
      <w:pPr>
        <w:ind w:left="2676" w:hanging="567"/>
      </w:pPr>
      <w:rPr>
        <w:rFonts w:hint="default"/>
        <w:lang w:val="lt-LT" w:eastAsia="en-US" w:bidi="ar-SA"/>
      </w:rPr>
    </w:lvl>
    <w:lvl w:ilvl="2" w:tplc="4836D674">
      <w:numFmt w:val="bullet"/>
      <w:lvlText w:val="•"/>
      <w:lvlJc w:val="left"/>
      <w:pPr>
        <w:ind w:left="3513" w:hanging="567"/>
      </w:pPr>
      <w:rPr>
        <w:rFonts w:hint="default"/>
        <w:lang w:val="lt-LT" w:eastAsia="en-US" w:bidi="ar-SA"/>
      </w:rPr>
    </w:lvl>
    <w:lvl w:ilvl="3" w:tplc="96A0DF5C">
      <w:numFmt w:val="bullet"/>
      <w:lvlText w:val="•"/>
      <w:lvlJc w:val="left"/>
      <w:pPr>
        <w:ind w:left="4349" w:hanging="567"/>
      </w:pPr>
      <w:rPr>
        <w:rFonts w:hint="default"/>
        <w:lang w:val="lt-LT" w:eastAsia="en-US" w:bidi="ar-SA"/>
      </w:rPr>
    </w:lvl>
    <w:lvl w:ilvl="4" w:tplc="4BCC3B60">
      <w:numFmt w:val="bullet"/>
      <w:lvlText w:val="•"/>
      <w:lvlJc w:val="left"/>
      <w:pPr>
        <w:ind w:left="5186" w:hanging="567"/>
      </w:pPr>
      <w:rPr>
        <w:rFonts w:hint="default"/>
        <w:lang w:val="lt-LT" w:eastAsia="en-US" w:bidi="ar-SA"/>
      </w:rPr>
    </w:lvl>
    <w:lvl w:ilvl="5" w:tplc="2AE024DE">
      <w:numFmt w:val="bullet"/>
      <w:lvlText w:val="•"/>
      <w:lvlJc w:val="left"/>
      <w:pPr>
        <w:ind w:left="6022" w:hanging="567"/>
      </w:pPr>
      <w:rPr>
        <w:rFonts w:hint="default"/>
        <w:lang w:val="lt-LT" w:eastAsia="en-US" w:bidi="ar-SA"/>
      </w:rPr>
    </w:lvl>
    <w:lvl w:ilvl="6" w:tplc="BCD24618">
      <w:numFmt w:val="bullet"/>
      <w:lvlText w:val="•"/>
      <w:lvlJc w:val="left"/>
      <w:pPr>
        <w:ind w:left="6859" w:hanging="567"/>
      </w:pPr>
      <w:rPr>
        <w:rFonts w:hint="default"/>
        <w:lang w:val="lt-LT" w:eastAsia="en-US" w:bidi="ar-SA"/>
      </w:rPr>
    </w:lvl>
    <w:lvl w:ilvl="7" w:tplc="9078E838">
      <w:numFmt w:val="bullet"/>
      <w:lvlText w:val="•"/>
      <w:lvlJc w:val="left"/>
      <w:pPr>
        <w:ind w:left="7695" w:hanging="567"/>
      </w:pPr>
      <w:rPr>
        <w:rFonts w:hint="default"/>
        <w:lang w:val="lt-LT" w:eastAsia="en-US" w:bidi="ar-SA"/>
      </w:rPr>
    </w:lvl>
    <w:lvl w:ilvl="8" w:tplc="3E7A2F14">
      <w:numFmt w:val="bullet"/>
      <w:lvlText w:val="•"/>
      <w:lvlJc w:val="left"/>
      <w:pPr>
        <w:ind w:left="8532" w:hanging="567"/>
      </w:pPr>
      <w:rPr>
        <w:rFonts w:hint="default"/>
        <w:lang w:val="lt-LT" w:eastAsia="en-US" w:bidi="ar-SA"/>
      </w:rPr>
    </w:lvl>
  </w:abstractNum>
  <w:abstractNum w:abstractNumId="21" w15:restartNumberingAfterBreak="0">
    <w:nsid w:val="75DD755A"/>
    <w:multiLevelType w:val="hybridMultilevel"/>
    <w:tmpl w:val="BB96EFB0"/>
    <w:lvl w:ilvl="0" w:tplc="BED0C9CE">
      <w:start w:val="1"/>
      <w:numFmt w:val="decimal"/>
      <w:lvlText w:val="%1."/>
      <w:lvlJc w:val="left"/>
      <w:pPr>
        <w:ind w:left="99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769860">
      <w:numFmt w:val="bullet"/>
      <w:lvlText w:val="•"/>
      <w:lvlJc w:val="left"/>
      <w:pPr>
        <w:ind w:left="1920" w:hanging="567"/>
      </w:pPr>
      <w:rPr>
        <w:rFonts w:hint="default"/>
        <w:lang w:val="lt-LT" w:eastAsia="en-US" w:bidi="ar-SA"/>
      </w:rPr>
    </w:lvl>
    <w:lvl w:ilvl="2" w:tplc="213C613A">
      <w:numFmt w:val="bullet"/>
      <w:lvlText w:val="•"/>
      <w:lvlJc w:val="left"/>
      <w:pPr>
        <w:ind w:left="2841" w:hanging="567"/>
      </w:pPr>
      <w:rPr>
        <w:rFonts w:hint="default"/>
        <w:lang w:val="lt-LT" w:eastAsia="en-US" w:bidi="ar-SA"/>
      </w:rPr>
    </w:lvl>
    <w:lvl w:ilvl="3" w:tplc="5DC49C74">
      <w:numFmt w:val="bullet"/>
      <w:lvlText w:val="•"/>
      <w:lvlJc w:val="left"/>
      <w:pPr>
        <w:ind w:left="3761" w:hanging="567"/>
      </w:pPr>
      <w:rPr>
        <w:rFonts w:hint="default"/>
        <w:lang w:val="lt-LT" w:eastAsia="en-US" w:bidi="ar-SA"/>
      </w:rPr>
    </w:lvl>
    <w:lvl w:ilvl="4" w:tplc="A82408A8">
      <w:numFmt w:val="bullet"/>
      <w:lvlText w:val="•"/>
      <w:lvlJc w:val="left"/>
      <w:pPr>
        <w:ind w:left="4682" w:hanging="567"/>
      </w:pPr>
      <w:rPr>
        <w:rFonts w:hint="default"/>
        <w:lang w:val="lt-LT" w:eastAsia="en-US" w:bidi="ar-SA"/>
      </w:rPr>
    </w:lvl>
    <w:lvl w:ilvl="5" w:tplc="906623A8">
      <w:numFmt w:val="bullet"/>
      <w:lvlText w:val="•"/>
      <w:lvlJc w:val="left"/>
      <w:pPr>
        <w:ind w:left="5602" w:hanging="567"/>
      </w:pPr>
      <w:rPr>
        <w:rFonts w:hint="default"/>
        <w:lang w:val="lt-LT" w:eastAsia="en-US" w:bidi="ar-SA"/>
      </w:rPr>
    </w:lvl>
    <w:lvl w:ilvl="6" w:tplc="4CF4A446">
      <w:numFmt w:val="bullet"/>
      <w:lvlText w:val="•"/>
      <w:lvlJc w:val="left"/>
      <w:pPr>
        <w:ind w:left="6523" w:hanging="567"/>
      </w:pPr>
      <w:rPr>
        <w:rFonts w:hint="default"/>
        <w:lang w:val="lt-LT" w:eastAsia="en-US" w:bidi="ar-SA"/>
      </w:rPr>
    </w:lvl>
    <w:lvl w:ilvl="7" w:tplc="8DA8E024">
      <w:numFmt w:val="bullet"/>
      <w:lvlText w:val="•"/>
      <w:lvlJc w:val="left"/>
      <w:pPr>
        <w:ind w:left="7443" w:hanging="567"/>
      </w:pPr>
      <w:rPr>
        <w:rFonts w:hint="default"/>
        <w:lang w:val="lt-LT" w:eastAsia="en-US" w:bidi="ar-SA"/>
      </w:rPr>
    </w:lvl>
    <w:lvl w:ilvl="8" w:tplc="7B980738">
      <w:numFmt w:val="bullet"/>
      <w:lvlText w:val="•"/>
      <w:lvlJc w:val="left"/>
      <w:pPr>
        <w:ind w:left="8364" w:hanging="567"/>
      </w:pPr>
      <w:rPr>
        <w:rFonts w:hint="default"/>
        <w:lang w:val="lt-LT" w:eastAsia="en-US" w:bidi="ar-SA"/>
      </w:rPr>
    </w:lvl>
  </w:abstractNum>
  <w:abstractNum w:abstractNumId="22" w15:restartNumberingAfterBreak="0">
    <w:nsid w:val="7FCD2E60"/>
    <w:multiLevelType w:val="hybridMultilevel"/>
    <w:tmpl w:val="57A6D5E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048720">
    <w:abstractNumId w:val="16"/>
  </w:num>
  <w:num w:numId="2" w16cid:durableId="609049546">
    <w:abstractNumId w:val="12"/>
  </w:num>
  <w:num w:numId="3" w16cid:durableId="376928719">
    <w:abstractNumId w:val="15"/>
  </w:num>
  <w:num w:numId="4" w16cid:durableId="448864422">
    <w:abstractNumId w:val="2"/>
  </w:num>
  <w:num w:numId="5" w16cid:durableId="1671181052">
    <w:abstractNumId w:val="8"/>
  </w:num>
  <w:num w:numId="6" w16cid:durableId="787966187">
    <w:abstractNumId w:val="7"/>
  </w:num>
  <w:num w:numId="7" w16cid:durableId="874469753">
    <w:abstractNumId w:val="1"/>
  </w:num>
  <w:num w:numId="8" w16cid:durableId="1785465699">
    <w:abstractNumId w:val="21"/>
  </w:num>
  <w:num w:numId="9" w16cid:durableId="1220365194">
    <w:abstractNumId w:val="11"/>
  </w:num>
  <w:num w:numId="10" w16cid:durableId="1910070317">
    <w:abstractNumId w:val="5"/>
  </w:num>
  <w:num w:numId="11" w16cid:durableId="1008828007">
    <w:abstractNumId w:val="13"/>
  </w:num>
  <w:num w:numId="12" w16cid:durableId="1607495473">
    <w:abstractNumId w:val="3"/>
  </w:num>
  <w:num w:numId="13" w16cid:durableId="217013057">
    <w:abstractNumId w:val="20"/>
  </w:num>
  <w:num w:numId="14" w16cid:durableId="2042969187">
    <w:abstractNumId w:val="18"/>
  </w:num>
  <w:num w:numId="15" w16cid:durableId="1749578424">
    <w:abstractNumId w:val="4"/>
  </w:num>
  <w:num w:numId="16" w16cid:durableId="274602322">
    <w:abstractNumId w:val="19"/>
  </w:num>
  <w:num w:numId="17" w16cid:durableId="1012605267">
    <w:abstractNumId w:val="0"/>
  </w:num>
  <w:num w:numId="18" w16cid:durableId="1833176011">
    <w:abstractNumId w:val="9"/>
  </w:num>
  <w:num w:numId="19" w16cid:durableId="1147817978">
    <w:abstractNumId w:val="17"/>
  </w:num>
  <w:num w:numId="20" w16cid:durableId="1241788586">
    <w:abstractNumId w:val="10"/>
  </w:num>
  <w:num w:numId="21" w16cid:durableId="1272933273">
    <w:abstractNumId w:val="22"/>
  </w:num>
  <w:num w:numId="22" w16cid:durableId="1278178171">
    <w:abstractNumId w:val="6"/>
  </w:num>
  <w:num w:numId="23" w16cid:durableId="59329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80"/>
    <w:rsid w:val="00002C4C"/>
    <w:rsid w:val="000059AB"/>
    <w:rsid w:val="000125DF"/>
    <w:rsid w:val="00013A8D"/>
    <w:rsid w:val="00014309"/>
    <w:rsid w:val="00015DE5"/>
    <w:rsid w:val="000219F4"/>
    <w:rsid w:val="000221C7"/>
    <w:rsid w:val="000226F8"/>
    <w:rsid w:val="00027416"/>
    <w:rsid w:val="0003120B"/>
    <w:rsid w:val="00035370"/>
    <w:rsid w:val="00036C73"/>
    <w:rsid w:val="00037C0B"/>
    <w:rsid w:val="00040A4A"/>
    <w:rsid w:val="00041FC7"/>
    <w:rsid w:val="0004722A"/>
    <w:rsid w:val="00053E07"/>
    <w:rsid w:val="00056304"/>
    <w:rsid w:val="000564D4"/>
    <w:rsid w:val="00056643"/>
    <w:rsid w:val="00063AC1"/>
    <w:rsid w:val="0007053A"/>
    <w:rsid w:val="00073FB9"/>
    <w:rsid w:val="00082BD8"/>
    <w:rsid w:val="000840E6"/>
    <w:rsid w:val="0008669D"/>
    <w:rsid w:val="00090420"/>
    <w:rsid w:val="000A0785"/>
    <w:rsid w:val="000A1B9E"/>
    <w:rsid w:val="000A3FDB"/>
    <w:rsid w:val="000A6376"/>
    <w:rsid w:val="000B1247"/>
    <w:rsid w:val="000C092F"/>
    <w:rsid w:val="000C2AFD"/>
    <w:rsid w:val="000C2F44"/>
    <w:rsid w:val="000C3114"/>
    <w:rsid w:val="000C33D9"/>
    <w:rsid w:val="000C5CF2"/>
    <w:rsid w:val="000E735B"/>
    <w:rsid w:val="000F5B28"/>
    <w:rsid w:val="000F5E8A"/>
    <w:rsid w:val="001005D6"/>
    <w:rsid w:val="00102EAE"/>
    <w:rsid w:val="00103C22"/>
    <w:rsid w:val="001102EB"/>
    <w:rsid w:val="00113B10"/>
    <w:rsid w:val="00127D28"/>
    <w:rsid w:val="00131C93"/>
    <w:rsid w:val="00132D63"/>
    <w:rsid w:val="00135BDF"/>
    <w:rsid w:val="001363CB"/>
    <w:rsid w:val="001411FA"/>
    <w:rsid w:val="001429CA"/>
    <w:rsid w:val="00143C5E"/>
    <w:rsid w:val="0014427F"/>
    <w:rsid w:val="00144290"/>
    <w:rsid w:val="001469DE"/>
    <w:rsid w:val="001473CF"/>
    <w:rsid w:val="001514AF"/>
    <w:rsid w:val="00151759"/>
    <w:rsid w:val="00151FAF"/>
    <w:rsid w:val="001601FA"/>
    <w:rsid w:val="00160A18"/>
    <w:rsid w:val="00160DDC"/>
    <w:rsid w:val="00162C55"/>
    <w:rsid w:val="001642DA"/>
    <w:rsid w:val="001667B0"/>
    <w:rsid w:val="00171063"/>
    <w:rsid w:val="0017136F"/>
    <w:rsid w:val="00174148"/>
    <w:rsid w:val="001745F4"/>
    <w:rsid w:val="001825F4"/>
    <w:rsid w:val="00182B1D"/>
    <w:rsid w:val="00186A87"/>
    <w:rsid w:val="001935C7"/>
    <w:rsid w:val="00197EB8"/>
    <w:rsid w:val="001A07D5"/>
    <w:rsid w:val="001A0D0E"/>
    <w:rsid w:val="001A2A52"/>
    <w:rsid w:val="001A77B5"/>
    <w:rsid w:val="001C2380"/>
    <w:rsid w:val="001C33CB"/>
    <w:rsid w:val="001C40FC"/>
    <w:rsid w:val="001C4A00"/>
    <w:rsid w:val="001C586B"/>
    <w:rsid w:val="001D12CF"/>
    <w:rsid w:val="001E53DE"/>
    <w:rsid w:val="001E60BE"/>
    <w:rsid w:val="001F3C54"/>
    <w:rsid w:val="001F6093"/>
    <w:rsid w:val="00200F06"/>
    <w:rsid w:val="00203242"/>
    <w:rsid w:val="002044AE"/>
    <w:rsid w:val="00205431"/>
    <w:rsid w:val="00212825"/>
    <w:rsid w:val="0021312E"/>
    <w:rsid w:val="00213DD4"/>
    <w:rsid w:val="00214A47"/>
    <w:rsid w:val="0021548B"/>
    <w:rsid w:val="00221C13"/>
    <w:rsid w:val="00223372"/>
    <w:rsid w:val="002301FC"/>
    <w:rsid w:val="00234A7B"/>
    <w:rsid w:val="0024396C"/>
    <w:rsid w:val="00256DA0"/>
    <w:rsid w:val="002607B9"/>
    <w:rsid w:val="00264E40"/>
    <w:rsid w:val="002730AB"/>
    <w:rsid w:val="002730F3"/>
    <w:rsid w:val="00273B41"/>
    <w:rsid w:val="0027668D"/>
    <w:rsid w:val="0028099E"/>
    <w:rsid w:val="002813B3"/>
    <w:rsid w:val="0028276F"/>
    <w:rsid w:val="00283416"/>
    <w:rsid w:val="00283AA5"/>
    <w:rsid w:val="002875BB"/>
    <w:rsid w:val="002921A4"/>
    <w:rsid w:val="0029237C"/>
    <w:rsid w:val="00292E92"/>
    <w:rsid w:val="002949FA"/>
    <w:rsid w:val="002954C5"/>
    <w:rsid w:val="002A2E67"/>
    <w:rsid w:val="002C12CD"/>
    <w:rsid w:val="002C2878"/>
    <w:rsid w:val="002C2ECB"/>
    <w:rsid w:val="002C4A98"/>
    <w:rsid w:val="002D0D62"/>
    <w:rsid w:val="002D18FA"/>
    <w:rsid w:val="002E0758"/>
    <w:rsid w:val="002E642F"/>
    <w:rsid w:val="002F083C"/>
    <w:rsid w:val="002F457A"/>
    <w:rsid w:val="002F4D5E"/>
    <w:rsid w:val="003003D1"/>
    <w:rsid w:val="0030189C"/>
    <w:rsid w:val="00301FE2"/>
    <w:rsid w:val="00303F08"/>
    <w:rsid w:val="00304C47"/>
    <w:rsid w:val="0030759E"/>
    <w:rsid w:val="00310F48"/>
    <w:rsid w:val="00315159"/>
    <w:rsid w:val="00317E2A"/>
    <w:rsid w:val="003265D4"/>
    <w:rsid w:val="003304E8"/>
    <w:rsid w:val="0033671A"/>
    <w:rsid w:val="0033750A"/>
    <w:rsid w:val="003424F8"/>
    <w:rsid w:val="0034649B"/>
    <w:rsid w:val="00347CB0"/>
    <w:rsid w:val="00347E89"/>
    <w:rsid w:val="003507ED"/>
    <w:rsid w:val="00351A3D"/>
    <w:rsid w:val="00356506"/>
    <w:rsid w:val="00356893"/>
    <w:rsid w:val="003569DC"/>
    <w:rsid w:val="003573E7"/>
    <w:rsid w:val="0036028A"/>
    <w:rsid w:val="00360D5B"/>
    <w:rsid w:val="003632CD"/>
    <w:rsid w:val="00365A2A"/>
    <w:rsid w:val="00367057"/>
    <w:rsid w:val="003672FE"/>
    <w:rsid w:val="00375423"/>
    <w:rsid w:val="00392F41"/>
    <w:rsid w:val="00396275"/>
    <w:rsid w:val="003A127B"/>
    <w:rsid w:val="003A7A6B"/>
    <w:rsid w:val="003B0372"/>
    <w:rsid w:val="003B09CF"/>
    <w:rsid w:val="003B0DF9"/>
    <w:rsid w:val="003B23A8"/>
    <w:rsid w:val="003B7AC7"/>
    <w:rsid w:val="003C4699"/>
    <w:rsid w:val="003C6711"/>
    <w:rsid w:val="003C77F5"/>
    <w:rsid w:val="003D498C"/>
    <w:rsid w:val="003F18E0"/>
    <w:rsid w:val="003F1996"/>
    <w:rsid w:val="003F2F41"/>
    <w:rsid w:val="003F3AB3"/>
    <w:rsid w:val="003F618E"/>
    <w:rsid w:val="003F71F9"/>
    <w:rsid w:val="00400B4C"/>
    <w:rsid w:val="00400E33"/>
    <w:rsid w:val="004027B4"/>
    <w:rsid w:val="0040372B"/>
    <w:rsid w:val="00403E5A"/>
    <w:rsid w:val="004051FB"/>
    <w:rsid w:val="00406C9D"/>
    <w:rsid w:val="0041009B"/>
    <w:rsid w:val="004204EA"/>
    <w:rsid w:val="00424444"/>
    <w:rsid w:val="004259E5"/>
    <w:rsid w:val="004310C2"/>
    <w:rsid w:val="00432ED3"/>
    <w:rsid w:val="00433B71"/>
    <w:rsid w:val="00434BD9"/>
    <w:rsid w:val="00435D10"/>
    <w:rsid w:val="004415AD"/>
    <w:rsid w:val="00441C5B"/>
    <w:rsid w:val="00441D77"/>
    <w:rsid w:val="00445A97"/>
    <w:rsid w:val="00446FBA"/>
    <w:rsid w:val="0045005A"/>
    <w:rsid w:val="004512B1"/>
    <w:rsid w:val="00456CFD"/>
    <w:rsid w:val="004578BC"/>
    <w:rsid w:val="00460C52"/>
    <w:rsid w:val="004628A2"/>
    <w:rsid w:val="00464254"/>
    <w:rsid w:val="00465C31"/>
    <w:rsid w:val="00471D00"/>
    <w:rsid w:val="00472D09"/>
    <w:rsid w:val="00474835"/>
    <w:rsid w:val="00475916"/>
    <w:rsid w:val="00492E25"/>
    <w:rsid w:val="004A0D67"/>
    <w:rsid w:val="004A2F0C"/>
    <w:rsid w:val="004A3577"/>
    <w:rsid w:val="004A6368"/>
    <w:rsid w:val="004A69CB"/>
    <w:rsid w:val="004B27E6"/>
    <w:rsid w:val="004B4B9B"/>
    <w:rsid w:val="004C0A42"/>
    <w:rsid w:val="004C3FC4"/>
    <w:rsid w:val="004C65A4"/>
    <w:rsid w:val="004C76CC"/>
    <w:rsid w:val="004D0592"/>
    <w:rsid w:val="004D468F"/>
    <w:rsid w:val="004D63C1"/>
    <w:rsid w:val="004E2C89"/>
    <w:rsid w:val="004E49B0"/>
    <w:rsid w:val="004E6E22"/>
    <w:rsid w:val="005002BC"/>
    <w:rsid w:val="005054EF"/>
    <w:rsid w:val="00510B59"/>
    <w:rsid w:val="00517D16"/>
    <w:rsid w:val="00520339"/>
    <w:rsid w:val="005359A1"/>
    <w:rsid w:val="0053698F"/>
    <w:rsid w:val="00540D9C"/>
    <w:rsid w:val="00550AE4"/>
    <w:rsid w:val="00555B71"/>
    <w:rsid w:val="00561326"/>
    <w:rsid w:val="005635CD"/>
    <w:rsid w:val="005641F8"/>
    <w:rsid w:val="005650F1"/>
    <w:rsid w:val="00565E8A"/>
    <w:rsid w:val="00566CB6"/>
    <w:rsid w:val="0056707B"/>
    <w:rsid w:val="00571404"/>
    <w:rsid w:val="005732E6"/>
    <w:rsid w:val="0057521D"/>
    <w:rsid w:val="005759B8"/>
    <w:rsid w:val="00577C0A"/>
    <w:rsid w:val="00581548"/>
    <w:rsid w:val="005853FA"/>
    <w:rsid w:val="00593DD2"/>
    <w:rsid w:val="005940AF"/>
    <w:rsid w:val="005978A0"/>
    <w:rsid w:val="005A17AD"/>
    <w:rsid w:val="005A2F74"/>
    <w:rsid w:val="005A4B09"/>
    <w:rsid w:val="005A77EE"/>
    <w:rsid w:val="005B1422"/>
    <w:rsid w:val="005B7196"/>
    <w:rsid w:val="005C264B"/>
    <w:rsid w:val="005C35C6"/>
    <w:rsid w:val="005C48E7"/>
    <w:rsid w:val="005D1925"/>
    <w:rsid w:val="005E0AF1"/>
    <w:rsid w:val="005E0B19"/>
    <w:rsid w:val="005E1095"/>
    <w:rsid w:val="005E2245"/>
    <w:rsid w:val="005E3064"/>
    <w:rsid w:val="005E32E6"/>
    <w:rsid w:val="005E5643"/>
    <w:rsid w:val="005E5E03"/>
    <w:rsid w:val="005F20FD"/>
    <w:rsid w:val="005F619B"/>
    <w:rsid w:val="005F72C6"/>
    <w:rsid w:val="005F77E2"/>
    <w:rsid w:val="00600136"/>
    <w:rsid w:val="00601D51"/>
    <w:rsid w:val="00612DAA"/>
    <w:rsid w:val="00613ECA"/>
    <w:rsid w:val="00617C36"/>
    <w:rsid w:val="00621209"/>
    <w:rsid w:val="00632670"/>
    <w:rsid w:val="00634A45"/>
    <w:rsid w:val="006376E9"/>
    <w:rsid w:val="00642110"/>
    <w:rsid w:val="00642E5D"/>
    <w:rsid w:val="00643415"/>
    <w:rsid w:val="006456F0"/>
    <w:rsid w:val="00650CB5"/>
    <w:rsid w:val="00652F3F"/>
    <w:rsid w:val="00656F31"/>
    <w:rsid w:val="0066136D"/>
    <w:rsid w:val="00662543"/>
    <w:rsid w:val="00666792"/>
    <w:rsid w:val="0067049D"/>
    <w:rsid w:val="00680D32"/>
    <w:rsid w:val="00687F60"/>
    <w:rsid w:val="0069346B"/>
    <w:rsid w:val="00697000"/>
    <w:rsid w:val="00697482"/>
    <w:rsid w:val="006A706B"/>
    <w:rsid w:val="006B6335"/>
    <w:rsid w:val="006C40FA"/>
    <w:rsid w:val="006C61C4"/>
    <w:rsid w:val="006D03BA"/>
    <w:rsid w:val="006D178A"/>
    <w:rsid w:val="006E369C"/>
    <w:rsid w:val="006E3B16"/>
    <w:rsid w:val="006E4A9A"/>
    <w:rsid w:val="006E4B62"/>
    <w:rsid w:val="006E5159"/>
    <w:rsid w:val="006E7C64"/>
    <w:rsid w:val="006F2DFD"/>
    <w:rsid w:val="006F31BE"/>
    <w:rsid w:val="006F5CDC"/>
    <w:rsid w:val="00703FE9"/>
    <w:rsid w:val="00714DAC"/>
    <w:rsid w:val="0072053E"/>
    <w:rsid w:val="007303A1"/>
    <w:rsid w:val="00734084"/>
    <w:rsid w:val="0073413D"/>
    <w:rsid w:val="00745D99"/>
    <w:rsid w:val="00746E10"/>
    <w:rsid w:val="00757928"/>
    <w:rsid w:val="00760B21"/>
    <w:rsid w:val="0076263C"/>
    <w:rsid w:val="0076489E"/>
    <w:rsid w:val="0076547B"/>
    <w:rsid w:val="00776E0E"/>
    <w:rsid w:val="007805C3"/>
    <w:rsid w:val="00780987"/>
    <w:rsid w:val="00782BA0"/>
    <w:rsid w:val="00785F9A"/>
    <w:rsid w:val="00792D9D"/>
    <w:rsid w:val="00794495"/>
    <w:rsid w:val="00795FA2"/>
    <w:rsid w:val="00796593"/>
    <w:rsid w:val="007A13C8"/>
    <w:rsid w:val="007A2800"/>
    <w:rsid w:val="007A5092"/>
    <w:rsid w:val="007A70CB"/>
    <w:rsid w:val="007A70E9"/>
    <w:rsid w:val="007A7D31"/>
    <w:rsid w:val="007B0F68"/>
    <w:rsid w:val="007B593A"/>
    <w:rsid w:val="007C2D71"/>
    <w:rsid w:val="007C52AE"/>
    <w:rsid w:val="007C6189"/>
    <w:rsid w:val="007C70BB"/>
    <w:rsid w:val="007D5D50"/>
    <w:rsid w:val="007D705A"/>
    <w:rsid w:val="007D7ED7"/>
    <w:rsid w:val="007E14EA"/>
    <w:rsid w:val="007E1F7B"/>
    <w:rsid w:val="007E27FB"/>
    <w:rsid w:val="007E7BED"/>
    <w:rsid w:val="007F2706"/>
    <w:rsid w:val="007F314A"/>
    <w:rsid w:val="007F5F9D"/>
    <w:rsid w:val="008053A7"/>
    <w:rsid w:val="00806F88"/>
    <w:rsid w:val="008124B6"/>
    <w:rsid w:val="0081306D"/>
    <w:rsid w:val="008159EF"/>
    <w:rsid w:val="00816F72"/>
    <w:rsid w:val="0082292B"/>
    <w:rsid w:val="008253E4"/>
    <w:rsid w:val="00834680"/>
    <w:rsid w:val="00836865"/>
    <w:rsid w:val="00842DD8"/>
    <w:rsid w:val="0084488D"/>
    <w:rsid w:val="00851695"/>
    <w:rsid w:val="00853B53"/>
    <w:rsid w:val="00855D19"/>
    <w:rsid w:val="008576A3"/>
    <w:rsid w:val="00860E4B"/>
    <w:rsid w:val="00870C2E"/>
    <w:rsid w:val="00874D78"/>
    <w:rsid w:val="00874EE7"/>
    <w:rsid w:val="00875993"/>
    <w:rsid w:val="00881E1A"/>
    <w:rsid w:val="008929B1"/>
    <w:rsid w:val="00895160"/>
    <w:rsid w:val="008962C2"/>
    <w:rsid w:val="008A6B80"/>
    <w:rsid w:val="008B0024"/>
    <w:rsid w:val="008B071E"/>
    <w:rsid w:val="008B076D"/>
    <w:rsid w:val="008B27FD"/>
    <w:rsid w:val="008C2B55"/>
    <w:rsid w:val="008C5DF8"/>
    <w:rsid w:val="008C77C2"/>
    <w:rsid w:val="008D05C6"/>
    <w:rsid w:val="008D136A"/>
    <w:rsid w:val="008D5D38"/>
    <w:rsid w:val="008D659E"/>
    <w:rsid w:val="008E1CA5"/>
    <w:rsid w:val="008E2060"/>
    <w:rsid w:val="008E3FA3"/>
    <w:rsid w:val="008E5F96"/>
    <w:rsid w:val="008F17CE"/>
    <w:rsid w:val="008F1E43"/>
    <w:rsid w:val="008F1F38"/>
    <w:rsid w:val="008F2137"/>
    <w:rsid w:val="0090216F"/>
    <w:rsid w:val="00903184"/>
    <w:rsid w:val="00913F98"/>
    <w:rsid w:val="00914977"/>
    <w:rsid w:val="00921ED5"/>
    <w:rsid w:val="00933BBE"/>
    <w:rsid w:val="00944182"/>
    <w:rsid w:val="00962327"/>
    <w:rsid w:val="00966CE7"/>
    <w:rsid w:val="0097410C"/>
    <w:rsid w:val="0097650A"/>
    <w:rsid w:val="0098064E"/>
    <w:rsid w:val="00981FE8"/>
    <w:rsid w:val="0098335E"/>
    <w:rsid w:val="00985FD8"/>
    <w:rsid w:val="00990EDA"/>
    <w:rsid w:val="009970FE"/>
    <w:rsid w:val="009A10F2"/>
    <w:rsid w:val="009A2975"/>
    <w:rsid w:val="009A433B"/>
    <w:rsid w:val="009A62B6"/>
    <w:rsid w:val="009B2FA6"/>
    <w:rsid w:val="009B4F64"/>
    <w:rsid w:val="009C1ABE"/>
    <w:rsid w:val="009C62F0"/>
    <w:rsid w:val="009C7C57"/>
    <w:rsid w:val="009D34A9"/>
    <w:rsid w:val="009D54BC"/>
    <w:rsid w:val="009E4491"/>
    <w:rsid w:val="009F0EFE"/>
    <w:rsid w:val="009F1309"/>
    <w:rsid w:val="009F5BD8"/>
    <w:rsid w:val="00A0022F"/>
    <w:rsid w:val="00A014AE"/>
    <w:rsid w:val="00A14404"/>
    <w:rsid w:val="00A15E9E"/>
    <w:rsid w:val="00A17E24"/>
    <w:rsid w:val="00A2033A"/>
    <w:rsid w:val="00A2523B"/>
    <w:rsid w:val="00A27C3C"/>
    <w:rsid w:val="00A27E55"/>
    <w:rsid w:val="00A30B2A"/>
    <w:rsid w:val="00A3307B"/>
    <w:rsid w:val="00A33756"/>
    <w:rsid w:val="00A35BBD"/>
    <w:rsid w:val="00A3781B"/>
    <w:rsid w:val="00A442C3"/>
    <w:rsid w:val="00A45B71"/>
    <w:rsid w:val="00A45DFF"/>
    <w:rsid w:val="00A51927"/>
    <w:rsid w:val="00A60748"/>
    <w:rsid w:val="00A60D4D"/>
    <w:rsid w:val="00A652CF"/>
    <w:rsid w:val="00A66133"/>
    <w:rsid w:val="00A67070"/>
    <w:rsid w:val="00A67878"/>
    <w:rsid w:val="00A74220"/>
    <w:rsid w:val="00A756B3"/>
    <w:rsid w:val="00A776DE"/>
    <w:rsid w:val="00A779CE"/>
    <w:rsid w:val="00A809ED"/>
    <w:rsid w:val="00A8374E"/>
    <w:rsid w:val="00A87120"/>
    <w:rsid w:val="00A87600"/>
    <w:rsid w:val="00A92C0D"/>
    <w:rsid w:val="00A939E7"/>
    <w:rsid w:val="00A94B69"/>
    <w:rsid w:val="00A95D38"/>
    <w:rsid w:val="00A965F0"/>
    <w:rsid w:val="00AB05E8"/>
    <w:rsid w:val="00AB19CF"/>
    <w:rsid w:val="00AB433F"/>
    <w:rsid w:val="00AC46C6"/>
    <w:rsid w:val="00AC5867"/>
    <w:rsid w:val="00AD1CF3"/>
    <w:rsid w:val="00AD2299"/>
    <w:rsid w:val="00AD744A"/>
    <w:rsid w:val="00AE0D38"/>
    <w:rsid w:val="00AE0F3B"/>
    <w:rsid w:val="00AE3027"/>
    <w:rsid w:val="00AE415C"/>
    <w:rsid w:val="00AF2C43"/>
    <w:rsid w:val="00AF3119"/>
    <w:rsid w:val="00AF3D7B"/>
    <w:rsid w:val="00AF46C1"/>
    <w:rsid w:val="00AF7A76"/>
    <w:rsid w:val="00B06A56"/>
    <w:rsid w:val="00B07E49"/>
    <w:rsid w:val="00B136BE"/>
    <w:rsid w:val="00B149BB"/>
    <w:rsid w:val="00B15EA1"/>
    <w:rsid w:val="00B162F3"/>
    <w:rsid w:val="00B26B21"/>
    <w:rsid w:val="00B31875"/>
    <w:rsid w:val="00B32684"/>
    <w:rsid w:val="00B4005F"/>
    <w:rsid w:val="00B400B9"/>
    <w:rsid w:val="00B4208B"/>
    <w:rsid w:val="00B454E8"/>
    <w:rsid w:val="00B54193"/>
    <w:rsid w:val="00B616A1"/>
    <w:rsid w:val="00B71AA1"/>
    <w:rsid w:val="00B736F6"/>
    <w:rsid w:val="00B7626B"/>
    <w:rsid w:val="00B8505D"/>
    <w:rsid w:val="00B9039A"/>
    <w:rsid w:val="00B9383C"/>
    <w:rsid w:val="00BA1A04"/>
    <w:rsid w:val="00BA4C01"/>
    <w:rsid w:val="00BA7266"/>
    <w:rsid w:val="00BC1663"/>
    <w:rsid w:val="00BC1B9D"/>
    <w:rsid w:val="00BC2E19"/>
    <w:rsid w:val="00BC459E"/>
    <w:rsid w:val="00BC65BC"/>
    <w:rsid w:val="00BD3E52"/>
    <w:rsid w:val="00BD5E33"/>
    <w:rsid w:val="00C01E95"/>
    <w:rsid w:val="00C03AD5"/>
    <w:rsid w:val="00C04642"/>
    <w:rsid w:val="00C10C7A"/>
    <w:rsid w:val="00C11E74"/>
    <w:rsid w:val="00C12265"/>
    <w:rsid w:val="00C23B8B"/>
    <w:rsid w:val="00C240DD"/>
    <w:rsid w:val="00C33505"/>
    <w:rsid w:val="00C44111"/>
    <w:rsid w:val="00C45F15"/>
    <w:rsid w:val="00C5220F"/>
    <w:rsid w:val="00C55900"/>
    <w:rsid w:val="00C57CE4"/>
    <w:rsid w:val="00C67236"/>
    <w:rsid w:val="00C70E2A"/>
    <w:rsid w:val="00C71E0E"/>
    <w:rsid w:val="00C71EA6"/>
    <w:rsid w:val="00C71FD1"/>
    <w:rsid w:val="00C87627"/>
    <w:rsid w:val="00C87979"/>
    <w:rsid w:val="00C87FD4"/>
    <w:rsid w:val="00C97538"/>
    <w:rsid w:val="00CA1D1A"/>
    <w:rsid w:val="00CA41DA"/>
    <w:rsid w:val="00CB2B2B"/>
    <w:rsid w:val="00CB4D6E"/>
    <w:rsid w:val="00CB4E66"/>
    <w:rsid w:val="00CB6528"/>
    <w:rsid w:val="00CB7F03"/>
    <w:rsid w:val="00CC0A16"/>
    <w:rsid w:val="00CC10BE"/>
    <w:rsid w:val="00CC378E"/>
    <w:rsid w:val="00CC7E4F"/>
    <w:rsid w:val="00CD735D"/>
    <w:rsid w:val="00CD7B64"/>
    <w:rsid w:val="00CE2727"/>
    <w:rsid w:val="00CE2D04"/>
    <w:rsid w:val="00CE79AC"/>
    <w:rsid w:val="00CE7E57"/>
    <w:rsid w:val="00CF42BD"/>
    <w:rsid w:val="00CF560B"/>
    <w:rsid w:val="00CF6B1D"/>
    <w:rsid w:val="00CF754C"/>
    <w:rsid w:val="00D02E4F"/>
    <w:rsid w:val="00D141C1"/>
    <w:rsid w:val="00D152E0"/>
    <w:rsid w:val="00D2350D"/>
    <w:rsid w:val="00D3382A"/>
    <w:rsid w:val="00D341C6"/>
    <w:rsid w:val="00D34375"/>
    <w:rsid w:val="00D40126"/>
    <w:rsid w:val="00D409B7"/>
    <w:rsid w:val="00D436CD"/>
    <w:rsid w:val="00D441B6"/>
    <w:rsid w:val="00D44C04"/>
    <w:rsid w:val="00D46F62"/>
    <w:rsid w:val="00D47655"/>
    <w:rsid w:val="00D53A00"/>
    <w:rsid w:val="00D666E4"/>
    <w:rsid w:val="00D71D8F"/>
    <w:rsid w:val="00D7458E"/>
    <w:rsid w:val="00D77F79"/>
    <w:rsid w:val="00D90AD2"/>
    <w:rsid w:val="00D90D77"/>
    <w:rsid w:val="00D911E8"/>
    <w:rsid w:val="00D91803"/>
    <w:rsid w:val="00DA0F36"/>
    <w:rsid w:val="00DB2877"/>
    <w:rsid w:val="00DB38FD"/>
    <w:rsid w:val="00DB643F"/>
    <w:rsid w:val="00DB66C5"/>
    <w:rsid w:val="00DC1A5B"/>
    <w:rsid w:val="00DC635C"/>
    <w:rsid w:val="00DC6722"/>
    <w:rsid w:val="00DC73EF"/>
    <w:rsid w:val="00DC7B4D"/>
    <w:rsid w:val="00DD5253"/>
    <w:rsid w:val="00DD6839"/>
    <w:rsid w:val="00DE0E1D"/>
    <w:rsid w:val="00DE1F07"/>
    <w:rsid w:val="00DE3698"/>
    <w:rsid w:val="00DE687D"/>
    <w:rsid w:val="00DF28F1"/>
    <w:rsid w:val="00DF465C"/>
    <w:rsid w:val="00DF478A"/>
    <w:rsid w:val="00DF6E53"/>
    <w:rsid w:val="00E04618"/>
    <w:rsid w:val="00E101A1"/>
    <w:rsid w:val="00E10E3D"/>
    <w:rsid w:val="00E122D1"/>
    <w:rsid w:val="00E12AE0"/>
    <w:rsid w:val="00E12C0E"/>
    <w:rsid w:val="00E13187"/>
    <w:rsid w:val="00E15145"/>
    <w:rsid w:val="00E2373C"/>
    <w:rsid w:val="00E276D7"/>
    <w:rsid w:val="00E300F2"/>
    <w:rsid w:val="00E31D18"/>
    <w:rsid w:val="00E3254C"/>
    <w:rsid w:val="00E3308C"/>
    <w:rsid w:val="00E336A3"/>
    <w:rsid w:val="00E41810"/>
    <w:rsid w:val="00E41D67"/>
    <w:rsid w:val="00E422F7"/>
    <w:rsid w:val="00E43895"/>
    <w:rsid w:val="00E4405B"/>
    <w:rsid w:val="00E54254"/>
    <w:rsid w:val="00E578E7"/>
    <w:rsid w:val="00E66B83"/>
    <w:rsid w:val="00E67EDD"/>
    <w:rsid w:val="00E74AA3"/>
    <w:rsid w:val="00E808CA"/>
    <w:rsid w:val="00E80B4D"/>
    <w:rsid w:val="00E9304D"/>
    <w:rsid w:val="00E935C8"/>
    <w:rsid w:val="00E96CBE"/>
    <w:rsid w:val="00E975DA"/>
    <w:rsid w:val="00EA057E"/>
    <w:rsid w:val="00EA2E18"/>
    <w:rsid w:val="00EA51C3"/>
    <w:rsid w:val="00EB4D09"/>
    <w:rsid w:val="00EB6150"/>
    <w:rsid w:val="00EB7C69"/>
    <w:rsid w:val="00EC3D1E"/>
    <w:rsid w:val="00EC452D"/>
    <w:rsid w:val="00ED4667"/>
    <w:rsid w:val="00ED559D"/>
    <w:rsid w:val="00EE1704"/>
    <w:rsid w:val="00EE52DE"/>
    <w:rsid w:val="00EE5E70"/>
    <w:rsid w:val="00EF10B2"/>
    <w:rsid w:val="00F02359"/>
    <w:rsid w:val="00F02EF3"/>
    <w:rsid w:val="00F109E1"/>
    <w:rsid w:val="00F1792F"/>
    <w:rsid w:val="00F24B18"/>
    <w:rsid w:val="00F31086"/>
    <w:rsid w:val="00F4748B"/>
    <w:rsid w:val="00F50CAE"/>
    <w:rsid w:val="00F57318"/>
    <w:rsid w:val="00F63FAF"/>
    <w:rsid w:val="00F64F65"/>
    <w:rsid w:val="00F66495"/>
    <w:rsid w:val="00F74F9D"/>
    <w:rsid w:val="00F81F9B"/>
    <w:rsid w:val="00F84F2E"/>
    <w:rsid w:val="00F85650"/>
    <w:rsid w:val="00F931C1"/>
    <w:rsid w:val="00F94D71"/>
    <w:rsid w:val="00FA117D"/>
    <w:rsid w:val="00FA2CDA"/>
    <w:rsid w:val="00FB02B4"/>
    <w:rsid w:val="00FB3D48"/>
    <w:rsid w:val="00FB3DF3"/>
    <w:rsid w:val="00FB514E"/>
    <w:rsid w:val="00FB6227"/>
    <w:rsid w:val="00FD016B"/>
    <w:rsid w:val="00FD1071"/>
    <w:rsid w:val="00FD4B08"/>
    <w:rsid w:val="00FE0999"/>
    <w:rsid w:val="00FE19CB"/>
    <w:rsid w:val="00FE426E"/>
    <w:rsid w:val="00FF16C4"/>
    <w:rsid w:val="00FF3525"/>
    <w:rsid w:val="00FF3A10"/>
    <w:rsid w:val="00FF4364"/>
    <w:rsid w:val="00FF4C81"/>
    <w:rsid w:val="00FF5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23CB"/>
  <w15:chartTrackingRefBased/>
  <w15:docId w15:val="{F4D39E01-867D-4201-A08A-83DF5284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834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34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8346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46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46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46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46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46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46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46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46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46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46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46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46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46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46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46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4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46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46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46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46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4680"/>
    <w:rPr>
      <w:i/>
      <w:iCs/>
      <w:color w:val="404040" w:themeColor="text1" w:themeTint="BF"/>
    </w:rPr>
  </w:style>
  <w:style w:type="paragraph" w:styleId="Sraopastraipa">
    <w:name w:val="List Paragraph"/>
    <w:basedOn w:val="prastasis"/>
    <w:uiPriority w:val="34"/>
    <w:qFormat/>
    <w:rsid w:val="00834680"/>
    <w:pPr>
      <w:ind w:left="720"/>
      <w:contextualSpacing/>
    </w:pPr>
  </w:style>
  <w:style w:type="character" w:styleId="Rykuspabraukimas">
    <w:name w:val="Intense Emphasis"/>
    <w:basedOn w:val="Numatytasispastraiposriftas"/>
    <w:uiPriority w:val="21"/>
    <w:qFormat/>
    <w:rsid w:val="00834680"/>
    <w:rPr>
      <w:i/>
      <w:iCs/>
      <w:color w:val="0F4761" w:themeColor="accent1" w:themeShade="BF"/>
    </w:rPr>
  </w:style>
  <w:style w:type="paragraph" w:styleId="Iskirtacitata">
    <w:name w:val="Intense Quote"/>
    <w:basedOn w:val="prastasis"/>
    <w:next w:val="prastasis"/>
    <w:link w:val="IskirtacitataDiagrama"/>
    <w:uiPriority w:val="30"/>
    <w:qFormat/>
    <w:rsid w:val="00834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4680"/>
    <w:rPr>
      <w:i/>
      <w:iCs/>
      <w:color w:val="0F4761" w:themeColor="accent1" w:themeShade="BF"/>
    </w:rPr>
  </w:style>
  <w:style w:type="character" w:styleId="Rykinuoroda">
    <w:name w:val="Intense Reference"/>
    <w:basedOn w:val="Numatytasispastraiposriftas"/>
    <w:uiPriority w:val="32"/>
    <w:qFormat/>
    <w:rsid w:val="00834680"/>
    <w:rPr>
      <w:b/>
      <w:bCs/>
      <w:smallCaps/>
      <w:color w:val="0F4761" w:themeColor="accent1" w:themeShade="BF"/>
      <w:spacing w:val="5"/>
    </w:rPr>
  </w:style>
  <w:style w:type="numbering" w:customStyle="1" w:styleId="NoList1">
    <w:name w:val="No List1"/>
    <w:next w:val="Sraonra"/>
    <w:uiPriority w:val="99"/>
    <w:semiHidden/>
    <w:unhideWhenUsed/>
    <w:rsid w:val="00621209"/>
  </w:style>
  <w:style w:type="paragraph" w:styleId="Pagrindinistekstas">
    <w:name w:val="Body Text"/>
    <w:basedOn w:val="prastasis"/>
    <w:link w:val="PagrindinistekstasDiagrama"/>
    <w:uiPriority w:val="1"/>
    <w:qFormat/>
    <w:rsid w:val="0062120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PagrindinistekstasDiagrama">
    <w:name w:val="Pagrindinis tekstas Diagrama"/>
    <w:basedOn w:val="Numatytasispastraiposriftas"/>
    <w:link w:val="Pagrindinistekstas"/>
    <w:uiPriority w:val="1"/>
    <w:rsid w:val="00621209"/>
    <w:rPr>
      <w:rFonts w:ascii="Times New Roman" w:eastAsia="Times New Roman" w:hAnsi="Times New Roman" w:cs="Times New Roman"/>
      <w:kern w:val="0"/>
      <w:sz w:val="22"/>
      <w:szCs w:val="22"/>
      <w:lang w:val="lt-LT"/>
      <w14:ligatures w14:val="none"/>
    </w:rPr>
  </w:style>
  <w:style w:type="paragraph" w:customStyle="1" w:styleId="TableParagraph">
    <w:name w:val="Table Paragraph"/>
    <w:basedOn w:val="prastasis"/>
    <w:uiPriority w:val="1"/>
    <w:qFormat/>
    <w:rsid w:val="0062120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numbering" w:customStyle="1" w:styleId="NoList2">
    <w:name w:val="No List2"/>
    <w:next w:val="Sraonra"/>
    <w:uiPriority w:val="99"/>
    <w:semiHidden/>
    <w:unhideWhenUsed/>
    <w:rsid w:val="00D7458E"/>
  </w:style>
  <w:style w:type="paragraph" w:styleId="Komentarotekstas">
    <w:name w:val="annotation text"/>
    <w:basedOn w:val="prastasis"/>
    <w:link w:val="KomentarotekstasDiagrama"/>
    <w:uiPriority w:val="99"/>
    <w:unhideWhenUsed/>
    <w:rsid w:val="00A519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1927"/>
    <w:rPr>
      <w:sz w:val="20"/>
      <w:szCs w:val="20"/>
    </w:rPr>
  </w:style>
  <w:style w:type="character" w:styleId="Komentaronuoroda">
    <w:name w:val="annotation reference"/>
    <w:rsid w:val="00A51927"/>
    <w:rPr>
      <w:sz w:val="16"/>
      <w:szCs w:val="16"/>
    </w:rPr>
  </w:style>
  <w:style w:type="table" w:styleId="Lentelstinklelis">
    <w:name w:val="Table Grid"/>
    <w:basedOn w:val="prastojilentel"/>
    <w:uiPriority w:val="39"/>
    <w:rsid w:val="004C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051FB"/>
    <w:rPr>
      <w:color w:val="467886" w:themeColor="hyperlink"/>
      <w:u w:val="single"/>
    </w:rPr>
  </w:style>
  <w:style w:type="character" w:styleId="Neapdorotaspaminjimas">
    <w:name w:val="Unresolved Mention"/>
    <w:basedOn w:val="Numatytasispastraiposriftas"/>
    <w:uiPriority w:val="99"/>
    <w:semiHidden/>
    <w:unhideWhenUsed/>
    <w:rsid w:val="004051FB"/>
    <w:rPr>
      <w:color w:val="605E5C"/>
      <w:shd w:val="clear" w:color="auto" w:fill="E1DFDD"/>
    </w:rPr>
  </w:style>
  <w:style w:type="paragraph" w:styleId="Pataisymai">
    <w:name w:val="Revision"/>
    <w:hidden/>
    <w:uiPriority w:val="99"/>
    <w:semiHidden/>
    <w:rsid w:val="002730AB"/>
    <w:pPr>
      <w:spacing w:after="0" w:line="240" w:lineRule="auto"/>
    </w:pPr>
    <w:rPr>
      <w:lang w:val="lt-LT"/>
    </w:rPr>
  </w:style>
  <w:style w:type="paragraph" w:styleId="Komentarotema">
    <w:name w:val="annotation subject"/>
    <w:basedOn w:val="Komentarotekstas"/>
    <w:next w:val="Komentarotekstas"/>
    <w:link w:val="KomentarotemaDiagrama"/>
    <w:uiPriority w:val="99"/>
    <w:semiHidden/>
    <w:unhideWhenUsed/>
    <w:rsid w:val="00A95D38"/>
    <w:rPr>
      <w:b/>
      <w:bCs/>
    </w:rPr>
  </w:style>
  <w:style w:type="character" w:customStyle="1" w:styleId="KomentarotemaDiagrama">
    <w:name w:val="Komentaro tema Diagrama"/>
    <w:basedOn w:val="KomentarotekstasDiagrama"/>
    <w:link w:val="Komentarotema"/>
    <w:uiPriority w:val="99"/>
    <w:semiHidden/>
    <w:rsid w:val="00A95D38"/>
    <w:rPr>
      <w:b/>
      <w:bCs/>
      <w:sz w:val="20"/>
      <w:szCs w:val="20"/>
      <w:lang w:val="lt-LT"/>
    </w:rPr>
  </w:style>
  <w:style w:type="paragraph" w:styleId="Antrats">
    <w:name w:val="header"/>
    <w:basedOn w:val="prastasis"/>
    <w:link w:val="AntratsDiagrama"/>
    <w:uiPriority w:val="99"/>
    <w:unhideWhenUsed/>
    <w:rsid w:val="008F1F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1F3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61788-A955-4289-BB56-A9CE7D53D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376B2-FF34-47E9-8C74-F8AE9C0B5F0D}">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3.xml><?xml version="1.0" encoding="utf-8"?>
<ds:datastoreItem xmlns:ds="http://schemas.openxmlformats.org/officeDocument/2006/customXml" ds:itemID="{AFFF7FFA-83DF-48B8-A798-D6E8A7196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43571</Words>
  <Characters>24836</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Insuvia165</dc:creator>
  <cp:keywords/>
  <dc:description/>
  <cp:lastModifiedBy>Birutė Valkauskaitė</cp:lastModifiedBy>
  <cp:revision>2</cp:revision>
  <dcterms:created xsi:type="dcterms:W3CDTF">2025-11-27T14:08:00Z</dcterms:created>
  <dcterms:modified xsi:type="dcterms:W3CDTF">2025-11-27T14:08:00Z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0x010100EAA28F1D48C544479D4018E052664351</vt:lpwstr>
  </property>
  <property fmtid="{D5CDD505-2E9C-101B-9397-08002B2CF9AE}" pid="3" name="MediaServiceImageTags">
    <vt:lpwstr/>
  </property>
</Properties>
</file>